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867A3E" w14:textId="108A768A" w:rsidR="00363BD4" w:rsidRPr="000731FD" w:rsidRDefault="00363BD4" w:rsidP="00363BD4">
      <w:pPr>
        <w:shd w:val="clear" w:color="auto" w:fill="FFFFFF"/>
        <w:spacing w:after="0" w:line="240" w:lineRule="auto"/>
        <w:jc w:val="center"/>
        <w:rPr>
          <w:rFonts w:ascii="Times New Roman" w:hAnsi="Times New Roman" w:cs="Times New Roman"/>
          <w:b/>
          <w:sz w:val="28"/>
          <w:szCs w:val="28"/>
        </w:rPr>
      </w:pPr>
      <w:bookmarkStart w:id="0" w:name="_Hlk51020473"/>
      <w:bookmarkEnd w:id="0"/>
      <w:r w:rsidRPr="000731FD">
        <w:rPr>
          <w:rFonts w:ascii="Times New Roman" w:hAnsi="Times New Roman" w:cs="Times New Roman"/>
          <w:b/>
          <w:sz w:val="28"/>
          <w:szCs w:val="28"/>
        </w:rPr>
        <w:t xml:space="preserve">Covid-19: La Evitación Experiencial como Predictor de Hostilidad </w:t>
      </w:r>
      <w:r w:rsidR="001E1BAF" w:rsidRPr="000731FD">
        <w:rPr>
          <w:rFonts w:ascii="Times New Roman" w:hAnsi="Times New Roman" w:cs="Times New Roman"/>
          <w:b/>
          <w:sz w:val="28"/>
          <w:szCs w:val="28"/>
        </w:rPr>
        <w:t xml:space="preserve">y Ansiedad </w:t>
      </w:r>
      <w:r w:rsidRPr="000731FD">
        <w:rPr>
          <w:rFonts w:ascii="Times New Roman" w:hAnsi="Times New Roman" w:cs="Times New Roman"/>
          <w:b/>
          <w:sz w:val="28"/>
          <w:szCs w:val="28"/>
        </w:rPr>
        <w:t xml:space="preserve">en </w:t>
      </w:r>
      <w:r w:rsidR="001E1BAF" w:rsidRPr="000731FD">
        <w:rPr>
          <w:rFonts w:ascii="Times New Roman" w:hAnsi="Times New Roman" w:cs="Times New Roman"/>
          <w:b/>
          <w:sz w:val="28"/>
          <w:szCs w:val="28"/>
        </w:rPr>
        <w:t>Bomberos Ecuatorianos</w:t>
      </w:r>
    </w:p>
    <w:p w14:paraId="1F0C3C5F" w14:textId="77777777" w:rsidR="00363BD4" w:rsidRDefault="00363BD4" w:rsidP="00363BD4">
      <w:pPr>
        <w:shd w:val="clear" w:color="auto" w:fill="FFFFFF"/>
        <w:spacing w:after="0" w:line="240" w:lineRule="auto"/>
        <w:jc w:val="center"/>
        <w:rPr>
          <w:rFonts w:ascii="Times New Roman" w:hAnsi="Times New Roman" w:cs="Times New Roman"/>
          <w:b/>
          <w:sz w:val="24"/>
          <w:szCs w:val="24"/>
        </w:rPr>
      </w:pPr>
    </w:p>
    <w:p w14:paraId="3374C38F" w14:textId="77777777" w:rsidR="00363BD4" w:rsidRDefault="00363BD4" w:rsidP="00363BD4">
      <w:pPr>
        <w:pStyle w:val="Sinespaciado"/>
      </w:pPr>
    </w:p>
    <w:p w14:paraId="0EBE3386" w14:textId="6F48FC1E" w:rsidR="00BD7D8E" w:rsidRPr="00397EAB" w:rsidRDefault="00BD7D8E" w:rsidP="00BD7D8E">
      <w:pPr>
        <w:shd w:val="clear" w:color="auto" w:fill="FFFFFF"/>
        <w:spacing w:after="0" w:line="240" w:lineRule="auto"/>
        <w:rPr>
          <w:rFonts w:ascii="Times New Roman" w:hAnsi="Times New Roman" w:cs="Times New Roman"/>
          <w:b/>
          <w:sz w:val="24"/>
          <w:szCs w:val="24"/>
        </w:rPr>
      </w:pPr>
      <w:r w:rsidRPr="00397EAB">
        <w:rPr>
          <w:rFonts w:ascii="Times New Roman" w:hAnsi="Times New Roman" w:cs="Times New Roman"/>
          <w:b/>
          <w:sz w:val="24"/>
          <w:szCs w:val="24"/>
        </w:rPr>
        <w:t>Resumen</w:t>
      </w:r>
    </w:p>
    <w:p w14:paraId="5DFCFC7D" w14:textId="4D6F2F56" w:rsidR="00BD7D8E" w:rsidRPr="00397EAB" w:rsidRDefault="00BD7D8E" w:rsidP="00BD7D8E">
      <w:pPr>
        <w:shd w:val="clear" w:color="auto" w:fill="FFFFFF"/>
        <w:spacing w:after="0" w:line="240" w:lineRule="auto"/>
        <w:rPr>
          <w:rFonts w:ascii="Times New Roman" w:hAnsi="Times New Roman" w:cs="Times New Roman"/>
          <w:sz w:val="24"/>
          <w:szCs w:val="24"/>
          <w:shd w:val="clear" w:color="auto" w:fill="FFFFFF"/>
        </w:rPr>
      </w:pPr>
    </w:p>
    <w:p w14:paraId="536CD5DC" w14:textId="3D9F5A83" w:rsidR="00997820" w:rsidRPr="00997820" w:rsidRDefault="00997820" w:rsidP="00997820">
      <w:pPr>
        <w:jc w:val="both"/>
        <w:rPr>
          <w:rFonts w:ascii="Times New Roman" w:hAnsi="Times New Roman" w:cs="Times New Roman"/>
          <w:sz w:val="24"/>
          <w:szCs w:val="24"/>
          <w:shd w:val="clear" w:color="auto" w:fill="FFFFFF"/>
        </w:rPr>
      </w:pPr>
      <w:r w:rsidRPr="00997820">
        <w:rPr>
          <w:rFonts w:ascii="Times New Roman" w:hAnsi="Times New Roman" w:cs="Times New Roman"/>
          <w:sz w:val="24"/>
          <w:szCs w:val="24"/>
          <w:shd w:val="clear" w:color="auto" w:fill="FFFFFF"/>
        </w:rPr>
        <w:t>La presencia de COVID-19 ha generado cambios en las rutinas de trabajo y de autocuidado en la población en general, sin embargo, los integrantes de los equipos de primera respuesta se han visto en la necesidad desarrollar diferentes formas de adaptabilidad ante este suceso. El objetivo de este estudio fue aportar una evidencia acerca de la potencia predictiva de la evitación experiencial sobre la hostilidad, y la ansiedad en una población de bomberos que han estado expuestos a pacientes diagnosticados, o con síntomas de Covid-19. La población constituida por 257 participantes, 59 mujeres y 198 hombres, quienes respondieron de manera voluntaria al cuestionario en línea. Los resultados encontrados fueron que el 10,5% de las mujeres y 29,60% de los hombres demostraron hostilidad; además, se identificó que el 12,2% de las mujeres y 30,7% de los hombres presentaron ansiedad. Por otro lado, se pudo identificar a través de la modelización de ecuaciones estructurales que, la evitación experiencial es una variable mediadora entre la percepción subjetiva de gravedad, la Ansiedad y Hostilidad. Con esta investigación se logra proveer datos actualizados sobre el impacto psicológico que han tenido los bomberos desde el inicio de la crisis sanitaria.</w:t>
      </w:r>
    </w:p>
    <w:p w14:paraId="2189F2A0" w14:textId="49619EAB" w:rsidR="00363BD4" w:rsidRDefault="00397EAB" w:rsidP="00363BD4">
      <w:pPr>
        <w:shd w:val="clear" w:color="auto" w:fill="FFFFFF"/>
        <w:spacing w:after="0" w:line="240" w:lineRule="auto"/>
        <w:rPr>
          <w:rFonts w:ascii="Times New Roman" w:hAnsi="Times New Roman" w:cs="Times New Roman"/>
          <w:bCs/>
          <w:sz w:val="24"/>
          <w:szCs w:val="24"/>
        </w:rPr>
      </w:pPr>
      <w:r>
        <w:rPr>
          <w:rFonts w:ascii="Times New Roman" w:hAnsi="Times New Roman" w:cs="Times New Roman"/>
          <w:b/>
          <w:sz w:val="24"/>
          <w:szCs w:val="24"/>
        </w:rPr>
        <w:t xml:space="preserve">Palabras Claves: </w:t>
      </w:r>
      <w:r w:rsidR="00997820">
        <w:rPr>
          <w:rFonts w:ascii="Times New Roman" w:hAnsi="Times New Roman" w:cs="Times New Roman"/>
          <w:bCs/>
          <w:sz w:val="24"/>
          <w:szCs w:val="24"/>
        </w:rPr>
        <w:t>COVID-19; bomberos, ansiedad, hostilidad, crisis sanitaria.</w:t>
      </w:r>
    </w:p>
    <w:p w14:paraId="4110E7FA" w14:textId="40A04434" w:rsidR="00997820" w:rsidRDefault="00997820" w:rsidP="00363BD4">
      <w:pPr>
        <w:shd w:val="clear" w:color="auto" w:fill="FFFFFF"/>
        <w:spacing w:after="0" w:line="240" w:lineRule="auto"/>
        <w:rPr>
          <w:rFonts w:ascii="Times New Roman" w:hAnsi="Times New Roman" w:cs="Times New Roman"/>
          <w:bCs/>
          <w:sz w:val="24"/>
          <w:szCs w:val="24"/>
        </w:rPr>
      </w:pPr>
    </w:p>
    <w:p w14:paraId="4BD6402F" w14:textId="46A80106" w:rsidR="00997820" w:rsidRDefault="00997820" w:rsidP="00997820">
      <w:pPr>
        <w:shd w:val="clear" w:color="auto" w:fill="FFFFFF"/>
        <w:spacing w:after="0" w:line="240" w:lineRule="auto"/>
        <w:rPr>
          <w:rFonts w:ascii="Times New Roman" w:hAnsi="Times New Roman" w:cs="Times New Roman"/>
          <w:b/>
          <w:sz w:val="24"/>
          <w:szCs w:val="24"/>
        </w:rPr>
      </w:pPr>
      <w:proofErr w:type="spellStart"/>
      <w:r>
        <w:rPr>
          <w:rFonts w:ascii="Times New Roman" w:hAnsi="Times New Roman" w:cs="Times New Roman"/>
          <w:b/>
          <w:sz w:val="24"/>
          <w:szCs w:val="24"/>
        </w:rPr>
        <w:t>Abstract</w:t>
      </w:r>
      <w:proofErr w:type="spellEnd"/>
    </w:p>
    <w:p w14:paraId="363C28DC" w14:textId="77777777" w:rsidR="00997820" w:rsidRPr="00397EAB" w:rsidRDefault="00997820" w:rsidP="00997820">
      <w:pPr>
        <w:shd w:val="clear" w:color="auto" w:fill="FFFFFF"/>
        <w:spacing w:after="0" w:line="240" w:lineRule="auto"/>
        <w:rPr>
          <w:rFonts w:ascii="Times New Roman" w:hAnsi="Times New Roman" w:cs="Times New Roman"/>
          <w:b/>
          <w:sz w:val="24"/>
          <w:szCs w:val="24"/>
        </w:rPr>
      </w:pPr>
    </w:p>
    <w:p w14:paraId="6BFA10CF" w14:textId="77777777" w:rsidR="00997820" w:rsidRPr="00997820" w:rsidRDefault="00997820" w:rsidP="00997820">
      <w:pPr>
        <w:jc w:val="both"/>
        <w:rPr>
          <w:rFonts w:ascii="Times New Roman" w:hAnsi="Times New Roman" w:cs="Times New Roman"/>
          <w:sz w:val="24"/>
          <w:szCs w:val="24"/>
          <w:shd w:val="clear" w:color="auto" w:fill="FFFFFF"/>
        </w:rPr>
      </w:pPr>
      <w:proofErr w:type="spellStart"/>
      <w:r w:rsidRPr="00997820">
        <w:rPr>
          <w:rFonts w:ascii="Times New Roman" w:hAnsi="Times New Roman" w:cs="Times New Roman"/>
          <w:sz w:val="24"/>
          <w:szCs w:val="24"/>
          <w:shd w:val="clear" w:color="auto" w:fill="FFFFFF"/>
        </w:rPr>
        <w:t>The</w:t>
      </w:r>
      <w:proofErr w:type="spellEnd"/>
      <w:r w:rsidRPr="00997820">
        <w:rPr>
          <w:rFonts w:ascii="Times New Roman" w:hAnsi="Times New Roman" w:cs="Times New Roman"/>
          <w:sz w:val="24"/>
          <w:szCs w:val="24"/>
          <w:shd w:val="clear" w:color="auto" w:fill="FFFFFF"/>
        </w:rPr>
        <w:t xml:space="preserve"> </w:t>
      </w:r>
      <w:proofErr w:type="spellStart"/>
      <w:r w:rsidRPr="00997820">
        <w:rPr>
          <w:rFonts w:ascii="Times New Roman" w:hAnsi="Times New Roman" w:cs="Times New Roman"/>
          <w:sz w:val="24"/>
          <w:szCs w:val="24"/>
          <w:shd w:val="clear" w:color="auto" w:fill="FFFFFF"/>
        </w:rPr>
        <w:t>presence</w:t>
      </w:r>
      <w:proofErr w:type="spellEnd"/>
      <w:r w:rsidRPr="00997820">
        <w:rPr>
          <w:rFonts w:ascii="Times New Roman" w:hAnsi="Times New Roman" w:cs="Times New Roman"/>
          <w:sz w:val="24"/>
          <w:szCs w:val="24"/>
          <w:shd w:val="clear" w:color="auto" w:fill="FFFFFF"/>
        </w:rPr>
        <w:t xml:space="preserve"> </w:t>
      </w:r>
      <w:proofErr w:type="spellStart"/>
      <w:r w:rsidRPr="00997820">
        <w:rPr>
          <w:rFonts w:ascii="Times New Roman" w:hAnsi="Times New Roman" w:cs="Times New Roman"/>
          <w:sz w:val="24"/>
          <w:szCs w:val="24"/>
          <w:shd w:val="clear" w:color="auto" w:fill="FFFFFF"/>
        </w:rPr>
        <w:t>of</w:t>
      </w:r>
      <w:proofErr w:type="spellEnd"/>
      <w:r w:rsidRPr="00997820">
        <w:rPr>
          <w:rFonts w:ascii="Times New Roman" w:hAnsi="Times New Roman" w:cs="Times New Roman"/>
          <w:sz w:val="24"/>
          <w:szCs w:val="24"/>
          <w:shd w:val="clear" w:color="auto" w:fill="FFFFFF"/>
        </w:rPr>
        <w:t xml:space="preserve"> COVID-19 has generated changes in work and self-care routines in the overall population, however, the members of the first response teams have found themselves in the necessity to develop different forms of adaptability to this event. The objective of this study was to provide evidence about the predictive power of experiential avoidance on hostility and anxiety in a population of firefighters who have been exposed to patients diagnosed with, or who have symptoms of Covid-19. The population is made up of 257 participants, 59 women and 198 men, who voluntarily gave their answers to the online questionnaire. The results found that 10.5% of the women and 29.60% of the men showed hostility; Furthermore, it was identified that 12.2% of the women and 30.7% of the men showed anxiety. On the other hand, it was possible to identify through the modeling of structural equations that experiential avoidance is a mediating variable among the subjective perception of severity, Anxiety and Hostility. By means of this research, it is possible to provide updated data on the psychological impact that firefighters have had since the start of the health crisis.</w:t>
      </w:r>
    </w:p>
    <w:p w14:paraId="5F654552" w14:textId="77777777" w:rsidR="00997820" w:rsidRPr="00997820" w:rsidRDefault="00997820" w:rsidP="00363BD4">
      <w:pPr>
        <w:shd w:val="clear" w:color="auto" w:fill="FFFFFF"/>
        <w:spacing w:after="0" w:line="240" w:lineRule="auto"/>
        <w:rPr>
          <w:rFonts w:ascii="Times New Roman" w:hAnsi="Times New Roman" w:cs="Times New Roman"/>
          <w:bCs/>
          <w:sz w:val="24"/>
          <w:szCs w:val="24"/>
        </w:rPr>
      </w:pPr>
    </w:p>
    <w:p w14:paraId="194BB73D" w14:textId="61BDB94E" w:rsidR="00997820" w:rsidRDefault="00997820" w:rsidP="00997820">
      <w:pPr>
        <w:shd w:val="clear" w:color="auto" w:fill="FFFFFF"/>
        <w:spacing w:after="0" w:line="240" w:lineRule="auto"/>
        <w:rPr>
          <w:rFonts w:ascii="Times New Roman" w:hAnsi="Times New Roman" w:cs="Times New Roman"/>
          <w:bCs/>
          <w:sz w:val="24"/>
          <w:szCs w:val="24"/>
        </w:rPr>
      </w:pPr>
      <w:r>
        <w:rPr>
          <w:rFonts w:ascii="Times New Roman" w:hAnsi="Times New Roman" w:cs="Times New Roman"/>
          <w:b/>
          <w:sz w:val="24"/>
          <w:szCs w:val="24"/>
        </w:rPr>
        <w:t xml:space="preserve">Key </w:t>
      </w:r>
      <w:proofErr w:type="spellStart"/>
      <w:r>
        <w:rPr>
          <w:rFonts w:ascii="Times New Roman" w:hAnsi="Times New Roman" w:cs="Times New Roman"/>
          <w:b/>
          <w:sz w:val="24"/>
          <w:szCs w:val="24"/>
        </w:rPr>
        <w:t>words</w:t>
      </w:r>
      <w:proofErr w:type="spellEnd"/>
      <w:r>
        <w:rPr>
          <w:rFonts w:ascii="Times New Roman" w:hAnsi="Times New Roman" w:cs="Times New Roman"/>
          <w:b/>
          <w:sz w:val="24"/>
          <w:szCs w:val="24"/>
        </w:rPr>
        <w:t>:</w:t>
      </w:r>
      <w:r>
        <w:rPr>
          <w:rFonts w:ascii="Times New Roman" w:hAnsi="Times New Roman" w:cs="Times New Roman"/>
          <w:b/>
          <w:sz w:val="24"/>
          <w:szCs w:val="24"/>
        </w:rPr>
        <w:t xml:space="preserve"> </w:t>
      </w:r>
      <w:r>
        <w:rPr>
          <w:rFonts w:ascii="Times New Roman" w:hAnsi="Times New Roman" w:cs="Times New Roman"/>
          <w:bCs/>
          <w:sz w:val="24"/>
          <w:szCs w:val="24"/>
        </w:rPr>
        <w:t xml:space="preserve">COVID-19, </w:t>
      </w:r>
      <w:proofErr w:type="spellStart"/>
      <w:r>
        <w:rPr>
          <w:rFonts w:ascii="Times New Roman" w:hAnsi="Times New Roman" w:cs="Times New Roman"/>
          <w:bCs/>
          <w:sz w:val="24"/>
          <w:szCs w:val="24"/>
        </w:rPr>
        <w:t>firefighter</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anxiety</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hostility</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health</w:t>
      </w:r>
      <w:proofErr w:type="spellEnd"/>
      <w:r>
        <w:rPr>
          <w:rFonts w:ascii="Times New Roman" w:hAnsi="Times New Roman" w:cs="Times New Roman"/>
          <w:bCs/>
          <w:sz w:val="24"/>
          <w:szCs w:val="24"/>
        </w:rPr>
        <w:t xml:space="preserve"> crisis.</w:t>
      </w:r>
    </w:p>
    <w:p w14:paraId="467ACE03" w14:textId="77777777" w:rsidR="00997820" w:rsidRPr="00997820" w:rsidRDefault="00997820" w:rsidP="00997820">
      <w:pPr>
        <w:shd w:val="clear" w:color="auto" w:fill="FFFFFF"/>
        <w:spacing w:after="0" w:line="240" w:lineRule="auto"/>
        <w:rPr>
          <w:rFonts w:ascii="inherit" w:eastAsia="Times New Roman" w:hAnsi="inherit" w:cs="Courier New"/>
          <w:color w:val="202124"/>
          <w:sz w:val="42"/>
          <w:szCs w:val="42"/>
          <w:lang w:eastAsia="es-EC"/>
        </w:rPr>
      </w:pPr>
    </w:p>
    <w:p w14:paraId="2BC3D349" w14:textId="77777777" w:rsidR="00997820" w:rsidRDefault="00997820" w:rsidP="000731FD">
      <w:pPr>
        <w:spacing w:line="360" w:lineRule="auto"/>
        <w:jc w:val="both"/>
        <w:rPr>
          <w:rFonts w:ascii="Times New Roman" w:hAnsi="Times New Roman" w:cs="Times New Roman"/>
          <w:b/>
          <w:sz w:val="24"/>
          <w:szCs w:val="24"/>
        </w:rPr>
      </w:pPr>
    </w:p>
    <w:p w14:paraId="367BD2EA" w14:textId="790EA96E" w:rsidR="00605D2A" w:rsidRDefault="00605D2A" w:rsidP="00605D2A">
      <w:pPr>
        <w:spacing w:line="360" w:lineRule="auto"/>
        <w:jc w:val="center"/>
        <w:rPr>
          <w:rFonts w:ascii="Times New Roman" w:hAnsi="Times New Roman" w:cs="Times New Roman"/>
          <w:b/>
          <w:sz w:val="24"/>
          <w:szCs w:val="24"/>
        </w:rPr>
      </w:pPr>
      <w:r w:rsidRPr="00605D2A">
        <w:rPr>
          <w:rFonts w:ascii="Times New Roman" w:hAnsi="Times New Roman" w:cs="Times New Roman"/>
          <w:b/>
          <w:sz w:val="24"/>
          <w:szCs w:val="24"/>
        </w:rPr>
        <w:lastRenderedPageBreak/>
        <w:t xml:space="preserve">Covid-19: </w:t>
      </w:r>
      <w:proofErr w:type="spellStart"/>
      <w:r w:rsidRPr="00605D2A">
        <w:rPr>
          <w:rFonts w:ascii="Times New Roman" w:hAnsi="Times New Roman" w:cs="Times New Roman"/>
          <w:b/>
          <w:sz w:val="24"/>
          <w:szCs w:val="24"/>
        </w:rPr>
        <w:t>Experiential</w:t>
      </w:r>
      <w:proofErr w:type="spellEnd"/>
      <w:r w:rsidRPr="00605D2A">
        <w:rPr>
          <w:rFonts w:ascii="Times New Roman" w:hAnsi="Times New Roman" w:cs="Times New Roman"/>
          <w:b/>
          <w:sz w:val="24"/>
          <w:szCs w:val="24"/>
        </w:rPr>
        <w:t xml:space="preserve"> </w:t>
      </w:r>
      <w:proofErr w:type="spellStart"/>
      <w:r w:rsidRPr="00605D2A">
        <w:rPr>
          <w:rFonts w:ascii="Times New Roman" w:hAnsi="Times New Roman" w:cs="Times New Roman"/>
          <w:b/>
          <w:sz w:val="24"/>
          <w:szCs w:val="24"/>
        </w:rPr>
        <w:t>Avoidance</w:t>
      </w:r>
      <w:proofErr w:type="spellEnd"/>
      <w:r w:rsidRPr="00605D2A">
        <w:rPr>
          <w:rFonts w:ascii="Times New Roman" w:hAnsi="Times New Roman" w:cs="Times New Roman"/>
          <w:b/>
          <w:sz w:val="24"/>
          <w:szCs w:val="24"/>
        </w:rPr>
        <w:t xml:space="preserve"> as a Predictor </w:t>
      </w:r>
      <w:proofErr w:type="spellStart"/>
      <w:r w:rsidRPr="00605D2A">
        <w:rPr>
          <w:rFonts w:ascii="Times New Roman" w:hAnsi="Times New Roman" w:cs="Times New Roman"/>
          <w:b/>
          <w:sz w:val="24"/>
          <w:szCs w:val="24"/>
        </w:rPr>
        <w:t>of</w:t>
      </w:r>
      <w:proofErr w:type="spellEnd"/>
      <w:r w:rsidRPr="00605D2A">
        <w:rPr>
          <w:rFonts w:ascii="Times New Roman" w:hAnsi="Times New Roman" w:cs="Times New Roman"/>
          <w:b/>
          <w:sz w:val="24"/>
          <w:szCs w:val="24"/>
        </w:rPr>
        <w:t xml:space="preserve"> </w:t>
      </w:r>
      <w:proofErr w:type="spellStart"/>
      <w:r w:rsidRPr="00605D2A">
        <w:rPr>
          <w:rFonts w:ascii="Times New Roman" w:hAnsi="Times New Roman" w:cs="Times New Roman"/>
          <w:b/>
          <w:sz w:val="24"/>
          <w:szCs w:val="24"/>
        </w:rPr>
        <w:t>Hostility</w:t>
      </w:r>
      <w:proofErr w:type="spellEnd"/>
      <w:r w:rsidRPr="00605D2A">
        <w:rPr>
          <w:rFonts w:ascii="Times New Roman" w:hAnsi="Times New Roman" w:cs="Times New Roman"/>
          <w:b/>
          <w:sz w:val="24"/>
          <w:szCs w:val="24"/>
        </w:rPr>
        <w:t xml:space="preserve"> and </w:t>
      </w:r>
      <w:proofErr w:type="spellStart"/>
      <w:r w:rsidRPr="00605D2A">
        <w:rPr>
          <w:rFonts w:ascii="Times New Roman" w:hAnsi="Times New Roman" w:cs="Times New Roman"/>
          <w:b/>
          <w:sz w:val="24"/>
          <w:szCs w:val="24"/>
        </w:rPr>
        <w:t>Anxiety</w:t>
      </w:r>
      <w:proofErr w:type="spellEnd"/>
      <w:r w:rsidRPr="00605D2A">
        <w:rPr>
          <w:rFonts w:ascii="Times New Roman" w:hAnsi="Times New Roman" w:cs="Times New Roman"/>
          <w:b/>
          <w:sz w:val="24"/>
          <w:szCs w:val="24"/>
        </w:rPr>
        <w:t xml:space="preserve"> in </w:t>
      </w:r>
      <w:proofErr w:type="spellStart"/>
      <w:r w:rsidRPr="00605D2A">
        <w:rPr>
          <w:rFonts w:ascii="Times New Roman" w:hAnsi="Times New Roman" w:cs="Times New Roman"/>
          <w:b/>
          <w:sz w:val="24"/>
          <w:szCs w:val="24"/>
        </w:rPr>
        <w:t>Ecuadorian</w:t>
      </w:r>
      <w:proofErr w:type="spellEnd"/>
      <w:r w:rsidRPr="00605D2A">
        <w:rPr>
          <w:rFonts w:ascii="Times New Roman" w:hAnsi="Times New Roman" w:cs="Times New Roman"/>
          <w:b/>
          <w:sz w:val="24"/>
          <w:szCs w:val="24"/>
        </w:rPr>
        <w:t xml:space="preserve"> </w:t>
      </w:r>
      <w:proofErr w:type="spellStart"/>
      <w:r w:rsidRPr="00605D2A">
        <w:rPr>
          <w:rFonts w:ascii="Times New Roman" w:hAnsi="Times New Roman" w:cs="Times New Roman"/>
          <w:b/>
          <w:sz w:val="24"/>
          <w:szCs w:val="24"/>
        </w:rPr>
        <w:t>Firefighters</w:t>
      </w:r>
      <w:proofErr w:type="spellEnd"/>
    </w:p>
    <w:p w14:paraId="4A5F26AE" w14:textId="77777777" w:rsidR="00605D2A" w:rsidRDefault="00605D2A" w:rsidP="000731FD">
      <w:pPr>
        <w:spacing w:line="360" w:lineRule="auto"/>
        <w:jc w:val="both"/>
        <w:rPr>
          <w:rFonts w:ascii="Times New Roman" w:hAnsi="Times New Roman" w:cs="Times New Roman"/>
          <w:b/>
          <w:sz w:val="24"/>
          <w:szCs w:val="24"/>
        </w:rPr>
      </w:pPr>
    </w:p>
    <w:p w14:paraId="442DB23D" w14:textId="4286D9D2" w:rsidR="00363BD4" w:rsidRPr="00CC45FD" w:rsidRDefault="00363BD4" w:rsidP="000731FD">
      <w:pPr>
        <w:spacing w:line="360" w:lineRule="auto"/>
        <w:jc w:val="both"/>
        <w:rPr>
          <w:rFonts w:ascii="Times New Roman" w:hAnsi="Times New Roman" w:cs="Times New Roman"/>
          <w:sz w:val="24"/>
          <w:szCs w:val="24"/>
          <w:shd w:val="clear" w:color="auto" w:fill="FFFFFF"/>
        </w:rPr>
      </w:pPr>
      <w:r>
        <w:rPr>
          <w:rFonts w:ascii="Times New Roman" w:hAnsi="Times New Roman" w:cs="Times New Roman"/>
          <w:b/>
          <w:sz w:val="24"/>
          <w:szCs w:val="24"/>
        </w:rPr>
        <w:t xml:space="preserve">Introducción </w:t>
      </w:r>
    </w:p>
    <w:p w14:paraId="3DBD5B2D" w14:textId="7A015165" w:rsidR="009912D3" w:rsidRDefault="009912D3" w:rsidP="000731FD">
      <w:pPr>
        <w:spacing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     La emergencia sanitaria mundial, producida por el virus Sars-Cov2 que genera la enfermedad COVID-19, trae</w:t>
      </w:r>
      <w:r w:rsidRPr="00CC45FD">
        <w:rPr>
          <w:rFonts w:ascii="Times New Roman" w:hAnsi="Times New Roman" w:cs="Times New Roman"/>
          <w:sz w:val="24"/>
          <w:szCs w:val="24"/>
          <w:shd w:val="clear" w:color="auto" w:fill="FFFFFF"/>
        </w:rPr>
        <w:t xml:space="preserve"> un serio impacto en la salud global</w:t>
      </w:r>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Xiange</w:t>
      </w:r>
      <w:proofErr w:type="spellEnd"/>
      <w:r>
        <w:rPr>
          <w:rFonts w:ascii="Times New Roman" w:hAnsi="Times New Roman" w:cs="Times New Roman"/>
          <w:sz w:val="24"/>
          <w:szCs w:val="24"/>
          <w:shd w:val="clear" w:color="auto" w:fill="FFFFFF"/>
        </w:rPr>
        <w:t>, 2020)</w:t>
      </w:r>
      <w:r w:rsidRPr="00CC45FD">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 xml:space="preserve">Este impacto incluye a los servicios de primera respuesta frente a crisis y desastres, entre ellos </w:t>
      </w:r>
      <w:r w:rsidRPr="00CC45FD">
        <w:rPr>
          <w:rFonts w:ascii="Times New Roman" w:hAnsi="Times New Roman" w:cs="Times New Roman"/>
          <w:sz w:val="24"/>
          <w:szCs w:val="24"/>
          <w:shd w:val="clear" w:color="auto" w:fill="FFFFFF"/>
        </w:rPr>
        <w:t>los Bomberos</w:t>
      </w:r>
      <w:r>
        <w:rPr>
          <w:rFonts w:ascii="Times New Roman" w:hAnsi="Times New Roman" w:cs="Times New Roman"/>
          <w:sz w:val="24"/>
          <w:szCs w:val="24"/>
          <w:shd w:val="clear" w:color="auto" w:fill="FFFFFF"/>
        </w:rPr>
        <w:t>, que</w:t>
      </w:r>
      <w:r w:rsidRPr="00CC45FD">
        <w:rPr>
          <w:rFonts w:ascii="Times New Roman" w:hAnsi="Times New Roman" w:cs="Times New Roman"/>
          <w:sz w:val="24"/>
          <w:szCs w:val="24"/>
          <w:shd w:val="clear" w:color="auto" w:fill="FFFFFF"/>
        </w:rPr>
        <w:t xml:space="preserve"> han entrado en actividad para salvaguardar la salud comunitaria, </w:t>
      </w:r>
      <w:r>
        <w:rPr>
          <w:rFonts w:ascii="Times New Roman" w:hAnsi="Times New Roman" w:cs="Times New Roman"/>
          <w:sz w:val="24"/>
          <w:szCs w:val="24"/>
          <w:shd w:val="clear" w:color="auto" w:fill="FFFFFF"/>
        </w:rPr>
        <w:t xml:space="preserve">exponiéndoles </w:t>
      </w:r>
      <w:r w:rsidRPr="00CC45FD">
        <w:rPr>
          <w:rFonts w:ascii="Times New Roman" w:hAnsi="Times New Roman" w:cs="Times New Roman"/>
          <w:sz w:val="24"/>
          <w:szCs w:val="24"/>
        </w:rPr>
        <w:t>a escenarios altamente estresantes</w:t>
      </w:r>
      <w:r>
        <w:rPr>
          <w:rFonts w:ascii="Times New Roman" w:hAnsi="Times New Roman" w:cs="Times New Roman"/>
          <w:sz w:val="24"/>
          <w:szCs w:val="24"/>
        </w:rPr>
        <w:t xml:space="preserve"> y enfrentándolos a una realidad</w:t>
      </w:r>
      <w:r w:rsidRPr="00CC45FD">
        <w:rPr>
          <w:rFonts w:ascii="Times New Roman" w:hAnsi="Times New Roman" w:cs="Times New Roman"/>
          <w:sz w:val="24"/>
          <w:szCs w:val="24"/>
        </w:rPr>
        <w:t xml:space="preserve"> muchas veces trágica y peligrosa</w:t>
      </w:r>
      <w:r>
        <w:rPr>
          <w:rFonts w:ascii="Times New Roman" w:hAnsi="Times New Roman" w:cs="Times New Roman"/>
          <w:sz w:val="24"/>
          <w:szCs w:val="24"/>
        </w:rPr>
        <w:t xml:space="preserve"> (</w:t>
      </w:r>
      <w:r>
        <w:rPr>
          <w:rFonts w:ascii="Times New Roman" w:hAnsi="Times New Roman" w:cs="Times New Roman"/>
          <w:sz w:val="24"/>
          <w:szCs w:val="24"/>
          <w:shd w:val="clear" w:color="auto" w:fill="FFFFFF"/>
        </w:rPr>
        <w:t>Orozco &amp; Barahona, 2015</w:t>
      </w:r>
      <w:r>
        <w:rPr>
          <w:rFonts w:ascii="Times New Roman" w:hAnsi="Times New Roman" w:cs="Times New Roman"/>
          <w:sz w:val="24"/>
          <w:szCs w:val="24"/>
        </w:rPr>
        <w:t>)</w:t>
      </w:r>
      <w:r w:rsidRPr="00CC45FD">
        <w:rPr>
          <w:rFonts w:ascii="Times New Roman" w:hAnsi="Times New Roman" w:cs="Times New Roman"/>
          <w:sz w:val="24"/>
          <w:szCs w:val="24"/>
        </w:rPr>
        <w:t xml:space="preserve">. </w:t>
      </w:r>
      <w:r w:rsidRPr="00CC45FD">
        <w:rPr>
          <w:rFonts w:ascii="Times New Roman" w:hAnsi="Times New Roman" w:cs="Times New Roman"/>
          <w:sz w:val="24"/>
          <w:szCs w:val="24"/>
          <w:shd w:val="clear" w:color="auto" w:fill="FFFFFF"/>
        </w:rPr>
        <w:t>Para Garzón (2018) el servicio que brinda el cuerpo de Bomberos en la colectividad puede llegar a ser desafiante y generar tensión que los vuelve sensibles a ser víctimas de afectaciones físicas y psicológicas.</w:t>
      </w:r>
      <w:r>
        <w:rPr>
          <w:rFonts w:ascii="Times New Roman" w:hAnsi="Times New Roman" w:cs="Times New Roman"/>
          <w:sz w:val="24"/>
          <w:szCs w:val="24"/>
          <w:shd w:val="clear" w:color="auto" w:fill="FFFFFF"/>
        </w:rPr>
        <w:t xml:space="preserve"> </w:t>
      </w:r>
    </w:p>
    <w:p w14:paraId="245FB3B4" w14:textId="3FD76B12" w:rsidR="009912D3" w:rsidRDefault="009912D3" w:rsidP="000731FD">
      <w:pPr>
        <w:spacing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rPr>
        <w:t xml:space="preserve">     </w:t>
      </w:r>
      <w:r>
        <w:rPr>
          <w:rFonts w:ascii="Times New Roman" w:hAnsi="Times New Roman" w:cs="Times New Roman"/>
          <w:sz w:val="24"/>
          <w:szCs w:val="24"/>
          <w:shd w:val="clear" w:color="auto" w:fill="FFFFFF"/>
        </w:rPr>
        <w:t xml:space="preserve">Estudios realizados en bomberos antes de la pandemia, han encontrado alta prevalencia de depresión (53%) y ansiedad (44%), ya que, la </w:t>
      </w:r>
      <w:r>
        <w:rPr>
          <w:rFonts w:ascii="Times New Roman" w:hAnsi="Times New Roman" w:cs="Times New Roman"/>
          <w:sz w:val="24"/>
          <w:szCs w:val="24"/>
        </w:rPr>
        <w:t>constante exposición a situaciones de emergencias, tien</w:t>
      </w:r>
      <w:r w:rsidR="004C6CAC">
        <w:rPr>
          <w:rFonts w:ascii="Times New Roman" w:hAnsi="Times New Roman" w:cs="Times New Roman"/>
          <w:sz w:val="24"/>
          <w:szCs w:val="24"/>
        </w:rPr>
        <w:t>den a contribuir a este tipo de</w:t>
      </w:r>
      <w:r>
        <w:rPr>
          <w:rFonts w:ascii="Times New Roman" w:hAnsi="Times New Roman" w:cs="Times New Roman"/>
          <w:sz w:val="24"/>
          <w:szCs w:val="24"/>
        </w:rPr>
        <w:t xml:space="preserve"> alteraciones emocionales </w:t>
      </w:r>
      <w:r>
        <w:rPr>
          <w:rFonts w:ascii="Times New Roman" w:hAnsi="Times New Roman" w:cs="Times New Roman"/>
          <w:sz w:val="24"/>
          <w:szCs w:val="24"/>
          <w:shd w:val="clear" w:color="auto" w:fill="FFFFFF"/>
        </w:rPr>
        <w:t>(</w:t>
      </w:r>
      <w:proofErr w:type="spellStart"/>
      <w:r w:rsidRPr="00541ACA">
        <w:rPr>
          <w:rFonts w:ascii="Times New Roman" w:hAnsi="Times New Roman" w:cs="Times New Roman"/>
          <w:sz w:val="24"/>
          <w:szCs w:val="24"/>
          <w:shd w:val="clear" w:color="auto" w:fill="FFFFFF"/>
        </w:rPr>
        <w:t>Alghamdi</w:t>
      </w:r>
      <w:proofErr w:type="spellEnd"/>
      <w:r w:rsidRPr="00541ACA">
        <w:rPr>
          <w:rFonts w:ascii="Times New Roman" w:hAnsi="Times New Roman" w:cs="Times New Roman"/>
          <w:sz w:val="24"/>
          <w:szCs w:val="24"/>
          <w:shd w:val="clear" w:color="auto" w:fill="FFFFFF"/>
        </w:rPr>
        <w:t xml:space="preserve">, Hunt, </w:t>
      </w:r>
      <w:r>
        <w:rPr>
          <w:rFonts w:ascii="Times New Roman" w:hAnsi="Times New Roman" w:cs="Times New Roman"/>
          <w:sz w:val="24"/>
          <w:szCs w:val="24"/>
          <w:shd w:val="clear" w:color="auto" w:fill="FFFFFF"/>
        </w:rPr>
        <w:t xml:space="preserve">&amp; Thomas, 2016). </w:t>
      </w:r>
      <w:r w:rsidR="0087159F">
        <w:rPr>
          <w:rFonts w:ascii="Times New Roman" w:hAnsi="Times New Roman" w:cs="Times New Roman"/>
          <w:sz w:val="24"/>
          <w:szCs w:val="24"/>
          <w:shd w:val="clear" w:color="auto" w:fill="FFFFFF"/>
        </w:rPr>
        <w:t xml:space="preserve">Los constantes </w:t>
      </w:r>
      <w:r>
        <w:rPr>
          <w:rFonts w:ascii="Times New Roman" w:hAnsi="Times New Roman" w:cs="Times New Roman"/>
          <w:sz w:val="24"/>
          <w:szCs w:val="24"/>
        </w:rPr>
        <w:t>factores estresores propios de su trabajo,</w:t>
      </w:r>
      <w:r w:rsidRPr="00D94012">
        <w:rPr>
          <w:rFonts w:ascii="Times New Roman" w:hAnsi="Times New Roman" w:cs="Times New Roman"/>
          <w:sz w:val="24"/>
          <w:szCs w:val="24"/>
        </w:rPr>
        <w:t xml:space="preserve"> </w:t>
      </w:r>
      <w:r>
        <w:rPr>
          <w:rFonts w:ascii="Times New Roman" w:hAnsi="Times New Roman" w:cs="Times New Roman"/>
          <w:sz w:val="24"/>
          <w:szCs w:val="24"/>
          <w:shd w:val="clear" w:color="auto" w:fill="FFFFFF"/>
        </w:rPr>
        <w:t>el permanente estado de alerta y vigilia contribuye al aparecimiento de estados de hostilidad y mal humor (Garzón, 2018).</w:t>
      </w:r>
      <w:r>
        <w:rPr>
          <w:rFonts w:ascii="Times New Roman" w:hAnsi="Times New Roman" w:cs="Times New Roman"/>
          <w:sz w:val="24"/>
          <w:szCs w:val="24"/>
        </w:rPr>
        <w:t xml:space="preserve">  </w:t>
      </w:r>
    </w:p>
    <w:p w14:paraId="296964B0" w14:textId="2E490907" w:rsidR="009912D3" w:rsidRDefault="009912D3" w:rsidP="000731FD">
      <w:pPr>
        <w:shd w:val="clear" w:color="auto" w:fill="FFFFFF"/>
        <w:spacing w:line="360" w:lineRule="auto"/>
        <w:jc w:val="both"/>
        <w:rPr>
          <w:rFonts w:ascii="Times New Roman" w:eastAsia="Times New Roman" w:hAnsi="Times New Roman" w:cs="Times New Roman"/>
          <w:sz w:val="24"/>
          <w:szCs w:val="24"/>
          <w:lang w:eastAsia="es-EC"/>
        </w:rPr>
      </w:pPr>
      <w:r w:rsidRPr="0074245D">
        <w:rPr>
          <w:rFonts w:ascii="Times New Roman" w:hAnsi="Times New Roman" w:cs="Times New Roman"/>
          <w:sz w:val="24"/>
          <w:szCs w:val="24"/>
          <w:shd w:val="clear" w:color="auto" w:fill="FFFFFF"/>
        </w:rPr>
        <w:t xml:space="preserve">     La evitación experiencial</w:t>
      </w:r>
      <w:r>
        <w:rPr>
          <w:rFonts w:ascii="Times New Roman" w:hAnsi="Times New Roman" w:cs="Times New Roman"/>
          <w:sz w:val="24"/>
          <w:szCs w:val="24"/>
          <w:shd w:val="clear" w:color="auto" w:fill="FFFFFF"/>
        </w:rPr>
        <w:t xml:space="preserve"> (EE),</w:t>
      </w:r>
      <w:r w:rsidRPr="0074245D">
        <w:rPr>
          <w:rFonts w:ascii="Times New Roman" w:hAnsi="Times New Roman" w:cs="Times New Roman"/>
          <w:sz w:val="24"/>
          <w:szCs w:val="24"/>
          <w:shd w:val="clear" w:color="auto" w:fill="FFFFFF"/>
        </w:rPr>
        <w:t xml:space="preserve"> propuesta por </w:t>
      </w:r>
      <w:r w:rsidRPr="0074245D">
        <w:rPr>
          <w:rFonts w:ascii="Times New Roman" w:eastAsia="Times New Roman" w:hAnsi="Times New Roman" w:cs="Times New Roman"/>
          <w:sz w:val="24"/>
          <w:szCs w:val="24"/>
          <w:lang w:eastAsia="es-EC"/>
        </w:rPr>
        <w:t xml:space="preserve"> Hayes, </w:t>
      </w:r>
      <w:r>
        <w:rPr>
          <w:rFonts w:ascii="Times New Roman" w:eastAsia="Times New Roman" w:hAnsi="Times New Roman" w:cs="Times New Roman"/>
          <w:sz w:val="24"/>
          <w:szCs w:val="24"/>
          <w:lang w:eastAsia="es-EC"/>
        </w:rPr>
        <w:t>Wil</w:t>
      </w:r>
      <w:r w:rsidRPr="0074245D">
        <w:rPr>
          <w:rFonts w:ascii="Times New Roman" w:eastAsia="Times New Roman" w:hAnsi="Times New Roman" w:cs="Times New Roman"/>
          <w:sz w:val="24"/>
          <w:szCs w:val="24"/>
          <w:lang w:eastAsia="es-EC"/>
        </w:rPr>
        <w:t xml:space="preserve">son, </w:t>
      </w:r>
      <w:proofErr w:type="spellStart"/>
      <w:r w:rsidRPr="0074245D">
        <w:rPr>
          <w:rFonts w:ascii="Times New Roman" w:eastAsia="Times New Roman" w:hAnsi="Times New Roman" w:cs="Times New Roman"/>
          <w:sz w:val="24"/>
          <w:szCs w:val="24"/>
          <w:lang w:eastAsia="es-EC"/>
        </w:rPr>
        <w:t>Gifford</w:t>
      </w:r>
      <w:proofErr w:type="spellEnd"/>
      <w:r w:rsidRPr="0074245D">
        <w:rPr>
          <w:rFonts w:ascii="Times New Roman" w:eastAsia="Times New Roman" w:hAnsi="Times New Roman" w:cs="Times New Roman"/>
          <w:sz w:val="24"/>
          <w:szCs w:val="24"/>
          <w:lang w:eastAsia="es-EC"/>
        </w:rPr>
        <w:t xml:space="preserve">, </w:t>
      </w:r>
      <w:proofErr w:type="spellStart"/>
      <w:r w:rsidRPr="0074245D">
        <w:rPr>
          <w:rFonts w:ascii="Times New Roman" w:eastAsia="Times New Roman" w:hAnsi="Times New Roman" w:cs="Times New Roman"/>
          <w:sz w:val="24"/>
          <w:szCs w:val="24"/>
          <w:lang w:eastAsia="es-EC"/>
        </w:rPr>
        <w:t>Follee</w:t>
      </w:r>
      <w:proofErr w:type="spellEnd"/>
      <w:r w:rsidRPr="0074245D">
        <w:rPr>
          <w:rFonts w:ascii="Times New Roman" w:eastAsia="Times New Roman" w:hAnsi="Times New Roman" w:cs="Times New Roman"/>
          <w:sz w:val="24"/>
          <w:szCs w:val="24"/>
          <w:lang w:eastAsia="es-EC"/>
        </w:rPr>
        <w:t xml:space="preserve"> y </w:t>
      </w:r>
      <w:proofErr w:type="spellStart"/>
      <w:r w:rsidRPr="0074245D">
        <w:rPr>
          <w:rFonts w:ascii="Times New Roman" w:eastAsia="Times New Roman" w:hAnsi="Times New Roman" w:cs="Times New Roman"/>
          <w:sz w:val="24"/>
          <w:szCs w:val="24"/>
          <w:lang w:eastAsia="es-EC"/>
        </w:rPr>
        <w:t>Strosahl</w:t>
      </w:r>
      <w:proofErr w:type="spellEnd"/>
      <w:r w:rsidRPr="0074245D">
        <w:rPr>
          <w:rFonts w:ascii="Times New Roman" w:eastAsia="Times New Roman" w:hAnsi="Times New Roman" w:cs="Times New Roman"/>
          <w:sz w:val="24"/>
          <w:szCs w:val="24"/>
          <w:lang w:eastAsia="es-EC"/>
        </w:rPr>
        <w:t xml:space="preserve"> (1996)</w:t>
      </w:r>
      <w:r>
        <w:rPr>
          <w:rFonts w:ascii="Times New Roman" w:eastAsia="Times New Roman" w:hAnsi="Times New Roman" w:cs="Times New Roman"/>
          <w:sz w:val="24"/>
          <w:szCs w:val="24"/>
          <w:lang w:eastAsia="es-EC"/>
        </w:rPr>
        <w:t>, se ha relacionado con varios problemas de salud mental, muchas veces, actuando como un potente predictor (</w:t>
      </w:r>
      <w:proofErr w:type="spellStart"/>
      <w:r w:rsidRPr="00997D09">
        <w:rPr>
          <w:rFonts w:ascii="Times New Roman" w:hAnsi="Times New Roman" w:cs="Times New Roman"/>
          <w:sz w:val="24"/>
          <w:szCs w:val="24"/>
        </w:rPr>
        <w:t>Sep</w:t>
      </w:r>
      <w:proofErr w:type="spellEnd"/>
      <w:r w:rsidRPr="00997D09">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Steenmeijer</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Kennis</w:t>
      </w:r>
      <w:proofErr w:type="spellEnd"/>
      <w:r>
        <w:rPr>
          <w:rFonts w:ascii="Times New Roman" w:hAnsi="Times New Roman" w:cs="Times New Roman"/>
          <w:sz w:val="24"/>
          <w:szCs w:val="24"/>
        </w:rPr>
        <w:t>, 2019</w:t>
      </w:r>
      <w:r>
        <w:rPr>
          <w:rFonts w:ascii="Times New Roman" w:eastAsia="Times New Roman" w:hAnsi="Times New Roman" w:cs="Times New Roman"/>
          <w:sz w:val="24"/>
          <w:szCs w:val="24"/>
          <w:lang w:eastAsia="es-EC"/>
        </w:rPr>
        <w:t xml:space="preserve">). </w:t>
      </w:r>
      <w:r w:rsidRPr="004916D1">
        <w:rPr>
          <w:rFonts w:ascii="Times New Roman" w:eastAsia="Times New Roman" w:hAnsi="Times New Roman" w:cs="Times New Roman"/>
          <w:sz w:val="24"/>
          <w:szCs w:val="24"/>
          <w:lang w:eastAsia="es-EC"/>
        </w:rPr>
        <w:t xml:space="preserve">La </w:t>
      </w:r>
      <w:r>
        <w:rPr>
          <w:rFonts w:ascii="Times New Roman" w:eastAsia="Times New Roman" w:hAnsi="Times New Roman" w:cs="Times New Roman"/>
          <w:sz w:val="24"/>
          <w:szCs w:val="24"/>
          <w:lang w:eastAsia="es-EC"/>
        </w:rPr>
        <w:t>EE suele</w:t>
      </w:r>
      <w:r w:rsidRPr="004916D1">
        <w:rPr>
          <w:rFonts w:ascii="Times New Roman" w:eastAsia="Times New Roman" w:hAnsi="Times New Roman" w:cs="Times New Roman"/>
          <w:sz w:val="24"/>
          <w:szCs w:val="24"/>
          <w:lang w:eastAsia="es-EC"/>
        </w:rPr>
        <w:t xml:space="preserve"> presenta</w:t>
      </w:r>
      <w:r>
        <w:rPr>
          <w:rFonts w:ascii="Times New Roman" w:eastAsia="Times New Roman" w:hAnsi="Times New Roman" w:cs="Times New Roman"/>
          <w:sz w:val="24"/>
          <w:szCs w:val="24"/>
          <w:lang w:eastAsia="es-EC"/>
        </w:rPr>
        <w:t>r</w:t>
      </w:r>
      <w:r w:rsidRPr="004916D1">
        <w:rPr>
          <w:rFonts w:ascii="Times New Roman" w:eastAsia="Times New Roman" w:hAnsi="Times New Roman" w:cs="Times New Roman"/>
          <w:sz w:val="24"/>
          <w:szCs w:val="24"/>
          <w:lang w:eastAsia="es-EC"/>
        </w:rPr>
        <w:t xml:space="preserve"> u</w:t>
      </w:r>
      <w:r>
        <w:rPr>
          <w:rFonts w:ascii="Times New Roman" w:eastAsia="Times New Roman" w:hAnsi="Times New Roman" w:cs="Times New Roman"/>
          <w:sz w:val="24"/>
          <w:szCs w:val="24"/>
          <w:lang w:eastAsia="es-EC"/>
        </w:rPr>
        <w:t>n</w:t>
      </w:r>
      <w:r w:rsidRPr="004916D1">
        <w:rPr>
          <w:rFonts w:ascii="Times New Roman" w:eastAsia="Times New Roman" w:hAnsi="Times New Roman" w:cs="Times New Roman"/>
          <w:sz w:val="24"/>
          <w:szCs w:val="24"/>
          <w:lang w:eastAsia="es-EC"/>
        </w:rPr>
        <w:t xml:space="preserve"> efecto interactivo entre síntomas de ansiedad, depresión, estrés, estrés postraumático (</w:t>
      </w:r>
      <w:r w:rsidRPr="004916D1">
        <w:rPr>
          <w:rFonts w:ascii="Times New Roman" w:hAnsi="Times New Roman" w:cs="Times New Roman"/>
          <w:sz w:val="24"/>
          <w:szCs w:val="24"/>
          <w:shd w:val="clear" w:color="auto" w:fill="FFFFFF"/>
        </w:rPr>
        <w:t xml:space="preserve">Hayes, </w:t>
      </w:r>
      <w:proofErr w:type="spellStart"/>
      <w:r w:rsidRPr="004916D1">
        <w:rPr>
          <w:rFonts w:ascii="Times New Roman" w:hAnsi="Times New Roman" w:cs="Times New Roman"/>
          <w:sz w:val="24"/>
          <w:szCs w:val="24"/>
          <w:shd w:val="clear" w:color="auto" w:fill="FFFFFF"/>
        </w:rPr>
        <w:t>Strosahl</w:t>
      </w:r>
      <w:proofErr w:type="spellEnd"/>
      <w:r w:rsidRPr="004916D1">
        <w:rPr>
          <w:rFonts w:ascii="Times New Roman" w:hAnsi="Times New Roman" w:cs="Times New Roman"/>
          <w:sz w:val="24"/>
          <w:szCs w:val="24"/>
          <w:shd w:val="clear" w:color="auto" w:fill="FFFFFF"/>
        </w:rPr>
        <w:t>, &amp; Wilson, 2011</w:t>
      </w:r>
      <w:r>
        <w:rPr>
          <w:rFonts w:ascii="Times New Roman" w:hAnsi="Times New Roman" w:cs="Times New Roman"/>
          <w:sz w:val="24"/>
          <w:szCs w:val="24"/>
          <w:shd w:val="clear" w:color="auto" w:fill="FFFFFF"/>
        </w:rPr>
        <w:t>).  A la EE s</w:t>
      </w:r>
      <w:r>
        <w:rPr>
          <w:rFonts w:ascii="Times New Roman" w:eastAsia="Times New Roman" w:hAnsi="Times New Roman" w:cs="Times New Roman"/>
          <w:sz w:val="24"/>
          <w:szCs w:val="24"/>
          <w:lang w:eastAsia="es-EC"/>
        </w:rPr>
        <w:t xml:space="preserve">e la describe como un rasgo activo en los individuos, que se caracteriza por la puesta en marcha de acciones para alterar la forma o la frecuencia de eventos aversivos </w:t>
      </w:r>
      <w:r>
        <w:rPr>
          <w:rFonts w:ascii="Times New Roman" w:hAnsi="Times New Roman" w:cs="Times New Roman"/>
          <w:sz w:val="24"/>
          <w:szCs w:val="24"/>
          <w:shd w:val="clear" w:color="auto" w:fill="FFFFFF"/>
        </w:rPr>
        <w:t>(</w:t>
      </w:r>
      <w:proofErr w:type="spellStart"/>
      <w:r w:rsidRPr="00E42637">
        <w:rPr>
          <w:rFonts w:ascii="Times New Roman" w:hAnsi="Times New Roman" w:cs="Times New Roman"/>
          <w:sz w:val="24"/>
          <w:szCs w:val="24"/>
          <w:shd w:val="clear" w:color="auto" w:fill="FFFFFF"/>
        </w:rPr>
        <w:t>Deits-Lebehn</w:t>
      </w:r>
      <w:proofErr w:type="spellEnd"/>
      <w:r w:rsidRPr="00E42637">
        <w:rPr>
          <w:rFonts w:ascii="Times New Roman" w:hAnsi="Times New Roman" w:cs="Times New Roman"/>
          <w:sz w:val="24"/>
          <w:szCs w:val="24"/>
          <w:shd w:val="clear" w:color="auto" w:fill="FFFFFF"/>
        </w:rPr>
        <w:t xml:space="preserve">, Smith, Grove, Williams, &amp; </w:t>
      </w:r>
      <w:proofErr w:type="spellStart"/>
      <w:r w:rsidRPr="00E42637">
        <w:rPr>
          <w:rFonts w:ascii="Times New Roman" w:hAnsi="Times New Roman" w:cs="Times New Roman"/>
          <w:sz w:val="24"/>
          <w:szCs w:val="24"/>
          <w:shd w:val="clear" w:color="auto" w:fill="FFFFFF"/>
        </w:rPr>
        <w:t>Uchino</w:t>
      </w:r>
      <w:proofErr w:type="spellEnd"/>
      <w:r w:rsidRPr="00E42637">
        <w:rPr>
          <w:rFonts w:ascii="Times New Roman" w:hAnsi="Times New Roman" w:cs="Times New Roman"/>
          <w:sz w:val="24"/>
          <w:szCs w:val="24"/>
          <w:shd w:val="clear" w:color="auto" w:fill="FFFFFF"/>
        </w:rPr>
        <w:t>, 2019)</w:t>
      </w:r>
      <w:r>
        <w:rPr>
          <w:rFonts w:ascii="Times New Roman" w:hAnsi="Times New Roman" w:cs="Times New Roman"/>
          <w:sz w:val="24"/>
          <w:szCs w:val="24"/>
          <w:shd w:val="clear" w:color="auto" w:fill="FFFFFF"/>
        </w:rPr>
        <w:t>.</w:t>
      </w:r>
      <w:r>
        <w:rPr>
          <w:rFonts w:ascii="Times New Roman" w:eastAsia="Times New Roman" w:hAnsi="Times New Roman" w:cs="Times New Roman"/>
          <w:sz w:val="24"/>
          <w:szCs w:val="24"/>
          <w:lang w:eastAsia="es-EC"/>
        </w:rPr>
        <w:t xml:space="preserve"> </w:t>
      </w:r>
    </w:p>
    <w:p w14:paraId="201C554E" w14:textId="42E1F769" w:rsidR="009912D3" w:rsidRDefault="009912D3" w:rsidP="000731FD">
      <w:pPr>
        <w:shd w:val="clear" w:color="auto" w:fill="FFFFFF"/>
        <w:spacing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La percepción subjetiva de gravedad</w:t>
      </w:r>
      <w:r w:rsidR="00C5031E">
        <w:rPr>
          <w:rFonts w:ascii="Times New Roman" w:hAnsi="Times New Roman" w:cs="Times New Roman"/>
          <w:sz w:val="24"/>
          <w:szCs w:val="24"/>
          <w:shd w:val="clear" w:color="auto" w:fill="FFFFFF"/>
        </w:rPr>
        <w:t xml:space="preserve"> (PSG)</w:t>
      </w:r>
      <w:r>
        <w:rPr>
          <w:rFonts w:ascii="Times New Roman" w:hAnsi="Times New Roman" w:cs="Times New Roman"/>
          <w:sz w:val="24"/>
          <w:szCs w:val="24"/>
          <w:shd w:val="clear" w:color="auto" w:fill="FFFFFF"/>
        </w:rPr>
        <w:t xml:space="preserve"> de un acontecimiento, también ha demostrado ser un potente predictor de patologías psicológicas, en situaciones de estrés intenso, por ejemplo, se ha encontrado una predicción directa de síntomas del Trastorno de Estrés Postraumático (García, Reyes &amp; Cova, 2014)</w:t>
      </w:r>
      <w:r w:rsidR="005B4F13">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 xml:space="preserve">En este sentido, </w:t>
      </w:r>
      <w:r w:rsidR="00C5031E">
        <w:rPr>
          <w:rFonts w:ascii="Times New Roman" w:hAnsi="Times New Roman" w:cs="Times New Roman"/>
          <w:sz w:val="24"/>
          <w:szCs w:val="24"/>
          <w:shd w:val="clear" w:color="auto" w:fill="FFFFFF"/>
        </w:rPr>
        <w:t xml:space="preserve">por orden de exposición </w:t>
      </w:r>
      <w:r w:rsidR="00C5031E">
        <w:rPr>
          <w:rFonts w:ascii="Times New Roman" w:hAnsi="Times New Roman" w:cs="Times New Roman"/>
          <w:sz w:val="24"/>
          <w:szCs w:val="24"/>
          <w:shd w:val="clear" w:color="auto" w:fill="FFFFFF"/>
        </w:rPr>
        <w:lastRenderedPageBreak/>
        <w:t xml:space="preserve">estimular, la PSG antecede el aparecimiento de una conducta contingente al control del mismo, y funcionalmente, puede llegar a convertirse en una operación de establecimiento sensibilizando el estímulo discriminante, predisponiendo el aparecimiento de una conducta de control, en este caso, de evitación. </w:t>
      </w:r>
      <w:r w:rsidR="00C5031E">
        <w:rPr>
          <w:rFonts w:ascii="Times New Roman" w:eastAsia="Times New Roman" w:hAnsi="Times New Roman" w:cs="Times New Roman"/>
          <w:sz w:val="24"/>
          <w:szCs w:val="24"/>
          <w:lang w:eastAsia="es-EC"/>
        </w:rPr>
        <w:t>Por tal</w:t>
      </w:r>
      <w:r>
        <w:rPr>
          <w:rFonts w:ascii="Times New Roman" w:eastAsia="Times New Roman" w:hAnsi="Times New Roman" w:cs="Times New Roman"/>
          <w:sz w:val="24"/>
          <w:szCs w:val="24"/>
          <w:lang w:eastAsia="es-EC"/>
        </w:rPr>
        <w:t>, la EE puede llegar a ser un facto</w:t>
      </w:r>
      <w:r w:rsidR="00C5031E">
        <w:rPr>
          <w:rFonts w:ascii="Times New Roman" w:eastAsia="Times New Roman" w:hAnsi="Times New Roman" w:cs="Times New Roman"/>
          <w:sz w:val="24"/>
          <w:szCs w:val="24"/>
          <w:lang w:eastAsia="es-EC"/>
        </w:rPr>
        <w:t>r mediador, si como antecedente</w:t>
      </w:r>
      <w:r>
        <w:rPr>
          <w:rFonts w:ascii="Times New Roman" w:eastAsia="Times New Roman" w:hAnsi="Times New Roman" w:cs="Times New Roman"/>
          <w:sz w:val="24"/>
          <w:szCs w:val="24"/>
          <w:lang w:eastAsia="es-EC"/>
        </w:rPr>
        <w:t xml:space="preserve"> se tiene la vivencia de un evento crítico. </w:t>
      </w:r>
      <w:r w:rsidR="00C5031E">
        <w:rPr>
          <w:rFonts w:ascii="Times New Roman" w:eastAsia="Times New Roman" w:hAnsi="Times New Roman" w:cs="Times New Roman"/>
          <w:sz w:val="24"/>
          <w:szCs w:val="24"/>
          <w:lang w:eastAsia="es-EC"/>
        </w:rPr>
        <w:t>Estadísticamente se puede decir que</w:t>
      </w:r>
      <w:r>
        <w:rPr>
          <w:rFonts w:ascii="Times New Roman" w:eastAsia="Times New Roman" w:hAnsi="Times New Roman" w:cs="Times New Roman"/>
          <w:sz w:val="24"/>
          <w:szCs w:val="24"/>
          <w:lang w:eastAsia="es-EC"/>
        </w:rPr>
        <w:t xml:space="preserve"> la </w:t>
      </w:r>
      <w:r w:rsidR="00C5031E">
        <w:rPr>
          <w:rFonts w:ascii="Times New Roman" w:hAnsi="Times New Roman" w:cs="Times New Roman"/>
          <w:sz w:val="24"/>
          <w:szCs w:val="24"/>
          <w:shd w:val="clear" w:color="auto" w:fill="FFFFFF"/>
        </w:rPr>
        <w:t>PSG</w:t>
      </w:r>
      <w:r>
        <w:rPr>
          <w:rFonts w:ascii="Times New Roman" w:eastAsia="Times New Roman" w:hAnsi="Times New Roman" w:cs="Times New Roman"/>
          <w:sz w:val="24"/>
          <w:szCs w:val="24"/>
          <w:lang w:eastAsia="es-EC"/>
        </w:rPr>
        <w:t>, podría pre</w:t>
      </w:r>
      <w:r w:rsidR="00C5031E">
        <w:rPr>
          <w:rFonts w:ascii="Times New Roman" w:eastAsia="Times New Roman" w:hAnsi="Times New Roman" w:cs="Times New Roman"/>
          <w:sz w:val="24"/>
          <w:szCs w:val="24"/>
          <w:lang w:eastAsia="es-EC"/>
        </w:rPr>
        <w:t>decir</w:t>
      </w:r>
      <w:r>
        <w:rPr>
          <w:rFonts w:ascii="Times New Roman" w:eastAsia="Times New Roman" w:hAnsi="Times New Roman" w:cs="Times New Roman"/>
          <w:sz w:val="24"/>
          <w:szCs w:val="24"/>
          <w:lang w:eastAsia="es-EC"/>
        </w:rPr>
        <w:t xml:space="preserve"> el aparecimiento de un</w:t>
      </w:r>
      <w:r w:rsidR="00C5031E">
        <w:rPr>
          <w:rFonts w:ascii="Times New Roman" w:eastAsia="Times New Roman" w:hAnsi="Times New Roman" w:cs="Times New Roman"/>
          <w:sz w:val="24"/>
          <w:szCs w:val="24"/>
          <w:lang w:eastAsia="es-EC"/>
        </w:rPr>
        <w:t>a</w:t>
      </w:r>
      <w:r>
        <w:rPr>
          <w:rFonts w:ascii="Times New Roman" w:eastAsia="Times New Roman" w:hAnsi="Times New Roman" w:cs="Times New Roman"/>
          <w:sz w:val="24"/>
          <w:szCs w:val="24"/>
          <w:lang w:eastAsia="es-EC"/>
        </w:rPr>
        <w:t xml:space="preserve"> conducta de evitación activa.</w:t>
      </w:r>
      <w:r w:rsidR="00C5031E">
        <w:rPr>
          <w:rFonts w:ascii="Times New Roman" w:eastAsia="Times New Roman" w:hAnsi="Times New Roman" w:cs="Times New Roman"/>
          <w:sz w:val="24"/>
          <w:szCs w:val="24"/>
          <w:lang w:eastAsia="es-EC"/>
        </w:rPr>
        <w:t xml:space="preserve"> Esto lleva a hipotetizar que la EE es una variable mediadora entre la </w:t>
      </w:r>
      <w:r w:rsidR="00C5031E">
        <w:rPr>
          <w:rFonts w:ascii="Times New Roman" w:hAnsi="Times New Roman" w:cs="Times New Roman"/>
          <w:sz w:val="24"/>
          <w:szCs w:val="24"/>
          <w:shd w:val="clear" w:color="auto" w:fill="FFFFFF"/>
        </w:rPr>
        <w:t>PSG</w:t>
      </w:r>
      <w:r w:rsidR="00C5031E">
        <w:rPr>
          <w:rFonts w:ascii="Times New Roman" w:eastAsia="Times New Roman" w:hAnsi="Times New Roman" w:cs="Times New Roman"/>
          <w:sz w:val="24"/>
          <w:szCs w:val="24"/>
          <w:lang w:eastAsia="es-EC"/>
        </w:rPr>
        <w:t xml:space="preserve"> y el aparecimiento de problemas psicológicos, como la ansiedad y la hostilidad en bomberos. </w:t>
      </w:r>
      <w:r>
        <w:rPr>
          <w:rFonts w:ascii="Times New Roman" w:eastAsia="Times New Roman" w:hAnsi="Times New Roman" w:cs="Times New Roman"/>
          <w:sz w:val="24"/>
          <w:szCs w:val="24"/>
          <w:lang w:eastAsia="es-EC"/>
        </w:rPr>
        <w:t xml:space="preserve"> </w:t>
      </w:r>
    </w:p>
    <w:p w14:paraId="2E5CDADB" w14:textId="77777777" w:rsidR="000F058D" w:rsidRDefault="000F058D" w:rsidP="000731FD">
      <w:pPr>
        <w:spacing w:line="360" w:lineRule="auto"/>
        <w:rPr>
          <w:rFonts w:ascii="Times New Roman" w:hAnsi="Times New Roman" w:cs="Times New Roman"/>
          <w:b/>
          <w:sz w:val="24"/>
          <w:szCs w:val="24"/>
          <w:shd w:val="clear" w:color="auto" w:fill="FFFFFF"/>
        </w:rPr>
      </w:pPr>
    </w:p>
    <w:p w14:paraId="286CF743" w14:textId="77777777" w:rsidR="00D80DF0" w:rsidRDefault="00D80DF0" w:rsidP="000731FD">
      <w:pPr>
        <w:spacing w:line="360" w:lineRule="auto"/>
        <w:rPr>
          <w:rFonts w:ascii="Times New Roman" w:hAnsi="Times New Roman" w:cs="Times New Roman"/>
          <w:b/>
          <w:sz w:val="24"/>
          <w:szCs w:val="24"/>
          <w:shd w:val="clear" w:color="auto" w:fill="FFFFFF"/>
        </w:rPr>
      </w:pPr>
    </w:p>
    <w:p w14:paraId="77568BC5" w14:textId="77777777" w:rsidR="00D80DF0" w:rsidRDefault="00D80DF0" w:rsidP="000731FD">
      <w:pPr>
        <w:spacing w:line="360" w:lineRule="auto"/>
        <w:rPr>
          <w:rFonts w:ascii="Times New Roman" w:hAnsi="Times New Roman" w:cs="Times New Roman"/>
          <w:b/>
          <w:sz w:val="24"/>
          <w:szCs w:val="24"/>
          <w:shd w:val="clear" w:color="auto" w:fill="FFFFFF"/>
        </w:rPr>
      </w:pPr>
    </w:p>
    <w:p w14:paraId="4E3CFAE1" w14:textId="0BDBB702" w:rsidR="000731FD" w:rsidRDefault="000731FD">
      <w:pPr>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br w:type="page"/>
      </w:r>
    </w:p>
    <w:p w14:paraId="42766183" w14:textId="0A27A7CB" w:rsidR="00363BD4" w:rsidRPr="00C8467C" w:rsidRDefault="00363BD4" w:rsidP="000731FD">
      <w:pPr>
        <w:spacing w:line="360" w:lineRule="auto"/>
        <w:rPr>
          <w:rFonts w:ascii="Times New Roman" w:hAnsi="Times New Roman" w:cs="Times New Roman"/>
          <w:b/>
          <w:sz w:val="24"/>
          <w:szCs w:val="24"/>
          <w:shd w:val="clear" w:color="auto" w:fill="FFFFFF"/>
        </w:rPr>
      </w:pPr>
      <w:r w:rsidRPr="00C8467C">
        <w:rPr>
          <w:rFonts w:ascii="Times New Roman" w:hAnsi="Times New Roman" w:cs="Times New Roman"/>
          <w:b/>
          <w:sz w:val="24"/>
          <w:szCs w:val="24"/>
          <w:shd w:val="clear" w:color="auto" w:fill="FFFFFF"/>
        </w:rPr>
        <w:lastRenderedPageBreak/>
        <w:t>Método</w:t>
      </w:r>
    </w:p>
    <w:p w14:paraId="5287A3BF" w14:textId="77777777" w:rsidR="00363BD4" w:rsidRPr="00A47215" w:rsidRDefault="00363BD4" w:rsidP="000731FD">
      <w:pPr>
        <w:spacing w:line="360" w:lineRule="auto"/>
        <w:jc w:val="both"/>
        <w:rPr>
          <w:rFonts w:ascii="Times New Roman" w:hAnsi="Times New Roman" w:cs="Times New Roman"/>
          <w:b/>
          <w:sz w:val="24"/>
          <w:szCs w:val="24"/>
          <w:shd w:val="clear" w:color="auto" w:fill="FFFFFF"/>
        </w:rPr>
      </w:pPr>
      <w:r w:rsidRPr="00A47215">
        <w:rPr>
          <w:rFonts w:ascii="Times New Roman" w:hAnsi="Times New Roman" w:cs="Times New Roman"/>
          <w:b/>
          <w:sz w:val="24"/>
          <w:szCs w:val="24"/>
          <w:shd w:val="clear" w:color="auto" w:fill="FFFFFF"/>
        </w:rPr>
        <w:t>Tipo de estudio</w:t>
      </w:r>
    </w:p>
    <w:p w14:paraId="31B5676B" w14:textId="7FCA4110" w:rsidR="00363BD4" w:rsidRDefault="00363BD4" w:rsidP="000731FD">
      <w:pPr>
        <w:spacing w:line="360" w:lineRule="auto"/>
        <w:jc w:val="both"/>
        <w:rPr>
          <w:rFonts w:ascii="Times New Roman" w:hAnsi="Times New Roman" w:cs="Times New Roman"/>
          <w:i/>
          <w:sz w:val="24"/>
          <w:szCs w:val="24"/>
          <w:shd w:val="clear" w:color="auto" w:fill="FFFFFF"/>
        </w:rPr>
      </w:pPr>
      <w:r>
        <w:rPr>
          <w:rFonts w:ascii="Times New Roman" w:hAnsi="Times New Roman" w:cs="Times New Roman"/>
          <w:sz w:val="24"/>
          <w:szCs w:val="24"/>
          <w:shd w:val="clear" w:color="auto" w:fill="FFFFFF"/>
        </w:rPr>
        <w:t xml:space="preserve">     </w:t>
      </w:r>
      <w:r w:rsidR="00697C71">
        <w:rPr>
          <w:rFonts w:ascii="Times New Roman" w:hAnsi="Times New Roman" w:cs="Times New Roman"/>
          <w:sz w:val="24"/>
          <w:szCs w:val="24"/>
          <w:shd w:val="clear" w:color="auto" w:fill="FFFFFF"/>
        </w:rPr>
        <w:t xml:space="preserve">Se </w:t>
      </w:r>
      <w:r>
        <w:rPr>
          <w:rFonts w:ascii="Times New Roman" w:hAnsi="Times New Roman" w:cs="Times New Roman"/>
          <w:sz w:val="24"/>
          <w:szCs w:val="24"/>
          <w:shd w:val="clear" w:color="auto" w:fill="FFFFFF"/>
        </w:rPr>
        <w:t>diseñó un proceso</w:t>
      </w:r>
      <w:r w:rsidRPr="00C8467C">
        <w:rPr>
          <w:rFonts w:ascii="Times New Roman" w:hAnsi="Times New Roman" w:cs="Times New Roman"/>
          <w:sz w:val="24"/>
          <w:szCs w:val="24"/>
          <w:shd w:val="clear" w:color="auto" w:fill="FFFFFF"/>
        </w:rPr>
        <w:t xml:space="preserve"> correlacional, predictivo, de cohorte transversal.</w:t>
      </w:r>
      <w:r w:rsidR="001B7EA8">
        <w:rPr>
          <w:rFonts w:ascii="Times New Roman" w:hAnsi="Times New Roman" w:cs="Times New Roman"/>
          <w:sz w:val="24"/>
          <w:szCs w:val="24"/>
          <w:shd w:val="clear" w:color="auto" w:fill="FFFFFF"/>
        </w:rPr>
        <w:t xml:space="preserve"> Se</w:t>
      </w:r>
      <w:r w:rsidRPr="00DE0D05">
        <w:rPr>
          <w:rFonts w:ascii="Times New Roman" w:hAnsi="Times New Roman" w:cs="Times New Roman"/>
          <w:sz w:val="24"/>
          <w:szCs w:val="24"/>
          <w:shd w:val="clear" w:color="auto" w:fill="FFFFFF"/>
        </w:rPr>
        <w:t xml:space="preserve"> consideró una población total de 2</w:t>
      </w:r>
      <w:r>
        <w:rPr>
          <w:rFonts w:ascii="Times New Roman" w:hAnsi="Times New Roman" w:cs="Times New Roman"/>
          <w:sz w:val="24"/>
          <w:szCs w:val="24"/>
          <w:shd w:val="clear" w:color="auto" w:fill="FFFFFF"/>
        </w:rPr>
        <w:t xml:space="preserve">57 </w:t>
      </w:r>
      <w:r w:rsidRPr="00DE0D05">
        <w:rPr>
          <w:rFonts w:ascii="Times New Roman" w:hAnsi="Times New Roman" w:cs="Times New Roman"/>
          <w:sz w:val="24"/>
          <w:szCs w:val="24"/>
          <w:shd w:val="clear" w:color="auto" w:fill="FFFFFF"/>
        </w:rPr>
        <w:t xml:space="preserve">miembros del Cuerpo de Bomberos de </w:t>
      </w:r>
      <w:r>
        <w:rPr>
          <w:rFonts w:ascii="Times New Roman" w:hAnsi="Times New Roman" w:cs="Times New Roman"/>
          <w:sz w:val="24"/>
          <w:szCs w:val="24"/>
          <w:shd w:val="clear" w:color="auto" w:fill="FFFFFF"/>
        </w:rPr>
        <w:t xml:space="preserve">la provincia de Imbabura. La distribución demográfica se ve en la </w:t>
      </w:r>
      <w:r w:rsidRPr="00DE0D05">
        <w:rPr>
          <w:rFonts w:ascii="Times New Roman" w:hAnsi="Times New Roman" w:cs="Times New Roman"/>
          <w:i/>
          <w:sz w:val="24"/>
          <w:szCs w:val="24"/>
          <w:shd w:val="clear" w:color="auto" w:fill="FFFFFF"/>
        </w:rPr>
        <w:t>tabla 1</w:t>
      </w:r>
      <w:r>
        <w:rPr>
          <w:rFonts w:ascii="Times New Roman" w:hAnsi="Times New Roman" w:cs="Times New Roman"/>
          <w:i/>
          <w:sz w:val="24"/>
          <w:szCs w:val="24"/>
          <w:shd w:val="clear" w:color="auto" w:fill="FFFFFF"/>
        </w:rPr>
        <w:t>.</w:t>
      </w:r>
    </w:p>
    <w:p w14:paraId="0D2F0B2F" w14:textId="74778596" w:rsidR="00E26511" w:rsidRDefault="00E26511" w:rsidP="000731FD">
      <w:pPr>
        <w:spacing w:line="360" w:lineRule="auto"/>
        <w:jc w:val="both"/>
        <w:rPr>
          <w:rFonts w:ascii="Times New Roman" w:hAnsi="Times New Roman" w:cs="Times New Roman"/>
          <w:i/>
          <w:sz w:val="24"/>
          <w:szCs w:val="24"/>
          <w:shd w:val="clear" w:color="auto" w:fill="FFFFFF"/>
        </w:rPr>
      </w:pPr>
      <w:r w:rsidRPr="00533594">
        <w:rPr>
          <w:noProof/>
          <w:lang w:eastAsia="es-EC"/>
        </w:rPr>
        <w:drawing>
          <wp:anchor distT="0" distB="0" distL="114300" distR="114300" simplePos="0" relativeHeight="251664384" behindDoc="0" locked="0" layoutInCell="1" allowOverlap="1" wp14:anchorId="49BBE9B1" wp14:editId="07CE1809">
            <wp:simplePos x="0" y="0"/>
            <wp:positionH relativeFrom="column">
              <wp:posOffset>-60960</wp:posOffset>
            </wp:positionH>
            <wp:positionV relativeFrom="paragraph">
              <wp:posOffset>136525</wp:posOffset>
            </wp:positionV>
            <wp:extent cx="5397500" cy="292100"/>
            <wp:effectExtent l="0" t="0" r="0" b="0"/>
            <wp:wrapThrough wrapText="bothSides">
              <wp:wrapPolygon edited="0">
                <wp:start x="0" y="0"/>
                <wp:lineTo x="0" y="9861"/>
                <wp:lineTo x="6556" y="14087"/>
                <wp:lineTo x="16772" y="14087"/>
                <wp:lineTo x="16848" y="11270"/>
                <wp:lineTo x="16848" y="0"/>
                <wp:lineTo x="0" y="0"/>
              </wp:wrapPolygon>
            </wp:wrapThrough>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397500" cy="2921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CEEF519" w14:textId="54631B8D" w:rsidR="00E26511" w:rsidRPr="00697C71" w:rsidRDefault="00E26511" w:rsidP="000731FD">
      <w:pPr>
        <w:spacing w:line="360" w:lineRule="auto"/>
        <w:jc w:val="both"/>
        <w:rPr>
          <w:rFonts w:ascii="Times New Roman" w:hAnsi="Times New Roman" w:cs="Times New Roman"/>
          <w:sz w:val="24"/>
          <w:szCs w:val="24"/>
          <w:shd w:val="clear" w:color="auto" w:fill="FFFFFF"/>
        </w:rPr>
      </w:pPr>
      <w:r w:rsidRPr="001E1BAF">
        <w:rPr>
          <w:noProof/>
          <w:lang w:eastAsia="es-EC"/>
        </w:rPr>
        <w:drawing>
          <wp:anchor distT="0" distB="0" distL="114300" distR="114300" simplePos="0" relativeHeight="251663360" behindDoc="0" locked="0" layoutInCell="1" allowOverlap="1" wp14:anchorId="6E2C7674" wp14:editId="7924CF74">
            <wp:simplePos x="0" y="0"/>
            <wp:positionH relativeFrom="margin">
              <wp:align>center</wp:align>
            </wp:positionH>
            <wp:positionV relativeFrom="paragraph">
              <wp:posOffset>119380</wp:posOffset>
            </wp:positionV>
            <wp:extent cx="5397500" cy="2419350"/>
            <wp:effectExtent l="0" t="0" r="0" b="0"/>
            <wp:wrapThrough wrapText="bothSides">
              <wp:wrapPolygon edited="0">
                <wp:start x="11435" y="0"/>
                <wp:lineTo x="229" y="1701"/>
                <wp:lineTo x="0" y="6293"/>
                <wp:lineTo x="0" y="6463"/>
                <wp:lineTo x="152" y="18539"/>
                <wp:lineTo x="13799" y="19049"/>
                <wp:lineTo x="15476" y="19049"/>
                <wp:lineTo x="15552" y="18709"/>
                <wp:lineTo x="15552" y="13946"/>
                <wp:lineTo x="15933" y="11055"/>
                <wp:lineTo x="15781" y="9524"/>
                <wp:lineTo x="3049" y="8504"/>
                <wp:lineTo x="21193" y="7654"/>
                <wp:lineTo x="21422" y="6123"/>
                <wp:lineTo x="15552" y="5783"/>
                <wp:lineTo x="15857" y="3402"/>
                <wp:lineTo x="14942" y="3231"/>
                <wp:lineTo x="8005" y="3061"/>
                <wp:lineTo x="17153" y="1361"/>
                <wp:lineTo x="17077" y="0"/>
                <wp:lineTo x="11435" y="0"/>
              </wp:wrapPolygon>
            </wp:wrapThrough>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397500" cy="24193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74D4DCA" w14:textId="75E45A24" w:rsidR="00363BD4" w:rsidRPr="00D80DF0" w:rsidRDefault="00363BD4" w:rsidP="000731FD">
      <w:pPr>
        <w:spacing w:line="360" w:lineRule="auto"/>
        <w:jc w:val="both"/>
        <w:rPr>
          <w:rFonts w:ascii="Times New Roman" w:hAnsi="Times New Roman" w:cs="Times New Roman"/>
          <w:i/>
          <w:sz w:val="24"/>
          <w:szCs w:val="24"/>
          <w:shd w:val="clear" w:color="auto" w:fill="FFFFFF"/>
        </w:rPr>
      </w:pPr>
    </w:p>
    <w:p w14:paraId="0BADF0AA" w14:textId="05CD2335" w:rsidR="00363BD4" w:rsidRPr="00A562C3" w:rsidRDefault="00363BD4" w:rsidP="000731FD">
      <w:pPr>
        <w:pStyle w:val="Sinespaciado"/>
        <w:tabs>
          <w:tab w:val="left" w:pos="1425"/>
        </w:tabs>
        <w:spacing w:line="360" w:lineRule="auto"/>
        <w:rPr>
          <w:rFonts w:ascii="Times New Roman" w:hAnsi="Times New Roman" w:cs="Times New Roman"/>
          <w:iCs/>
          <w:sz w:val="24"/>
          <w:szCs w:val="24"/>
          <w:lang w:val="es-CL"/>
        </w:rPr>
      </w:pPr>
      <w:r>
        <w:rPr>
          <w:rFonts w:ascii="Times New Roman" w:hAnsi="Times New Roman" w:cs="Times New Roman"/>
          <w:iCs/>
          <w:sz w:val="24"/>
          <w:szCs w:val="24"/>
          <w:lang w:val="es-CL"/>
        </w:rPr>
        <w:tab/>
      </w:r>
    </w:p>
    <w:p w14:paraId="064FBB5F" w14:textId="48F8126B" w:rsidR="001E1BAF" w:rsidRDefault="001E1BAF" w:rsidP="000731FD">
      <w:pPr>
        <w:spacing w:line="360" w:lineRule="auto"/>
        <w:jc w:val="both"/>
        <w:rPr>
          <w:rFonts w:ascii="Times New Roman" w:hAnsi="Times New Roman" w:cs="Times New Roman"/>
          <w:sz w:val="24"/>
          <w:szCs w:val="24"/>
          <w:shd w:val="clear" w:color="auto" w:fill="FFFFFF"/>
        </w:rPr>
      </w:pPr>
    </w:p>
    <w:p w14:paraId="02F22500" w14:textId="77777777" w:rsidR="00533594" w:rsidRPr="00EB79E6" w:rsidRDefault="00533594" w:rsidP="000731FD">
      <w:pPr>
        <w:spacing w:line="360" w:lineRule="auto"/>
        <w:jc w:val="both"/>
        <w:rPr>
          <w:rFonts w:ascii="Times New Roman" w:hAnsi="Times New Roman" w:cs="Times New Roman"/>
          <w:b/>
          <w:sz w:val="24"/>
          <w:szCs w:val="24"/>
          <w:shd w:val="clear" w:color="auto" w:fill="FFFFFF"/>
        </w:rPr>
      </w:pPr>
    </w:p>
    <w:p w14:paraId="000381EA" w14:textId="4FE9F2DF" w:rsidR="00533594" w:rsidRPr="00EB79E6" w:rsidRDefault="00533594" w:rsidP="000731FD">
      <w:pPr>
        <w:spacing w:line="360" w:lineRule="auto"/>
        <w:jc w:val="both"/>
        <w:rPr>
          <w:rFonts w:ascii="Times New Roman" w:hAnsi="Times New Roman" w:cs="Times New Roman"/>
          <w:b/>
          <w:sz w:val="24"/>
          <w:szCs w:val="24"/>
          <w:shd w:val="clear" w:color="auto" w:fill="FFFFFF"/>
        </w:rPr>
      </w:pPr>
    </w:p>
    <w:p w14:paraId="5C9F98DC" w14:textId="77777777" w:rsidR="00533594" w:rsidRPr="00EB79E6" w:rsidRDefault="00533594" w:rsidP="000731FD">
      <w:pPr>
        <w:spacing w:line="360" w:lineRule="auto"/>
        <w:jc w:val="both"/>
        <w:rPr>
          <w:rFonts w:ascii="Times New Roman" w:hAnsi="Times New Roman" w:cs="Times New Roman"/>
          <w:b/>
          <w:sz w:val="24"/>
          <w:szCs w:val="24"/>
          <w:shd w:val="clear" w:color="auto" w:fill="FFFFFF"/>
        </w:rPr>
      </w:pPr>
    </w:p>
    <w:p w14:paraId="24F30CF6" w14:textId="71B80749" w:rsidR="00363BD4" w:rsidRPr="00EB79E6" w:rsidRDefault="00363BD4" w:rsidP="000731FD">
      <w:pPr>
        <w:spacing w:line="360" w:lineRule="auto"/>
        <w:jc w:val="both"/>
        <w:rPr>
          <w:rFonts w:ascii="Times New Roman" w:hAnsi="Times New Roman" w:cs="Times New Roman"/>
          <w:b/>
          <w:sz w:val="24"/>
          <w:szCs w:val="24"/>
          <w:shd w:val="clear" w:color="auto" w:fill="FFFFFF"/>
        </w:rPr>
      </w:pPr>
      <w:r w:rsidRPr="00EB79E6">
        <w:rPr>
          <w:rFonts w:ascii="Times New Roman" w:hAnsi="Times New Roman" w:cs="Times New Roman"/>
          <w:b/>
          <w:sz w:val="24"/>
          <w:szCs w:val="24"/>
          <w:shd w:val="clear" w:color="auto" w:fill="FFFFFF"/>
        </w:rPr>
        <w:t>Instrumentos</w:t>
      </w:r>
    </w:p>
    <w:p w14:paraId="5F380AD4" w14:textId="370CEB9F" w:rsidR="00D80DF0" w:rsidRPr="00D80DF0" w:rsidRDefault="00255D10" w:rsidP="000731FD">
      <w:pPr>
        <w:spacing w:line="360" w:lineRule="auto"/>
        <w:jc w:val="both"/>
        <w:rPr>
          <w:rFonts w:ascii="Times New Roman" w:hAnsi="Times New Roman" w:cs="Times New Roman"/>
          <w:sz w:val="24"/>
          <w:szCs w:val="24"/>
          <w:shd w:val="clear" w:color="auto" w:fill="FFFFFF"/>
        </w:rPr>
      </w:pPr>
      <w:proofErr w:type="spellStart"/>
      <w:r w:rsidRPr="00A226FA">
        <w:rPr>
          <w:rFonts w:ascii="Times New Roman" w:hAnsi="Times New Roman" w:cs="Times New Roman"/>
          <w:b/>
          <w:i/>
          <w:sz w:val="24"/>
          <w:szCs w:val="24"/>
          <w:shd w:val="clear" w:color="auto" w:fill="FFFFFF"/>
        </w:rPr>
        <w:t>Acceptance</w:t>
      </w:r>
      <w:proofErr w:type="spellEnd"/>
      <w:r w:rsidRPr="00A226FA">
        <w:rPr>
          <w:rFonts w:ascii="Times New Roman" w:hAnsi="Times New Roman" w:cs="Times New Roman"/>
          <w:b/>
          <w:i/>
          <w:sz w:val="24"/>
          <w:szCs w:val="24"/>
          <w:shd w:val="clear" w:color="auto" w:fill="FFFFFF"/>
        </w:rPr>
        <w:t xml:space="preserve"> and </w:t>
      </w:r>
      <w:proofErr w:type="spellStart"/>
      <w:r w:rsidRPr="00A226FA">
        <w:rPr>
          <w:rFonts w:ascii="Times New Roman" w:hAnsi="Times New Roman" w:cs="Times New Roman"/>
          <w:b/>
          <w:i/>
          <w:sz w:val="24"/>
          <w:szCs w:val="24"/>
          <w:shd w:val="clear" w:color="auto" w:fill="FFFFFF"/>
        </w:rPr>
        <w:t>Action</w:t>
      </w:r>
      <w:proofErr w:type="spellEnd"/>
      <w:r w:rsidRPr="00A226FA">
        <w:rPr>
          <w:rFonts w:ascii="Times New Roman" w:hAnsi="Times New Roman" w:cs="Times New Roman"/>
          <w:b/>
          <w:i/>
          <w:sz w:val="24"/>
          <w:szCs w:val="24"/>
          <w:shd w:val="clear" w:color="auto" w:fill="FFFFFF"/>
        </w:rPr>
        <w:t xml:space="preserve"> </w:t>
      </w:r>
      <w:proofErr w:type="spellStart"/>
      <w:r w:rsidRPr="00A226FA">
        <w:rPr>
          <w:rFonts w:ascii="Times New Roman" w:hAnsi="Times New Roman" w:cs="Times New Roman"/>
          <w:b/>
          <w:i/>
          <w:sz w:val="24"/>
          <w:szCs w:val="24"/>
          <w:shd w:val="clear" w:color="auto" w:fill="FFFFFF"/>
        </w:rPr>
        <w:t>Questionnaire</w:t>
      </w:r>
      <w:proofErr w:type="spellEnd"/>
      <w:r w:rsidRPr="00A226FA">
        <w:rPr>
          <w:rFonts w:ascii="Times New Roman" w:hAnsi="Times New Roman" w:cs="Times New Roman"/>
          <w:b/>
          <w:i/>
          <w:sz w:val="24"/>
          <w:szCs w:val="24"/>
          <w:shd w:val="clear" w:color="auto" w:fill="FFFFFF"/>
        </w:rPr>
        <w:t xml:space="preserve">-II </w:t>
      </w:r>
      <w:r w:rsidRPr="00A226FA">
        <w:rPr>
          <w:rFonts w:ascii="Times New Roman" w:hAnsi="Times New Roman" w:cs="Times New Roman"/>
          <w:sz w:val="24"/>
          <w:szCs w:val="24"/>
          <w:shd w:val="clear" w:color="auto" w:fill="FFFFFF"/>
        </w:rPr>
        <w:t xml:space="preserve">(AAQ-II; Bond et al., 2011). </w:t>
      </w:r>
      <w:r w:rsidRPr="00255D10">
        <w:rPr>
          <w:rFonts w:ascii="Times New Roman" w:hAnsi="Times New Roman" w:cs="Times New Roman"/>
          <w:sz w:val="24"/>
          <w:szCs w:val="24"/>
          <w:shd w:val="clear" w:color="auto" w:fill="FFFFFF"/>
        </w:rPr>
        <w:t>Adaptación española d</w:t>
      </w:r>
      <w:r w:rsidRPr="0012535C">
        <w:rPr>
          <w:rFonts w:ascii="Times New Roman" w:hAnsi="Times New Roman" w:cs="Times New Roman"/>
          <w:sz w:val="24"/>
          <w:szCs w:val="24"/>
          <w:shd w:val="clear" w:color="auto" w:fill="FFFFFF"/>
        </w:rPr>
        <w:t>e Patrón-Espinosa (2010)</w:t>
      </w:r>
      <w:r w:rsidRPr="00255D10">
        <w:rPr>
          <w:rFonts w:ascii="Times New Roman" w:hAnsi="Times New Roman" w:cs="Times New Roman"/>
          <w:sz w:val="24"/>
          <w:szCs w:val="24"/>
          <w:shd w:val="clear" w:color="auto" w:fill="FFFFFF"/>
        </w:rPr>
        <w:t xml:space="preserve"> en población mexicana. Esta escala es una medida genérica de la EE y la acepta</w:t>
      </w:r>
      <w:r w:rsidR="000815FC">
        <w:rPr>
          <w:rFonts w:ascii="Times New Roman" w:hAnsi="Times New Roman" w:cs="Times New Roman"/>
          <w:sz w:val="24"/>
          <w:szCs w:val="24"/>
          <w:shd w:val="clear" w:color="auto" w:fill="FFFFFF"/>
        </w:rPr>
        <w:t xml:space="preserve">ción psicológica que posee  consistencia interna (α =0.89.  Consta de 10 ítems como, </w:t>
      </w:r>
      <w:r w:rsidRPr="00255D10">
        <w:rPr>
          <w:rFonts w:ascii="Times New Roman" w:hAnsi="Times New Roman" w:cs="Times New Roman"/>
          <w:sz w:val="24"/>
          <w:szCs w:val="24"/>
          <w:shd w:val="clear" w:color="auto" w:fill="FFFFFF"/>
        </w:rPr>
        <w:t>que se califican en una escala de Likert de 7 puntos, indicando las puntuaciones altas mayor grado de EE y menor de aceptación experiencial.</w:t>
      </w:r>
    </w:p>
    <w:p w14:paraId="254B924B" w14:textId="04046114" w:rsidR="00D80DF0" w:rsidRPr="00EB79E6" w:rsidRDefault="00255D10" w:rsidP="000731FD">
      <w:pPr>
        <w:spacing w:line="360" w:lineRule="auto"/>
        <w:jc w:val="both"/>
        <w:rPr>
          <w:rFonts w:ascii="Times New Roman" w:hAnsi="Times New Roman" w:cs="Times New Roman"/>
          <w:sz w:val="24"/>
          <w:szCs w:val="24"/>
          <w:shd w:val="clear" w:color="auto" w:fill="FFFFFF"/>
        </w:rPr>
      </w:pPr>
      <w:r>
        <w:rPr>
          <w:rFonts w:ascii="Times New Roman" w:hAnsi="Times New Roman" w:cs="Times New Roman"/>
          <w:b/>
          <w:sz w:val="24"/>
          <w:szCs w:val="24"/>
          <w:shd w:val="clear" w:color="auto" w:fill="FFFFFF"/>
        </w:rPr>
        <w:t xml:space="preserve">     </w:t>
      </w:r>
      <w:r w:rsidRPr="00D03AA0">
        <w:rPr>
          <w:rFonts w:ascii="Times New Roman" w:hAnsi="Times New Roman" w:cs="Times New Roman"/>
          <w:b/>
          <w:sz w:val="24"/>
          <w:szCs w:val="24"/>
          <w:shd w:val="clear" w:color="auto" w:fill="FFFFFF"/>
        </w:rPr>
        <w:t>Percepción de gravedad.</w:t>
      </w:r>
      <w:r w:rsidRPr="00A47215">
        <w:rPr>
          <w:rFonts w:ascii="Times New Roman" w:hAnsi="Times New Roman" w:cs="Times New Roman"/>
          <w:i/>
          <w:sz w:val="24"/>
          <w:szCs w:val="24"/>
          <w:shd w:val="clear" w:color="auto" w:fill="FFFFFF"/>
        </w:rPr>
        <w:t xml:space="preserve"> </w:t>
      </w:r>
      <w:r w:rsidRPr="00255D10">
        <w:rPr>
          <w:rFonts w:ascii="Times New Roman" w:hAnsi="Times New Roman" w:cs="Times New Roman"/>
          <w:sz w:val="24"/>
          <w:szCs w:val="24"/>
          <w:shd w:val="clear" w:color="auto" w:fill="FFFFFF"/>
        </w:rPr>
        <w:t xml:space="preserve">Se utilizó la Escala de Severidad Subjetiva de </w:t>
      </w:r>
      <w:r w:rsidRPr="00352B9B">
        <w:rPr>
          <w:rFonts w:ascii="Times New Roman" w:hAnsi="Times New Roman" w:cs="Times New Roman"/>
          <w:sz w:val="24"/>
          <w:szCs w:val="24"/>
          <w:shd w:val="clear" w:color="auto" w:fill="FFFFFF"/>
        </w:rPr>
        <w:t>Alzugaray, García, Reyes y Álvarez (2015).</w:t>
      </w:r>
      <w:r w:rsidRPr="00255D10">
        <w:rPr>
          <w:rFonts w:ascii="Times New Roman" w:hAnsi="Times New Roman" w:cs="Times New Roman"/>
          <w:sz w:val="24"/>
          <w:szCs w:val="24"/>
          <w:shd w:val="clear" w:color="auto" w:fill="FFFFFF"/>
        </w:rPr>
        <w:t xml:space="preserve"> Esta escala mide la percepción del individuo frente a un evento estresante específico,</w:t>
      </w:r>
      <w:r w:rsidR="00A226FA">
        <w:rPr>
          <w:rFonts w:ascii="Times New Roman" w:hAnsi="Times New Roman" w:cs="Times New Roman"/>
          <w:sz w:val="24"/>
          <w:szCs w:val="24"/>
          <w:shd w:val="clear" w:color="auto" w:fill="FFFFFF"/>
        </w:rPr>
        <w:t xml:space="preserve"> dada en este caso por</w:t>
      </w:r>
      <w:r w:rsidRPr="00255D10">
        <w:rPr>
          <w:rFonts w:ascii="Times New Roman" w:hAnsi="Times New Roman" w:cs="Times New Roman"/>
          <w:sz w:val="24"/>
          <w:szCs w:val="24"/>
          <w:shd w:val="clear" w:color="auto" w:fill="FFFFFF"/>
        </w:rPr>
        <w:t xml:space="preserve"> la emergencia sanitaria</w:t>
      </w:r>
      <w:r w:rsidR="00A226FA">
        <w:rPr>
          <w:rFonts w:ascii="Times New Roman" w:hAnsi="Times New Roman" w:cs="Times New Roman"/>
          <w:sz w:val="24"/>
          <w:szCs w:val="24"/>
          <w:shd w:val="clear" w:color="auto" w:fill="FFFFFF"/>
        </w:rPr>
        <w:t xml:space="preserve"> provocada por el </w:t>
      </w:r>
      <w:r w:rsidRPr="00255D10">
        <w:rPr>
          <w:rFonts w:ascii="Times New Roman" w:hAnsi="Times New Roman" w:cs="Times New Roman"/>
          <w:sz w:val="24"/>
          <w:szCs w:val="24"/>
          <w:shd w:val="clear" w:color="auto" w:fill="FFFFFF"/>
        </w:rPr>
        <w:t xml:space="preserve"> COVID-19. Se compone de tres ítems </w:t>
      </w:r>
      <w:r w:rsidR="000815FC">
        <w:rPr>
          <w:rFonts w:ascii="Times New Roman" w:hAnsi="Times New Roman" w:cs="Times New Roman"/>
          <w:sz w:val="24"/>
          <w:szCs w:val="24"/>
          <w:shd w:val="clear" w:color="auto" w:fill="FFFFFF"/>
        </w:rPr>
        <w:t xml:space="preserve">y </w:t>
      </w:r>
      <w:r w:rsidRPr="00255D10">
        <w:rPr>
          <w:rFonts w:ascii="Times New Roman" w:hAnsi="Times New Roman" w:cs="Times New Roman"/>
          <w:sz w:val="24"/>
          <w:szCs w:val="24"/>
          <w:shd w:val="clear" w:color="auto" w:fill="FFFFFF"/>
        </w:rPr>
        <w:t>se evalúa en una escala Likert del 0 (“no fue alterada”) al 4 (“severamente alterada”).</w:t>
      </w:r>
    </w:p>
    <w:p w14:paraId="4B1A563F" w14:textId="7793EFEB" w:rsidR="00697C71" w:rsidRPr="00D80DF0" w:rsidRDefault="00363BD4" w:rsidP="000731FD">
      <w:pPr>
        <w:spacing w:line="360" w:lineRule="auto"/>
        <w:jc w:val="both"/>
        <w:rPr>
          <w:rFonts w:ascii="Times New Roman" w:hAnsi="Times New Roman" w:cs="Times New Roman"/>
          <w:sz w:val="24"/>
          <w:szCs w:val="24"/>
          <w:shd w:val="clear" w:color="auto" w:fill="FFFFFF"/>
        </w:rPr>
      </w:pPr>
      <w:r>
        <w:rPr>
          <w:rFonts w:ascii="Times New Roman" w:hAnsi="Times New Roman" w:cs="Times New Roman"/>
          <w:b/>
          <w:i/>
          <w:sz w:val="24"/>
          <w:szCs w:val="24"/>
          <w:shd w:val="clear" w:color="auto" w:fill="FFFFFF"/>
        </w:rPr>
        <w:lastRenderedPageBreak/>
        <w:t xml:space="preserve">     </w:t>
      </w:r>
      <w:r w:rsidRPr="00D03AA0">
        <w:rPr>
          <w:rFonts w:ascii="Times New Roman" w:hAnsi="Times New Roman" w:cs="Times New Roman"/>
          <w:b/>
          <w:i/>
          <w:sz w:val="24"/>
          <w:szCs w:val="24"/>
          <w:shd w:val="clear" w:color="auto" w:fill="FFFFFF"/>
        </w:rPr>
        <w:t>Screening Psicológico en Eventos Críticos (SPEC)</w:t>
      </w:r>
      <w:r>
        <w:rPr>
          <w:rFonts w:ascii="Times New Roman" w:hAnsi="Times New Roman" w:cs="Times New Roman"/>
          <w:i/>
          <w:sz w:val="24"/>
          <w:szCs w:val="24"/>
          <w:shd w:val="clear" w:color="auto" w:fill="FFFFFF"/>
        </w:rPr>
        <w:t xml:space="preserve"> </w:t>
      </w:r>
      <w:r w:rsidRPr="00EB79E6">
        <w:rPr>
          <w:rFonts w:ascii="Times New Roman" w:hAnsi="Times New Roman" w:cs="Times New Roman"/>
          <w:i/>
          <w:sz w:val="24"/>
          <w:szCs w:val="24"/>
          <w:shd w:val="clear" w:color="auto" w:fill="FFFFFF"/>
        </w:rPr>
        <w:t>(Arias, 2020):</w:t>
      </w:r>
      <w:r>
        <w:rPr>
          <w:rFonts w:ascii="Times New Roman" w:hAnsi="Times New Roman" w:cs="Times New Roman"/>
          <w:i/>
          <w:sz w:val="24"/>
          <w:szCs w:val="24"/>
          <w:shd w:val="clear" w:color="auto" w:fill="FFFFFF"/>
        </w:rPr>
        <w:t xml:space="preserve"> </w:t>
      </w:r>
      <w:r w:rsidRPr="00A47215">
        <w:rPr>
          <w:rFonts w:ascii="Times New Roman" w:hAnsi="Times New Roman" w:cs="Times New Roman"/>
          <w:sz w:val="24"/>
          <w:szCs w:val="24"/>
          <w:shd w:val="clear" w:color="auto" w:fill="FFFFFF"/>
        </w:rPr>
        <w:t>instrumento de tamizaje para la detección de depresión</w:t>
      </w:r>
      <w:r w:rsidR="00CF4A53">
        <w:rPr>
          <w:rFonts w:ascii="Times New Roman" w:hAnsi="Times New Roman" w:cs="Times New Roman"/>
          <w:sz w:val="24"/>
          <w:szCs w:val="24"/>
          <w:shd w:val="clear" w:color="auto" w:fill="FFFFFF"/>
        </w:rPr>
        <w:t>,</w:t>
      </w:r>
      <w:r w:rsidRPr="00A47215">
        <w:rPr>
          <w:rFonts w:ascii="Times New Roman" w:hAnsi="Times New Roman" w:cs="Times New Roman"/>
          <w:sz w:val="24"/>
          <w:szCs w:val="24"/>
          <w:shd w:val="clear" w:color="auto" w:fill="FFFFFF"/>
        </w:rPr>
        <w:t xml:space="preserve"> ansiedad y hostilidad con base a los problemas y molestias que las personas suelen sentir al atravesar eventos críticos. Para este estudio, se</w:t>
      </w:r>
      <w:r w:rsidR="00011A63">
        <w:rPr>
          <w:rFonts w:ascii="Times New Roman" w:hAnsi="Times New Roman" w:cs="Times New Roman"/>
          <w:sz w:val="24"/>
          <w:szCs w:val="24"/>
          <w:shd w:val="clear" w:color="auto" w:fill="FFFFFF"/>
        </w:rPr>
        <w:t xml:space="preserve"> usaron las Sub escalas de: Ansi</w:t>
      </w:r>
      <w:r w:rsidRPr="00A47215">
        <w:rPr>
          <w:rFonts w:ascii="Times New Roman" w:hAnsi="Times New Roman" w:cs="Times New Roman"/>
          <w:sz w:val="24"/>
          <w:szCs w:val="24"/>
          <w:shd w:val="clear" w:color="auto" w:fill="FFFFFF"/>
        </w:rPr>
        <w:t>edad y Hostilidad. La puntuación se realiza</w:t>
      </w:r>
      <w:r w:rsidR="005B4F13">
        <w:rPr>
          <w:rFonts w:ascii="Times New Roman" w:hAnsi="Times New Roman" w:cs="Times New Roman"/>
          <w:sz w:val="24"/>
          <w:szCs w:val="24"/>
          <w:shd w:val="clear" w:color="auto" w:fill="FFFFFF"/>
        </w:rPr>
        <w:t xml:space="preserve"> asignando valores de 0 (Nada) al 4 </w:t>
      </w:r>
      <w:r w:rsidRPr="00A47215">
        <w:rPr>
          <w:rFonts w:ascii="Times New Roman" w:hAnsi="Times New Roman" w:cs="Times New Roman"/>
          <w:sz w:val="24"/>
          <w:szCs w:val="24"/>
          <w:shd w:val="clear" w:color="auto" w:fill="FFFFFF"/>
        </w:rPr>
        <w:t xml:space="preserve">(Mucho o extremadamente), de acuerdo a las respuestas que se registren en el test. Esta herramienta </w:t>
      </w:r>
      <w:r w:rsidR="00011A63">
        <w:rPr>
          <w:rFonts w:ascii="Times New Roman" w:hAnsi="Times New Roman" w:cs="Times New Roman"/>
          <w:sz w:val="24"/>
          <w:szCs w:val="24"/>
          <w:shd w:val="clear" w:color="auto" w:fill="FFFFFF"/>
        </w:rPr>
        <w:t>h</w:t>
      </w:r>
      <w:r w:rsidRPr="00A47215">
        <w:rPr>
          <w:rFonts w:ascii="Times New Roman" w:hAnsi="Times New Roman" w:cs="Times New Roman"/>
          <w:sz w:val="24"/>
          <w:szCs w:val="24"/>
          <w:shd w:val="clear" w:color="auto" w:fill="FFFFFF"/>
        </w:rPr>
        <w:t>a demostrado muy buenas propiedades psicométricas (α = 0,937).</w:t>
      </w:r>
    </w:p>
    <w:p w14:paraId="24EE8B8F" w14:textId="52AD6CAC" w:rsidR="00363BD4" w:rsidRDefault="00363BD4" w:rsidP="000731FD">
      <w:pPr>
        <w:spacing w:line="360" w:lineRule="auto"/>
        <w:rPr>
          <w:rFonts w:ascii="Times New Roman" w:hAnsi="Times New Roman" w:cs="Times New Roman"/>
          <w:b/>
          <w:sz w:val="24"/>
          <w:szCs w:val="24"/>
          <w:shd w:val="clear" w:color="auto" w:fill="FFFFFF"/>
        </w:rPr>
      </w:pPr>
      <w:r w:rsidRPr="00C8467C">
        <w:rPr>
          <w:rFonts w:ascii="Times New Roman" w:hAnsi="Times New Roman" w:cs="Times New Roman"/>
          <w:b/>
          <w:sz w:val="24"/>
          <w:szCs w:val="24"/>
          <w:shd w:val="clear" w:color="auto" w:fill="FFFFFF"/>
        </w:rPr>
        <w:t>Resultados</w:t>
      </w:r>
    </w:p>
    <w:p w14:paraId="741B7031" w14:textId="5AC2D897" w:rsidR="000F058D" w:rsidRDefault="00D80DF0" w:rsidP="000731FD">
      <w:pPr>
        <w:spacing w:line="360" w:lineRule="auto"/>
        <w:jc w:val="both"/>
        <w:rPr>
          <w:rFonts w:ascii="Times New Roman" w:hAnsi="Times New Roman" w:cs="Times New Roman"/>
          <w:i/>
          <w:sz w:val="24"/>
          <w:szCs w:val="24"/>
          <w:shd w:val="clear" w:color="auto" w:fill="FFFFFF"/>
        </w:rPr>
      </w:pPr>
      <w:r w:rsidRPr="000F058D">
        <w:rPr>
          <w:noProof/>
          <w:lang w:eastAsia="es-EC"/>
        </w:rPr>
        <w:drawing>
          <wp:anchor distT="0" distB="0" distL="114300" distR="114300" simplePos="0" relativeHeight="251665408" behindDoc="0" locked="0" layoutInCell="1" allowOverlap="1" wp14:anchorId="71284339" wp14:editId="35D2AA10">
            <wp:simplePos x="0" y="0"/>
            <wp:positionH relativeFrom="margin">
              <wp:align>right</wp:align>
            </wp:positionH>
            <wp:positionV relativeFrom="paragraph">
              <wp:posOffset>1400810</wp:posOffset>
            </wp:positionV>
            <wp:extent cx="5397500" cy="361950"/>
            <wp:effectExtent l="0" t="0" r="0" b="0"/>
            <wp:wrapThrough wrapText="bothSides">
              <wp:wrapPolygon edited="0">
                <wp:start x="0" y="0"/>
                <wp:lineTo x="0" y="11368"/>
                <wp:lineTo x="20812" y="11368"/>
                <wp:lineTo x="20812" y="0"/>
                <wp:lineTo x="0" y="0"/>
              </wp:wrapPolygon>
            </wp:wrapThrough>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397500" cy="361950"/>
                    </a:xfrm>
                    <a:prstGeom prst="rect">
                      <a:avLst/>
                    </a:prstGeom>
                    <a:noFill/>
                    <a:ln>
                      <a:noFill/>
                    </a:ln>
                  </pic:spPr>
                </pic:pic>
              </a:graphicData>
            </a:graphic>
            <wp14:sizeRelH relativeFrom="page">
              <wp14:pctWidth>0</wp14:pctWidth>
            </wp14:sizeRelH>
            <wp14:sizeRelV relativeFrom="page">
              <wp14:pctHeight>0</wp14:pctHeight>
            </wp14:sizeRelV>
          </wp:anchor>
        </w:drawing>
      </w:r>
      <w:r w:rsidR="00C67E13" w:rsidRPr="001E5F9E">
        <w:rPr>
          <w:rFonts w:ascii="Times New Roman" w:hAnsi="Times New Roman" w:cs="Times New Roman"/>
          <w:sz w:val="24"/>
          <w:szCs w:val="24"/>
          <w:shd w:val="clear" w:color="auto" w:fill="FFFFFF"/>
        </w:rPr>
        <w:t xml:space="preserve">El análisis descriptivo de los instrumentos y las correlaciones entre las variables de estudio, se observan en la Tabla </w:t>
      </w:r>
      <w:r w:rsidR="000F058D">
        <w:rPr>
          <w:rFonts w:ascii="Times New Roman" w:hAnsi="Times New Roman" w:cs="Times New Roman"/>
          <w:sz w:val="24"/>
          <w:szCs w:val="24"/>
          <w:shd w:val="clear" w:color="auto" w:fill="FFFFFF"/>
        </w:rPr>
        <w:t>2</w:t>
      </w:r>
      <w:r w:rsidR="00C67E13" w:rsidRPr="001E5F9E">
        <w:rPr>
          <w:rFonts w:ascii="Times New Roman" w:hAnsi="Times New Roman" w:cs="Times New Roman"/>
          <w:sz w:val="24"/>
          <w:szCs w:val="24"/>
          <w:shd w:val="clear" w:color="auto" w:fill="FFFFFF"/>
        </w:rPr>
        <w:t xml:space="preserve">. En ella es posible constatar que la relación entre la </w:t>
      </w:r>
      <w:r w:rsidR="00A226FA">
        <w:rPr>
          <w:rFonts w:ascii="Times New Roman" w:hAnsi="Times New Roman" w:cs="Times New Roman"/>
          <w:sz w:val="24"/>
          <w:szCs w:val="24"/>
          <w:shd w:val="clear" w:color="auto" w:fill="FFFFFF"/>
        </w:rPr>
        <w:t>EE</w:t>
      </w:r>
      <w:r w:rsidR="00C67E13" w:rsidRPr="001E5F9E">
        <w:rPr>
          <w:rFonts w:ascii="Times New Roman" w:hAnsi="Times New Roman" w:cs="Times New Roman"/>
          <w:sz w:val="24"/>
          <w:szCs w:val="24"/>
          <w:shd w:val="clear" w:color="auto" w:fill="FFFFFF"/>
        </w:rPr>
        <w:t xml:space="preserve">, la Hostilidad y la Ansiedad, muestran las correlaciones más fuertes; a su vez, La Hostilidad se relaciona fuertemente con la Ansiedad. La fuerza de las correlaciones se las puede observar en la </w:t>
      </w:r>
      <w:r w:rsidR="00C67E13" w:rsidRPr="001E5F9E">
        <w:rPr>
          <w:rFonts w:ascii="Times New Roman" w:hAnsi="Times New Roman" w:cs="Times New Roman"/>
          <w:i/>
          <w:sz w:val="24"/>
          <w:szCs w:val="24"/>
          <w:shd w:val="clear" w:color="auto" w:fill="FFFFFF"/>
        </w:rPr>
        <w:t xml:space="preserve">tabla </w:t>
      </w:r>
      <w:r w:rsidR="000F058D">
        <w:rPr>
          <w:rFonts w:ascii="Times New Roman" w:hAnsi="Times New Roman" w:cs="Times New Roman"/>
          <w:i/>
          <w:sz w:val="24"/>
          <w:szCs w:val="24"/>
          <w:shd w:val="clear" w:color="auto" w:fill="FFFFFF"/>
        </w:rPr>
        <w:t>2</w:t>
      </w:r>
      <w:r w:rsidR="00C67E13" w:rsidRPr="001E5F9E">
        <w:rPr>
          <w:rFonts w:ascii="Times New Roman" w:hAnsi="Times New Roman" w:cs="Times New Roman"/>
          <w:i/>
          <w:sz w:val="24"/>
          <w:szCs w:val="24"/>
          <w:shd w:val="clear" w:color="auto" w:fill="FFFFFF"/>
        </w:rPr>
        <w:t>.</w:t>
      </w:r>
    </w:p>
    <w:tbl>
      <w:tblPr>
        <w:tblW w:w="7230" w:type="dxa"/>
        <w:jc w:val="center"/>
        <w:tblCellMar>
          <w:left w:w="70" w:type="dxa"/>
          <w:right w:w="70" w:type="dxa"/>
        </w:tblCellMar>
        <w:tblLook w:val="04A0" w:firstRow="1" w:lastRow="0" w:firstColumn="1" w:lastColumn="0" w:noHBand="0" w:noVBand="1"/>
      </w:tblPr>
      <w:tblGrid>
        <w:gridCol w:w="1818"/>
        <w:gridCol w:w="709"/>
        <w:gridCol w:w="580"/>
        <w:gridCol w:w="680"/>
        <w:gridCol w:w="560"/>
        <w:gridCol w:w="920"/>
        <w:gridCol w:w="920"/>
        <w:gridCol w:w="1043"/>
      </w:tblGrid>
      <w:tr w:rsidR="002B6C07" w14:paraId="37B821F7" w14:textId="77777777" w:rsidTr="002B6C07">
        <w:trPr>
          <w:trHeight w:val="364"/>
          <w:jc w:val="center"/>
        </w:trPr>
        <w:tc>
          <w:tcPr>
            <w:tcW w:w="1818" w:type="dxa"/>
            <w:tcBorders>
              <w:top w:val="single" w:sz="4" w:space="0" w:color="auto"/>
              <w:left w:val="nil"/>
              <w:bottom w:val="nil"/>
              <w:right w:val="nil"/>
            </w:tcBorders>
            <w:noWrap/>
            <w:vAlign w:val="center"/>
            <w:hideMark/>
          </w:tcPr>
          <w:p w14:paraId="4E4FC5E2" w14:textId="77777777" w:rsidR="002B6C07" w:rsidRDefault="002B6C07" w:rsidP="000731FD">
            <w:pPr>
              <w:pStyle w:val="Sinespaciado"/>
              <w:spacing w:line="360" w:lineRule="auto"/>
              <w:rPr>
                <w:lang w:val="es-CL" w:eastAsia="es-CL"/>
              </w:rPr>
            </w:pPr>
            <w:r>
              <w:rPr>
                <w:lang w:val="es-CL" w:eastAsia="es-CL"/>
              </w:rPr>
              <w:t> </w:t>
            </w:r>
          </w:p>
        </w:tc>
        <w:tc>
          <w:tcPr>
            <w:tcW w:w="2529" w:type="dxa"/>
            <w:gridSpan w:val="4"/>
            <w:tcBorders>
              <w:top w:val="single" w:sz="4" w:space="0" w:color="auto"/>
              <w:left w:val="nil"/>
              <w:bottom w:val="nil"/>
              <w:right w:val="nil"/>
            </w:tcBorders>
            <w:noWrap/>
            <w:vAlign w:val="center"/>
            <w:hideMark/>
          </w:tcPr>
          <w:p w14:paraId="6567560D" w14:textId="77777777" w:rsidR="002B6C07" w:rsidRDefault="002B6C07" w:rsidP="000731FD">
            <w:pPr>
              <w:pStyle w:val="Sinespaciado"/>
              <w:spacing w:line="360" w:lineRule="auto"/>
              <w:rPr>
                <w:lang w:val="es-CL" w:eastAsia="es-CL"/>
              </w:rPr>
            </w:pPr>
            <w:r>
              <w:rPr>
                <w:lang w:val="es-CL" w:eastAsia="es-CL"/>
              </w:rPr>
              <w:t>Descriptivos</w:t>
            </w:r>
          </w:p>
        </w:tc>
        <w:tc>
          <w:tcPr>
            <w:tcW w:w="2883" w:type="dxa"/>
            <w:gridSpan w:val="3"/>
            <w:tcBorders>
              <w:top w:val="single" w:sz="4" w:space="0" w:color="auto"/>
              <w:left w:val="nil"/>
              <w:bottom w:val="nil"/>
              <w:right w:val="nil"/>
            </w:tcBorders>
            <w:noWrap/>
            <w:vAlign w:val="center"/>
            <w:hideMark/>
          </w:tcPr>
          <w:p w14:paraId="485D2097" w14:textId="77777777" w:rsidR="002B6C07" w:rsidRDefault="002B6C07" w:rsidP="000731FD">
            <w:pPr>
              <w:pStyle w:val="Sinespaciado"/>
              <w:spacing w:line="360" w:lineRule="auto"/>
              <w:rPr>
                <w:lang w:val="es-CL" w:eastAsia="es-CL"/>
              </w:rPr>
            </w:pPr>
            <w:r>
              <w:rPr>
                <w:lang w:val="es-CL" w:eastAsia="es-CL"/>
              </w:rPr>
              <w:t>Correlaciones</w:t>
            </w:r>
          </w:p>
        </w:tc>
      </w:tr>
      <w:tr w:rsidR="002B6C07" w14:paraId="72D85B7C" w14:textId="77777777" w:rsidTr="002B6C07">
        <w:trPr>
          <w:trHeight w:val="364"/>
          <w:jc w:val="center"/>
        </w:trPr>
        <w:tc>
          <w:tcPr>
            <w:tcW w:w="1818" w:type="dxa"/>
            <w:tcBorders>
              <w:top w:val="nil"/>
              <w:left w:val="nil"/>
              <w:bottom w:val="single" w:sz="4" w:space="0" w:color="auto"/>
              <w:right w:val="nil"/>
            </w:tcBorders>
            <w:vAlign w:val="center"/>
            <w:hideMark/>
          </w:tcPr>
          <w:p w14:paraId="2DFBC3CB" w14:textId="77777777" w:rsidR="002B6C07" w:rsidRDefault="002B6C07" w:rsidP="000731FD">
            <w:pPr>
              <w:pStyle w:val="Sinespaciado"/>
              <w:spacing w:line="360" w:lineRule="auto"/>
              <w:rPr>
                <w:lang w:val="es-CL" w:eastAsia="es-CL"/>
              </w:rPr>
            </w:pPr>
            <w:r>
              <w:rPr>
                <w:lang w:val="es-CL" w:eastAsia="es-CL"/>
              </w:rPr>
              <w:t> </w:t>
            </w:r>
          </w:p>
        </w:tc>
        <w:tc>
          <w:tcPr>
            <w:tcW w:w="709" w:type="dxa"/>
            <w:tcBorders>
              <w:top w:val="single" w:sz="4" w:space="0" w:color="auto"/>
              <w:left w:val="nil"/>
              <w:bottom w:val="single" w:sz="4" w:space="0" w:color="auto"/>
              <w:right w:val="nil"/>
            </w:tcBorders>
            <w:vAlign w:val="center"/>
            <w:hideMark/>
          </w:tcPr>
          <w:p w14:paraId="2E930C07" w14:textId="77777777" w:rsidR="002B6C07" w:rsidRDefault="002B6C07" w:rsidP="000731FD">
            <w:pPr>
              <w:pStyle w:val="Sinespaciado"/>
              <w:spacing w:line="360" w:lineRule="auto"/>
              <w:rPr>
                <w:lang w:val="es-CL" w:eastAsia="es-CL"/>
              </w:rPr>
            </w:pPr>
            <w:r>
              <w:rPr>
                <w:lang w:val="es-CL" w:eastAsia="es-CL"/>
              </w:rPr>
              <w:t>Min</w:t>
            </w:r>
          </w:p>
        </w:tc>
        <w:tc>
          <w:tcPr>
            <w:tcW w:w="580" w:type="dxa"/>
            <w:tcBorders>
              <w:top w:val="single" w:sz="4" w:space="0" w:color="auto"/>
              <w:left w:val="nil"/>
              <w:bottom w:val="single" w:sz="4" w:space="0" w:color="auto"/>
              <w:right w:val="nil"/>
            </w:tcBorders>
            <w:vAlign w:val="center"/>
            <w:hideMark/>
          </w:tcPr>
          <w:p w14:paraId="5A4134BE" w14:textId="77777777" w:rsidR="002B6C07" w:rsidRDefault="002B6C07" w:rsidP="000731FD">
            <w:pPr>
              <w:pStyle w:val="Sinespaciado"/>
              <w:spacing w:line="360" w:lineRule="auto"/>
              <w:rPr>
                <w:lang w:val="es-CL" w:eastAsia="es-CL"/>
              </w:rPr>
            </w:pPr>
            <w:r>
              <w:rPr>
                <w:lang w:val="es-CL" w:eastAsia="es-CL"/>
              </w:rPr>
              <w:t>Max</w:t>
            </w:r>
          </w:p>
        </w:tc>
        <w:tc>
          <w:tcPr>
            <w:tcW w:w="680" w:type="dxa"/>
            <w:tcBorders>
              <w:top w:val="single" w:sz="4" w:space="0" w:color="auto"/>
              <w:left w:val="nil"/>
              <w:bottom w:val="single" w:sz="4" w:space="0" w:color="auto"/>
              <w:right w:val="nil"/>
            </w:tcBorders>
            <w:vAlign w:val="center"/>
            <w:hideMark/>
          </w:tcPr>
          <w:p w14:paraId="129152D0" w14:textId="77777777" w:rsidR="002B6C07" w:rsidRDefault="002B6C07" w:rsidP="000731FD">
            <w:pPr>
              <w:pStyle w:val="Sinespaciado"/>
              <w:spacing w:line="360" w:lineRule="auto"/>
              <w:rPr>
                <w:lang w:val="es-CL" w:eastAsia="es-CL"/>
              </w:rPr>
            </w:pPr>
            <w:r>
              <w:rPr>
                <w:lang w:val="es-CL" w:eastAsia="es-CL"/>
              </w:rPr>
              <w:t>M</w:t>
            </w:r>
          </w:p>
        </w:tc>
        <w:tc>
          <w:tcPr>
            <w:tcW w:w="560" w:type="dxa"/>
            <w:tcBorders>
              <w:top w:val="single" w:sz="4" w:space="0" w:color="auto"/>
              <w:left w:val="nil"/>
              <w:bottom w:val="single" w:sz="4" w:space="0" w:color="auto"/>
              <w:right w:val="nil"/>
            </w:tcBorders>
            <w:vAlign w:val="center"/>
            <w:hideMark/>
          </w:tcPr>
          <w:p w14:paraId="6C22BDB7" w14:textId="77777777" w:rsidR="002B6C07" w:rsidRDefault="002B6C07" w:rsidP="000731FD">
            <w:pPr>
              <w:pStyle w:val="Sinespaciado"/>
              <w:spacing w:line="360" w:lineRule="auto"/>
              <w:rPr>
                <w:lang w:val="es-CL" w:eastAsia="es-CL"/>
              </w:rPr>
            </w:pPr>
            <w:r>
              <w:rPr>
                <w:lang w:val="es-CL" w:eastAsia="es-CL"/>
              </w:rPr>
              <w:t>DE</w:t>
            </w:r>
          </w:p>
        </w:tc>
        <w:tc>
          <w:tcPr>
            <w:tcW w:w="920" w:type="dxa"/>
            <w:tcBorders>
              <w:top w:val="single" w:sz="4" w:space="0" w:color="auto"/>
              <w:left w:val="nil"/>
              <w:bottom w:val="single" w:sz="4" w:space="0" w:color="auto"/>
              <w:right w:val="nil"/>
            </w:tcBorders>
            <w:vAlign w:val="center"/>
            <w:hideMark/>
          </w:tcPr>
          <w:p w14:paraId="0BD5129D" w14:textId="77777777" w:rsidR="002B6C07" w:rsidRDefault="002B6C07" w:rsidP="000731FD">
            <w:pPr>
              <w:pStyle w:val="Sinespaciado"/>
              <w:spacing w:line="360" w:lineRule="auto"/>
              <w:rPr>
                <w:lang w:val="es-CL" w:eastAsia="es-CL"/>
              </w:rPr>
            </w:pPr>
            <w:r>
              <w:rPr>
                <w:lang w:val="es-CL" w:eastAsia="es-CL"/>
              </w:rPr>
              <w:t>2</w:t>
            </w:r>
          </w:p>
        </w:tc>
        <w:tc>
          <w:tcPr>
            <w:tcW w:w="920" w:type="dxa"/>
            <w:tcBorders>
              <w:top w:val="single" w:sz="4" w:space="0" w:color="auto"/>
              <w:left w:val="nil"/>
              <w:bottom w:val="single" w:sz="4" w:space="0" w:color="auto"/>
              <w:right w:val="nil"/>
            </w:tcBorders>
            <w:vAlign w:val="center"/>
            <w:hideMark/>
          </w:tcPr>
          <w:p w14:paraId="0837D1B4" w14:textId="77777777" w:rsidR="002B6C07" w:rsidRDefault="002B6C07" w:rsidP="000731FD">
            <w:pPr>
              <w:pStyle w:val="Sinespaciado"/>
              <w:spacing w:line="360" w:lineRule="auto"/>
              <w:rPr>
                <w:lang w:val="es-CL" w:eastAsia="es-CL"/>
              </w:rPr>
            </w:pPr>
            <w:r>
              <w:rPr>
                <w:lang w:val="es-CL" w:eastAsia="es-CL"/>
              </w:rPr>
              <w:t>3</w:t>
            </w:r>
          </w:p>
        </w:tc>
        <w:tc>
          <w:tcPr>
            <w:tcW w:w="1043" w:type="dxa"/>
            <w:tcBorders>
              <w:top w:val="single" w:sz="4" w:space="0" w:color="auto"/>
              <w:left w:val="nil"/>
              <w:bottom w:val="single" w:sz="4" w:space="0" w:color="auto"/>
              <w:right w:val="nil"/>
            </w:tcBorders>
            <w:vAlign w:val="center"/>
            <w:hideMark/>
          </w:tcPr>
          <w:p w14:paraId="60749080" w14:textId="77777777" w:rsidR="002B6C07" w:rsidRDefault="002B6C07" w:rsidP="000731FD">
            <w:pPr>
              <w:pStyle w:val="Sinespaciado"/>
              <w:spacing w:line="360" w:lineRule="auto"/>
              <w:rPr>
                <w:lang w:val="es-CL" w:eastAsia="es-CL"/>
              </w:rPr>
            </w:pPr>
            <w:r>
              <w:rPr>
                <w:lang w:val="es-CL" w:eastAsia="es-CL"/>
              </w:rPr>
              <w:t>4</w:t>
            </w:r>
          </w:p>
        </w:tc>
      </w:tr>
      <w:tr w:rsidR="002B6C07" w14:paraId="4B2ECA9E" w14:textId="77777777" w:rsidTr="002B6C07">
        <w:trPr>
          <w:trHeight w:val="364"/>
          <w:jc w:val="center"/>
        </w:trPr>
        <w:tc>
          <w:tcPr>
            <w:tcW w:w="1818" w:type="dxa"/>
            <w:vAlign w:val="center"/>
            <w:hideMark/>
          </w:tcPr>
          <w:p w14:paraId="713A8DD8" w14:textId="77777777" w:rsidR="002B6C07" w:rsidRDefault="002B6C07" w:rsidP="000731FD">
            <w:pPr>
              <w:pStyle w:val="Sinespaciado"/>
              <w:spacing w:line="360" w:lineRule="auto"/>
              <w:rPr>
                <w:lang w:val="es-CL" w:eastAsia="es-CL"/>
              </w:rPr>
            </w:pPr>
            <w:r>
              <w:rPr>
                <w:lang w:val="es-CL" w:eastAsia="es-CL"/>
              </w:rPr>
              <w:t>1.Gravedad</w:t>
            </w:r>
          </w:p>
        </w:tc>
        <w:tc>
          <w:tcPr>
            <w:tcW w:w="709" w:type="dxa"/>
            <w:noWrap/>
            <w:vAlign w:val="center"/>
            <w:hideMark/>
          </w:tcPr>
          <w:p w14:paraId="6E608396" w14:textId="77777777" w:rsidR="002B6C07" w:rsidRDefault="002B6C07" w:rsidP="000731FD">
            <w:pPr>
              <w:pStyle w:val="Sinespaciado"/>
              <w:spacing w:line="360" w:lineRule="auto"/>
              <w:rPr>
                <w:lang w:val="es-CL" w:eastAsia="es-CL"/>
              </w:rPr>
            </w:pPr>
            <w:r>
              <w:rPr>
                <w:lang w:val="es-CL" w:eastAsia="es-CL"/>
              </w:rPr>
              <w:t>0</w:t>
            </w:r>
          </w:p>
        </w:tc>
        <w:tc>
          <w:tcPr>
            <w:tcW w:w="580" w:type="dxa"/>
            <w:noWrap/>
            <w:vAlign w:val="center"/>
            <w:hideMark/>
          </w:tcPr>
          <w:p w14:paraId="07A515E5" w14:textId="77777777" w:rsidR="002B6C07" w:rsidRDefault="002B6C07" w:rsidP="000731FD">
            <w:pPr>
              <w:pStyle w:val="Sinespaciado"/>
              <w:spacing w:line="360" w:lineRule="auto"/>
              <w:rPr>
                <w:lang w:val="es-CL" w:eastAsia="es-CL"/>
              </w:rPr>
            </w:pPr>
            <w:r>
              <w:rPr>
                <w:lang w:val="es-CL" w:eastAsia="es-CL"/>
              </w:rPr>
              <w:t>12</w:t>
            </w:r>
          </w:p>
        </w:tc>
        <w:tc>
          <w:tcPr>
            <w:tcW w:w="680" w:type="dxa"/>
            <w:noWrap/>
            <w:vAlign w:val="center"/>
            <w:hideMark/>
          </w:tcPr>
          <w:p w14:paraId="6345A42B" w14:textId="77777777" w:rsidR="002B6C07" w:rsidRDefault="002B6C07" w:rsidP="000731FD">
            <w:pPr>
              <w:pStyle w:val="Sinespaciado"/>
              <w:spacing w:line="360" w:lineRule="auto"/>
              <w:rPr>
                <w:lang w:val="es-CL" w:eastAsia="es-CL"/>
              </w:rPr>
            </w:pPr>
            <w:r>
              <w:rPr>
                <w:lang w:val="es-CL" w:eastAsia="es-CL"/>
              </w:rPr>
              <w:t>6,46</w:t>
            </w:r>
          </w:p>
        </w:tc>
        <w:tc>
          <w:tcPr>
            <w:tcW w:w="560" w:type="dxa"/>
            <w:noWrap/>
            <w:vAlign w:val="center"/>
            <w:hideMark/>
          </w:tcPr>
          <w:p w14:paraId="01B7E562" w14:textId="77777777" w:rsidR="002B6C07" w:rsidRDefault="002B6C07" w:rsidP="000731FD">
            <w:pPr>
              <w:pStyle w:val="Sinespaciado"/>
              <w:spacing w:line="360" w:lineRule="auto"/>
              <w:rPr>
                <w:lang w:val="es-CL" w:eastAsia="es-CL"/>
              </w:rPr>
            </w:pPr>
            <w:r>
              <w:rPr>
                <w:lang w:val="es-CL" w:eastAsia="es-CL"/>
              </w:rPr>
              <w:t>2,56</w:t>
            </w:r>
          </w:p>
        </w:tc>
        <w:tc>
          <w:tcPr>
            <w:tcW w:w="920" w:type="dxa"/>
            <w:noWrap/>
            <w:vAlign w:val="center"/>
            <w:hideMark/>
          </w:tcPr>
          <w:p w14:paraId="06E79953" w14:textId="77777777" w:rsidR="002B6C07" w:rsidRDefault="002B6C07" w:rsidP="000731FD">
            <w:pPr>
              <w:pStyle w:val="Sinespaciado"/>
              <w:spacing w:line="360" w:lineRule="auto"/>
              <w:rPr>
                <w:lang w:val="es-CL" w:eastAsia="es-CL"/>
              </w:rPr>
            </w:pPr>
            <w:r>
              <w:rPr>
                <w:lang w:val="es-CL" w:eastAsia="es-CL"/>
              </w:rPr>
              <w:t>0,52***</w:t>
            </w:r>
          </w:p>
        </w:tc>
        <w:tc>
          <w:tcPr>
            <w:tcW w:w="920" w:type="dxa"/>
            <w:noWrap/>
            <w:vAlign w:val="center"/>
            <w:hideMark/>
          </w:tcPr>
          <w:p w14:paraId="7DF1CBE2" w14:textId="77777777" w:rsidR="002B6C07" w:rsidRDefault="002B6C07" w:rsidP="000731FD">
            <w:pPr>
              <w:pStyle w:val="Sinespaciado"/>
              <w:spacing w:line="360" w:lineRule="auto"/>
              <w:rPr>
                <w:lang w:val="es-CL" w:eastAsia="es-CL"/>
              </w:rPr>
            </w:pPr>
            <w:r>
              <w:rPr>
                <w:lang w:val="es-CL" w:eastAsia="es-CL"/>
              </w:rPr>
              <w:t>0,28***</w:t>
            </w:r>
          </w:p>
        </w:tc>
        <w:tc>
          <w:tcPr>
            <w:tcW w:w="1043" w:type="dxa"/>
            <w:noWrap/>
            <w:vAlign w:val="center"/>
            <w:hideMark/>
          </w:tcPr>
          <w:p w14:paraId="40279FEB" w14:textId="77777777" w:rsidR="002B6C07" w:rsidRDefault="002B6C07" w:rsidP="000731FD">
            <w:pPr>
              <w:pStyle w:val="Sinespaciado"/>
              <w:spacing w:line="360" w:lineRule="auto"/>
              <w:rPr>
                <w:lang w:val="es-CL" w:eastAsia="es-CL"/>
              </w:rPr>
            </w:pPr>
            <w:r>
              <w:rPr>
                <w:lang w:val="es-CL" w:eastAsia="es-CL"/>
              </w:rPr>
              <w:t>0,44***</w:t>
            </w:r>
          </w:p>
        </w:tc>
      </w:tr>
      <w:tr w:rsidR="002B6C07" w14:paraId="10E7C632" w14:textId="77777777" w:rsidTr="002B6C07">
        <w:trPr>
          <w:trHeight w:val="364"/>
          <w:jc w:val="center"/>
        </w:trPr>
        <w:tc>
          <w:tcPr>
            <w:tcW w:w="1818" w:type="dxa"/>
            <w:vAlign w:val="center"/>
            <w:hideMark/>
          </w:tcPr>
          <w:p w14:paraId="5D1FFDD7" w14:textId="77777777" w:rsidR="002B6C07" w:rsidRDefault="002B6C07" w:rsidP="000731FD">
            <w:pPr>
              <w:pStyle w:val="Sinespaciado"/>
              <w:spacing w:line="360" w:lineRule="auto"/>
              <w:rPr>
                <w:lang w:val="es-CL" w:eastAsia="es-CL"/>
              </w:rPr>
            </w:pPr>
            <w:r>
              <w:rPr>
                <w:lang w:val="es-CL" w:eastAsia="es-CL"/>
              </w:rPr>
              <w:t xml:space="preserve">2. Evitación </w:t>
            </w:r>
          </w:p>
        </w:tc>
        <w:tc>
          <w:tcPr>
            <w:tcW w:w="709" w:type="dxa"/>
            <w:noWrap/>
            <w:vAlign w:val="center"/>
            <w:hideMark/>
          </w:tcPr>
          <w:p w14:paraId="2F5A1745" w14:textId="77777777" w:rsidR="002B6C07" w:rsidRDefault="002B6C07" w:rsidP="000731FD">
            <w:pPr>
              <w:pStyle w:val="Sinespaciado"/>
              <w:spacing w:line="360" w:lineRule="auto"/>
              <w:rPr>
                <w:lang w:val="es-CL" w:eastAsia="es-CL"/>
              </w:rPr>
            </w:pPr>
            <w:r>
              <w:rPr>
                <w:lang w:val="es-CL" w:eastAsia="es-CL"/>
              </w:rPr>
              <w:t>7</w:t>
            </w:r>
          </w:p>
        </w:tc>
        <w:tc>
          <w:tcPr>
            <w:tcW w:w="580" w:type="dxa"/>
            <w:noWrap/>
            <w:vAlign w:val="center"/>
            <w:hideMark/>
          </w:tcPr>
          <w:p w14:paraId="2E3B76B4" w14:textId="77777777" w:rsidR="002B6C07" w:rsidRDefault="002B6C07" w:rsidP="000731FD">
            <w:pPr>
              <w:pStyle w:val="Sinespaciado"/>
              <w:spacing w:line="360" w:lineRule="auto"/>
              <w:rPr>
                <w:lang w:val="es-CL" w:eastAsia="es-CL"/>
              </w:rPr>
            </w:pPr>
            <w:r>
              <w:rPr>
                <w:lang w:val="es-CL" w:eastAsia="es-CL"/>
              </w:rPr>
              <w:t>47</w:t>
            </w:r>
          </w:p>
        </w:tc>
        <w:tc>
          <w:tcPr>
            <w:tcW w:w="680" w:type="dxa"/>
            <w:noWrap/>
            <w:vAlign w:val="center"/>
            <w:hideMark/>
          </w:tcPr>
          <w:p w14:paraId="3A45998E" w14:textId="77777777" w:rsidR="002B6C07" w:rsidRDefault="002B6C07" w:rsidP="000731FD">
            <w:pPr>
              <w:pStyle w:val="Sinespaciado"/>
              <w:spacing w:line="360" w:lineRule="auto"/>
              <w:rPr>
                <w:lang w:val="es-CL" w:eastAsia="es-CL"/>
              </w:rPr>
            </w:pPr>
            <w:r>
              <w:rPr>
                <w:lang w:val="es-CL" w:eastAsia="es-CL"/>
              </w:rPr>
              <w:t>15,30</w:t>
            </w:r>
          </w:p>
        </w:tc>
        <w:tc>
          <w:tcPr>
            <w:tcW w:w="560" w:type="dxa"/>
            <w:noWrap/>
            <w:vAlign w:val="center"/>
            <w:hideMark/>
          </w:tcPr>
          <w:p w14:paraId="1B209EFA" w14:textId="77777777" w:rsidR="002B6C07" w:rsidRDefault="002B6C07" w:rsidP="000731FD">
            <w:pPr>
              <w:pStyle w:val="Sinespaciado"/>
              <w:spacing w:line="360" w:lineRule="auto"/>
              <w:rPr>
                <w:lang w:val="es-CL" w:eastAsia="es-CL"/>
              </w:rPr>
            </w:pPr>
            <w:r>
              <w:rPr>
                <w:lang w:val="es-CL" w:eastAsia="es-CL"/>
              </w:rPr>
              <w:t>8,59</w:t>
            </w:r>
          </w:p>
        </w:tc>
        <w:tc>
          <w:tcPr>
            <w:tcW w:w="920" w:type="dxa"/>
            <w:noWrap/>
            <w:vAlign w:val="center"/>
            <w:hideMark/>
          </w:tcPr>
          <w:p w14:paraId="4D7F8DBF" w14:textId="77777777" w:rsidR="002B6C07" w:rsidRDefault="002B6C07" w:rsidP="000731FD">
            <w:pPr>
              <w:pStyle w:val="Sinespaciado"/>
              <w:spacing w:line="360" w:lineRule="auto"/>
              <w:rPr>
                <w:lang w:val="es-CL" w:eastAsia="es-CL"/>
              </w:rPr>
            </w:pPr>
            <w:r>
              <w:rPr>
                <w:lang w:val="es-CL" w:eastAsia="es-CL"/>
              </w:rPr>
              <w:t>-</w:t>
            </w:r>
          </w:p>
        </w:tc>
        <w:tc>
          <w:tcPr>
            <w:tcW w:w="920" w:type="dxa"/>
            <w:noWrap/>
            <w:vAlign w:val="center"/>
            <w:hideMark/>
          </w:tcPr>
          <w:p w14:paraId="316DC9AE" w14:textId="77777777" w:rsidR="002B6C07" w:rsidRDefault="002B6C07" w:rsidP="000731FD">
            <w:pPr>
              <w:pStyle w:val="Sinespaciado"/>
              <w:spacing w:line="360" w:lineRule="auto"/>
              <w:rPr>
                <w:lang w:val="es-CL" w:eastAsia="es-CL"/>
              </w:rPr>
            </w:pPr>
            <w:r>
              <w:rPr>
                <w:lang w:val="es-CL" w:eastAsia="es-CL"/>
              </w:rPr>
              <w:t>0,63***</w:t>
            </w:r>
          </w:p>
        </w:tc>
        <w:tc>
          <w:tcPr>
            <w:tcW w:w="1043" w:type="dxa"/>
            <w:noWrap/>
            <w:vAlign w:val="center"/>
            <w:hideMark/>
          </w:tcPr>
          <w:p w14:paraId="5BDEE443" w14:textId="77777777" w:rsidR="002B6C07" w:rsidRDefault="002B6C07" w:rsidP="000731FD">
            <w:pPr>
              <w:pStyle w:val="Sinespaciado"/>
              <w:spacing w:line="360" w:lineRule="auto"/>
              <w:rPr>
                <w:lang w:val="es-CL" w:eastAsia="es-CL"/>
              </w:rPr>
            </w:pPr>
            <w:r>
              <w:rPr>
                <w:lang w:val="es-CL" w:eastAsia="es-CL"/>
              </w:rPr>
              <w:t>0,78***</w:t>
            </w:r>
          </w:p>
        </w:tc>
      </w:tr>
      <w:tr w:rsidR="002B6C07" w14:paraId="7239AA21" w14:textId="77777777" w:rsidTr="002B6C07">
        <w:trPr>
          <w:trHeight w:val="364"/>
          <w:jc w:val="center"/>
        </w:trPr>
        <w:tc>
          <w:tcPr>
            <w:tcW w:w="1818" w:type="dxa"/>
            <w:vAlign w:val="center"/>
            <w:hideMark/>
          </w:tcPr>
          <w:p w14:paraId="26AB1633" w14:textId="77777777" w:rsidR="002B6C07" w:rsidRDefault="002B6C07" w:rsidP="000731FD">
            <w:pPr>
              <w:pStyle w:val="Sinespaciado"/>
              <w:spacing w:line="360" w:lineRule="auto"/>
              <w:rPr>
                <w:lang w:val="es-CL" w:eastAsia="es-CL"/>
              </w:rPr>
            </w:pPr>
            <w:r>
              <w:rPr>
                <w:lang w:val="es-CL" w:eastAsia="es-CL"/>
              </w:rPr>
              <w:t>3. Hostilidad</w:t>
            </w:r>
          </w:p>
        </w:tc>
        <w:tc>
          <w:tcPr>
            <w:tcW w:w="709" w:type="dxa"/>
            <w:noWrap/>
            <w:vAlign w:val="center"/>
            <w:hideMark/>
          </w:tcPr>
          <w:p w14:paraId="0C7F788C" w14:textId="77777777" w:rsidR="002B6C07" w:rsidRDefault="002B6C07" w:rsidP="000731FD">
            <w:pPr>
              <w:pStyle w:val="Sinespaciado"/>
              <w:spacing w:line="360" w:lineRule="auto"/>
              <w:rPr>
                <w:lang w:val="es-CL" w:eastAsia="es-CL"/>
              </w:rPr>
            </w:pPr>
            <w:r>
              <w:rPr>
                <w:lang w:val="es-CL" w:eastAsia="es-CL"/>
              </w:rPr>
              <w:t>0</w:t>
            </w:r>
          </w:p>
        </w:tc>
        <w:tc>
          <w:tcPr>
            <w:tcW w:w="580" w:type="dxa"/>
            <w:noWrap/>
            <w:vAlign w:val="center"/>
            <w:hideMark/>
          </w:tcPr>
          <w:p w14:paraId="11405A6B" w14:textId="77777777" w:rsidR="002B6C07" w:rsidRDefault="002B6C07" w:rsidP="000731FD">
            <w:pPr>
              <w:pStyle w:val="Sinespaciado"/>
              <w:spacing w:line="360" w:lineRule="auto"/>
              <w:rPr>
                <w:lang w:val="es-CL" w:eastAsia="es-CL"/>
              </w:rPr>
            </w:pPr>
            <w:r>
              <w:rPr>
                <w:lang w:val="es-CL" w:eastAsia="es-CL"/>
              </w:rPr>
              <w:t>15</w:t>
            </w:r>
          </w:p>
        </w:tc>
        <w:tc>
          <w:tcPr>
            <w:tcW w:w="680" w:type="dxa"/>
            <w:noWrap/>
            <w:vAlign w:val="center"/>
            <w:hideMark/>
          </w:tcPr>
          <w:p w14:paraId="6CD98041" w14:textId="77777777" w:rsidR="002B6C07" w:rsidRDefault="002B6C07" w:rsidP="000731FD">
            <w:pPr>
              <w:pStyle w:val="Sinespaciado"/>
              <w:spacing w:line="360" w:lineRule="auto"/>
              <w:rPr>
                <w:lang w:val="es-CL" w:eastAsia="es-CL"/>
              </w:rPr>
            </w:pPr>
            <w:r>
              <w:rPr>
                <w:lang w:val="es-CL" w:eastAsia="es-CL"/>
              </w:rPr>
              <w:t>1,24</w:t>
            </w:r>
          </w:p>
        </w:tc>
        <w:tc>
          <w:tcPr>
            <w:tcW w:w="560" w:type="dxa"/>
            <w:noWrap/>
            <w:vAlign w:val="center"/>
            <w:hideMark/>
          </w:tcPr>
          <w:p w14:paraId="6F1A1F18" w14:textId="77777777" w:rsidR="002B6C07" w:rsidRDefault="002B6C07" w:rsidP="000731FD">
            <w:pPr>
              <w:pStyle w:val="Sinespaciado"/>
              <w:spacing w:line="360" w:lineRule="auto"/>
              <w:rPr>
                <w:lang w:val="es-CL" w:eastAsia="es-CL"/>
              </w:rPr>
            </w:pPr>
            <w:r>
              <w:rPr>
                <w:lang w:val="es-CL" w:eastAsia="es-CL"/>
              </w:rPr>
              <w:t>2,31</w:t>
            </w:r>
          </w:p>
        </w:tc>
        <w:tc>
          <w:tcPr>
            <w:tcW w:w="920" w:type="dxa"/>
            <w:noWrap/>
            <w:vAlign w:val="center"/>
            <w:hideMark/>
          </w:tcPr>
          <w:p w14:paraId="5827C1B2" w14:textId="77777777" w:rsidR="002B6C07" w:rsidRDefault="002B6C07" w:rsidP="000731FD">
            <w:pPr>
              <w:spacing w:line="360" w:lineRule="auto"/>
              <w:rPr>
                <w:lang w:val="es-CL" w:eastAsia="es-CL"/>
              </w:rPr>
            </w:pPr>
          </w:p>
        </w:tc>
        <w:tc>
          <w:tcPr>
            <w:tcW w:w="920" w:type="dxa"/>
            <w:noWrap/>
            <w:vAlign w:val="center"/>
            <w:hideMark/>
          </w:tcPr>
          <w:p w14:paraId="083EABC0" w14:textId="77777777" w:rsidR="002B6C07" w:rsidRDefault="002B6C07" w:rsidP="000731FD">
            <w:pPr>
              <w:pStyle w:val="Sinespaciado"/>
              <w:spacing w:line="360" w:lineRule="auto"/>
              <w:rPr>
                <w:lang w:val="es-CL" w:eastAsia="es-CL"/>
              </w:rPr>
            </w:pPr>
            <w:r>
              <w:rPr>
                <w:lang w:val="es-CL" w:eastAsia="es-CL"/>
              </w:rPr>
              <w:t>-</w:t>
            </w:r>
          </w:p>
        </w:tc>
        <w:tc>
          <w:tcPr>
            <w:tcW w:w="1043" w:type="dxa"/>
            <w:noWrap/>
            <w:vAlign w:val="center"/>
            <w:hideMark/>
          </w:tcPr>
          <w:p w14:paraId="674F8F4F" w14:textId="77777777" w:rsidR="002B6C07" w:rsidRDefault="002B6C07" w:rsidP="000731FD">
            <w:pPr>
              <w:pStyle w:val="Sinespaciado"/>
              <w:spacing w:line="360" w:lineRule="auto"/>
              <w:rPr>
                <w:lang w:val="es-CL" w:eastAsia="es-CL"/>
              </w:rPr>
            </w:pPr>
            <w:r>
              <w:rPr>
                <w:lang w:val="es-CL" w:eastAsia="es-CL"/>
              </w:rPr>
              <w:t>0,72***</w:t>
            </w:r>
          </w:p>
        </w:tc>
      </w:tr>
      <w:tr w:rsidR="002B6C07" w14:paraId="061C79FC" w14:textId="77777777" w:rsidTr="002B6C07">
        <w:trPr>
          <w:trHeight w:val="364"/>
          <w:jc w:val="center"/>
        </w:trPr>
        <w:tc>
          <w:tcPr>
            <w:tcW w:w="1818" w:type="dxa"/>
            <w:tcBorders>
              <w:top w:val="nil"/>
              <w:left w:val="nil"/>
              <w:bottom w:val="single" w:sz="4" w:space="0" w:color="auto"/>
              <w:right w:val="nil"/>
            </w:tcBorders>
            <w:vAlign w:val="center"/>
            <w:hideMark/>
          </w:tcPr>
          <w:p w14:paraId="2940AB6D" w14:textId="77777777" w:rsidR="002B6C07" w:rsidRDefault="002B6C07" w:rsidP="000731FD">
            <w:pPr>
              <w:pStyle w:val="Sinespaciado"/>
              <w:spacing w:line="360" w:lineRule="auto"/>
              <w:rPr>
                <w:lang w:val="es-CL" w:eastAsia="es-CL"/>
              </w:rPr>
            </w:pPr>
            <w:r>
              <w:rPr>
                <w:lang w:val="es-CL" w:eastAsia="es-CL"/>
              </w:rPr>
              <w:t>4. Ansiedad</w:t>
            </w:r>
          </w:p>
        </w:tc>
        <w:tc>
          <w:tcPr>
            <w:tcW w:w="709" w:type="dxa"/>
            <w:tcBorders>
              <w:top w:val="nil"/>
              <w:left w:val="nil"/>
              <w:bottom w:val="single" w:sz="4" w:space="0" w:color="auto"/>
              <w:right w:val="nil"/>
            </w:tcBorders>
            <w:noWrap/>
            <w:vAlign w:val="center"/>
            <w:hideMark/>
          </w:tcPr>
          <w:p w14:paraId="30FD3CC1" w14:textId="77777777" w:rsidR="002B6C07" w:rsidRDefault="002B6C07" w:rsidP="000731FD">
            <w:pPr>
              <w:pStyle w:val="Sinespaciado"/>
              <w:spacing w:line="360" w:lineRule="auto"/>
              <w:rPr>
                <w:lang w:val="es-CL" w:eastAsia="es-CL"/>
              </w:rPr>
            </w:pPr>
            <w:r>
              <w:rPr>
                <w:lang w:val="es-CL" w:eastAsia="es-CL"/>
              </w:rPr>
              <w:t>0</w:t>
            </w:r>
          </w:p>
        </w:tc>
        <w:tc>
          <w:tcPr>
            <w:tcW w:w="580" w:type="dxa"/>
            <w:tcBorders>
              <w:top w:val="nil"/>
              <w:left w:val="nil"/>
              <w:bottom w:val="single" w:sz="4" w:space="0" w:color="auto"/>
              <w:right w:val="nil"/>
            </w:tcBorders>
            <w:noWrap/>
            <w:vAlign w:val="center"/>
            <w:hideMark/>
          </w:tcPr>
          <w:p w14:paraId="7E108EE0" w14:textId="77777777" w:rsidR="002B6C07" w:rsidRDefault="002B6C07" w:rsidP="000731FD">
            <w:pPr>
              <w:pStyle w:val="Sinespaciado"/>
              <w:spacing w:line="360" w:lineRule="auto"/>
              <w:rPr>
                <w:lang w:val="es-CL" w:eastAsia="es-CL"/>
              </w:rPr>
            </w:pPr>
            <w:r>
              <w:rPr>
                <w:lang w:val="es-CL" w:eastAsia="es-CL"/>
              </w:rPr>
              <w:t>19</w:t>
            </w:r>
          </w:p>
        </w:tc>
        <w:tc>
          <w:tcPr>
            <w:tcW w:w="680" w:type="dxa"/>
            <w:tcBorders>
              <w:top w:val="nil"/>
              <w:left w:val="nil"/>
              <w:bottom w:val="single" w:sz="4" w:space="0" w:color="auto"/>
              <w:right w:val="nil"/>
            </w:tcBorders>
            <w:noWrap/>
            <w:vAlign w:val="center"/>
            <w:hideMark/>
          </w:tcPr>
          <w:p w14:paraId="5C46349D" w14:textId="77777777" w:rsidR="002B6C07" w:rsidRDefault="002B6C07" w:rsidP="000731FD">
            <w:pPr>
              <w:pStyle w:val="Sinespaciado"/>
              <w:spacing w:line="360" w:lineRule="auto"/>
              <w:rPr>
                <w:lang w:val="es-CL" w:eastAsia="es-CL"/>
              </w:rPr>
            </w:pPr>
            <w:r>
              <w:rPr>
                <w:lang w:val="es-CL" w:eastAsia="es-CL"/>
              </w:rPr>
              <w:t>3,53</w:t>
            </w:r>
          </w:p>
        </w:tc>
        <w:tc>
          <w:tcPr>
            <w:tcW w:w="560" w:type="dxa"/>
            <w:tcBorders>
              <w:top w:val="nil"/>
              <w:left w:val="nil"/>
              <w:bottom w:val="single" w:sz="4" w:space="0" w:color="auto"/>
              <w:right w:val="nil"/>
            </w:tcBorders>
            <w:noWrap/>
            <w:vAlign w:val="center"/>
            <w:hideMark/>
          </w:tcPr>
          <w:p w14:paraId="0C5D5403" w14:textId="77777777" w:rsidR="002B6C07" w:rsidRDefault="002B6C07" w:rsidP="000731FD">
            <w:pPr>
              <w:pStyle w:val="Sinespaciado"/>
              <w:spacing w:line="360" w:lineRule="auto"/>
              <w:rPr>
                <w:lang w:val="es-CL" w:eastAsia="es-CL"/>
              </w:rPr>
            </w:pPr>
            <w:r>
              <w:rPr>
                <w:lang w:val="es-CL" w:eastAsia="es-CL"/>
              </w:rPr>
              <w:t>3,58</w:t>
            </w:r>
          </w:p>
        </w:tc>
        <w:tc>
          <w:tcPr>
            <w:tcW w:w="920" w:type="dxa"/>
            <w:tcBorders>
              <w:top w:val="nil"/>
              <w:left w:val="nil"/>
              <w:bottom w:val="single" w:sz="4" w:space="0" w:color="auto"/>
              <w:right w:val="nil"/>
            </w:tcBorders>
            <w:noWrap/>
            <w:vAlign w:val="center"/>
            <w:hideMark/>
          </w:tcPr>
          <w:p w14:paraId="736CBCEC" w14:textId="77777777" w:rsidR="002B6C07" w:rsidRDefault="002B6C07" w:rsidP="000731FD">
            <w:pPr>
              <w:spacing w:line="360" w:lineRule="auto"/>
              <w:rPr>
                <w:lang w:val="es-CL" w:eastAsia="es-CL"/>
              </w:rPr>
            </w:pPr>
          </w:p>
        </w:tc>
        <w:tc>
          <w:tcPr>
            <w:tcW w:w="920" w:type="dxa"/>
            <w:tcBorders>
              <w:top w:val="nil"/>
              <w:left w:val="nil"/>
              <w:bottom w:val="single" w:sz="4" w:space="0" w:color="auto"/>
              <w:right w:val="nil"/>
            </w:tcBorders>
            <w:noWrap/>
            <w:vAlign w:val="center"/>
            <w:hideMark/>
          </w:tcPr>
          <w:p w14:paraId="2D988EAA" w14:textId="77777777" w:rsidR="002B6C07" w:rsidRDefault="002B6C07" w:rsidP="000731FD">
            <w:pPr>
              <w:spacing w:after="0" w:line="360" w:lineRule="auto"/>
              <w:rPr>
                <w:sz w:val="20"/>
                <w:szCs w:val="20"/>
                <w:lang w:eastAsia="es-EC"/>
              </w:rPr>
            </w:pPr>
          </w:p>
        </w:tc>
        <w:tc>
          <w:tcPr>
            <w:tcW w:w="1043" w:type="dxa"/>
            <w:tcBorders>
              <w:top w:val="nil"/>
              <w:left w:val="nil"/>
              <w:bottom w:val="single" w:sz="4" w:space="0" w:color="auto"/>
              <w:right w:val="nil"/>
            </w:tcBorders>
            <w:noWrap/>
            <w:vAlign w:val="center"/>
            <w:hideMark/>
          </w:tcPr>
          <w:p w14:paraId="50A5DD02" w14:textId="77777777" w:rsidR="002B6C07" w:rsidRDefault="002B6C07" w:rsidP="000731FD">
            <w:pPr>
              <w:spacing w:after="0" w:line="360" w:lineRule="auto"/>
              <w:rPr>
                <w:sz w:val="20"/>
                <w:szCs w:val="20"/>
                <w:lang w:eastAsia="es-EC"/>
              </w:rPr>
            </w:pPr>
          </w:p>
        </w:tc>
      </w:tr>
    </w:tbl>
    <w:p w14:paraId="6956C3BD" w14:textId="6C643143" w:rsidR="007877A6" w:rsidRDefault="002B6C07" w:rsidP="000731FD">
      <w:pPr>
        <w:spacing w:line="360" w:lineRule="auto"/>
        <w:jc w:val="both"/>
        <w:rPr>
          <w:rFonts w:ascii="Times New Roman" w:hAnsi="Times New Roman" w:cs="Times New Roman"/>
          <w:sz w:val="24"/>
          <w:szCs w:val="24"/>
          <w:shd w:val="clear" w:color="auto" w:fill="FFFFFF"/>
        </w:rPr>
      </w:pPr>
      <w:r w:rsidRPr="007877A6">
        <w:rPr>
          <w:noProof/>
          <w:lang w:eastAsia="es-EC"/>
        </w:rPr>
        <w:drawing>
          <wp:anchor distT="0" distB="0" distL="114300" distR="114300" simplePos="0" relativeHeight="251658240" behindDoc="0" locked="0" layoutInCell="1" allowOverlap="1" wp14:anchorId="78438CDA" wp14:editId="63332FD3">
            <wp:simplePos x="0" y="0"/>
            <wp:positionH relativeFrom="margin">
              <wp:align>right</wp:align>
            </wp:positionH>
            <wp:positionV relativeFrom="paragraph">
              <wp:posOffset>39370</wp:posOffset>
            </wp:positionV>
            <wp:extent cx="5397500" cy="292100"/>
            <wp:effectExtent l="0" t="0" r="0" b="0"/>
            <wp:wrapThrough wrapText="bothSides">
              <wp:wrapPolygon edited="0">
                <wp:start x="0" y="0"/>
                <wp:lineTo x="0" y="11270"/>
                <wp:lineTo x="76" y="14087"/>
                <wp:lineTo x="5489" y="14087"/>
                <wp:lineTo x="6785" y="11270"/>
                <wp:lineTo x="7166" y="8452"/>
                <wp:lineTo x="7014" y="0"/>
                <wp:lineTo x="0" y="0"/>
              </wp:wrapPolygon>
            </wp:wrapThrough>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397500" cy="2921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FE83863" w14:textId="77777777" w:rsidR="00E26511" w:rsidRDefault="00E26511" w:rsidP="000731FD">
      <w:pPr>
        <w:spacing w:line="360" w:lineRule="auto"/>
        <w:jc w:val="both"/>
        <w:rPr>
          <w:rFonts w:ascii="Times New Roman" w:hAnsi="Times New Roman" w:cs="Times New Roman"/>
          <w:sz w:val="24"/>
          <w:szCs w:val="24"/>
          <w:shd w:val="clear" w:color="auto" w:fill="FFFFFF"/>
        </w:rPr>
      </w:pPr>
    </w:p>
    <w:tbl>
      <w:tblPr>
        <w:tblpPr w:leftFromText="141" w:rightFromText="141" w:vertAnchor="text" w:horzAnchor="margin" w:tblpXSpec="center" w:tblpY="967"/>
        <w:tblW w:w="5670" w:type="dxa"/>
        <w:tblCellMar>
          <w:left w:w="70" w:type="dxa"/>
          <w:right w:w="70" w:type="dxa"/>
        </w:tblCellMar>
        <w:tblLook w:val="04A0" w:firstRow="1" w:lastRow="0" w:firstColumn="1" w:lastColumn="0" w:noHBand="0" w:noVBand="1"/>
      </w:tblPr>
      <w:tblGrid>
        <w:gridCol w:w="2694"/>
        <w:gridCol w:w="850"/>
        <w:gridCol w:w="1276"/>
        <w:gridCol w:w="850"/>
      </w:tblGrid>
      <w:tr w:rsidR="00E26511" w14:paraId="763C778E" w14:textId="77777777" w:rsidTr="00E26511">
        <w:trPr>
          <w:trHeight w:val="450"/>
        </w:trPr>
        <w:tc>
          <w:tcPr>
            <w:tcW w:w="2694" w:type="dxa"/>
            <w:tcBorders>
              <w:top w:val="single" w:sz="4" w:space="0" w:color="auto"/>
              <w:left w:val="nil"/>
              <w:bottom w:val="nil"/>
              <w:right w:val="nil"/>
            </w:tcBorders>
            <w:noWrap/>
            <w:vAlign w:val="center"/>
            <w:hideMark/>
          </w:tcPr>
          <w:p w14:paraId="65AE58F1" w14:textId="77777777" w:rsidR="00E26511" w:rsidRDefault="00E26511" w:rsidP="00E26511">
            <w:pPr>
              <w:spacing w:after="0" w:line="360" w:lineRule="auto"/>
              <w:rPr>
                <w:rFonts w:ascii="Times New Roman" w:eastAsia="Times New Roman" w:hAnsi="Times New Roman" w:cs="Times New Roman"/>
                <w:color w:val="000000"/>
                <w:sz w:val="24"/>
                <w:szCs w:val="24"/>
                <w:lang w:val="es-CL" w:eastAsia="es-CL"/>
              </w:rPr>
            </w:pPr>
            <w:r>
              <w:rPr>
                <w:rFonts w:ascii="Times New Roman" w:eastAsia="Times New Roman" w:hAnsi="Times New Roman" w:cs="Times New Roman"/>
                <w:color w:val="000000"/>
                <w:sz w:val="24"/>
                <w:szCs w:val="24"/>
                <w:lang w:val="es-CL" w:eastAsia="es-CL"/>
              </w:rPr>
              <w:t> </w:t>
            </w:r>
          </w:p>
        </w:tc>
        <w:tc>
          <w:tcPr>
            <w:tcW w:w="2976" w:type="dxa"/>
            <w:gridSpan w:val="3"/>
            <w:tcBorders>
              <w:top w:val="single" w:sz="4" w:space="0" w:color="auto"/>
              <w:left w:val="nil"/>
              <w:bottom w:val="single" w:sz="4" w:space="0" w:color="auto"/>
              <w:right w:val="nil"/>
            </w:tcBorders>
            <w:noWrap/>
            <w:vAlign w:val="center"/>
            <w:hideMark/>
          </w:tcPr>
          <w:p w14:paraId="6C96F4DB" w14:textId="77777777" w:rsidR="00E26511" w:rsidRDefault="00E26511" w:rsidP="00E26511">
            <w:pPr>
              <w:spacing w:after="0" w:line="360" w:lineRule="auto"/>
              <w:jc w:val="center"/>
              <w:rPr>
                <w:rFonts w:ascii="Times New Roman" w:eastAsia="Times New Roman" w:hAnsi="Times New Roman" w:cs="Times New Roman"/>
                <w:color w:val="000000"/>
                <w:sz w:val="24"/>
                <w:szCs w:val="24"/>
                <w:lang w:val="es-CL" w:eastAsia="es-CL"/>
              </w:rPr>
            </w:pPr>
            <w:r>
              <w:rPr>
                <w:rFonts w:ascii="Times New Roman" w:eastAsia="Times New Roman" w:hAnsi="Times New Roman" w:cs="Times New Roman"/>
                <w:color w:val="000000"/>
                <w:sz w:val="24"/>
                <w:szCs w:val="24"/>
                <w:lang w:val="es-CL" w:eastAsia="es-CL"/>
              </w:rPr>
              <w:t>Hostilidad</w:t>
            </w:r>
          </w:p>
        </w:tc>
      </w:tr>
      <w:tr w:rsidR="00E26511" w14:paraId="1ADD9BDC" w14:textId="77777777" w:rsidTr="00E26511">
        <w:trPr>
          <w:trHeight w:val="450"/>
        </w:trPr>
        <w:tc>
          <w:tcPr>
            <w:tcW w:w="2694" w:type="dxa"/>
            <w:tcBorders>
              <w:top w:val="nil"/>
              <w:left w:val="nil"/>
              <w:bottom w:val="single" w:sz="4" w:space="0" w:color="auto"/>
              <w:right w:val="nil"/>
            </w:tcBorders>
            <w:vAlign w:val="center"/>
            <w:hideMark/>
          </w:tcPr>
          <w:p w14:paraId="08C3887D" w14:textId="77777777" w:rsidR="00E26511" w:rsidRDefault="00E26511" w:rsidP="00E26511">
            <w:pPr>
              <w:spacing w:after="0" w:line="360" w:lineRule="auto"/>
              <w:rPr>
                <w:rFonts w:ascii="Times New Roman" w:eastAsia="Times New Roman" w:hAnsi="Times New Roman" w:cs="Times New Roman"/>
                <w:color w:val="000000"/>
                <w:sz w:val="24"/>
                <w:szCs w:val="24"/>
                <w:lang w:val="es-CL" w:eastAsia="es-CL"/>
              </w:rPr>
            </w:pPr>
            <w:r>
              <w:rPr>
                <w:rFonts w:ascii="Times New Roman" w:eastAsia="Times New Roman" w:hAnsi="Times New Roman" w:cs="Times New Roman"/>
                <w:color w:val="000000"/>
                <w:sz w:val="24"/>
                <w:szCs w:val="24"/>
                <w:lang w:val="es-CL" w:eastAsia="es-CL"/>
              </w:rPr>
              <w:t> </w:t>
            </w:r>
          </w:p>
        </w:tc>
        <w:tc>
          <w:tcPr>
            <w:tcW w:w="850" w:type="dxa"/>
            <w:tcBorders>
              <w:top w:val="nil"/>
              <w:left w:val="nil"/>
              <w:bottom w:val="single" w:sz="4" w:space="0" w:color="auto"/>
              <w:right w:val="nil"/>
            </w:tcBorders>
            <w:vAlign w:val="center"/>
            <w:hideMark/>
          </w:tcPr>
          <w:p w14:paraId="5057C74D" w14:textId="77777777" w:rsidR="00E26511" w:rsidRDefault="00E26511" w:rsidP="00E26511">
            <w:pPr>
              <w:spacing w:after="0" w:line="360" w:lineRule="auto"/>
              <w:jc w:val="center"/>
              <w:rPr>
                <w:rFonts w:ascii="Times New Roman" w:eastAsia="Times New Roman" w:hAnsi="Times New Roman" w:cs="Times New Roman"/>
                <w:color w:val="000000"/>
                <w:sz w:val="24"/>
                <w:szCs w:val="24"/>
                <w:lang w:val="es-CL" w:eastAsia="es-CL"/>
              </w:rPr>
            </w:pPr>
            <w:r>
              <w:rPr>
                <w:rFonts w:ascii="Times New Roman" w:eastAsia="Times New Roman" w:hAnsi="Times New Roman" w:cs="Times New Roman"/>
                <w:color w:val="000000"/>
                <w:sz w:val="24"/>
                <w:szCs w:val="24"/>
                <w:lang w:val="es-CL" w:eastAsia="es-CL"/>
              </w:rPr>
              <w:t>β</w:t>
            </w:r>
          </w:p>
        </w:tc>
        <w:tc>
          <w:tcPr>
            <w:tcW w:w="1276" w:type="dxa"/>
            <w:tcBorders>
              <w:top w:val="nil"/>
              <w:left w:val="nil"/>
              <w:bottom w:val="single" w:sz="4" w:space="0" w:color="auto"/>
              <w:right w:val="nil"/>
            </w:tcBorders>
            <w:vAlign w:val="center"/>
            <w:hideMark/>
          </w:tcPr>
          <w:p w14:paraId="5285AF09" w14:textId="77777777" w:rsidR="00E26511" w:rsidRDefault="00E26511" w:rsidP="00E26511">
            <w:pPr>
              <w:spacing w:after="0" w:line="360" w:lineRule="auto"/>
              <w:jc w:val="center"/>
              <w:rPr>
                <w:rFonts w:ascii="Times New Roman" w:eastAsia="Times New Roman" w:hAnsi="Times New Roman" w:cs="Times New Roman"/>
                <w:color w:val="000000"/>
                <w:sz w:val="24"/>
                <w:szCs w:val="24"/>
                <w:lang w:val="es-CL" w:eastAsia="es-CL"/>
              </w:rPr>
            </w:pPr>
            <w:r>
              <w:rPr>
                <w:rFonts w:ascii="Times New Roman" w:eastAsia="Times New Roman" w:hAnsi="Times New Roman" w:cs="Times New Roman"/>
                <w:color w:val="000000"/>
                <w:sz w:val="24"/>
                <w:szCs w:val="24"/>
                <w:lang w:val="es-CL" w:eastAsia="es-CL"/>
              </w:rPr>
              <w:t>valor t</w:t>
            </w:r>
          </w:p>
        </w:tc>
        <w:tc>
          <w:tcPr>
            <w:tcW w:w="850" w:type="dxa"/>
            <w:tcBorders>
              <w:top w:val="nil"/>
              <w:left w:val="nil"/>
              <w:bottom w:val="single" w:sz="4" w:space="0" w:color="auto"/>
              <w:right w:val="nil"/>
            </w:tcBorders>
            <w:vAlign w:val="center"/>
            <w:hideMark/>
          </w:tcPr>
          <w:p w14:paraId="6D98D2D8" w14:textId="77777777" w:rsidR="00E26511" w:rsidRDefault="00E26511" w:rsidP="00E26511">
            <w:pPr>
              <w:spacing w:after="0" w:line="360" w:lineRule="auto"/>
              <w:jc w:val="center"/>
              <w:rPr>
                <w:rFonts w:ascii="Times New Roman" w:eastAsia="Times New Roman" w:hAnsi="Times New Roman" w:cs="Times New Roman"/>
                <w:color w:val="000000"/>
                <w:sz w:val="24"/>
                <w:szCs w:val="24"/>
                <w:lang w:val="es-CL" w:eastAsia="es-CL"/>
              </w:rPr>
            </w:pPr>
            <w:r>
              <w:rPr>
                <w:rFonts w:ascii="Times New Roman" w:eastAsia="Times New Roman" w:hAnsi="Times New Roman" w:cs="Times New Roman"/>
                <w:color w:val="000000"/>
                <w:sz w:val="24"/>
                <w:szCs w:val="24"/>
                <w:lang w:val="es-CL" w:eastAsia="es-CL"/>
              </w:rPr>
              <w:t>valor p</w:t>
            </w:r>
          </w:p>
        </w:tc>
      </w:tr>
      <w:tr w:rsidR="00E26511" w14:paraId="7908BB3C" w14:textId="77777777" w:rsidTr="00E26511">
        <w:trPr>
          <w:trHeight w:val="450"/>
        </w:trPr>
        <w:tc>
          <w:tcPr>
            <w:tcW w:w="2694" w:type="dxa"/>
            <w:vAlign w:val="center"/>
            <w:hideMark/>
          </w:tcPr>
          <w:p w14:paraId="42B11645" w14:textId="77777777" w:rsidR="00E26511" w:rsidRDefault="00E26511" w:rsidP="00E26511">
            <w:pPr>
              <w:spacing w:after="0" w:line="360" w:lineRule="auto"/>
              <w:rPr>
                <w:rFonts w:ascii="Times New Roman" w:eastAsia="Times New Roman" w:hAnsi="Times New Roman" w:cs="Times New Roman"/>
                <w:color w:val="000000"/>
                <w:sz w:val="24"/>
                <w:szCs w:val="24"/>
                <w:lang w:val="es-CL" w:eastAsia="es-CL"/>
              </w:rPr>
            </w:pPr>
            <w:r>
              <w:rPr>
                <w:rFonts w:ascii="Times New Roman" w:eastAsia="Times New Roman" w:hAnsi="Times New Roman" w:cs="Times New Roman"/>
                <w:color w:val="000000"/>
                <w:sz w:val="24"/>
                <w:szCs w:val="24"/>
                <w:lang w:val="es-CL" w:eastAsia="es-CL"/>
              </w:rPr>
              <w:t>Evitación</w:t>
            </w:r>
          </w:p>
        </w:tc>
        <w:tc>
          <w:tcPr>
            <w:tcW w:w="850" w:type="dxa"/>
            <w:noWrap/>
            <w:vAlign w:val="center"/>
            <w:hideMark/>
          </w:tcPr>
          <w:p w14:paraId="1EB03C9F" w14:textId="77777777" w:rsidR="00E26511" w:rsidRDefault="00E26511" w:rsidP="00E26511">
            <w:pPr>
              <w:spacing w:after="0" w:line="360" w:lineRule="auto"/>
              <w:jc w:val="center"/>
              <w:rPr>
                <w:rFonts w:ascii="Times New Roman" w:eastAsia="Times New Roman" w:hAnsi="Times New Roman" w:cs="Times New Roman"/>
                <w:color w:val="000000"/>
                <w:sz w:val="24"/>
                <w:szCs w:val="24"/>
                <w:lang w:val="es-CL" w:eastAsia="es-CL"/>
              </w:rPr>
            </w:pPr>
            <w:r>
              <w:rPr>
                <w:rFonts w:ascii="Times New Roman" w:eastAsia="Times New Roman" w:hAnsi="Times New Roman" w:cs="Times New Roman"/>
                <w:color w:val="000000"/>
                <w:sz w:val="24"/>
                <w:szCs w:val="24"/>
                <w:lang w:val="es-CL" w:eastAsia="es-CL"/>
              </w:rPr>
              <w:t>0,194</w:t>
            </w:r>
          </w:p>
        </w:tc>
        <w:tc>
          <w:tcPr>
            <w:tcW w:w="1276" w:type="dxa"/>
            <w:noWrap/>
            <w:vAlign w:val="center"/>
            <w:hideMark/>
          </w:tcPr>
          <w:p w14:paraId="6A125449" w14:textId="77777777" w:rsidR="00E26511" w:rsidRDefault="00E26511" w:rsidP="00E26511">
            <w:pPr>
              <w:spacing w:after="0" w:line="360" w:lineRule="auto"/>
              <w:jc w:val="center"/>
              <w:rPr>
                <w:rFonts w:ascii="Times New Roman" w:eastAsia="Times New Roman" w:hAnsi="Times New Roman" w:cs="Times New Roman"/>
                <w:color w:val="000000"/>
                <w:sz w:val="24"/>
                <w:szCs w:val="24"/>
                <w:lang w:val="es-CL" w:eastAsia="es-CL"/>
              </w:rPr>
            </w:pPr>
            <w:r>
              <w:rPr>
                <w:rFonts w:ascii="Times New Roman" w:eastAsia="Times New Roman" w:hAnsi="Times New Roman" w:cs="Times New Roman"/>
                <w:color w:val="000000"/>
                <w:sz w:val="24"/>
                <w:szCs w:val="24"/>
                <w:lang w:val="es-CL" w:eastAsia="es-CL"/>
              </w:rPr>
              <w:t>2,857</w:t>
            </w:r>
          </w:p>
        </w:tc>
        <w:tc>
          <w:tcPr>
            <w:tcW w:w="850" w:type="dxa"/>
            <w:noWrap/>
            <w:vAlign w:val="center"/>
            <w:hideMark/>
          </w:tcPr>
          <w:p w14:paraId="5C385B05" w14:textId="77777777" w:rsidR="00E26511" w:rsidRDefault="00E26511" w:rsidP="00E26511">
            <w:pPr>
              <w:spacing w:after="0" w:line="360" w:lineRule="auto"/>
              <w:jc w:val="center"/>
              <w:rPr>
                <w:rFonts w:ascii="Times New Roman" w:eastAsia="Times New Roman" w:hAnsi="Times New Roman" w:cs="Times New Roman"/>
                <w:color w:val="000000"/>
                <w:sz w:val="24"/>
                <w:szCs w:val="24"/>
                <w:lang w:val="es-CL" w:eastAsia="es-CL"/>
              </w:rPr>
            </w:pPr>
            <w:r>
              <w:rPr>
                <w:rFonts w:ascii="Times New Roman" w:eastAsia="Times New Roman" w:hAnsi="Times New Roman" w:cs="Times New Roman"/>
                <w:color w:val="000000"/>
                <w:sz w:val="24"/>
                <w:szCs w:val="24"/>
                <w:lang w:val="es-CL" w:eastAsia="es-CL"/>
              </w:rPr>
              <w:t>0,001</w:t>
            </w:r>
          </w:p>
        </w:tc>
      </w:tr>
      <w:tr w:rsidR="00E26511" w14:paraId="3A14E9BD" w14:textId="77777777" w:rsidTr="00E26511">
        <w:trPr>
          <w:trHeight w:val="450"/>
        </w:trPr>
        <w:tc>
          <w:tcPr>
            <w:tcW w:w="2694" w:type="dxa"/>
            <w:vAlign w:val="center"/>
            <w:hideMark/>
          </w:tcPr>
          <w:p w14:paraId="5F03E6A1" w14:textId="77777777" w:rsidR="00E26511" w:rsidRDefault="00E26511" w:rsidP="00E26511">
            <w:pPr>
              <w:spacing w:after="0" w:line="360" w:lineRule="auto"/>
              <w:rPr>
                <w:rFonts w:ascii="Times New Roman" w:eastAsia="Times New Roman" w:hAnsi="Times New Roman" w:cs="Times New Roman"/>
                <w:color w:val="000000"/>
                <w:sz w:val="24"/>
                <w:szCs w:val="24"/>
                <w:lang w:val="es-CL" w:eastAsia="es-CL"/>
              </w:rPr>
            </w:pPr>
            <w:r>
              <w:rPr>
                <w:rFonts w:ascii="Times New Roman" w:eastAsia="Times New Roman" w:hAnsi="Times New Roman" w:cs="Times New Roman"/>
                <w:color w:val="000000"/>
                <w:sz w:val="24"/>
                <w:szCs w:val="24"/>
                <w:lang w:val="es-CL" w:eastAsia="es-CL"/>
              </w:rPr>
              <w:t>Ansiedad</w:t>
            </w:r>
          </w:p>
        </w:tc>
        <w:tc>
          <w:tcPr>
            <w:tcW w:w="850" w:type="dxa"/>
            <w:noWrap/>
            <w:vAlign w:val="center"/>
            <w:hideMark/>
          </w:tcPr>
          <w:p w14:paraId="33B395D1" w14:textId="77777777" w:rsidR="00E26511" w:rsidRDefault="00E26511" w:rsidP="00E26511">
            <w:pPr>
              <w:spacing w:after="0" w:line="360" w:lineRule="auto"/>
              <w:jc w:val="center"/>
              <w:rPr>
                <w:rFonts w:ascii="Times New Roman" w:eastAsia="Times New Roman" w:hAnsi="Times New Roman" w:cs="Times New Roman"/>
                <w:color w:val="000000"/>
                <w:sz w:val="24"/>
                <w:szCs w:val="24"/>
                <w:lang w:val="es-CL" w:eastAsia="es-CL"/>
              </w:rPr>
            </w:pPr>
            <w:r>
              <w:rPr>
                <w:rFonts w:ascii="Times New Roman" w:eastAsia="Times New Roman" w:hAnsi="Times New Roman" w:cs="Times New Roman"/>
                <w:color w:val="000000"/>
                <w:sz w:val="24"/>
                <w:szCs w:val="24"/>
                <w:lang w:val="es-CL" w:eastAsia="es-CL"/>
              </w:rPr>
              <w:t>0,575</w:t>
            </w:r>
          </w:p>
        </w:tc>
        <w:tc>
          <w:tcPr>
            <w:tcW w:w="1276" w:type="dxa"/>
            <w:noWrap/>
            <w:vAlign w:val="center"/>
            <w:hideMark/>
          </w:tcPr>
          <w:p w14:paraId="0B8738EA" w14:textId="77777777" w:rsidR="00E26511" w:rsidRDefault="00E26511" w:rsidP="00E26511">
            <w:pPr>
              <w:spacing w:after="0" w:line="360" w:lineRule="auto"/>
              <w:jc w:val="center"/>
              <w:rPr>
                <w:rFonts w:ascii="Times New Roman" w:eastAsia="Times New Roman" w:hAnsi="Times New Roman" w:cs="Times New Roman"/>
                <w:color w:val="000000"/>
                <w:sz w:val="24"/>
                <w:szCs w:val="24"/>
                <w:lang w:val="es-CL" w:eastAsia="es-CL"/>
              </w:rPr>
            </w:pPr>
            <w:r>
              <w:rPr>
                <w:rFonts w:ascii="Times New Roman" w:eastAsia="Times New Roman" w:hAnsi="Times New Roman" w:cs="Times New Roman"/>
                <w:color w:val="000000"/>
                <w:sz w:val="24"/>
                <w:szCs w:val="24"/>
                <w:lang w:val="es-CL" w:eastAsia="es-CL"/>
              </w:rPr>
              <w:t>8,491</w:t>
            </w:r>
          </w:p>
        </w:tc>
        <w:tc>
          <w:tcPr>
            <w:tcW w:w="850" w:type="dxa"/>
            <w:noWrap/>
            <w:vAlign w:val="center"/>
            <w:hideMark/>
          </w:tcPr>
          <w:p w14:paraId="5D9F0F25" w14:textId="77777777" w:rsidR="00E26511" w:rsidRDefault="00E26511" w:rsidP="00E26511">
            <w:pPr>
              <w:spacing w:after="0" w:line="360" w:lineRule="auto"/>
              <w:jc w:val="center"/>
              <w:rPr>
                <w:rFonts w:ascii="Times New Roman" w:eastAsia="Times New Roman" w:hAnsi="Times New Roman" w:cs="Times New Roman"/>
                <w:color w:val="000000"/>
                <w:sz w:val="24"/>
                <w:szCs w:val="24"/>
                <w:lang w:val="es-CL" w:eastAsia="es-CL"/>
              </w:rPr>
            </w:pPr>
            <w:r>
              <w:rPr>
                <w:rFonts w:ascii="Times New Roman" w:eastAsia="Times New Roman" w:hAnsi="Times New Roman" w:cs="Times New Roman"/>
                <w:color w:val="000000"/>
                <w:sz w:val="24"/>
                <w:szCs w:val="24"/>
                <w:lang w:val="es-CL" w:eastAsia="es-CL"/>
              </w:rPr>
              <w:t>0,000</w:t>
            </w:r>
          </w:p>
        </w:tc>
      </w:tr>
      <w:tr w:rsidR="00E26511" w14:paraId="1F82D4BC" w14:textId="77777777" w:rsidTr="00E26511">
        <w:trPr>
          <w:trHeight w:val="450"/>
        </w:trPr>
        <w:tc>
          <w:tcPr>
            <w:tcW w:w="2694" w:type="dxa"/>
            <w:tcBorders>
              <w:top w:val="nil"/>
              <w:left w:val="nil"/>
              <w:bottom w:val="single" w:sz="4" w:space="0" w:color="auto"/>
              <w:right w:val="nil"/>
            </w:tcBorders>
            <w:vAlign w:val="center"/>
            <w:hideMark/>
          </w:tcPr>
          <w:p w14:paraId="4F57D5B2" w14:textId="77777777" w:rsidR="00E26511" w:rsidRDefault="00E26511" w:rsidP="00E26511">
            <w:pPr>
              <w:spacing w:after="0" w:line="360" w:lineRule="auto"/>
              <w:rPr>
                <w:rFonts w:ascii="Times New Roman" w:eastAsia="Times New Roman" w:hAnsi="Times New Roman" w:cs="Times New Roman"/>
                <w:color w:val="000000"/>
                <w:sz w:val="24"/>
                <w:szCs w:val="24"/>
                <w:lang w:val="es-CL" w:eastAsia="es-CL"/>
              </w:rPr>
            </w:pPr>
            <w:r>
              <w:rPr>
                <w:rFonts w:ascii="Times New Roman" w:eastAsia="Times New Roman" w:hAnsi="Times New Roman" w:cs="Times New Roman"/>
                <w:color w:val="000000"/>
                <w:sz w:val="24"/>
                <w:szCs w:val="24"/>
                <w:lang w:val="es-CL" w:eastAsia="es-CL"/>
              </w:rPr>
              <w:t>Gravedad</w:t>
            </w:r>
          </w:p>
        </w:tc>
        <w:tc>
          <w:tcPr>
            <w:tcW w:w="850" w:type="dxa"/>
            <w:tcBorders>
              <w:top w:val="nil"/>
              <w:left w:val="nil"/>
              <w:bottom w:val="single" w:sz="4" w:space="0" w:color="auto"/>
              <w:right w:val="nil"/>
            </w:tcBorders>
            <w:noWrap/>
            <w:vAlign w:val="center"/>
            <w:hideMark/>
          </w:tcPr>
          <w:p w14:paraId="77ADE5ED" w14:textId="77777777" w:rsidR="00E26511" w:rsidRDefault="00E26511" w:rsidP="00E26511">
            <w:pPr>
              <w:spacing w:after="0" w:line="360" w:lineRule="auto"/>
              <w:jc w:val="center"/>
              <w:rPr>
                <w:rFonts w:ascii="Times New Roman" w:eastAsia="Times New Roman" w:hAnsi="Times New Roman" w:cs="Times New Roman"/>
                <w:color w:val="000000"/>
                <w:sz w:val="24"/>
                <w:szCs w:val="24"/>
                <w:lang w:val="es-CL" w:eastAsia="es-CL"/>
              </w:rPr>
            </w:pPr>
            <w:r>
              <w:rPr>
                <w:rFonts w:ascii="Times New Roman" w:eastAsia="Times New Roman" w:hAnsi="Times New Roman" w:cs="Times New Roman"/>
                <w:color w:val="000000"/>
                <w:sz w:val="24"/>
                <w:szCs w:val="24"/>
                <w:lang w:val="es-CL" w:eastAsia="es-CL"/>
              </w:rPr>
              <w:t>0,45</w:t>
            </w:r>
          </w:p>
        </w:tc>
        <w:tc>
          <w:tcPr>
            <w:tcW w:w="1276" w:type="dxa"/>
            <w:tcBorders>
              <w:top w:val="nil"/>
              <w:left w:val="nil"/>
              <w:bottom w:val="single" w:sz="4" w:space="0" w:color="auto"/>
              <w:right w:val="nil"/>
            </w:tcBorders>
            <w:noWrap/>
            <w:vAlign w:val="center"/>
            <w:hideMark/>
          </w:tcPr>
          <w:p w14:paraId="655AB440" w14:textId="77777777" w:rsidR="00E26511" w:rsidRDefault="00E26511" w:rsidP="00E26511">
            <w:pPr>
              <w:spacing w:after="0" w:line="360" w:lineRule="auto"/>
              <w:jc w:val="center"/>
              <w:rPr>
                <w:rFonts w:ascii="Times New Roman" w:eastAsia="Times New Roman" w:hAnsi="Times New Roman" w:cs="Times New Roman"/>
                <w:color w:val="000000"/>
                <w:sz w:val="24"/>
                <w:szCs w:val="24"/>
                <w:lang w:val="es-CL" w:eastAsia="es-CL"/>
              </w:rPr>
            </w:pPr>
            <w:r>
              <w:rPr>
                <w:rFonts w:ascii="Times New Roman" w:eastAsia="Times New Roman" w:hAnsi="Times New Roman" w:cs="Times New Roman"/>
                <w:color w:val="000000"/>
                <w:sz w:val="24"/>
                <w:szCs w:val="24"/>
                <w:lang w:val="es-CL" w:eastAsia="es-CL"/>
              </w:rPr>
              <w:t>-2,014</w:t>
            </w:r>
          </w:p>
        </w:tc>
        <w:tc>
          <w:tcPr>
            <w:tcW w:w="850" w:type="dxa"/>
            <w:tcBorders>
              <w:top w:val="nil"/>
              <w:left w:val="nil"/>
              <w:bottom w:val="single" w:sz="4" w:space="0" w:color="auto"/>
              <w:right w:val="nil"/>
            </w:tcBorders>
            <w:noWrap/>
            <w:vAlign w:val="center"/>
            <w:hideMark/>
          </w:tcPr>
          <w:p w14:paraId="63C1DE87" w14:textId="77777777" w:rsidR="00E26511" w:rsidRDefault="00E26511" w:rsidP="00E26511">
            <w:pPr>
              <w:spacing w:after="0" w:line="360" w:lineRule="auto"/>
              <w:jc w:val="center"/>
              <w:rPr>
                <w:rFonts w:ascii="Times New Roman" w:eastAsia="Times New Roman" w:hAnsi="Times New Roman" w:cs="Times New Roman"/>
                <w:color w:val="000000"/>
                <w:sz w:val="24"/>
                <w:szCs w:val="24"/>
                <w:lang w:val="es-CL" w:eastAsia="es-CL"/>
              </w:rPr>
            </w:pPr>
            <w:r>
              <w:rPr>
                <w:rFonts w:ascii="Times New Roman" w:eastAsia="Times New Roman" w:hAnsi="Times New Roman" w:cs="Times New Roman"/>
                <w:color w:val="000000"/>
                <w:sz w:val="24"/>
                <w:szCs w:val="24"/>
                <w:lang w:val="es-CL" w:eastAsia="es-CL"/>
              </w:rPr>
              <w:t>0,045</w:t>
            </w:r>
          </w:p>
        </w:tc>
      </w:tr>
    </w:tbl>
    <w:p w14:paraId="3D568F0F" w14:textId="6DD2ED58" w:rsidR="00C67E13" w:rsidRDefault="00C67E13" w:rsidP="000731FD">
      <w:pPr>
        <w:spacing w:line="360" w:lineRule="auto"/>
        <w:jc w:val="both"/>
        <w:rPr>
          <w:rFonts w:ascii="Times New Roman" w:hAnsi="Times New Roman" w:cs="Times New Roman"/>
          <w:sz w:val="24"/>
          <w:szCs w:val="24"/>
          <w:shd w:val="clear" w:color="auto" w:fill="FFFFFF"/>
        </w:rPr>
      </w:pPr>
      <w:r w:rsidRPr="001E5F9E">
        <w:rPr>
          <w:rFonts w:ascii="Times New Roman" w:hAnsi="Times New Roman" w:cs="Times New Roman"/>
          <w:sz w:val="24"/>
          <w:szCs w:val="24"/>
          <w:shd w:val="clear" w:color="auto" w:fill="FFFFFF"/>
        </w:rPr>
        <w:t xml:space="preserve">En la tabla </w:t>
      </w:r>
      <w:r w:rsidR="005350A5">
        <w:rPr>
          <w:rFonts w:ascii="Times New Roman" w:hAnsi="Times New Roman" w:cs="Times New Roman"/>
          <w:sz w:val="24"/>
          <w:szCs w:val="24"/>
          <w:shd w:val="clear" w:color="auto" w:fill="FFFFFF"/>
        </w:rPr>
        <w:t>3</w:t>
      </w:r>
      <w:r w:rsidRPr="001E5F9E">
        <w:rPr>
          <w:rFonts w:ascii="Times New Roman" w:hAnsi="Times New Roman" w:cs="Times New Roman"/>
          <w:sz w:val="24"/>
          <w:szCs w:val="24"/>
          <w:shd w:val="clear" w:color="auto" w:fill="FFFFFF"/>
        </w:rPr>
        <w:t xml:space="preserve"> se muestran las Regresiones Lineales, respectivamente sobre la Hostilidad, usando la Evitación y la </w:t>
      </w:r>
      <w:r w:rsidR="00A226FA">
        <w:rPr>
          <w:rFonts w:ascii="Times New Roman" w:hAnsi="Times New Roman" w:cs="Times New Roman"/>
          <w:sz w:val="24"/>
          <w:szCs w:val="24"/>
          <w:shd w:val="clear" w:color="auto" w:fill="FFFFFF"/>
        </w:rPr>
        <w:t>PSG</w:t>
      </w:r>
      <w:r w:rsidRPr="001E5F9E">
        <w:rPr>
          <w:rFonts w:ascii="Times New Roman" w:hAnsi="Times New Roman" w:cs="Times New Roman"/>
          <w:sz w:val="24"/>
          <w:szCs w:val="24"/>
          <w:shd w:val="clear" w:color="auto" w:fill="FFFFFF"/>
        </w:rPr>
        <w:t xml:space="preserve"> y la Ansiedad como predictores. </w:t>
      </w:r>
    </w:p>
    <w:p w14:paraId="27D9881F" w14:textId="77777777" w:rsidR="00E26511" w:rsidRDefault="00697C71" w:rsidP="000731FD">
      <w:pPr>
        <w:spacing w:line="360" w:lineRule="auto"/>
        <w:jc w:val="both"/>
        <w:rPr>
          <w:rFonts w:ascii="Times New Roman" w:hAnsi="Times New Roman" w:cs="Times New Roman"/>
          <w:sz w:val="24"/>
          <w:szCs w:val="24"/>
          <w:shd w:val="clear" w:color="auto" w:fill="FFFFFF"/>
        </w:rPr>
      </w:pPr>
      <w:r w:rsidRPr="005350A5">
        <w:rPr>
          <w:noProof/>
          <w:lang w:eastAsia="es-EC"/>
        </w:rPr>
        <w:drawing>
          <wp:anchor distT="0" distB="0" distL="114300" distR="114300" simplePos="0" relativeHeight="251667456" behindDoc="0" locked="0" layoutInCell="1" allowOverlap="1" wp14:anchorId="4EB000BB" wp14:editId="6E390915">
            <wp:simplePos x="0" y="0"/>
            <wp:positionH relativeFrom="margin">
              <wp:posOffset>-85725</wp:posOffset>
            </wp:positionH>
            <wp:positionV relativeFrom="paragraph">
              <wp:posOffset>838200</wp:posOffset>
            </wp:positionV>
            <wp:extent cx="5397500" cy="450850"/>
            <wp:effectExtent l="0" t="0" r="0" b="0"/>
            <wp:wrapThrough wrapText="bothSides">
              <wp:wrapPolygon edited="0">
                <wp:start x="0" y="0"/>
                <wp:lineTo x="0" y="9127"/>
                <wp:lineTo x="14942" y="9127"/>
                <wp:lineTo x="14942" y="0"/>
                <wp:lineTo x="0" y="0"/>
              </wp:wrapPolygon>
            </wp:wrapThrough>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397500" cy="450850"/>
                    </a:xfrm>
                    <a:prstGeom prst="rect">
                      <a:avLst/>
                    </a:prstGeom>
                    <a:noFill/>
                    <a:ln>
                      <a:noFill/>
                    </a:ln>
                  </pic:spPr>
                </pic:pic>
              </a:graphicData>
            </a:graphic>
            <wp14:sizeRelH relativeFrom="page">
              <wp14:pctWidth>0</wp14:pctWidth>
            </wp14:sizeRelH>
            <wp14:sizeRelV relativeFrom="page">
              <wp14:pctHeight>0</wp14:pctHeight>
            </wp14:sizeRelV>
          </wp:anchor>
        </w:drawing>
      </w:r>
      <w:r w:rsidR="00C67E13">
        <w:rPr>
          <w:rFonts w:ascii="Times New Roman" w:hAnsi="Times New Roman" w:cs="Times New Roman"/>
          <w:sz w:val="24"/>
          <w:szCs w:val="24"/>
          <w:shd w:val="clear" w:color="auto" w:fill="FFFFFF"/>
        </w:rPr>
        <w:t xml:space="preserve">    </w:t>
      </w:r>
    </w:p>
    <w:p w14:paraId="6099EEBC" w14:textId="77777777" w:rsidR="00E26511" w:rsidRDefault="00E26511" w:rsidP="000731FD">
      <w:pPr>
        <w:spacing w:line="360" w:lineRule="auto"/>
        <w:jc w:val="both"/>
        <w:rPr>
          <w:rFonts w:ascii="Times New Roman" w:hAnsi="Times New Roman" w:cs="Times New Roman"/>
          <w:sz w:val="24"/>
          <w:szCs w:val="24"/>
          <w:shd w:val="clear" w:color="auto" w:fill="FFFFFF"/>
        </w:rPr>
      </w:pPr>
    </w:p>
    <w:p w14:paraId="1FB6F928" w14:textId="77777777" w:rsidR="00E26511" w:rsidRDefault="00E26511" w:rsidP="000731FD">
      <w:pPr>
        <w:spacing w:line="360" w:lineRule="auto"/>
        <w:jc w:val="both"/>
        <w:rPr>
          <w:rFonts w:ascii="Times New Roman" w:hAnsi="Times New Roman" w:cs="Times New Roman"/>
          <w:sz w:val="24"/>
          <w:szCs w:val="24"/>
          <w:shd w:val="clear" w:color="auto" w:fill="FFFFFF"/>
        </w:rPr>
      </w:pPr>
    </w:p>
    <w:p w14:paraId="7C7FD559" w14:textId="77777777" w:rsidR="00E26511" w:rsidRDefault="00E26511" w:rsidP="000731FD">
      <w:pPr>
        <w:spacing w:line="360" w:lineRule="auto"/>
        <w:jc w:val="both"/>
        <w:rPr>
          <w:rFonts w:ascii="Times New Roman" w:hAnsi="Times New Roman" w:cs="Times New Roman"/>
          <w:sz w:val="24"/>
          <w:szCs w:val="24"/>
          <w:shd w:val="clear" w:color="auto" w:fill="FFFFFF"/>
        </w:rPr>
      </w:pPr>
    </w:p>
    <w:p w14:paraId="6A071E11" w14:textId="77777777" w:rsidR="00E26511" w:rsidRDefault="00E26511" w:rsidP="000731FD">
      <w:pPr>
        <w:spacing w:line="360" w:lineRule="auto"/>
        <w:jc w:val="both"/>
        <w:rPr>
          <w:rFonts w:ascii="Times New Roman" w:hAnsi="Times New Roman" w:cs="Times New Roman"/>
          <w:sz w:val="24"/>
          <w:szCs w:val="24"/>
          <w:shd w:val="clear" w:color="auto" w:fill="FFFFFF"/>
        </w:rPr>
      </w:pPr>
    </w:p>
    <w:p w14:paraId="020FB1A8" w14:textId="77777777" w:rsidR="00E26511" w:rsidRDefault="00C67E13" w:rsidP="000731FD">
      <w:pPr>
        <w:spacing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lastRenderedPageBreak/>
        <w:t xml:space="preserve"> </w:t>
      </w:r>
    </w:p>
    <w:p w14:paraId="58025E58" w14:textId="77777777" w:rsidR="00E26511" w:rsidRDefault="00E26511" w:rsidP="000731FD">
      <w:pPr>
        <w:spacing w:line="360" w:lineRule="auto"/>
        <w:jc w:val="both"/>
        <w:rPr>
          <w:rFonts w:ascii="Times New Roman" w:hAnsi="Times New Roman" w:cs="Times New Roman"/>
          <w:sz w:val="24"/>
          <w:szCs w:val="24"/>
          <w:shd w:val="clear" w:color="auto" w:fill="FFFFFF"/>
        </w:rPr>
      </w:pPr>
    </w:p>
    <w:p w14:paraId="4B97F11D" w14:textId="77777777" w:rsidR="00E26511" w:rsidRDefault="00E26511" w:rsidP="000731FD">
      <w:pPr>
        <w:spacing w:line="360" w:lineRule="auto"/>
        <w:jc w:val="both"/>
        <w:rPr>
          <w:rFonts w:ascii="Times New Roman" w:hAnsi="Times New Roman" w:cs="Times New Roman"/>
          <w:sz w:val="24"/>
          <w:szCs w:val="24"/>
          <w:shd w:val="clear" w:color="auto" w:fill="FFFFFF"/>
        </w:rPr>
      </w:pPr>
    </w:p>
    <w:p w14:paraId="540B1707" w14:textId="77777777" w:rsidR="00E26511" w:rsidRDefault="00E26511" w:rsidP="000731FD">
      <w:pPr>
        <w:spacing w:line="360" w:lineRule="auto"/>
        <w:jc w:val="both"/>
        <w:rPr>
          <w:rFonts w:ascii="Times New Roman" w:hAnsi="Times New Roman" w:cs="Times New Roman"/>
          <w:sz w:val="24"/>
          <w:szCs w:val="24"/>
          <w:shd w:val="clear" w:color="auto" w:fill="FFFFFF"/>
        </w:rPr>
      </w:pPr>
    </w:p>
    <w:p w14:paraId="6CD1804E" w14:textId="1F09BFAD" w:rsidR="00533594" w:rsidRDefault="00C67E13" w:rsidP="000731FD">
      <w:pPr>
        <w:spacing w:line="360" w:lineRule="auto"/>
        <w:jc w:val="both"/>
        <w:rPr>
          <w:rFonts w:ascii="Times New Roman" w:hAnsi="Times New Roman" w:cs="Times New Roman"/>
          <w:sz w:val="24"/>
          <w:szCs w:val="24"/>
          <w:shd w:val="clear" w:color="auto" w:fill="FFFFFF"/>
        </w:rPr>
      </w:pPr>
      <w:r w:rsidRPr="001E5F9E">
        <w:rPr>
          <w:rFonts w:ascii="Times New Roman" w:hAnsi="Times New Roman" w:cs="Times New Roman"/>
          <w:sz w:val="24"/>
          <w:szCs w:val="24"/>
          <w:shd w:val="clear" w:color="auto" w:fill="FFFFFF"/>
        </w:rPr>
        <w:t xml:space="preserve">En la primera de ellas se </w:t>
      </w:r>
      <w:r>
        <w:rPr>
          <w:rFonts w:ascii="Times New Roman" w:hAnsi="Times New Roman" w:cs="Times New Roman"/>
          <w:sz w:val="24"/>
          <w:szCs w:val="24"/>
          <w:shd w:val="clear" w:color="auto" w:fill="FFFFFF"/>
        </w:rPr>
        <w:t xml:space="preserve">obtiene un modelo significativo; se observa que la evitación, ansiedad y la </w:t>
      </w:r>
      <w:r w:rsidR="00A226FA">
        <w:rPr>
          <w:rFonts w:ascii="Times New Roman" w:hAnsi="Times New Roman" w:cs="Times New Roman"/>
          <w:sz w:val="24"/>
          <w:szCs w:val="24"/>
          <w:shd w:val="clear" w:color="auto" w:fill="FFFFFF"/>
        </w:rPr>
        <w:t>PSG</w:t>
      </w:r>
      <w:r>
        <w:rPr>
          <w:rFonts w:ascii="Times New Roman" w:hAnsi="Times New Roman" w:cs="Times New Roman"/>
          <w:sz w:val="24"/>
          <w:szCs w:val="24"/>
          <w:shd w:val="clear" w:color="auto" w:fill="FFFFFF"/>
        </w:rPr>
        <w:t xml:space="preserve">, predicen la hostilidad en los profesionales de respuesta en emergencias. </w:t>
      </w:r>
    </w:p>
    <w:p w14:paraId="51482B7E" w14:textId="0D5C8B90" w:rsidR="00C67E13" w:rsidRPr="00C8467C" w:rsidRDefault="002B6C07" w:rsidP="000731FD">
      <w:pPr>
        <w:spacing w:line="360" w:lineRule="auto"/>
        <w:jc w:val="both"/>
        <w:rPr>
          <w:rFonts w:ascii="Times New Roman" w:hAnsi="Times New Roman" w:cs="Times New Roman"/>
          <w:b/>
          <w:sz w:val="24"/>
          <w:szCs w:val="24"/>
          <w:shd w:val="clear" w:color="auto" w:fill="FFFFFF"/>
        </w:rPr>
      </w:pPr>
      <w:r>
        <w:rPr>
          <w:rFonts w:ascii="Times New Roman" w:hAnsi="Times New Roman" w:cs="Times New Roman"/>
          <w:sz w:val="24"/>
          <w:szCs w:val="24"/>
          <w:shd w:val="clear" w:color="auto" w:fill="FFFFFF"/>
        </w:rPr>
        <w:t xml:space="preserve">     </w:t>
      </w:r>
      <w:r w:rsidR="00C67E13" w:rsidRPr="00C8467C">
        <w:rPr>
          <w:rFonts w:ascii="Times New Roman" w:hAnsi="Times New Roman" w:cs="Times New Roman"/>
          <w:sz w:val="24"/>
          <w:szCs w:val="24"/>
          <w:shd w:val="clear" w:color="auto" w:fill="FFFFFF"/>
        </w:rPr>
        <w:t xml:space="preserve">A partir de las regresiones, se procedió a probar la hipótesis del efecto mediador de la </w:t>
      </w:r>
      <w:r w:rsidR="00C67E13">
        <w:rPr>
          <w:rFonts w:ascii="Times New Roman" w:hAnsi="Times New Roman" w:cs="Times New Roman"/>
          <w:sz w:val="24"/>
          <w:szCs w:val="24"/>
          <w:shd w:val="clear" w:color="auto" w:fill="FFFFFF"/>
        </w:rPr>
        <w:t>Evitación</w:t>
      </w:r>
      <w:r w:rsidR="00C67E13" w:rsidRPr="00C8467C">
        <w:rPr>
          <w:rFonts w:ascii="Times New Roman" w:hAnsi="Times New Roman" w:cs="Times New Roman"/>
          <w:sz w:val="24"/>
          <w:szCs w:val="24"/>
          <w:shd w:val="clear" w:color="auto" w:fill="FFFFFF"/>
        </w:rPr>
        <w:t xml:space="preserve"> entre l</w:t>
      </w:r>
      <w:r w:rsidR="00C67E13">
        <w:rPr>
          <w:rFonts w:ascii="Times New Roman" w:hAnsi="Times New Roman" w:cs="Times New Roman"/>
          <w:sz w:val="24"/>
          <w:szCs w:val="24"/>
          <w:shd w:val="clear" w:color="auto" w:fill="FFFFFF"/>
        </w:rPr>
        <w:t>a</w:t>
      </w:r>
      <w:r w:rsidR="00C67E13" w:rsidRPr="00C8467C">
        <w:rPr>
          <w:rFonts w:ascii="Times New Roman" w:hAnsi="Times New Roman" w:cs="Times New Roman"/>
          <w:sz w:val="24"/>
          <w:szCs w:val="24"/>
          <w:shd w:val="clear" w:color="auto" w:fill="FFFFFF"/>
        </w:rPr>
        <w:t xml:space="preserve"> </w:t>
      </w:r>
      <w:r w:rsidR="00A226FA">
        <w:rPr>
          <w:rFonts w:ascii="Times New Roman" w:hAnsi="Times New Roman" w:cs="Times New Roman"/>
          <w:sz w:val="24"/>
          <w:szCs w:val="24"/>
          <w:shd w:val="clear" w:color="auto" w:fill="FFFFFF"/>
        </w:rPr>
        <w:t>PSG</w:t>
      </w:r>
      <w:r w:rsidR="00C67E13">
        <w:rPr>
          <w:rFonts w:ascii="Times New Roman" w:hAnsi="Times New Roman" w:cs="Times New Roman"/>
          <w:sz w:val="24"/>
          <w:szCs w:val="24"/>
          <w:shd w:val="clear" w:color="auto" w:fill="FFFFFF"/>
        </w:rPr>
        <w:t xml:space="preserve"> y la Hostilidad y la Ansiedad. Se usó un análisis de sendero. Una vez realizado el análisis se encontró que la </w:t>
      </w:r>
      <w:r w:rsidR="00A226FA">
        <w:rPr>
          <w:rFonts w:ascii="Times New Roman" w:hAnsi="Times New Roman" w:cs="Times New Roman"/>
          <w:sz w:val="24"/>
          <w:szCs w:val="24"/>
          <w:shd w:val="clear" w:color="auto" w:fill="FFFFFF"/>
        </w:rPr>
        <w:t>PSG</w:t>
      </w:r>
      <w:r w:rsidR="00C67E13">
        <w:rPr>
          <w:rFonts w:ascii="Times New Roman" w:hAnsi="Times New Roman" w:cs="Times New Roman"/>
          <w:sz w:val="24"/>
          <w:szCs w:val="24"/>
          <w:shd w:val="clear" w:color="auto" w:fill="FFFFFF"/>
        </w:rPr>
        <w:t xml:space="preserve"> predice la Ansiedad y Hostilidad mediado totalmente por la </w:t>
      </w:r>
      <w:r w:rsidR="00A226FA">
        <w:rPr>
          <w:rFonts w:ascii="Times New Roman" w:hAnsi="Times New Roman" w:cs="Times New Roman"/>
          <w:sz w:val="24"/>
          <w:szCs w:val="24"/>
          <w:shd w:val="clear" w:color="auto" w:fill="FFFFFF"/>
        </w:rPr>
        <w:t>EE</w:t>
      </w:r>
      <w:r w:rsidR="00C67E13">
        <w:rPr>
          <w:rFonts w:ascii="Times New Roman" w:hAnsi="Times New Roman" w:cs="Times New Roman"/>
          <w:sz w:val="24"/>
          <w:szCs w:val="24"/>
          <w:shd w:val="clear" w:color="auto" w:fill="FFFFFF"/>
        </w:rPr>
        <w:t xml:space="preserve"> (Ver figura 1). El ajuste del modelo está dentro de los parámetros esperados para un buen ajuste</w:t>
      </w:r>
      <w:r w:rsidR="00C67E13" w:rsidRPr="00C8467C">
        <w:rPr>
          <w:rFonts w:ascii="Times New Roman" w:hAnsi="Times New Roman" w:cs="Times New Roman"/>
          <w:sz w:val="24"/>
          <w:szCs w:val="24"/>
          <w:shd w:val="clear" w:color="auto" w:fill="FFFFFF"/>
        </w:rPr>
        <w:t>: χ</w:t>
      </w:r>
      <w:r w:rsidR="00C67E13" w:rsidRPr="00C8467C">
        <w:rPr>
          <w:rFonts w:ascii="Times New Roman" w:hAnsi="Times New Roman" w:cs="Times New Roman"/>
          <w:sz w:val="24"/>
          <w:szCs w:val="24"/>
          <w:shd w:val="clear" w:color="auto" w:fill="FFFFFF"/>
          <w:vertAlign w:val="superscript"/>
        </w:rPr>
        <w:t>2</w:t>
      </w:r>
      <w:r w:rsidR="00C67E13" w:rsidRPr="00C8467C">
        <w:rPr>
          <w:rFonts w:ascii="Times New Roman" w:hAnsi="Times New Roman" w:cs="Times New Roman"/>
          <w:sz w:val="24"/>
          <w:szCs w:val="24"/>
          <w:shd w:val="clear" w:color="auto" w:fill="FFFFFF"/>
        </w:rPr>
        <w:t xml:space="preserve"> = </w:t>
      </w:r>
      <w:r w:rsidR="00C67E13">
        <w:rPr>
          <w:rFonts w:ascii="Times New Roman" w:hAnsi="Times New Roman" w:cs="Times New Roman"/>
          <w:sz w:val="24"/>
          <w:szCs w:val="24"/>
          <w:shd w:val="clear" w:color="auto" w:fill="FFFFFF"/>
        </w:rPr>
        <w:t>5,14</w:t>
      </w:r>
      <w:r w:rsidR="00C67E13" w:rsidRPr="00C8467C">
        <w:rPr>
          <w:rFonts w:ascii="Times New Roman" w:hAnsi="Times New Roman" w:cs="Times New Roman"/>
          <w:sz w:val="24"/>
          <w:szCs w:val="24"/>
          <w:shd w:val="clear" w:color="auto" w:fill="FFFFFF"/>
        </w:rPr>
        <w:t xml:space="preserve"> p = 0,</w:t>
      </w:r>
      <w:r w:rsidR="00C67E13">
        <w:rPr>
          <w:rFonts w:ascii="Times New Roman" w:hAnsi="Times New Roman" w:cs="Times New Roman"/>
          <w:sz w:val="24"/>
          <w:szCs w:val="24"/>
          <w:shd w:val="clear" w:color="auto" w:fill="FFFFFF"/>
        </w:rPr>
        <w:t>077</w:t>
      </w:r>
      <w:r w:rsidR="00C67E13" w:rsidRPr="00C8467C">
        <w:rPr>
          <w:rFonts w:ascii="Times New Roman" w:hAnsi="Times New Roman" w:cs="Times New Roman"/>
          <w:sz w:val="24"/>
          <w:szCs w:val="24"/>
          <w:shd w:val="clear" w:color="auto" w:fill="FFFFFF"/>
        </w:rPr>
        <w:t>; χ</w:t>
      </w:r>
      <w:r w:rsidR="00C67E13" w:rsidRPr="00C8467C">
        <w:rPr>
          <w:rFonts w:ascii="Times New Roman" w:hAnsi="Times New Roman" w:cs="Times New Roman"/>
          <w:sz w:val="24"/>
          <w:szCs w:val="24"/>
          <w:shd w:val="clear" w:color="auto" w:fill="FFFFFF"/>
          <w:vertAlign w:val="superscript"/>
        </w:rPr>
        <w:t>2</w:t>
      </w:r>
      <w:r w:rsidR="00C67E13">
        <w:rPr>
          <w:rFonts w:ascii="Times New Roman" w:hAnsi="Times New Roman" w:cs="Times New Roman"/>
          <w:sz w:val="24"/>
          <w:szCs w:val="24"/>
          <w:shd w:val="clear" w:color="auto" w:fill="FFFFFF"/>
        </w:rPr>
        <w:t>/</w:t>
      </w:r>
      <w:proofErr w:type="spellStart"/>
      <w:r w:rsidR="00C67E13">
        <w:rPr>
          <w:rFonts w:ascii="Times New Roman" w:hAnsi="Times New Roman" w:cs="Times New Roman"/>
          <w:sz w:val="24"/>
          <w:szCs w:val="24"/>
          <w:shd w:val="clear" w:color="auto" w:fill="FFFFFF"/>
        </w:rPr>
        <w:t>gl</w:t>
      </w:r>
      <w:proofErr w:type="spellEnd"/>
      <w:r w:rsidR="00C67E13">
        <w:rPr>
          <w:rFonts w:ascii="Times New Roman" w:hAnsi="Times New Roman" w:cs="Times New Roman"/>
          <w:sz w:val="24"/>
          <w:szCs w:val="24"/>
          <w:shd w:val="clear" w:color="auto" w:fill="FFFFFF"/>
        </w:rPr>
        <w:t xml:space="preserve"> = 2,56</w:t>
      </w:r>
      <w:r w:rsidR="00C67E13" w:rsidRPr="00C8467C">
        <w:rPr>
          <w:rFonts w:ascii="Times New Roman" w:hAnsi="Times New Roman" w:cs="Times New Roman"/>
          <w:sz w:val="24"/>
          <w:szCs w:val="24"/>
          <w:shd w:val="clear" w:color="auto" w:fill="FFFFFF"/>
        </w:rPr>
        <w:t>; CFI = 0,99; TLI = 0,9</w:t>
      </w:r>
      <w:r w:rsidR="00C67E13">
        <w:rPr>
          <w:rFonts w:ascii="Times New Roman" w:hAnsi="Times New Roman" w:cs="Times New Roman"/>
          <w:sz w:val="24"/>
          <w:szCs w:val="24"/>
          <w:shd w:val="clear" w:color="auto" w:fill="FFFFFF"/>
        </w:rPr>
        <w:t>8</w:t>
      </w:r>
      <w:r w:rsidR="00C67E13" w:rsidRPr="00C8467C">
        <w:rPr>
          <w:rFonts w:ascii="Times New Roman" w:hAnsi="Times New Roman" w:cs="Times New Roman"/>
          <w:sz w:val="24"/>
          <w:szCs w:val="24"/>
          <w:shd w:val="clear" w:color="auto" w:fill="FFFFFF"/>
        </w:rPr>
        <w:t>; RMSEA = 0,</w:t>
      </w:r>
      <w:r w:rsidR="00C67E13">
        <w:rPr>
          <w:rFonts w:ascii="Times New Roman" w:hAnsi="Times New Roman" w:cs="Times New Roman"/>
          <w:sz w:val="24"/>
          <w:szCs w:val="24"/>
          <w:shd w:val="clear" w:color="auto" w:fill="FFFFFF"/>
        </w:rPr>
        <w:t>07</w:t>
      </w:r>
      <w:r w:rsidR="00C67E13" w:rsidRPr="00C8467C">
        <w:rPr>
          <w:rFonts w:ascii="Times New Roman" w:hAnsi="Times New Roman" w:cs="Times New Roman"/>
          <w:sz w:val="24"/>
          <w:szCs w:val="24"/>
          <w:shd w:val="clear" w:color="auto" w:fill="FFFFFF"/>
        </w:rPr>
        <w:t>; SRMR = 0,</w:t>
      </w:r>
      <w:r w:rsidR="00C67E13">
        <w:rPr>
          <w:rFonts w:ascii="Times New Roman" w:hAnsi="Times New Roman" w:cs="Times New Roman"/>
          <w:sz w:val="24"/>
          <w:szCs w:val="24"/>
          <w:shd w:val="clear" w:color="auto" w:fill="FFFFFF"/>
        </w:rPr>
        <w:t>0199</w:t>
      </w:r>
      <w:r w:rsidR="00C67E13" w:rsidRPr="00C8467C">
        <w:rPr>
          <w:rFonts w:ascii="Times New Roman" w:hAnsi="Times New Roman" w:cs="Times New Roman"/>
          <w:sz w:val="24"/>
          <w:szCs w:val="24"/>
          <w:shd w:val="clear" w:color="auto" w:fill="FFFFFF"/>
        </w:rPr>
        <w:t xml:space="preserve">. </w:t>
      </w:r>
    </w:p>
    <w:p w14:paraId="58B96FB4" w14:textId="77777777" w:rsidR="00C67E13" w:rsidRPr="00C8467C" w:rsidRDefault="00C67E13" w:rsidP="000731FD">
      <w:pPr>
        <w:spacing w:line="360" w:lineRule="auto"/>
        <w:jc w:val="both"/>
        <w:rPr>
          <w:rFonts w:ascii="Times New Roman" w:hAnsi="Times New Roman" w:cs="Times New Roman"/>
          <w:b/>
          <w:sz w:val="24"/>
          <w:szCs w:val="24"/>
          <w:shd w:val="clear" w:color="auto" w:fill="FFFFFF"/>
        </w:rPr>
      </w:pPr>
      <w:r>
        <w:rPr>
          <w:rFonts w:ascii="Times New Roman" w:hAnsi="Times New Roman" w:cs="Times New Roman"/>
          <w:b/>
          <w:noProof/>
          <w:sz w:val="24"/>
          <w:szCs w:val="24"/>
          <w:shd w:val="clear" w:color="auto" w:fill="FFFFFF"/>
          <w:lang w:eastAsia="es-EC"/>
        </w:rPr>
        <w:drawing>
          <wp:inline distT="0" distB="0" distL="0" distR="0" wp14:anchorId="2EA28D1B" wp14:editId="2D0C1129">
            <wp:extent cx="5391150" cy="2508885"/>
            <wp:effectExtent l="0" t="0" r="0" b="571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91150" cy="2508885"/>
                    </a:xfrm>
                    <a:prstGeom prst="rect">
                      <a:avLst/>
                    </a:prstGeom>
                    <a:noFill/>
                    <a:ln>
                      <a:noFill/>
                    </a:ln>
                  </pic:spPr>
                </pic:pic>
              </a:graphicData>
            </a:graphic>
          </wp:inline>
        </w:drawing>
      </w:r>
    </w:p>
    <w:p w14:paraId="5CFF3656" w14:textId="77777777" w:rsidR="00C67E13" w:rsidRPr="00C8467C" w:rsidRDefault="00C67E13" w:rsidP="000731FD">
      <w:pPr>
        <w:spacing w:line="360" w:lineRule="auto"/>
        <w:jc w:val="center"/>
        <w:rPr>
          <w:rFonts w:ascii="Times New Roman" w:hAnsi="Times New Roman" w:cs="Times New Roman"/>
          <w:sz w:val="24"/>
          <w:szCs w:val="24"/>
          <w:shd w:val="clear" w:color="auto" w:fill="FFFFFF"/>
        </w:rPr>
      </w:pPr>
      <w:r w:rsidRPr="00E642AC">
        <w:rPr>
          <w:rFonts w:ascii="Times New Roman" w:hAnsi="Times New Roman" w:cs="Times New Roman"/>
          <w:b/>
          <w:sz w:val="24"/>
          <w:szCs w:val="24"/>
          <w:shd w:val="clear" w:color="auto" w:fill="FFFFFF"/>
        </w:rPr>
        <w:t>Figura 1.</w:t>
      </w:r>
      <w:r w:rsidRPr="00C8467C">
        <w:rPr>
          <w:rFonts w:ascii="Times New Roman" w:hAnsi="Times New Roman" w:cs="Times New Roman"/>
          <w:sz w:val="24"/>
          <w:szCs w:val="24"/>
          <w:shd w:val="clear" w:color="auto" w:fill="FFFFFF"/>
        </w:rPr>
        <w:t xml:space="preserve"> Modelo de </w:t>
      </w:r>
      <w:r>
        <w:rPr>
          <w:rFonts w:ascii="Times New Roman" w:hAnsi="Times New Roman" w:cs="Times New Roman"/>
          <w:sz w:val="24"/>
          <w:szCs w:val="24"/>
          <w:shd w:val="clear" w:color="auto" w:fill="FFFFFF"/>
        </w:rPr>
        <w:t>mediación completa</w:t>
      </w:r>
      <w:r w:rsidRPr="00C8467C">
        <w:rPr>
          <w:rFonts w:ascii="Times New Roman" w:hAnsi="Times New Roman" w:cs="Times New Roman"/>
          <w:sz w:val="24"/>
          <w:szCs w:val="24"/>
          <w:shd w:val="clear" w:color="auto" w:fill="FFFFFF"/>
        </w:rPr>
        <w:t>, los valores están estandarizados.</w:t>
      </w:r>
    </w:p>
    <w:p w14:paraId="45D47B4D" w14:textId="168A9DEA" w:rsidR="00C67E13" w:rsidRPr="00B04B62" w:rsidRDefault="00C67E13" w:rsidP="000731FD">
      <w:pPr>
        <w:spacing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     </w:t>
      </w:r>
      <w:r w:rsidRPr="00B04B62">
        <w:rPr>
          <w:rFonts w:ascii="Times New Roman" w:hAnsi="Times New Roman" w:cs="Times New Roman"/>
          <w:sz w:val="24"/>
          <w:szCs w:val="24"/>
          <w:shd w:val="clear" w:color="auto" w:fill="FFFFFF"/>
        </w:rPr>
        <w:t>Al evaluar los efectos de mediación, se observó que la evitación es una variable de mediación c</w:t>
      </w:r>
      <w:r>
        <w:rPr>
          <w:rFonts w:ascii="Times New Roman" w:hAnsi="Times New Roman" w:cs="Times New Roman"/>
          <w:sz w:val="24"/>
          <w:szCs w:val="24"/>
          <w:shd w:val="clear" w:color="auto" w:fill="FFFFFF"/>
        </w:rPr>
        <w:t>ompleta sobre la Hostilidad y Ansiedad</w:t>
      </w:r>
      <w:r w:rsidRPr="00B04B62">
        <w:rPr>
          <w:rFonts w:ascii="Times New Roman" w:hAnsi="Times New Roman" w:cs="Times New Roman"/>
          <w:sz w:val="24"/>
          <w:szCs w:val="24"/>
          <w:shd w:val="clear" w:color="auto" w:fill="FFFFFF"/>
        </w:rPr>
        <w:t xml:space="preserve">, tomando en cuenta la variable predictor </w:t>
      </w:r>
      <w:r w:rsidR="00A226FA">
        <w:rPr>
          <w:rFonts w:ascii="Times New Roman" w:hAnsi="Times New Roman" w:cs="Times New Roman"/>
          <w:sz w:val="24"/>
          <w:szCs w:val="24"/>
          <w:shd w:val="clear" w:color="auto" w:fill="FFFFFF"/>
        </w:rPr>
        <w:t>PSG</w:t>
      </w:r>
      <w:r w:rsidRPr="00B04B62">
        <w:rPr>
          <w:rFonts w:ascii="Times New Roman" w:hAnsi="Times New Roman" w:cs="Times New Roman"/>
          <w:sz w:val="24"/>
          <w:szCs w:val="24"/>
          <w:shd w:val="clear" w:color="auto" w:fill="FFFFFF"/>
        </w:rPr>
        <w:t xml:space="preserve">. Las estimaciones de los senderos se pueden observar en la </w:t>
      </w:r>
      <w:r w:rsidRPr="00B04B62">
        <w:rPr>
          <w:rFonts w:ascii="Times New Roman" w:hAnsi="Times New Roman" w:cs="Times New Roman"/>
          <w:i/>
          <w:sz w:val="24"/>
          <w:szCs w:val="24"/>
          <w:shd w:val="clear" w:color="auto" w:fill="FFFFFF"/>
        </w:rPr>
        <w:t xml:space="preserve">Figura </w:t>
      </w:r>
      <w:r w:rsidR="000815FC">
        <w:rPr>
          <w:rFonts w:ascii="Times New Roman" w:hAnsi="Times New Roman" w:cs="Times New Roman"/>
          <w:i/>
          <w:sz w:val="24"/>
          <w:szCs w:val="24"/>
          <w:shd w:val="clear" w:color="auto" w:fill="FFFFFF"/>
        </w:rPr>
        <w:t>1</w:t>
      </w:r>
      <w:r w:rsidRPr="00B04B62">
        <w:rPr>
          <w:rFonts w:ascii="Times New Roman" w:hAnsi="Times New Roman" w:cs="Times New Roman"/>
          <w:i/>
          <w:sz w:val="24"/>
          <w:szCs w:val="24"/>
          <w:shd w:val="clear" w:color="auto" w:fill="FFFFFF"/>
        </w:rPr>
        <w:t>.</w:t>
      </w:r>
      <w:r w:rsidRPr="00B04B62">
        <w:rPr>
          <w:rFonts w:ascii="Times New Roman" w:hAnsi="Times New Roman" w:cs="Times New Roman"/>
          <w:sz w:val="24"/>
          <w:szCs w:val="24"/>
          <w:shd w:val="clear" w:color="auto" w:fill="FFFFFF"/>
        </w:rPr>
        <w:t xml:space="preserve"> </w:t>
      </w:r>
    </w:p>
    <w:p w14:paraId="34167955" w14:textId="33F7ED39" w:rsidR="00D80DF0" w:rsidRDefault="00C67E13" w:rsidP="000731FD">
      <w:pPr>
        <w:spacing w:line="360" w:lineRule="auto"/>
        <w:jc w:val="both"/>
        <w:rPr>
          <w:rFonts w:ascii="Times New Roman" w:hAnsi="Times New Roman" w:cs="Times New Roman"/>
          <w:sz w:val="24"/>
        </w:rPr>
      </w:pPr>
      <w:r>
        <w:rPr>
          <w:rFonts w:ascii="Times New Roman" w:hAnsi="Times New Roman" w:cs="Times New Roman"/>
          <w:sz w:val="24"/>
        </w:rPr>
        <w:t xml:space="preserve">     </w:t>
      </w:r>
      <w:r w:rsidRPr="00B41704">
        <w:rPr>
          <w:rFonts w:ascii="Times New Roman" w:hAnsi="Times New Roman" w:cs="Times New Roman"/>
          <w:sz w:val="24"/>
        </w:rPr>
        <w:t>Posteriormente se procedió a realizar un análisis de diferencia de grupo</w:t>
      </w:r>
      <w:r>
        <w:rPr>
          <w:rFonts w:ascii="Times New Roman" w:hAnsi="Times New Roman" w:cs="Times New Roman"/>
          <w:sz w:val="24"/>
        </w:rPr>
        <w:t xml:space="preserve">s, tomando en </w:t>
      </w:r>
      <w:r w:rsidRPr="00B41704">
        <w:rPr>
          <w:rFonts w:ascii="Times New Roman" w:hAnsi="Times New Roman" w:cs="Times New Roman"/>
          <w:sz w:val="24"/>
        </w:rPr>
        <w:t xml:space="preserve">cuenta el sexo. Se encontró que las mujeres perciben mayor gravedad de la situación, </w:t>
      </w:r>
      <w:r w:rsidR="002C4FAA" w:rsidRPr="00B41704">
        <w:rPr>
          <w:rFonts w:ascii="Times New Roman" w:hAnsi="Times New Roman" w:cs="Times New Roman"/>
          <w:sz w:val="24"/>
        </w:rPr>
        <w:t xml:space="preserve">mayor </w:t>
      </w:r>
      <w:r w:rsidR="002C4FAA" w:rsidRPr="00B41704">
        <w:rPr>
          <w:rFonts w:ascii="Times New Roman" w:hAnsi="Times New Roman" w:cs="Times New Roman"/>
          <w:sz w:val="24"/>
        </w:rPr>
        <w:lastRenderedPageBreak/>
        <w:t>hostilidad y evitación</w:t>
      </w:r>
      <w:r w:rsidRPr="00B41704">
        <w:rPr>
          <w:rFonts w:ascii="Times New Roman" w:hAnsi="Times New Roman" w:cs="Times New Roman"/>
          <w:sz w:val="24"/>
        </w:rPr>
        <w:t xml:space="preserve">. Sin embargo, es significativo solo la evitación y la hostilidad. El resultado se puede ver en la </w:t>
      </w:r>
      <w:r w:rsidRPr="00B41704">
        <w:rPr>
          <w:rFonts w:ascii="Times New Roman" w:hAnsi="Times New Roman" w:cs="Times New Roman"/>
          <w:i/>
          <w:sz w:val="24"/>
        </w:rPr>
        <w:t xml:space="preserve">tabla </w:t>
      </w:r>
      <w:r w:rsidR="0014153A">
        <w:rPr>
          <w:rFonts w:ascii="Times New Roman" w:hAnsi="Times New Roman" w:cs="Times New Roman"/>
          <w:i/>
          <w:sz w:val="24"/>
        </w:rPr>
        <w:t>4</w:t>
      </w:r>
      <w:r w:rsidRPr="00B41704">
        <w:rPr>
          <w:rFonts w:ascii="Times New Roman" w:hAnsi="Times New Roman" w:cs="Times New Roman"/>
          <w:sz w:val="24"/>
        </w:rPr>
        <w:t>.</w:t>
      </w:r>
    </w:p>
    <w:tbl>
      <w:tblPr>
        <w:tblStyle w:val="Tablaconcuadrcula"/>
        <w:tblpPr w:leftFromText="141" w:rightFromText="141" w:vertAnchor="text" w:horzAnchor="margin" w:tblpXSpec="right" w:tblpY="35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16"/>
        <w:gridCol w:w="1279"/>
        <w:gridCol w:w="1559"/>
        <w:gridCol w:w="1002"/>
        <w:gridCol w:w="1134"/>
        <w:gridCol w:w="1134"/>
        <w:gridCol w:w="756"/>
      </w:tblGrid>
      <w:tr w:rsidR="00D80DF0" w14:paraId="2E3F96FB" w14:textId="77777777" w:rsidTr="00D80DF0">
        <w:tc>
          <w:tcPr>
            <w:tcW w:w="1216" w:type="dxa"/>
            <w:vMerge w:val="restart"/>
            <w:tcBorders>
              <w:top w:val="nil"/>
              <w:left w:val="nil"/>
              <w:bottom w:val="single" w:sz="4" w:space="0" w:color="auto"/>
              <w:right w:val="nil"/>
            </w:tcBorders>
          </w:tcPr>
          <w:p w14:paraId="3538CF3F" w14:textId="77777777" w:rsidR="00D80DF0" w:rsidRDefault="00D80DF0" w:rsidP="000731FD">
            <w:pPr>
              <w:spacing w:line="360" w:lineRule="auto"/>
              <w:jc w:val="center"/>
              <w:rPr>
                <w:rFonts w:ascii="Times New Roman" w:hAnsi="Times New Roman" w:cs="Times New Roman"/>
                <w:sz w:val="24"/>
              </w:rPr>
            </w:pPr>
          </w:p>
        </w:tc>
        <w:tc>
          <w:tcPr>
            <w:tcW w:w="2838" w:type="dxa"/>
            <w:gridSpan w:val="2"/>
            <w:tcBorders>
              <w:top w:val="single" w:sz="4" w:space="0" w:color="auto"/>
              <w:left w:val="nil"/>
              <w:bottom w:val="single" w:sz="4" w:space="0" w:color="auto"/>
              <w:right w:val="nil"/>
            </w:tcBorders>
            <w:hideMark/>
          </w:tcPr>
          <w:p w14:paraId="5F737A47" w14:textId="77777777" w:rsidR="00D80DF0" w:rsidRDefault="00D80DF0" w:rsidP="000731FD">
            <w:pPr>
              <w:spacing w:line="360" w:lineRule="auto"/>
              <w:jc w:val="center"/>
              <w:rPr>
                <w:rFonts w:ascii="Times New Roman" w:hAnsi="Times New Roman" w:cs="Times New Roman"/>
                <w:sz w:val="24"/>
              </w:rPr>
            </w:pPr>
            <w:r>
              <w:rPr>
                <w:rFonts w:ascii="Times New Roman" w:hAnsi="Times New Roman" w:cs="Times New Roman"/>
                <w:sz w:val="24"/>
              </w:rPr>
              <w:t>Hombres</w:t>
            </w:r>
          </w:p>
        </w:tc>
        <w:tc>
          <w:tcPr>
            <w:tcW w:w="2136" w:type="dxa"/>
            <w:gridSpan w:val="2"/>
            <w:tcBorders>
              <w:top w:val="single" w:sz="4" w:space="0" w:color="auto"/>
              <w:left w:val="nil"/>
              <w:bottom w:val="single" w:sz="4" w:space="0" w:color="auto"/>
              <w:right w:val="nil"/>
            </w:tcBorders>
            <w:hideMark/>
          </w:tcPr>
          <w:p w14:paraId="6C26E030" w14:textId="77777777" w:rsidR="00D80DF0" w:rsidRDefault="00D80DF0" w:rsidP="000731FD">
            <w:pPr>
              <w:spacing w:line="360" w:lineRule="auto"/>
              <w:jc w:val="center"/>
              <w:rPr>
                <w:rFonts w:ascii="Times New Roman" w:hAnsi="Times New Roman" w:cs="Times New Roman"/>
                <w:sz w:val="24"/>
              </w:rPr>
            </w:pPr>
            <w:r>
              <w:rPr>
                <w:rFonts w:ascii="Times New Roman" w:hAnsi="Times New Roman" w:cs="Times New Roman"/>
                <w:sz w:val="24"/>
              </w:rPr>
              <w:t>Mujeres</w:t>
            </w:r>
          </w:p>
        </w:tc>
        <w:tc>
          <w:tcPr>
            <w:tcW w:w="1890" w:type="dxa"/>
            <w:gridSpan w:val="2"/>
            <w:tcBorders>
              <w:top w:val="single" w:sz="4" w:space="0" w:color="auto"/>
              <w:left w:val="nil"/>
              <w:bottom w:val="single" w:sz="4" w:space="0" w:color="auto"/>
              <w:right w:val="nil"/>
            </w:tcBorders>
            <w:hideMark/>
          </w:tcPr>
          <w:p w14:paraId="2A738EF2" w14:textId="77777777" w:rsidR="00D80DF0" w:rsidRDefault="00D80DF0" w:rsidP="000731FD">
            <w:pPr>
              <w:spacing w:line="360" w:lineRule="auto"/>
              <w:jc w:val="center"/>
              <w:rPr>
                <w:rFonts w:ascii="Times New Roman" w:hAnsi="Times New Roman" w:cs="Times New Roman"/>
                <w:sz w:val="24"/>
              </w:rPr>
            </w:pPr>
            <w:r>
              <w:rPr>
                <w:rFonts w:ascii="Times New Roman" w:hAnsi="Times New Roman" w:cs="Times New Roman"/>
                <w:sz w:val="24"/>
              </w:rPr>
              <w:t xml:space="preserve">Prueba </w:t>
            </w:r>
            <w:r>
              <w:rPr>
                <w:rFonts w:ascii="Times New Roman" w:hAnsi="Times New Roman" w:cs="Times New Roman"/>
                <w:i/>
                <w:sz w:val="24"/>
              </w:rPr>
              <w:t>t</w:t>
            </w:r>
          </w:p>
        </w:tc>
      </w:tr>
      <w:tr w:rsidR="00D80DF0" w14:paraId="18F812C1" w14:textId="77777777" w:rsidTr="00D80DF0">
        <w:tc>
          <w:tcPr>
            <w:tcW w:w="0" w:type="auto"/>
            <w:vMerge/>
            <w:tcBorders>
              <w:top w:val="nil"/>
              <w:left w:val="nil"/>
              <w:bottom w:val="single" w:sz="4" w:space="0" w:color="auto"/>
              <w:right w:val="nil"/>
            </w:tcBorders>
            <w:vAlign w:val="center"/>
            <w:hideMark/>
          </w:tcPr>
          <w:p w14:paraId="588FF672" w14:textId="77777777" w:rsidR="00D80DF0" w:rsidRDefault="00D80DF0" w:rsidP="000731FD">
            <w:pPr>
              <w:spacing w:line="360" w:lineRule="auto"/>
              <w:rPr>
                <w:rFonts w:ascii="Times New Roman" w:hAnsi="Times New Roman" w:cs="Times New Roman"/>
                <w:sz w:val="24"/>
              </w:rPr>
            </w:pPr>
          </w:p>
        </w:tc>
        <w:tc>
          <w:tcPr>
            <w:tcW w:w="1279" w:type="dxa"/>
            <w:tcBorders>
              <w:top w:val="single" w:sz="4" w:space="0" w:color="auto"/>
              <w:left w:val="nil"/>
              <w:bottom w:val="single" w:sz="4" w:space="0" w:color="auto"/>
              <w:right w:val="nil"/>
            </w:tcBorders>
            <w:hideMark/>
          </w:tcPr>
          <w:p w14:paraId="25EE5665" w14:textId="77777777" w:rsidR="00D80DF0" w:rsidRDefault="00D80DF0" w:rsidP="000731FD">
            <w:pPr>
              <w:spacing w:line="360" w:lineRule="auto"/>
              <w:jc w:val="center"/>
              <w:rPr>
                <w:rFonts w:ascii="Times New Roman" w:hAnsi="Times New Roman" w:cs="Times New Roman"/>
                <w:sz w:val="24"/>
              </w:rPr>
            </w:pPr>
            <w:r>
              <w:rPr>
                <w:rFonts w:ascii="Times New Roman" w:hAnsi="Times New Roman" w:cs="Times New Roman"/>
                <w:sz w:val="24"/>
              </w:rPr>
              <w:t>Media</w:t>
            </w:r>
          </w:p>
        </w:tc>
        <w:tc>
          <w:tcPr>
            <w:tcW w:w="1559" w:type="dxa"/>
            <w:tcBorders>
              <w:top w:val="single" w:sz="4" w:space="0" w:color="auto"/>
              <w:left w:val="nil"/>
              <w:bottom w:val="single" w:sz="4" w:space="0" w:color="auto"/>
              <w:right w:val="nil"/>
            </w:tcBorders>
            <w:hideMark/>
          </w:tcPr>
          <w:p w14:paraId="43753882" w14:textId="77777777" w:rsidR="00D80DF0" w:rsidRDefault="00D80DF0" w:rsidP="000731FD">
            <w:pPr>
              <w:spacing w:line="360" w:lineRule="auto"/>
              <w:jc w:val="center"/>
              <w:rPr>
                <w:rFonts w:ascii="Times New Roman" w:hAnsi="Times New Roman" w:cs="Times New Roman"/>
                <w:sz w:val="24"/>
              </w:rPr>
            </w:pPr>
            <w:r>
              <w:rPr>
                <w:rFonts w:ascii="Times New Roman" w:hAnsi="Times New Roman" w:cs="Times New Roman"/>
                <w:sz w:val="24"/>
              </w:rPr>
              <w:t>DS</w:t>
            </w:r>
          </w:p>
        </w:tc>
        <w:tc>
          <w:tcPr>
            <w:tcW w:w="1002" w:type="dxa"/>
            <w:tcBorders>
              <w:top w:val="single" w:sz="4" w:space="0" w:color="auto"/>
              <w:left w:val="nil"/>
              <w:bottom w:val="single" w:sz="4" w:space="0" w:color="auto"/>
              <w:right w:val="nil"/>
            </w:tcBorders>
            <w:hideMark/>
          </w:tcPr>
          <w:p w14:paraId="0305A893" w14:textId="77777777" w:rsidR="00D80DF0" w:rsidRDefault="00D80DF0" w:rsidP="000731FD">
            <w:pPr>
              <w:spacing w:line="360" w:lineRule="auto"/>
              <w:jc w:val="center"/>
              <w:rPr>
                <w:rFonts w:ascii="Times New Roman" w:hAnsi="Times New Roman" w:cs="Times New Roman"/>
                <w:sz w:val="24"/>
              </w:rPr>
            </w:pPr>
            <w:r>
              <w:rPr>
                <w:rFonts w:ascii="Times New Roman" w:hAnsi="Times New Roman" w:cs="Times New Roman"/>
                <w:sz w:val="24"/>
              </w:rPr>
              <w:t>Media</w:t>
            </w:r>
          </w:p>
        </w:tc>
        <w:tc>
          <w:tcPr>
            <w:tcW w:w="1134" w:type="dxa"/>
            <w:tcBorders>
              <w:top w:val="single" w:sz="4" w:space="0" w:color="auto"/>
              <w:left w:val="nil"/>
              <w:bottom w:val="single" w:sz="4" w:space="0" w:color="auto"/>
              <w:right w:val="nil"/>
            </w:tcBorders>
            <w:hideMark/>
          </w:tcPr>
          <w:p w14:paraId="0B20BE9C" w14:textId="77777777" w:rsidR="00D80DF0" w:rsidRDefault="00D80DF0" w:rsidP="000731FD">
            <w:pPr>
              <w:spacing w:line="360" w:lineRule="auto"/>
              <w:jc w:val="center"/>
              <w:rPr>
                <w:rFonts w:ascii="Times New Roman" w:hAnsi="Times New Roman" w:cs="Times New Roman"/>
                <w:sz w:val="24"/>
              </w:rPr>
            </w:pPr>
            <w:r>
              <w:rPr>
                <w:rFonts w:ascii="Times New Roman" w:hAnsi="Times New Roman" w:cs="Times New Roman"/>
                <w:sz w:val="24"/>
              </w:rPr>
              <w:t>DS</w:t>
            </w:r>
          </w:p>
        </w:tc>
        <w:tc>
          <w:tcPr>
            <w:tcW w:w="1134" w:type="dxa"/>
            <w:tcBorders>
              <w:top w:val="single" w:sz="4" w:space="0" w:color="auto"/>
              <w:left w:val="nil"/>
              <w:bottom w:val="single" w:sz="4" w:space="0" w:color="auto"/>
              <w:right w:val="nil"/>
            </w:tcBorders>
            <w:hideMark/>
          </w:tcPr>
          <w:p w14:paraId="023D2ACA" w14:textId="77777777" w:rsidR="00D80DF0" w:rsidRDefault="00D80DF0" w:rsidP="000731FD">
            <w:pPr>
              <w:spacing w:line="360" w:lineRule="auto"/>
              <w:jc w:val="center"/>
              <w:rPr>
                <w:rFonts w:ascii="Times New Roman" w:hAnsi="Times New Roman" w:cs="Times New Roman"/>
                <w:i/>
                <w:sz w:val="24"/>
              </w:rPr>
            </w:pPr>
            <w:r>
              <w:rPr>
                <w:rFonts w:ascii="Times New Roman" w:hAnsi="Times New Roman" w:cs="Times New Roman"/>
                <w:i/>
                <w:sz w:val="24"/>
              </w:rPr>
              <w:t>t</w:t>
            </w:r>
          </w:p>
        </w:tc>
        <w:tc>
          <w:tcPr>
            <w:tcW w:w="756" w:type="dxa"/>
            <w:tcBorders>
              <w:top w:val="single" w:sz="4" w:space="0" w:color="auto"/>
              <w:left w:val="nil"/>
              <w:bottom w:val="single" w:sz="4" w:space="0" w:color="auto"/>
              <w:right w:val="nil"/>
            </w:tcBorders>
            <w:hideMark/>
          </w:tcPr>
          <w:p w14:paraId="7F9F2FC2" w14:textId="77777777" w:rsidR="00D80DF0" w:rsidRDefault="00D80DF0" w:rsidP="000731FD">
            <w:pPr>
              <w:spacing w:line="360" w:lineRule="auto"/>
              <w:jc w:val="center"/>
              <w:rPr>
                <w:rFonts w:ascii="Times New Roman" w:hAnsi="Times New Roman" w:cs="Times New Roman"/>
                <w:sz w:val="24"/>
              </w:rPr>
            </w:pPr>
            <w:proofErr w:type="spellStart"/>
            <w:r>
              <w:rPr>
                <w:rFonts w:ascii="Times New Roman" w:hAnsi="Times New Roman" w:cs="Times New Roman"/>
                <w:sz w:val="24"/>
              </w:rPr>
              <w:t>Sig</w:t>
            </w:r>
            <w:proofErr w:type="spellEnd"/>
          </w:p>
        </w:tc>
      </w:tr>
      <w:tr w:rsidR="00D80DF0" w14:paraId="10B1DD00" w14:textId="77777777" w:rsidTr="00D80DF0">
        <w:tc>
          <w:tcPr>
            <w:tcW w:w="1216" w:type="dxa"/>
            <w:tcBorders>
              <w:top w:val="single" w:sz="4" w:space="0" w:color="auto"/>
              <w:left w:val="nil"/>
              <w:bottom w:val="nil"/>
              <w:right w:val="nil"/>
            </w:tcBorders>
            <w:hideMark/>
          </w:tcPr>
          <w:p w14:paraId="7FF44190" w14:textId="77777777" w:rsidR="00D80DF0" w:rsidRDefault="00D80DF0" w:rsidP="000731FD">
            <w:pPr>
              <w:spacing w:line="360" w:lineRule="auto"/>
              <w:jc w:val="center"/>
              <w:rPr>
                <w:rFonts w:ascii="Times New Roman" w:hAnsi="Times New Roman" w:cs="Times New Roman"/>
                <w:sz w:val="24"/>
              </w:rPr>
            </w:pPr>
            <w:r>
              <w:rPr>
                <w:rFonts w:ascii="Times New Roman" w:hAnsi="Times New Roman" w:cs="Times New Roman"/>
                <w:sz w:val="24"/>
              </w:rPr>
              <w:t>Evitación</w:t>
            </w:r>
          </w:p>
        </w:tc>
        <w:tc>
          <w:tcPr>
            <w:tcW w:w="1279" w:type="dxa"/>
            <w:tcBorders>
              <w:top w:val="single" w:sz="4" w:space="0" w:color="auto"/>
              <w:left w:val="nil"/>
              <w:bottom w:val="nil"/>
              <w:right w:val="nil"/>
            </w:tcBorders>
            <w:hideMark/>
          </w:tcPr>
          <w:p w14:paraId="58842E24" w14:textId="77777777" w:rsidR="00D80DF0" w:rsidRDefault="00D80DF0" w:rsidP="000731FD">
            <w:pPr>
              <w:spacing w:line="360" w:lineRule="auto"/>
              <w:jc w:val="center"/>
              <w:rPr>
                <w:rFonts w:ascii="Times New Roman" w:hAnsi="Times New Roman" w:cs="Times New Roman"/>
                <w:sz w:val="24"/>
              </w:rPr>
            </w:pPr>
            <w:r>
              <w:rPr>
                <w:rFonts w:ascii="Times New Roman" w:hAnsi="Times New Roman" w:cs="Times New Roman"/>
                <w:sz w:val="24"/>
              </w:rPr>
              <w:t>14,52</w:t>
            </w:r>
          </w:p>
        </w:tc>
        <w:tc>
          <w:tcPr>
            <w:tcW w:w="1559" w:type="dxa"/>
            <w:tcBorders>
              <w:top w:val="single" w:sz="4" w:space="0" w:color="auto"/>
              <w:left w:val="nil"/>
              <w:bottom w:val="nil"/>
              <w:right w:val="nil"/>
            </w:tcBorders>
            <w:hideMark/>
          </w:tcPr>
          <w:p w14:paraId="61EB0C98" w14:textId="77777777" w:rsidR="00D80DF0" w:rsidRDefault="00D80DF0" w:rsidP="000731FD">
            <w:pPr>
              <w:spacing w:line="360" w:lineRule="auto"/>
              <w:jc w:val="center"/>
              <w:rPr>
                <w:rFonts w:ascii="Times New Roman" w:hAnsi="Times New Roman" w:cs="Times New Roman"/>
                <w:sz w:val="24"/>
              </w:rPr>
            </w:pPr>
            <w:r>
              <w:rPr>
                <w:rFonts w:ascii="Times New Roman" w:hAnsi="Times New Roman" w:cs="Times New Roman"/>
                <w:sz w:val="24"/>
              </w:rPr>
              <w:t>7,78</w:t>
            </w:r>
          </w:p>
        </w:tc>
        <w:tc>
          <w:tcPr>
            <w:tcW w:w="1002" w:type="dxa"/>
            <w:tcBorders>
              <w:top w:val="single" w:sz="4" w:space="0" w:color="auto"/>
              <w:left w:val="nil"/>
              <w:bottom w:val="nil"/>
              <w:right w:val="nil"/>
            </w:tcBorders>
            <w:hideMark/>
          </w:tcPr>
          <w:p w14:paraId="114F042E" w14:textId="77777777" w:rsidR="00D80DF0" w:rsidRDefault="00D80DF0" w:rsidP="000731FD">
            <w:pPr>
              <w:spacing w:line="360" w:lineRule="auto"/>
              <w:jc w:val="center"/>
              <w:rPr>
                <w:rFonts w:ascii="Times New Roman" w:hAnsi="Times New Roman" w:cs="Times New Roman"/>
                <w:sz w:val="24"/>
              </w:rPr>
            </w:pPr>
            <w:r>
              <w:rPr>
                <w:rFonts w:ascii="Times New Roman" w:hAnsi="Times New Roman" w:cs="Times New Roman"/>
                <w:sz w:val="24"/>
              </w:rPr>
              <w:t>17,90</w:t>
            </w:r>
          </w:p>
        </w:tc>
        <w:tc>
          <w:tcPr>
            <w:tcW w:w="1134" w:type="dxa"/>
            <w:tcBorders>
              <w:top w:val="single" w:sz="4" w:space="0" w:color="auto"/>
              <w:left w:val="nil"/>
              <w:bottom w:val="nil"/>
              <w:right w:val="nil"/>
            </w:tcBorders>
            <w:hideMark/>
          </w:tcPr>
          <w:p w14:paraId="1F600DD6" w14:textId="77777777" w:rsidR="00D80DF0" w:rsidRDefault="00D80DF0" w:rsidP="000731FD">
            <w:pPr>
              <w:spacing w:line="360" w:lineRule="auto"/>
              <w:jc w:val="center"/>
              <w:rPr>
                <w:rFonts w:ascii="Times New Roman" w:hAnsi="Times New Roman" w:cs="Times New Roman"/>
                <w:sz w:val="24"/>
              </w:rPr>
            </w:pPr>
            <w:r>
              <w:rPr>
                <w:rFonts w:ascii="Times New Roman" w:hAnsi="Times New Roman" w:cs="Times New Roman"/>
                <w:sz w:val="24"/>
              </w:rPr>
              <w:t>10,57</w:t>
            </w:r>
          </w:p>
        </w:tc>
        <w:tc>
          <w:tcPr>
            <w:tcW w:w="1134" w:type="dxa"/>
            <w:tcBorders>
              <w:top w:val="single" w:sz="4" w:space="0" w:color="auto"/>
              <w:left w:val="nil"/>
              <w:bottom w:val="nil"/>
              <w:right w:val="nil"/>
            </w:tcBorders>
            <w:hideMark/>
          </w:tcPr>
          <w:p w14:paraId="42FF9C44" w14:textId="77777777" w:rsidR="00D80DF0" w:rsidRDefault="00D80DF0" w:rsidP="000731FD">
            <w:pPr>
              <w:spacing w:line="360" w:lineRule="auto"/>
              <w:jc w:val="center"/>
              <w:rPr>
                <w:rFonts w:ascii="Times New Roman" w:hAnsi="Times New Roman" w:cs="Times New Roman"/>
                <w:sz w:val="24"/>
              </w:rPr>
            </w:pPr>
            <w:r>
              <w:rPr>
                <w:rFonts w:ascii="Times New Roman" w:hAnsi="Times New Roman" w:cs="Times New Roman"/>
                <w:sz w:val="24"/>
              </w:rPr>
              <w:t>2,72</w:t>
            </w:r>
          </w:p>
        </w:tc>
        <w:tc>
          <w:tcPr>
            <w:tcW w:w="756" w:type="dxa"/>
            <w:tcBorders>
              <w:top w:val="single" w:sz="4" w:space="0" w:color="auto"/>
              <w:left w:val="nil"/>
              <w:bottom w:val="nil"/>
              <w:right w:val="nil"/>
            </w:tcBorders>
            <w:hideMark/>
          </w:tcPr>
          <w:p w14:paraId="631AA827" w14:textId="77777777" w:rsidR="00D80DF0" w:rsidRDefault="00D80DF0" w:rsidP="000731FD">
            <w:pPr>
              <w:spacing w:line="360" w:lineRule="auto"/>
              <w:jc w:val="center"/>
              <w:rPr>
                <w:rFonts w:ascii="Times New Roman" w:hAnsi="Times New Roman" w:cs="Times New Roman"/>
                <w:sz w:val="24"/>
              </w:rPr>
            </w:pPr>
            <w:r>
              <w:rPr>
                <w:rFonts w:ascii="Times New Roman" w:hAnsi="Times New Roman" w:cs="Times New Roman"/>
                <w:sz w:val="24"/>
              </w:rPr>
              <w:t>0,002</w:t>
            </w:r>
          </w:p>
        </w:tc>
      </w:tr>
      <w:tr w:rsidR="00D80DF0" w14:paraId="438443C0" w14:textId="77777777" w:rsidTr="00D80DF0">
        <w:tc>
          <w:tcPr>
            <w:tcW w:w="1216" w:type="dxa"/>
            <w:hideMark/>
          </w:tcPr>
          <w:p w14:paraId="12781402" w14:textId="77777777" w:rsidR="00D80DF0" w:rsidRDefault="00D80DF0" w:rsidP="000731FD">
            <w:pPr>
              <w:spacing w:line="360" w:lineRule="auto"/>
              <w:jc w:val="center"/>
              <w:rPr>
                <w:rFonts w:ascii="Times New Roman" w:hAnsi="Times New Roman" w:cs="Times New Roman"/>
                <w:sz w:val="24"/>
              </w:rPr>
            </w:pPr>
            <w:r>
              <w:rPr>
                <w:rFonts w:ascii="Times New Roman" w:hAnsi="Times New Roman" w:cs="Times New Roman"/>
                <w:sz w:val="24"/>
              </w:rPr>
              <w:t>Gravedad</w:t>
            </w:r>
          </w:p>
        </w:tc>
        <w:tc>
          <w:tcPr>
            <w:tcW w:w="1279" w:type="dxa"/>
            <w:hideMark/>
          </w:tcPr>
          <w:p w14:paraId="23A43D63" w14:textId="77777777" w:rsidR="00D80DF0" w:rsidRDefault="00D80DF0" w:rsidP="000731FD">
            <w:pPr>
              <w:spacing w:line="360" w:lineRule="auto"/>
              <w:jc w:val="center"/>
              <w:rPr>
                <w:rFonts w:ascii="Times New Roman" w:hAnsi="Times New Roman" w:cs="Times New Roman"/>
                <w:sz w:val="24"/>
              </w:rPr>
            </w:pPr>
            <w:r>
              <w:rPr>
                <w:rFonts w:ascii="Times New Roman" w:hAnsi="Times New Roman" w:cs="Times New Roman"/>
                <w:sz w:val="24"/>
              </w:rPr>
              <w:t>6,25</w:t>
            </w:r>
          </w:p>
        </w:tc>
        <w:tc>
          <w:tcPr>
            <w:tcW w:w="1559" w:type="dxa"/>
            <w:hideMark/>
          </w:tcPr>
          <w:p w14:paraId="6ED3BC54" w14:textId="77777777" w:rsidR="00D80DF0" w:rsidRDefault="00D80DF0" w:rsidP="000731FD">
            <w:pPr>
              <w:spacing w:line="360" w:lineRule="auto"/>
              <w:jc w:val="center"/>
              <w:rPr>
                <w:rFonts w:ascii="Times New Roman" w:hAnsi="Times New Roman" w:cs="Times New Roman"/>
                <w:sz w:val="24"/>
              </w:rPr>
            </w:pPr>
            <w:r>
              <w:rPr>
                <w:rFonts w:ascii="Times New Roman" w:hAnsi="Times New Roman" w:cs="Times New Roman"/>
                <w:sz w:val="24"/>
              </w:rPr>
              <w:t>2,51</w:t>
            </w:r>
          </w:p>
        </w:tc>
        <w:tc>
          <w:tcPr>
            <w:tcW w:w="1002" w:type="dxa"/>
            <w:hideMark/>
          </w:tcPr>
          <w:p w14:paraId="4BECD9A7" w14:textId="77777777" w:rsidR="00D80DF0" w:rsidRDefault="00D80DF0" w:rsidP="000731FD">
            <w:pPr>
              <w:spacing w:line="360" w:lineRule="auto"/>
              <w:jc w:val="center"/>
              <w:rPr>
                <w:rFonts w:ascii="Times New Roman" w:hAnsi="Times New Roman" w:cs="Times New Roman"/>
                <w:sz w:val="24"/>
              </w:rPr>
            </w:pPr>
            <w:r>
              <w:rPr>
                <w:rFonts w:ascii="Times New Roman" w:hAnsi="Times New Roman" w:cs="Times New Roman"/>
                <w:sz w:val="24"/>
              </w:rPr>
              <w:t>7,15</w:t>
            </w:r>
          </w:p>
        </w:tc>
        <w:tc>
          <w:tcPr>
            <w:tcW w:w="1134" w:type="dxa"/>
            <w:hideMark/>
          </w:tcPr>
          <w:p w14:paraId="5866AE50" w14:textId="77777777" w:rsidR="00D80DF0" w:rsidRDefault="00D80DF0" w:rsidP="000731FD">
            <w:pPr>
              <w:spacing w:line="360" w:lineRule="auto"/>
              <w:jc w:val="center"/>
              <w:rPr>
                <w:rFonts w:ascii="Times New Roman" w:hAnsi="Times New Roman" w:cs="Times New Roman"/>
                <w:sz w:val="24"/>
              </w:rPr>
            </w:pPr>
            <w:r>
              <w:rPr>
                <w:rFonts w:ascii="Times New Roman" w:hAnsi="Times New Roman" w:cs="Times New Roman"/>
                <w:sz w:val="24"/>
              </w:rPr>
              <w:t>2,68</w:t>
            </w:r>
          </w:p>
        </w:tc>
        <w:tc>
          <w:tcPr>
            <w:tcW w:w="1134" w:type="dxa"/>
            <w:hideMark/>
          </w:tcPr>
          <w:p w14:paraId="763A1A50" w14:textId="77777777" w:rsidR="00D80DF0" w:rsidRDefault="00D80DF0" w:rsidP="000731FD">
            <w:pPr>
              <w:spacing w:line="360" w:lineRule="auto"/>
              <w:jc w:val="center"/>
              <w:rPr>
                <w:rFonts w:ascii="Times New Roman" w:hAnsi="Times New Roman" w:cs="Times New Roman"/>
                <w:sz w:val="24"/>
              </w:rPr>
            </w:pPr>
            <w:r>
              <w:rPr>
                <w:rFonts w:ascii="Times New Roman" w:hAnsi="Times New Roman" w:cs="Times New Roman"/>
                <w:sz w:val="24"/>
              </w:rPr>
              <w:t>2,39</w:t>
            </w:r>
          </w:p>
        </w:tc>
        <w:tc>
          <w:tcPr>
            <w:tcW w:w="756" w:type="dxa"/>
            <w:hideMark/>
          </w:tcPr>
          <w:p w14:paraId="2E105471" w14:textId="77777777" w:rsidR="00D80DF0" w:rsidRDefault="00D80DF0" w:rsidP="000731FD">
            <w:pPr>
              <w:spacing w:line="360" w:lineRule="auto"/>
              <w:jc w:val="center"/>
              <w:rPr>
                <w:rFonts w:ascii="Times New Roman" w:hAnsi="Times New Roman" w:cs="Times New Roman"/>
                <w:sz w:val="24"/>
              </w:rPr>
            </w:pPr>
            <w:r>
              <w:rPr>
                <w:rFonts w:ascii="Times New Roman" w:hAnsi="Times New Roman" w:cs="Times New Roman"/>
                <w:sz w:val="24"/>
              </w:rPr>
              <w:t>0,572</w:t>
            </w:r>
          </w:p>
        </w:tc>
      </w:tr>
      <w:tr w:rsidR="00D80DF0" w14:paraId="283345C1" w14:textId="77777777" w:rsidTr="00D80DF0">
        <w:tc>
          <w:tcPr>
            <w:tcW w:w="1216" w:type="dxa"/>
            <w:hideMark/>
          </w:tcPr>
          <w:p w14:paraId="4427E847" w14:textId="77777777" w:rsidR="00D80DF0" w:rsidRDefault="00D80DF0" w:rsidP="000731FD">
            <w:pPr>
              <w:spacing w:line="360" w:lineRule="auto"/>
              <w:jc w:val="center"/>
              <w:rPr>
                <w:rFonts w:ascii="Times New Roman" w:hAnsi="Times New Roman" w:cs="Times New Roman"/>
                <w:sz w:val="24"/>
              </w:rPr>
            </w:pPr>
            <w:r>
              <w:rPr>
                <w:rFonts w:ascii="Times New Roman" w:hAnsi="Times New Roman" w:cs="Times New Roman"/>
                <w:sz w:val="24"/>
              </w:rPr>
              <w:t>Hostilidad</w:t>
            </w:r>
          </w:p>
        </w:tc>
        <w:tc>
          <w:tcPr>
            <w:tcW w:w="1279" w:type="dxa"/>
            <w:hideMark/>
          </w:tcPr>
          <w:p w14:paraId="4A06C93A" w14:textId="77777777" w:rsidR="00D80DF0" w:rsidRDefault="00D80DF0" w:rsidP="000731FD">
            <w:pPr>
              <w:spacing w:line="360" w:lineRule="auto"/>
              <w:jc w:val="center"/>
              <w:rPr>
                <w:rFonts w:ascii="Times New Roman" w:hAnsi="Times New Roman" w:cs="Times New Roman"/>
                <w:sz w:val="24"/>
              </w:rPr>
            </w:pPr>
            <w:r>
              <w:rPr>
                <w:rFonts w:ascii="Times New Roman" w:hAnsi="Times New Roman" w:cs="Times New Roman"/>
                <w:sz w:val="24"/>
              </w:rPr>
              <w:t>0,94</w:t>
            </w:r>
          </w:p>
        </w:tc>
        <w:tc>
          <w:tcPr>
            <w:tcW w:w="1559" w:type="dxa"/>
            <w:hideMark/>
          </w:tcPr>
          <w:p w14:paraId="0162A352" w14:textId="77777777" w:rsidR="00D80DF0" w:rsidRDefault="00D80DF0" w:rsidP="000731FD">
            <w:pPr>
              <w:spacing w:line="360" w:lineRule="auto"/>
              <w:jc w:val="center"/>
              <w:rPr>
                <w:rFonts w:ascii="Times New Roman" w:hAnsi="Times New Roman" w:cs="Times New Roman"/>
                <w:sz w:val="24"/>
              </w:rPr>
            </w:pPr>
            <w:r>
              <w:rPr>
                <w:rFonts w:ascii="Times New Roman" w:hAnsi="Times New Roman" w:cs="Times New Roman"/>
                <w:sz w:val="24"/>
              </w:rPr>
              <w:t>1,74</w:t>
            </w:r>
          </w:p>
        </w:tc>
        <w:tc>
          <w:tcPr>
            <w:tcW w:w="1002" w:type="dxa"/>
            <w:hideMark/>
          </w:tcPr>
          <w:p w14:paraId="40202DD2" w14:textId="77777777" w:rsidR="00D80DF0" w:rsidRDefault="00D80DF0" w:rsidP="000731FD">
            <w:pPr>
              <w:spacing w:line="360" w:lineRule="auto"/>
              <w:jc w:val="center"/>
              <w:rPr>
                <w:rFonts w:ascii="Times New Roman" w:hAnsi="Times New Roman" w:cs="Times New Roman"/>
                <w:sz w:val="24"/>
              </w:rPr>
            </w:pPr>
            <w:r>
              <w:rPr>
                <w:rFonts w:ascii="Times New Roman" w:hAnsi="Times New Roman" w:cs="Times New Roman"/>
                <w:sz w:val="24"/>
              </w:rPr>
              <w:t>2,16</w:t>
            </w:r>
          </w:p>
        </w:tc>
        <w:tc>
          <w:tcPr>
            <w:tcW w:w="1134" w:type="dxa"/>
            <w:hideMark/>
          </w:tcPr>
          <w:p w14:paraId="2D8AB180" w14:textId="77777777" w:rsidR="00D80DF0" w:rsidRDefault="00D80DF0" w:rsidP="000731FD">
            <w:pPr>
              <w:spacing w:line="360" w:lineRule="auto"/>
              <w:jc w:val="center"/>
              <w:rPr>
                <w:rFonts w:ascii="Times New Roman" w:hAnsi="Times New Roman" w:cs="Times New Roman"/>
                <w:sz w:val="24"/>
              </w:rPr>
            </w:pPr>
            <w:r>
              <w:rPr>
                <w:rFonts w:ascii="Times New Roman" w:hAnsi="Times New Roman" w:cs="Times New Roman"/>
                <w:sz w:val="24"/>
              </w:rPr>
              <w:t>3,58</w:t>
            </w:r>
          </w:p>
        </w:tc>
        <w:tc>
          <w:tcPr>
            <w:tcW w:w="1134" w:type="dxa"/>
            <w:hideMark/>
          </w:tcPr>
          <w:p w14:paraId="3CC84322" w14:textId="77777777" w:rsidR="00D80DF0" w:rsidRDefault="00D80DF0" w:rsidP="000731FD">
            <w:pPr>
              <w:spacing w:line="360" w:lineRule="auto"/>
              <w:jc w:val="center"/>
              <w:rPr>
                <w:rFonts w:ascii="Times New Roman" w:hAnsi="Times New Roman" w:cs="Times New Roman"/>
                <w:sz w:val="24"/>
              </w:rPr>
            </w:pPr>
            <w:r>
              <w:rPr>
                <w:rFonts w:ascii="Times New Roman" w:hAnsi="Times New Roman" w:cs="Times New Roman"/>
                <w:sz w:val="24"/>
              </w:rPr>
              <w:t>3,95</w:t>
            </w:r>
          </w:p>
        </w:tc>
        <w:tc>
          <w:tcPr>
            <w:tcW w:w="756" w:type="dxa"/>
            <w:hideMark/>
          </w:tcPr>
          <w:p w14:paraId="69C43BB4" w14:textId="77777777" w:rsidR="00D80DF0" w:rsidRDefault="00D80DF0" w:rsidP="000731FD">
            <w:pPr>
              <w:spacing w:line="360" w:lineRule="auto"/>
              <w:jc w:val="center"/>
              <w:rPr>
                <w:rFonts w:ascii="Times New Roman" w:hAnsi="Times New Roman" w:cs="Times New Roman"/>
                <w:sz w:val="24"/>
              </w:rPr>
            </w:pPr>
            <w:r>
              <w:rPr>
                <w:rFonts w:ascii="Times New Roman" w:hAnsi="Times New Roman" w:cs="Times New Roman"/>
                <w:sz w:val="24"/>
              </w:rPr>
              <w:t>0,000</w:t>
            </w:r>
          </w:p>
        </w:tc>
      </w:tr>
      <w:tr w:rsidR="00D80DF0" w14:paraId="1ABA7B09" w14:textId="77777777" w:rsidTr="00D80DF0">
        <w:tc>
          <w:tcPr>
            <w:tcW w:w="1216" w:type="dxa"/>
            <w:tcBorders>
              <w:top w:val="nil"/>
              <w:left w:val="nil"/>
              <w:bottom w:val="single" w:sz="4" w:space="0" w:color="auto"/>
              <w:right w:val="nil"/>
            </w:tcBorders>
            <w:hideMark/>
          </w:tcPr>
          <w:p w14:paraId="5207BD07" w14:textId="77777777" w:rsidR="00D80DF0" w:rsidRDefault="00D80DF0" w:rsidP="000731FD">
            <w:pPr>
              <w:spacing w:line="360" w:lineRule="auto"/>
              <w:jc w:val="center"/>
              <w:rPr>
                <w:rFonts w:ascii="Times New Roman" w:hAnsi="Times New Roman" w:cs="Times New Roman"/>
                <w:sz w:val="24"/>
              </w:rPr>
            </w:pPr>
            <w:r>
              <w:rPr>
                <w:rFonts w:ascii="Times New Roman" w:hAnsi="Times New Roman" w:cs="Times New Roman"/>
                <w:sz w:val="24"/>
              </w:rPr>
              <w:t>Ansiedad</w:t>
            </w:r>
          </w:p>
        </w:tc>
        <w:tc>
          <w:tcPr>
            <w:tcW w:w="1279" w:type="dxa"/>
            <w:tcBorders>
              <w:top w:val="nil"/>
              <w:left w:val="nil"/>
              <w:bottom w:val="single" w:sz="4" w:space="0" w:color="auto"/>
              <w:right w:val="nil"/>
            </w:tcBorders>
            <w:hideMark/>
          </w:tcPr>
          <w:p w14:paraId="0DEB8D10" w14:textId="77777777" w:rsidR="00D80DF0" w:rsidRDefault="00D80DF0" w:rsidP="000731FD">
            <w:pPr>
              <w:spacing w:line="360" w:lineRule="auto"/>
              <w:jc w:val="center"/>
              <w:rPr>
                <w:rFonts w:ascii="Times New Roman" w:hAnsi="Times New Roman" w:cs="Times New Roman"/>
                <w:sz w:val="24"/>
              </w:rPr>
            </w:pPr>
            <w:r>
              <w:rPr>
                <w:rFonts w:ascii="Times New Roman" w:hAnsi="Times New Roman" w:cs="Times New Roman"/>
                <w:sz w:val="24"/>
              </w:rPr>
              <w:t>3,12</w:t>
            </w:r>
          </w:p>
        </w:tc>
        <w:tc>
          <w:tcPr>
            <w:tcW w:w="1559" w:type="dxa"/>
            <w:tcBorders>
              <w:top w:val="nil"/>
              <w:left w:val="nil"/>
              <w:bottom w:val="single" w:sz="4" w:space="0" w:color="auto"/>
              <w:right w:val="nil"/>
            </w:tcBorders>
            <w:hideMark/>
          </w:tcPr>
          <w:p w14:paraId="208F5849" w14:textId="77777777" w:rsidR="00D80DF0" w:rsidRDefault="00D80DF0" w:rsidP="000731FD">
            <w:pPr>
              <w:spacing w:line="360" w:lineRule="auto"/>
              <w:jc w:val="center"/>
              <w:rPr>
                <w:rFonts w:ascii="Times New Roman" w:hAnsi="Times New Roman" w:cs="Times New Roman"/>
                <w:sz w:val="24"/>
              </w:rPr>
            </w:pPr>
            <w:r>
              <w:rPr>
                <w:rFonts w:ascii="Times New Roman" w:hAnsi="Times New Roman" w:cs="Times New Roman"/>
                <w:sz w:val="24"/>
              </w:rPr>
              <w:t>3,07</w:t>
            </w:r>
          </w:p>
        </w:tc>
        <w:tc>
          <w:tcPr>
            <w:tcW w:w="1002" w:type="dxa"/>
            <w:tcBorders>
              <w:top w:val="nil"/>
              <w:left w:val="nil"/>
              <w:bottom w:val="single" w:sz="4" w:space="0" w:color="auto"/>
              <w:right w:val="nil"/>
            </w:tcBorders>
            <w:hideMark/>
          </w:tcPr>
          <w:p w14:paraId="363AA836" w14:textId="77777777" w:rsidR="00D80DF0" w:rsidRDefault="00D80DF0" w:rsidP="000731FD">
            <w:pPr>
              <w:spacing w:line="360" w:lineRule="auto"/>
              <w:jc w:val="center"/>
              <w:rPr>
                <w:rFonts w:ascii="Times New Roman" w:hAnsi="Times New Roman" w:cs="Times New Roman"/>
                <w:sz w:val="24"/>
              </w:rPr>
            </w:pPr>
            <w:r>
              <w:rPr>
                <w:rFonts w:ascii="Times New Roman" w:hAnsi="Times New Roman" w:cs="Times New Roman"/>
                <w:sz w:val="24"/>
              </w:rPr>
              <w:t>4,93</w:t>
            </w:r>
          </w:p>
        </w:tc>
        <w:tc>
          <w:tcPr>
            <w:tcW w:w="1134" w:type="dxa"/>
            <w:tcBorders>
              <w:top w:val="nil"/>
              <w:left w:val="nil"/>
              <w:bottom w:val="single" w:sz="4" w:space="0" w:color="auto"/>
              <w:right w:val="nil"/>
            </w:tcBorders>
            <w:hideMark/>
          </w:tcPr>
          <w:p w14:paraId="0353E23C" w14:textId="77777777" w:rsidR="00D80DF0" w:rsidRDefault="00D80DF0" w:rsidP="000731FD">
            <w:pPr>
              <w:spacing w:line="360" w:lineRule="auto"/>
              <w:jc w:val="center"/>
              <w:rPr>
                <w:rFonts w:ascii="Times New Roman" w:hAnsi="Times New Roman" w:cs="Times New Roman"/>
                <w:sz w:val="24"/>
              </w:rPr>
            </w:pPr>
            <w:r>
              <w:rPr>
                <w:rFonts w:ascii="Times New Roman" w:hAnsi="Times New Roman" w:cs="Times New Roman"/>
                <w:sz w:val="24"/>
              </w:rPr>
              <w:t>4,7</w:t>
            </w:r>
          </w:p>
        </w:tc>
        <w:tc>
          <w:tcPr>
            <w:tcW w:w="1134" w:type="dxa"/>
            <w:tcBorders>
              <w:top w:val="nil"/>
              <w:left w:val="nil"/>
              <w:bottom w:val="single" w:sz="4" w:space="0" w:color="auto"/>
              <w:right w:val="nil"/>
            </w:tcBorders>
            <w:hideMark/>
          </w:tcPr>
          <w:p w14:paraId="441AB744" w14:textId="77777777" w:rsidR="00D80DF0" w:rsidRDefault="00D80DF0" w:rsidP="000731FD">
            <w:pPr>
              <w:spacing w:line="360" w:lineRule="auto"/>
              <w:jc w:val="center"/>
              <w:rPr>
                <w:rFonts w:ascii="Times New Roman" w:hAnsi="Times New Roman" w:cs="Times New Roman"/>
                <w:sz w:val="24"/>
              </w:rPr>
            </w:pPr>
            <w:r>
              <w:rPr>
                <w:rFonts w:ascii="Times New Roman" w:hAnsi="Times New Roman" w:cs="Times New Roman"/>
                <w:sz w:val="24"/>
              </w:rPr>
              <w:t>3,29</w:t>
            </w:r>
          </w:p>
        </w:tc>
        <w:tc>
          <w:tcPr>
            <w:tcW w:w="756" w:type="dxa"/>
            <w:tcBorders>
              <w:top w:val="nil"/>
              <w:left w:val="nil"/>
              <w:bottom w:val="single" w:sz="4" w:space="0" w:color="auto"/>
              <w:right w:val="nil"/>
            </w:tcBorders>
            <w:hideMark/>
          </w:tcPr>
          <w:p w14:paraId="4FF590A2" w14:textId="77777777" w:rsidR="00D80DF0" w:rsidRDefault="00D80DF0" w:rsidP="000731FD">
            <w:pPr>
              <w:spacing w:line="360" w:lineRule="auto"/>
              <w:jc w:val="center"/>
              <w:rPr>
                <w:rFonts w:ascii="Times New Roman" w:hAnsi="Times New Roman" w:cs="Times New Roman"/>
                <w:sz w:val="24"/>
              </w:rPr>
            </w:pPr>
            <w:r>
              <w:rPr>
                <w:rFonts w:ascii="Times New Roman" w:hAnsi="Times New Roman" w:cs="Times New Roman"/>
                <w:sz w:val="24"/>
              </w:rPr>
              <w:t>0,000</w:t>
            </w:r>
          </w:p>
        </w:tc>
      </w:tr>
    </w:tbl>
    <w:p w14:paraId="5A3176A8" w14:textId="2F6667AE" w:rsidR="002B6C07" w:rsidRDefault="00D80DF0" w:rsidP="000731FD">
      <w:pPr>
        <w:spacing w:line="360" w:lineRule="auto"/>
        <w:rPr>
          <w:noProof/>
          <w:lang w:eastAsia="es-EC"/>
        </w:rPr>
      </w:pPr>
      <w:r w:rsidRPr="0014153A">
        <w:rPr>
          <w:noProof/>
          <w:lang w:eastAsia="es-EC"/>
        </w:rPr>
        <w:drawing>
          <wp:anchor distT="0" distB="0" distL="114300" distR="114300" simplePos="0" relativeHeight="251668480" behindDoc="0" locked="0" layoutInCell="1" allowOverlap="1" wp14:anchorId="40C7FF5F" wp14:editId="19E9E507">
            <wp:simplePos x="0" y="0"/>
            <wp:positionH relativeFrom="margin">
              <wp:align>right</wp:align>
            </wp:positionH>
            <wp:positionV relativeFrom="paragraph">
              <wp:posOffset>-120650</wp:posOffset>
            </wp:positionV>
            <wp:extent cx="5397500" cy="450850"/>
            <wp:effectExtent l="0" t="0" r="0" b="0"/>
            <wp:wrapNone/>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397500" cy="4508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ECC5F45" w14:textId="05DD28AB" w:rsidR="0014153A" w:rsidRPr="002B6C07" w:rsidRDefault="0014153A" w:rsidP="000731FD">
      <w:pPr>
        <w:tabs>
          <w:tab w:val="left" w:pos="1160"/>
        </w:tabs>
        <w:spacing w:line="360" w:lineRule="auto"/>
        <w:rPr>
          <w:rFonts w:ascii="Times New Roman" w:hAnsi="Times New Roman" w:cs="Times New Roman"/>
          <w:sz w:val="24"/>
          <w:szCs w:val="24"/>
        </w:rPr>
      </w:pPr>
    </w:p>
    <w:p w14:paraId="495474DB" w14:textId="77777777" w:rsidR="00D80DF0" w:rsidRDefault="00D80DF0" w:rsidP="000731FD">
      <w:pPr>
        <w:spacing w:line="360" w:lineRule="auto"/>
        <w:jc w:val="both"/>
        <w:rPr>
          <w:rFonts w:ascii="Times New Roman" w:hAnsi="Times New Roman" w:cs="Times New Roman"/>
          <w:b/>
          <w:sz w:val="24"/>
          <w:szCs w:val="24"/>
          <w:shd w:val="clear" w:color="auto" w:fill="FFFFFF"/>
        </w:rPr>
      </w:pPr>
    </w:p>
    <w:p w14:paraId="4813C488" w14:textId="77777777" w:rsidR="00D80DF0" w:rsidRDefault="00D80DF0" w:rsidP="000731FD">
      <w:pPr>
        <w:spacing w:line="360" w:lineRule="auto"/>
        <w:jc w:val="both"/>
        <w:rPr>
          <w:rFonts w:ascii="Times New Roman" w:hAnsi="Times New Roman" w:cs="Times New Roman"/>
          <w:b/>
          <w:sz w:val="24"/>
          <w:szCs w:val="24"/>
          <w:shd w:val="clear" w:color="auto" w:fill="FFFFFF"/>
        </w:rPr>
      </w:pPr>
    </w:p>
    <w:p w14:paraId="00008382" w14:textId="77777777" w:rsidR="00D80DF0" w:rsidRDefault="00D80DF0" w:rsidP="000731FD">
      <w:pPr>
        <w:spacing w:line="360" w:lineRule="auto"/>
        <w:jc w:val="both"/>
        <w:rPr>
          <w:rFonts w:ascii="Times New Roman" w:hAnsi="Times New Roman" w:cs="Times New Roman"/>
          <w:b/>
          <w:sz w:val="24"/>
          <w:szCs w:val="24"/>
          <w:shd w:val="clear" w:color="auto" w:fill="FFFFFF"/>
        </w:rPr>
      </w:pPr>
    </w:p>
    <w:p w14:paraId="2EC1C986" w14:textId="77777777" w:rsidR="00D80DF0" w:rsidRDefault="00D80DF0" w:rsidP="000731FD">
      <w:pPr>
        <w:spacing w:line="360" w:lineRule="auto"/>
        <w:jc w:val="both"/>
        <w:rPr>
          <w:rFonts w:ascii="Times New Roman" w:hAnsi="Times New Roman" w:cs="Times New Roman"/>
          <w:b/>
          <w:sz w:val="24"/>
          <w:szCs w:val="24"/>
          <w:shd w:val="clear" w:color="auto" w:fill="FFFFFF"/>
        </w:rPr>
      </w:pPr>
    </w:p>
    <w:p w14:paraId="5B80C2AB" w14:textId="52238251" w:rsidR="00363BD4" w:rsidRDefault="00363BD4" w:rsidP="000731FD">
      <w:pPr>
        <w:spacing w:line="360" w:lineRule="auto"/>
        <w:jc w:val="both"/>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t>Discusión</w:t>
      </w:r>
    </w:p>
    <w:p w14:paraId="75B90A96" w14:textId="6E593CA7" w:rsidR="00363BD4" w:rsidRDefault="00363BD4" w:rsidP="000731FD">
      <w:pPr>
        <w:spacing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El objetivo de este estudio fue aportar con una evidencia sobre la potencia predictiva de la </w:t>
      </w:r>
      <w:r w:rsidR="00A226FA">
        <w:rPr>
          <w:rFonts w:ascii="Times New Roman" w:hAnsi="Times New Roman" w:cs="Times New Roman"/>
          <w:sz w:val="24"/>
          <w:szCs w:val="24"/>
          <w:shd w:val="clear" w:color="auto" w:fill="FFFFFF"/>
        </w:rPr>
        <w:t>EE</w:t>
      </w:r>
      <w:r>
        <w:rPr>
          <w:rFonts w:ascii="Times New Roman" w:hAnsi="Times New Roman" w:cs="Times New Roman"/>
          <w:sz w:val="24"/>
          <w:szCs w:val="24"/>
          <w:shd w:val="clear" w:color="auto" w:fill="FFFFFF"/>
        </w:rPr>
        <w:t xml:space="preserve"> sobre la Hostilidad y la Ansiedad en una población de bomberos que han estado expuesto a pacientes diagnosticados o con síntomas de Covid-19.</w:t>
      </w:r>
      <w:r w:rsidR="005B1826">
        <w:rPr>
          <w:rFonts w:ascii="Times New Roman" w:hAnsi="Times New Roman" w:cs="Times New Roman"/>
          <w:sz w:val="24"/>
          <w:szCs w:val="24"/>
          <w:shd w:val="clear" w:color="auto" w:fill="FFFFFF"/>
        </w:rPr>
        <w:t xml:space="preserve"> En la modelización de ecuaciones estructurales, se encontró que la EE es una variable mediadora, entre la PSG y la Ansiedad y Depresión. Si bien, esta mediación era esperable, la relación que se encontró entre las variables exógenas, permite comprender que, en esta población, la hostilidad no actúa sola</w:t>
      </w:r>
      <w:r w:rsidR="003F2CE4">
        <w:rPr>
          <w:rFonts w:ascii="Times New Roman" w:hAnsi="Times New Roman" w:cs="Times New Roman"/>
          <w:sz w:val="24"/>
          <w:szCs w:val="24"/>
          <w:shd w:val="clear" w:color="auto" w:fill="FFFFFF"/>
        </w:rPr>
        <w:t>, relación que se ha podido encontrar en otros estudios (</w:t>
      </w:r>
      <w:r w:rsidR="003F2CE4">
        <w:rPr>
          <w:rFonts w:ascii="Times New Roman" w:hAnsi="Times New Roman" w:cs="Times New Roman"/>
          <w:sz w:val="24"/>
          <w:szCs w:val="24"/>
        </w:rPr>
        <w:t>Fernández-Castillo, 2013</w:t>
      </w:r>
      <w:r w:rsidR="003F2CE4">
        <w:rPr>
          <w:rFonts w:ascii="Times New Roman" w:hAnsi="Times New Roman" w:cs="Times New Roman"/>
          <w:sz w:val="24"/>
          <w:szCs w:val="24"/>
          <w:shd w:val="clear" w:color="auto" w:fill="FFFFFF"/>
        </w:rPr>
        <w:t>)</w:t>
      </w:r>
      <w:r w:rsidR="005B1826">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 xml:space="preserve"> </w:t>
      </w:r>
      <w:r w:rsidR="00B71591">
        <w:rPr>
          <w:rFonts w:ascii="Times New Roman" w:hAnsi="Times New Roman" w:cs="Times New Roman"/>
          <w:sz w:val="24"/>
          <w:szCs w:val="24"/>
          <w:shd w:val="clear" w:color="auto" w:fill="FFFFFF"/>
        </w:rPr>
        <w:t>Al evidenciar la</w:t>
      </w:r>
      <w:r>
        <w:rPr>
          <w:rFonts w:ascii="Times New Roman" w:hAnsi="Times New Roman" w:cs="Times New Roman"/>
          <w:sz w:val="24"/>
          <w:szCs w:val="24"/>
          <w:shd w:val="clear" w:color="auto" w:fill="FFFFFF"/>
        </w:rPr>
        <w:t xml:space="preserve"> mediación total de la variable </w:t>
      </w:r>
      <w:r w:rsidR="00A226FA">
        <w:rPr>
          <w:rFonts w:ascii="Times New Roman" w:hAnsi="Times New Roman" w:cs="Times New Roman"/>
          <w:sz w:val="24"/>
          <w:szCs w:val="24"/>
          <w:shd w:val="clear" w:color="auto" w:fill="FFFFFF"/>
        </w:rPr>
        <w:t>EE</w:t>
      </w:r>
      <w:r>
        <w:rPr>
          <w:rFonts w:ascii="Times New Roman" w:hAnsi="Times New Roman" w:cs="Times New Roman"/>
          <w:sz w:val="24"/>
          <w:szCs w:val="24"/>
          <w:shd w:val="clear" w:color="auto" w:fill="FFFFFF"/>
        </w:rPr>
        <w:t xml:space="preserve"> sobre la Ansiedad y la Hostilidad, </w:t>
      </w:r>
      <w:r w:rsidR="00A226FA">
        <w:rPr>
          <w:rFonts w:ascii="Times New Roman" w:hAnsi="Times New Roman" w:cs="Times New Roman"/>
          <w:sz w:val="24"/>
          <w:szCs w:val="24"/>
          <w:shd w:val="clear" w:color="auto" w:fill="FFFFFF"/>
        </w:rPr>
        <w:t xml:space="preserve">lleva a suponer que si bien, la PSG </w:t>
      </w:r>
      <w:r>
        <w:rPr>
          <w:rFonts w:ascii="Times New Roman" w:hAnsi="Times New Roman" w:cs="Times New Roman"/>
          <w:sz w:val="24"/>
          <w:szCs w:val="24"/>
          <w:shd w:val="clear" w:color="auto" w:fill="FFFFFF"/>
        </w:rPr>
        <w:t>de esta situación crítica es alta, si la persona mantiene como rasgo, la EE, es más probable que present</w:t>
      </w:r>
      <w:r w:rsidR="002C4FAA">
        <w:rPr>
          <w:rFonts w:ascii="Times New Roman" w:hAnsi="Times New Roman" w:cs="Times New Roman"/>
          <w:sz w:val="24"/>
          <w:szCs w:val="24"/>
          <w:shd w:val="clear" w:color="auto" w:fill="FFFFFF"/>
        </w:rPr>
        <w:t>e</w:t>
      </w:r>
      <w:r w:rsidR="004B7D46">
        <w:rPr>
          <w:rFonts w:ascii="Times New Roman" w:hAnsi="Times New Roman" w:cs="Times New Roman"/>
          <w:sz w:val="24"/>
          <w:szCs w:val="24"/>
          <w:shd w:val="clear" w:color="auto" w:fill="FFFFFF"/>
        </w:rPr>
        <w:t xml:space="preserve"> mayores niveles de Ansiedad-</w:t>
      </w:r>
      <w:r>
        <w:rPr>
          <w:rFonts w:ascii="Times New Roman" w:hAnsi="Times New Roman" w:cs="Times New Roman"/>
          <w:sz w:val="24"/>
          <w:szCs w:val="24"/>
          <w:shd w:val="clear" w:color="auto" w:fill="FFFFFF"/>
        </w:rPr>
        <w:t>Hostilidad.</w:t>
      </w:r>
      <w:r w:rsidR="00B71591">
        <w:rPr>
          <w:rFonts w:ascii="Times New Roman" w:hAnsi="Times New Roman" w:cs="Times New Roman"/>
          <w:sz w:val="24"/>
          <w:szCs w:val="24"/>
          <w:shd w:val="clear" w:color="auto" w:fill="FFFFFF"/>
        </w:rPr>
        <w:t xml:space="preserve"> Junto a esto, se encontró que existe una mayor prevalencia de ansiedad y de hostilidad, respectivamente, y en la diferencia de grupos por género, se encontró que las mujeres presentan mayores medidas que los hombres, esto se puede explicar por la presencia más elevada de rumiación cognitiva, lo que aumenta su sufrimiento </w:t>
      </w:r>
      <w:r w:rsidR="00EB79E6" w:rsidRPr="00EB79E6">
        <w:rPr>
          <w:rFonts w:ascii="Times New Roman" w:hAnsi="Times New Roman" w:cs="Times New Roman"/>
          <w:sz w:val="24"/>
          <w:szCs w:val="24"/>
          <w:shd w:val="clear" w:color="auto" w:fill="FFFFFF"/>
        </w:rPr>
        <w:t>(</w:t>
      </w:r>
      <w:r w:rsidR="00B71591" w:rsidRPr="00EB79E6">
        <w:rPr>
          <w:rFonts w:ascii="Times New Roman" w:hAnsi="Times New Roman" w:cs="Times New Roman"/>
          <w:sz w:val="24"/>
          <w:szCs w:val="24"/>
          <w:shd w:val="clear" w:color="auto" w:fill="FFFFFF"/>
        </w:rPr>
        <w:t>Arias, &amp; García, 2019).</w:t>
      </w:r>
      <w:r w:rsidR="00B71591">
        <w:rPr>
          <w:rFonts w:ascii="Times New Roman" w:hAnsi="Times New Roman" w:cs="Times New Roman"/>
          <w:sz w:val="24"/>
          <w:szCs w:val="24"/>
          <w:shd w:val="clear" w:color="auto" w:fill="FFFFFF"/>
        </w:rPr>
        <w:t xml:space="preserve"> </w:t>
      </w:r>
    </w:p>
    <w:p w14:paraId="56D80EFB" w14:textId="77777777" w:rsidR="00363BD4" w:rsidRDefault="00363BD4" w:rsidP="000731FD">
      <w:pPr>
        <w:spacing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     Entre las limitaciones del estudio se puede encontrar la naturaleza de la recolección de los datos, al ser un estudio transversal, la potencia predictiva es inferior a un estudio longitudinal, por otro lado, la muestra estuvo conformada por la población total de bomberos de la provincia de Imbabura, lo que arroja un nivel de confiabilidad extra a la muestra. La homogeneidad de la muestra según el sexo también podría limitar el estudio de las </w:t>
      </w:r>
      <w:r>
        <w:rPr>
          <w:rFonts w:ascii="Times New Roman" w:hAnsi="Times New Roman" w:cs="Times New Roman"/>
          <w:sz w:val="24"/>
          <w:szCs w:val="24"/>
          <w:shd w:val="clear" w:color="auto" w:fill="FFFFFF"/>
        </w:rPr>
        <w:lastRenderedPageBreak/>
        <w:t xml:space="preserve">variaciones entre hombres y mujeres, sin embargo, la diferencia de género en la profesión es notoria en muchos lugares (Morales </w:t>
      </w:r>
      <w:proofErr w:type="spellStart"/>
      <w:r>
        <w:rPr>
          <w:rFonts w:ascii="Times New Roman" w:hAnsi="Times New Roman" w:cs="Times New Roman"/>
          <w:sz w:val="24"/>
          <w:szCs w:val="24"/>
          <w:shd w:val="clear" w:color="auto" w:fill="FFFFFF"/>
        </w:rPr>
        <w:t>Ravest</w:t>
      </w:r>
      <w:proofErr w:type="spellEnd"/>
      <w:r>
        <w:rPr>
          <w:rFonts w:ascii="Times New Roman" w:hAnsi="Times New Roman" w:cs="Times New Roman"/>
          <w:sz w:val="24"/>
          <w:szCs w:val="24"/>
          <w:shd w:val="clear" w:color="auto" w:fill="FFFFFF"/>
        </w:rPr>
        <w:t xml:space="preserve">, 2012).  </w:t>
      </w:r>
    </w:p>
    <w:p w14:paraId="727F036C" w14:textId="5695862C" w:rsidR="006C7308" w:rsidRPr="00EB79E6" w:rsidRDefault="00CC2261" w:rsidP="000731FD">
      <w:pPr>
        <w:spacing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El aporte más significativo de estudio, se centra en el proveer datos actualizados, sobre el impacto psicológico que han tenido los bomberos, desde que empezó la crisis sanitaria. A demás, dentro de los análisis inferenciales, se puede llegar a proponer políticas públicas de prevención de la afección psicológica en situaciones de crisis</w:t>
      </w:r>
      <w:r w:rsidR="006943AF">
        <w:rPr>
          <w:rFonts w:ascii="Times New Roman" w:hAnsi="Times New Roman" w:cs="Times New Roman"/>
          <w:sz w:val="24"/>
          <w:szCs w:val="24"/>
          <w:shd w:val="clear" w:color="auto" w:fill="FFFFFF"/>
        </w:rPr>
        <w:t>.</w:t>
      </w:r>
    </w:p>
    <w:p w14:paraId="01F985F9" w14:textId="1363B0B6" w:rsidR="00363BD4" w:rsidRPr="00A226FA" w:rsidRDefault="00363BD4" w:rsidP="000731FD">
      <w:pPr>
        <w:spacing w:line="360" w:lineRule="auto"/>
        <w:jc w:val="both"/>
        <w:rPr>
          <w:rFonts w:ascii="Times New Roman" w:hAnsi="Times New Roman" w:cs="Times New Roman"/>
          <w:b/>
          <w:sz w:val="24"/>
          <w:szCs w:val="24"/>
          <w:shd w:val="clear" w:color="auto" w:fill="FFFFFF"/>
        </w:rPr>
      </w:pPr>
      <w:r w:rsidRPr="00A226FA">
        <w:rPr>
          <w:rFonts w:ascii="Times New Roman" w:hAnsi="Times New Roman" w:cs="Times New Roman"/>
          <w:b/>
          <w:sz w:val="24"/>
          <w:szCs w:val="24"/>
          <w:shd w:val="clear" w:color="auto" w:fill="FFFFFF"/>
        </w:rPr>
        <w:t xml:space="preserve">Referencias </w:t>
      </w:r>
    </w:p>
    <w:p w14:paraId="05B01996" w14:textId="234FC79C" w:rsidR="00352B9B" w:rsidRPr="00D80DF0" w:rsidRDefault="00352B9B" w:rsidP="000731FD">
      <w:pPr>
        <w:spacing w:line="360" w:lineRule="auto"/>
        <w:jc w:val="both"/>
        <w:rPr>
          <w:rFonts w:ascii="Times New Roman" w:hAnsi="Times New Roman" w:cs="Times New Roman"/>
          <w:sz w:val="24"/>
          <w:szCs w:val="24"/>
        </w:rPr>
      </w:pPr>
      <w:r w:rsidRPr="00D80DF0">
        <w:rPr>
          <w:rFonts w:ascii="Times New Roman" w:hAnsi="Times New Roman" w:cs="Times New Roman"/>
          <w:sz w:val="24"/>
          <w:szCs w:val="24"/>
        </w:rPr>
        <w:t xml:space="preserve">Alzugaray, C., García, F., Reyes, A. &amp; Álvarez, R. (2015). Propiedades psicométricas de una versión breve de la Escala de Rumiación Relacionada a un Evento en población chilena afectada por eventos altamente estresantes. </w:t>
      </w:r>
      <w:r w:rsidRPr="00D80DF0">
        <w:rPr>
          <w:rFonts w:ascii="Times New Roman" w:hAnsi="Times New Roman" w:cs="Times New Roman"/>
          <w:i/>
          <w:sz w:val="24"/>
          <w:szCs w:val="24"/>
        </w:rPr>
        <w:t>Ajayu, 13</w:t>
      </w:r>
      <w:r w:rsidRPr="00D80DF0">
        <w:rPr>
          <w:rFonts w:ascii="Times New Roman" w:hAnsi="Times New Roman" w:cs="Times New Roman"/>
          <w:sz w:val="24"/>
          <w:szCs w:val="24"/>
        </w:rPr>
        <w:t>(2), 183-198. Recupe</w:t>
      </w:r>
      <w:r w:rsidR="007B4C12">
        <w:rPr>
          <w:rFonts w:ascii="Times New Roman" w:hAnsi="Times New Roman" w:cs="Times New Roman"/>
          <w:sz w:val="24"/>
          <w:szCs w:val="24"/>
        </w:rPr>
        <w:t>r</w:t>
      </w:r>
      <w:r w:rsidRPr="00D80DF0">
        <w:rPr>
          <w:rFonts w:ascii="Times New Roman" w:hAnsi="Times New Roman" w:cs="Times New Roman"/>
          <w:sz w:val="24"/>
          <w:szCs w:val="24"/>
        </w:rPr>
        <w:t xml:space="preserve">ado de: </w:t>
      </w:r>
      <w:hyperlink r:id="rId14" w:history="1">
        <w:r w:rsidRPr="00D80DF0">
          <w:rPr>
            <w:rStyle w:val="Hipervnculo"/>
            <w:rFonts w:ascii="Times New Roman" w:hAnsi="Times New Roman" w:cs="Times New Roman"/>
            <w:sz w:val="24"/>
            <w:szCs w:val="24"/>
          </w:rPr>
          <w:t>https://www.redalyc.org/pdf/4615/461545456005.pdf</w:t>
        </w:r>
      </w:hyperlink>
    </w:p>
    <w:p w14:paraId="00263C28" w14:textId="2406DC5B" w:rsidR="00352B9B" w:rsidRPr="00D80DF0" w:rsidRDefault="00352B9B" w:rsidP="000731FD">
      <w:pPr>
        <w:spacing w:line="360" w:lineRule="auto"/>
        <w:jc w:val="both"/>
        <w:rPr>
          <w:rFonts w:ascii="Times New Roman" w:hAnsi="Times New Roman" w:cs="Times New Roman"/>
          <w:sz w:val="24"/>
          <w:szCs w:val="24"/>
        </w:rPr>
      </w:pPr>
      <w:r w:rsidRPr="00D80DF0">
        <w:rPr>
          <w:rFonts w:ascii="Times New Roman" w:hAnsi="Times New Roman" w:cs="Times New Roman"/>
          <w:sz w:val="24"/>
          <w:szCs w:val="24"/>
        </w:rPr>
        <w:t xml:space="preserve">Arias, P. R. (2020). Screening psicológico en eventos </w:t>
      </w:r>
      <w:r w:rsidR="007B4C12" w:rsidRPr="00D80DF0">
        <w:rPr>
          <w:rFonts w:ascii="Times New Roman" w:hAnsi="Times New Roman" w:cs="Times New Roman"/>
          <w:sz w:val="24"/>
          <w:szCs w:val="24"/>
        </w:rPr>
        <w:t>críticos</w:t>
      </w:r>
      <w:r w:rsidRPr="00D80DF0">
        <w:rPr>
          <w:rFonts w:ascii="Times New Roman" w:hAnsi="Times New Roman" w:cs="Times New Roman"/>
          <w:sz w:val="24"/>
          <w:szCs w:val="24"/>
        </w:rPr>
        <w:t xml:space="preserve"> (SPEC). Instituto de Investigación Conductual </w:t>
      </w:r>
      <w:proofErr w:type="spellStart"/>
      <w:r w:rsidRPr="00D80DF0">
        <w:rPr>
          <w:rFonts w:ascii="Times New Roman" w:hAnsi="Times New Roman" w:cs="Times New Roman"/>
          <w:sz w:val="24"/>
          <w:szCs w:val="24"/>
        </w:rPr>
        <w:t>NeuroCorp</w:t>
      </w:r>
      <w:proofErr w:type="spellEnd"/>
      <w:r w:rsidRPr="00D80DF0">
        <w:rPr>
          <w:rFonts w:ascii="Times New Roman" w:hAnsi="Times New Roman" w:cs="Times New Roman"/>
          <w:sz w:val="24"/>
          <w:szCs w:val="24"/>
        </w:rPr>
        <w:t xml:space="preserve">. Quito, Ecuador. </w:t>
      </w:r>
      <w:proofErr w:type="spellStart"/>
      <w:r w:rsidRPr="00D80DF0">
        <w:rPr>
          <w:rFonts w:ascii="Times New Roman" w:hAnsi="Times New Roman" w:cs="Times New Roman"/>
          <w:sz w:val="24"/>
          <w:szCs w:val="24"/>
        </w:rPr>
        <w:t>Doi</w:t>
      </w:r>
      <w:proofErr w:type="spellEnd"/>
      <w:r w:rsidRPr="00D80DF0">
        <w:rPr>
          <w:rFonts w:ascii="Times New Roman" w:hAnsi="Times New Roman" w:cs="Times New Roman"/>
          <w:sz w:val="24"/>
          <w:szCs w:val="24"/>
        </w:rPr>
        <w:t xml:space="preserve">: </w:t>
      </w:r>
      <w:hyperlink r:id="rId15" w:history="1">
        <w:r w:rsidRPr="00D80DF0">
          <w:rPr>
            <w:rStyle w:val="Hipervnculo"/>
            <w:rFonts w:ascii="Times New Roman" w:hAnsi="Times New Roman" w:cs="Times New Roman"/>
            <w:sz w:val="24"/>
            <w:szCs w:val="24"/>
          </w:rPr>
          <w:t>https://doi.org/10.13140/RG.2.2.28366.41286</w:t>
        </w:r>
      </w:hyperlink>
      <w:r w:rsidRPr="00D80DF0">
        <w:rPr>
          <w:rFonts w:ascii="Times New Roman" w:hAnsi="Times New Roman" w:cs="Times New Roman"/>
          <w:sz w:val="24"/>
          <w:szCs w:val="24"/>
        </w:rPr>
        <w:t xml:space="preserve"> </w:t>
      </w:r>
    </w:p>
    <w:p w14:paraId="53872B47" w14:textId="489992D9" w:rsidR="00B332BC" w:rsidRPr="00EB79E6" w:rsidRDefault="00B71591" w:rsidP="000731FD">
      <w:pPr>
        <w:spacing w:line="360" w:lineRule="auto"/>
        <w:jc w:val="both"/>
        <w:rPr>
          <w:rFonts w:ascii="Times New Roman" w:hAnsi="Times New Roman" w:cs="Times New Roman"/>
          <w:sz w:val="24"/>
          <w:szCs w:val="24"/>
          <w:shd w:val="clear" w:color="auto" w:fill="FFFFFF"/>
        </w:rPr>
      </w:pPr>
      <w:r w:rsidRPr="00EB79E6">
        <w:rPr>
          <w:rFonts w:ascii="Times New Roman" w:hAnsi="Times New Roman" w:cs="Times New Roman"/>
          <w:sz w:val="24"/>
          <w:szCs w:val="24"/>
          <w:shd w:val="clear" w:color="auto" w:fill="FFFFFF"/>
        </w:rPr>
        <w:t xml:space="preserve">Arias, P. R., &amp; García, F. E. (2019). Crecimiento postraumático en sobrevivientes de los terremotos en ecuador y chile. </w:t>
      </w:r>
      <w:r w:rsidRPr="00EB79E6">
        <w:rPr>
          <w:rFonts w:ascii="Times New Roman" w:hAnsi="Times New Roman" w:cs="Times New Roman"/>
          <w:i/>
          <w:sz w:val="24"/>
          <w:szCs w:val="24"/>
          <w:shd w:val="clear" w:color="auto" w:fill="FFFFFF"/>
        </w:rPr>
        <w:t>Ajayu Órgano de Difusión Científica del Departamento de Psicología UCBSP</w:t>
      </w:r>
      <w:r w:rsidRPr="00EB79E6">
        <w:rPr>
          <w:rFonts w:ascii="Times New Roman" w:hAnsi="Times New Roman" w:cs="Times New Roman"/>
          <w:sz w:val="24"/>
          <w:szCs w:val="24"/>
          <w:shd w:val="clear" w:color="auto" w:fill="FFFFFF"/>
        </w:rPr>
        <w:t xml:space="preserve">, 17(2), 317-331. Recuperado de </w:t>
      </w:r>
      <w:hyperlink r:id="rId16" w:history="1">
        <w:r w:rsidR="0053620B" w:rsidRPr="00EB79E6">
          <w:rPr>
            <w:rStyle w:val="Hipervnculo"/>
            <w:rFonts w:ascii="Times New Roman" w:hAnsi="Times New Roman" w:cs="Times New Roman"/>
            <w:sz w:val="24"/>
            <w:szCs w:val="24"/>
            <w:shd w:val="clear" w:color="auto" w:fill="FFFFFF"/>
          </w:rPr>
          <w:t>https://bit.ly/3iyiUel</w:t>
        </w:r>
      </w:hyperlink>
      <w:r w:rsidR="0053620B" w:rsidRPr="00EB79E6">
        <w:rPr>
          <w:rFonts w:ascii="Times New Roman" w:hAnsi="Times New Roman" w:cs="Times New Roman"/>
          <w:sz w:val="24"/>
          <w:szCs w:val="24"/>
          <w:shd w:val="clear" w:color="auto" w:fill="FFFFFF"/>
        </w:rPr>
        <w:t xml:space="preserve">. </w:t>
      </w:r>
    </w:p>
    <w:p w14:paraId="474F1FC5" w14:textId="26373215" w:rsidR="0012535C" w:rsidRPr="00D80DF0" w:rsidRDefault="00B71591" w:rsidP="000731FD">
      <w:pPr>
        <w:spacing w:line="360" w:lineRule="auto"/>
        <w:jc w:val="both"/>
        <w:rPr>
          <w:rFonts w:ascii="Times New Roman" w:hAnsi="Times New Roman" w:cs="Times New Roman"/>
          <w:color w:val="222222"/>
          <w:sz w:val="24"/>
          <w:szCs w:val="24"/>
          <w:shd w:val="clear" w:color="auto" w:fill="FFFFFF"/>
          <w:lang w:val="en-US"/>
        </w:rPr>
      </w:pPr>
      <w:r w:rsidRPr="00EB79E6">
        <w:rPr>
          <w:rFonts w:ascii="Times New Roman" w:hAnsi="Times New Roman" w:cs="Times New Roman"/>
          <w:sz w:val="24"/>
          <w:szCs w:val="24"/>
          <w:shd w:val="clear" w:color="auto" w:fill="FFFFFF"/>
        </w:rPr>
        <w:t xml:space="preserve"> </w:t>
      </w:r>
      <w:proofErr w:type="spellStart"/>
      <w:r w:rsidR="004C6CAC" w:rsidRPr="00EB79E6">
        <w:rPr>
          <w:rFonts w:ascii="Times New Roman" w:hAnsi="Times New Roman" w:cs="Times New Roman"/>
          <w:sz w:val="24"/>
          <w:szCs w:val="24"/>
          <w:shd w:val="clear" w:color="auto" w:fill="FFFFFF"/>
        </w:rPr>
        <w:t>Alghamdi</w:t>
      </w:r>
      <w:proofErr w:type="spellEnd"/>
      <w:r w:rsidR="004C6CAC" w:rsidRPr="00EB79E6">
        <w:rPr>
          <w:rFonts w:ascii="Times New Roman" w:hAnsi="Times New Roman" w:cs="Times New Roman"/>
          <w:sz w:val="24"/>
          <w:szCs w:val="24"/>
          <w:shd w:val="clear" w:color="auto" w:fill="FFFFFF"/>
        </w:rPr>
        <w:t xml:space="preserve">, M., Hunt, N., &amp; Thomas, S. (2016). </w:t>
      </w:r>
      <w:r w:rsidR="004C6CAC" w:rsidRPr="00EB79E6">
        <w:rPr>
          <w:rFonts w:ascii="Times New Roman" w:hAnsi="Times New Roman" w:cs="Times New Roman"/>
          <w:sz w:val="24"/>
          <w:szCs w:val="24"/>
          <w:shd w:val="clear" w:color="auto" w:fill="FFFFFF"/>
          <w:lang w:val="en-US"/>
        </w:rPr>
        <w:t xml:space="preserve">Prevalence rate of PTSD, depression and anxiety symptoms among Saudi firefighters. Journal of Traumatic Stress Disorders and Treatment, 6(1). </w:t>
      </w:r>
      <w:proofErr w:type="spellStart"/>
      <w:r w:rsidR="004C6CAC" w:rsidRPr="00EB79E6">
        <w:rPr>
          <w:rFonts w:ascii="Times New Roman" w:hAnsi="Times New Roman" w:cs="Times New Roman"/>
          <w:sz w:val="24"/>
          <w:szCs w:val="24"/>
          <w:shd w:val="clear" w:color="auto" w:fill="FFFFFF"/>
          <w:lang w:val="en-US"/>
        </w:rPr>
        <w:t>Recuperado</w:t>
      </w:r>
      <w:proofErr w:type="spellEnd"/>
      <w:r w:rsidR="004C6CAC" w:rsidRPr="00EB79E6">
        <w:rPr>
          <w:rFonts w:ascii="Times New Roman" w:hAnsi="Times New Roman" w:cs="Times New Roman"/>
          <w:sz w:val="24"/>
          <w:szCs w:val="24"/>
          <w:shd w:val="clear" w:color="auto" w:fill="FFFFFF"/>
          <w:lang w:val="en-US"/>
        </w:rPr>
        <w:t xml:space="preserve"> de </w:t>
      </w:r>
      <w:hyperlink r:id="rId17" w:history="1">
        <w:r w:rsidR="0053620B" w:rsidRPr="00EB79E6">
          <w:rPr>
            <w:rStyle w:val="Hipervnculo"/>
            <w:lang w:val="en-US"/>
          </w:rPr>
          <w:t>https://bit.ly/3bWFACy</w:t>
        </w:r>
      </w:hyperlink>
      <w:r w:rsidR="0053620B" w:rsidRPr="00D80DF0">
        <w:rPr>
          <w:rFonts w:ascii="Times New Roman" w:hAnsi="Times New Roman" w:cs="Times New Roman"/>
          <w:color w:val="222222"/>
          <w:sz w:val="24"/>
          <w:szCs w:val="24"/>
          <w:shd w:val="clear" w:color="auto" w:fill="FFFFFF"/>
          <w:lang w:val="en-US"/>
        </w:rPr>
        <w:t xml:space="preserve">. </w:t>
      </w:r>
      <w:r w:rsidR="004C6CAC" w:rsidRPr="00D80DF0">
        <w:rPr>
          <w:rFonts w:ascii="Times New Roman" w:hAnsi="Times New Roman" w:cs="Times New Roman"/>
          <w:color w:val="222222"/>
          <w:sz w:val="24"/>
          <w:szCs w:val="24"/>
          <w:shd w:val="clear" w:color="auto" w:fill="FFFFFF"/>
          <w:lang w:val="en-US"/>
        </w:rPr>
        <w:t xml:space="preserve"> </w:t>
      </w:r>
    </w:p>
    <w:p w14:paraId="2A9D869B" w14:textId="364EA7B9" w:rsidR="004C6CAC" w:rsidRPr="00EB79E6" w:rsidRDefault="0012535C" w:rsidP="000731FD">
      <w:pPr>
        <w:spacing w:line="360" w:lineRule="auto"/>
        <w:jc w:val="both"/>
        <w:rPr>
          <w:rFonts w:ascii="Times New Roman" w:hAnsi="Times New Roman" w:cs="Times New Roman"/>
          <w:color w:val="222222"/>
          <w:sz w:val="24"/>
          <w:szCs w:val="24"/>
          <w:shd w:val="clear" w:color="auto" w:fill="FFFFFF"/>
          <w:lang w:val="en-US"/>
        </w:rPr>
      </w:pPr>
      <w:r w:rsidRPr="00D80DF0">
        <w:rPr>
          <w:rFonts w:ascii="Times New Roman" w:hAnsi="Times New Roman" w:cs="Times New Roman"/>
          <w:sz w:val="24"/>
          <w:szCs w:val="24"/>
          <w:shd w:val="clear" w:color="auto" w:fill="FFFFFF"/>
          <w:lang w:val="en-US"/>
        </w:rPr>
        <w:t xml:space="preserve">Bond, F. W., Hayes, S. C., Baer, R. A., Carpenter, K. M., </w:t>
      </w:r>
      <w:proofErr w:type="spellStart"/>
      <w:r w:rsidRPr="00D80DF0">
        <w:rPr>
          <w:rFonts w:ascii="Times New Roman" w:hAnsi="Times New Roman" w:cs="Times New Roman"/>
          <w:sz w:val="24"/>
          <w:szCs w:val="24"/>
          <w:shd w:val="clear" w:color="auto" w:fill="FFFFFF"/>
          <w:lang w:val="en-US"/>
        </w:rPr>
        <w:t>Guenole</w:t>
      </w:r>
      <w:proofErr w:type="spellEnd"/>
      <w:r w:rsidRPr="00D80DF0">
        <w:rPr>
          <w:rFonts w:ascii="Times New Roman" w:hAnsi="Times New Roman" w:cs="Times New Roman"/>
          <w:sz w:val="24"/>
          <w:szCs w:val="24"/>
          <w:shd w:val="clear" w:color="auto" w:fill="FFFFFF"/>
          <w:lang w:val="en-US"/>
        </w:rPr>
        <w:t xml:space="preserve">, N., Orcutt, H. K., ... </w:t>
      </w:r>
      <w:r w:rsidRPr="00D80DF0">
        <w:rPr>
          <w:rFonts w:ascii="Times New Roman" w:hAnsi="Times New Roman" w:cs="Times New Roman"/>
          <w:sz w:val="24"/>
          <w:szCs w:val="24"/>
          <w:shd w:val="clear" w:color="auto" w:fill="FFFFFF"/>
          <w:lang w:val="en-US"/>
        </w:rPr>
        <w:tab/>
        <w:t xml:space="preserve">&amp; </w:t>
      </w:r>
      <w:proofErr w:type="spellStart"/>
      <w:r w:rsidRPr="00D80DF0">
        <w:rPr>
          <w:rFonts w:ascii="Times New Roman" w:hAnsi="Times New Roman" w:cs="Times New Roman"/>
          <w:sz w:val="24"/>
          <w:szCs w:val="24"/>
          <w:shd w:val="clear" w:color="auto" w:fill="FFFFFF"/>
          <w:lang w:val="en-US"/>
        </w:rPr>
        <w:t>Zettle</w:t>
      </w:r>
      <w:proofErr w:type="spellEnd"/>
      <w:r w:rsidRPr="00D80DF0">
        <w:rPr>
          <w:rFonts w:ascii="Times New Roman" w:hAnsi="Times New Roman" w:cs="Times New Roman"/>
          <w:sz w:val="24"/>
          <w:szCs w:val="24"/>
          <w:shd w:val="clear" w:color="auto" w:fill="FFFFFF"/>
          <w:lang w:val="en-US"/>
        </w:rPr>
        <w:t xml:space="preserve">, R. D. (2011). Preliminary psychometric properties of the Acceptance </w:t>
      </w:r>
      <w:r w:rsidRPr="00D80DF0">
        <w:rPr>
          <w:rFonts w:ascii="Times New Roman" w:hAnsi="Times New Roman" w:cs="Times New Roman"/>
          <w:sz w:val="24"/>
          <w:szCs w:val="24"/>
          <w:shd w:val="clear" w:color="auto" w:fill="FFFFFF"/>
          <w:lang w:val="en-US"/>
        </w:rPr>
        <w:tab/>
        <w:t>and Action Questionnaire–II: A revised measure of psychological inflexibility and</w:t>
      </w:r>
      <w:r w:rsidRPr="00D80DF0">
        <w:rPr>
          <w:rFonts w:ascii="Times New Roman" w:hAnsi="Times New Roman" w:cs="Times New Roman"/>
          <w:sz w:val="24"/>
          <w:szCs w:val="24"/>
          <w:shd w:val="clear" w:color="auto" w:fill="FFFFFF"/>
          <w:lang w:val="en-US"/>
        </w:rPr>
        <w:tab/>
        <w:t>experiential avoidance.</w:t>
      </w:r>
      <w:r w:rsidRPr="00D80DF0">
        <w:rPr>
          <w:rFonts w:ascii="Times New Roman" w:hAnsi="Times New Roman" w:cs="Times New Roman"/>
          <w:i/>
          <w:sz w:val="24"/>
          <w:szCs w:val="24"/>
          <w:shd w:val="clear" w:color="auto" w:fill="FFFFFF"/>
          <w:lang w:val="en-US"/>
        </w:rPr>
        <w:t xml:space="preserve"> Behavior therapy, 42</w:t>
      </w:r>
      <w:r w:rsidRPr="00D80DF0">
        <w:rPr>
          <w:rFonts w:ascii="Times New Roman" w:hAnsi="Times New Roman" w:cs="Times New Roman"/>
          <w:sz w:val="24"/>
          <w:szCs w:val="24"/>
          <w:shd w:val="clear" w:color="auto" w:fill="FFFFFF"/>
          <w:lang w:val="en-US"/>
        </w:rPr>
        <w:t xml:space="preserve">(4), 676-688. </w:t>
      </w:r>
      <w:proofErr w:type="spellStart"/>
      <w:r w:rsidRPr="00D80DF0">
        <w:rPr>
          <w:rFonts w:ascii="Times New Roman" w:hAnsi="Times New Roman" w:cs="Times New Roman"/>
          <w:sz w:val="24"/>
          <w:szCs w:val="24"/>
          <w:shd w:val="clear" w:color="auto" w:fill="FFFFFF"/>
          <w:lang w:val="en-US"/>
        </w:rPr>
        <w:t>doi</w:t>
      </w:r>
      <w:proofErr w:type="spellEnd"/>
      <w:r w:rsidRPr="00D80DF0">
        <w:rPr>
          <w:rFonts w:ascii="Times New Roman" w:hAnsi="Times New Roman" w:cs="Times New Roman"/>
          <w:sz w:val="24"/>
          <w:szCs w:val="24"/>
          <w:shd w:val="clear" w:color="auto" w:fill="FFFFFF"/>
          <w:lang w:val="en-US"/>
        </w:rPr>
        <w:t xml:space="preserve">: </w:t>
      </w:r>
      <w:r w:rsidRPr="00D80DF0">
        <w:rPr>
          <w:rFonts w:ascii="Times New Roman" w:hAnsi="Times New Roman" w:cs="Times New Roman"/>
          <w:sz w:val="24"/>
          <w:szCs w:val="24"/>
          <w:shd w:val="clear" w:color="auto" w:fill="FFFFFF"/>
          <w:lang w:val="en-US"/>
        </w:rPr>
        <w:tab/>
        <w:t>10.1016/j.beth.2011.03.007</w:t>
      </w:r>
    </w:p>
    <w:p w14:paraId="225E8FC6" w14:textId="5DE5071C" w:rsidR="004C6CAC" w:rsidRPr="00EB79E6" w:rsidRDefault="004C6CAC" w:rsidP="000731FD">
      <w:pPr>
        <w:spacing w:line="360" w:lineRule="auto"/>
        <w:jc w:val="both"/>
        <w:rPr>
          <w:rFonts w:ascii="Times New Roman" w:hAnsi="Times New Roman" w:cs="Times New Roman"/>
          <w:color w:val="222222"/>
          <w:sz w:val="24"/>
          <w:szCs w:val="24"/>
          <w:shd w:val="clear" w:color="auto" w:fill="FFFFFF"/>
          <w:lang w:val="en-US"/>
        </w:rPr>
      </w:pPr>
      <w:proofErr w:type="spellStart"/>
      <w:r w:rsidRPr="00EB79E6">
        <w:rPr>
          <w:rFonts w:ascii="Times New Roman" w:hAnsi="Times New Roman" w:cs="Times New Roman"/>
          <w:sz w:val="24"/>
          <w:szCs w:val="24"/>
          <w:shd w:val="clear" w:color="auto" w:fill="FFFFFF"/>
          <w:lang w:val="en-US"/>
        </w:rPr>
        <w:t>Deits-Lebehn</w:t>
      </w:r>
      <w:proofErr w:type="spellEnd"/>
      <w:r w:rsidRPr="00EB79E6">
        <w:rPr>
          <w:rFonts w:ascii="Times New Roman" w:hAnsi="Times New Roman" w:cs="Times New Roman"/>
          <w:sz w:val="24"/>
          <w:szCs w:val="24"/>
          <w:shd w:val="clear" w:color="auto" w:fill="FFFFFF"/>
          <w:lang w:val="en-US"/>
        </w:rPr>
        <w:t xml:space="preserve">, C., Smith, T. W., Grove, J. L., Williams, P. G., &amp; Uchino, B. N. (2019). Dispositional mindfulness, nonattachment, and experiential avoidance in the interpersonal circumplex. Personality and Individual Differences, 151, 109522. </w:t>
      </w:r>
      <w:proofErr w:type="spellStart"/>
      <w:r w:rsidRPr="00EB79E6">
        <w:rPr>
          <w:rFonts w:ascii="Times New Roman" w:hAnsi="Times New Roman" w:cs="Times New Roman"/>
          <w:sz w:val="24"/>
          <w:szCs w:val="24"/>
          <w:shd w:val="clear" w:color="auto" w:fill="FFFFFF"/>
          <w:lang w:val="en-US"/>
        </w:rPr>
        <w:t>Recuperado</w:t>
      </w:r>
      <w:proofErr w:type="spellEnd"/>
      <w:r w:rsidRPr="00EB79E6">
        <w:rPr>
          <w:rFonts w:ascii="Times New Roman" w:hAnsi="Times New Roman" w:cs="Times New Roman"/>
          <w:sz w:val="24"/>
          <w:szCs w:val="24"/>
          <w:shd w:val="clear" w:color="auto" w:fill="FFFFFF"/>
          <w:lang w:val="en-US"/>
        </w:rPr>
        <w:t xml:space="preserve"> de </w:t>
      </w:r>
      <w:hyperlink r:id="rId18" w:history="1">
        <w:r w:rsidRPr="00EB79E6">
          <w:rPr>
            <w:rStyle w:val="Hipervnculo"/>
            <w:rFonts w:ascii="Times New Roman" w:hAnsi="Times New Roman" w:cs="Times New Roman"/>
            <w:sz w:val="24"/>
            <w:szCs w:val="24"/>
            <w:shd w:val="clear" w:color="auto" w:fill="FFFFFF"/>
            <w:lang w:val="en-US"/>
          </w:rPr>
          <w:t>https://bit.ly/2RpWSif</w:t>
        </w:r>
      </w:hyperlink>
      <w:r w:rsidRPr="00EB79E6">
        <w:rPr>
          <w:rFonts w:ascii="Times New Roman" w:hAnsi="Times New Roman" w:cs="Times New Roman"/>
          <w:color w:val="222222"/>
          <w:sz w:val="24"/>
          <w:szCs w:val="24"/>
          <w:shd w:val="clear" w:color="auto" w:fill="FFFFFF"/>
          <w:lang w:val="en-US"/>
        </w:rPr>
        <w:t>.</w:t>
      </w:r>
    </w:p>
    <w:p w14:paraId="7270A53D" w14:textId="5B0159F6" w:rsidR="004C6CAC" w:rsidRPr="00D80DF0" w:rsidRDefault="004C6CAC" w:rsidP="000731FD">
      <w:pPr>
        <w:spacing w:line="360" w:lineRule="auto"/>
        <w:jc w:val="both"/>
        <w:rPr>
          <w:rFonts w:ascii="Times New Roman" w:hAnsi="Times New Roman" w:cs="Times New Roman"/>
          <w:color w:val="222222"/>
          <w:sz w:val="24"/>
          <w:szCs w:val="24"/>
          <w:shd w:val="clear" w:color="auto" w:fill="FFFFFF"/>
        </w:rPr>
      </w:pPr>
      <w:r w:rsidRPr="00EB79E6">
        <w:rPr>
          <w:rFonts w:ascii="Times New Roman" w:hAnsi="Times New Roman" w:cs="Times New Roman"/>
          <w:sz w:val="24"/>
          <w:szCs w:val="24"/>
          <w:shd w:val="clear" w:color="auto" w:fill="FFFFFF"/>
          <w:lang w:val="en-US"/>
        </w:rPr>
        <w:lastRenderedPageBreak/>
        <w:t xml:space="preserve">Fernández-Castillo, A. (2013). Sleep time, test anxiety and aggressiveness in university students. </w:t>
      </w:r>
      <w:r w:rsidRPr="00D80DF0">
        <w:rPr>
          <w:rFonts w:ascii="Times New Roman" w:hAnsi="Times New Roman" w:cs="Times New Roman"/>
          <w:sz w:val="24"/>
          <w:szCs w:val="24"/>
          <w:shd w:val="clear" w:color="auto" w:fill="FFFFFF"/>
        </w:rPr>
        <w:t xml:space="preserve">Ansiedad y Estrés, 19(1). Recuperado de </w:t>
      </w:r>
      <w:hyperlink r:id="rId19" w:history="1">
        <w:r w:rsidR="0053620B" w:rsidRPr="00D80DF0">
          <w:rPr>
            <w:rStyle w:val="Hipervnculo"/>
            <w:rFonts w:ascii="Times New Roman" w:hAnsi="Times New Roman" w:cs="Times New Roman"/>
            <w:sz w:val="24"/>
            <w:szCs w:val="24"/>
            <w:shd w:val="clear" w:color="auto" w:fill="FFFFFF"/>
          </w:rPr>
          <w:t>https://bit.ly/2E3KGAD</w:t>
        </w:r>
      </w:hyperlink>
      <w:r w:rsidR="0053620B" w:rsidRPr="00D80DF0">
        <w:rPr>
          <w:rFonts w:ascii="Times New Roman" w:hAnsi="Times New Roman" w:cs="Times New Roman"/>
          <w:color w:val="222222"/>
          <w:sz w:val="24"/>
          <w:szCs w:val="24"/>
          <w:shd w:val="clear" w:color="auto" w:fill="FFFFFF"/>
        </w:rPr>
        <w:t xml:space="preserve">. </w:t>
      </w:r>
    </w:p>
    <w:p w14:paraId="7611AD7B" w14:textId="6E660602" w:rsidR="00221C64" w:rsidRPr="00EB79E6" w:rsidRDefault="00221C64" w:rsidP="000731FD">
      <w:pPr>
        <w:spacing w:line="360" w:lineRule="auto"/>
        <w:jc w:val="both"/>
        <w:rPr>
          <w:rFonts w:ascii="Times New Roman" w:hAnsi="Times New Roman" w:cs="Times New Roman"/>
          <w:sz w:val="24"/>
          <w:szCs w:val="24"/>
          <w:shd w:val="clear" w:color="auto" w:fill="FFFFFF"/>
        </w:rPr>
      </w:pPr>
      <w:r w:rsidRPr="00D80DF0">
        <w:rPr>
          <w:rFonts w:ascii="Times New Roman" w:hAnsi="Times New Roman" w:cs="Times New Roman"/>
          <w:sz w:val="24"/>
          <w:szCs w:val="24"/>
          <w:shd w:val="clear" w:color="auto" w:fill="FFFFFF"/>
        </w:rPr>
        <w:t xml:space="preserve">García </w:t>
      </w:r>
      <w:proofErr w:type="spellStart"/>
      <w:r w:rsidRPr="00D80DF0">
        <w:rPr>
          <w:rFonts w:ascii="Times New Roman" w:hAnsi="Times New Roman" w:cs="Times New Roman"/>
          <w:sz w:val="24"/>
          <w:szCs w:val="24"/>
          <w:shd w:val="clear" w:color="auto" w:fill="FFFFFF"/>
        </w:rPr>
        <w:t>Martinez</w:t>
      </w:r>
      <w:proofErr w:type="spellEnd"/>
      <w:r w:rsidRPr="00D80DF0">
        <w:rPr>
          <w:rFonts w:ascii="Times New Roman" w:hAnsi="Times New Roman" w:cs="Times New Roman"/>
          <w:sz w:val="24"/>
          <w:szCs w:val="24"/>
          <w:shd w:val="clear" w:color="auto" w:fill="FFFFFF"/>
        </w:rPr>
        <w:t xml:space="preserve">, F. E., Reyes </w:t>
      </w:r>
      <w:proofErr w:type="spellStart"/>
      <w:r w:rsidRPr="00D80DF0">
        <w:rPr>
          <w:rFonts w:ascii="Times New Roman" w:hAnsi="Times New Roman" w:cs="Times New Roman"/>
          <w:sz w:val="24"/>
          <w:szCs w:val="24"/>
          <w:shd w:val="clear" w:color="auto" w:fill="FFFFFF"/>
        </w:rPr>
        <w:t>Reyes</w:t>
      </w:r>
      <w:proofErr w:type="spellEnd"/>
      <w:r w:rsidRPr="00D80DF0">
        <w:rPr>
          <w:rFonts w:ascii="Times New Roman" w:hAnsi="Times New Roman" w:cs="Times New Roman"/>
          <w:sz w:val="24"/>
          <w:szCs w:val="24"/>
          <w:shd w:val="clear" w:color="auto" w:fill="FFFFFF"/>
        </w:rPr>
        <w:t>, A., &amp; Cova Solar, F. (2014). Severidad del trauma, optimismo, crecimiento postraumático y bienestar en sobrevivientes de un desastre natural. </w:t>
      </w:r>
      <w:proofErr w:type="spellStart"/>
      <w:r w:rsidRPr="00D80DF0">
        <w:rPr>
          <w:rFonts w:ascii="Times New Roman" w:hAnsi="Times New Roman" w:cs="Times New Roman"/>
          <w:i/>
          <w:iCs/>
          <w:sz w:val="24"/>
          <w:szCs w:val="24"/>
          <w:shd w:val="clear" w:color="auto" w:fill="FFFFFF"/>
        </w:rPr>
        <w:t>Universitas</w:t>
      </w:r>
      <w:proofErr w:type="spellEnd"/>
      <w:r w:rsidRPr="00D80DF0">
        <w:rPr>
          <w:rFonts w:ascii="Times New Roman" w:hAnsi="Times New Roman" w:cs="Times New Roman"/>
          <w:i/>
          <w:iCs/>
          <w:sz w:val="24"/>
          <w:szCs w:val="24"/>
          <w:shd w:val="clear" w:color="auto" w:fill="FFFFFF"/>
        </w:rPr>
        <w:t xml:space="preserve"> </w:t>
      </w:r>
      <w:proofErr w:type="spellStart"/>
      <w:r w:rsidRPr="00D80DF0">
        <w:rPr>
          <w:rFonts w:ascii="Times New Roman" w:hAnsi="Times New Roman" w:cs="Times New Roman"/>
          <w:i/>
          <w:iCs/>
          <w:sz w:val="24"/>
          <w:szCs w:val="24"/>
          <w:shd w:val="clear" w:color="auto" w:fill="FFFFFF"/>
        </w:rPr>
        <w:t>Psychologica</w:t>
      </w:r>
      <w:proofErr w:type="spellEnd"/>
      <w:r w:rsidRPr="00D80DF0">
        <w:rPr>
          <w:rFonts w:ascii="Times New Roman" w:hAnsi="Times New Roman" w:cs="Times New Roman"/>
          <w:sz w:val="24"/>
          <w:szCs w:val="24"/>
          <w:shd w:val="clear" w:color="auto" w:fill="FFFFFF"/>
        </w:rPr>
        <w:t>, </w:t>
      </w:r>
      <w:r w:rsidRPr="00D80DF0">
        <w:rPr>
          <w:rFonts w:ascii="Times New Roman" w:hAnsi="Times New Roman" w:cs="Times New Roman"/>
          <w:i/>
          <w:iCs/>
          <w:sz w:val="24"/>
          <w:szCs w:val="24"/>
          <w:shd w:val="clear" w:color="auto" w:fill="FFFFFF"/>
        </w:rPr>
        <w:t>13</w:t>
      </w:r>
      <w:r w:rsidRPr="00D80DF0">
        <w:rPr>
          <w:rFonts w:ascii="Times New Roman" w:hAnsi="Times New Roman" w:cs="Times New Roman"/>
          <w:sz w:val="24"/>
          <w:szCs w:val="24"/>
          <w:shd w:val="clear" w:color="auto" w:fill="FFFFFF"/>
        </w:rPr>
        <w:t xml:space="preserve">(2). </w:t>
      </w:r>
      <w:r w:rsidRPr="00EB79E6">
        <w:rPr>
          <w:rFonts w:ascii="Times New Roman" w:hAnsi="Times New Roman" w:cs="Times New Roman"/>
          <w:sz w:val="24"/>
          <w:szCs w:val="24"/>
          <w:shd w:val="clear" w:color="auto" w:fill="FFFFFF"/>
        </w:rPr>
        <w:t xml:space="preserve">Recuperado de </w:t>
      </w:r>
      <w:hyperlink r:id="rId20" w:history="1">
        <w:r w:rsidRPr="00EB79E6">
          <w:rPr>
            <w:rStyle w:val="Hipervnculo"/>
            <w:rFonts w:ascii="Times New Roman" w:hAnsi="Times New Roman" w:cs="Times New Roman"/>
            <w:sz w:val="24"/>
            <w:szCs w:val="24"/>
            <w:shd w:val="clear" w:color="auto" w:fill="FFFFFF"/>
          </w:rPr>
          <w:t>https://bit.ly/3iKEWdS</w:t>
        </w:r>
      </w:hyperlink>
      <w:r w:rsidR="00697C71" w:rsidRPr="00EB79E6">
        <w:rPr>
          <w:rFonts w:ascii="Times New Roman" w:hAnsi="Times New Roman" w:cs="Times New Roman"/>
          <w:sz w:val="24"/>
          <w:szCs w:val="24"/>
          <w:shd w:val="clear" w:color="auto" w:fill="FFFFFF"/>
        </w:rPr>
        <w:t>.</w:t>
      </w:r>
    </w:p>
    <w:p w14:paraId="1CADD028" w14:textId="725BD0AD" w:rsidR="004C6CAC" w:rsidRPr="00D80DF0" w:rsidRDefault="00221C64" w:rsidP="000731FD">
      <w:pPr>
        <w:spacing w:line="360" w:lineRule="auto"/>
        <w:jc w:val="both"/>
        <w:rPr>
          <w:rFonts w:ascii="Times New Roman" w:hAnsi="Times New Roman" w:cs="Times New Roman"/>
          <w:color w:val="222222"/>
          <w:sz w:val="24"/>
          <w:szCs w:val="24"/>
          <w:shd w:val="clear" w:color="auto" w:fill="FFFFFF"/>
        </w:rPr>
      </w:pPr>
      <w:r w:rsidRPr="00D80DF0">
        <w:rPr>
          <w:rFonts w:ascii="Times New Roman" w:hAnsi="Times New Roman" w:cs="Times New Roman"/>
          <w:sz w:val="24"/>
          <w:szCs w:val="24"/>
          <w:shd w:val="clear" w:color="auto" w:fill="FFFFFF"/>
        </w:rPr>
        <w:t xml:space="preserve">Garzón Vergara, D. P. (2018). Psicopatología y Burnout en el Personal del Cuerpo de Bomberos de Azogues y Biblián (tesis de grado). Universidad del Azuay, Cuenca, Ecuador. Recuperado de </w:t>
      </w:r>
      <w:hyperlink r:id="rId21" w:history="1">
        <w:r w:rsidRPr="00D80DF0">
          <w:rPr>
            <w:rStyle w:val="Hipervnculo"/>
            <w:rFonts w:ascii="Times New Roman" w:hAnsi="Times New Roman" w:cs="Times New Roman"/>
            <w:sz w:val="24"/>
            <w:szCs w:val="24"/>
            <w:shd w:val="clear" w:color="auto" w:fill="FFFFFF"/>
          </w:rPr>
          <w:t>https://bit.ly/33skhoK</w:t>
        </w:r>
      </w:hyperlink>
      <w:r w:rsidRPr="00D80DF0">
        <w:rPr>
          <w:rFonts w:ascii="Times New Roman" w:hAnsi="Times New Roman" w:cs="Times New Roman"/>
          <w:color w:val="222222"/>
          <w:sz w:val="24"/>
          <w:szCs w:val="24"/>
          <w:shd w:val="clear" w:color="auto" w:fill="FFFFFF"/>
        </w:rPr>
        <w:t xml:space="preserve">. </w:t>
      </w:r>
    </w:p>
    <w:p w14:paraId="4051811F" w14:textId="46A363E1" w:rsidR="004C6CAC" w:rsidRPr="00EB79E6" w:rsidRDefault="004C6CAC" w:rsidP="000731FD">
      <w:pPr>
        <w:spacing w:line="360" w:lineRule="auto"/>
        <w:jc w:val="both"/>
        <w:rPr>
          <w:rFonts w:ascii="Times New Roman" w:hAnsi="Times New Roman" w:cs="Times New Roman"/>
          <w:color w:val="222222"/>
          <w:sz w:val="24"/>
          <w:szCs w:val="24"/>
          <w:shd w:val="clear" w:color="auto" w:fill="FFFFFF"/>
          <w:lang w:val="en-US"/>
        </w:rPr>
      </w:pPr>
      <w:r w:rsidRPr="00EB79E6">
        <w:rPr>
          <w:rFonts w:ascii="Times New Roman" w:hAnsi="Times New Roman" w:cs="Times New Roman"/>
          <w:sz w:val="24"/>
          <w:szCs w:val="24"/>
          <w:shd w:val="clear" w:color="auto" w:fill="FFFFFF"/>
          <w:lang w:val="en-US"/>
        </w:rPr>
        <w:t xml:space="preserve">Hayes, S. C., Wilson, K. G., Gifford, E. V., Follette, V. M., &amp; </w:t>
      </w:r>
      <w:proofErr w:type="spellStart"/>
      <w:r w:rsidRPr="00EB79E6">
        <w:rPr>
          <w:rFonts w:ascii="Times New Roman" w:hAnsi="Times New Roman" w:cs="Times New Roman"/>
          <w:sz w:val="24"/>
          <w:szCs w:val="24"/>
          <w:shd w:val="clear" w:color="auto" w:fill="FFFFFF"/>
          <w:lang w:val="en-US"/>
        </w:rPr>
        <w:t>Strosahl</w:t>
      </w:r>
      <w:proofErr w:type="spellEnd"/>
      <w:r w:rsidRPr="00EB79E6">
        <w:rPr>
          <w:rFonts w:ascii="Times New Roman" w:hAnsi="Times New Roman" w:cs="Times New Roman"/>
          <w:sz w:val="24"/>
          <w:szCs w:val="24"/>
          <w:shd w:val="clear" w:color="auto" w:fill="FFFFFF"/>
          <w:lang w:val="en-US"/>
        </w:rPr>
        <w:t xml:space="preserve">, K. (1996). Experiential avoidance and behavioral disorders: A functional dimensional approach to diagnosis and treatment. Journal of consulting and clinical psychology, 64(6), 1152. </w:t>
      </w:r>
      <w:proofErr w:type="spellStart"/>
      <w:r w:rsidRPr="00EB79E6">
        <w:rPr>
          <w:rFonts w:ascii="Times New Roman" w:hAnsi="Times New Roman" w:cs="Times New Roman"/>
          <w:sz w:val="24"/>
          <w:szCs w:val="24"/>
          <w:shd w:val="clear" w:color="auto" w:fill="FFFFFF"/>
          <w:lang w:val="en-US"/>
        </w:rPr>
        <w:t>Recuperado</w:t>
      </w:r>
      <w:proofErr w:type="spellEnd"/>
      <w:r w:rsidRPr="00EB79E6">
        <w:rPr>
          <w:rFonts w:ascii="Times New Roman" w:hAnsi="Times New Roman" w:cs="Times New Roman"/>
          <w:sz w:val="24"/>
          <w:szCs w:val="24"/>
          <w:shd w:val="clear" w:color="auto" w:fill="FFFFFF"/>
          <w:lang w:val="en-US"/>
        </w:rPr>
        <w:t xml:space="preserve"> de </w:t>
      </w:r>
      <w:hyperlink r:id="rId22" w:history="1">
        <w:r w:rsidR="0053620B" w:rsidRPr="00EB79E6">
          <w:rPr>
            <w:rStyle w:val="Hipervnculo"/>
            <w:lang w:val="en-US"/>
          </w:rPr>
          <w:t>https://bit.ly/3ivGE31</w:t>
        </w:r>
      </w:hyperlink>
      <w:r w:rsidR="0053620B" w:rsidRPr="00D80DF0">
        <w:rPr>
          <w:rFonts w:ascii="Times New Roman" w:hAnsi="Times New Roman" w:cs="Times New Roman"/>
          <w:color w:val="222222"/>
          <w:sz w:val="24"/>
          <w:szCs w:val="24"/>
          <w:shd w:val="clear" w:color="auto" w:fill="FFFFFF"/>
          <w:lang w:val="en-US"/>
        </w:rPr>
        <w:t xml:space="preserve">. </w:t>
      </w:r>
      <w:r w:rsidRPr="00EB79E6">
        <w:rPr>
          <w:rFonts w:ascii="Times New Roman" w:hAnsi="Times New Roman" w:cs="Times New Roman"/>
          <w:color w:val="222222"/>
          <w:sz w:val="24"/>
          <w:szCs w:val="24"/>
          <w:shd w:val="clear" w:color="auto" w:fill="FFFFFF"/>
          <w:lang w:val="en-US"/>
        </w:rPr>
        <w:t xml:space="preserve"> </w:t>
      </w:r>
    </w:p>
    <w:p w14:paraId="6ECBC6B5" w14:textId="42FE41BF" w:rsidR="004C6CAC" w:rsidRPr="00D80DF0" w:rsidRDefault="004C6CAC" w:rsidP="000731FD">
      <w:pPr>
        <w:spacing w:line="360" w:lineRule="auto"/>
        <w:jc w:val="both"/>
        <w:rPr>
          <w:rFonts w:ascii="Times New Roman" w:hAnsi="Times New Roman" w:cs="Times New Roman"/>
          <w:color w:val="222222"/>
          <w:sz w:val="24"/>
          <w:szCs w:val="24"/>
          <w:shd w:val="clear" w:color="auto" w:fill="FFFFFF"/>
        </w:rPr>
      </w:pPr>
      <w:r w:rsidRPr="00EB79E6">
        <w:rPr>
          <w:rFonts w:ascii="Times New Roman" w:hAnsi="Times New Roman" w:cs="Times New Roman"/>
          <w:sz w:val="24"/>
          <w:szCs w:val="24"/>
          <w:shd w:val="clear" w:color="auto" w:fill="FFFFFF"/>
          <w:lang w:val="en-US"/>
        </w:rPr>
        <w:t xml:space="preserve">Hayes, S. C., </w:t>
      </w:r>
      <w:proofErr w:type="spellStart"/>
      <w:r w:rsidRPr="00EB79E6">
        <w:rPr>
          <w:rFonts w:ascii="Times New Roman" w:hAnsi="Times New Roman" w:cs="Times New Roman"/>
          <w:sz w:val="24"/>
          <w:szCs w:val="24"/>
          <w:shd w:val="clear" w:color="auto" w:fill="FFFFFF"/>
          <w:lang w:val="en-US"/>
        </w:rPr>
        <w:t>Strosahl</w:t>
      </w:r>
      <w:proofErr w:type="spellEnd"/>
      <w:r w:rsidRPr="00EB79E6">
        <w:rPr>
          <w:rFonts w:ascii="Times New Roman" w:hAnsi="Times New Roman" w:cs="Times New Roman"/>
          <w:sz w:val="24"/>
          <w:szCs w:val="24"/>
          <w:shd w:val="clear" w:color="auto" w:fill="FFFFFF"/>
          <w:lang w:val="en-US"/>
        </w:rPr>
        <w:t xml:space="preserve">, K. D., &amp; Wilson, K. G. (2011). Acceptance and commitment therapy: The process and practice of mindful change. </w:t>
      </w:r>
      <w:r w:rsidRPr="00D80DF0">
        <w:rPr>
          <w:rFonts w:ascii="Times New Roman" w:hAnsi="Times New Roman" w:cs="Times New Roman"/>
          <w:sz w:val="24"/>
          <w:szCs w:val="24"/>
          <w:shd w:val="clear" w:color="auto" w:fill="FFFFFF"/>
        </w:rPr>
        <w:t xml:space="preserve">Guilford </w:t>
      </w:r>
      <w:proofErr w:type="spellStart"/>
      <w:r w:rsidRPr="00D80DF0">
        <w:rPr>
          <w:rFonts w:ascii="Times New Roman" w:hAnsi="Times New Roman" w:cs="Times New Roman"/>
          <w:sz w:val="24"/>
          <w:szCs w:val="24"/>
          <w:shd w:val="clear" w:color="auto" w:fill="FFFFFF"/>
        </w:rPr>
        <w:t>Press</w:t>
      </w:r>
      <w:proofErr w:type="spellEnd"/>
      <w:r w:rsidRPr="00D80DF0">
        <w:rPr>
          <w:rFonts w:ascii="Times New Roman" w:hAnsi="Times New Roman" w:cs="Times New Roman"/>
          <w:sz w:val="24"/>
          <w:szCs w:val="24"/>
          <w:shd w:val="clear" w:color="auto" w:fill="FFFFFF"/>
        </w:rPr>
        <w:t xml:space="preserve">. Recuperado de </w:t>
      </w:r>
      <w:hyperlink r:id="rId23" w:history="1">
        <w:r w:rsidR="0053620B" w:rsidRPr="00D80DF0">
          <w:rPr>
            <w:rStyle w:val="Hipervnculo"/>
            <w:rFonts w:ascii="Times New Roman" w:hAnsi="Times New Roman" w:cs="Times New Roman"/>
            <w:sz w:val="24"/>
            <w:szCs w:val="24"/>
            <w:shd w:val="clear" w:color="auto" w:fill="FFFFFF"/>
          </w:rPr>
          <w:t>https://bit.ly/2E6TUf7</w:t>
        </w:r>
      </w:hyperlink>
      <w:r w:rsidR="0053620B" w:rsidRPr="00D80DF0">
        <w:rPr>
          <w:rFonts w:ascii="Times New Roman" w:hAnsi="Times New Roman" w:cs="Times New Roman"/>
          <w:color w:val="222222"/>
          <w:sz w:val="24"/>
          <w:szCs w:val="24"/>
          <w:shd w:val="clear" w:color="auto" w:fill="FFFFFF"/>
        </w:rPr>
        <w:t xml:space="preserve">. </w:t>
      </w:r>
    </w:p>
    <w:p w14:paraId="1A9300B2" w14:textId="2F2D16AD" w:rsidR="004C6CAC" w:rsidRPr="00D80DF0" w:rsidRDefault="004C6CAC" w:rsidP="000731FD">
      <w:pPr>
        <w:spacing w:line="360" w:lineRule="auto"/>
        <w:jc w:val="both"/>
        <w:rPr>
          <w:rFonts w:ascii="Times New Roman" w:hAnsi="Times New Roman" w:cs="Times New Roman"/>
          <w:color w:val="222222"/>
          <w:sz w:val="24"/>
          <w:szCs w:val="24"/>
          <w:shd w:val="clear" w:color="auto" w:fill="FFFFFF"/>
        </w:rPr>
      </w:pPr>
      <w:r w:rsidRPr="00D80DF0">
        <w:rPr>
          <w:rFonts w:ascii="Times New Roman" w:hAnsi="Times New Roman" w:cs="Times New Roman"/>
          <w:sz w:val="24"/>
          <w:szCs w:val="24"/>
          <w:shd w:val="clear" w:color="auto" w:fill="FFFFFF"/>
        </w:rPr>
        <w:t xml:space="preserve">Morales </w:t>
      </w:r>
      <w:proofErr w:type="spellStart"/>
      <w:r w:rsidRPr="00D80DF0">
        <w:rPr>
          <w:rFonts w:ascii="Times New Roman" w:hAnsi="Times New Roman" w:cs="Times New Roman"/>
          <w:sz w:val="24"/>
          <w:szCs w:val="24"/>
          <w:shd w:val="clear" w:color="auto" w:fill="FFFFFF"/>
        </w:rPr>
        <w:t>Ravest</w:t>
      </w:r>
      <w:proofErr w:type="spellEnd"/>
      <w:r w:rsidRPr="00D80DF0">
        <w:rPr>
          <w:rFonts w:ascii="Times New Roman" w:hAnsi="Times New Roman" w:cs="Times New Roman"/>
          <w:sz w:val="24"/>
          <w:szCs w:val="24"/>
          <w:shd w:val="clear" w:color="auto" w:fill="FFFFFF"/>
        </w:rPr>
        <w:t xml:space="preserve">, C. (2012). Identidad femenina en mundos masculinos: El caso de las Bomberas y Bomberos de Chile (Tesis de pregrado). Universidad de Chile. Chile. Recuperado de </w:t>
      </w:r>
      <w:hyperlink r:id="rId24" w:history="1">
        <w:r w:rsidRPr="00D80DF0">
          <w:rPr>
            <w:rStyle w:val="Hipervnculo"/>
            <w:rFonts w:ascii="Times New Roman" w:hAnsi="Times New Roman" w:cs="Times New Roman"/>
            <w:sz w:val="24"/>
            <w:szCs w:val="24"/>
            <w:shd w:val="clear" w:color="auto" w:fill="FFFFFF"/>
          </w:rPr>
          <w:t>https://bit.ly/3kcFsBK</w:t>
        </w:r>
      </w:hyperlink>
      <w:r w:rsidRPr="00D80DF0">
        <w:rPr>
          <w:rFonts w:ascii="Times New Roman" w:hAnsi="Times New Roman" w:cs="Times New Roman"/>
          <w:color w:val="222222"/>
          <w:sz w:val="24"/>
          <w:szCs w:val="24"/>
          <w:shd w:val="clear" w:color="auto" w:fill="FFFFFF"/>
        </w:rPr>
        <w:t xml:space="preserve">. </w:t>
      </w:r>
    </w:p>
    <w:p w14:paraId="76904DC1" w14:textId="20F47860" w:rsidR="00697C71" w:rsidRPr="00D80DF0" w:rsidRDefault="004C6CAC" w:rsidP="000731FD">
      <w:pPr>
        <w:spacing w:line="360" w:lineRule="auto"/>
        <w:jc w:val="both"/>
        <w:rPr>
          <w:rFonts w:ascii="Times New Roman" w:hAnsi="Times New Roman" w:cs="Times New Roman"/>
          <w:color w:val="222222"/>
          <w:sz w:val="24"/>
          <w:szCs w:val="24"/>
          <w:shd w:val="clear" w:color="auto" w:fill="FFFFFF"/>
        </w:rPr>
      </w:pPr>
      <w:r w:rsidRPr="00D80DF0">
        <w:rPr>
          <w:rFonts w:ascii="Times New Roman" w:hAnsi="Times New Roman" w:cs="Times New Roman"/>
          <w:sz w:val="24"/>
          <w:szCs w:val="24"/>
          <w:shd w:val="clear" w:color="auto" w:fill="FFFFFF"/>
        </w:rPr>
        <w:t xml:space="preserve">Orozco Barreno, C. V., &amp; Barahona Hidalgo, L. M. (2015). Desensibilización sistemática en el trastorno de estrés postraumático de los miembros del cuerpo de bomberos de la compañía 26 de junio de </w:t>
      </w:r>
      <w:proofErr w:type="spellStart"/>
      <w:r w:rsidRPr="00D80DF0">
        <w:rPr>
          <w:rFonts w:ascii="Times New Roman" w:hAnsi="Times New Roman" w:cs="Times New Roman"/>
          <w:sz w:val="24"/>
          <w:szCs w:val="24"/>
          <w:shd w:val="clear" w:color="auto" w:fill="FFFFFF"/>
        </w:rPr>
        <w:t>riobamba</w:t>
      </w:r>
      <w:proofErr w:type="spellEnd"/>
      <w:r w:rsidRPr="00D80DF0">
        <w:rPr>
          <w:rFonts w:ascii="Times New Roman" w:hAnsi="Times New Roman" w:cs="Times New Roman"/>
          <w:sz w:val="24"/>
          <w:szCs w:val="24"/>
          <w:shd w:val="clear" w:color="auto" w:fill="FFFFFF"/>
        </w:rPr>
        <w:t>, periodo enero–junio 2015 (tesis de grado). Universidad Nacional de Chimborazo, Riobamba, Ecuador. Recuperado de</w:t>
      </w:r>
      <w:r w:rsidRPr="00D80DF0">
        <w:rPr>
          <w:rFonts w:ascii="Times New Roman" w:hAnsi="Times New Roman" w:cs="Times New Roman"/>
          <w:color w:val="222222"/>
          <w:sz w:val="24"/>
          <w:szCs w:val="24"/>
          <w:shd w:val="clear" w:color="auto" w:fill="FFFFFF"/>
        </w:rPr>
        <w:t xml:space="preserve"> </w:t>
      </w:r>
      <w:hyperlink r:id="rId25" w:history="1">
        <w:r w:rsidR="0053620B" w:rsidRPr="00D80DF0">
          <w:rPr>
            <w:rStyle w:val="Hipervnculo"/>
            <w:rFonts w:ascii="Times New Roman" w:hAnsi="Times New Roman" w:cs="Times New Roman"/>
            <w:sz w:val="24"/>
            <w:szCs w:val="24"/>
            <w:shd w:val="clear" w:color="auto" w:fill="FFFFFF"/>
          </w:rPr>
          <w:t>https://bit.ly/3hxoCfa</w:t>
        </w:r>
      </w:hyperlink>
      <w:r w:rsidR="0053620B" w:rsidRPr="00D80DF0">
        <w:rPr>
          <w:rFonts w:ascii="Times New Roman" w:hAnsi="Times New Roman" w:cs="Times New Roman"/>
          <w:color w:val="222222"/>
          <w:sz w:val="24"/>
          <w:szCs w:val="24"/>
          <w:shd w:val="clear" w:color="auto" w:fill="FFFFFF"/>
        </w:rPr>
        <w:t xml:space="preserve">. </w:t>
      </w:r>
    </w:p>
    <w:p w14:paraId="6086157D" w14:textId="053B7F71" w:rsidR="004C6CAC" w:rsidRPr="00D80DF0" w:rsidRDefault="0012535C" w:rsidP="000731FD">
      <w:pPr>
        <w:spacing w:line="360" w:lineRule="auto"/>
        <w:jc w:val="both"/>
        <w:rPr>
          <w:rFonts w:ascii="Times New Roman" w:hAnsi="Times New Roman" w:cs="Times New Roman"/>
          <w:sz w:val="24"/>
          <w:szCs w:val="24"/>
        </w:rPr>
      </w:pPr>
      <w:r w:rsidRPr="00D80DF0">
        <w:rPr>
          <w:rFonts w:ascii="Times New Roman" w:hAnsi="Times New Roman" w:cs="Times New Roman"/>
          <w:sz w:val="24"/>
          <w:szCs w:val="24"/>
        </w:rPr>
        <w:t xml:space="preserve">Patrón-Espinosa, F. (2010). La evitación experiencial y su medición </w:t>
      </w:r>
      <w:r w:rsidR="00697C71" w:rsidRPr="00D80DF0">
        <w:rPr>
          <w:rFonts w:ascii="Times New Roman" w:hAnsi="Times New Roman" w:cs="Times New Roman"/>
          <w:sz w:val="24"/>
          <w:szCs w:val="24"/>
        </w:rPr>
        <w:t>por medio del AAQ-</w:t>
      </w:r>
      <w:r w:rsidRPr="00D80DF0">
        <w:rPr>
          <w:rFonts w:ascii="Times New Roman" w:hAnsi="Times New Roman" w:cs="Times New Roman"/>
          <w:sz w:val="24"/>
          <w:szCs w:val="24"/>
        </w:rPr>
        <w:t xml:space="preserve">II. </w:t>
      </w:r>
      <w:r w:rsidRPr="00D80DF0">
        <w:rPr>
          <w:rFonts w:ascii="Times New Roman" w:hAnsi="Times New Roman" w:cs="Times New Roman"/>
          <w:i/>
          <w:sz w:val="24"/>
          <w:szCs w:val="24"/>
        </w:rPr>
        <w:t>Enseñanza e Investigación en Psicología, 15</w:t>
      </w:r>
      <w:r w:rsidRPr="00D80DF0">
        <w:rPr>
          <w:rFonts w:ascii="Times New Roman" w:hAnsi="Times New Roman" w:cs="Times New Roman"/>
          <w:sz w:val="24"/>
          <w:szCs w:val="24"/>
        </w:rPr>
        <w:t xml:space="preserve">(1), 5-19. Recuperado de: </w:t>
      </w:r>
      <w:hyperlink r:id="rId26" w:history="1">
        <w:r w:rsidR="00697C71" w:rsidRPr="00D80DF0">
          <w:rPr>
            <w:rStyle w:val="Hipervnculo"/>
            <w:rFonts w:ascii="Times New Roman" w:hAnsi="Times New Roman" w:cs="Times New Roman"/>
            <w:sz w:val="24"/>
            <w:szCs w:val="24"/>
          </w:rPr>
          <w:t>https://www.redalyc.org/pdf/292/29213133001.pdf</w:t>
        </w:r>
      </w:hyperlink>
      <w:r w:rsidR="00697C71" w:rsidRPr="00D80DF0">
        <w:rPr>
          <w:rFonts w:ascii="Times New Roman" w:hAnsi="Times New Roman" w:cs="Times New Roman"/>
          <w:sz w:val="24"/>
          <w:szCs w:val="24"/>
        </w:rPr>
        <w:t xml:space="preserve"> </w:t>
      </w:r>
    </w:p>
    <w:p w14:paraId="448D1059" w14:textId="5694B737" w:rsidR="004C6CAC" w:rsidRPr="00EB79E6" w:rsidRDefault="004C6CAC" w:rsidP="000731FD">
      <w:pPr>
        <w:spacing w:line="360" w:lineRule="auto"/>
        <w:jc w:val="both"/>
        <w:rPr>
          <w:rFonts w:ascii="Times New Roman" w:hAnsi="Times New Roman" w:cs="Times New Roman"/>
          <w:color w:val="222222"/>
          <w:sz w:val="24"/>
          <w:szCs w:val="24"/>
          <w:shd w:val="clear" w:color="auto" w:fill="FFFFFF"/>
          <w:lang w:val="en-US"/>
        </w:rPr>
      </w:pPr>
      <w:r w:rsidRPr="00EB79E6">
        <w:rPr>
          <w:rFonts w:ascii="Times New Roman" w:hAnsi="Times New Roman" w:cs="Times New Roman"/>
          <w:sz w:val="24"/>
          <w:szCs w:val="24"/>
          <w:shd w:val="clear" w:color="auto" w:fill="FFFFFF"/>
          <w:lang w:val="en-US"/>
        </w:rPr>
        <w:t xml:space="preserve">Sep, M. S., </w:t>
      </w:r>
      <w:proofErr w:type="spellStart"/>
      <w:r w:rsidRPr="00EB79E6">
        <w:rPr>
          <w:rFonts w:ascii="Times New Roman" w:hAnsi="Times New Roman" w:cs="Times New Roman"/>
          <w:sz w:val="24"/>
          <w:szCs w:val="24"/>
          <w:shd w:val="clear" w:color="auto" w:fill="FFFFFF"/>
          <w:lang w:val="en-US"/>
        </w:rPr>
        <w:t>Steenmeijer</w:t>
      </w:r>
      <w:proofErr w:type="spellEnd"/>
      <w:r w:rsidRPr="00EB79E6">
        <w:rPr>
          <w:rFonts w:ascii="Times New Roman" w:hAnsi="Times New Roman" w:cs="Times New Roman"/>
          <w:sz w:val="24"/>
          <w:szCs w:val="24"/>
          <w:shd w:val="clear" w:color="auto" w:fill="FFFFFF"/>
          <w:lang w:val="en-US"/>
        </w:rPr>
        <w:t xml:space="preserve">, A., &amp; </w:t>
      </w:r>
      <w:proofErr w:type="spellStart"/>
      <w:r w:rsidRPr="00EB79E6">
        <w:rPr>
          <w:rFonts w:ascii="Times New Roman" w:hAnsi="Times New Roman" w:cs="Times New Roman"/>
          <w:sz w:val="24"/>
          <w:szCs w:val="24"/>
          <w:shd w:val="clear" w:color="auto" w:fill="FFFFFF"/>
          <w:lang w:val="en-US"/>
        </w:rPr>
        <w:t>Kennis</w:t>
      </w:r>
      <w:proofErr w:type="spellEnd"/>
      <w:r w:rsidRPr="00EB79E6">
        <w:rPr>
          <w:rFonts w:ascii="Times New Roman" w:hAnsi="Times New Roman" w:cs="Times New Roman"/>
          <w:sz w:val="24"/>
          <w:szCs w:val="24"/>
          <w:shd w:val="clear" w:color="auto" w:fill="FFFFFF"/>
          <w:lang w:val="en-US"/>
        </w:rPr>
        <w:t xml:space="preserve">, M. (2019). The relation between anxious personality traits and fear generalization in healthy subjects: A systematic review and meta-analysis. </w:t>
      </w:r>
      <w:r w:rsidRPr="00EB79E6">
        <w:rPr>
          <w:rFonts w:ascii="Times New Roman" w:hAnsi="Times New Roman" w:cs="Times New Roman"/>
          <w:sz w:val="24"/>
          <w:szCs w:val="24"/>
          <w:shd w:val="clear" w:color="auto" w:fill="FFFFFF"/>
          <w:lang w:val="en-US"/>
        </w:rPr>
        <w:lastRenderedPageBreak/>
        <w:t xml:space="preserve">Neuroscience &amp; Biobehavioral Reviews, 107, 320-328. </w:t>
      </w:r>
      <w:proofErr w:type="spellStart"/>
      <w:r w:rsidR="0053620B" w:rsidRPr="00EB79E6">
        <w:rPr>
          <w:rFonts w:ascii="Times New Roman" w:hAnsi="Times New Roman" w:cs="Times New Roman"/>
          <w:sz w:val="24"/>
          <w:szCs w:val="24"/>
          <w:shd w:val="clear" w:color="auto" w:fill="FFFFFF"/>
          <w:lang w:val="en-US"/>
        </w:rPr>
        <w:t>Recuperado</w:t>
      </w:r>
      <w:proofErr w:type="spellEnd"/>
      <w:r w:rsidR="0053620B" w:rsidRPr="00EB79E6">
        <w:rPr>
          <w:rFonts w:ascii="Times New Roman" w:hAnsi="Times New Roman" w:cs="Times New Roman"/>
          <w:sz w:val="24"/>
          <w:szCs w:val="24"/>
          <w:shd w:val="clear" w:color="auto" w:fill="FFFFFF"/>
          <w:lang w:val="en-US"/>
        </w:rPr>
        <w:t xml:space="preserve"> de </w:t>
      </w:r>
      <w:r w:rsidRPr="00EB79E6">
        <w:rPr>
          <w:rFonts w:ascii="Times New Roman" w:hAnsi="Times New Roman" w:cs="Times New Roman"/>
          <w:sz w:val="24"/>
          <w:szCs w:val="24"/>
          <w:shd w:val="clear" w:color="auto" w:fill="FFFFFF"/>
          <w:lang w:val="en-US"/>
        </w:rPr>
        <w:t xml:space="preserve"> </w:t>
      </w:r>
      <w:hyperlink r:id="rId27" w:history="1">
        <w:r w:rsidR="0053620B" w:rsidRPr="00EB79E6">
          <w:rPr>
            <w:rStyle w:val="Hipervnculo"/>
            <w:rFonts w:ascii="Times New Roman" w:hAnsi="Times New Roman" w:cs="Times New Roman"/>
            <w:sz w:val="24"/>
            <w:szCs w:val="24"/>
            <w:lang w:val="en-US"/>
          </w:rPr>
          <w:t>https://bit.ly/32yRBeg</w:t>
        </w:r>
      </w:hyperlink>
      <w:r w:rsidR="0053620B" w:rsidRPr="00EB79E6">
        <w:rPr>
          <w:rFonts w:ascii="Times New Roman" w:hAnsi="Times New Roman" w:cs="Times New Roman"/>
          <w:sz w:val="24"/>
          <w:szCs w:val="24"/>
          <w:lang w:val="en-US"/>
        </w:rPr>
        <w:t xml:space="preserve">. </w:t>
      </w:r>
    </w:p>
    <w:p w14:paraId="1EE32814" w14:textId="74095398" w:rsidR="00363BD4" w:rsidRPr="00D80DF0" w:rsidRDefault="004C6CAC" w:rsidP="000731FD">
      <w:pPr>
        <w:spacing w:after="0" w:line="360" w:lineRule="auto"/>
        <w:jc w:val="both"/>
        <w:rPr>
          <w:rFonts w:ascii="Times New Roman" w:hAnsi="Times New Roman" w:cs="Times New Roman"/>
          <w:sz w:val="24"/>
          <w:szCs w:val="24"/>
          <w:shd w:val="clear" w:color="auto" w:fill="FFFFFF"/>
        </w:rPr>
      </w:pPr>
      <w:proofErr w:type="spellStart"/>
      <w:r w:rsidRPr="00EB79E6">
        <w:rPr>
          <w:rFonts w:ascii="Times New Roman" w:hAnsi="Times New Roman" w:cs="Times New Roman"/>
          <w:sz w:val="24"/>
          <w:szCs w:val="24"/>
          <w:shd w:val="clear" w:color="auto" w:fill="FFFFFF"/>
          <w:lang w:val="en-US"/>
        </w:rPr>
        <w:t>Xiange</w:t>
      </w:r>
      <w:proofErr w:type="spellEnd"/>
      <w:r w:rsidRPr="00EB79E6">
        <w:rPr>
          <w:rFonts w:ascii="Times New Roman" w:hAnsi="Times New Roman" w:cs="Times New Roman"/>
          <w:sz w:val="24"/>
          <w:szCs w:val="24"/>
          <w:shd w:val="clear" w:color="auto" w:fill="FFFFFF"/>
          <w:lang w:val="en-US"/>
        </w:rPr>
        <w:t xml:space="preserve">, YT, Yang, Y., Li, W., Zhang, L., Zhang, Q., Cheung, T. y Ng, CH (2020). </w:t>
      </w:r>
      <w:r w:rsidRPr="00D80DF0">
        <w:rPr>
          <w:rFonts w:ascii="Times New Roman" w:hAnsi="Times New Roman" w:cs="Times New Roman"/>
          <w:sz w:val="24"/>
          <w:szCs w:val="24"/>
          <w:shd w:val="clear" w:color="auto" w:fill="FFFFFF"/>
        </w:rPr>
        <w:t xml:space="preserve">Se necesita con urgencia atención médica oportuna para el nuevo brote de coronavirus de 2019. </w:t>
      </w:r>
      <w:proofErr w:type="spellStart"/>
      <w:r w:rsidRPr="00D80DF0">
        <w:rPr>
          <w:rFonts w:ascii="Times New Roman" w:hAnsi="Times New Roman" w:cs="Times New Roman"/>
          <w:sz w:val="24"/>
          <w:szCs w:val="24"/>
          <w:shd w:val="clear" w:color="auto" w:fill="FFFFFF"/>
        </w:rPr>
        <w:t>The</w:t>
      </w:r>
      <w:proofErr w:type="spellEnd"/>
      <w:r w:rsidRPr="00D80DF0">
        <w:rPr>
          <w:rFonts w:ascii="Times New Roman" w:hAnsi="Times New Roman" w:cs="Times New Roman"/>
          <w:sz w:val="24"/>
          <w:szCs w:val="24"/>
          <w:shd w:val="clear" w:color="auto" w:fill="FFFFFF"/>
        </w:rPr>
        <w:t xml:space="preserve"> Lancet </w:t>
      </w:r>
      <w:proofErr w:type="spellStart"/>
      <w:proofErr w:type="gramStart"/>
      <w:r w:rsidRPr="00D80DF0">
        <w:rPr>
          <w:rFonts w:ascii="Times New Roman" w:hAnsi="Times New Roman" w:cs="Times New Roman"/>
          <w:sz w:val="24"/>
          <w:szCs w:val="24"/>
          <w:shd w:val="clear" w:color="auto" w:fill="FFFFFF"/>
        </w:rPr>
        <w:t>Psychiatry</w:t>
      </w:r>
      <w:proofErr w:type="spellEnd"/>
      <w:r w:rsidRPr="00D80DF0">
        <w:rPr>
          <w:rFonts w:ascii="Times New Roman" w:hAnsi="Times New Roman" w:cs="Times New Roman"/>
          <w:sz w:val="24"/>
          <w:szCs w:val="24"/>
          <w:shd w:val="clear" w:color="auto" w:fill="FFFFFF"/>
        </w:rPr>
        <w:t xml:space="preserve"> ,</w:t>
      </w:r>
      <w:proofErr w:type="gramEnd"/>
      <w:r w:rsidRPr="00D80DF0">
        <w:rPr>
          <w:rFonts w:ascii="Times New Roman" w:hAnsi="Times New Roman" w:cs="Times New Roman"/>
          <w:sz w:val="24"/>
          <w:szCs w:val="24"/>
          <w:shd w:val="clear" w:color="auto" w:fill="FFFFFF"/>
        </w:rPr>
        <w:t xml:space="preserve"> 7 (3), 228-229. Recuperado de </w:t>
      </w:r>
      <w:hyperlink r:id="rId28" w:history="1">
        <w:r w:rsidR="0053620B" w:rsidRPr="00D80DF0">
          <w:rPr>
            <w:rStyle w:val="Hipervnculo"/>
            <w:rFonts w:ascii="Times New Roman" w:hAnsi="Times New Roman" w:cs="Times New Roman"/>
            <w:sz w:val="24"/>
            <w:szCs w:val="24"/>
            <w:shd w:val="clear" w:color="auto" w:fill="FFFFFF"/>
          </w:rPr>
          <w:t>https://bit.ly/35DdUlk</w:t>
        </w:r>
      </w:hyperlink>
      <w:r w:rsidR="0053620B" w:rsidRPr="00D80DF0">
        <w:rPr>
          <w:rFonts w:ascii="Times New Roman" w:hAnsi="Times New Roman" w:cs="Times New Roman"/>
          <w:sz w:val="24"/>
          <w:szCs w:val="24"/>
          <w:shd w:val="clear" w:color="auto" w:fill="FFFFFF"/>
        </w:rPr>
        <w:t xml:space="preserve">. </w:t>
      </w:r>
      <w:r w:rsidRPr="00D80DF0">
        <w:rPr>
          <w:rFonts w:ascii="Times New Roman" w:hAnsi="Times New Roman" w:cs="Times New Roman"/>
          <w:sz w:val="24"/>
          <w:szCs w:val="24"/>
          <w:shd w:val="clear" w:color="auto" w:fill="FFFFFF"/>
        </w:rPr>
        <w:t xml:space="preserve">  </w:t>
      </w:r>
    </w:p>
    <w:p w14:paraId="0B854C21" w14:textId="00E18A09" w:rsidR="00380729" w:rsidRDefault="00380729" w:rsidP="000731FD">
      <w:pPr>
        <w:spacing w:line="360" w:lineRule="auto"/>
        <w:rPr>
          <w:rFonts w:ascii="Times New Roman" w:hAnsi="Times New Roman" w:cs="Times New Roman"/>
          <w:sz w:val="24"/>
          <w:szCs w:val="24"/>
        </w:rPr>
      </w:pPr>
    </w:p>
    <w:p w14:paraId="246A7B19" w14:textId="77777777" w:rsidR="00B71591" w:rsidRPr="003F2CE4" w:rsidRDefault="00B71591" w:rsidP="000731FD">
      <w:pPr>
        <w:spacing w:line="360" w:lineRule="auto"/>
        <w:rPr>
          <w:rFonts w:ascii="Times New Roman" w:hAnsi="Times New Roman" w:cs="Times New Roman"/>
          <w:sz w:val="24"/>
          <w:szCs w:val="24"/>
        </w:rPr>
      </w:pPr>
    </w:p>
    <w:sectPr w:rsidR="00B71591" w:rsidRPr="003F2CE4" w:rsidSect="00797082">
      <w:pgSz w:w="12240" w:h="15840" w:code="1"/>
      <w:pgMar w:top="1417" w:right="1701" w:bottom="141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3BFB28" w14:textId="77777777" w:rsidR="00ED56A9" w:rsidRDefault="00ED56A9" w:rsidP="00363BD4">
      <w:pPr>
        <w:spacing w:after="0" w:line="240" w:lineRule="auto"/>
      </w:pPr>
      <w:r>
        <w:separator/>
      </w:r>
    </w:p>
  </w:endnote>
  <w:endnote w:type="continuationSeparator" w:id="0">
    <w:p w14:paraId="285753A4" w14:textId="77777777" w:rsidR="00ED56A9" w:rsidRDefault="00ED56A9" w:rsidP="00363B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40CC8E" w14:textId="77777777" w:rsidR="00ED56A9" w:rsidRDefault="00ED56A9" w:rsidP="00363BD4">
      <w:pPr>
        <w:spacing w:after="0" w:line="240" w:lineRule="auto"/>
      </w:pPr>
      <w:r>
        <w:separator/>
      </w:r>
    </w:p>
  </w:footnote>
  <w:footnote w:type="continuationSeparator" w:id="0">
    <w:p w14:paraId="385E61DC" w14:textId="77777777" w:rsidR="00ED56A9" w:rsidRDefault="00ED56A9" w:rsidP="00363BD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3BD4"/>
    <w:rsid w:val="00011A63"/>
    <w:rsid w:val="00015BC4"/>
    <w:rsid w:val="000731FD"/>
    <w:rsid w:val="000815FC"/>
    <w:rsid w:val="000B1488"/>
    <w:rsid w:val="000F058D"/>
    <w:rsid w:val="0012349B"/>
    <w:rsid w:val="0012535C"/>
    <w:rsid w:val="0014153A"/>
    <w:rsid w:val="0017783C"/>
    <w:rsid w:val="001B7EA8"/>
    <w:rsid w:val="001D42EA"/>
    <w:rsid w:val="001E1BAF"/>
    <w:rsid w:val="00221C64"/>
    <w:rsid w:val="00255D10"/>
    <w:rsid w:val="002A0277"/>
    <w:rsid w:val="002B65CC"/>
    <w:rsid w:val="002B6C07"/>
    <w:rsid w:val="002C4FAA"/>
    <w:rsid w:val="00352B9B"/>
    <w:rsid w:val="00363BD4"/>
    <w:rsid w:val="00380729"/>
    <w:rsid w:val="00397EAB"/>
    <w:rsid w:val="003D5251"/>
    <w:rsid w:val="003F2CE4"/>
    <w:rsid w:val="0042442D"/>
    <w:rsid w:val="004A1FB1"/>
    <w:rsid w:val="004B7D46"/>
    <w:rsid w:val="004C6CAC"/>
    <w:rsid w:val="004D6738"/>
    <w:rsid w:val="00533594"/>
    <w:rsid w:val="005350A5"/>
    <w:rsid w:val="0053620B"/>
    <w:rsid w:val="005B1826"/>
    <w:rsid w:val="005B4F13"/>
    <w:rsid w:val="005D44A2"/>
    <w:rsid w:val="00605D2A"/>
    <w:rsid w:val="00662D2B"/>
    <w:rsid w:val="006943AF"/>
    <w:rsid w:val="00697C71"/>
    <w:rsid w:val="006C7308"/>
    <w:rsid w:val="0074389E"/>
    <w:rsid w:val="007877A6"/>
    <w:rsid w:val="007B4C12"/>
    <w:rsid w:val="007D5ABA"/>
    <w:rsid w:val="0087159F"/>
    <w:rsid w:val="00896D36"/>
    <w:rsid w:val="009912D3"/>
    <w:rsid w:val="00997820"/>
    <w:rsid w:val="009C76DF"/>
    <w:rsid w:val="009C7929"/>
    <w:rsid w:val="00A226FA"/>
    <w:rsid w:val="00A70ADD"/>
    <w:rsid w:val="00B332BC"/>
    <w:rsid w:val="00B71591"/>
    <w:rsid w:val="00BD7D8E"/>
    <w:rsid w:val="00C5031E"/>
    <w:rsid w:val="00C67E13"/>
    <w:rsid w:val="00CC2261"/>
    <w:rsid w:val="00CF4A53"/>
    <w:rsid w:val="00D463ED"/>
    <w:rsid w:val="00D80DF0"/>
    <w:rsid w:val="00DB3286"/>
    <w:rsid w:val="00E26511"/>
    <w:rsid w:val="00EA38C2"/>
    <w:rsid w:val="00EB79E6"/>
    <w:rsid w:val="00ED56A9"/>
    <w:rsid w:val="00F24C6C"/>
    <w:rsid w:val="00F47D5C"/>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6329FC"/>
  <w15:chartTrackingRefBased/>
  <w15:docId w15:val="{11A6D2BA-972B-43A5-B2D4-CD1E77E94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782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363BD4"/>
    <w:rPr>
      <w:color w:val="0000FF"/>
      <w:u w:val="single"/>
    </w:rPr>
  </w:style>
  <w:style w:type="paragraph" w:styleId="Bibliografa">
    <w:name w:val="Bibliography"/>
    <w:basedOn w:val="Normal"/>
    <w:next w:val="Normal"/>
    <w:uiPriority w:val="37"/>
    <w:unhideWhenUsed/>
    <w:rsid w:val="00363BD4"/>
  </w:style>
  <w:style w:type="paragraph" w:styleId="Sinespaciado">
    <w:name w:val="No Spacing"/>
    <w:uiPriority w:val="1"/>
    <w:qFormat/>
    <w:rsid w:val="00363BD4"/>
    <w:pPr>
      <w:spacing w:after="0" w:line="240" w:lineRule="auto"/>
    </w:pPr>
  </w:style>
  <w:style w:type="table" w:styleId="Tablaconcuadrcula">
    <w:name w:val="Table Grid"/>
    <w:basedOn w:val="Tablanormal"/>
    <w:uiPriority w:val="39"/>
    <w:rsid w:val="00363B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363BD4"/>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363BD4"/>
    <w:rPr>
      <w:sz w:val="20"/>
      <w:szCs w:val="20"/>
    </w:rPr>
  </w:style>
  <w:style w:type="character" w:styleId="Refdenotaalpie">
    <w:name w:val="footnote reference"/>
    <w:basedOn w:val="Fuentedeprrafopredeter"/>
    <w:uiPriority w:val="99"/>
    <w:semiHidden/>
    <w:unhideWhenUsed/>
    <w:rsid w:val="00363BD4"/>
    <w:rPr>
      <w:vertAlign w:val="superscript"/>
    </w:rPr>
  </w:style>
  <w:style w:type="paragraph" w:styleId="Encabezado">
    <w:name w:val="header"/>
    <w:basedOn w:val="Normal"/>
    <w:link w:val="EncabezadoCar"/>
    <w:uiPriority w:val="99"/>
    <w:unhideWhenUsed/>
    <w:rsid w:val="00363BD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63BD4"/>
  </w:style>
  <w:style w:type="paragraph" w:styleId="Piedepgina">
    <w:name w:val="footer"/>
    <w:basedOn w:val="Normal"/>
    <w:link w:val="PiedepginaCar"/>
    <w:uiPriority w:val="99"/>
    <w:unhideWhenUsed/>
    <w:rsid w:val="00363BD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63BD4"/>
  </w:style>
  <w:style w:type="paragraph" w:customStyle="1" w:styleId="Default">
    <w:name w:val="Default"/>
    <w:rsid w:val="00F47D5C"/>
    <w:pPr>
      <w:autoSpaceDE w:val="0"/>
      <w:autoSpaceDN w:val="0"/>
      <w:adjustRightInd w:val="0"/>
      <w:spacing w:after="0" w:line="240" w:lineRule="auto"/>
    </w:pPr>
    <w:rPr>
      <w:rFonts w:ascii="Times New Roman" w:hAnsi="Times New Roman" w:cs="Times New Roman"/>
      <w:color w:val="000000"/>
      <w:sz w:val="24"/>
      <w:szCs w:val="24"/>
    </w:rPr>
  </w:style>
  <w:style w:type="paragraph" w:styleId="Textodeglobo">
    <w:name w:val="Balloon Text"/>
    <w:basedOn w:val="Normal"/>
    <w:link w:val="TextodegloboCar"/>
    <w:uiPriority w:val="99"/>
    <w:semiHidden/>
    <w:unhideWhenUsed/>
    <w:rsid w:val="002A027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A0277"/>
    <w:rPr>
      <w:rFonts w:ascii="Segoe UI" w:hAnsi="Segoe UI" w:cs="Segoe UI"/>
      <w:sz w:val="18"/>
      <w:szCs w:val="18"/>
    </w:rPr>
  </w:style>
  <w:style w:type="character" w:customStyle="1" w:styleId="jlqj4b">
    <w:name w:val="jlqj4b"/>
    <w:basedOn w:val="Fuentedeprrafopredeter"/>
    <w:rsid w:val="00997820"/>
  </w:style>
  <w:style w:type="paragraph" w:styleId="HTMLconformatoprevio">
    <w:name w:val="HTML Preformatted"/>
    <w:basedOn w:val="Normal"/>
    <w:link w:val="HTMLconformatoprevioCar"/>
    <w:uiPriority w:val="99"/>
    <w:semiHidden/>
    <w:unhideWhenUsed/>
    <w:rsid w:val="009978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EC"/>
    </w:rPr>
  </w:style>
  <w:style w:type="character" w:customStyle="1" w:styleId="HTMLconformatoprevioCar">
    <w:name w:val="HTML con formato previo Car"/>
    <w:basedOn w:val="Fuentedeprrafopredeter"/>
    <w:link w:val="HTMLconformatoprevio"/>
    <w:uiPriority w:val="99"/>
    <w:semiHidden/>
    <w:rsid w:val="00997820"/>
    <w:rPr>
      <w:rFonts w:ascii="Courier New" w:eastAsia="Times New Roman" w:hAnsi="Courier New" w:cs="Courier New"/>
      <w:sz w:val="20"/>
      <w:szCs w:val="20"/>
      <w:lang w:eastAsia="es-E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3854508">
      <w:bodyDiv w:val="1"/>
      <w:marLeft w:val="0"/>
      <w:marRight w:val="0"/>
      <w:marTop w:val="0"/>
      <w:marBottom w:val="0"/>
      <w:divBdr>
        <w:top w:val="none" w:sz="0" w:space="0" w:color="auto"/>
        <w:left w:val="none" w:sz="0" w:space="0" w:color="auto"/>
        <w:bottom w:val="none" w:sz="0" w:space="0" w:color="auto"/>
        <w:right w:val="none" w:sz="0" w:space="0" w:color="auto"/>
      </w:divBdr>
    </w:div>
    <w:div w:id="958998982">
      <w:bodyDiv w:val="1"/>
      <w:marLeft w:val="0"/>
      <w:marRight w:val="0"/>
      <w:marTop w:val="0"/>
      <w:marBottom w:val="0"/>
      <w:divBdr>
        <w:top w:val="none" w:sz="0" w:space="0" w:color="auto"/>
        <w:left w:val="none" w:sz="0" w:space="0" w:color="auto"/>
        <w:bottom w:val="none" w:sz="0" w:space="0" w:color="auto"/>
        <w:right w:val="none" w:sz="0" w:space="0" w:color="auto"/>
      </w:divBdr>
    </w:div>
    <w:div w:id="980698657">
      <w:bodyDiv w:val="1"/>
      <w:marLeft w:val="0"/>
      <w:marRight w:val="0"/>
      <w:marTop w:val="0"/>
      <w:marBottom w:val="0"/>
      <w:divBdr>
        <w:top w:val="none" w:sz="0" w:space="0" w:color="auto"/>
        <w:left w:val="none" w:sz="0" w:space="0" w:color="auto"/>
        <w:bottom w:val="none" w:sz="0" w:space="0" w:color="auto"/>
        <w:right w:val="none" w:sz="0" w:space="0" w:color="auto"/>
      </w:divBdr>
      <w:divsChild>
        <w:div w:id="120271957">
          <w:marLeft w:val="0"/>
          <w:marRight w:val="0"/>
          <w:marTop w:val="0"/>
          <w:marBottom w:val="0"/>
          <w:divBdr>
            <w:top w:val="none" w:sz="0" w:space="0" w:color="auto"/>
            <w:left w:val="none" w:sz="0" w:space="0" w:color="auto"/>
            <w:bottom w:val="none" w:sz="0" w:space="0" w:color="auto"/>
            <w:right w:val="none" w:sz="0" w:space="0" w:color="auto"/>
          </w:divBdr>
        </w:div>
        <w:div w:id="751852578">
          <w:marLeft w:val="0"/>
          <w:marRight w:val="0"/>
          <w:marTop w:val="0"/>
          <w:marBottom w:val="0"/>
          <w:divBdr>
            <w:top w:val="none" w:sz="0" w:space="0" w:color="auto"/>
            <w:left w:val="none" w:sz="0" w:space="0" w:color="auto"/>
            <w:bottom w:val="none" w:sz="0" w:space="0" w:color="auto"/>
            <w:right w:val="none" w:sz="0" w:space="0" w:color="auto"/>
          </w:divBdr>
        </w:div>
        <w:div w:id="971834316">
          <w:marLeft w:val="0"/>
          <w:marRight w:val="0"/>
          <w:marTop w:val="0"/>
          <w:marBottom w:val="0"/>
          <w:divBdr>
            <w:top w:val="none" w:sz="0" w:space="0" w:color="auto"/>
            <w:left w:val="none" w:sz="0" w:space="0" w:color="auto"/>
            <w:bottom w:val="none" w:sz="0" w:space="0" w:color="auto"/>
            <w:right w:val="none" w:sz="0" w:space="0" w:color="auto"/>
          </w:divBdr>
        </w:div>
        <w:div w:id="716198599">
          <w:marLeft w:val="0"/>
          <w:marRight w:val="0"/>
          <w:marTop w:val="0"/>
          <w:marBottom w:val="0"/>
          <w:divBdr>
            <w:top w:val="none" w:sz="0" w:space="0" w:color="auto"/>
            <w:left w:val="none" w:sz="0" w:space="0" w:color="auto"/>
            <w:bottom w:val="none" w:sz="0" w:space="0" w:color="auto"/>
            <w:right w:val="none" w:sz="0" w:space="0" w:color="auto"/>
          </w:divBdr>
        </w:div>
        <w:div w:id="911088525">
          <w:marLeft w:val="0"/>
          <w:marRight w:val="0"/>
          <w:marTop w:val="0"/>
          <w:marBottom w:val="0"/>
          <w:divBdr>
            <w:top w:val="none" w:sz="0" w:space="0" w:color="auto"/>
            <w:left w:val="none" w:sz="0" w:space="0" w:color="auto"/>
            <w:bottom w:val="none" w:sz="0" w:space="0" w:color="auto"/>
            <w:right w:val="none" w:sz="0" w:space="0" w:color="auto"/>
          </w:divBdr>
        </w:div>
        <w:div w:id="1915508472">
          <w:marLeft w:val="0"/>
          <w:marRight w:val="0"/>
          <w:marTop w:val="0"/>
          <w:marBottom w:val="0"/>
          <w:divBdr>
            <w:top w:val="none" w:sz="0" w:space="0" w:color="auto"/>
            <w:left w:val="none" w:sz="0" w:space="0" w:color="auto"/>
            <w:bottom w:val="none" w:sz="0" w:space="0" w:color="auto"/>
            <w:right w:val="none" w:sz="0" w:space="0" w:color="auto"/>
          </w:divBdr>
        </w:div>
        <w:div w:id="2121217720">
          <w:marLeft w:val="0"/>
          <w:marRight w:val="0"/>
          <w:marTop w:val="0"/>
          <w:marBottom w:val="0"/>
          <w:divBdr>
            <w:top w:val="none" w:sz="0" w:space="0" w:color="auto"/>
            <w:left w:val="none" w:sz="0" w:space="0" w:color="auto"/>
            <w:bottom w:val="none" w:sz="0" w:space="0" w:color="auto"/>
            <w:right w:val="none" w:sz="0" w:space="0" w:color="auto"/>
          </w:divBdr>
        </w:div>
        <w:div w:id="1339693308">
          <w:marLeft w:val="0"/>
          <w:marRight w:val="0"/>
          <w:marTop w:val="0"/>
          <w:marBottom w:val="0"/>
          <w:divBdr>
            <w:top w:val="none" w:sz="0" w:space="0" w:color="auto"/>
            <w:left w:val="none" w:sz="0" w:space="0" w:color="auto"/>
            <w:bottom w:val="none" w:sz="0" w:space="0" w:color="auto"/>
            <w:right w:val="none" w:sz="0" w:space="0" w:color="auto"/>
          </w:divBdr>
        </w:div>
        <w:div w:id="219294517">
          <w:marLeft w:val="0"/>
          <w:marRight w:val="0"/>
          <w:marTop w:val="0"/>
          <w:marBottom w:val="0"/>
          <w:divBdr>
            <w:top w:val="none" w:sz="0" w:space="0" w:color="auto"/>
            <w:left w:val="none" w:sz="0" w:space="0" w:color="auto"/>
            <w:bottom w:val="none" w:sz="0" w:space="0" w:color="auto"/>
            <w:right w:val="none" w:sz="0" w:space="0" w:color="auto"/>
          </w:divBdr>
        </w:div>
        <w:div w:id="351997922">
          <w:marLeft w:val="0"/>
          <w:marRight w:val="0"/>
          <w:marTop w:val="0"/>
          <w:marBottom w:val="0"/>
          <w:divBdr>
            <w:top w:val="none" w:sz="0" w:space="0" w:color="auto"/>
            <w:left w:val="none" w:sz="0" w:space="0" w:color="auto"/>
            <w:bottom w:val="none" w:sz="0" w:space="0" w:color="auto"/>
            <w:right w:val="none" w:sz="0" w:space="0" w:color="auto"/>
          </w:divBdr>
        </w:div>
        <w:div w:id="1358893015">
          <w:marLeft w:val="0"/>
          <w:marRight w:val="0"/>
          <w:marTop w:val="0"/>
          <w:marBottom w:val="0"/>
          <w:divBdr>
            <w:top w:val="none" w:sz="0" w:space="0" w:color="auto"/>
            <w:left w:val="none" w:sz="0" w:space="0" w:color="auto"/>
            <w:bottom w:val="none" w:sz="0" w:space="0" w:color="auto"/>
            <w:right w:val="none" w:sz="0" w:space="0" w:color="auto"/>
          </w:divBdr>
        </w:div>
        <w:div w:id="1116409987">
          <w:marLeft w:val="0"/>
          <w:marRight w:val="0"/>
          <w:marTop w:val="0"/>
          <w:marBottom w:val="0"/>
          <w:divBdr>
            <w:top w:val="none" w:sz="0" w:space="0" w:color="auto"/>
            <w:left w:val="none" w:sz="0" w:space="0" w:color="auto"/>
            <w:bottom w:val="none" w:sz="0" w:space="0" w:color="auto"/>
            <w:right w:val="none" w:sz="0" w:space="0" w:color="auto"/>
          </w:divBdr>
        </w:div>
        <w:div w:id="1976909686">
          <w:marLeft w:val="0"/>
          <w:marRight w:val="0"/>
          <w:marTop w:val="0"/>
          <w:marBottom w:val="0"/>
          <w:divBdr>
            <w:top w:val="none" w:sz="0" w:space="0" w:color="auto"/>
            <w:left w:val="none" w:sz="0" w:space="0" w:color="auto"/>
            <w:bottom w:val="none" w:sz="0" w:space="0" w:color="auto"/>
            <w:right w:val="none" w:sz="0" w:space="0" w:color="auto"/>
          </w:divBdr>
        </w:div>
        <w:div w:id="707678827">
          <w:marLeft w:val="0"/>
          <w:marRight w:val="0"/>
          <w:marTop w:val="0"/>
          <w:marBottom w:val="0"/>
          <w:divBdr>
            <w:top w:val="none" w:sz="0" w:space="0" w:color="auto"/>
            <w:left w:val="none" w:sz="0" w:space="0" w:color="auto"/>
            <w:bottom w:val="none" w:sz="0" w:space="0" w:color="auto"/>
            <w:right w:val="none" w:sz="0" w:space="0" w:color="auto"/>
          </w:divBdr>
        </w:div>
        <w:div w:id="2028290463">
          <w:marLeft w:val="0"/>
          <w:marRight w:val="0"/>
          <w:marTop w:val="0"/>
          <w:marBottom w:val="0"/>
          <w:divBdr>
            <w:top w:val="none" w:sz="0" w:space="0" w:color="auto"/>
            <w:left w:val="none" w:sz="0" w:space="0" w:color="auto"/>
            <w:bottom w:val="none" w:sz="0" w:space="0" w:color="auto"/>
            <w:right w:val="none" w:sz="0" w:space="0" w:color="auto"/>
          </w:divBdr>
        </w:div>
        <w:div w:id="56975445">
          <w:marLeft w:val="0"/>
          <w:marRight w:val="0"/>
          <w:marTop w:val="0"/>
          <w:marBottom w:val="0"/>
          <w:divBdr>
            <w:top w:val="none" w:sz="0" w:space="0" w:color="auto"/>
            <w:left w:val="none" w:sz="0" w:space="0" w:color="auto"/>
            <w:bottom w:val="none" w:sz="0" w:space="0" w:color="auto"/>
            <w:right w:val="none" w:sz="0" w:space="0" w:color="auto"/>
          </w:divBdr>
        </w:div>
        <w:div w:id="1331715386">
          <w:marLeft w:val="0"/>
          <w:marRight w:val="0"/>
          <w:marTop w:val="0"/>
          <w:marBottom w:val="0"/>
          <w:divBdr>
            <w:top w:val="none" w:sz="0" w:space="0" w:color="auto"/>
            <w:left w:val="none" w:sz="0" w:space="0" w:color="auto"/>
            <w:bottom w:val="none" w:sz="0" w:space="0" w:color="auto"/>
            <w:right w:val="none" w:sz="0" w:space="0" w:color="auto"/>
          </w:divBdr>
        </w:div>
        <w:div w:id="319503834">
          <w:marLeft w:val="0"/>
          <w:marRight w:val="0"/>
          <w:marTop w:val="0"/>
          <w:marBottom w:val="0"/>
          <w:divBdr>
            <w:top w:val="none" w:sz="0" w:space="0" w:color="auto"/>
            <w:left w:val="none" w:sz="0" w:space="0" w:color="auto"/>
            <w:bottom w:val="none" w:sz="0" w:space="0" w:color="auto"/>
            <w:right w:val="none" w:sz="0" w:space="0" w:color="auto"/>
          </w:divBdr>
        </w:div>
        <w:div w:id="2098865971">
          <w:marLeft w:val="0"/>
          <w:marRight w:val="0"/>
          <w:marTop w:val="0"/>
          <w:marBottom w:val="0"/>
          <w:divBdr>
            <w:top w:val="none" w:sz="0" w:space="0" w:color="auto"/>
            <w:left w:val="none" w:sz="0" w:space="0" w:color="auto"/>
            <w:bottom w:val="none" w:sz="0" w:space="0" w:color="auto"/>
            <w:right w:val="none" w:sz="0" w:space="0" w:color="auto"/>
          </w:divBdr>
        </w:div>
        <w:div w:id="1776056604">
          <w:marLeft w:val="0"/>
          <w:marRight w:val="0"/>
          <w:marTop w:val="0"/>
          <w:marBottom w:val="0"/>
          <w:divBdr>
            <w:top w:val="none" w:sz="0" w:space="0" w:color="auto"/>
            <w:left w:val="none" w:sz="0" w:space="0" w:color="auto"/>
            <w:bottom w:val="none" w:sz="0" w:space="0" w:color="auto"/>
            <w:right w:val="none" w:sz="0" w:space="0" w:color="auto"/>
          </w:divBdr>
        </w:div>
        <w:div w:id="1281836406">
          <w:marLeft w:val="0"/>
          <w:marRight w:val="0"/>
          <w:marTop w:val="0"/>
          <w:marBottom w:val="0"/>
          <w:divBdr>
            <w:top w:val="none" w:sz="0" w:space="0" w:color="auto"/>
            <w:left w:val="none" w:sz="0" w:space="0" w:color="auto"/>
            <w:bottom w:val="none" w:sz="0" w:space="0" w:color="auto"/>
            <w:right w:val="none" w:sz="0" w:space="0" w:color="auto"/>
          </w:divBdr>
        </w:div>
        <w:div w:id="1541429523">
          <w:marLeft w:val="0"/>
          <w:marRight w:val="0"/>
          <w:marTop w:val="0"/>
          <w:marBottom w:val="0"/>
          <w:divBdr>
            <w:top w:val="none" w:sz="0" w:space="0" w:color="auto"/>
            <w:left w:val="none" w:sz="0" w:space="0" w:color="auto"/>
            <w:bottom w:val="none" w:sz="0" w:space="0" w:color="auto"/>
            <w:right w:val="none" w:sz="0" w:space="0" w:color="auto"/>
          </w:divBdr>
        </w:div>
        <w:div w:id="1407411669">
          <w:marLeft w:val="0"/>
          <w:marRight w:val="0"/>
          <w:marTop w:val="0"/>
          <w:marBottom w:val="0"/>
          <w:divBdr>
            <w:top w:val="none" w:sz="0" w:space="0" w:color="auto"/>
            <w:left w:val="none" w:sz="0" w:space="0" w:color="auto"/>
            <w:bottom w:val="none" w:sz="0" w:space="0" w:color="auto"/>
            <w:right w:val="none" w:sz="0" w:space="0" w:color="auto"/>
          </w:divBdr>
        </w:div>
        <w:div w:id="1424179107">
          <w:marLeft w:val="0"/>
          <w:marRight w:val="0"/>
          <w:marTop w:val="0"/>
          <w:marBottom w:val="0"/>
          <w:divBdr>
            <w:top w:val="none" w:sz="0" w:space="0" w:color="auto"/>
            <w:left w:val="none" w:sz="0" w:space="0" w:color="auto"/>
            <w:bottom w:val="none" w:sz="0" w:space="0" w:color="auto"/>
            <w:right w:val="none" w:sz="0" w:space="0" w:color="auto"/>
          </w:divBdr>
        </w:div>
        <w:div w:id="1794403939">
          <w:marLeft w:val="0"/>
          <w:marRight w:val="0"/>
          <w:marTop w:val="0"/>
          <w:marBottom w:val="0"/>
          <w:divBdr>
            <w:top w:val="none" w:sz="0" w:space="0" w:color="auto"/>
            <w:left w:val="none" w:sz="0" w:space="0" w:color="auto"/>
            <w:bottom w:val="none" w:sz="0" w:space="0" w:color="auto"/>
            <w:right w:val="none" w:sz="0" w:space="0" w:color="auto"/>
          </w:divBdr>
        </w:div>
        <w:div w:id="1668285578">
          <w:marLeft w:val="0"/>
          <w:marRight w:val="0"/>
          <w:marTop w:val="0"/>
          <w:marBottom w:val="0"/>
          <w:divBdr>
            <w:top w:val="none" w:sz="0" w:space="0" w:color="auto"/>
            <w:left w:val="none" w:sz="0" w:space="0" w:color="auto"/>
            <w:bottom w:val="none" w:sz="0" w:space="0" w:color="auto"/>
            <w:right w:val="none" w:sz="0" w:space="0" w:color="auto"/>
          </w:divBdr>
        </w:div>
        <w:div w:id="700979633">
          <w:marLeft w:val="0"/>
          <w:marRight w:val="0"/>
          <w:marTop w:val="0"/>
          <w:marBottom w:val="0"/>
          <w:divBdr>
            <w:top w:val="none" w:sz="0" w:space="0" w:color="auto"/>
            <w:left w:val="none" w:sz="0" w:space="0" w:color="auto"/>
            <w:bottom w:val="none" w:sz="0" w:space="0" w:color="auto"/>
            <w:right w:val="none" w:sz="0" w:space="0" w:color="auto"/>
          </w:divBdr>
        </w:div>
        <w:div w:id="926352571">
          <w:marLeft w:val="0"/>
          <w:marRight w:val="0"/>
          <w:marTop w:val="0"/>
          <w:marBottom w:val="0"/>
          <w:divBdr>
            <w:top w:val="none" w:sz="0" w:space="0" w:color="auto"/>
            <w:left w:val="none" w:sz="0" w:space="0" w:color="auto"/>
            <w:bottom w:val="none" w:sz="0" w:space="0" w:color="auto"/>
            <w:right w:val="none" w:sz="0" w:space="0" w:color="auto"/>
          </w:divBdr>
        </w:div>
        <w:div w:id="95902483">
          <w:marLeft w:val="0"/>
          <w:marRight w:val="0"/>
          <w:marTop w:val="0"/>
          <w:marBottom w:val="0"/>
          <w:divBdr>
            <w:top w:val="none" w:sz="0" w:space="0" w:color="auto"/>
            <w:left w:val="none" w:sz="0" w:space="0" w:color="auto"/>
            <w:bottom w:val="none" w:sz="0" w:space="0" w:color="auto"/>
            <w:right w:val="none" w:sz="0" w:space="0" w:color="auto"/>
          </w:divBdr>
        </w:div>
        <w:div w:id="2061249559">
          <w:marLeft w:val="0"/>
          <w:marRight w:val="0"/>
          <w:marTop w:val="0"/>
          <w:marBottom w:val="0"/>
          <w:divBdr>
            <w:top w:val="none" w:sz="0" w:space="0" w:color="auto"/>
            <w:left w:val="none" w:sz="0" w:space="0" w:color="auto"/>
            <w:bottom w:val="none" w:sz="0" w:space="0" w:color="auto"/>
            <w:right w:val="none" w:sz="0" w:space="0" w:color="auto"/>
          </w:divBdr>
        </w:div>
        <w:div w:id="29425773">
          <w:marLeft w:val="0"/>
          <w:marRight w:val="0"/>
          <w:marTop w:val="0"/>
          <w:marBottom w:val="0"/>
          <w:divBdr>
            <w:top w:val="none" w:sz="0" w:space="0" w:color="auto"/>
            <w:left w:val="none" w:sz="0" w:space="0" w:color="auto"/>
            <w:bottom w:val="none" w:sz="0" w:space="0" w:color="auto"/>
            <w:right w:val="none" w:sz="0" w:space="0" w:color="auto"/>
          </w:divBdr>
        </w:div>
        <w:div w:id="1449818272">
          <w:marLeft w:val="0"/>
          <w:marRight w:val="0"/>
          <w:marTop w:val="0"/>
          <w:marBottom w:val="0"/>
          <w:divBdr>
            <w:top w:val="none" w:sz="0" w:space="0" w:color="auto"/>
            <w:left w:val="none" w:sz="0" w:space="0" w:color="auto"/>
            <w:bottom w:val="none" w:sz="0" w:space="0" w:color="auto"/>
            <w:right w:val="none" w:sz="0" w:space="0" w:color="auto"/>
          </w:divBdr>
        </w:div>
        <w:div w:id="912205087">
          <w:marLeft w:val="0"/>
          <w:marRight w:val="0"/>
          <w:marTop w:val="0"/>
          <w:marBottom w:val="0"/>
          <w:divBdr>
            <w:top w:val="none" w:sz="0" w:space="0" w:color="auto"/>
            <w:left w:val="none" w:sz="0" w:space="0" w:color="auto"/>
            <w:bottom w:val="none" w:sz="0" w:space="0" w:color="auto"/>
            <w:right w:val="none" w:sz="0" w:space="0" w:color="auto"/>
          </w:divBdr>
        </w:div>
        <w:div w:id="653875594">
          <w:marLeft w:val="0"/>
          <w:marRight w:val="0"/>
          <w:marTop w:val="0"/>
          <w:marBottom w:val="0"/>
          <w:divBdr>
            <w:top w:val="none" w:sz="0" w:space="0" w:color="auto"/>
            <w:left w:val="none" w:sz="0" w:space="0" w:color="auto"/>
            <w:bottom w:val="none" w:sz="0" w:space="0" w:color="auto"/>
            <w:right w:val="none" w:sz="0" w:space="0" w:color="auto"/>
          </w:divBdr>
        </w:div>
        <w:div w:id="671371270">
          <w:marLeft w:val="0"/>
          <w:marRight w:val="0"/>
          <w:marTop w:val="0"/>
          <w:marBottom w:val="0"/>
          <w:divBdr>
            <w:top w:val="none" w:sz="0" w:space="0" w:color="auto"/>
            <w:left w:val="none" w:sz="0" w:space="0" w:color="auto"/>
            <w:bottom w:val="none" w:sz="0" w:space="0" w:color="auto"/>
            <w:right w:val="none" w:sz="0" w:space="0" w:color="auto"/>
          </w:divBdr>
        </w:div>
        <w:div w:id="629751798">
          <w:marLeft w:val="0"/>
          <w:marRight w:val="0"/>
          <w:marTop w:val="0"/>
          <w:marBottom w:val="0"/>
          <w:divBdr>
            <w:top w:val="none" w:sz="0" w:space="0" w:color="auto"/>
            <w:left w:val="none" w:sz="0" w:space="0" w:color="auto"/>
            <w:bottom w:val="none" w:sz="0" w:space="0" w:color="auto"/>
            <w:right w:val="none" w:sz="0" w:space="0" w:color="auto"/>
          </w:divBdr>
        </w:div>
        <w:div w:id="1391034262">
          <w:marLeft w:val="0"/>
          <w:marRight w:val="0"/>
          <w:marTop w:val="0"/>
          <w:marBottom w:val="0"/>
          <w:divBdr>
            <w:top w:val="none" w:sz="0" w:space="0" w:color="auto"/>
            <w:left w:val="none" w:sz="0" w:space="0" w:color="auto"/>
            <w:bottom w:val="none" w:sz="0" w:space="0" w:color="auto"/>
            <w:right w:val="none" w:sz="0" w:space="0" w:color="auto"/>
          </w:divBdr>
        </w:div>
        <w:div w:id="1142310607">
          <w:marLeft w:val="0"/>
          <w:marRight w:val="0"/>
          <w:marTop w:val="0"/>
          <w:marBottom w:val="0"/>
          <w:divBdr>
            <w:top w:val="none" w:sz="0" w:space="0" w:color="auto"/>
            <w:left w:val="none" w:sz="0" w:space="0" w:color="auto"/>
            <w:bottom w:val="none" w:sz="0" w:space="0" w:color="auto"/>
            <w:right w:val="none" w:sz="0" w:space="0" w:color="auto"/>
          </w:divBdr>
        </w:div>
        <w:div w:id="47729039">
          <w:marLeft w:val="0"/>
          <w:marRight w:val="0"/>
          <w:marTop w:val="0"/>
          <w:marBottom w:val="0"/>
          <w:divBdr>
            <w:top w:val="none" w:sz="0" w:space="0" w:color="auto"/>
            <w:left w:val="none" w:sz="0" w:space="0" w:color="auto"/>
            <w:bottom w:val="none" w:sz="0" w:space="0" w:color="auto"/>
            <w:right w:val="none" w:sz="0" w:space="0" w:color="auto"/>
          </w:divBdr>
        </w:div>
        <w:div w:id="11343647">
          <w:marLeft w:val="0"/>
          <w:marRight w:val="0"/>
          <w:marTop w:val="0"/>
          <w:marBottom w:val="0"/>
          <w:divBdr>
            <w:top w:val="none" w:sz="0" w:space="0" w:color="auto"/>
            <w:left w:val="none" w:sz="0" w:space="0" w:color="auto"/>
            <w:bottom w:val="none" w:sz="0" w:space="0" w:color="auto"/>
            <w:right w:val="none" w:sz="0" w:space="0" w:color="auto"/>
          </w:divBdr>
        </w:div>
        <w:div w:id="2131315054">
          <w:marLeft w:val="0"/>
          <w:marRight w:val="0"/>
          <w:marTop w:val="0"/>
          <w:marBottom w:val="0"/>
          <w:divBdr>
            <w:top w:val="none" w:sz="0" w:space="0" w:color="auto"/>
            <w:left w:val="none" w:sz="0" w:space="0" w:color="auto"/>
            <w:bottom w:val="none" w:sz="0" w:space="0" w:color="auto"/>
            <w:right w:val="none" w:sz="0" w:space="0" w:color="auto"/>
          </w:divBdr>
        </w:div>
        <w:div w:id="234053508">
          <w:marLeft w:val="0"/>
          <w:marRight w:val="0"/>
          <w:marTop w:val="0"/>
          <w:marBottom w:val="0"/>
          <w:divBdr>
            <w:top w:val="none" w:sz="0" w:space="0" w:color="auto"/>
            <w:left w:val="none" w:sz="0" w:space="0" w:color="auto"/>
            <w:bottom w:val="none" w:sz="0" w:space="0" w:color="auto"/>
            <w:right w:val="none" w:sz="0" w:space="0" w:color="auto"/>
          </w:divBdr>
        </w:div>
        <w:div w:id="16129429">
          <w:marLeft w:val="0"/>
          <w:marRight w:val="0"/>
          <w:marTop w:val="0"/>
          <w:marBottom w:val="0"/>
          <w:divBdr>
            <w:top w:val="none" w:sz="0" w:space="0" w:color="auto"/>
            <w:left w:val="none" w:sz="0" w:space="0" w:color="auto"/>
            <w:bottom w:val="none" w:sz="0" w:space="0" w:color="auto"/>
            <w:right w:val="none" w:sz="0" w:space="0" w:color="auto"/>
          </w:divBdr>
        </w:div>
        <w:div w:id="1756977214">
          <w:marLeft w:val="0"/>
          <w:marRight w:val="0"/>
          <w:marTop w:val="0"/>
          <w:marBottom w:val="0"/>
          <w:divBdr>
            <w:top w:val="none" w:sz="0" w:space="0" w:color="auto"/>
            <w:left w:val="none" w:sz="0" w:space="0" w:color="auto"/>
            <w:bottom w:val="none" w:sz="0" w:space="0" w:color="auto"/>
            <w:right w:val="none" w:sz="0" w:space="0" w:color="auto"/>
          </w:divBdr>
        </w:div>
        <w:div w:id="1713071627">
          <w:marLeft w:val="0"/>
          <w:marRight w:val="0"/>
          <w:marTop w:val="0"/>
          <w:marBottom w:val="0"/>
          <w:divBdr>
            <w:top w:val="none" w:sz="0" w:space="0" w:color="auto"/>
            <w:left w:val="none" w:sz="0" w:space="0" w:color="auto"/>
            <w:bottom w:val="none" w:sz="0" w:space="0" w:color="auto"/>
            <w:right w:val="none" w:sz="0" w:space="0" w:color="auto"/>
          </w:divBdr>
        </w:div>
        <w:div w:id="1777406757">
          <w:marLeft w:val="0"/>
          <w:marRight w:val="0"/>
          <w:marTop w:val="0"/>
          <w:marBottom w:val="0"/>
          <w:divBdr>
            <w:top w:val="none" w:sz="0" w:space="0" w:color="auto"/>
            <w:left w:val="none" w:sz="0" w:space="0" w:color="auto"/>
            <w:bottom w:val="none" w:sz="0" w:space="0" w:color="auto"/>
            <w:right w:val="none" w:sz="0" w:space="0" w:color="auto"/>
          </w:divBdr>
        </w:div>
        <w:div w:id="1956250500">
          <w:marLeft w:val="0"/>
          <w:marRight w:val="0"/>
          <w:marTop w:val="0"/>
          <w:marBottom w:val="0"/>
          <w:divBdr>
            <w:top w:val="none" w:sz="0" w:space="0" w:color="auto"/>
            <w:left w:val="none" w:sz="0" w:space="0" w:color="auto"/>
            <w:bottom w:val="none" w:sz="0" w:space="0" w:color="auto"/>
            <w:right w:val="none" w:sz="0" w:space="0" w:color="auto"/>
          </w:divBdr>
        </w:div>
        <w:div w:id="1948392459">
          <w:marLeft w:val="0"/>
          <w:marRight w:val="0"/>
          <w:marTop w:val="0"/>
          <w:marBottom w:val="0"/>
          <w:divBdr>
            <w:top w:val="none" w:sz="0" w:space="0" w:color="auto"/>
            <w:left w:val="none" w:sz="0" w:space="0" w:color="auto"/>
            <w:bottom w:val="none" w:sz="0" w:space="0" w:color="auto"/>
            <w:right w:val="none" w:sz="0" w:space="0" w:color="auto"/>
          </w:divBdr>
        </w:div>
        <w:div w:id="1633561237">
          <w:marLeft w:val="0"/>
          <w:marRight w:val="0"/>
          <w:marTop w:val="0"/>
          <w:marBottom w:val="0"/>
          <w:divBdr>
            <w:top w:val="none" w:sz="0" w:space="0" w:color="auto"/>
            <w:left w:val="none" w:sz="0" w:space="0" w:color="auto"/>
            <w:bottom w:val="none" w:sz="0" w:space="0" w:color="auto"/>
            <w:right w:val="none" w:sz="0" w:space="0" w:color="auto"/>
          </w:divBdr>
        </w:div>
        <w:div w:id="903685173">
          <w:marLeft w:val="0"/>
          <w:marRight w:val="0"/>
          <w:marTop w:val="0"/>
          <w:marBottom w:val="0"/>
          <w:divBdr>
            <w:top w:val="none" w:sz="0" w:space="0" w:color="auto"/>
            <w:left w:val="none" w:sz="0" w:space="0" w:color="auto"/>
            <w:bottom w:val="none" w:sz="0" w:space="0" w:color="auto"/>
            <w:right w:val="none" w:sz="0" w:space="0" w:color="auto"/>
          </w:divBdr>
        </w:div>
        <w:div w:id="227109561">
          <w:marLeft w:val="0"/>
          <w:marRight w:val="0"/>
          <w:marTop w:val="0"/>
          <w:marBottom w:val="0"/>
          <w:divBdr>
            <w:top w:val="none" w:sz="0" w:space="0" w:color="auto"/>
            <w:left w:val="none" w:sz="0" w:space="0" w:color="auto"/>
            <w:bottom w:val="none" w:sz="0" w:space="0" w:color="auto"/>
            <w:right w:val="none" w:sz="0" w:space="0" w:color="auto"/>
          </w:divBdr>
        </w:div>
        <w:div w:id="1672291277">
          <w:marLeft w:val="0"/>
          <w:marRight w:val="0"/>
          <w:marTop w:val="0"/>
          <w:marBottom w:val="0"/>
          <w:divBdr>
            <w:top w:val="none" w:sz="0" w:space="0" w:color="auto"/>
            <w:left w:val="none" w:sz="0" w:space="0" w:color="auto"/>
            <w:bottom w:val="none" w:sz="0" w:space="0" w:color="auto"/>
            <w:right w:val="none" w:sz="0" w:space="0" w:color="auto"/>
          </w:divBdr>
        </w:div>
        <w:div w:id="117800827">
          <w:marLeft w:val="0"/>
          <w:marRight w:val="0"/>
          <w:marTop w:val="0"/>
          <w:marBottom w:val="0"/>
          <w:divBdr>
            <w:top w:val="none" w:sz="0" w:space="0" w:color="auto"/>
            <w:left w:val="none" w:sz="0" w:space="0" w:color="auto"/>
            <w:bottom w:val="none" w:sz="0" w:space="0" w:color="auto"/>
            <w:right w:val="none" w:sz="0" w:space="0" w:color="auto"/>
          </w:divBdr>
        </w:div>
        <w:div w:id="865217659">
          <w:marLeft w:val="0"/>
          <w:marRight w:val="0"/>
          <w:marTop w:val="0"/>
          <w:marBottom w:val="0"/>
          <w:divBdr>
            <w:top w:val="none" w:sz="0" w:space="0" w:color="auto"/>
            <w:left w:val="none" w:sz="0" w:space="0" w:color="auto"/>
            <w:bottom w:val="none" w:sz="0" w:space="0" w:color="auto"/>
            <w:right w:val="none" w:sz="0" w:space="0" w:color="auto"/>
          </w:divBdr>
        </w:div>
        <w:div w:id="1927765747">
          <w:marLeft w:val="0"/>
          <w:marRight w:val="0"/>
          <w:marTop w:val="0"/>
          <w:marBottom w:val="0"/>
          <w:divBdr>
            <w:top w:val="none" w:sz="0" w:space="0" w:color="auto"/>
            <w:left w:val="none" w:sz="0" w:space="0" w:color="auto"/>
            <w:bottom w:val="none" w:sz="0" w:space="0" w:color="auto"/>
            <w:right w:val="none" w:sz="0" w:space="0" w:color="auto"/>
          </w:divBdr>
        </w:div>
        <w:div w:id="928121590">
          <w:marLeft w:val="0"/>
          <w:marRight w:val="0"/>
          <w:marTop w:val="0"/>
          <w:marBottom w:val="0"/>
          <w:divBdr>
            <w:top w:val="none" w:sz="0" w:space="0" w:color="auto"/>
            <w:left w:val="none" w:sz="0" w:space="0" w:color="auto"/>
            <w:bottom w:val="none" w:sz="0" w:space="0" w:color="auto"/>
            <w:right w:val="none" w:sz="0" w:space="0" w:color="auto"/>
          </w:divBdr>
        </w:div>
        <w:div w:id="348459174">
          <w:marLeft w:val="0"/>
          <w:marRight w:val="0"/>
          <w:marTop w:val="0"/>
          <w:marBottom w:val="0"/>
          <w:divBdr>
            <w:top w:val="none" w:sz="0" w:space="0" w:color="auto"/>
            <w:left w:val="none" w:sz="0" w:space="0" w:color="auto"/>
            <w:bottom w:val="none" w:sz="0" w:space="0" w:color="auto"/>
            <w:right w:val="none" w:sz="0" w:space="0" w:color="auto"/>
          </w:divBdr>
        </w:div>
        <w:div w:id="1062368734">
          <w:marLeft w:val="0"/>
          <w:marRight w:val="0"/>
          <w:marTop w:val="0"/>
          <w:marBottom w:val="0"/>
          <w:divBdr>
            <w:top w:val="none" w:sz="0" w:space="0" w:color="auto"/>
            <w:left w:val="none" w:sz="0" w:space="0" w:color="auto"/>
            <w:bottom w:val="none" w:sz="0" w:space="0" w:color="auto"/>
            <w:right w:val="none" w:sz="0" w:space="0" w:color="auto"/>
          </w:divBdr>
        </w:div>
        <w:div w:id="1917400469">
          <w:marLeft w:val="0"/>
          <w:marRight w:val="0"/>
          <w:marTop w:val="0"/>
          <w:marBottom w:val="0"/>
          <w:divBdr>
            <w:top w:val="none" w:sz="0" w:space="0" w:color="auto"/>
            <w:left w:val="none" w:sz="0" w:space="0" w:color="auto"/>
            <w:bottom w:val="none" w:sz="0" w:space="0" w:color="auto"/>
            <w:right w:val="none" w:sz="0" w:space="0" w:color="auto"/>
          </w:divBdr>
        </w:div>
        <w:div w:id="922186585">
          <w:marLeft w:val="0"/>
          <w:marRight w:val="0"/>
          <w:marTop w:val="0"/>
          <w:marBottom w:val="0"/>
          <w:divBdr>
            <w:top w:val="none" w:sz="0" w:space="0" w:color="auto"/>
            <w:left w:val="none" w:sz="0" w:space="0" w:color="auto"/>
            <w:bottom w:val="none" w:sz="0" w:space="0" w:color="auto"/>
            <w:right w:val="none" w:sz="0" w:space="0" w:color="auto"/>
          </w:divBdr>
        </w:div>
        <w:div w:id="1334606211">
          <w:marLeft w:val="0"/>
          <w:marRight w:val="0"/>
          <w:marTop w:val="0"/>
          <w:marBottom w:val="0"/>
          <w:divBdr>
            <w:top w:val="none" w:sz="0" w:space="0" w:color="auto"/>
            <w:left w:val="none" w:sz="0" w:space="0" w:color="auto"/>
            <w:bottom w:val="none" w:sz="0" w:space="0" w:color="auto"/>
            <w:right w:val="none" w:sz="0" w:space="0" w:color="auto"/>
          </w:divBdr>
        </w:div>
        <w:div w:id="1170213313">
          <w:marLeft w:val="0"/>
          <w:marRight w:val="0"/>
          <w:marTop w:val="0"/>
          <w:marBottom w:val="0"/>
          <w:divBdr>
            <w:top w:val="none" w:sz="0" w:space="0" w:color="auto"/>
            <w:left w:val="none" w:sz="0" w:space="0" w:color="auto"/>
            <w:bottom w:val="none" w:sz="0" w:space="0" w:color="auto"/>
            <w:right w:val="none" w:sz="0" w:space="0" w:color="auto"/>
          </w:divBdr>
        </w:div>
        <w:div w:id="947202416">
          <w:marLeft w:val="0"/>
          <w:marRight w:val="0"/>
          <w:marTop w:val="0"/>
          <w:marBottom w:val="0"/>
          <w:divBdr>
            <w:top w:val="none" w:sz="0" w:space="0" w:color="auto"/>
            <w:left w:val="none" w:sz="0" w:space="0" w:color="auto"/>
            <w:bottom w:val="none" w:sz="0" w:space="0" w:color="auto"/>
            <w:right w:val="none" w:sz="0" w:space="0" w:color="auto"/>
          </w:divBdr>
        </w:div>
        <w:div w:id="1426220623">
          <w:marLeft w:val="0"/>
          <w:marRight w:val="0"/>
          <w:marTop w:val="0"/>
          <w:marBottom w:val="0"/>
          <w:divBdr>
            <w:top w:val="none" w:sz="0" w:space="0" w:color="auto"/>
            <w:left w:val="none" w:sz="0" w:space="0" w:color="auto"/>
            <w:bottom w:val="none" w:sz="0" w:space="0" w:color="auto"/>
            <w:right w:val="none" w:sz="0" w:space="0" w:color="auto"/>
          </w:divBdr>
        </w:div>
        <w:div w:id="2019652288">
          <w:marLeft w:val="0"/>
          <w:marRight w:val="0"/>
          <w:marTop w:val="0"/>
          <w:marBottom w:val="0"/>
          <w:divBdr>
            <w:top w:val="none" w:sz="0" w:space="0" w:color="auto"/>
            <w:left w:val="none" w:sz="0" w:space="0" w:color="auto"/>
            <w:bottom w:val="none" w:sz="0" w:space="0" w:color="auto"/>
            <w:right w:val="none" w:sz="0" w:space="0" w:color="auto"/>
          </w:divBdr>
        </w:div>
        <w:div w:id="1731612142">
          <w:marLeft w:val="0"/>
          <w:marRight w:val="0"/>
          <w:marTop w:val="0"/>
          <w:marBottom w:val="0"/>
          <w:divBdr>
            <w:top w:val="none" w:sz="0" w:space="0" w:color="auto"/>
            <w:left w:val="none" w:sz="0" w:space="0" w:color="auto"/>
            <w:bottom w:val="none" w:sz="0" w:space="0" w:color="auto"/>
            <w:right w:val="none" w:sz="0" w:space="0" w:color="auto"/>
          </w:divBdr>
        </w:div>
        <w:div w:id="1388451185">
          <w:marLeft w:val="0"/>
          <w:marRight w:val="0"/>
          <w:marTop w:val="0"/>
          <w:marBottom w:val="0"/>
          <w:divBdr>
            <w:top w:val="none" w:sz="0" w:space="0" w:color="auto"/>
            <w:left w:val="none" w:sz="0" w:space="0" w:color="auto"/>
            <w:bottom w:val="none" w:sz="0" w:space="0" w:color="auto"/>
            <w:right w:val="none" w:sz="0" w:space="0" w:color="auto"/>
          </w:divBdr>
        </w:div>
        <w:div w:id="599723786">
          <w:marLeft w:val="0"/>
          <w:marRight w:val="0"/>
          <w:marTop w:val="0"/>
          <w:marBottom w:val="0"/>
          <w:divBdr>
            <w:top w:val="none" w:sz="0" w:space="0" w:color="auto"/>
            <w:left w:val="none" w:sz="0" w:space="0" w:color="auto"/>
            <w:bottom w:val="none" w:sz="0" w:space="0" w:color="auto"/>
            <w:right w:val="none" w:sz="0" w:space="0" w:color="auto"/>
          </w:divBdr>
        </w:div>
        <w:div w:id="2026438786">
          <w:marLeft w:val="0"/>
          <w:marRight w:val="0"/>
          <w:marTop w:val="0"/>
          <w:marBottom w:val="0"/>
          <w:divBdr>
            <w:top w:val="none" w:sz="0" w:space="0" w:color="auto"/>
            <w:left w:val="none" w:sz="0" w:space="0" w:color="auto"/>
            <w:bottom w:val="none" w:sz="0" w:space="0" w:color="auto"/>
            <w:right w:val="none" w:sz="0" w:space="0" w:color="auto"/>
          </w:divBdr>
        </w:div>
        <w:div w:id="34938060">
          <w:marLeft w:val="0"/>
          <w:marRight w:val="0"/>
          <w:marTop w:val="0"/>
          <w:marBottom w:val="0"/>
          <w:divBdr>
            <w:top w:val="none" w:sz="0" w:space="0" w:color="auto"/>
            <w:left w:val="none" w:sz="0" w:space="0" w:color="auto"/>
            <w:bottom w:val="none" w:sz="0" w:space="0" w:color="auto"/>
            <w:right w:val="none" w:sz="0" w:space="0" w:color="auto"/>
          </w:divBdr>
        </w:div>
        <w:div w:id="1478912677">
          <w:marLeft w:val="0"/>
          <w:marRight w:val="0"/>
          <w:marTop w:val="0"/>
          <w:marBottom w:val="0"/>
          <w:divBdr>
            <w:top w:val="none" w:sz="0" w:space="0" w:color="auto"/>
            <w:left w:val="none" w:sz="0" w:space="0" w:color="auto"/>
            <w:bottom w:val="none" w:sz="0" w:space="0" w:color="auto"/>
            <w:right w:val="none" w:sz="0" w:space="0" w:color="auto"/>
          </w:divBdr>
        </w:div>
        <w:div w:id="1728525847">
          <w:marLeft w:val="0"/>
          <w:marRight w:val="0"/>
          <w:marTop w:val="0"/>
          <w:marBottom w:val="0"/>
          <w:divBdr>
            <w:top w:val="none" w:sz="0" w:space="0" w:color="auto"/>
            <w:left w:val="none" w:sz="0" w:space="0" w:color="auto"/>
            <w:bottom w:val="none" w:sz="0" w:space="0" w:color="auto"/>
            <w:right w:val="none" w:sz="0" w:space="0" w:color="auto"/>
          </w:divBdr>
        </w:div>
        <w:div w:id="683244903">
          <w:marLeft w:val="0"/>
          <w:marRight w:val="0"/>
          <w:marTop w:val="0"/>
          <w:marBottom w:val="0"/>
          <w:divBdr>
            <w:top w:val="none" w:sz="0" w:space="0" w:color="auto"/>
            <w:left w:val="none" w:sz="0" w:space="0" w:color="auto"/>
            <w:bottom w:val="none" w:sz="0" w:space="0" w:color="auto"/>
            <w:right w:val="none" w:sz="0" w:space="0" w:color="auto"/>
          </w:divBdr>
        </w:div>
        <w:div w:id="275909026">
          <w:marLeft w:val="0"/>
          <w:marRight w:val="0"/>
          <w:marTop w:val="0"/>
          <w:marBottom w:val="0"/>
          <w:divBdr>
            <w:top w:val="none" w:sz="0" w:space="0" w:color="auto"/>
            <w:left w:val="none" w:sz="0" w:space="0" w:color="auto"/>
            <w:bottom w:val="none" w:sz="0" w:space="0" w:color="auto"/>
            <w:right w:val="none" w:sz="0" w:space="0" w:color="auto"/>
          </w:divBdr>
        </w:div>
        <w:div w:id="261912654">
          <w:marLeft w:val="0"/>
          <w:marRight w:val="0"/>
          <w:marTop w:val="0"/>
          <w:marBottom w:val="0"/>
          <w:divBdr>
            <w:top w:val="none" w:sz="0" w:space="0" w:color="auto"/>
            <w:left w:val="none" w:sz="0" w:space="0" w:color="auto"/>
            <w:bottom w:val="none" w:sz="0" w:space="0" w:color="auto"/>
            <w:right w:val="none" w:sz="0" w:space="0" w:color="auto"/>
          </w:divBdr>
        </w:div>
        <w:div w:id="1935626125">
          <w:marLeft w:val="0"/>
          <w:marRight w:val="0"/>
          <w:marTop w:val="0"/>
          <w:marBottom w:val="0"/>
          <w:divBdr>
            <w:top w:val="none" w:sz="0" w:space="0" w:color="auto"/>
            <w:left w:val="none" w:sz="0" w:space="0" w:color="auto"/>
            <w:bottom w:val="none" w:sz="0" w:space="0" w:color="auto"/>
            <w:right w:val="none" w:sz="0" w:space="0" w:color="auto"/>
          </w:divBdr>
        </w:div>
        <w:div w:id="48260953">
          <w:marLeft w:val="0"/>
          <w:marRight w:val="0"/>
          <w:marTop w:val="0"/>
          <w:marBottom w:val="0"/>
          <w:divBdr>
            <w:top w:val="none" w:sz="0" w:space="0" w:color="auto"/>
            <w:left w:val="none" w:sz="0" w:space="0" w:color="auto"/>
            <w:bottom w:val="none" w:sz="0" w:space="0" w:color="auto"/>
            <w:right w:val="none" w:sz="0" w:space="0" w:color="auto"/>
          </w:divBdr>
        </w:div>
        <w:div w:id="1567183933">
          <w:marLeft w:val="0"/>
          <w:marRight w:val="0"/>
          <w:marTop w:val="0"/>
          <w:marBottom w:val="0"/>
          <w:divBdr>
            <w:top w:val="none" w:sz="0" w:space="0" w:color="auto"/>
            <w:left w:val="none" w:sz="0" w:space="0" w:color="auto"/>
            <w:bottom w:val="none" w:sz="0" w:space="0" w:color="auto"/>
            <w:right w:val="none" w:sz="0" w:space="0" w:color="auto"/>
          </w:divBdr>
        </w:div>
        <w:div w:id="918102474">
          <w:marLeft w:val="0"/>
          <w:marRight w:val="0"/>
          <w:marTop w:val="0"/>
          <w:marBottom w:val="0"/>
          <w:divBdr>
            <w:top w:val="none" w:sz="0" w:space="0" w:color="auto"/>
            <w:left w:val="none" w:sz="0" w:space="0" w:color="auto"/>
            <w:bottom w:val="none" w:sz="0" w:space="0" w:color="auto"/>
            <w:right w:val="none" w:sz="0" w:space="0" w:color="auto"/>
          </w:divBdr>
        </w:div>
        <w:div w:id="1314286720">
          <w:marLeft w:val="0"/>
          <w:marRight w:val="0"/>
          <w:marTop w:val="0"/>
          <w:marBottom w:val="0"/>
          <w:divBdr>
            <w:top w:val="none" w:sz="0" w:space="0" w:color="auto"/>
            <w:left w:val="none" w:sz="0" w:space="0" w:color="auto"/>
            <w:bottom w:val="none" w:sz="0" w:space="0" w:color="auto"/>
            <w:right w:val="none" w:sz="0" w:space="0" w:color="auto"/>
          </w:divBdr>
        </w:div>
        <w:div w:id="331613916">
          <w:marLeft w:val="0"/>
          <w:marRight w:val="0"/>
          <w:marTop w:val="0"/>
          <w:marBottom w:val="0"/>
          <w:divBdr>
            <w:top w:val="none" w:sz="0" w:space="0" w:color="auto"/>
            <w:left w:val="none" w:sz="0" w:space="0" w:color="auto"/>
            <w:bottom w:val="none" w:sz="0" w:space="0" w:color="auto"/>
            <w:right w:val="none" w:sz="0" w:space="0" w:color="auto"/>
          </w:divBdr>
        </w:div>
        <w:div w:id="864557303">
          <w:marLeft w:val="0"/>
          <w:marRight w:val="0"/>
          <w:marTop w:val="0"/>
          <w:marBottom w:val="0"/>
          <w:divBdr>
            <w:top w:val="none" w:sz="0" w:space="0" w:color="auto"/>
            <w:left w:val="none" w:sz="0" w:space="0" w:color="auto"/>
            <w:bottom w:val="none" w:sz="0" w:space="0" w:color="auto"/>
            <w:right w:val="none" w:sz="0" w:space="0" w:color="auto"/>
          </w:divBdr>
        </w:div>
        <w:div w:id="1404520513">
          <w:marLeft w:val="0"/>
          <w:marRight w:val="0"/>
          <w:marTop w:val="0"/>
          <w:marBottom w:val="0"/>
          <w:divBdr>
            <w:top w:val="none" w:sz="0" w:space="0" w:color="auto"/>
            <w:left w:val="none" w:sz="0" w:space="0" w:color="auto"/>
            <w:bottom w:val="none" w:sz="0" w:space="0" w:color="auto"/>
            <w:right w:val="none" w:sz="0" w:space="0" w:color="auto"/>
          </w:divBdr>
        </w:div>
        <w:div w:id="163592688">
          <w:marLeft w:val="0"/>
          <w:marRight w:val="0"/>
          <w:marTop w:val="0"/>
          <w:marBottom w:val="0"/>
          <w:divBdr>
            <w:top w:val="none" w:sz="0" w:space="0" w:color="auto"/>
            <w:left w:val="none" w:sz="0" w:space="0" w:color="auto"/>
            <w:bottom w:val="none" w:sz="0" w:space="0" w:color="auto"/>
            <w:right w:val="none" w:sz="0" w:space="0" w:color="auto"/>
          </w:divBdr>
        </w:div>
      </w:divsChild>
    </w:div>
    <w:div w:id="1030690873">
      <w:bodyDiv w:val="1"/>
      <w:marLeft w:val="0"/>
      <w:marRight w:val="0"/>
      <w:marTop w:val="0"/>
      <w:marBottom w:val="0"/>
      <w:divBdr>
        <w:top w:val="none" w:sz="0" w:space="0" w:color="auto"/>
        <w:left w:val="none" w:sz="0" w:space="0" w:color="auto"/>
        <w:bottom w:val="none" w:sz="0" w:space="0" w:color="auto"/>
        <w:right w:val="none" w:sz="0" w:space="0" w:color="auto"/>
      </w:divBdr>
    </w:div>
    <w:div w:id="1409155175">
      <w:bodyDiv w:val="1"/>
      <w:marLeft w:val="0"/>
      <w:marRight w:val="0"/>
      <w:marTop w:val="0"/>
      <w:marBottom w:val="0"/>
      <w:divBdr>
        <w:top w:val="none" w:sz="0" w:space="0" w:color="auto"/>
        <w:left w:val="none" w:sz="0" w:space="0" w:color="auto"/>
        <w:bottom w:val="none" w:sz="0" w:space="0" w:color="auto"/>
        <w:right w:val="none" w:sz="0" w:space="0" w:color="auto"/>
      </w:divBdr>
    </w:div>
    <w:div w:id="1951279497">
      <w:bodyDiv w:val="1"/>
      <w:marLeft w:val="0"/>
      <w:marRight w:val="0"/>
      <w:marTop w:val="0"/>
      <w:marBottom w:val="0"/>
      <w:divBdr>
        <w:top w:val="none" w:sz="0" w:space="0" w:color="auto"/>
        <w:left w:val="none" w:sz="0" w:space="0" w:color="auto"/>
        <w:bottom w:val="none" w:sz="0" w:space="0" w:color="auto"/>
        <w:right w:val="none" w:sz="0" w:space="0" w:color="auto"/>
      </w:divBdr>
    </w:div>
    <w:div w:id="1996184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emf"/><Relationship Id="rId18" Type="http://schemas.openxmlformats.org/officeDocument/2006/relationships/hyperlink" Target="https://bit.ly/2RpWSif" TargetMode="External"/><Relationship Id="rId26" Type="http://schemas.openxmlformats.org/officeDocument/2006/relationships/hyperlink" Target="https://www.redalyc.org/pdf/292/29213133001.pdf" TargetMode="External"/><Relationship Id="rId3" Type="http://schemas.openxmlformats.org/officeDocument/2006/relationships/settings" Target="settings.xml"/><Relationship Id="rId21" Type="http://schemas.openxmlformats.org/officeDocument/2006/relationships/hyperlink" Target="https://bit.ly/33skhoK" TargetMode="External"/><Relationship Id="rId7" Type="http://schemas.openxmlformats.org/officeDocument/2006/relationships/image" Target="media/image1.emf"/><Relationship Id="rId12" Type="http://schemas.openxmlformats.org/officeDocument/2006/relationships/image" Target="media/image6.png"/><Relationship Id="rId17" Type="http://schemas.openxmlformats.org/officeDocument/2006/relationships/hyperlink" Target="https://bit.ly/3bWFACy" TargetMode="External"/><Relationship Id="rId25" Type="http://schemas.openxmlformats.org/officeDocument/2006/relationships/hyperlink" Target="https://bit.ly/3hxoCfa" TargetMode="External"/><Relationship Id="rId2" Type="http://schemas.openxmlformats.org/officeDocument/2006/relationships/styles" Target="styles.xml"/><Relationship Id="rId16" Type="http://schemas.openxmlformats.org/officeDocument/2006/relationships/hyperlink" Target="https://bit.ly/3iyiUel" TargetMode="External"/><Relationship Id="rId20" Type="http://schemas.openxmlformats.org/officeDocument/2006/relationships/hyperlink" Target="https://bit.ly/3iKEWd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emf"/><Relationship Id="rId24" Type="http://schemas.openxmlformats.org/officeDocument/2006/relationships/hyperlink" Target="https://bit.ly/3kcFsBK" TargetMode="External"/><Relationship Id="rId5" Type="http://schemas.openxmlformats.org/officeDocument/2006/relationships/footnotes" Target="footnotes.xml"/><Relationship Id="rId15" Type="http://schemas.openxmlformats.org/officeDocument/2006/relationships/hyperlink" Target="https://doi.org/10.13140/RG.2.2.28366.41286" TargetMode="External"/><Relationship Id="rId23" Type="http://schemas.openxmlformats.org/officeDocument/2006/relationships/hyperlink" Target="https://bit.ly/2E6TUf7" TargetMode="External"/><Relationship Id="rId28" Type="http://schemas.openxmlformats.org/officeDocument/2006/relationships/hyperlink" Target="https://bit.ly/35DdUlk" TargetMode="External"/><Relationship Id="rId10" Type="http://schemas.openxmlformats.org/officeDocument/2006/relationships/image" Target="media/image4.emf"/><Relationship Id="rId19" Type="http://schemas.openxmlformats.org/officeDocument/2006/relationships/hyperlink" Target="https://bit.ly/2E3KGAD" TargetMode="Externa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hyperlink" Target="https://www.redalyc.org/pdf/4615/461545456005.pdf" TargetMode="External"/><Relationship Id="rId22" Type="http://schemas.openxmlformats.org/officeDocument/2006/relationships/hyperlink" Target="https://bit.ly/3ivGE31" TargetMode="External"/><Relationship Id="rId27" Type="http://schemas.openxmlformats.org/officeDocument/2006/relationships/hyperlink" Target="https://bit.ly/32yRBeg" TargetMode="External"/><Relationship Id="rId30"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Fil15</b:Tag>
    <b:SourceType>Report</b:SourceType>
    <b:Guid>{0A976522-035C-4E49-B797-1B53A4E858BF}</b:Guid>
    <b:Title>Detección, determinación de ansiedad y depresión en el trabajo que</b:Title>
    <b:Year>2015</b:Year>
    <b:Author>
      <b:Author>
        <b:NameList>
          <b:Person>
            <b:Last>Eysenrode</b:Last>
            <b:First>Filip</b:First>
            <b:Middle>Esteban Salvador Van</b:Middle>
          </b:Person>
        </b:NameList>
      </b:Author>
    </b:Author>
    <b:City>Quito</b:City>
    <b:RefOrder>3</b:RefOrder>
  </b:Source>
  <b:Source>
    <b:Tag>Lim15</b:Tag>
    <b:SourceType>JournalArticle</b:SourceType>
    <b:Guid>{CCEE4CDE-ECC6-47CE-9595-0B7BF1D03B02}</b:Guid>
    <b:Title>Prevalência de depressão em bombeiros</b:Title>
    <b:Year>2015</b:Year>
    <b:URL>https://www.scielo.br/pdf/csp/v31n4/0102-311X-csp-31-04-00733.pdf</b:URL>
    <b:JournalName>Cuadrenos de Saúde Pública</b:JournalName>
    <b:Pages>733-743</b:Pages>
    <b:Author>
      <b:Author>
        <b:NameList>
          <b:Person>
            <b:Last>Lima</b:Last>
            <b:First>Eduardo de Paula</b:First>
          </b:Person>
          <b:Person>
            <b:Last>Assunção</b:Last>
            <b:Middle>Avila</b:Middle>
            <b:First>Ada</b:First>
          </b:Person>
          <b:Person>
            <b:Last>Barreto</b:Last>
            <b:Middle>Maria</b:Middle>
            <b:First>Sandhi</b:First>
          </b:Person>
        </b:NameList>
      </b:Author>
    </b:Author>
    <b:RefOrder>1</b:RefOrder>
  </b:Source>
  <b:Source>
    <b:Tag>Arr04</b:Tag>
    <b:SourceType>JournalArticle</b:SourceType>
    <b:Guid>{0FFD1258-DE03-4066-9A6C-AF726A5AAC29}</b:Guid>
    <b:Title>Caracterización de la depresión en jóvenes universitarios</b:Title>
    <b:JournalName>Universitas Psychologica</b:JournalName>
    <b:Year>2004</b:Year>
    <b:Pages>17-26</b:Pages>
    <b:Author>
      <b:Author>
        <b:NameList>
          <b:Person>
            <b:Last>Arrivillega Quintero</b:Last>
            <b:First>Marcela</b:First>
          </b:Person>
          <b:Person>
            <b:Last>Cortéz Garcia</b:Last>
            <b:First>Carolina</b:First>
          </b:Person>
          <b:Person>
            <b:Last>Giocochea Jiménez</b:Last>
            <b:Middle>L</b:Middle>
            <b:First>Vivian</b:First>
          </b:Person>
          <b:Person>
            <b:Last>Lozano Ortiz</b:Last>
            <b:Middle>Ma</b:Middle>
            <b:First>Tatiana</b:First>
          </b:Person>
        </b:NameList>
      </b:Author>
    </b:Author>
    <b:URL>https://www.redalyc.org/pdf/647/64730103.pdf</b:URL>
    <b:RefOrder>2</b:RefOrder>
  </b:Source>
  <b:Source>
    <b:Tag>Her16</b:Tag>
    <b:SourceType>JournalArticle</b:SourceType>
    <b:Guid>{04A54843-0164-4775-88AC-BE1CC63A78EB}</b:Guid>
    <b:Title>Neurobiología de la depresión mayor y de su tratamiento farmacológico</b:Title>
    <b:JournalName>Salud Mental</b:JournalName>
    <b:Year>2016</b:Year>
    <b:Pages>47-58</b:Pages>
    <b:Author>
      <b:Author>
        <b:NameList>
          <b:Person>
            <b:Last>Hernández H</b:Last>
            <b:First>Cruzblanca</b:First>
          </b:Person>
          <b:Person>
            <b:Last>Coronel P</b:Last>
            <b:First>Lupercio</b:First>
          </b:Person>
          <b:Person>
            <b:Last>Collas Aguilar</b:Last>
            <b:First>J</b:First>
          </b:Person>
          <b:Person>
            <b:Last>Castro Rodríguez</b:Last>
            <b:First>E</b:First>
          </b:Person>
        </b:NameList>
      </b:Author>
    </b:Author>
    <b:URL>https://www.medigraphic.com/pdfs/salmen/sam-2016/sam161g.pdf</b:URL>
    <b:RefOrder>1</b:RefOrder>
  </b:Source>
</b:Sources>
</file>

<file path=customXml/itemProps1.xml><?xml version="1.0" encoding="utf-8"?>
<ds:datastoreItem xmlns:ds="http://schemas.openxmlformats.org/officeDocument/2006/customXml" ds:itemID="{6E852951-F8E5-4DD8-9781-51B53D45B0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2551</Words>
  <Characters>14033</Characters>
  <Application>Microsoft Office Word</Application>
  <DocSecurity>0</DocSecurity>
  <Lines>116</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SUAREZ PEREZ JHOSTYN FERNANDO</dc:creator>
  <cp:keywords/>
  <dc:description/>
  <cp:lastModifiedBy>Henry Cadena Povea</cp:lastModifiedBy>
  <cp:revision>2</cp:revision>
  <dcterms:created xsi:type="dcterms:W3CDTF">2021-01-25T00:44:00Z</dcterms:created>
  <dcterms:modified xsi:type="dcterms:W3CDTF">2021-01-25T00:44:00Z</dcterms:modified>
</cp:coreProperties>
</file>