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2BC8CE" w14:textId="253A900D" w:rsidR="00742E4A" w:rsidRPr="004A5B93" w:rsidRDefault="00153DC5" w:rsidP="004A5B93">
      <w:pPr>
        <w:pStyle w:val="Titulodeartculo"/>
        <w:rPr>
          <w:lang w:eastAsia="pt-BR"/>
        </w:rPr>
      </w:pPr>
      <w:r w:rsidRPr="002B2297">
        <w:t xml:space="preserve"> </w:t>
      </w:r>
      <w:r w:rsidR="009C7421" w:rsidRPr="004A5B93">
        <w:t>MINDFULNESS, ACADEMIC STRESS, ANXIETY AND DEPRESSION: A RANDOMIZED CONTROLLED STUDY IN TIMES OF COVID-19</w:t>
      </w:r>
    </w:p>
    <w:p w14:paraId="166E5255" w14:textId="2E8511A3" w:rsidR="00C413D4" w:rsidRPr="00E25900" w:rsidRDefault="00C413D4" w:rsidP="00DE1119">
      <w:pPr>
        <w:rPr>
          <w:b/>
          <w:lang w:val="en-US"/>
        </w:rPr>
      </w:pPr>
    </w:p>
    <w:p w14:paraId="0BAD9FA3" w14:textId="098C1666" w:rsidR="00C413D4" w:rsidRPr="00107993" w:rsidRDefault="00C413D4" w:rsidP="00C413D4">
      <w:pPr>
        <w:rPr>
          <w:rFonts w:ascii="Times" w:hAnsi="Times"/>
          <w:i/>
          <w:sz w:val="28"/>
          <w:szCs w:val="28"/>
          <w:lang w:val="en-US"/>
        </w:rPr>
      </w:pPr>
      <w:r w:rsidRPr="00E25900">
        <w:rPr>
          <w:noProof/>
          <w:lang w:val="es-ES" w:eastAsia="es-ES"/>
        </w:rPr>
        <mc:AlternateContent>
          <mc:Choice Requires="wps">
            <w:drawing>
              <wp:anchor distT="4294967295" distB="4294967295" distL="114300" distR="114300" simplePos="0" relativeHeight="251659264" behindDoc="0" locked="0" layoutInCell="1" allowOverlap="1" wp14:anchorId="40A29C03" wp14:editId="5E43EB78">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C3AB7DE" id="Straight Connector 8"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0BzwEAAI4DAAAOAAAAZHJzL2Uyb0RvYy54bWysU02P2yAQvVfqf0DcGydRu11ZcfaQaHtZ&#10;tZGy/QGzGGxUYBBD4+TfdyAf3W1vVX1AwMw85r15Xj0cvRMHnchi6ORiNpdCB4W9DUMnvz8/friX&#10;gjKEHhwG3cmTJvmwfv9uNcVWL3FE1+skGCRQO8VOjjnHtmlIjdoDzTDqwEGDyUPmYxqaPsHE6N41&#10;y/n8rpkw9TGh0kR8uz0H5briG6NV/mYM6SxcJ7m3XNdU15eyNusVtEOCOFp1aQP+oQsPNvCjN6gt&#10;ZBA/k/0LyluVkNDkmULfoDFW6cqB2Szmf7DZjxB15cLiULzJRP8PVn097JKwfSd5UAE8j2ifE9hh&#10;zGKDIbCAmMR90WmK1HL6JuxSYaqOYR+fUP0gjjVvguVA8Zx2NMmXdKYqjlX30013fcxC8eXd4vOS&#10;hymFusYaaK+FMVH+otGLsumks6FIAi0cniiXp6G9ppTrgI/WuTpWF8TUyeWnjxUa2F3GQeZXfGS+&#10;FAYpwA1sW5VThSR0ti/lBYhOtHFJHICdw4brcXrmfqVwQJkDTKJ+RRlu4U1p6WcLNJ6La+iS5kKB&#10;1tWYl/Z/i1V2L9ifdumqKA+9ol8MWlz1+sz717/R+hcAAAD//wMAUEsDBBQABgAIAAAAIQAuWQrn&#10;3gAAAAsBAAAPAAAAZHJzL2Rvd25yZXYueG1sTI/NTsMwEITvSH0Haytxow6V+EvjVFURiHBrKRJH&#10;J94mEfY6st00vD2LOMBlpf1GOztTrCdnxYgh9p4UXC8yEEiNNz21Cg5vT1f3IGLSZLT1hAq+MMK6&#10;nF0UOjf+TDsc96kVbEIx1wq6lIZcyth06HRc+AGJtaMPTideQytN0Gc2d1Yus+xWOt0Tf+j0gNsO&#10;m8/9ySkYXscXrF04HN+fP6xPoWqrqVLqcj49rnhsViASTunvAn46cH4oOVjtT2SisAq4TWKa3YBg&#10;9eFuyaD+BbIs5P8O5TcAAAD//wMAUEsBAi0AFAAGAAgAAAAhALaDOJL+AAAA4QEAABMAAAAAAAAA&#10;AAAAAAAAAAAAAFtDb250ZW50X1R5cGVzXS54bWxQSwECLQAUAAYACAAAACEAOP0h/9YAAACUAQAA&#10;CwAAAAAAAAAAAAAAAAAvAQAAX3JlbHMvLnJlbHNQSwECLQAUAAYACAAAACEAFaMtAc8BAACOAwAA&#10;DgAAAAAAAAAAAAAAAAAuAgAAZHJzL2Uyb0RvYy54bWxQSwECLQAUAAYACAAAACEALlkK594AAAAL&#10;AQAADwAAAAAAAAAAAAAAAAApBAAAZHJzL2Rvd25yZXYueG1sUEsFBgAAAAAEAAQA8wAAADQFAAAA&#10;AA==&#10;" strokecolor="windowText" strokeweight="2pt">
                <o:lock v:ext="edit" shapetype="f"/>
              </v:line>
            </w:pict>
          </mc:Fallback>
        </mc:AlternateContent>
      </w:r>
    </w:p>
    <w:p w14:paraId="61F0B918" w14:textId="7AB7DCB9" w:rsidR="00C43335" w:rsidRPr="004A5B93" w:rsidRDefault="00C413D4" w:rsidP="00C43335">
      <w:pPr>
        <w:pStyle w:val="TtuloResumen"/>
        <w:rPr>
          <w:sz w:val="24"/>
          <w:szCs w:val="24"/>
          <w:lang w:val="en-US"/>
        </w:rPr>
      </w:pPr>
      <w:r w:rsidRPr="004A5B93">
        <w:rPr>
          <w:sz w:val="24"/>
          <w:szCs w:val="24"/>
          <w:lang w:val="en-US"/>
        </w:rPr>
        <w:t>Abstract</w:t>
      </w:r>
    </w:p>
    <w:p w14:paraId="776DE65C" w14:textId="77777777" w:rsidR="009C7421" w:rsidRPr="004A5B93" w:rsidRDefault="009C7421" w:rsidP="009C7421">
      <w:pPr>
        <w:spacing w:line="360" w:lineRule="auto"/>
        <w:jc w:val="both"/>
      </w:pPr>
      <w:proofErr w:type="spellStart"/>
      <w:r w:rsidRPr="004A5B93">
        <w:t>The</w:t>
      </w:r>
      <w:proofErr w:type="spellEnd"/>
      <w:r w:rsidRPr="004A5B93">
        <w:t xml:space="preserve"> COVID-19 </w:t>
      </w:r>
      <w:proofErr w:type="spellStart"/>
      <w:r w:rsidRPr="004A5B93">
        <w:t>pandemic</w:t>
      </w:r>
      <w:proofErr w:type="spellEnd"/>
      <w:r w:rsidRPr="004A5B93">
        <w:t xml:space="preserve"> has </w:t>
      </w:r>
      <w:proofErr w:type="spellStart"/>
      <w:r w:rsidRPr="004A5B93">
        <w:t>generated</w:t>
      </w:r>
      <w:proofErr w:type="spellEnd"/>
      <w:r w:rsidRPr="004A5B93">
        <w:t xml:space="preserve"> </w:t>
      </w:r>
      <w:proofErr w:type="spellStart"/>
      <w:r w:rsidRPr="004A5B93">
        <w:t>various</w:t>
      </w:r>
      <w:proofErr w:type="spellEnd"/>
      <w:r w:rsidRPr="004A5B93">
        <w:t xml:space="preserve"> </w:t>
      </w:r>
      <w:proofErr w:type="spellStart"/>
      <w:r w:rsidRPr="004A5B93">
        <w:t>consequences</w:t>
      </w:r>
      <w:proofErr w:type="spellEnd"/>
      <w:r w:rsidRPr="004A5B93">
        <w:t xml:space="preserve"> </w:t>
      </w:r>
      <w:proofErr w:type="spellStart"/>
      <w:r w:rsidRPr="004A5B93">
        <w:t>on</w:t>
      </w:r>
      <w:proofErr w:type="spellEnd"/>
      <w:r w:rsidRPr="004A5B93">
        <w:t xml:space="preserve"> mental </w:t>
      </w:r>
      <w:proofErr w:type="spellStart"/>
      <w:r w:rsidRPr="004A5B93">
        <w:t>health</w:t>
      </w:r>
      <w:proofErr w:type="spellEnd"/>
      <w:r w:rsidRPr="004A5B93">
        <w:t xml:space="preserve">, </w:t>
      </w:r>
      <w:proofErr w:type="spellStart"/>
      <w:r w:rsidRPr="004A5B93">
        <w:t>unleashing</w:t>
      </w:r>
      <w:proofErr w:type="spellEnd"/>
      <w:r w:rsidRPr="004A5B93">
        <w:t xml:space="preserve"> </w:t>
      </w:r>
      <w:proofErr w:type="spellStart"/>
      <w:r w:rsidRPr="004A5B93">
        <w:t>an</w:t>
      </w:r>
      <w:proofErr w:type="spellEnd"/>
      <w:r w:rsidRPr="004A5B93">
        <w:t xml:space="preserve"> </w:t>
      </w:r>
      <w:proofErr w:type="spellStart"/>
      <w:r w:rsidRPr="004A5B93">
        <w:t>underlying</w:t>
      </w:r>
      <w:proofErr w:type="spellEnd"/>
      <w:r w:rsidRPr="004A5B93">
        <w:t xml:space="preserve"> </w:t>
      </w:r>
      <w:proofErr w:type="spellStart"/>
      <w:r w:rsidRPr="004A5B93">
        <w:t>epidemic</w:t>
      </w:r>
      <w:proofErr w:type="spellEnd"/>
      <w:r w:rsidRPr="004A5B93">
        <w:t xml:space="preserve"> </w:t>
      </w:r>
      <w:proofErr w:type="spellStart"/>
      <w:r w:rsidRPr="004A5B93">
        <w:t>that</w:t>
      </w:r>
      <w:proofErr w:type="spellEnd"/>
      <w:r w:rsidRPr="004A5B93">
        <w:t xml:space="preserve"> </w:t>
      </w:r>
      <w:proofErr w:type="spellStart"/>
      <w:r w:rsidRPr="004A5B93">
        <w:t>affects</w:t>
      </w:r>
      <w:proofErr w:type="spellEnd"/>
      <w:r w:rsidRPr="004A5B93">
        <w:t xml:space="preserve"> </w:t>
      </w:r>
      <w:proofErr w:type="spellStart"/>
      <w:r w:rsidRPr="004A5B93">
        <w:t>all</w:t>
      </w:r>
      <w:proofErr w:type="spellEnd"/>
      <w:r w:rsidRPr="004A5B93">
        <w:t xml:space="preserve"> social </w:t>
      </w:r>
      <w:proofErr w:type="spellStart"/>
      <w:r w:rsidRPr="004A5B93">
        <w:t>strata</w:t>
      </w:r>
      <w:proofErr w:type="spellEnd"/>
      <w:r w:rsidRPr="004A5B93">
        <w:t xml:space="preserve">. In </w:t>
      </w:r>
      <w:proofErr w:type="spellStart"/>
      <w:r w:rsidRPr="004A5B93">
        <w:t>this</w:t>
      </w:r>
      <w:proofErr w:type="spellEnd"/>
      <w:r w:rsidRPr="004A5B93">
        <w:t xml:space="preserve"> </w:t>
      </w:r>
      <w:proofErr w:type="spellStart"/>
      <w:r w:rsidRPr="004A5B93">
        <w:t>sense</w:t>
      </w:r>
      <w:proofErr w:type="spellEnd"/>
      <w:r w:rsidRPr="004A5B93">
        <w:t xml:space="preserve">, </w:t>
      </w:r>
      <w:proofErr w:type="spellStart"/>
      <w:r w:rsidRPr="004A5B93">
        <w:t>the</w:t>
      </w:r>
      <w:proofErr w:type="spellEnd"/>
      <w:r w:rsidRPr="004A5B93">
        <w:t xml:space="preserve"> </w:t>
      </w:r>
      <w:proofErr w:type="spellStart"/>
      <w:r w:rsidRPr="004A5B93">
        <w:t>present</w:t>
      </w:r>
      <w:proofErr w:type="spellEnd"/>
      <w:r w:rsidRPr="004A5B93">
        <w:t xml:space="preserve"> </w:t>
      </w:r>
      <w:proofErr w:type="spellStart"/>
      <w:r w:rsidRPr="004A5B93">
        <w:t>study</w:t>
      </w:r>
      <w:proofErr w:type="spellEnd"/>
      <w:r w:rsidRPr="004A5B93">
        <w:t xml:space="preserve"> </w:t>
      </w:r>
      <w:proofErr w:type="spellStart"/>
      <w:r w:rsidRPr="004A5B93">
        <w:t>aimed</w:t>
      </w:r>
      <w:proofErr w:type="spellEnd"/>
      <w:r w:rsidRPr="004A5B93">
        <w:t xml:space="preserve"> </w:t>
      </w:r>
      <w:proofErr w:type="spellStart"/>
      <w:r w:rsidRPr="004A5B93">
        <w:t>to</w:t>
      </w:r>
      <w:proofErr w:type="spellEnd"/>
      <w:r w:rsidRPr="004A5B93">
        <w:t xml:space="preserve"> </w:t>
      </w:r>
      <w:proofErr w:type="spellStart"/>
      <w:r w:rsidRPr="004A5B93">
        <w:t>evaluate</w:t>
      </w:r>
      <w:proofErr w:type="spellEnd"/>
      <w:r w:rsidRPr="004A5B93">
        <w:t xml:space="preserve"> </w:t>
      </w:r>
      <w:proofErr w:type="spellStart"/>
      <w:r w:rsidRPr="004A5B93">
        <w:t>the</w:t>
      </w:r>
      <w:proofErr w:type="spellEnd"/>
      <w:r w:rsidRPr="004A5B93">
        <w:t xml:space="preserve"> </w:t>
      </w:r>
      <w:proofErr w:type="spellStart"/>
      <w:r w:rsidRPr="004A5B93">
        <w:t>effect</w:t>
      </w:r>
      <w:proofErr w:type="spellEnd"/>
      <w:r w:rsidRPr="004A5B93">
        <w:t xml:space="preserve"> </w:t>
      </w:r>
      <w:proofErr w:type="spellStart"/>
      <w:r w:rsidRPr="004A5B93">
        <w:t>of</w:t>
      </w:r>
      <w:proofErr w:type="spellEnd"/>
      <w:r w:rsidRPr="004A5B93">
        <w:t xml:space="preserve"> </w:t>
      </w:r>
      <w:proofErr w:type="spellStart"/>
      <w:r w:rsidRPr="004A5B93">
        <w:t>an</w:t>
      </w:r>
      <w:proofErr w:type="spellEnd"/>
      <w:r w:rsidRPr="004A5B93">
        <w:t xml:space="preserve"> online mindfulness </w:t>
      </w:r>
      <w:proofErr w:type="spellStart"/>
      <w:r w:rsidRPr="004A5B93">
        <w:t>program</w:t>
      </w:r>
      <w:proofErr w:type="spellEnd"/>
      <w:r w:rsidRPr="004A5B93">
        <w:t xml:space="preserve"> </w:t>
      </w:r>
      <w:proofErr w:type="spellStart"/>
      <w:r w:rsidRPr="004A5B93">
        <w:t>on</w:t>
      </w:r>
      <w:proofErr w:type="spellEnd"/>
      <w:r w:rsidRPr="004A5B93">
        <w:t xml:space="preserve"> </w:t>
      </w:r>
      <w:proofErr w:type="spellStart"/>
      <w:r w:rsidRPr="004A5B93">
        <w:t>levels</w:t>
      </w:r>
      <w:proofErr w:type="spellEnd"/>
      <w:r w:rsidRPr="004A5B93">
        <w:t xml:space="preserve"> </w:t>
      </w:r>
      <w:proofErr w:type="spellStart"/>
      <w:r w:rsidRPr="004A5B93">
        <w:t>of</w:t>
      </w:r>
      <w:proofErr w:type="spellEnd"/>
      <w:r w:rsidRPr="004A5B93">
        <w:t xml:space="preserve"> </w:t>
      </w:r>
      <w:proofErr w:type="spellStart"/>
      <w:r w:rsidRPr="004A5B93">
        <w:t>academic</w:t>
      </w:r>
      <w:proofErr w:type="spellEnd"/>
      <w:r w:rsidRPr="004A5B93">
        <w:t xml:space="preserve"> stress, </w:t>
      </w:r>
      <w:proofErr w:type="spellStart"/>
      <w:r w:rsidRPr="004A5B93">
        <w:t>anxiety</w:t>
      </w:r>
      <w:proofErr w:type="spellEnd"/>
      <w:r w:rsidRPr="004A5B93">
        <w:t xml:space="preserve"> and </w:t>
      </w:r>
      <w:proofErr w:type="spellStart"/>
      <w:r w:rsidRPr="004A5B93">
        <w:t>depression</w:t>
      </w:r>
      <w:proofErr w:type="spellEnd"/>
      <w:r w:rsidRPr="004A5B93">
        <w:t xml:space="preserve"> in </w:t>
      </w:r>
      <w:proofErr w:type="spellStart"/>
      <w:r w:rsidRPr="004A5B93">
        <w:t>health</w:t>
      </w:r>
      <w:proofErr w:type="spellEnd"/>
      <w:r w:rsidRPr="004A5B93">
        <w:t xml:space="preserve"> </w:t>
      </w:r>
      <w:proofErr w:type="spellStart"/>
      <w:r w:rsidRPr="004A5B93">
        <w:t>science</w:t>
      </w:r>
      <w:proofErr w:type="spellEnd"/>
      <w:r w:rsidRPr="004A5B93">
        <w:t xml:space="preserve"> </w:t>
      </w:r>
      <w:proofErr w:type="spellStart"/>
      <w:r w:rsidRPr="004A5B93">
        <w:t>students</w:t>
      </w:r>
      <w:proofErr w:type="spellEnd"/>
      <w:r w:rsidRPr="004A5B93">
        <w:t xml:space="preserve"> </w:t>
      </w:r>
      <w:proofErr w:type="spellStart"/>
      <w:r w:rsidRPr="004A5B93">
        <w:t>during</w:t>
      </w:r>
      <w:proofErr w:type="spellEnd"/>
      <w:r w:rsidRPr="004A5B93">
        <w:t xml:space="preserve"> times </w:t>
      </w:r>
      <w:proofErr w:type="spellStart"/>
      <w:r w:rsidRPr="004A5B93">
        <w:t>of</w:t>
      </w:r>
      <w:proofErr w:type="spellEnd"/>
      <w:r w:rsidRPr="004A5B93">
        <w:t xml:space="preserve"> COVID-19; </w:t>
      </w:r>
      <w:proofErr w:type="spellStart"/>
      <w:r w:rsidRPr="004A5B93">
        <w:t>to</w:t>
      </w:r>
      <w:proofErr w:type="spellEnd"/>
      <w:r w:rsidRPr="004A5B93">
        <w:t xml:space="preserve"> </w:t>
      </w:r>
      <w:proofErr w:type="spellStart"/>
      <w:r w:rsidRPr="004A5B93">
        <w:t>get</w:t>
      </w:r>
      <w:proofErr w:type="spellEnd"/>
      <w:r w:rsidRPr="004A5B93">
        <w:t xml:space="preserve"> </w:t>
      </w:r>
      <w:proofErr w:type="spellStart"/>
      <w:r w:rsidRPr="004A5B93">
        <w:t>this</w:t>
      </w:r>
      <w:proofErr w:type="spellEnd"/>
      <w:r w:rsidRPr="004A5B93">
        <w:t xml:space="preserve"> </w:t>
      </w:r>
      <w:proofErr w:type="spellStart"/>
      <w:r w:rsidRPr="004A5B93">
        <w:t>purpose</w:t>
      </w:r>
      <w:proofErr w:type="spellEnd"/>
      <w:r w:rsidRPr="004A5B93">
        <w:t xml:space="preserve"> </w:t>
      </w:r>
      <w:proofErr w:type="spellStart"/>
      <w:r w:rsidRPr="004A5B93">
        <w:t>an</w:t>
      </w:r>
      <w:proofErr w:type="spellEnd"/>
      <w:r w:rsidRPr="004A5B93">
        <w:t xml:space="preserve"> experimental </w:t>
      </w:r>
      <w:proofErr w:type="spellStart"/>
      <w:r w:rsidRPr="004A5B93">
        <w:t>design</w:t>
      </w:r>
      <w:proofErr w:type="spellEnd"/>
      <w:r w:rsidRPr="004A5B93">
        <w:t xml:space="preserve"> </w:t>
      </w:r>
      <w:proofErr w:type="spellStart"/>
      <w:r w:rsidRPr="004A5B93">
        <w:t>study</w:t>
      </w:r>
      <w:proofErr w:type="spellEnd"/>
      <w:r w:rsidRPr="004A5B93">
        <w:t xml:space="preserve"> </w:t>
      </w:r>
      <w:proofErr w:type="spellStart"/>
      <w:r w:rsidRPr="004A5B93">
        <w:t>was</w:t>
      </w:r>
      <w:proofErr w:type="spellEnd"/>
      <w:r w:rsidRPr="004A5B93">
        <w:t xml:space="preserve"> </w:t>
      </w:r>
      <w:proofErr w:type="spellStart"/>
      <w:r w:rsidRPr="004A5B93">
        <w:t>carried</w:t>
      </w:r>
      <w:proofErr w:type="spellEnd"/>
      <w:r w:rsidRPr="004A5B93">
        <w:t xml:space="preserve"> </w:t>
      </w:r>
      <w:proofErr w:type="spellStart"/>
      <w:r w:rsidRPr="004A5B93">
        <w:t>out</w:t>
      </w:r>
      <w:proofErr w:type="spellEnd"/>
      <w:r w:rsidRPr="004A5B93">
        <w:t xml:space="preserve"> </w:t>
      </w:r>
      <w:proofErr w:type="spellStart"/>
      <w:r w:rsidRPr="004A5B93">
        <w:t>with</w:t>
      </w:r>
      <w:proofErr w:type="spellEnd"/>
      <w:r w:rsidRPr="004A5B93">
        <w:t xml:space="preserve"> pretest and </w:t>
      </w:r>
      <w:proofErr w:type="spellStart"/>
      <w:r w:rsidRPr="004A5B93">
        <w:t>posttest</w:t>
      </w:r>
      <w:proofErr w:type="spellEnd"/>
      <w:r w:rsidRPr="004A5B93">
        <w:t xml:space="preserve"> </w:t>
      </w:r>
      <w:proofErr w:type="spellStart"/>
      <w:r w:rsidRPr="004A5B93">
        <w:t>measurements</w:t>
      </w:r>
      <w:proofErr w:type="spellEnd"/>
      <w:r w:rsidRPr="004A5B93">
        <w:t xml:space="preserve">, in a </w:t>
      </w:r>
      <w:proofErr w:type="spellStart"/>
      <w:r w:rsidRPr="004A5B93">
        <w:t>sample</w:t>
      </w:r>
      <w:proofErr w:type="spellEnd"/>
      <w:r w:rsidRPr="004A5B93">
        <w:t xml:space="preserve"> </w:t>
      </w:r>
      <w:proofErr w:type="spellStart"/>
      <w:r w:rsidRPr="004A5B93">
        <w:t>of</w:t>
      </w:r>
      <w:proofErr w:type="spellEnd"/>
      <w:r w:rsidRPr="004A5B93">
        <w:t xml:space="preserve"> 78 </w:t>
      </w:r>
      <w:proofErr w:type="spellStart"/>
      <w:r w:rsidRPr="004A5B93">
        <w:t>students</w:t>
      </w:r>
      <w:proofErr w:type="spellEnd"/>
      <w:r w:rsidRPr="004A5B93">
        <w:t xml:space="preserve">, </w:t>
      </w:r>
      <w:proofErr w:type="spellStart"/>
      <w:r w:rsidRPr="004A5B93">
        <w:t>divided</w:t>
      </w:r>
      <w:proofErr w:type="spellEnd"/>
      <w:r w:rsidRPr="004A5B93">
        <w:t xml:space="preserve"> </w:t>
      </w:r>
      <w:proofErr w:type="spellStart"/>
      <w:r w:rsidRPr="004A5B93">
        <w:t>into</w:t>
      </w:r>
      <w:proofErr w:type="spellEnd"/>
      <w:r w:rsidRPr="004A5B93">
        <w:t xml:space="preserve"> </w:t>
      </w:r>
      <w:proofErr w:type="spellStart"/>
      <w:r w:rsidRPr="004A5B93">
        <w:t>an</w:t>
      </w:r>
      <w:proofErr w:type="spellEnd"/>
      <w:r w:rsidRPr="004A5B93">
        <w:t xml:space="preserve"> experimental </w:t>
      </w:r>
      <w:proofErr w:type="spellStart"/>
      <w:r w:rsidRPr="004A5B93">
        <w:t>group</w:t>
      </w:r>
      <w:proofErr w:type="spellEnd"/>
      <w:r w:rsidRPr="004A5B93">
        <w:t xml:space="preserve"> </w:t>
      </w:r>
      <w:proofErr w:type="spellStart"/>
      <w:r w:rsidRPr="004A5B93">
        <w:t>whose</w:t>
      </w:r>
      <w:proofErr w:type="spellEnd"/>
      <w:r w:rsidRPr="004A5B93">
        <w:t xml:space="preserve"> </w:t>
      </w:r>
      <w:proofErr w:type="spellStart"/>
      <w:r w:rsidRPr="004A5B93">
        <w:t>members</w:t>
      </w:r>
      <w:proofErr w:type="spellEnd"/>
      <w:r w:rsidRPr="004A5B93">
        <w:t xml:space="preserve"> </w:t>
      </w:r>
      <w:proofErr w:type="spellStart"/>
      <w:r w:rsidRPr="004A5B93">
        <w:t>were</w:t>
      </w:r>
      <w:proofErr w:type="spellEnd"/>
      <w:r w:rsidRPr="004A5B93">
        <w:t xml:space="preserve"> </w:t>
      </w:r>
      <w:proofErr w:type="spellStart"/>
      <w:r w:rsidRPr="004A5B93">
        <w:t>administered</w:t>
      </w:r>
      <w:proofErr w:type="spellEnd"/>
      <w:r w:rsidRPr="004A5B93">
        <w:t xml:space="preserve"> </w:t>
      </w:r>
      <w:proofErr w:type="spellStart"/>
      <w:r w:rsidRPr="004A5B93">
        <w:t>with</w:t>
      </w:r>
      <w:proofErr w:type="spellEnd"/>
      <w:r w:rsidRPr="004A5B93">
        <w:t xml:space="preserve"> </w:t>
      </w:r>
      <w:proofErr w:type="spellStart"/>
      <w:r w:rsidRPr="004A5B93">
        <w:t>an</w:t>
      </w:r>
      <w:proofErr w:type="spellEnd"/>
      <w:r w:rsidRPr="004A5B93">
        <w:t xml:space="preserve"> online mindfulness </w:t>
      </w:r>
      <w:proofErr w:type="spellStart"/>
      <w:r w:rsidRPr="004A5B93">
        <w:t>program</w:t>
      </w:r>
      <w:proofErr w:type="spellEnd"/>
      <w:r w:rsidRPr="004A5B93">
        <w:t xml:space="preserve"> </w:t>
      </w:r>
      <w:proofErr w:type="spellStart"/>
      <w:r w:rsidRPr="004A5B93">
        <w:t>of</w:t>
      </w:r>
      <w:proofErr w:type="spellEnd"/>
      <w:r w:rsidRPr="004A5B93">
        <w:t xml:space="preserve"> 12 </w:t>
      </w:r>
      <w:proofErr w:type="spellStart"/>
      <w:r w:rsidRPr="004A5B93">
        <w:t>sessions</w:t>
      </w:r>
      <w:proofErr w:type="spellEnd"/>
      <w:r w:rsidRPr="004A5B93">
        <w:t xml:space="preserve">, and a </w:t>
      </w:r>
      <w:proofErr w:type="spellStart"/>
      <w:r w:rsidRPr="004A5B93">
        <w:t>group</w:t>
      </w:r>
      <w:proofErr w:type="spellEnd"/>
      <w:r w:rsidRPr="004A5B93">
        <w:t xml:space="preserve"> control </w:t>
      </w:r>
      <w:proofErr w:type="spellStart"/>
      <w:r w:rsidRPr="004A5B93">
        <w:t>on</w:t>
      </w:r>
      <w:proofErr w:type="spellEnd"/>
      <w:r w:rsidRPr="004A5B93">
        <w:t xml:space="preserve"> </w:t>
      </w:r>
      <w:proofErr w:type="spellStart"/>
      <w:r w:rsidRPr="004A5B93">
        <w:t>waiting</w:t>
      </w:r>
      <w:proofErr w:type="spellEnd"/>
      <w:r w:rsidRPr="004A5B93">
        <w:t xml:space="preserve"> </w:t>
      </w:r>
      <w:proofErr w:type="spellStart"/>
      <w:r w:rsidRPr="004A5B93">
        <w:t>list</w:t>
      </w:r>
      <w:proofErr w:type="spellEnd"/>
      <w:r w:rsidRPr="004A5B93">
        <w:t xml:space="preserve">. </w:t>
      </w:r>
      <w:proofErr w:type="spellStart"/>
      <w:r w:rsidRPr="004A5B93">
        <w:t>The</w:t>
      </w:r>
      <w:proofErr w:type="spellEnd"/>
      <w:r w:rsidRPr="004A5B93">
        <w:t xml:space="preserve"> SISCO </w:t>
      </w:r>
      <w:proofErr w:type="spellStart"/>
      <w:r w:rsidRPr="004A5B93">
        <w:t>inventory</w:t>
      </w:r>
      <w:proofErr w:type="spellEnd"/>
      <w:r w:rsidRPr="004A5B93">
        <w:t xml:space="preserve"> </w:t>
      </w:r>
      <w:proofErr w:type="spellStart"/>
      <w:r w:rsidRPr="004A5B93">
        <w:t>was</w:t>
      </w:r>
      <w:proofErr w:type="spellEnd"/>
      <w:r w:rsidRPr="004A5B93">
        <w:t xml:space="preserve"> </w:t>
      </w:r>
      <w:proofErr w:type="spellStart"/>
      <w:r w:rsidRPr="004A5B93">
        <w:t>used</w:t>
      </w:r>
      <w:proofErr w:type="spellEnd"/>
      <w:r w:rsidRPr="004A5B93">
        <w:t xml:space="preserve"> </w:t>
      </w:r>
      <w:proofErr w:type="spellStart"/>
      <w:r w:rsidRPr="004A5B93">
        <w:t>to</w:t>
      </w:r>
      <w:proofErr w:type="spellEnd"/>
      <w:r w:rsidRPr="004A5B93">
        <w:t xml:space="preserve"> </w:t>
      </w:r>
      <w:proofErr w:type="spellStart"/>
      <w:r w:rsidRPr="004A5B93">
        <w:t>measure</w:t>
      </w:r>
      <w:proofErr w:type="spellEnd"/>
      <w:r w:rsidRPr="004A5B93">
        <w:t xml:space="preserve"> </w:t>
      </w:r>
      <w:proofErr w:type="spellStart"/>
      <w:r w:rsidRPr="004A5B93">
        <w:t>academic</w:t>
      </w:r>
      <w:proofErr w:type="spellEnd"/>
      <w:r w:rsidRPr="004A5B93">
        <w:t xml:space="preserve"> stress, </w:t>
      </w:r>
      <w:proofErr w:type="spellStart"/>
      <w:r w:rsidRPr="004A5B93">
        <w:t>the</w:t>
      </w:r>
      <w:proofErr w:type="spellEnd"/>
      <w:r w:rsidRPr="004A5B93">
        <w:t xml:space="preserve"> STAI </w:t>
      </w:r>
      <w:proofErr w:type="spellStart"/>
      <w:r w:rsidRPr="004A5B93">
        <w:t>questionnaire</w:t>
      </w:r>
      <w:proofErr w:type="spellEnd"/>
      <w:r w:rsidRPr="004A5B93">
        <w:t xml:space="preserve"> </w:t>
      </w:r>
      <w:proofErr w:type="spellStart"/>
      <w:r w:rsidRPr="004A5B93">
        <w:t>for</w:t>
      </w:r>
      <w:proofErr w:type="spellEnd"/>
      <w:r w:rsidRPr="004A5B93">
        <w:t xml:space="preserve"> </w:t>
      </w:r>
      <w:proofErr w:type="spellStart"/>
      <w:r w:rsidRPr="004A5B93">
        <w:t>state</w:t>
      </w:r>
      <w:proofErr w:type="spellEnd"/>
      <w:r w:rsidRPr="004A5B93">
        <w:t xml:space="preserve"> </w:t>
      </w:r>
      <w:proofErr w:type="spellStart"/>
      <w:r w:rsidRPr="004A5B93">
        <w:t>anxiety</w:t>
      </w:r>
      <w:proofErr w:type="spellEnd"/>
      <w:r w:rsidRPr="004A5B93">
        <w:t xml:space="preserve"> and </w:t>
      </w:r>
      <w:proofErr w:type="spellStart"/>
      <w:r w:rsidRPr="004A5B93">
        <w:t>trait</w:t>
      </w:r>
      <w:proofErr w:type="spellEnd"/>
      <w:r w:rsidRPr="004A5B93">
        <w:t xml:space="preserve"> </w:t>
      </w:r>
      <w:proofErr w:type="spellStart"/>
      <w:r w:rsidRPr="004A5B93">
        <w:t>anxiety</w:t>
      </w:r>
      <w:proofErr w:type="spellEnd"/>
      <w:r w:rsidRPr="004A5B93">
        <w:t xml:space="preserve">; as </w:t>
      </w:r>
      <w:proofErr w:type="spellStart"/>
      <w:r w:rsidRPr="004A5B93">
        <w:t>well</w:t>
      </w:r>
      <w:proofErr w:type="spellEnd"/>
      <w:r w:rsidRPr="004A5B93">
        <w:t xml:space="preserve"> as </w:t>
      </w:r>
      <w:proofErr w:type="spellStart"/>
      <w:r w:rsidRPr="004A5B93">
        <w:t>the</w:t>
      </w:r>
      <w:proofErr w:type="spellEnd"/>
      <w:r w:rsidRPr="004A5B93">
        <w:t xml:space="preserve"> Zung </w:t>
      </w:r>
      <w:proofErr w:type="spellStart"/>
      <w:r w:rsidRPr="004A5B93">
        <w:t>depression</w:t>
      </w:r>
      <w:proofErr w:type="spellEnd"/>
      <w:r w:rsidRPr="004A5B93">
        <w:t xml:space="preserve"> </w:t>
      </w:r>
      <w:proofErr w:type="spellStart"/>
      <w:r w:rsidRPr="004A5B93">
        <w:t>scale</w:t>
      </w:r>
      <w:proofErr w:type="spellEnd"/>
      <w:r w:rsidRPr="004A5B93">
        <w:t xml:space="preserve"> </w:t>
      </w:r>
      <w:proofErr w:type="spellStart"/>
      <w:r w:rsidRPr="004A5B93">
        <w:t>was</w:t>
      </w:r>
      <w:proofErr w:type="spellEnd"/>
      <w:r w:rsidRPr="004A5B93">
        <w:t xml:space="preserve"> </w:t>
      </w:r>
      <w:proofErr w:type="spellStart"/>
      <w:r w:rsidRPr="004A5B93">
        <w:t>used</w:t>
      </w:r>
      <w:proofErr w:type="spellEnd"/>
      <w:r w:rsidRPr="004A5B93">
        <w:t xml:space="preserve">. </w:t>
      </w:r>
      <w:proofErr w:type="spellStart"/>
      <w:r w:rsidRPr="004A5B93">
        <w:t>The</w:t>
      </w:r>
      <w:proofErr w:type="spellEnd"/>
      <w:r w:rsidRPr="004A5B93">
        <w:t xml:space="preserve"> </w:t>
      </w:r>
      <w:proofErr w:type="spellStart"/>
      <w:r w:rsidRPr="004A5B93">
        <w:t>levels</w:t>
      </w:r>
      <w:proofErr w:type="spellEnd"/>
      <w:r w:rsidRPr="004A5B93">
        <w:t xml:space="preserve"> </w:t>
      </w:r>
      <w:proofErr w:type="spellStart"/>
      <w:r w:rsidRPr="004A5B93">
        <w:t>of</w:t>
      </w:r>
      <w:proofErr w:type="spellEnd"/>
      <w:r w:rsidRPr="004A5B93">
        <w:t xml:space="preserve"> </w:t>
      </w:r>
      <w:proofErr w:type="spellStart"/>
      <w:r w:rsidRPr="004A5B93">
        <w:t>academic</w:t>
      </w:r>
      <w:proofErr w:type="spellEnd"/>
      <w:r w:rsidRPr="004A5B93">
        <w:t xml:space="preserve"> stress, </w:t>
      </w:r>
      <w:proofErr w:type="spellStart"/>
      <w:r w:rsidRPr="004A5B93">
        <w:t>anxiety</w:t>
      </w:r>
      <w:proofErr w:type="spellEnd"/>
      <w:r w:rsidRPr="004A5B93">
        <w:t xml:space="preserve"> and </w:t>
      </w:r>
      <w:proofErr w:type="spellStart"/>
      <w:r w:rsidRPr="004A5B93">
        <w:t>depression</w:t>
      </w:r>
      <w:proofErr w:type="spellEnd"/>
      <w:r w:rsidRPr="004A5B93">
        <w:t xml:space="preserve"> </w:t>
      </w:r>
      <w:proofErr w:type="spellStart"/>
      <w:r w:rsidRPr="004A5B93">
        <w:t>decreased</w:t>
      </w:r>
      <w:proofErr w:type="spellEnd"/>
      <w:r w:rsidRPr="004A5B93">
        <w:t xml:space="preserve"> after </w:t>
      </w:r>
      <w:proofErr w:type="spellStart"/>
      <w:r w:rsidRPr="004A5B93">
        <w:t>the</w:t>
      </w:r>
      <w:proofErr w:type="spellEnd"/>
      <w:r w:rsidRPr="004A5B93">
        <w:t xml:space="preserve"> </w:t>
      </w:r>
      <w:proofErr w:type="spellStart"/>
      <w:r w:rsidRPr="004A5B93">
        <w:t>intervention</w:t>
      </w:r>
      <w:proofErr w:type="spellEnd"/>
      <w:r w:rsidRPr="004A5B93">
        <w:t xml:space="preserve">, </w:t>
      </w:r>
      <w:proofErr w:type="spellStart"/>
      <w:r w:rsidRPr="004A5B93">
        <w:t>finding</w:t>
      </w:r>
      <w:proofErr w:type="spellEnd"/>
      <w:r w:rsidRPr="004A5B93">
        <w:t xml:space="preserve"> </w:t>
      </w:r>
      <w:proofErr w:type="spellStart"/>
      <w:r w:rsidRPr="004A5B93">
        <w:t>significant</w:t>
      </w:r>
      <w:proofErr w:type="spellEnd"/>
      <w:r w:rsidRPr="004A5B93">
        <w:t xml:space="preserve"> </w:t>
      </w:r>
      <w:proofErr w:type="spellStart"/>
      <w:r w:rsidRPr="004A5B93">
        <w:t>differences</w:t>
      </w:r>
      <w:proofErr w:type="spellEnd"/>
      <w:r w:rsidRPr="004A5B93">
        <w:t xml:space="preserve"> </w:t>
      </w:r>
      <w:proofErr w:type="spellStart"/>
      <w:r w:rsidRPr="004A5B93">
        <w:t>between</w:t>
      </w:r>
      <w:proofErr w:type="spellEnd"/>
      <w:r w:rsidRPr="004A5B93">
        <w:t xml:space="preserve"> </w:t>
      </w:r>
      <w:proofErr w:type="spellStart"/>
      <w:r w:rsidRPr="004A5B93">
        <w:t>the</w:t>
      </w:r>
      <w:proofErr w:type="spellEnd"/>
      <w:r w:rsidRPr="004A5B93">
        <w:t xml:space="preserve"> </w:t>
      </w:r>
      <w:proofErr w:type="spellStart"/>
      <w:r w:rsidRPr="004A5B93">
        <w:t>groups</w:t>
      </w:r>
      <w:proofErr w:type="spellEnd"/>
      <w:r w:rsidRPr="004A5B93">
        <w:t xml:space="preserve"> and </w:t>
      </w:r>
      <w:proofErr w:type="spellStart"/>
      <w:r w:rsidRPr="004A5B93">
        <w:t>study</w:t>
      </w:r>
      <w:proofErr w:type="spellEnd"/>
      <w:r w:rsidRPr="004A5B93">
        <w:t xml:space="preserve"> </w:t>
      </w:r>
      <w:proofErr w:type="spellStart"/>
      <w:r w:rsidRPr="004A5B93">
        <w:t>phases</w:t>
      </w:r>
      <w:proofErr w:type="spellEnd"/>
      <w:r w:rsidRPr="004A5B93">
        <w:t xml:space="preserve"> (p &lt;0.05). </w:t>
      </w:r>
      <w:proofErr w:type="spellStart"/>
      <w:r w:rsidRPr="004A5B93">
        <w:t>Besides</w:t>
      </w:r>
      <w:proofErr w:type="spellEnd"/>
      <w:r w:rsidRPr="004A5B93">
        <w:t xml:space="preserve"> </w:t>
      </w:r>
      <w:proofErr w:type="spellStart"/>
      <w:r w:rsidRPr="004A5B93">
        <w:t>It</w:t>
      </w:r>
      <w:proofErr w:type="spellEnd"/>
      <w:r w:rsidRPr="004A5B93">
        <w:t xml:space="preserve"> </w:t>
      </w:r>
      <w:proofErr w:type="spellStart"/>
      <w:r w:rsidRPr="004A5B93">
        <w:t>was</w:t>
      </w:r>
      <w:proofErr w:type="spellEnd"/>
      <w:r w:rsidRPr="004A5B93">
        <w:t xml:space="preserve"> </w:t>
      </w:r>
      <w:proofErr w:type="spellStart"/>
      <w:r w:rsidRPr="004A5B93">
        <w:t>found</w:t>
      </w:r>
      <w:proofErr w:type="spellEnd"/>
      <w:r w:rsidRPr="004A5B93">
        <w:t xml:space="preserve"> </w:t>
      </w:r>
      <w:proofErr w:type="spellStart"/>
      <w:r w:rsidRPr="004A5B93">
        <w:t>moderate</w:t>
      </w:r>
      <w:proofErr w:type="spellEnd"/>
      <w:r w:rsidRPr="004A5B93">
        <w:t xml:space="preserve"> </w:t>
      </w:r>
      <w:proofErr w:type="spellStart"/>
      <w:r w:rsidRPr="004A5B93">
        <w:t>changes</w:t>
      </w:r>
      <w:proofErr w:type="spellEnd"/>
      <w:r w:rsidRPr="004A5B93">
        <w:t xml:space="preserve"> in </w:t>
      </w:r>
      <w:proofErr w:type="spellStart"/>
      <w:r w:rsidRPr="004A5B93">
        <w:t>academic</w:t>
      </w:r>
      <w:proofErr w:type="spellEnd"/>
      <w:r w:rsidRPr="004A5B93">
        <w:t xml:space="preserve"> stress (d = 0.55), </w:t>
      </w:r>
      <w:proofErr w:type="spellStart"/>
      <w:r w:rsidRPr="004A5B93">
        <w:t>stressors</w:t>
      </w:r>
      <w:proofErr w:type="spellEnd"/>
      <w:r w:rsidRPr="004A5B93">
        <w:t xml:space="preserve"> (d = 0.86), </w:t>
      </w:r>
      <w:proofErr w:type="spellStart"/>
      <w:r w:rsidRPr="004A5B93">
        <w:t>symptoms</w:t>
      </w:r>
      <w:proofErr w:type="spellEnd"/>
      <w:r w:rsidRPr="004A5B93">
        <w:t xml:space="preserve"> (d = 0.52), </w:t>
      </w:r>
      <w:proofErr w:type="spellStart"/>
      <w:r w:rsidRPr="004A5B93">
        <w:t>trait</w:t>
      </w:r>
      <w:proofErr w:type="spellEnd"/>
      <w:r w:rsidRPr="004A5B93">
        <w:t xml:space="preserve"> </w:t>
      </w:r>
      <w:proofErr w:type="spellStart"/>
      <w:r w:rsidRPr="004A5B93">
        <w:t>anxiety</w:t>
      </w:r>
      <w:proofErr w:type="spellEnd"/>
      <w:r w:rsidRPr="004A5B93">
        <w:t xml:space="preserve"> (d = 0.59) and </w:t>
      </w:r>
      <w:proofErr w:type="spellStart"/>
      <w:r w:rsidRPr="004A5B93">
        <w:t>depression</w:t>
      </w:r>
      <w:proofErr w:type="spellEnd"/>
      <w:r w:rsidRPr="004A5B93">
        <w:t xml:space="preserve"> (d = 0.72); and </w:t>
      </w:r>
      <w:proofErr w:type="spellStart"/>
      <w:r w:rsidRPr="004A5B93">
        <w:t>important</w:t>
      </w:r>
      <w:proofErr w:type="spellEnd"/>
      <w:r w:rsidRPr="004A5B93">
        <w:t xml:space="preserve"> </w:t>
      </w:r>
      <w:proofErr w:type="spellStart"/>
      <w:r w:rsidRPr="004A5B93">
        <w:t>changes</w:t>
      </w:r>
      <w:proofErr w:type="spellEnd"/>
      <w:r w:rsidRPr="004A5B93">
        <w:t xml:space="preserve"> in </w:t>
      </w:r>
      <w:proofErr w:type="spellStart"/>
      <w:r w:rsidRPr="004A5B93">
        <w:t>coping</w:t>
      </w:r>
      <w:proofErr w:type="spellEnd"/>
      <w:r w:rsidRPr="004A5B93">
        <w:t xml:space="preserve"> </w:t>
      </w:r>
      <w:proofErr w:type="spellStart"/>
      <w:r w:rsidRPr="004A5B93">
        <w:t>strategies</w:t>
      </w:r>
      <w:proofErr w:type="spellEnd"/>
      <w:r w:rsidRPr="004A5B93">
        <w:t xml:space="preserve"> (d = 1.11) and </w:t>
      </w:r>
      <w:proofErr w:type="spellStart"/>
      <w:r w:rsidRPr="004A5B93">
        <w:t>state</w:t>
      </w:r>
      <w:proofErr w:type="spellEnd"/>
      <w:r w:rsidRPr="004A5B93">
        <w:t xml:space="preserve"> </w:t>
      </w:r>
      <w:proofErr w:type="spellStart"/>
      <w:r w:rsidRPr="004A5B93">
        <w:t>anxiety</w:t>
      </w:r>
      <w:proofErr w:type="spellEnd"/>
      <w:r w:rsidRPr="004A5B93">
        <w:t xml:space="preserve"> (d = 1.16).</w:t>
      </w:r>
    </w:p>
    <w:p w14:paraId="547103FF" w14:textId="77777777" w:rsidR="00C413D4" w:rsidRPr="004A5B93" w:rsidRDefault="00C413D4" w:rsidP="00C413D4">
      <w:pPr>
        <w:rPr>
          <w:lang w:val="es-AR"/>
        </w:rPr>
      </w:pPr>
    </w:p>
    <w:p w14:paraId="0EB33005" w14:textId="77777777" w:rsidR="00C413D4" w:rsidRPr="004A5B93" w:rsidRDefault="00C413D4" w:rsidP="00C413D4">
      <w:pPr>
        <w:rPr>
          <w:b/>
          <w:lang w:val="en-US"/>
        </w:rPr>
      </w:pPr>
      <w:r w:rsidRPr="004A5B93">
        <w:rPr>
          <w:b/>
          <w:lang w:val="en-US"/>
        </w:rPr>
        <w:t>Keywords</w:t>
      </w:r>
    </w:p>
    <w:p w14:paraId="3C2A8692" w14:textId="4660335A" w:rsidR="00153DC5" w:rsidRPr="004A5B93" w:rsidRDefault="009C7421" w:rsidP="007A7C7C">
      <w:pPr>
        <w:jc w:val="both"/>
      </w:pPr>
      <w:r w:rsidRPr="004A5B93">
        <w:t xml:space="preserve">mindfulness, </w:t>
      </w:r>
      <w:proofErr w:type="spellStart"/>
      <w:r w:rsidRPr="004A5B93">
        <w:t>academic</w:t>
      </w:r>
      <w:proofErr w:type="spellEnd"/>
      <w:r w:rsidRPr="004A5B93">
        <w:t xml:space="preserve"> stress, </w:t>
      </w:r>
      <w:proofErr w:type="spellStart"/>
      <w:r w:rsidRPr="004A5B93">
        <w:t>anxiety</w:t>
      </w:r>
      <w:proofErr w:type="spellEnd"/>
      <w:r w:rsidRPr="004A5B93">
        <w:t xml:space="preserve">, </w:t>
      </w:r>
      <w:proofErr w:type="spellStart"/>
      <w:r w:rsidRPr="004A5B93">
        <w:t>depression</w:t>
      </w:r>
      <w:proofErr w:type="spellEnd"/>
    </w:p>
    <w:p w14:paraId="739ECF85" w14:textId="77777777" w:rsidR="009C7421" w:rsidRPr="00E25900" w:rsidRDefault="009C7421" w:rsidP="007A7C7C">
      <w:pPr>
        <w:jc w:val="both"/>
        <w:rPr>
          <w:bCs/>
          <w:sz w:val="20"/>
          <w:szCs w:val="20"/>
          <w:lang w:val="en-US"/>
        </w:rPr>
      </w:pPr>
    </w:p>
    <w:p w14:paraId="7C35B110" w14:textId="07DB239D" w:rsidR="00153DC5" w:rsidRPr="004A5B93" w:rsidRDefault="00153DC5" w:rsidP="006B088F">
      <w:pPr>
        <w:pStyle w:val="TtuloResumen"/>
        <w:rPr>
          <w:sz w:val="24"/>
          <w:szCs w:val="24"/>
          <w:lang w:val="es-AR"/>
        </w:rPr>
      </w:pPr>
      <w:r w:rsidRPr="004A5B93">
        <w:rPr>
          <w:sz w:val="24"/>
          <w:szCs w:val="24"/>
          <w:lang w:val="es-AR"/>
        </w:rPr>
        <w:t>Resum</w:t>
      </w:r>
      <w:r w:rsidR="009A583F" w:rsidRPr="004A5B93">
        <w:rPr>
          <w:sz w:val="24"/>
          <w:szCs w:val="24"/>
          <w:lang w:val="es-AR"/>
        </w:rPr>
        <w:t>en</w:t>
      </w:r>
    </w:p>
    <w:p w14:paraId="5089E13B" w14:textId="77777777" w:rsidR="009C7421" w:rsidRPr="004A5B93" w:rsidRDefault="009C7421" w:rsidP="009C7421">
      <w:pPr>
        <w:spacing w:line="360" w:lineRule="auto"/>
        <w:jc w:val="both"/>
      </w:pPr>
      <w:r w:rsidRPr="004A5B93">
        <w:t xml:space="preserve">La pandemia por COVID-19 ha generado diversas consecuencias en la salud mental, desencadenándose una epidemia subyacente que afecta a todos los estratos sociales. En este sentido, el presente estudio tuvo como objetivo evaluar el efecto de un programa </w:t>
      </w:r>
      <w:proofErr w:type="spellStart"/>
      <w:r w:rsidRPr="004A5B93">
        <w:t>on</w:t>
      </w:r>
      <w:proofErr w:type="spellEnd"/>
      <w:r w:rsidRPr="004A5B93">
        <w:t xml:space="preserve"> line de atención plena sobre los niveles de estrés académico, ansiedad y depresión en estudiantes de ciencias de salud durante tiempos de COVID-19; para lo cual se llevó a cabo un estudio de diseño experimental con mediciones pretest y postest, en una muestra de 78 estudiantes, divididos en un grupo experimental a cuyos integrantes se les administró un programa </w:t>
      </w:r>
      <w:proofErr w:type="spellStart"/>
      <w:r w:rsidRPr="004A5B93">
        <w:t>on</w:t>
      </w:r>
      <w:proofErr w:type="spellEnd"/>
      <w:r w:rsidRPr="004A5B93">
        <w:t xml:space="preserve"> line de atención plena de 12 sesiones, y un grupo control en lista de espera. Se utilizó el inventario SISCO para la medición del estrés académico, el cuestionario STAI de ansiedad estado y ansiedad rasgo; así como también se fue utilizada la escala de depresión de Zung.  Los niveles de estrés académico, ansiedad y depresión disminuyeron después de la intervención, encontrándose diferencias significativas entre los grupos </w:t>
      </w:r>
      <w:r w:rsidRPr="004A5B93">
        <w:lastRenderedPageBreak/>
        <w:t xml:space="preserve">y fases de estudio (p&lt;0.05), encontrándose cambios moderados en estrés académico (d=0.55), estresores (d=0.86), síntomas (d=0.52), ansiedad rasgo (d=0.59) y depresión (d=0.72); y cambios importantes en estrategias de afrontamiento (d=1.11) y ansiedad estado (d=1.16). </w:t>
      </w:r>
    </w:p>
    <w:p w14:paraId="6FAC1C5D" w14:textId="77777777" w:rsidR="0027261B" w:rsidRPr="00E25900" w:rsidRDefault="0027261B" w:rsidP="005B5614">
      <w:pPr>
        <w:jc w:val="both"/>
        <w:rPr>
          <w:i/>
          <w:sz w:val="20"/>
          <w:szCs w:val="20"/>
          <w:lang w:val="es-ES"/>
        </w:rPr>
      </w:pPr>
    </w:p>
    <w:p w14:paraId="72AF85FC" w14:textId="58A3DFE5" w:rsidR="00153DC5" w:rsidRPr="00E25900" w:rsidRDefault="00153DC5" w:rsidP="00153DC5">
      <w:pPr>
        <w:rPr>
          <w:sz w:val="20"/>
          <w:szCs w:val="20"/>
          <w:lang w:val="es-AR"/>
        </w:rPr>
      </w:pPr>
    </w:p>
    <w:p w14:paraId="52B41A5E" w14:textId="174EFA85" w:rsidR="00153DC5" w:rsidRPr="00E25900" w:rsidRDefault="00153DC5" w:rsidP="00153DC5">
      <w:pPr>
        <w:jc w:val="both"/>
        <w:rPr>
          <w:b/>
          <w:sz w:val="20"/>
          <w:szCs w:val="20"/>
          <w:lang w:val="es-ES"/>
        </w:rPr>
      </w:pPr>
      <w:r w:rsidRPr="00E25900">
        <w:rPr>
          <w:b/>
          <w:sz w:val="20"/>
          <w:szCs w:val="20"/>
          <w:lang w:val="es-ES"/>
        </w:rPr>
        <w:t>Pala</w:t>
      </w:r>
      <w:r w:rsidR="009A583F" w:rsidRPr="00E25900">
        <w:rPr>
          <w:b/>
          <w:sz w:val="20"/>
          <w:szCs w:val="20"/>
          <w:lang w:val="es-ES"/>
        </w:rPr>
        <w:t>bras clave</w:t>
      </w:r>
    </w:p>
    <w:p w14:paraId="3B490AF2" w14:textId="12E5D528" w:rsidR="00153DC5" w:rsidRPr="00E25900" w:rsidRDefault="009C7421" w:rsidP="007A7C7C">
      <w:pPr>
        <w:jc w:val="both"/>
        <w:rPr>
          <w:bCs/>
          <w:sz w:val="20"/>
          <w:szCs w:val="20"/>
          <w:lang w:val="es-AR"/>
        </w:rPr>
      </w:pPr>
      <w:r>
        <w:rPr>
          <w:bCs/>
          <w:sz w:val="20"/>
          <w:szCs w:val="20"/>
          <w:lang w:val="es-ES"/>
        </w:rPr>
        <w:t xml:space="preserve">Atención plena, estrés académico, ansiedad, depresión </w:t>
      </w:r>
    </w:p>
    <w:p w14:paraId="7189B82D" w14:textId="752BA2A1" w:rsidR="00E55124" w:rsidRPr="00E25900" w:rsidRDefault="00E55124" w:rsidP="007A7C7C">
      <w:pPr>
        <w:jc w:val="both"/>
        <w:rPr>
          <w:bCs/>
          <w:sz w:val="20"/>
          <w:szCs w:val="20"/>
          <w:lang w:val="es-AR"/>
        </w:rPr>
      </w:pPr>
      <w:r w:rsidRPr="00E25900">
        <w:rPr>
          <w:bCs/>
          <w:noProof/>
          <w:sz w:val="20"/>
          <w:szCs w:val="20"/>
          <w:lang w:val="pt-BR"/>
        </w:rPr>
        <w:drawing>
          <wp:anchor distT="0" distB="0" distL="114300" distR="114300" simplePos="0" relativeHeight="251662336" behindDoc="0" locked="0" layoutInCell="1" allowOverlap="1" wp14:anchorId="260AE470" wp14:editId="0162207C">
            <wp:simplePos x="0" y="0"/>
            <wp:positionH relativeFrom="column">
              <wp:posOffset>5400675</wp:posOffset>
            </wp:positionH>
            <wp:positionV relativeFrom="page">
              <wp:posOffset>9181465</wp:posOffset>
            </wp:positionV>
            <wp:extent cx="396000" cy="259200"/>
            <wp:effectExtent l="0" t="0" r="0" b="0"/>
            <wp:wrapNone/>
            <wp:docPr id="3" name="Gráfico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8"/>
                    </pic:cNvPr>
                    <pic:cNvPicPr/>
                  </pic:nvPicPr>
                  <pic:blipFill>
                    <a:blip r:embed="rId9">
                      <a:extLst>
                        <a:ext uri="{96DAC541-7B7A-43D3-8B79-37D633B846F1}">
                          <asvg:svgBlip xmlns:asvg="http://schemas.microsoft.com/office/drawing/2016/SVG/main" r:embed="rId10"/>
                        </a:ext>
                      </a:extLst>
                    </a:blip>
                    <a:stretch>
                      <a:fillRect/>
                    </a:stretch>
                  </pic:blipFill>
                  <pic:spPr>
                    <a:xfrm>
                      <a:off x="0" y="0"/>
                      <a:ext cx="396000" cy="259200"/>
                    </a:xfrm>
                    <a:prstGeom prst="rect">
                      <a:avLst/>
                    </a:prstGeom>
                  </pic:spPr>
                </pic:pic>
              </a:graphicData>
            </a:graphic>
            <wp14:sizeRelH relativeFrom="page">
              <wp14:pctWidth>0</wp14:pctWidth>
            </wp14:sizeRelH>
            <wp14:sizeRelV relativeFrom="page">
              <wp14:pctHeight>0</wp14:pctHeight>
            </wp14:sizeRelV>
          </wp:anchor>
        </w:drawing>
      </w:r>
    </w:p>
    <w:p w14:paraId="4408BED7" w14:textId="77777777" w:rsidR="00365CE7" w:rsidRPr="00365CE7" w:rsidRDefault="00365CE7" w:rsidP="00A0248A">
      <w:pPr>
        <w:pStyle w:val="Ttulosinternos"/>
      </w:pPr>
      <w:r w:rsidRPr="00365CE7">
        <w:t>ATENCIÓN PLENA, ESTRÉS ACADÉMICO, ANSIEDAD Y DEPRESIÓN: UN ESTUDIO CONTROLADO Y ALEATORIZADO EN TIEMPOS DE COVID-19</w:t>
      </w:r>
    </w:p>
    <w:p w14:paraId="4FA726CB" w14:textId="378D5528" w:rsidR="006A1BA2" w:rsidRPr="0042142D" w:rsidRDefault="00153DC5" w:rsidP="00A0248A">
      <w:pPr>
        <w:pStyle w:val="Ttulosinternos"/>
      </w:pPr>
      <w:r w:rsidRPr="00107993">
        <w:t>Introduc</w:t>
      </w:r>
      <w:r w:rsidR="00107993" w:rsidRPr="00107993">
        <w:t>ción</w:t>
      </w:r>
    </w:p>
    <w:p w14:paraId="0B4A40C3" w14:textId="77777777" w:rsidR="00BA67DF" w:rsidRPr="00BA67DF" w:rsidRDefault="00BA67DF" w:rsidP="00BB3665">
      <w:pPr>
        <w:pStyle w:val="SubtituloInterno"/>
      </w:pPr>
      <w:r w:rsidRPr="00BA67DF">
        <w:t xml:space="preserve">A finales de </w:t>
      </w:r>
      <w:proofErr w:type="spellStart"/>
      <w:r w:rsidRPr="00BA67DF">
        <w:t>diciembre</w:t>
      </w:r>
      <w:proofErr w:type="spellEnd"/>
      <w:r w:rsidRPr="00BA67DF">
        <w:t xml:space="preserve"> de 2019, en la ciudad china de Wuhan se reportó un brote epidémico causado por un nuevo coronavirus, originando la enfermedad llamada COVID-19, generando en el mundo, una situación sin precedentes (Li et </w:t>
      </w:r>
      <w:proofErr w:type="spellStart"/>
      <w:r w:rsidRPr="00BA67DF">
        <w:t>alia</w:t>
      </w:r>
      <w:proofErr w:type="spellEnd"/>
      <w:r w:rsidRPr="00BA67DF">
        <w:t>, 2020), de la cual se han desprendido diversas implicancias de salud, sociales, económicas y hasta educativas (Sánchez-Duque, 2020), provenientes de medidas necesarias que los gobiernos implementaron para frenar los contagios, sea cuarentena domiciliaria, el distanciamiento social, la prohibición de traslados y viajes, así como el cierre de colegios y universidades (</w:t>
      </w:r>
      <w:proofErr w:type="spellStart"/>
      <w:r w:rsidRPr="00BA67DF">
        <w:t>O’Byrne</w:t>
      </w:r>
      <w:proofErr w:type="spellEnd"/>
      <w:r w:rsidRPr="00BA67DF">
        <w:t xml:space="preserve"> et </w:t>
      </w:r>
      <w:proofErr w:type="spellStart"/>
      <w:r w:rsidRPr="00BA67DF">
        <w:t>alia</w:t>
      </w:r>
      <w:proofErr w:type="spellEnd"/>
      <w:r w:rsidRPr="00BA67DF">
        <w:t xml:space="preserve">, 2020). </w:t>
      </w:r>
    </w:p>
    <w:p w14:paraId="3AA33B9A" w14:textId="77777777" w:rsidR="00BA67DF" w:rsidRPr="00BA67DF" w:rsidRDefault="00BA67DF" w:rsidP="00BB3665">
      <w:pPr>
        <w:pStyle w:val="SubtituloInterno"/>
      </w:pPr>
      <w:r w:rsidRPr="00BA67DF">
        <w:t xml:space="preserve">Todo este panorama ha podido desencadenar sintomatología que puede afectar la salud mental, como se ha evidenciado en primera instancia en China, donde el 53.8% de la población encuestada presentó un impacto psicológico moderado a severo, manifestándose síntomas altos de ansiedad, estrés y depresión, siendo algunos de los principales factores asociados, el sexo femenino y el ser estudiante (Wang et </w:t>
      </w:r>
      <w:proofErr w:type="spellStart"/>
      <w:r w:rsidRPr="00BA67DF">
        <w:t>alia</w:t>
      </w:r>
      <w:proofErr w:type="spellEnd"/>
      <w:r w:rsidRPr="00BA67DF">
        <w:t xml:space="preserve">, 2020). </w:t>
      </w:r>
    </w:p>
    <w:p w14:paraId="233256B8" w14:textId="77777777" w:rsidR="00BA67DF" w:rsidRPr="00BA67DF" w:rsidRDefault="00BA67DF" w:rsidP="00BB3665">
      <w:pPr>
        <w:pStyle w:val="SubtituloInterno"/>
      </w:pPr>
      <w:r w:rsidRPr="00BA67DF">
        <w:t>En este sentido, los estudiantes han visto completamente transformada su realidad, la implementación de la educación remota en vez de la presencial, aunado a la preocupación de contagio, los problemas de conectividad como la falta de la calidad y equidad en el acceso a Internet en los países latinoamericanos (CEPAL, 2016)), la crisis económica provocada por la pandemia, entre otros (Nicola, 2020); puede generar un desequilibrio en la salud mental.</w:t>
      </w:r>
    </w:p>
    <w:p w14:paraId="5D35872A" w14:textId="77777777" w:rsidR="00BA67DF" w:rsidRPr="00BA67DF" w:rsidRDefault="00BA67DF" w:rsidP="00BB3665">
      <w:pPr>
        <w:pStyle w:val="SubtituloInterno"/>
      </w:pPr>
      <w:r w:rsidRPr="00BA67DF">
        <w:t xml:space="preserve">Así, un estudio realizado en estudiantes universitarios afirma que, debido a la pandemia, los niveles de estrés, ansiedad y depresión aumentaron entre los educandos, identificándose estresores como la preocupación por la salud de sus seres amados, dificultad para concentrarse, alteración en los patrones de sueño, y disminución de la interacción social (Son, </w:t>
      </w:r>
      <w:proofErr w:type="spellStart"/>
      <w:r w:rsidRPr="00BA67DF">
        <w:t>Hedge</w:t>
      </w:r>
      <w:proofErr w:type="spellEnd"/>
      <w:r w:rsidRPr="00BA67DF">
        <w:t xml:space="preserve">, Smith, </w:t>
      </w:r>
      <w:r w:rsidRPr="00BA67DF">
        <w:lastRenderedPageBreak/>
        <w:t xml:space="preserve">Wang &amp; </w:t>
      </w:r>
      <w:proofErr w:type="spellStart"/>
      <w:r w:rsidRPr="00BA67DF">
        <w:t>Sasangohar</w:t>
      </w:r>
      <w:proofErr w:type="spellEnd"/>
      <w:r w:rsidRPr="00BA67DF">
        <w:t xml:space="preserve">, 2020). De la misma forma, en otro estudio donde participaron 2031 estudiantes, se encontró que la mayoría (71.26%) manifestó un incremento en sus niveles de estrés y ansiedad (Son et </w:t>
      </w:r>
      <w:proofErr w:type="spellStart"/>
      <w:r w:rsidRPr="00BA67DF">
        <w:t>alia</w:t>
      </w:r>
      <w:proofErr w:type="spellEnd"/>
      <w:r w:rsidRPr="00BA67DF">
        <w:t>, 2020).</w:t>
      </w:r>
    </w:p>
    <w:p w14:paraId="698F4A8B" w14:textId="77777777" w:rsidR="00BA67DF" w:rsidRPr="00BA67DF" w:rsidRDefault="00BA67DF" w:rsidP="00BB3665">
      <w:pPr>
        <w:pStyle w:val="SubtituloInterno"/>
      </w:pPr>
      <w:r w:rsidRPr="00BA67DF">
        <w:t xml:space="preserve">A partir de los años 90 surgen un grupo de terapias que son consideradas como las terapias cognitivo conductuales de tercera generación (Moreno, 2012), enfocadas en procesos relacionados con la aceptación psicológica, los valores, la espiritualidad y la trascendencia (Mañas, 2007); así como en cambiar la relación del individuo con sus pensamientos y sentimientos (Singh, </w:t>
      </w:r>
      <w:proofErr w:type="spellStart"/>
      <w:r w:rsidRPr="00BA67DF">
        <w:t>Lancioni</w:t>
      </w:r>
      <w:proofErr w:type="spellEnd"/>
      <w:r w:rsidRPr="00BA67DF">
        <w:t xml:space="preserve">, </w:t>
      </w:r>
      <w:proofErr w:type="spellStart"/>
      <w:r w:rsidRPr="00BA67DF">
        <w:t>Wahler</w:t>
      </w:r>
      <w:proofErr w:type="spellEnd"/>
      <w:r w:rsidRPr="00BA67DF">
        <w:t xml:space="preserve">, </w:t>
      </w:r>
      <w:proofErr w:type="spellStart"/>
      <w:r w:rsidRPr="00BA67DF">
        <w:t>Winton</w:t>
      </w:r>
      <w:proofErr w:type="spellEnd"/>
      <w:r w:rsidRPr="00BA67DF">
        <w:t xml:space="preserve"> &amp; Singh, 2008); destacándose dentro de estas terapias la terapia de aceptación y compromiso “ACT” (Hayes, </w:t>
      </w:r>
      <w:proofErr w:type="spellStart"/>
      <w:r w:rsidRPr="00BA67DF">
        <w:t>Strosahl</w:t>
      </w:r>
      <w:proofErr w:type="spellEnd"/>
      <w:r w:rsidRPr="00BA67DF">
        <w:t xml:space="preserve"> &amp; Wilson, 1999), el programa de Reducción del estrés basado en la atención plena “MBSR”(Kabat-Zinn, 1990), la terapia cognitiva basada en atención plena “MBCT” (Segal, Williams &amp; </w:t>
      </w:r>
      <w:proofErr w:type="spellStart"/>
      <w:r w:rsidRPr="00BA67DF">
        <w:t>Teasdale</w:t>
      </w:r>
      <w:proofErr w:type="spellEnd"/>
      <w:r w:rsidRPr="00BA67DF">
        <w:t xml:space="preserve">, 2002), la terapia dialéctica conductual “DBT” (Linehan, 1993),  entre otras. </w:t>
      </w:r>
    </w:p>
    <w:p w14:paraId="392BB31A" w14:textId="77777777" w:rsidR="00BA67DF" w:rsidRPr="00BA67DF" w:rsidRDefault="00BA67DF" w:rsidP="00BB3665">
      <w:pPr>
        <w:pStyle w:val="SubtituloInterno"/>
      </w:pPr>
      <w:r w:rsidRPr="00BA67DF">
        <w:t xml:space="preserve">Dentro de estas, la atención plena es la técnica de medicina integrativa mente cuerpo más aceptada, y es reconocida por el Instituto de Salud de los Estrados Unidos de Norteamérica; incluso desde hace ya algunos años, aproximadamente el 30% de las escuelas de medicina de este país incluyen la atención plena en sus planes curriculares (Barnes, </w:t>
      </w:r>
      <w:proofErr w:type="spellStart"/>
      <w:r w:rsidRPr="00BA67DF">
        <w:t>Hattan</w:t>
      </w:r>
      <w:proofErr w:type="spellEnd"/>
      <w:r w:rsidRPr="00BA67DF">
        <w:t>, Black &amp; Schuman-Olivier, 2017).</w:t>
      </w:r>
    </w:p>
    <w:p w14:paraId="46672F1C" w14:textId="68AB61AF" w:rsidR="00DE7EB8" w:rsidRDefault="00BA67DF" w:rsidP="00BB3665">
      <w:pPr>
        <w:pStyle w:val="SubtituloInterno"/>
      </w:pPr>
      <w:r w:rsidRPr="00BA67DF">
        <w:t>Varios estudios destacan la efectividad de la atención plena en la disminución de la ansiedad, síntomas depresivos, así como la disminución de la rumiación y sentimientos de desesperanza (</w:t>
      </w:r>
      <w:proofErr w:type="spellStart"/>
      <w:r w:rsidRPr="00BA67DF">
        <w:t>Morledge</w:t>
      </w:r>
      <w:proofErr w:type="spellEnd"/>
      <w:r w:rsidRPr="00BA67DF">
        <w:t xml:space="preserve"> et </w:t>
      </w:r>
      <w:proofErr w:type="spellStart"/>
      <w:r w:rsidRPr="00BA67DF">
        <w:t>alia</w:t>
      </w:r>
      <w:proofErr w:type="spellEnd"/>
      <w:r w:rsidRPr="00BA67DF">
        <w:t xml:space="preserve">, 2013). Estas intervenciones generalmente se llevan a cabo de manera presencial en workshops o seminarios, raramente </w:t>
      </w:r>
      <w:proofErr w:type="spellStart"/>
      <w:r w:rsidRPr="00BA67DF">
        <w:t>on</w:t>
      </w:r>
      <w:proofErr w:type="spellEnd"/>
      <w:r w:rsidRPr="00BA67DF">
        <w:t xml:space="preserve"> line, sin embargo, algunas investigaciones realizadas de manera virtual han demostrado tener la misma efectividad contra el estrés, ansiedad y depresión de las realizadas tradicionalmente (Van </w:t>
      </w:r>
      <w:proofErr w:type="spellStart"/>
      <w:r w:rsidRPr="00BA67DF">
        <w:t>der</w:t>
      </w:r>
      <w:proofErr w:type="spellEnd"/>
      <w:r w:rsidRPr="00BA67DF">
        <w:t xml:space="preserve"> </w:t>
      </w:r>
      <w:proofErr w:type="spellStart"/>
      <w:r w:rsidRPr="00BA67DF">
        <w:t>Riet</w:t>
      </w:r>
      <w:proofErr w:type="spellEnd"/>
      <w:r w:rsidRPr="00BA67DF">
        <w:t xml:space="preserve">, </w:t>
      </w:r>
      <w:proofErr w:type="spellStart"/>
      <w:r w:rsidRPr="00BA67DF">
        <w:t>Levett</w:t>
      </w:r>
      <w:proofErr w:type="spellEnd"/>
      <w:r w:rsidRPr="00BA67DF">
        <w:t xml:space="preserve">-Jones &amp; Aquino-Russell, 2018)). Sin embargo, existe escasa evidencia sobre el efecto de este tipo de intervenciones tanto en circunstancias de aislamiento social o estado de emergencia provocados por pandemia, como en el contexto latinoamericano; por lo que el propósito de la presente investigación fue determinar el efecto de un programa de atención pena sobre los niveles de estrés académico, ansiedad y depresión de estudiantes de ciencias de la salud durante la </w:t>
      </w:r>
      <w:proofErr w:type="spellStart"/>
      <w:r w:rsidRPr="00BA67DF">
        <w:t>pandemia</w:t>
      </w:r>
      <w:proofErr w:type="spellEnd"/>
      <w:r w:rsidRPr="00BA67DF">
        <w:t xml:space="preserve"> por COVID-19.</w:t>
      </w:r>
    </w:p>
    <w:p w14:paraId="11CF5703" w14:textId="5A49B8CC" w:rsidR="004A5B93" w:rsidRDefault="004A5B93" w:rsidP="00BB3665">
      <w:pPr>
        <w:pStyle w:val="SubtituloInterno"/>
      </w:pPr>
    </w:p>
    <w:p w14:paraId="5943587A" w14:textId="77777777" w:rsidR="004A5B93" w:rsidRPr="00DE7EB8" w:rsidRDefault="004A5B93" w:rsidP="00BB3665">
      <w:pPr>
        <w:pStyle w:val="SubtituloInterno"/>
      </w:pPr>
    </w:p>
    <w:p w14:paraId="2254AC27" w14:textId="42674A65" w:rsidR="006F7E7E" w:rsidRPr="00107993" w:rsidRDefault="001516ED" w:rsidP="00A0248A">
      <w:pPr>
        <w:pStyle w:val="Ttulosinternos"/>
      </w:pPr>
      <w:r w:rsidRPr="00107993">
        <w:lastRenderedPageBreak/>
        <w:t>M</w:t>
      </w:r>
      <w:r w:rsidR="00107993" w:rsidRPr="00107993">
        <w:t>étodo</w:t>
      </w:r>
    </w:p>
    <w:p w14:paraId="1D807A76" w14:textId="77777777" w:rsidR="007F1A5A" w:rsidRPr="00813F6E" w:rsidRDefault="007F1A5A" w:rsidP="00BB3665">
      <w:pPr>
        <w:pStyle w:val="SubtituloInterno"/>
        <w:rPr>
          <w:rFonts w:eastAsia="Calibri"/>
        </w:rPr>
      </w:pPr>
      <w:r w:rsidRPr="00813F6E">
        <w:rPr>
          <w:rFonts w:eastAsia="Calibri"/>
        </w:rPr>
        <w:t>Diseño</w:t>
      </w:r>
    </w:p>
    <w:p w14:paraId="64E6B684" w14:textId="3FD6FEC7" w:rsidR="007F1A5A" w:rsidRDefault="007F1A5A" w:rsidP="00BB3665">
      <w:pPr>
        <w:pStyle w:val="SubtituloInterno"/>
        <w:rPr>
          <w:rFonts w:eastAsia="Calibri"/>
        </w:rPr>
      </w:pPr>
      <w:r w:rsidRPr="007F1A5A">
        <w:rPr>
          <w:rFonts w:eastAsia="Calibri"/>
        </w:rPr>
        <w:t xml:space="preserve">Se llevo a cabo un estudio experimental, con mediciones pre test y postest en una muestra de 78 participantes, quienes fueron divididos aleatoriamente en dos grupos de 39 participantes, un grupo control (GC) en lista de espera y un grupo experimental (GE), cuyos integrantes fueron expuestos a un programa de meditación de atención plena de 12 sesiones.   </w:t>
      </w:r>
    </w:p>
    <w:p w14:paraId="01F4C1E5" w14:textId="77777777" w:rsidR="007F1A5A" w:rsidRPr="00813F6E" w:rsidRDefault="007F1A5A" w:rsidP="00BB3665">
      <w:pPr>
        <w:pStyle w:val="SubtituloInterno"/>
        <w:rPr>
          <w:rFonts w:eastAsia="Calibri"/>
        </w:rPr>
      </w:pPr>
      <w:proofErr w:type="spellStart"/>
      <w:r w:rsidRPr="00813F6E">
        <w:rPr>
          <w:rFonts w:eastAsia="Calibri"/>
        </w:rPr>
        <w:t>Instrumentos</w:t>
      </w:r>
      <w:proofErr w:type="spellEnd"/>
      <w:r w:rsidRPr="00813F6E">
        <w:rPr>
          <w:rFonts w:eastAsia="Calibri"/>
        </w:rPr>
        <w:t>:</w:t>
      </w:r>
    </w:p>
    <w:p w14:paraId="2FC09734" w14:textId="69FE89CD" w:rsidR="007F1A5A" w:rsidRPr="007F1A5A" w:rsidRDefault="007F1A5A" w:rsidP="00BB3665">
      <w:pPr>
        <w:pStyle w:val="SubtituloInterno"/>
        <w:rPr>
          <w:rFonts w:eastAsia="Calibri"/>
        </w:rPr>
      </w:pPr>
      <w:r w:rsidRPr="007F1A5A">
        <w:rPr>
          <w:rFonts w:eastAsia="Calibri"/>
        </w:rPr>
        <w:t>SISCO: para la medición del estrés académico se utilizó el inventario de estrés académico SISCO, el cual cuenta con 30 ítems, que evalúan las dimensiones de estresores, síntomas de estrés y estrategias de afrontamiento, calificándose de manera global y por cada dimensión, de acuerdo con una escala de Likert de 5 puntos: 1 (nunca), 2 (rara vez), 3 (algunas veces), 4 (casi siempre) y 5 (siempre); encontrándose los niveles de intensidad, después de transformar los puntajes brutos a percentiles (Barraza, 2006).  Se determinó la validez y confiabilidad para la población local, mediante el método de Ítem-test obteniendo coeficientes de Pearson superiores a 0.21, considerando los ítems como válidos. A su vez el estudio de</w:t>
      </w:r>
      <w:r w:rsidR="00813F6E">
        <w:rPr>
          <w:rFonts w:eastAsia="Calibri"/>
        </w:rPr>
        <w:t xml:space="preserve"> </w:t>
      </w:r>
      <w:r w:rsidRPr="007F1A5A">
        <w:rPr>
          <w:rFonts w:eastAsia="Calibri"/>
        </w:rPr>
        <w:t>confiabilidad fue realizado por el método de Split-</w:t>
      </w:r>
      <w:proofErr w:type="spellStart"/>
      <w:r w:rsidRPr="007F1A5A">
        <w:rPr>
          <w:rFonts w:eastAsia="Calibri"/>
        </w:rPr>
        <w:t>Halves</w:t>
      </w:r>
      <w:proofErr w:type="spellEnd"/>
      <w:r w:rsidRPr="007F1A5A">
        <w:rPr>
          <w:rFonts w:eastAsia="Calibri"/>
        </w:rPr>
        <w:t xml:space="preserve">, obteniendo un coeficiente de Spearman Brown de 0.87, lo que indica que es un instrumento confiable (Alvarado-García, </w:t>
      </w:r>
      <w:proofErr w:type="spellStart"/>
      <w:r w:rsidRPr="007F1A5A">
        <w:rPr>
          <w:rFonts w:eastAsia="Calibri"/>
        </w:rPr>
        <w:t>Burmester</w:t>
      </w:r>
      <w:proofErr w:type="spellEnd"/>
      <w:r w:rsidRPr="007F1A5A">
        <w:rPr>
          <w:rFonts w:eastAsia="Calibri"/>
        </w:rPr>
        <w:t xml:space="preserve"> &amp; Soto-Vásquez, 2018).</w:t>
      </w:r>
    </w:p>
    <w:p w14:paraId="0A756F40" w14:textId="77777777" w:rsidR="007F1A5A" w:rsidRPr="007F1A5A" w:rsidRDefault="007F1A5A" w:rsidP="00BB3665">
      <w:pPr>
        <w:pStyle w:val="SubtituloInterno"/>
        <w:rPr>
          <w:rFonts w:eastAsia="Calibri"/>
        </w:rPr>
      </w:pPr>
      <w:r w:rsidRPr="007F1A5A">
        <w:rPr>
          <w:rFonts w:eastAsia="Calibri"/>
        </w:rPr>
        <w:t xml:space="preserve">STAI: la ansiedad fue evaluada mediante el cuestionario de ansiedad estado ansiedad rasgo STAI, el cual está compuesto por 2 partes, cada una conteniendo 20 preguntas. La primera parte evalúa la ansiedad estado y la segunda la ansiedad rasgo. Las preguntas de ansiedad estado, se evalúan en una escala de 0 a 3 puntos, siendo nada (0), algo (1), bastante (2) y mucho (3). Las puntuaciones de las preguntas de ansiedad estado son nada (0), a veces (1), a menudo (2) y casi siempre (3). La suma de las puntuaciones totales varía desde un mínimo de 0 puntos hasta un máximo de 60 puntos, correspondiendo una mayor puntuación a un mayor nivel de ansiedad detectado, determinándose la validez mediante </w:t>
      </w:r>
      <w:proofErr w:type="spellStart"/>
      <w:r w:rsidRPr="007F1A5A">
        <w:rPr>
          <w:rFonts w:eastAsia="Calibri"/>
        </w:rPr>
        <w:t>item</w:t>
      </w:r>
      <w:proofErr w:type="spellEnd"/>
      <w:r w:rsidRPr="007F1A5A">
        <w:rPr>
          <w:rFonts w:eastAsia="Calibri"/>
        </w:rPr>
        <w:t xml:space="preserve">-test con valores a 0.30 para ambas escalas; así como una confiabilidad de 0.90 y 0.92, llevada a cabo mediante Split </w:t>
      </w:r>
      <w:proofErr w:type="spellStart"/>
      <w:r w:rsidRPr="007F1A5A">
        <w:rPr>
          <w:rFonts w:eastAsia="Calibri"/>
        </w:rPr>
        <w:t>half</w:t>
      </w:r>
      <w:proofErr w:type="spellEnd"/>
      <w:r w:rsidRPr="007F1A5A">
        <w:rPr>
          <w:rFonts w:eastAsia="Calibri"/>
        </w:rPr>
        <w:t xml:space="preserve"> (Soto-Vásquez &amp; Alvarado-García, 2016)</w:t>
      </w:r>
    </w:p>
    <w:p w14:paraId="5639970E" w14:textId="64F96AF1" w:rsidR="007F1A5A" w:rsidRDefault="007F1A5A" w:rsidP="00BB3665">
      <w:pPr>
        <w:pStyle w:val="SubtituloInterno"/>
        <w:rPr>
          <w:rFonts w:eastAsia="Calibri"/>
        </w:rPr>
      </w:pPr>
      <w:r w:rsidRPr="007F1A5A">
        <w:rPr>
          <w:rFonts w:eastAsia="Calibri"/>
        </w:rPr>
        <w:t xml:space="preserve">Escala de Auto evaluación de Depresión de Zung: la depresión fue evaluada mediante la escala de Zung, la cual consta de 20 ítems formulados la mitad en dirección positiva y la otra mitad en dirección negativa, los ítems se evalúan en una escala de 1 a 4 puntos, siendo sus alternativas nunca o casi nunca, a veces, con bastante frecuencia y siempre o casi siempre, dependiendo la </w:t>
      </w:r>
      <w:r w:rsidRPr="007F1A5A">
        <w:rPr>
          <w:rFonts w:eastAsia="Calibri"/>
        </w:rPr>
        <w:lastRenderedPageBreak/>
        <w:t xml:space="preserve">puntuación de acuerdo a la dirección de los ítems (Zung, 1965). Para el presente estudio, se </w:t>
      </w:r>
      <w:proofErr w:type="spellStart"/>
      <w:r w:rsidRPr="007F1A5A">
        <w:rPr>
          <w:rFonts w:eastAsia="Calibri"/>
        </w:rPr>
        <w:t>determino</w:t>
      </w:r>
      <w:proofErr w:type="spellEnd"/>
      <w:r w:rsidRPr="007F1A5A">
        <w:rPr>
          <w:rFonts w:eastAsia="Calibri"/>
        </w:rPr>
        <w:t xml:space="preserve"> la validez y la confiabilidad para la población local, mediante el método de ítem-test, encontrándose valores válidos, además se encontró un coeficiente de confiabilidad de 0.95 mediante el método de Split </w:t>
      </w:r>
      <w:proofErr w:type="spellStart"/>
      <w:r w:rsidRPr="007F1A5A">
        <w:rPr>
          <w:rFonts w:eastAsia="Calibri"/>
        </w:rPr>
        <w:t>half</w:t>
      </w:r>
      <w:proofErr w:type="spellEnd"/>
      <w:r w:rsidRPr="007F1A5A">
        <w:rPr>
          <w:rFonts w:eastAsia="Calibri"/>
        </w:rPr>
        <w:t xml:space="preserve">, siendo por tanto un instrumento confiable. </w:t>
      </w:r>
    </w:p>
    <w:p w14:paraId="7A64E5C0" w14:textId="41FEE737" w:rsidR="007F1A5A" w:rsidRPr="00813F6E" w:rsidRDefault="007F1A5A" w:rsidP="00BB3665">
      <w:pPr>
        <w:pStyle w:val="SubtituloInterno"/>
        <w:rPr>
          <w:rFonts w:eastAsia="Calibri"/>
        </w:rPr>
      </w:pPr>
      <w:proofErr w:type="spellStart"/>
      <w:r w:rsidRPr="00813F6E">
        <w:rPr>
          <w:rFonts w:eastAsia="Calibri"/>
        </w:rPr>
        <w:t>Procedimiento</w:t>
      </w:r>
      <w:proofErr w:type="spellEnd"/>
      <w:r w:rsidRPr="00813F6E">
        <w:rPr>
          <w:rFonts w:eastAsia="Calibri"/>
        </w:rPr>
        <w:t>:</w:t>
      </w:r>
    </w:p>
    <w:p w14:paraId="6A2909B5" w14:textId="0D79A3B6" w:rsidR="007F1A5A" w:rsidRDefault="007F1A5A" w:rsidP="00BB3665">
      <w:pPr>
        <w:pStyle w:val="SubtituloInterno"/>
        <w:rPr>
          <w:rFonts w:eastAsia="Calibri"/>
        </w:rPr>
      </w:pPr>
      <w:r w:rsidRPr="007F1A5A">
        <w:rPr>
          <w:rFonts w:eastAsia="Calibri"/>
        </w:rPr>
        <w:t xml:space="preserve">Se </w:t>
      </w:r>
      <w:proofErr w:type="spellStart"/>
      <w:r w:rsidRPr="007F1A5A">
        <w:rPr>
          <w:rFonts w:eastAsia="Calibri"/>
        </w:rPr>
        <w:t>realiz</w:t>
      </w:r>
      <w:r w:rsidR="004A5B93">
        <w:rPr>
          <w:rFonts w:eastAsia="Calibri"/>
        </w:rPr>
        <w:t>ó</w:t>
      </w:r>
      <w:proofErr w:type="spellEnd"/>
      <w:r w:rsidRPr="007F1A5A">
        <w:rPr>
          <w:rFonts w:eastAsia="Calibri"/>
        </w:rPr>
        <w:t xml:space="preserve"> una </w:t>
      </w:r>
      <w:proofErr w:type="spellStart"/>
      <w:r w:rsidRPr="007F1A5A">
        <w:rPr>
          <w:rFonts w:eastAsia="Calibri"/>
        </w:rPr>
        <w:t>convocatoria</w:t>
      </w:r>
      <w:proofErr w:type="spellEnd"/>
      <w:r w:rsidRPr="007F1A5A">
        <w:rPr>
          <w:rFonts w:eastAsia="Calibri"/>
        </w:rPr>
        <w:t xml:space="preserve"> para la participación de un programa de atención plena durante el estado de emergencia por COVID-19, con 78 estudiantes de ciencias de la salud voluntarios formando dos grupos, como se muestra en la fig. 1. El GC permaneció en lista de espera hasta el final de la intervención en GE. Una vez creado los grupos, se realizó el pretest, y se programaron las 12 sesiones, las que se llevaron a cabo semanalmente con una duración de 60 minutos, utilizando la plataforma de videoconferencias Zoom. Además, se les proporcionó audios de meditación de atención plena para la práctica diaria, y hojas de reporte de cumplimiento. Finalizado el programa se realizó la medición postest a ambos </w:t>
      </w:r>
      <w:proofErr w:type="spellStart"/>
      <w:r w:rsidRPr="007F1A5A">
        <w:rPr>
          <w:rFonts w:eastAsia="Calibri"/>
        </w:rPr>
        <w:t>grupos</w:t>
      </w:r>
      <w:proofErr w:type="spellEnd"/>
      <w:r w:rsidRPr="007F1A5A">
        <w:rPr>
          <w:rFonts w:eastAsia="Calibri"/>
        </w:rPr>
        <w:t>.</w:t>
      </w:r>
      <w:r w:rsidR="00BB3665">
        <w:rPr>
          <w:rFonts w:eastAsia="Calibri"/>
        </w:rPr>
        <w:t xml:space="preserve"> </w:t>
      </w:r>
      <w:proofErr w:type="spellStart"/>
      <w:r w:rsidR="00BB3665" w:rsidRPr="00BB3665">
        <w:rPr>
          <w:rFonts w:eastAsia="Calibri"/>
        </w:rPr>
        <w:t>Cada</w:t>
      </w:r>
      <w:proofErr w:type="spellEnd"/>
      <w:r w:rsidR="00BB3665" w:rsidRPr="00BB3665">
        <w:rPr>
          <w:rFonts w:eastAsia="Calibri"/>
        </w:rPr>
        <w:t xml:space="preserve"> </w:t>
      </w:r>
      <w:proofErr w:type="spellStart"/>
      <w:r w:rsidR="00BB3665" w:rsidRPr="00BB3665">
        <w:rPr>
          <w:rFonts w:eastAsia="Calibri"/>
        </w:rPr>
        <w:t>participante</w:t>
      </w:r>
      <w:proofErr w:type="spellEnd"/>
      <w:r w:rsidR="00BB3665" w:rsidRPr="00BB3665">
        <w:rPr>
          <w:rFonts w:eastAsia="Calibri"/>
        </w:rPr>
        <w:t xml:space="preserve"> </w:t>
      </w:r>
      <w:proofErr w:type="spellStart"/>
      <w:r w:rsidR="00BB3665" w:rsidRPr="00BB3665">
        <w:rPr>
          <w:rFonts w:eastAsia="Calibri"/>
        </w:rPr>
        <w:t>fue</w:t>
      </w:r>
      <w:proofErr w:type="spellEnd"/>
      <w:r w:rsidR="00BB3665" w:rsidRPr="00BB3665">
        <w:rPr>
          <w:rFonts w:eastAsia="Calibri"/>
        </w:rPr>
        <w:t xml:space="preserve"> </w:t>
      </w:r>
      <w:proofErr w:type="spellStart"/>
      <w:r w:rsidR="00BB3665" w:rsidRPr="00BB3665">
        <w:rPr>
          <w:rFonts w:eastAsia="Calibri"/>
        </w:rPr>
        <w:t>informado</w:t>
      </w:r>
      <w:proofErr w:type="spellEnd"/>
      <w:r w:rsidR="00BB3665" w:rsidRPr="00BB3665">
        <w:rPr>
          <w:rFonts w:eastAsia="Calibri"/>
        </w:rPr>
        <w:t xml:space="preserve"> </w:t>
      </w:r>
      <w:proofErr w:type="spellStart"/>
      <w:r w:rsidR="00BB3665" w:rsidRPr="00BB3665">
        <w:rPr>
          <w:rFonts w:eastAsia="Calibri"/>
        </w:rPr>
        <w:t>sobre</w:t>
      </w:r>
      <w:proofErr w:type="spellEnd"/>
      <w:r w:rsidR="00BB3665" w:rsidRPr="00BB3665">
        <w:rPr>
          <w:rFonts w:eastAsia="Calibri"/>
        </w:rPr>
        <w:t xml:space="preserve"> el </w:t>
      </w:r>
      <w:proofErr w:type="spellStart"/>
      <w:r w:rsidR="00BB3665" w:rsidRPr="00BB3665">
        <w:rPr>
          <w:rFonts w:eastAsia="Calibri"/>
        </w:rPr>
        <w:t>propósito</w:t>
      </w:r>
      <w:proofErr w:type="spellEnd"/>
      <w:r w:rsidR="00BB3665" w:rsidRPr="00BB3665">
        <w:rPr>
          <w:rFonts w:eastAsia="Calibri"/>
        </w:rPr>
        <w:t xml:space="preserve"> de la </w:t>
      </w:r>
      <w:proofErr w:type="spellStart"/>
      <w:r w:rsidR="00BB3665" w:rsidRPr="00BB3665">
        <w:rPr>
          <w:rFonts w:eastAsia="Calibri"/>
        </w:rPr>
        <w:t>investigación</w:t>
      </w:r>
      <w:proofErr w:type="spellEnd"/>
      <w:r w:rsidR="00BB3665" w:rsidRPr="00BB3665">
        <w:rPr>
          <w:rFonts w:eastAsia="Calibri"/>
        </w:rPr>
        <w:t xml:space="preserve"> </w:t>
      </w:r>
      <w:proofErr w:type="spellStart"/>
      <w:r w:rsidR="00BB3665" w:rsidRPr="00BB3665">
        <w:rPr>
          <w:rFonts w:eastAsia="Calibri"/>
        </w:rPr>
        <w:t>firmando</w:t>
      </w:r>
      <w:proofErr w:type="spellEnd"/>
      <w:r w:rsidR="00BB3665" w:rsidRPr="00BB3665">
        <w:rPr>
          <w:rFonts w:eastAsia="Calibri"/>
        </w:rPr>
        <w:t xml:space="preserve"> un </w:t>
      </w:r>
      <w:proofErr w:type="spellStart"/>
      <w:r w:rsidR="00BB3665" w:rsidRPr="00BB3665">
        <w:rPr>
          <w:rFonts w:eastAsia="Calibri"/>
        </w:rPr>
        <w:t>consentimiento</w:t>
      </w:r>
      <w:proofErr w:type="spellEnd"/>
      <w:r w:rsidR="00BB3665" w:rsidRPr="00BB3665">
        <w:rPr>
          <w:rFonts w:eastAsia="Calibri"/>
        </w:rPr>
        <w:t xml:space="preserve"> </w:t>
      </w:r>
      <w:proofErr w:type="spellStart"/>
      <w:r w:rsidR="00BB3665" w:rsidRPr="00BB3665">
        <w:rPr>
          <w:rFonts w:eastAsia="Calibri"/>
        </w:rPr>
        <w:t>informado</w:t>
      </w:r>
      <w:proofErr w:type="spellEnd"/>
      <w:r w:rsidR="00BB3665" w:rsidRPr="00BB3665">
        <w:rPr>
          <w:rFonts w:eastAsia="Calibri"/>
        </w:rPr>
        <w:t xml:space="preserve"> </w:t>
      </w:r>
      <w:proofErr w:type="spellStart"/>
      <w:r w:rsidR="00BB3665" w:rsidRPr="00BB3665">
        <w:rPr>
          <w:rFonts w:eastAsia="Calibri"/>
        </w:rPr>
        <w:t>digitalizado</w:t>
      </w:r>
      <w:proofErr w:type="spellEnd"/>
      <w:r w:rsidR="00BB3665" w:rsidRPr="00BB3665">
        <w:rPr>
          <w:rFonts w:eastAsia="Calibri"/>
        </w:rPr>
        <w:t xml:space="preserve">, </w:t>
      </w:r>
      <w:proofErr w:type="spellStart"/>
      <w:r w:rsidR="00BB3665" w:rsidRPr="00BB3665">
        <w:rPr>
          <w:rFonts w:eastAsia="Calibri"/>
        </w:rPr>
        <w:t>donde</w:t>
      </w:r>
      <w:proofErr w:type="spellEnd"/>
      <w:r w:rsidR="00BB3665" w:rsidRPr="00BB3665">
        <w:rPr>
          <w:rFonts w:eastAsia="Calibri"/>
        </w:rPr>
        <w:t xml:space="preserve"> se les </w:t>
      </w:r>
      <w:proofErr w:type="spellStart"/>
      <w:r w:rsidR="00BB3665" w:rsidRPr="00BB3665">
        <w:rPr>
          <w:rFonts w:eastAsia="Calibri"/>
        </w:rPr>
        <w:t>garantizaba</w:t>
      </w:r>
      <w:proofErr w:type="spellEnd"/>
      <w:r w:rsidR="00BB3665" w:rsidRPr="00BB3665">
        <w:rPr>
          <w:rFonts w:eastAsia="Calibri"/>
        </w:rPr>
        <w:t xml:space="preserve"> </w:t>
      </w:r>
      <w:proofErr w:type="spellStart"/>
      <w:r w:rsidR="00BB3665" w:rsidRPr="00BB3665">
        <w:rPr>
          <w:rFonts w:eastAsia="Calibri"/>
        </w:rPr>
        <w:t>su</w:t>
      </w:r>
      <w:proofErr w:type="spellEnd"/>
      <w:r w:rsidR="00BB3665" w:rsidRPr="00BB3665">
        <w:rPr>
          <w:rFonts w:eastAsia="Calibri"/>
        </w:rPr>
        <w:t xml:space="preserve"> </w:t>
      </w:r>
      <w:proofErr w:type="spellStart"/>
      <w:r w:rsidR="00BB3665" w:rsidRPr="00BB3665">
        <w:rPr>
          <w:rFonts w:eastAsia="Calibri"/>
        </w:rPr>
        <w:t>completo</w:t>
      </w:r>
      <w:proofErr w:type="spellEnd"/>
      <w:r w:rsidR="00BB3665" w:rsidRPr="00BB3665">
        <w:rPr>
          <w:rFonts w:eastAsia="Calibri"/>
        </w:rPr>
        <w:t xml:space="preserve"> </w:t>
      </w:r>
      <w:proofErr w:type="spellStart"/>
      <w:r w:rsidR="00BB3665" w:rsidRPr="00BB3665">
        <w:rPr>
          <w:rFonts w:eastAsia="Calibri"/>
        </w:rPr>
        <w:t>anonimato</w:t>
      </w:r>
      <w:proofErr w:type="spellEnd"/>
      <w:r w:rsidR="00BB3665" w:rsidRPr="00BB3665">
        <w:rPr>
          <w:rFonts w:eastAsia="Calibri"/>
        </w:rPr>
        <w:t xml:space="preserve"> y la </w:t>
      </w:r>
      <w:proofErr w:type="spellStart"/>
      <w:r w:rsidR="00BB3665" w:rsidRPr="00BB3665">
        <w:rPr>
          <w:rFonts w:eastAsia="Calibri"/>
        </w:rPr>
        <w:t>absoluta</w:t>
      </w:r>
      <w:proofErr w:type="spellEnd"/>
      <w:r w:rsidR="00BB3665" w:rsidRPr="00BB3665">
        <w:rPr>
          <w:rFonts w:eastAsia="Calibri"/>
        </w:rPr>
        <w:t xml:space="preserve"> </w:t>
      </w:r>
      <w:proofErr w:type="spellStart"/>
      <w:r w:rsidR="00BB3665" w:rsidRPr="00BB3665">
        <w:rPr>
          <w:rFonts w:eastAsia="Calibri"/>
        </w:rPr>
        <w:t>confidencialidad</w:t>
      </w:r>
      <w:proofErr w:type="spellEnd"/>
      <w:r w:rsidR="00BB3665" w:rsidRPr="00BB3665">
        <w:rPr>
          <w:rFonts w:eastAsia="Calibri"/>
        </w:rPr>
        <w:t xml:space="preserve"> de los </w:t>
      </w:r>
      <w:proofErr w:type="spellStart"/>
      <w:r w:rsidR="00BB3665" w:rsidRPr="00BB3665">
        <w:rPr>
          <w:rFonts w:eastAsia="Calibri"/>
        </w:rPr>
        <w:t>datos</w:t>
      </w:r>
      <w:proofErr w:type="spellEnd"/>
      <w:r w:rsidR="00BB3665" w:rsidRPr="00BB3665">
        <w:rPr>
          <w:rFonts w:eastAsia="Calibri"/>
        </w:rPr>
        <w:t xml:space="preserve">. </w:t>
      </w:r>
      <w:proofErr w:type="spellStart"/>
      <w:r w:rsidR="00BB3665" w:rsidRPr="00BB3665">
        <w:rPr>
          <w:rFonts w:eastAsia="Calibri"/>
        </w:rPr>
        <w:t>Esta</w:t>
      </w:r>
      <w:proofErr w:type="spellEnd"/>
      <w:r w:rsidR="00BB3665" w:rsidRPr="00BB3665">
        <w:rPr>
          <w:rFonts w:eastAsia="Calibri"/>
        </w:rPr>
        <w:t xml:space="preserve"> </w:t>
      </w:r>
      <w:proofErr w:type="spellStart"/>
      <w:r w:rsidR="00BB3665" w:rsidRPr="00BB3665">
        <w:rPr>
          <w:rFonts w:eastAsia="Calibri"/>
        </w:rPr>
        <w:t>investigación</w:t>
      </w:r>
      <w:proofErr w:type="spellEnd"/>
      <w:r w:rsidR="00BB3665" w:rsidRPr="00BB3665">
        <w:rPr>
          <w:rFonts w:eastAsia="Calibri"/>
        </w:rPr>
        <w:t xml:space="preserve"> </w:t>
      </w:r>
      <w:proofErr w:type="spellStart"/>
      <w:r w:rsidR="00BB3665" w:rsidRPr="00BB3665">
        <w:rPr>
          <w:rFonts w:eastAsia="Calibri"/>
        </w:rPr>
        <w:t>fue</w:t>
      </w:r>
      <w:proofErr w:type="spellEnd"/>
      <w:r w:rsidR="00BB3665" w:rsidRPr="00BB3665">
        <w:rPr>
          <w:rFonts w:eastAsia="Calibri"/>
        </w:rPr>
        <w:t xml:space="preserve"> </w:t>
      </w:r>
      <w:proofErr w:type="spellStart"/>
      <w:r w:rsidR="00BB3665" w:rsidRPr="00BB3665">
        <w:rPr>
          <w:rFonts w:eastAsia="Calibri"/>
        </w:rPr>
        <w:t>realizada</w:t>
      </w:r>
      <w:proofErr w:type="spellEnd"/>
      <w:r w:rsidR="00BB3665" w:rsidRPr="00BB3665">
        <w:rPr>
          <w:rFonts w:eastAsia="Calibri"/>
        </w:rPr>
        <w:t xml:space="preserve"> bajo los </w:t>
      </w:r>
      <w:proofErr w:type="spellStart"/>
      <w:r w:rsidR="00BB3665" w:rsidRPr="00BB3665">
        <w:rPr>
          <w:rFonts w:eastAsia="Calibri"/>
        </w:rPr>
        <w:t>criterios</w:t>
      </w:r>
      <w:proofErr w:type="spellEnd"/>
      <w:r w:rsidR="00BB3665" w:rsidRPr="00BB3665">
        <w:rPr>
          <w:rFonts w:eastAsia="Calibri"/>
        </w:rPr>
        <w:t xml:space="preserve"> </w:t>
      </w:r>
      <w:proofErr w:type="spellStart"/>
      <w:r w:rsidR="00BB3665" w:rsidRPr="00BB3665">
        <w:rPr>
          <w:rFonts w:eastAsia="Calibri"/>
        </w:rPr>
        <w:t>expresados</w:t>
      </w:r>
      <w:proofErr w:type="spellEnd"/>
      <w:r w:rsidR="00BB3665" w:rsidRPr="00BB3665">
        <w:rPr>
          <w:rFonts w:eastAsia="Calibri"/>
        </w:rPr>
        <w:t xml:space="preserve"> </w:t>
      </w:r>
      <w:proofErr w:type="spellStart"/>
      <w:r w:rsidR="00BB3665" w:rsidRPr="00BB3665">
        <w:rPr>
          <w:rFonts w:eastAsia="Calibri"/>
        </w:rPr>
        <w:t>en</w:t>
      </w:r>
      <w:proofErr w:type="spellEnd"/>
      <w:r w:rsidR="00BB3665" w:rsidRPr="00BB3665">
        <w:rPr>
          <w:rFonts w:eastAsia="Calibri"/>
        </w:rPr>
        <w:t xml:space="preserve"> la </w:t>
      </w:r>
      <w:proofErr w:type="spellStart"/>
      <w:r w:rsidR="00BB3665" w:rsidRPr="00BB3665">
        <w:rPr>
          <w:rFonts w:eastAsia="Calibri"/>
        </w:rPr>
        <w:t>declaración</w:t>
      </w:r>
      <w:proofErr w:type="spellEnd"/>
      <w:r w:rsidR="00BB3665" w:rsidRPr="00BB3665">
        <w:rPr>
          <w:rFonts w:eastAsia="Calibri"/>
        </w:rPr>
        <w:t xml:space="preserve"> de Helsinki</w:t>
      </w:r>
      <w:r w:rsidR="00BB3B7F">
        <w:rPr>
          <w:rFonts w:eastAsia="Calibri"/>
        </w:rPr>
        <w:t xml:space="preserve"> (</w:t>
      </w:r>
      <w:proofErr w:type="spellStart"/>
      <w:r w:rsidR="00BB3B7F">
        <w:rPr>
          <w:rFonts w:eastAsia="Calibri"/>
        </w:rPr>
        <w:t>Asociación</w:t>
      </w:r>
      <w:proofErr w:type="spellEnd"/>
      <w:r w:rsidR="00BB3B7F">
        <w:rPr>
          <w:rFonts w:eastAsia="Calibri"/>
        </w:rPr>
        <w:t xml:space="preserve"> </w:t>
      </w:r>
      <w:proofErr w:type="spellStart"/>
      <w:r w:rsidR="00BB3B7F">
        <w:rPr>
          <w:rFonts w:eastAsia="Calibri"/>
        </w:rPr>
        <w:t>Médica</w:t>
      </w:r>
      <w:proofErr w:type="spellEnd"/>
      <w:r w:rsidR="00BB3B7F">
        <w:rPr>
          <w:rFonts w:eastAsia="Calibri"/>
        </w:rPr>
        <w:t xml:space="preserve"> Mundial, 2008).</w:t>
      </w:r>
    </w:p>
    <w:p w14:paraId="2BC903E6" w14:textId="77777777" w:rsidR="00813F6E" w:rsidRDefault="00813F6E" w:rsidP="00BB3665">
      <w:pPr>
        <w:pStyle w:val="SubtituloInterno"/>
        <w:rPr>
          <w:rFonts w:eastAsia="Calibri"/>
        </w:rPr>
      </w:pPr>
    </w:p>
    <w:p w14:paraId="082B65F1" w14:textId="3BA683C1" w:rsidR="007F1A5A" w:rsidRDefault="007F1A5A" w:rsidP="00BB3665">
      <w:pPr>
        <w:pStyle w:val="SubtituloInterno"/>
        <w:rPr>
          <w:rFonts w:eastAsia="Calibri"/>
        </w:rPr>
      </w:pPr>
      <w:r>
        <w:rPr>
          <w:rFonts w:eastAsia="Calibri"/>
          <w:noProof/>
        </w:rPr>
        <w:lastRenderedPageBreak/>
        <w:drawing>
          <wp:inline distT="0" distB="0" distL="0" distR="0" wp14:anchorId="4FDDABD3" wp14:editId="41D8F7C8">
            <wp:extent cx="5486400" cy="39052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0" cy="3905250"/>
                    </a:xfrm>
                    <a:prstGeom prst="rect">
                      <a:avLst/>
                    </a:prstGeom>
                    <a:noFill/>
                  </pic:spPr>
                </pic:pic>
              </a:graphicData>
            </a:graphic>
          </wp:inline>
        </w:drawing>
      </w:r>
    </w:p>
    <w:p w14:paraId="4FF16E48" w14:textId="77777777" w:rsidR="007F1A5A" w:rsidRPr="00357728" w:rsidRDefault="007F1A5A" w:rsidP="007F1A5A">
      <w:pPr>
        <w:spacing w:line="480" w:lineRule="auto"/>
        <w:jc w:val="center"/>
        <w:rPr>
          <w:sz w:val="20"/>
          <w:szCs w:val="20"/>
        </w:rPr>
      </w:pPr>
      <w:r w:rsidRPr="00357728">
        <w:rPr>
          <w:sz w:val="20"/>
          <w:szCs w:val="20"/>
        </w:rPr>
        <w:t xml:space="preserve">Fig.1. </w:t>
      </w:r>
      <w:r>
        <w:rPr>
          <w:sz w:val="20"/>
          <w:szCs w:val="20"/>
        </w:rPr>
        <w:t xml:space="preserve"> </w:t>
      </w:r>
      <w:r w:rsidRPr="00357728">
        <w:rPr>
          <w:sz w:val="20"/>
          <w:szCs w:val="20"/>
        </w:rPr>
        <w:t>Flujograma del estudio</w:t>
      </w:r>
    </w:p>
    <w:p w14:paraId="61754C2A" w14:textId="04F11712" w:rsidR="006F7E7E" w:rsidRDefault="005B5614" w:rsidP="00A0248A">
      <w:pPr>
        <w:pStyle w:val="Ttulosinternos"/>
      </w:pPr>
      <w:r w:rsidRPr="005B24FF">
        <w:t>Result</w:t>
      </w:r>
      <w:r w:rsidR="005B24FF" w:rsidRPr="005B24FF">
        <w:t>ados</w:t>
      </w:r>
    </w:p>
    <w:p w14:paraId="6C12CDAF" w14:textId="77777777" w:rsidR="008A2018" w:rsidRPr="008A2018" w:rsidRDefault="008A2018" w:rsidP="008A2018">
      <w:pPr>
        <w:pStyle w:val="Prrafocomn"/>
        <w:rPr>
          <w:lang w:val="es-AR"/>
        </w:rPr>
      </w:pPr>
      <w:r w:rsidRPr="008A2018">
        <w:rPr>
          <w:lang w:val="es-AR"/>
        </w:rPr>
        <w:t>En la tabla 1 se observan las diferencias pretest y postest entre el grupo control y grupo experimental, donde en el pretest no existen diferencias significativas entre ambos grupos (p&gt;0.05); mientras que en el postest existen diferencias estadísticamente significativas entre GC y GE (p&lt;0.05), según los resultados de la prueba de U de Man Whitney. Así mismo, las puntuaciones dadas por la prueba de Wilcoxon expresan que en las puntaciones del GC entre las dos fases de estudio no existen diferencias significativas (p&gt;0.05); mientras que se denotan diferencias estadísticamente significativas en las puntaciones del GE entre las fases pretest y postest (p&lt;0.05).</w:t>
      </w:r>
    </w:p>
    <w:p w14:paraId="536B36DB" w14:textId="6976ABAB" w:rsidR="006B294A" w:rsidRDefault="008A2018" w:rsidP="008A2018">
      <w:pPr>
        <w:pStyle w:val="Prrafocomn"/>
        <w:rPr>
          <w:lang w:val="es-AR"/>
        </w:rPr>
      </w:pPr>
      <w:r w:rsidRPr="008A2018">
        <w:rPr>
          <w:lang w:val="es-AR"/>
        </w:rPr>
        <w:t xml:space="preserve">Por otro lado, en la tabla 2 se observan las puntuaciones obtenidas mediante la prueba de D de Cohen y porcentaje de cambio hallados; donde valores entre 0.5 a 1 evidencian cambios moderados, como es el caso de estrés académico (d=0.55), estresores (d=0.86), síntomas (d=0.52), ansiedad rasgo (d=0.59) y depresión (d=0.72); mientras que valores superiores a 1 manifiestan cambios importantes como lo denotan estrategias de afrontamiento (d=1.11) y ansiedad estado </w:t>
      </w:r>
      <w:r w:rsidRPr="008A2018">
        <w:rPr>
          <w:lang w:val="es-AR"/>
        </w:rPr>
        <w:lastRenderedPageBreak/>
        <w:t>(d=1.16). Así mismo se observan en esta tabla que se obtuvieron porcentajes de cambio entre 5.44% y 9.50% para las variables estudiadas.</w:t>
      </w:r>
    </w:p>
    <w:p w14:paraId="08A4B6C9" w14:textId="3204F392" w:rsidR="00A0248A" w:rsidRDefault="00A0248A" w:rsidP="008A2018">
      <w:pPr>
        <w:pStyle w:val="Prrafocomn"/>
        <w:rPr>
          <w:lang w:val="es-AR"/>
        </w:rPr>
      </w:pPr>
    </w:p>
    <w:p w14:paraId="5D4A730B" w14:textId="77777777" w:rsidR="008A2018" w:rsidRPr="008A2018" w:rsidRDefault="008A2018" w:rsidP="008A2018">
      <w:pPr>
        <w:jc w:val="both"/>
        <w:rPr>
          <w:sz w:val="20"/>
          <w:szCs w:val="20"/>
        </w:rPr>
      </w:pPr>
      <w:r w:rsidRPr="008A2018">
        <w:rPr>
          <w:sz w:val="20"/>
          <w:szCs w:val="20"/>
        </w:rPr>
        <w:t xml:space="preserve">Tabla 1. </w:t>
      </w:r>
    </w:p>
    <w:p w14:paraId="5035CD3E" w14:textId="2B9B7B83" w:rsidR="008A2018" w:rsidRDefault="008A2018" w:rsidP="008A2018">
      <w:pPr>
        <w:jc w:val="both"/>
        <w:rPr>
          <w:i/>
          <w:iCs/>
          <w:sz w:val="20"/>
          <w:szCs w:val="20"/>
        </w:rPr>
      </w:pPr>
      <w:r w:rsidRPr="008A2018">
        <w:rPr>
          <w:i/>
          <w:iCs/>
          <w:sz w:val="20"/>
          <w:szCs w:val="20"/>
        </w:rPr>
        <w:t xml:space="preserve">Diferencias pretest y postest entre el grupo control y grupo experimental </w:t>
      </w:r>
    </w:p>
    <w:p w14:paraId="06DE21BE" w14:textId="77777777" w:rsidR="008A2018" w:rsidRPr="008A2018" w:rsidRDefault="008A2018" w:rsidP="008A2018">
      <w:pPr>
        <w:jc w:val="both"/>
        <w:rPr>
          <w:i/>
          <w:iCs/>
          <w:sz w:val="20"/>
          <w:szCs w:val="20"/>
        </w:rPr>
      </w:pPr>
    </w:p>
    <w:tbl>
      <w:tblPr>
        <w:tblStyle w:val="Sombreadomedio1"/>
        <w:tblW w:w="0" w:type="auto"/>
        <w:jc w:val="center"/>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2694"/>
        <w:gridCol w:w="851"/>
        <w:gridCol w:w="850"/>
        <w:gridCol w:w="851"/>
        <w:gridCol w:w="852"/>
        <w:gridCol w:w="990"/>
      </w:tblGrid>
      <w:tr w:rsidR="008A2018" w:rsidRPr="00357728" w14:paraId="43E5E957" w14:textId="77777777" w:rsidTr="004E025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94" w:type="dxa"/>
            <w:vMerge w:val="restart"/>
            <w:tcBorders>
              <w:top w:val="single" w:sz="4" w:space="0" w:color="auto"/>
              <w:left w:val="none" w:sz="0" w:space="0" w:color="auto"/>
              <w:bottom w:val="none" w:sz="0" w:space="0" w:color="auto"/>
              <w:right w:val="none" w:sz="0" w:space="0" w:color="auto"/>
            </w:tcBorders>
            <w:shd w:val="clear" w:color="auto" w:fill="auto"/>
            <w:vAlign w:val="center"/>
          </w:tcPr>
          <w:p w14:paraId="3B0F9AAA" w14:textId="77777777" w:rsidR="008A2018" w:rsidRPr="00357728" w:rsidRDefault="008A2018" w:rsidP="004E0257">
            <w:pPr>
              <w:jc w:val="center"/>
              <w:rPr>
                <w:rFonts w:eastAsia="Calibri"/>
                <w:color w:val="auto"/>
                <w:sz w:val="20"/>
                <w:szCs w:val="20"/>
              </w:rPr>
            </w:pPr>
            <w:r w:rsidRPr="00357728">
              <w:rPr>
                <w:rFonts w:eastAsia="Calibri"/>
                <w:color w:val="auto"/>
                <w:sz w:val="20"/>
                <w:szCs w:val="20"/>
              </w:rPr>
              <w:t>Grupos</w:t>
            </w:r>
          </w:p>
        </w:tc>
        <w:tc>
          <w:tcPr>
            <w:tcW w:w="1701" w:type="dxa"/>
            <w:gridSpan w:val="2"/>
            <w:tcBorders>
              <w:top w:val="single" w:sz="4" w:space="0" w:color="auto"/>
              <w:left w:val="none" w:sz="0" w:space="0" w:color="auto"/>
              <w:bottom w:val="none" w:sz="0" w:space="0" w:color="auto"/>
              <w:right w:val="none" w:sz="0" w:space="0" w:color="auto"/>
            </w:tcBorders>
            <w:shd w:val="clear" w:color="auto" w:fill="auto"/>
          </w:tcPr>
          <w:p w14:paraId="60AD4F1C" w14:textId="77777777" w:rsidR="008A2018" w:rsidRPr="00357728" w:rsidRDefault="008A2018" w:rsidP="004E0257">
            <w:pPr>
              <w:jc w:val="center"/>
              <w:cnfStyle w:val="100000000000" w:firstRow="1" w:lastRow="0" w:firstColumn="0" w:lastColumn="0" w:oddVBand="0" w:evenVBand="0" w:oddHBand="0" w:evenHBand="0" w:firstRowFirstColumn="0" w:firstRowLastColumn="0" w:lastRowFirstColumn="0" w:lastRowLastColumn="0"/>
              <w:rPr>
                <w:rFonts w:eastAsia="Calibri"/>
                <w:color w:val="auto"/>
                <w:sz w:val="20"/>
                <w:szCs w:val="20"/>
              </w:rPr>
            </w:pPr>
            <w:r w:rsidRPr="00357728">
              <w:rPr>
                <w:rFonts w:eastAsia="Calibri"/>
                <w:color w:val="auto"/>
                <w:sz w:val="20"/>
                <w:szCs w:val="20"/>
              </w:rPr>
              <w:t>Pretest</w:t>
            </w:r>
          </w:p>
        </w:tc>
        <w:tc>
          <w:tcPr>
            <w:tcW w:w="1703" w:type="dxa"/>
            <w:gridSpan w:val="2"/>
            <w:tcBorders>
              <w:top w:val="single" w:sz="4" w:space="0" w:color="auto"/>
              <w:left w:val="none" w:sz="0" w:space="0" w:color="auto"/>
              <w:bottom w:val="none" w:sz="0" w:space="0" w:color="auto"/>
              <w:right w:val="none" w:sz="0" w:space="0" w:color="auto"/>
            </w:tcBorders>
            <w:shd w:val="clear" w:color="auto" w:fill="auto"/>
          </w:tcPr>
          <w:p w14:paraId="73C0DFD4" w14:textId="77777777" w:rsidR="008A2018" w:rsidRPr="00357728" w:rsidRDefault="008A2018" w:rsidP="004E0257">
            <w:pPr>
              <w:jc w:val="center"/>
              <w:cnfStyle w:val="100000000000" w:firstRow="1" w:lastRow="0" w:firstColumn="0" w:lastColumn="0" w:oddVBand="0" w:evenVBand="0" w:oddHBand="0" w:evenHBand="0" w:firstRowFirstColumn="0" w:firstRowLastColumn="0" w:lastRowFirstColumn="0" w:lastRowLastColumn="0"/>
              <w:rPr>
                <w:rFonts w:eastAsia="Calibri"/>
                <w:color w:val="auto"/>
                <w:sz w:val="20"/>
                <w:szCs w:val="20"/>
              </w:rPr>
            </w:pPr>
            <w:r w:rsidRPr="00357728">
              <w:rPr>
                <w:rFonts w:eastAsia="Calibri"/>
                <w:color w:val="auto"/>
                <w:sz w:val="20"/>
                <w:szCs w:val="20"/>
              </w:rPr>
              <w:t>Postest</w:t>
            </w:r>
          </w:p>
        </w:tc>
        <w:tc>
          <w:tcPr>
            <w:tcW w:w="990" w:type="dxa"/>
            <w:vMerge w:val="restart"/>
            <w:tcBorders>
              <w:top w:val="single" w:sz="4" w:space="0" w:color="auto"/>
              <w:left w:val="none" w:sz="0" w:space="0" w:color="auto"/>
              <w:bottom w:val="single" w:sz="4" w:space="0" w:color="auto"/>
              <w:right w:val="none" w:sz="0" w:space="0" w:color="auto"/>
            </w:tcBorders>
            <w:shd w:val="clear" w:color="auto" w:fill="auto"/>
          </w:tcPr>
          <w:p w14:paraId="4957AF1E" w14:textId="77777777" w:rsidR="008A2018" w:rsidRPr="00357728" w:rsidRDefault="008A2018" w:rsidP="004E0257">
            <w:pPr>
              <w:jc w:val="center"/>
              <w:cnfStyle w:val="100000000000" w:firstRow="1" w:lastRow="0" w:firstColumn="0" w:lastColumn="0" w:oddVBand="0" w:evenVBand="0" w:oddHBand="0" w:evenHBand="0" w:firstRowFirstColumn="0" w:firstRowLastColumn="0" w:lastRowFirstColumn="0" w:lastRowLastColumn="0"/>
              <w:rPr>
                <w:rFonts w:eastAsia="Calibri"/>
                <w:b w:val="0"/>
                <w:bCs w:val="0"/>
                <w:color w:val="auto"/>
                <w:sz w:val="20"/>
                <w:szCs w:val="20"/>
              </w:rPr>
            </w:pPr>
            <w:proofErr w:type="spellStart"/>
            <w:r w:rsidRPr="00357728">
              <w:rPr>
                <w:rFonts w:eastAsia="Calibri"/>
                <w:b w:val="0"/>
                <w:bCs w:val="0"/>
                <w:sz w:val="20"/>
                <w:szCs w:val="20"/>
              </w:rPr>
              <w:t>p</w:t>
            </w:r>
            <w:r w:rsidRPr="00357728">
              <w:rPr>
                <w:rFonts w:eastAsia="Calibri"/>
                <w:b w:val="0"/>
                <w:bCs w:val="0"/>
                <w:color w:val="auto"/>
                <w:sz w:val="20"/>
                <w:szCs w:val="20"/>
              </w:rPr>
              <w:t>p</w:t>
            </w:r>
            <w:r w:rsidRPr="00357728">
              <w:rPr>
                <w:rFonts w:eastAsia="Calibri"/>
                <w:b w:val="0"/>
                <w:bCs w:val="0"/>
                <w:color w:val="auto"/>
                <w:sz w:val="20"/>
                <w:szCs w:val="20"/>
                <w:vertAlign w:val="superscript"/>
              </w:rPr>
              <w:t>b</w:t>
            </w:r>
            <w:proofErr w:type="spellEnd"/>
          </w:p>
        </w:tc>
      </w:tr>
      <w:tr w:rsidR="008A2018" w:rsidRPr="00357728" w14:paraId="2116395F" w14:textId="77777777" w:rsidTr="004E025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94" w:type="dxa"/>
            <w:vMerge/>
            <w:tcBorders>
              <w:bottom w:val="single" w:sz="4" w:space="0" w:color="auto"/>
              <w:right w:val="none" w:sz="0" w:space="0" w:color="auto"/>
            </w:tcBorders>
            <w:shd w:val="clear" w:color="auto" w:fill="auto"/>
          </w:tcPr>
          <w:p w14:paraId="66358778" w14:textId="77777777" w:rsidR="008A2018" w:rsidRPr="00357728" w:rsidRDefault="008A2018" w:rsidP="004E0257">
            <w:pPr>
              <w:jc w:val="center"/>
              <w:rPr>
                <w:rFonts w:eastAsia="Calibri"/>
                <w:sz w:val="20"/>
                <w:szCs w:val="20"/>
              </w:rPr>
            </w:pPr>
          </w:p>
        </w:tc>
        <w:tc>
          <w:tcPr>
            <w:tcW w:w="851" w:type="dxa"/>
            <w:tcBorders>
              <w:left w:val="none" w:sz="0" w:space="0" w:color="auto"/>
              <w:bottom w:val="single" w:sz="4" w:space="0" w:color="auto"/>
              <w:right w:val="none" w:sz="0" w:space="0" w:color="auto"/>
            </w:tcBorders>
            <w:shd w:val="clear" w:color="auto" w:fill="auto"/>
          </w:tcPr>
          <w:p w14:paraId="2E9AF0C5" w14:textId="77777777" w:rsidR="008A2018" w:rsidRPr="00357728" w:rsidRDefault="008A2018" w:rsidP="004E0257">
            <w:pPr>
              <w:jc w:val="center"/>
              <w:cnfStyle w:val="000000100000" w:firstRow="0" w:lastRow="0" w:firstColumn="0" w:lastColumn="0" w:oddVBand="0" w:evenVBand="0" w:oddHBand="1" w:evenHBand="0" w:firstRowFirstColumn="0" w:firstRowLastColumn="0" w:lastRowFirstColumn="0" w:lastRowLastColumn="0"/>
              <w:rPr>
                <w:rFonts w:eastAsia="Calibri"/>
                <w:b/>
                <w:sz w:val="20"/>
                <w:szCs w:val="20"/>
              </w:rPr>
            </w:pPr>
            <w:r w:rsidRPr="00357728">
              <w:rPr>
                <w:rFonts w:eastAsia="Calibri"/>
                <w:b/>
                <w:sz w:val="20"/>
                <w:szCs w:val="20"/>
              </w:rPr>
              <w:t>M</w:t>
            </w:r>
          </w:p>
        </w:tc>
        <w:tc>
          <w:tcPr>
            <w:tcW w:w="850" w:type="dxa"/>
            <w:tcBorders>
              <w:left w:val="none" w:sz="0" w:space="0" w:color="auto"/>
              <w:bottom w:val="single" w:sz="4" w:space="0" w:color="auto"/>
              <w:right w:val="none" w:sz="0" w:space="0" w:color="auto"/>
            </w:tcBorders>
            <w:shd w:val="clear" w:color="auto" w:fill="auto"/>
          </w:tcPr>
          <w:p w14:paraId="091377CF" w14:textId="77777777" w:rsidR="008A2018" w:rsidRPr="00357728" w:rsidRDefault="008A2018" w:rsidP="004E0257">
            <w:pPr>
              <w:jc w:val="center"/>
              <w:cnfStyle w:val="000000100000" w:firstRow="0" w:lastRow="0" w:firstColumn="0" w:lastColumn="0" w:oddVBand="0" w:evenVBand="0" w:oddHBand="1" w:evenHBand="0" w:firstRowFirstColumn="0" w:firstRowLastColumn="0" w:lastRowFirstColumn="0" w:lastRowLastColumn="0"/>
              <w:rPr>
                <w:rFonts w:eastAsia="Calibri"/>
                <w:b/>
                <w:sz w:val="20"/>
                <w:szCs w:val="20"/>
              </w:rPr>
            </w:pPr>
            <w:r w:rsidRPr="00357728">
              <w:rPr>
                <w:rFonts w:eastAsia="Calibri"/>
                <w:b/>
                <w:sz w:val="20"/>
                <w:szCs w:val="20"/>
              </w:rPr>
              <w:t>DT</w:t>
            </w:r>
          </w:p>
        </w:tc>
        <w:tc>
          <w:tcPr>
            <w:tcW w:w="851" w:type="dxa"/>
            <w:tcBorders>
              <w:left w:val="none" w:sz="0" w:space="0" w:color="auto"/>
              <w:bottom w:val="single" w:sz="4" w:space="0" w:color="auto"/>
              <w:right w:val="none" w:sz="0" w:space="0" w:color="auto"/>
            </w:tcBorders>
            <w:shd w:val="clear" w:color="auto" w:fill="auto"/>
          </w:tcPr>
          <w:p w14:paraId="4AE7E331" w14:textId="77777777" w:rsidR="008A2018" w:rsidRPr="00357728" w:rsidRDefault="008A2018" w:rsidP="004E0257">
            <w:pPr>
              <w:jc w:val="center"/>
              <w:cnfStyle w:val="000000100000" w:firstRow="0" w:lastRow="0" w:firstColumn="0" w:lastColumn="0" w:oddVBand="0" w:evenVBand="0" w:oddHBand="1" w:evenHBand="0" w:firstRowFirstColumn="0" w:firstRowLastColumn="0" w:lastRowFirstColumn="0" w:lastRowLastColumn="0"/>
              <w:rPr>
                <w:rFonts w:eastAsia="Calibri"/>
                <w:b/>
                <w:sz w:val="20"/>
                <w:szCs w:val="20"/>
              </w:rPr>
            </w:pPr>
            <w:r w:rsidRPr="00357728">
              <w:rPr>
                <w:rFonts w:eastAsia="Calibri"/>
                <w:b/>
                <w:sz w:val="20"/>
                <w:szCs w:val="20"/>
              </w:rPr>
              <w:t>M</w:t>
            </w:r>
          </w:p>
        </w:tc>
        <w:tc>
          <w:tcPr>
            <w:tcW w:w="852" w:type="dxa"/>
            <w:tcBorders>
              <w:left w:val="none" w:sz="0" w:space="0" w:color="auto"/>
              <w:bottom w:val="single" w:sz="4" w:space="0" w:color="auto"/>
              <w:right w:val="none" w:sz="0" w:space="0" w:color="auto"/>
            </w:tcBorders>
            <w:shd w:val="clear" w:color="auto" w:fill="auto"/>
          </w:tcPr>
          <w:p w14:paraId="3D03A1F9" w14:textId="77777777" w:rsidR="008A2018" w:rsidRPr="00357728" w:rsidRDefault="008A2018" w:rsidP="004E0257">
            <w:pPr>
              <w:jc w:val="center"/>
              <w:cnfStyle w:val="000000100000" w:firstRow="0" w:lastRow="0" w:firstColumn="0" w:lastColumn="0" w:oddVBand="0" w:evenVBand="0" w:oddHBand="1" w:evenHBand="0" w:firstRowFirstColumn="0" w:firstRowLastColumn="0" w:lastRowFirstColumn="0" w:lastRowLastColumn="0"/>
              <w:rPr>
                <w:rFonts w:eastAsia="Calibri"/>
                <w:b/>
                <w:sz w:val="20"/>
                <w:szCs w:val="20"/>
              </w:rPr>
            </w:pPr>
            <w:r w:rsidRPr="00357728">
              <w:rPr>
                <w:rFonts w:eastAsia="Calibri"/>
                <w:b/>
                <w:sz w:val="20"/>
                <w:szCs w:val="20"/>
              </w:rPr>
              <w:t>DT</w:t>
            </w:r>
          </w:p>
        </w:tc>
        <w:tc>
          <w:tcPr>
            <w:tcW w:w="990" w:type="dxa"/>
            <w:vMerge/>
            <w:tcBorders>
              <w:left w:val="none" w:sz="0" w:space="0" w:color="auto"/>
              <w:bottom w:val="single" w:sz="4" w:space="0" w:color="auto"/>
            </w:tcBorders>
            <w:shd w:val="clear" w:color="auto" w:fill="auto"/>
          </w:tcPr>
          <w:p w14:paraId="4F6998C2" w14:textId="77777777" w:rsidR="008A2018" w:rsidRPr="00357728" w:rsidRDefault="008A2018" w:rsidP="004E0257">
            <w:pPr>
              <w:jc w:val="center"/>
              <w:cnfStyle w:val="000000100000" w:firstRow="0" w:lastRow="0" w:firstColumn="0" w:lastColumn="0" w:oddVBand="0" w:evenVBand="0" w:oddHBand="1" w:evenHBand="0" w:firstRowFirstColumn="0" w:firstRowLastColumn="0" w:lastRowFirstColumn="0" w:lastRowLastColumn="0"/>
              <w:rPr>
                <w:rFonts w:eastAsia="Calibri"/>
                <w:b/>
                <w:sz w:val="20"/>
                <w:szCs w:val="20"/>
              </w:rPr>
            </w:pPr>
          </w:p>
        </w:tc>
      </w:tr>
      <w:tr w:rsidR="008A2018" w:rsidRPr="00357728" w14:paraId="78ECA52D" w14:textId="77777777" w:rsidTr="004E0257">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94" w:type="dxa"/>
            <w:tcBorders>
              <w:top w:val="single" w:sz="4" w:space="0" w:color="auto"/>
              <w:right w:val="none" w:sz="0" w:space="0" w:color="auto"/>
            </w:tcBorders>
            <w:shd w:val="clear" w:color="auto" w:fill="auto"/>
          </w:tcPr>
          <w:p w14:paraId="6CA3C4C1" w14:textId="77777777" w:rsidR="008A2018" w:rsidRPr="00357728" w:rsidRDefault="008A2018" w:rsidP="004E0257">
            <w:pPr>
              <w:rPr>
                <w:rFonts w:eastAsia="Calibri"/>
                <w:sz w:val="20"/>
                <w:szCs w:val="20"/>
              </w:rPr>
            </w:pPr>
            <w:r w:rsidRPr="00357728">
              <w:rPr>
                <w:rFonts w:eastAsia="Calibri"/>
                <w:sz w:val="20"/>
                <w:szCs w:val="20"/>
              </w:rPr>
              <w:t xml:space="preserve">GC </w:t>
            </w:r>
          </w:p>
        </w:tc>
        <w:tc>
          <w:tcPr>
            <w:tcW w:w="851" w:type="dxa"/>
            <w:tcBorders>
              <w:top w:val="single" w:sz="4" w:space="0" w:color="auto"/>
              <w:left w:val="none" w:sz="0" w:space="0" w:color="auto"/>
              <w:right w:val="none" w:sz="0" w:space="0" w:color="auto"/>
            </w:tcBorders>
            <w:shd w:val="clear" w:color="auto" w:fill="auto"/>
          </w:tcPr>
          <w:p w14:paraId="61C018BF" w14:textId="77777777" w:rsidR="008A2018" w:rsidRPr="00357728" w:rsidRDefault="008A2018" w:rsidP="004E0257">
            <w:pPr>
              <w:jc w:val="center"/>
              <w:cnfStyle w:val="000000010000" w:firstRow="0" w:lastRow="0" w:firstColumn="0" w:lastColumn="0" w:oddVBand="0" w:evenVBand="0" w:oddHBand="0" w:evenHBand="1" w:firstRowFirstColumn="0" w:firstRowLastColumn="0" w:lastRowFirstColumn="0" w:lastRowLastColumn="0"/>
              <w:rPr>
                <w:rFonts w:eastAsia="Calibri"/>
                <w:sz w:val="20"/>
                <w:szCs w:val="20"/>
              </w:rPr>
            </w:pPr>
          </w:p>
        </w:tc>
        <w:tc>
          <w:tcPr>
            <w:tcW w:w="850" w:type="dxa"/>
            <w:tcBorders>
              <w:top w:val="single" w:sz="4" w:space="0" w:color="auto"/>
              <w:left w:val="none" w:sz="0" w:space="0" w:color="auto"/>
              <w:right w:val="none" w:sz="0" w:space="0" w:color="auto"/>
            </w:tcBorders>
            <w:shd w:val="clear" w:color="auto" w:fill="auto"/>
          </w:tcPr>
          <w:p w14:paraId="21824250" w14:textId="77777777" w:rsidR="008A2018" w:rsidRPr="00357728" w:rsidRDefault="008A2018" w:rsidP="004E0257">
            <w:pPr>
              <w:jc w:val="center"/>
              <w:cnfStyle w:val="000000010000" w:firstRow="0" w:lastRow="0" w:firstColumn="0" w:lastColumn="0" w:oddVBand="0" w:evenVBand="0" w:oddHBand="0" w:evenHBand="1" w:firstRowFirstColumn="0" w:firstRowLastColumn="0" w:lastRowFirstColumn="0" w:lastRowLastColumn="0"/>
              <w:rPr>
                <w:rFonts w:eastAsia="Calibri"/>
                <w:sz w:val="20"/>
                <w:szCs w:val="20"/>
              </w:rPr>
            </w:pPr>
          </w:p>
        </w:tc>
        <w:tc>
          <w:tcPr>
            <w:tcW w:w="851" w:type="dxa"/>
            <w:tcBorders>
              <w:top w:val="single" w:sz="4" w:space="0" w:color="auto"/>
              <w:left w:val="none" w:sz="0" w:space="0" w:color="auto"/>
              <w:right w:val="none" w:sz="0" w:space="0" w:color="auto"/>
            </w:tcBorders>
            <w:shd w:val="clear" w:color="auto" w:fill="auto"/>
          </w:tcPr>
          <w:p w14:paraId="1D36B242" w14:textId="77777777" w:rsidR="008A2018" w:rsidRPr="00357728" w:rsidRDefault="008A2018" w:rsidP="004E0257">
            <w:pPr>
              <w:jc w:val="center"/>
              <w:cnfStyle w:val="000000010000" w:firstRow="0" w:lastRow="0" w:firstColumn="0" w:lastColumn="0" w:oddVBand="0" w:evenVBand="0" w:oddHBand="0" w:evenHBand="1" w:firstRowFirstColumn="0" w:firstRowLastColumn="0" w:lastRowFirstColumn="0" w:lastRowLastColumn="0"/>
              <w:rPr>
                <w:rFonts w:eastAsia="Calibri"/>
                <w:sz w:val="20"/>
                <w:szCs w:val="20"/>
              </w:rPr>
            </w:pPr>
          </w:p>
        </w:tc>
        <w:tc>
          <w:tcPr>
            <w:tcW w:w="852" w:type="dxa"/>
            <w:tcBorders>
              <w:top w:val="single" w:sz="4" w:space="0" w:color="auto"/>
              <w:left w:val="none" w:sz="0" w:space="0" w:color="auto"/>
              <w:right w:val="none" w:sz="0" w:space="0" w:color="auto"/>
            </w:tcBorders>
            <w:shd w:val="clear" w:color="auto" w:fill="auto"/>
          </w:tcPr>
          <w:p w14:paraId="5661547C" w14:textId="77777777" w:rsidR="008A2018" w:rsidRPr="00357728" w:rsidRDefault="008A2018" w:rsidP="004E0257">
            <w:pPr>
              <w:jc w:val="center"/>
              <w:cnfStyle w:val="000000010000" w:firstRow="0" w:lastRow="0" w:firstColumn="0" w:lastColumn="0" w:oddVBand="0" w:evenVBand="0" w:oddHBand="0" w:evenHBand="1" w:firstRowFirstColumn="0" w:firstRowLastColumn="0" w:lastRowFirstColumn="0" w:lastRowLastColumn="0"/>
              <w:rPr>
                <w:rFonts w:eastAsia="Calibri"/>
                <w:sz w:val="20"/>
                <w:szCs w:val="20"/>
              </w:rPr>
            </w:pPr>
          </w:p>
        </w:tc>
        <w:tc>
          <w:tcPr>
            <w:tcW w:w="990" w:type="dxa"/>
            <w:tcBorders>
              <w:top w:val="single" w:sz="4" w:space="0" w:color="auto"/>
              <w:left w:val="none" w:sz="0" w:space="0" w:color="auto"/>
            </w:tcBorders>
            <w:shd w:val="clear" w:color="auto" w:fill="auto"/>
          </w:tcPr>
          <w:p w14:paraId="6EF2EFF6" w14:textId="77777777" w:rsidR="008A2018" w:rsidRPr="00357728" w:rsidRDefault="008A2018" w:rsidP="004E0257">
            <w:pPr>
              <w:jc w:val="center"/>
              <w:cnfStyle w:val="000000010000" w:firstRow="0" w:lastRow="0" w:firstColumn="0" w:lastColumn="0" w:oddVBand="0" w:evenVBand="0" w:oddHBand="0" w:evenHBand="1" w:firstRowFirstColumn="0" w:firstRowLastColumn="0" w:lastRowFirstColumn="0" w:lastRowLastColumn="0"/>
              <w:rPr>
                <w:rFonts w:eastAsia="Calibri"/>
                <w:sz w:val="20"/>
                <w:szCs w:val="20"/>
              </w:rPr>
            </w:pPr>
          </w:p>
        </w:tc>
      </w:tr>
      <w:tr w:rsidR="008A2018" w:rsidRPr="00357728" w14:paraId="1B4A7806" w14:textId="77777777" w:rsidTr="004E025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94" w:type="dxa"/>
            <w:tcBorders>
              <w:right w:val="none" w:sz="0" w:space="0" w:color="auto"/>
            </w:tcBorders>
            <w:shd w:val="clear" w:color="auto" w:fill="auto"/>
          </w:tcPr>
          <w:p w14:paraId="2989B672" w14:textId="77777777" w:rsidR="008A2018" w:rsidRPr="00357728" w:rsidRDefault="008A2018" w:rsidP="004E0257">
            <w:pPr>
              <w:rPr>
                <w:rFonts w:eastAsia="Calibri"/>
                <w:b w:val="0"/>
                <w:sz w:val="20"/>
                <w:szCs w:val="20"/>
              </w:rPr>
            </w:pPr>
            <w:r w:rsidRPr="00357728">
              <w:rPr>
                <w:rFonts w:eastAsia="Calibri"/>
                <w:b w:val="0"/>
                <w:sz w:val="20"/>
                <w:szCs w:val="20"/>
              </w:rPr>
              <w:t>Estrés académico</w:t>
            </w:r>
          </w:p>
        </w:tc>
        <w:tc>
          <w:tcPr>
            <w:tcW w:w="851" w:type="dxa"/>
            <w:tcBorders>
              <w:left w:val="none" w:sz="0" w:space="0" w:color="auto"/>
              <w:right w:val="none" w:sz="0" w:space="0" w:color="auto"/>
            </w:tcBorders>
            <w:shd w:val="clear" w:color="auto" w:fill="auto"/>
          </w:tcPr>
          <w:p w14:paraId="2328FA13" w14:textId="77777777" w:rsidR="008A2018" w:rsidRPr="00357728" w:rsidRDefault="008A2018" w:rsidP="004E0257">
            <w:pPr>
              <w:jc w:val="center"/>
              <w:cnfStyle w:val="000000100000" w:firstRow="0" w:lastRow="0" w:firstColumn="0" w:lastColumn="0" w:oddVBand="0" w:evenVBand="0" w:oddHBand="1" w:evenHBand="0" w:firstRowFirstColumn="0" w:firstRowLastColumn="0" w:lastRowFirstColumn="0" w:lastRowLastColumn="0"/>
              <w:rPr>
                <w:rFonts w:eastAsia="Calibri"/>
                <w:bCs/>
                <w:sz w:val="20"/>
                <w:szCs w:val="20"/>
              </w:rPr>
            </w:pPr>
            <w:r w:rsidRPr="00357728">
              <w:rPr>
                <w:rFonts w:eastAsia="Calibri"/>
                <w:bCs/>
                <w:sz w:val="20"/>
                <w:szCs w:val="20"/>
              </w:rPr>
              <w:t>94.08</w:t>
            </w:r>
          </w:p>
        </w:tc>
        <w:tc>
          <w:tcPr>
            <w:tcW w:w="850" w:type="dxa"/>
            <w:tcBorders>
              <w:left w:val="none" w:sz="0" w:space="0" w:color="auto"/>
              <w:right w:val="none" w:sz="0" w:space="0" w:color="auto"/>
            </w:tcBorders>
            <w:shd w:val="clear" w:color="auto" w:fill="auto"/>
          </w:tcPr>
          <w:p w14:paraId="760E6964" w14:textId="77777777" w:rsidR="008A2018" w:rsidRPr="00357728" w:rsidRDefault="008A2018" w:rsidP="004E0257">
            <w:pPr>
              <w:jc w:val="center"/>
              <w:cnfStyle w:val="000000100000" w:firstRow="0" w:lastRow="0" w:firstColumn="0" w:lastColumn="0" w:oddVBand="0" w:evenVBand="0" w:oddHBand="1" w:evenHBand="0" w:firstRowFirstColumn="0" w:firstRowLastColumn="0" w:lastRowFirstColumn="0" w:lastRowLastColumn="0"/>
              <w:rPr>
                <w:rFonts w:eastAsia="Calibri"/>
                <w:bCs/>
                <w:sz w:val="20"/>
                <w:szCs w:val="20"/>
              </w:rPr>
            </w:pPr>
            <w:r w:rsidRPr="00357728">
              <w:rPr>
                <w:rFonts w:eastAsia="Calibri"/>
                <w:bCs/>
                <w:sz w:val="20"/>
                <w:szCs w:val="20"/>
              </w:rPr>
              <w:t>±5.61</w:t>
            </w:r>
          </w:p>
        </w:tc>
        <w:tc>
          <w:tcPr>
            <w:tcW w:w="851" w:type="dxa"/>
            <w:tcBorders>
              <w:left w:val="none" w:sz="0" w:space="0" w:color="auto"/>
              <w:right w:val="none" w:sz="0" w:space="0" w:color="auto"/>
            </w:tcBorders>
            <w:shd w:val="clear" w:color="auto" w:fill="auto"/>
          </w:tcPr>
          <w:p w14:paraId="21EE0DE7" w14:textId="77777777" w:rsidR="008A2018" w:rsidRPr="00357728" w:rsidRDefault="008A2018" w:rsidP="004E0257">
            <w:pPr>
              <w:jc w:val="center"/>
              <w:cnfStyle w:val="000000100000" w:firstRow="0" w:lastRow="0" w:firstColumn="0" w:lastColumn="0" w:oddVBand="0" w:evenVBand="0" w:oddHBand="1" w:evenHBand="0" w:firstRowFirstColumn="0" w:firstRowLastColumn="0" w:lastRowFirstColumn="0" w:lastRowLastColumn="0"/>
              <w:rPr>
                <w:rFonts w:eastAsia="Calibri"/>
                <w:bCs/>
                <w:sz w:val="20"/>
                <w:szCs w:val="20"/>
              </w:rPr>
            </w:pPr>
            <w:r w:rsidRPr="00357728">
              <w:rPr>
                <w:rFonts w:eastAsia="Calibri"/>
                <w:bCs/>
                <w:sz w:val="20"/>
                <w:szCs w:val="20"/>
              </w:rPr>
              <w:t>88.79</w:t>
            </w:r>
          </w:p>
        </w:tc>
        <w:tc>
          <w:tcPr>
            <w:tcW w:w="852" w:type="dxa"/>
            <w:tcBorders>
              <w:left w:val="none" w:sz="0" w:space="0" w:color="auto"/>
              <w:right w:val="none" w:sz="0" w:space="0" w:color="auto"/>
            </w:tcBorders>
            <w:shd w:val="clear" w:color="auto" w:fill="auto"/>
          </w:tcPr>
          <w:p w14:paraId="44981209" w14:textId="77777777" w:rsidR="008A2018" w:rsidRPr="00357728" w:rsidRDefault="008A2018" w:rsidP="004E0257">
            <w:pPr>
              <w:jc w:val="center"/>
              <w:cnfStyle w:val="000000100000" w:firstRow="0" w:lastRow="0" w:firstColumn="0" w:lastColumn="0" w:oddVBand="0" w:evenVBand="0" w:oddHBand="1" w:evenHBand="0" w:firstRowFirstColumn="0" w:firstRowLastColumn="0" w:lastRowFirstColumn="0" w:lastRowLastColumn="0"/>
              <w:rPr>
                <w:rFonts w:eastAsia="Calibri"/>
                <w:bCs/>
                <w:sz w:val="20"/>
                <w:szCs w:val="20"/>
              </w:rPr>
            </w:pPr>
            <w:r w:rsidRPr="00357728">
              <w:rPr>
                <w:rFonts w:eastAsia="Calibri"/>
                <w:bCs/>
                <w:sz w:val="20"/>
                <w:szCs w:val="20"/>
              </w:rPr>
              <w:t>±5.10</w:t>
            </w:r>
          </w:p>
        </w:tc>
        <w:tc>
          <w:tcPr>
            <w:tcW w:w="990" w:type="dxa"/>
            <w:tcBorders>
              <w:left w:val="none" w:sz="0" w:space="0" w:color="auto"/>
            </w:tcBorders>
            <w:shd w:val="clear" w:color="auto" w:fill="auto"/>
          </w:tcPr>
          <w:p w14:paraId="18F8C92D" w14:textId="77777777" w:rsidR="008A2018" w:rsidRPr="00357728" w:rsidRDefault="008A2018" w:rsidP="004E0257">
            <w:pPr>
              <w:jc w:val="center"/>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357728">
              <w:rPr>
                <w:rFonts w:eastAsia="Calibri"/>
                <w:sz w:val="20"/>
                <w:szCs w:val="20"/>
              </w:rPr>
              <w:t>0.793</w:t>
            </w:r>
          </w:p>
        </w:tc>
      </w:tr>
      <w:tr w:rsidR="008A2018" w:rsidRPr="00357728" w14:paraId="7731D87B" w14:textId="77777777" w:rsidTr="004E0257">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94" w:type="dxa"/>
            <w:tcBorders>
              <w:right w:val="none" w:sz="0" w:space="0" w:color="auto"/>
            </w:tcBorders>
            <w:shd w:val="clear" w:color="auto" w:fill="auto"/>
          </w:tcPr>
          <w:p w14:paraId="12EB4C42" w14:textId="77777777" w:rsidR="008A2018" w:rsidRPr="00357728" w:rsidRDefault="008A2018" w:rsidP="004E0257">
            <w:pPr>
              <w:rPr>
                <w:rFonts w:eastAsia="Calibri"/>
                <w:b w:val="0"/>
                <w:sz w:val="20"/>
                <w:szCs w:val="20"/>
              </w:rPr>
            </w:pPr>
            <w:r w:rsidRPr="00357728">
              <w:rPr>
                <w:rFonts w:eastAsia="Calibri"/>
                <w:b w:val="0"/>
                <w:sz w:val="20"/>
                <w:szCs w:val="20"/>
              </w:rPr>
              <w:t>Estresores</w:t>
            </w:r>
          </w:p>
        </w:tc>
        <w:tc>
          <w:tcPr>
            <w:tcW w:w="851" w:type="dxa"/>
            <w:tcBorders>
              <w:left w:val="none" w:sz="0" w:space="0" w:color="auto"/>
              <w:right w:val="none" w:sz="0" w:space="0" w:color="auto"/>
            </w:tcBorders>
            <w:shd w:val="clear" w:color="auto" w:fill="auto"/>
          </w:tcPr>
          <w:p w14:paraId="67D93DCA" w14:textId="77777777" w:rsidR="008A2018" w:rsidRPr="00357728" w:rsidRDefault="008A2018" w:rsidP="004E0257">
            <w:pPr>
              <w:jc w:val="center"/>
              <w:cnfStyle w:val="000000010000" w:firstRow="0" w:lastRow="0" w:firstColumn="0" w:lastColumn="0" w:oddVBand="0" w:evenVBand="0" w:oddHBand="0" w:evenHBand="1" w:firstRowFirstColumn="0" w:firstRowLastColumn="0" w:lastRowFirstColumn="0" w:lastRowLastColumn="0"/>
              <w:rPr>
                <w:rFonts w:eastAsia="Calibri"/>
                <w:bCs/>
                <w:sz w:val="20"/>
                <w:szCs w:val="20"/>
              </w:rPr>
            </w:pPr>
            <w:r w:rsidRPr="00357728">
              <w:rPr>
                <w:rFonts w:eastAsia="Calibri"/>
                <w:bCs/>
                <w:sz w:val="20"/>
                <w:szCs w:val="20"/>
              </w:rPr>
              <w:t>92.10</w:t>
            </w:r>
          </w:p>
        </w:tc>
        <w:tc>
          <w:tcPr>
            <w:tcW w:w="850" w:type="dxa"/>
            <w:tcBorders>
              <w:left w:val="none" w:sz="0" w:space="0" w:color="auto"/>
              <w:right w:val="none" w:sz="0" w:space="0" w:color="auto"/>
            </w:tcBorders>
            <w:shd w:val="clear" w:color="auto" w:fill="auto"/>
          </w:tcPr>
          <w:p w14:paraId="142468F8" w14:textId="77777777" w:rsidR="008A2018" w:rsidRPr="00357728" w:rsidRDefault="008A2018" w:rsidP="004E0257">
            <w:pPr>
              <w:jc w:val="center"/>
              <w:cnfStyle w:val="000000010000" w:firstRow="0" w:lastRow="0" w:firstColumn="0" w:lastColumn="0" w:oddVBand="0" w:evenVBand="0" w:oddHBand="0" w:evenHBand="1" w:firstRowFirstColumn="0" w:firstRowLastColumn="0" w:lastRowFirstColumn="0" w:lastRowLastColumn="0"/>
              <w:rPr>
                <w:rFonts w:eastAsia="Calibri"/>
                <w:bCs/>
                <w:sz w:val="20"/>
                <w:szCs w:val="20"/>
              </w:rPr>
            </w:pPr>
            <w:r w:rsidRPr="00357728">
              <w:rPr>
                <w:rFonts w:eastAsia="Calibri"/>
                <w:bCs/>
                <w:sz w:val="20"/>
                <w:szCs w:val="20"/>
              </w:rPr>
              <w:t>±7.88</w:t>
            </w:r>
          </w:p>
        </w:tc>
        <w:tc>
          <w:tcPr>
            <w:tcW w:w="851" w:type="dxa"/>
            <w:tcBorders>
              <w:left w:val="none" w:sz="0" w:space="0" w:color="auto"/>
              <w:right w:val="none" w:sz="0" w:space="0" w:color="auto"/>
            </w:tcBorders>
            <w:shd w:val="clear" w:color="auto" w:fill="auto"/>
          </w:tcPr>
          <w:p w14:paraId="53DBABDD" w14:textId="77777777" w:rsidR="008A2018" w:rsidRPr="00357728" w:rsidRDefault="008A2018" w:rsidP="004E0257">
            <w:pPr>
              <w:jc w:val="center"/>
              <w:cnfStyle w:val="000000010000" w:firstRow="0" w:lastRow="0" w:firstColumn="0" w:lastColumn="0" w:oddVBand="0" w:evenVBand="0" w:oddHBand="0" w:evenHBand="1" w:firstRowFirstColumn="0" w:firstRowLastColumn="0" w:lastRowFirstColumn="0" w:lastRowLastColumn="0"/>
              <w:rPr>
                <w:rFonts w:eastAsia="Calibri"/>
                <w:bCs/>
                <w:sz w:val="20"/>
                <w:szCs w:val="20"/>
              </w:rPr>
            </w:pPr>
            <w:r w:rsidRPr="00357728">
              <w:rPr>
                <w:rFonts w:eastAsia="Calibri"/>
                <w:bCs/>
                <w:sz w:val="20"/>
                <w:szCs w:val="20"/>
              </w:rPr>
              <w:t>86.88</w:t>
            </w:r>
          </w:p>
        </w:tc>
        <w:tc>
          <w:tcPr>
            <w:tcW w:w="852" w:type="dxa"/>
            <w:tcBorders>
              <w:left w:val="none" w:sz="0" w:space="0" w:color="auto"/>
              <w:right w:val="none" w:sz="0" w:space="0" w:color="auto"/>
            </w:tcBorders>
            <w:shd w:val="clear" w:color="auto" w:fill="auto"/>
          </w:tcPr>
          <w:p w14:paraId="2D5D18D9" w14:textId="77777777" w:rsidR="008A2018" w:rsidRPr="00357728" w:rsidRDefault="008A2018" w:rsidP="004E0257">
            <w:pPr>
              <w:jc w:val="center"/>
              <w:cnfStyle w:val="000000010000" w:firstRow="0" w:lastRow="0" w:firstColumn="0" w:lastColumn="0" w:oddVBand="0" w:evenVBand="0" w:oddHBand="0" w:evenHBand="1" w:firstRowFirstColumn="0" w:firstRowLastColumn="0" w:lastRowFirstColumn="0" w:lastRowLastColumn="0"/>
              <w:rPr>
                <w:rFonts w:eastAsia="Calibri"/>
                <w:bCs/>
                <w:sz w:val="20"/>
                <w:szCs w:val="20"/>
              </w:rPr>
            </w:pPr>
            <w:r w:rsidRPr="00357728">
              <w:rPr>
                <w:rFonts w:eastAsia="Calibri"/>
                <w:bCs/>
                <w:sz w:val="20"/>
                <w:szCs w:val="20"/>
              </w:rPr>
              <w:t>±3.55</w:t>
            </w:r>
          </w:p>
        </w:tc>
        <w:tc>
          <w:tcPr>
            <w:tcW w:w="990" w:type="dxa"/>
            <w:tcBorders>
              <w:left w:val="none" w:sz="0" w:space="0" w:color="auto"/>
            </w:tcBorders>
            <w:shd w:val="clear" w:color="auto" w:fill="auto"/>
          </w:tcPr>
          <w:p w14:paraId="678F1552" w14:textId="77777777" w:rsidR="008A2018" w:rsidRPr="00357728" w:rsidRDefault="008A2018" w:rsidP="004E0257">
            <w:pPr>
              <w:jc w:val="center"/>
              <w:cnfStyle w:val="000000010000" w:firstRow="0" w:lastRow="0" w:firstColumn="0" w:lastColumn="0" w:oddVBand="0" w:evenVBand="0" w:oddHBand="0" w:evenHBand="1" w:firstRowFirstColumn="0" w:firstRowLastColumn="0" w:lastRowFirstColumn="0" w:lastRowLastColumn="0"/>
              <w:rPr>
                <w:rFonts w:eastAsia="Calibri"/>
                <w:sz w:val="20"/>
                <w:szCs w:val="20"/>
              </w:rPr>
            </w:pPr>
            <w:r w:rsidRPr="00357728">
              <w:rPr>
                <w:rFonts w:eastAsia="Calibri"/>
                <w:sz w:val="20"/>
                <w:szCs w:val="20"/>
              </w:rPr>
              <w:t>0.738</w:t>
            </w:r>
          </w:p>
        </w:tc>
      </w:tr>
      <w:tr w:rsidR="008A2018" w:rsidRPr="00357728" w14:paraId="11D34125" w14:textId="77777777" w:rsidTr="004E025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94" w:type="dxa"/>
            <w:tcBorders>
              <w:right w:val="none" w:sz="0" w:space="0" w:color="auto"/>
            </w:tcBorders>
            <w:shd w:val="clear" w:color="auto" w:fill="auto"/>
          </w:tcPr>
          <w:p w14:paraId="4E4AE3E3" w14:textId="77777777" w:rsidR="008A2018" w:rsidRPr="00357728" w:rsidRDefault="008A2018" w:rsidP="004E0257">
            <w:pPr>
              <w:rPr>
                <w:rFonts w:eastAsia="Calibri"/>
                <w:b w:val="0"/>
                <w:sz w:val="20"/>
                <w:szCs w:val="20"/>
              </w:rPr>
            </w:pPr>
            <w:r w:rsidRPr="00357728">
              <w:rPr>
                <w:rFonts w:eastAsia="Calibri"/>
                <w:b w:val="0"/>
                <w:sz w:val="20"/>
                <w:szCs w:val="20"/>
              </w:rPr>
              <w:t>Síntomas</w:t>
            </w:r>
          </w:p>
        </w:tc>
        <w:tc>
          <w:tcPr>
            <w:tcW w:w="851" w:type="dxa"/>
            <w:tcBorders>
              <w:left w:val="none" w:sz="0" w:space="0" w:color="auto"/>
              <w:right w:val="none" w:sz="0" w:space="0" w:color="auto"/>
            </w:tcBorders>
            <w:shd w:val="clear" w:color="auto" w:fill="auto"/>
          </w:tcPr>
          <w:p w14:paraId="2A156963" w14:textId="77777777" w:rsidR="008A2018" w:rsidRPr="00357728" w:rsidRDefault="008A2018" w:rsidP="004E0257">
            <w:pPr>
              <w:jc w:val="center"/>
              <w:cnfStyle w:val="000000100000" w:firstRow="0" w:lastRow="0" w:firstColumn="0" w:lastColumn="0" w:oddVBand="0" w:evenVBand="0" w:oddHBand="1" w:evenHBand="0" w:firstRowFirstColumn="0" w:firstRowLastColumn="0" w:lastRowFirstColumn="0" w:lastRowLastColumn="0"/>
              <w:rPr>
                <w:rFonts w:eastAsia="Calibri"/>
                <w:bCs/>
                <w:sz w:val="20"/>
                <w:szCs w:val="20"/>
              </w:rPr>
            </w:pPr>
            <w:r w:rsidRPr="00357728">
              <w:rPr>
                <w:rFonts w:eastAsia="Calibri"/>
                <w:bCs/>
                <w:sz w:val="20"/>
                <w:szCs w:val="20"/>
              </w:rPr>
              <w:t>94.69</w:t>
            </w:r>
          </w:p>
        </w:tc>
        <w:tc>
          <w:tcPr>
            <w:tcW w:w="850" w:type="dxa"/>
            <w:tcBorders>
              <w:left w:val="none" w:sz="0" w:space="0" w:color="auto"/>
              <w:right w:val="none" w:sz="0" w:space="0" w:color="auto"/>
            </w:tcBorders>
            <w:shd w:val="clear" w:color="auto" w:fill="auto"/>
          </w:tcPr>
          <w:p w14:paraId="1278C05A" w14:textId="77777777" w:rsidR="008A2018" w:rsidRPr="00357728" w:rsidRDefault="008A2018" w:rsidP="004E0257">
            <w:pPr>
              <w:jc w:val="center"/>
              <w:cnfStyle w:val="000000100000" w:firstRow="0" w:lastRow="0" w:firstColumn="0" w:lastColumn="0" w:oddVBand="0" w:evenVBand="0" w:oddHBand="1" w:evenHBand="0" w:firstRowFirstColumn="0" w:firstRowLastColumn="0" w:lastRowFirstColumn="0" w:lastRowLastColumn="0"/>
              <w:rPr>
                <w:rFonts w:eastAsia="Calibri"/>
                <w:bCs/>
                <w:sz w:val="20"/>
                <w:szCs w:val="20"/>
              </w:rPr>
            </w:pPr>
            <w:r w:rsidRPr="00357728">
              <w:rPr>
                <w:rFonts w:eastAsia="Calibri"/>
                <w:bCs/>
                <w:sz w:val="20"/>
                <w:szCs w:val="20"/>
              </w:rPr>
              <w:t>±4.96</w:t>
            </w:r>
          </w:p>
        </w:tc>
        <w:tc>
          <w:tcPr>
            <w:tcW w:w="851" w:type="dxa"/>
            <w:tcBorders>
              <w:left w:val="none" w:sz="0" w:space="0" w:color="auto"/>
              <w:right w:val="none" w:sz="0" w:space="0" w:color="auto"/>
            </w:tcBorders>
            <w:shd w:val="clear" w:color="auto" w:fill="auto"/>
          </w:tcPr>
          <w:p w14:paraId="3D77F7D0" w14:textId="77777777" w:rsidR="008A2018" w:rsidRPr="00357728" w:rsidRDefault="008A2018" w:rsidP="004E0257">
            <w:pPr>
              <w:jc w:val="center"/>
              <w:cnfStyle w:val="000000100000" w:firstRow="0" w:lastRow="0" w:firstColumn="0" w:lastColumn="0" w:oddVBand="0" w:evenVBand="0" w:oddHBand="1" w:evenHBand="0" w:firstRowFirstColumn="0" w:firstRowLastColumn="0" w:lastRowFirstColumn="0" w:lastRowLastColumn="0"/>
              <w:rPr>
                <w:rFonts w:eastAsia="Calibri"/>
                <w:bCs/>
                <w:sz w:val="20"/>
                <w:szCs w:val="20"/>
              </w:rPr>
            </w:pPr>
            <w:r w:rsidRPr="00357728">
              <w:rPr>
                <w:rFonts w:eastAsia="Calibri"/>
                <w:bCs/>
                <w:sz w:val="20"/>
                <w:szCs w:val="20"/>
              </w:rPr>
              <w:t>87.42</w:t>
            </w:r>
          </w:p>
        </w:tc>
        <w:tc>
          <w:tcPr>
            <w:tcW w:w="852" w:type="dxa"/>
            <w:tcBorders>
              <w:left w:val="none" w:sz="0" w:space="0" w:color="auto"/>
              <w:right w:val="none" w:sz="0" w:space="0" w:color="auto"/>
            </w:tcBorders>
            <w:shd w:val="clear" w:color="auto" w:fill="auto"/>
          </w:tcPr>
          <w:p w14:paraId="3E6ACC77" w14:textId="77777777" w:rsidR="008A2018" w:rsidRPr="00357728" w:rsidRDefault="008A2018" w:rsidP="004E0257">
            <w:pPr>
              <w:jc w:val="center"/>
              <w:cnfStyle w:val="000000100000" w:firstRow="0" w:lastRow="0" w:firstColumn="0" w:lastColumn="0" w:oddVBand="0" w:evenVBand="0" w:oddHBand="1" w:evenHBand="0" w:firstRowFirstColumn="0" w:firstRowLastColumn="0" w:lastRowFirstColumn="0" w:lastRowLastColumn="0"/>
              <w:rPr>
                <w:rFonts w:eastAsia="Calibri"/>
                <w:bCs/>
                <w:sz w:val="20"/>
                <w:szCs w:val="20"/>
              </w:rPr>
            </w:pPr>
            <w:r w:rsidRPr="00357728">
              <w:rPr>
                <w:rFonts w:eastAsia="Calibri"/>
                <w:bCs/>
                <w:sz w:val="20"/>
                <w:szCs w:val="20"/>
              </w:rPr>
              <w:t>±5.08</w:t>
            </w:r>
          </w:p>
        </w:tc>
        <w:tc>
          <w:tcPr>
            <w:tcW w:w="990" w:type="dxa"/>
            <w:tcBorders>
              <w:left w:val="none" w:sz="0" w:space="0" w:color="auto"/>
            </w:tcBorders>
            <w:shd w:val="clear" w:color="auto" w:fill="auto"/>
          </w:tcPr>
          <w:p w14:paraId="2232CC45" w14:textId="77777777" w:rsidR="008A2018" w:rsidRPr="00357728" w:rsidRDefault="008A2018" w:rsidP="004E0257">
            <w:pPr>
              <w:jc w:val="center"/>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357728">
              <w:rPr>
                <w:rFonts w:eastAsia="Calibri"/>
                <w:sz w:val="20"/>
                <w:szCs w:val="20"/>
              </w:rPr>
              <w:t>0.059</w:t>
            </w:r>
          </w:p>
        </w:tc>
      </w:tr>
      <w:tr w:rsidR="008A2018" w:rsidRPr="00357728" w14:paraId="1A219378" w14:textId="77777777" w:rsidTr="004E0257">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94" w:type="dxa"/>
            <w:tcBorders>
              <w:right w:val="none" w:sz="0" w:space="0" w:color="auto"/>
            </w:tcBorders>
            <w:shd w:val="clear" w:color="auto" w:fill="auto"/>
          </w:tcPr>
          <w:p w14:paraId="7076E641" w14:textId="77777777" w:rsidR="008A2018" w:rsidRPr="00357728" w:rsidRDefault="008A2018" w:rsidP="004E0257">
            <w:pPr>
              <w:rPr>
                <w:rFonts w:eastAsia="Calibri"/>
                <w:b w:val="0"/>
                <w:sz w:val="20"/>
                <w:szCs w:val="20"/>
              </w:rPr>
            </w:pPr>
            <w:r w:rsidRPr="00357728">
              <w:rPr>
                <w:rFonts w:eastAsia="Calibri"/>
                <w:b w:val="0"/>
                <w:sz w:val="20"/>
                <w:szCs w:val="20"/>
              </w:rPr>
              <w:t>Estrategias de afrontamiento</w:t>
            </w:r>
          </w:p>
        </w:tc>
        <w:tc>
          <w:tcPr>
            <w:tcW w:w="851" w:type="dxa"/>
            <w:tcBorders>
              <w:left w:val="none" w:sz="0" w:space="0" w:color="auto"/>
              <w:right w:val="none" w:sz="0" w:space="0" w:color="auto"/>
            </w:tcBorders>
            <w:shd w:val="clear" w:color="auto" w:fill="auto"/>
          </w:tcPr>
          <w:p w14:paraId="1C6C4633" w14:textId="77777777" w:rsidR="008A2018" w:rsidRPr="00357728" w:rsidRDefault="008A2018" w:rsidP="004E0257">
            <w:pPr>
              <w:jc w:val="center"/>
              <w:cnfStyle w:val="000000010000" w:firstRow="0" w:lastRow="0" w:firstColumn="0" w:lastColumn="0" w:oddVBand="0" w:evenVBand="0" w:oddHBand="0" w:evenHBand="1" w:firstRowFirstColumn="0" w:firstRowLastColumn="0" w:lastRowFirstColumn="0" w:lastRowLastColumn="0"/>
              <w:rPr>
                <w:rFonts w:eastAsia="Calibri"/>
                <w:bCs/>
                <w:sz w:val="20"/>
                <w:szCs w:val="20"/>
              </w:rPr>
            </w:pPr>
            <w:r w:rsidRPr="00357728">
              <w:rPr>
                <w:rFonts w:eastAsia="Calibri"/>
                <w:bCs/>
                <w:sz w:val="20"/>
                <w:szCs w:val="20"/>
              </w:rPr>
              <w:t>86.26</w:t>
            </w:r>
          </w:p>
        </w:tc>
        <w:tc>
          <w:tcPr>
            <w:tcW w:w="850" w:type="dxa"/>
            <w:tcBorders>
              <w:left w:val="none" w:sz="0" w:space="0" w:color="auto"/>
              <w:right w:val="none" w:sz="0" w:space="0" w:color="auto"/>
            </w:tcBorders>
            <w:shd w:val="clear" w:color="auto" w:fill="auto"/>
          </w:tcPr>
          <w:p w14:paraId="00CDCC4D" w14:textId="77777777" w:rsidR="008A2018" w:rsidRPr="00357728" w:rsidRDefault="008A2018" w:rsidP="004E0257">
            <w:pPr>
              <w:jc w:val="center"/>
              <w:cnfStyle w:val="000000010000" w:firstRow="0" w:lastRow="0" w:firstColumn="0" w:lastColumn="0" w:oddVBand="0" w:evenVBand="0" w:oddHBand="0" w:evenHBand="1" w:firstRowFirstColumn="0" w:firstRowLastColumn="0" w:lastRowFirstColumn="0" w:lastRowLastColumn="0"/>
              <w:rPr>
                <w:rFonts w:eastAsia="Calibri"/>
                <w:bCs/>
                <w:sz w:val="20"/>
                <w:szCs w:val="20"/>
              </w:rPr>
            </w:pPr>
            <w:r w:rsidRPr="00357728">
              <w:rPr>
                <w:rFonts w:eastAsia="Calibri"/>
                <w:bCs/>
                <w:sz w:val="20"/>
                <w:szCs w:val="20"/>
              </w:rPr>
              <w:t>±9.65</w:t>
            </w:r>
          </w:p>
        </w:tc>
        <w:tc>
          <w:tcPr>
            <w:tcW w:w="851" w:type="dxa"/>
            <w:tcBorders>
              <w:left w:val="none" w:sz="0" w:space="0" w:color="auto"/>
              <w:right w:val="none" w:sz="0" w:space="0" w:color="auto"/>
            </w:tcBorders>
            <w:shd w:val="clear" w:color="auto" w:fill="auto"/>
          </w:tcPr>
          <w:p w14:paraId="72235B2B" w14:textId="77777777" w:rsidR="008A2018" w:rsidRPr="00357728" w:rsidRDefault="008A2018" w:rsidP="004E0257">
            <w:pPr>
              <w:jc w:val="center"/>
              <w:cnfStyle w:val="000000010000" w:firstRow="0" w:lastRow="0" w:firstColumn="0" w:lastColumn="0" w:oddVBand="0" w:evenVBand="0" w:oddHBand="0" w:evenHBand="1" w:firstRowFirstColumn="0" w:firstRowLastColumn="0" w:lastRowFirstColumn="0" w:lastRowLastColumn="0"/>
              <w:rPr>
                <w:rFonts w:eastAsia="Calibri"/>
                <w:bCs/>
                <w:sz w:val="20"/>
                <w:szCs w:val="20"/>
              </w:rPr>
            </w:pPr>
            <w:r w:rsidRPr="00357728">
              <w:rPr>
                <w:rFonts w:eastAsia="Calibri"/>
                <w:bCs/>
                <w:sz w:val="20"/>
                <w:szCs w:val="20"/>
              </w:rPr>
              <w:t>87.92</w:t>
            </w:r>
          </w:p>
        </w:tc>
        <w:tc>
          <w:tcPr>
            <w:tcW w:w="852" w:type="dxa"/>
            <w:tcBorders>
              <w:left w:val="none" w:sz="0" w:space="0" w:color="auto"/>
              <w:right w:val="none" w:sz="0" w:space="0" w:color="auto"/>
            </w:tcBorders>
            <w:shd w:val="clear" w:color="auto" w:fill="auto"/>
          </w:tcPr>
          <w:p w14:paraId="516D7F7A" w14:textId="77777777" w:rsidR="008A2018" w:rsidRPr="00357728" w:rsidRDefault="008A2018" w:rsidP="004E0257">
            <w:pPr>
              <w:jc w:val="center"/>
              <w:cnfStyle w:val="000000010000" w:firstRow="0" w:lastRow="0" w:firstColumn="0" w:lastColumn="0" w:oddVBand="0" w:evenVBand="0" w:oddHBand="0" w:evenHBand="1" w:firstRowFirstColumn="0" w:firstRowLastColumn="0" w:lastRowFirstColumn="0" w:lastRowLastColumn="0"/>
              <w:rPr>
                <w:rFonts w:eastAsia="Calibri"/>
                <w:bCs/>
                <w:sz w:val="20"/>
                <w:szCs w:val="20"/>
              </w:rPr>
            </w:pPr>
            <w:r w:rsidRPr="00357728">
              <w:rPr>
                <w:rFonts w:eastAsia="Calibri"/>
                <w:bCs/>
                <w:sz w:val="20"/>
                <w:szCs w:val="20"/>
              </w:rPr>
              <w:t>±5.74</w:t>
            </w:r>
          </w:p>
        </w:tc>
        <w:tc>
          <w:tcPr>
            <w:tcW w:w="990" w:type="dxa"/>
            <w:tcBorders>
              <w:left w:val="none" w:sz="0" w:space="0" w:color="auto"/>
            </w:tcBorders>
            <w:shd w:val="clear" w:color="auto" w:fill="auto"/>
          </w:tcPr>
          <w:p w14:paraId="70C03E43" w14:textId="77777777" w:rsidR="008A2018" w:rsidRPr="00357728" w:rsidRDefault="008A2018" w:rsidP="004E0257">
            <w:pPr>
              <w:jc w:val="center"/>
              <w:cnfStyle w:val="000000010000" w:firstRow="0" w:lastRow="0" w:firstColumn="0" w:lastColumn="0" w:oddVBand="0" w:evenVBand="0" w:oddHBand="0" w:evenHBand="1" w:firstRowFirstColumn="0" w:firstRowLastColumn="0" w:lastRowFirstColumn="0" w:lastRowLastColumn="0"/>
              <w:rPr>
                <w:rFonts w:eastAsia="Calibri"/>
                <w:sz w:val="20"/>
                <w:szCs w:val="20"/>
              </w:rPr>
            </w:pPr>
            <w:r w:rsidRPr="00357728">
              <w:rPr>
                <w:rFonts w:eastAsia="Calibri"/>
                <w:sz w:val="20"/>
                <w:szCs w:val="20"/>
              </w:rPr>
              <w:t>0.702</w:t>
            </w:r>
          </w:p>
        </w:tc>
      </w:tr>
      <w:tr w:rsidR="008A2018" w:rsidRPr="00357728" w14:paraId="4BA51652" w14:textId="77777777" w:rsidTr="004E025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94" w:type="dxa"/>
            <w:tcBorders>
              <w:right w:val="none" w:sz="0" w:space="0" w:color="auto"/>
            </w:tcBorders>
            <w:shd w:val="clear" w:color="auto" w:fill="auto"/>
          </w:tcPr>
          <w:p w14:paraId="15231147" w14:textId="77777777" w:rsidR="008A2018" w:rsidRPr="00357728" w:rsidRDefault="008A2018" w:rsidP="004E0257">
            <w:pPr>
              <w:rPr>
                <w:rFonts w:eastAsia="Calibri"/>
                <w:b w:val="0"/>
                <w:sz w:val="20"/>
                <w:szCs w:val="20"/>
              </w:rPr>
            </w:pPr>
            <w:r w:rsidRPr="00357728">
              <w:rPr>
                <w:rFonts w:eastAsia="Calibri"/>
                <w:b w:val="0"/>
                <w:sz w:val="20"/>
                <w:szCs w:val="20"/>
              </w:rPr>
              <w:t>Ansiedad estado</w:t>
            </w:r>
          </w:p>
        </w:tc>
        <w:tc>
          <w:tcPr>
            <w:tcW w:w="851" w:type="dxa"/>
            <w:tcBorders>
              <w:left w:val="none" w:sz="0" w:space="0" w:color="auto"/>
              <w:right w:val="none" w:sz="0" w:space="0" w:color="auto"/>
            </w:tcBorders>
            <w:shd w:val="clear" w:color="auto" w:fill="auto"/>
          </w:tcPr>
          <w:p w14:paraId="7D5A8A7C" w14:textId="77777777" w:rsidR="008A2018" w:rsidRPr="00357728" w:rsidRDefault="008A2018" w:rsidP="004E0257">
            <w:pPr>
              <w:jc w:val="center"/>
              <w:cnfStyle w:val="000000100000" w:firstRow="0" w:lastRow="0" w:firstColumn="0" w:lastColumn="0" w:oddVBand="0" w:evenVBand="0" w:oddHBand="1" w:evenHBand="0" w:firstRowFirstColumn="0" w:firstRowLastColumn="0" w:lastRowFirstColumn="0" w:lastRowLastColumn="0"/>
              <w:rPr>
                <w:rFonts w:eastAsia="Calibri"/>
                <w:bCs/>
                <w:sz w:val="20"/>
                <w:szCs w:val="20"/>
              </w:rPr>
            </w:pPr>
            <w:r w:rsidRPr="00357728">
              <w:rPr>
                <w:rFonts w:eastAsia="Calibri"/>
                <w:bCs/>
                <w:sz w:val="20"/>
                <w:szCs w:val="20"/>
              </w:rPr>
              <w:t>86.08</w:t>
            </w:r>
          </w:p>
        </w:tc>
        <w:tc>
          <w:tcPr>
            <w:tcW w:w="850" w:type="dxa"/>
            <w:tcBorders>
              <w:left w:val="none" w:sz="0" w:space="0" w:color="auto"/>
              <w:right w:val="none" w:sz="0" w:space="0" w:color="auto"/>
            </w:tcBorders>
            <w:shd w:val="clear" w:color="auto" w:fill="auto"/>
          </w:tcPr>
          <w:p w14:paraId="157FB202" w14:textId="77777777" w:rsidR="008A2018" w:rsidRPr="00357728" w:rsidRDefault="008A2018" w:rsidP="004E0257">
            <w:pPr>
              <w:jc w:val="center"/>
              <w:cnfStyle w:val="000000100000" w:firstRow="0" w:lastRow="0" w:firstColumn="0" w:lastColumn="0" w:oddVBand="0" w:evenVBand="0" w:oddHBand="1" w:evenHBand="0" w:firstRowFirstColumn="0" w:firstRowLastColumn="0" w:lastRowFirstColumn="0" w:lastRowLastColumn="0"/>
              <w:rPr>
                <w:rFonts w:eastAsia="Calibri"/>
                <w:bCs/>
                <w:sz w:val="20"/>
                <w:szCs w:val="20"/>
              </w:rPr>
            </w:pPr>
            <w:r w:rsidRPr="00357728">
              <w:rPr>
                <w:rFonts w:eastAsia="Calibri"/>
                <w:bCs/>
                <w:sz w:val="20"/>
                <w:szCs w:val="20"/>
              </w:rPr>
              <w:t>±7.18</w:t>
            </w:r>
          </w:p>
        </w:tc>
        <w:tc>
          <w:tcPr>
            <w:tcW w:w="851" w:type="dxa"/>
            <w:tcBorders>
              <w:left w:val="none" w:sz="0" w:space="0" w:color="auto"/>
              <w:right w:val="none" w:sz="0" w:space="0" w:color="auto"/>
            </w:tcBorders>
            <w:shd w:val="clear" w:color="auto" w:fill="auto"/>
          </w:tcPr>
          <w:p w14:paraId="5EDCAD0C" w14:textId="77777777" w:rsidR="008A2018" w:rsidRPr="00357728" w:rsidRDefault="008A2018" w:rsidP="004E0257">
            <w:pPr>
              <w:jc w:val="center"/>
              <w:cnfStyle w:val="000000100000" w:firstRow="0" w:lastRow="0" w:firstColumn="0" w:lastColumn="0" w:oddVBand="0" w:evenVBand="0" w:oddHBand="1" w:evenHBand="0" w:firstRowFirstColumn="0" w:firstRowLastColumn="0" w:lastRowFirstColumn="0" w:lastRowLastColumn="0"/>
              <w:rPr>
                <w:rFonts w:eastAsia="Calibri"/>
                <w:bCs/>
                <w:sz w:val="20"/>
                <w:szCs w:val="20"/>
              </w:rPr>
            </w:pPr>
            <w:r w:rsidRPr="00357728">
              <w:rPr>
                <w:rFonts w:eastAsia="Calibri"/>
                <w:bCs/>
                <w:sz w:val="20"/>
                <w:szCs w:val="20"/>
              </w:rPr>
              <w:t>89.21</w:t>
            </w:r>
          </w:p>
        </w:tc>
        <w:tc>
          <w:tcPr>
            <w:tcW w:w="852" w:type="dxa"/>
            <w:tcBorders>
              <w:left w:val="none" w:sz="0" w:space="0" w:color="auto"/>
              <w:right w:val="none" w:sz="0" w:space="0" w:color="auto"/>
            </w:tcBorders>
            <w:shd w:val="clear" w:color="auto" w:fill="auto"/>
          </w:tcPr>
          <w:p w14:paraId="52E799A6" w14:textId="77777777" w:rsidR="008A2018" w:rsidRPr="00357728" w:rsidRDefault="008A2018" w:rsidP="004E0257">
            <w:pPr>
              <w:jc w:val="center"/>
              <w:cnfStyle w:val="000000100000" w:firstRow="0" w:lastRow="0" w:firstColumn="0" w:lastColumn="0" w:oddVBand="0" w:evenVBand="0" w:oddHBand="1" w:evenHBand="0" w:firstRowFirstColumn="0" w:firstRowLastColumn="0" w:lastRowFirstColumn="0" w:lastRowLastColumn="0"/>
              <w:rPr>
                <w:rFonts w:eastAsia="Calibri"/>
                <w:bCs/>
                <w:sz w:val="20"/>
                <w:szCs w:val="20"/>
              </w:rPr>
            </w:pPr>
            <w:r w:rsidRPr="00357728">
              <w:rPr>
                <w:rFonts w:eastAsia="Calibri"/>
                <w:bCs/>
                <w:sz w:val="20"/>
                <w:szCs w:val="20"/>
              </w:rPr>
              <w:t>±6.38</w:t>
            </w:r>
          </w:p>
        </w:tc>
        <w:tc>
          <w:tcPr>
            <w:tcW w:w="990" w:type="dxa"/>
            <w:tcBorders>
              <w:left w:val="none" w:sz="0" w:space="0" w:color="auto"/>
            </w:tcBorders>
            <w:shd w:val="clear" w:color="auto" w:fill="auto"/>
          </w:tcPr>
          <w:p w14:paraId="19FE4B8D" w14:textId="77777777" w:rsidR="008A2018" w:rsidRPr="00357728" w:rsidRDefault="008A2018" w:rsidP="004E0257">
            <w:pPr>
              <w:jc w:val="center"/>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357728">
              <w:rPr>
                <w:rFonts w:eastAsia="Calibri"/>
                <w:sz w:val="20"/>
                <w:szCs w:val="20"/>
              </w:rPr>
              <w:t>0.058</w:t>
            </w:r>
          </w:p>
        </w:tc>
      </w:tr>
      <w:tr w:rsidR="008A2018" w:rsidRPr="00357728" w14:paraId="4733AC66" w14:textId="77777777" w:rsidTr="004E0257">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94" w:type="dxa"/>
            <w:tcBorders>
              <w:right w:val="none" w:sz="0" w:space="0" w:color="auto"/>
            </w:tcBorders>
            <w:shd w:val="clear" w:color="auto" w:fill="auto"/>
          </w:tcPr>
          <w:p w14:paraId="1756272D" w14:textId="77777777" w:rsidR="008A2018" w:rsidRPr="00357728" w:rsidRDefault="008A2018" w:rsidP="004E0257">
            <w:pPr>
              <w:rPr>
                <w:rFonts w:eastAsia="Calibri"/>
                <w:b w:val="0"/>
                <w:sz w:val="20"/>
                <w:szCs w:val="20"/>
              </w:rPr>
            </w:pPr>
            <w:r w:rsidRPr="00357728">
              <w:rPr>
                <w:rFonts w:eastAsia="Calibri"/>
                <w:b w:val="0"/>
                <w:sz w:val="20"/>
                <w:szCs w:val="20"/>
              </w:rPr>
              <w:t>Ansiedad rasgo</w:t>
            </w:r>
          </w:p>
        </w:tc>
        <w:tc>
          <w:tcPr>
            <w:tcW w:w="851" w:type="dxa"/>
            <w:tcBorders>
              <w:left w:val="none" w:sz="0" w:space="0" w:color="auto"/>
              <w:right w:val="none" w:sz="0" w:space="0" w:color="auto"/>
            </w:tcBorders>
            <w:shd w:val="clear" w:color="auto" w:fill="auto"/>
          </w:tcPr>
          <w:p w14:paraId="5F29A597" w14:textId="77777777" w:rsidR="008A2018" w:rsidRPr="00357728" w:rsidRDefault="008A2018" w:rsidP="004E0257">
            <w:pPr>
              <w:jc w:val="center"/>
              <w:cnfStyle w:val="000000010000" w:firstRow="0" w:lastRow="0" w:firstColumn="0" w:lastColumn="0" w:oddVBand="0" w:evenVBand="0" w:oddHBand="0" w:evenHBand="1" w:firstRowFirstColumn="0" w:firstRowLastColumn="0" w:lastRowFirstColumn="0" w:lastRowLastColumn="0"/>
              <w:rPr>
                <w:rFonts w:eastAsia="Calibri"/>
                <w:bCs/>
                <w:sz w:val="20"/>
                <w:szCs w:val="20"/>
              </w:rPr>
            </w:pPr>
            <w:r w:rsidRPr="00357728">
              <w:rPr>
                <w:rFonts w:eastAsia="Calibri"/>
                <w:bCs/>
                <w:sz w:val="20"/>
                <w:szCs w:val="20"/>
              </w:rPr>
              <w:t>73.97</w:t>
            </w:r>
          </w:p>
        </w:tc>
        <w:tc>
          <w:tcPr>
            <w:tcW w:w="850" w:type="dxa"/>
            <w:tcBorders>
              <w:left w:val="none" w:sz="0" w:space="0" w:color="auto"/>
              <w:right w:val="none" w:sz="0" w:space="0" w:color="auto"/>
            </w:tcBorders>
            <w:shd w:val="clear" w:color="auto" w:fill="auto"/>
          </w:tcPr>
          <w:p w14:paraId="5BC26D31" w14:textId="77777777" w:rsidR="008A2018" w:rsidRPr="00357728" w:rsidRDefault="008A2018" w:rsidP="004E0257">
            <w:pPr>
              <w:jc w:val="center"/>
              <w:cnfStyle w:val="000000010000" w:firstRow="0" w:lastRow="0" w:firstColumn="0" w:lastColumn="0" w:oddVBand="0" w:evenVBand="0" w:oddHBand="0" w:evenHBand="1" w:firstRowFirstColumn="0" w:firstRowLastColumn="0" w:lastRowFirstColumn="0" w:lastRowLastColumn="0"/>
              <w:rPr>
                <w:rFonts w:eastAsia="Calibri"/>
                <w:bCs/>
                <w:sz w:val="20"/>
                <w:szCs w:val="20"/>
              </w:rPr>
            </w:pPr>
            <w:r w:rsidRPr="00357728">
              <w:rPr>
                <w:rFonts w:eastAsia="Calibri"/>
                <w:bCs/>
                <w:sz w:val="20"/>
                <w:szCs w:val="20"/>
              </w:rPr>
              <w:t>±9.08</w:t>
            </w:r>
          </w:p>
        </w:tc>
        <w:tc>
          <w:tcPr>
            <w:tcW w:w="851" w:type="dxa"/>
            <w:tcBorders>
              <w:left w:val="none" w:sz="0" w:space="0" w:color="auto"/>
              <w:right w:val="none" w:sz="0" w:space="0" w:color="auto"/>
            </w:tcBorders>
            <w:shd w:val="clear" w:color="auto" w:fill="auto"/>
          </w:tcPr>
          <w:p w14:paraId="4CE3DAC0" w14:textId="77777777" w:rsidR="008A2018" w:rsidRPr="00357728" w:rsidRDefault="008A2018" w:rsidP="004E0257">
            <w:pPr>
              <w:jc w:val="center"/>
              <w:cnfStyle w:val="000000010000" w:firstRow="0" w:lastRow="0" w:firstColumn="0" w:lastColumn="0" w:oddVBand="0" w:evenVBand="0" w:oddHBand="0" w:evenHBand="1" w:firstRowFirstColumn="0" w:firstRowLastColumn="0" w:lastRowFirstColumn="0" w:lastRowLastColumn="0"/>
              <w:rPr>
                <w:rFonts w:eastAsia="Calibri"/>
                <w:bCs/>
                <w:sz w:val="20"/>
                <w:szCs w:val="20"/>
              </w:rPr>
            </w:pPr>
            <w:r w:rsidRPr="00357728">
              <w:rPr>
                <w:rFonts w:eastAsia="Calibri"/>
                <w:bCs/>
                <w:sz w:val="20"/>
                <w:szCs w:val="20"/>
              </w:rPr>
              <w:t>76.67</w:t>
            </w:r>
          </w:p>
        </w:tc>
        <w:tc>
          <w:tcPr>
            <w:tcW w:w="852" w:type="dxa"/>
            <w:tcBorders>
              <w:left w:val="none" w:sz="0" w:space="0" w:color="auto"/>
              <w:right w:val="none" w:sz="0" w:space="0" w:color="auto"/>
            </w:tcBorders>
            <w:shd w:val="clear" w:color="auto" w:fill="auto"/>
          </w:tcPr>
          <w:p w14:paraId="5C4BCB72" w14:textId="77777777" w:rsidR="008A2018" w:rsidRPr="00357728" w:rsidRDefault="008A2018" w:rsidP="004E0257">
            <w:pPr>
              <w:jc w:val="center"/>
              <w:cnfStyle w:val="000000010000" w:firstRow="0" w:lastRow="0" w:firstColumn="0" w:lastColumn="0" w:oddVBand="0" w:evenVBand="0" w:oddHBand="0" w:evenHBand="1" w:firstRowFirstColumn="0" w:firstRowLastColumn="0" w:lastRowFirstColumn="0" w:lastRowLastColumn="0"/>
              <w:rPr>
                <w:rFonts w:eastAsia="Calibri"/>
                <w:bCs/>
                <w:sz w:val="20"/>
                <w:szCs w:val="20"/>
              </w:rPr>
            </w:pPr>
            <w:r w:rsidRPr="00357728">
              <w:rPr>
                <w:rFonts w:eastAsia="Calibri"/>
                <w:bCs/>
                <w:sz w:val="20"/>
                <w:szCs w:val="20"/>
              </w:rPr>
              <w:t>±6.28</w:t>
            </w:r>
          </w:p>
        </w:tc>
        <w:tc>
          <w:tcPr>
            <w:tcW w:w="990" w:type="dxa"/>
            <w:tcBorders>
              <w:left w:val="none" w:sz="0" w:space="0" w:color="auto"/>
            </w:tcBorders>
            <w:shd w:val="clear" w:color="auto" w:fill="auto"/>
          </w:tcPr>
          <w:p w14:paraId="62C8AA21" w14:textId="77777777" w:rsidR="008A2018" w:rsidRPr="00357728" w:rsidRDefault="008A2018" w:rsidP="004E0257">
            <w:pPr>
              <w:jc w:val="center"/>
              <w:cnfStyle w:val="000000010000" w:firstRow="0" w:lastRow="0" w:firstColumn="0" w:lastColumn="0" w:oddVBand="0" w:evenVBand="0" w:oddHBand="0" w:evenHBand="1" w:firstRowFirstColumn="0" w:firstRowLastColumn="0" w:lastRowFirstColumn="0" w:lastRowLastColumn="0"/>
              <w:rPr>
                <w:rFonts w:eastAsia="Calibri"/>
                <w:sz w:val="20"/>
                <w:szCs w:val="20"/>
              </w:rPr>
            </w:pPr>
            <w:r w:rsidRPr="00357728">
              <w:rPr>
                <w:rFonts w:eastAsia="Calibri"/>
                <w:sz w:val="20"/>
                <w:szCs w:val="20"/>
              </w:rPr>
              <w:t>0.078</w:t>
            </w:r>
          </w:p>
        </w:tc>
      </w:tr>
      <w:tr w:rsidR="008A2018" w:rsidRPr="00357728" w14:paraId="575BD0DB" w14:textId="77777777" w:rsidTr="004E0257">
        <w:trPr>
          <w:cnfStyle w:val="000000100000" w:firstRow="0" w:lastRow="0" w:firstColumn="0" w:lastColumn="0" w:oddVBand="0" w:evenVBand="0" w:oddHBand="1" w:evenHBand="0" w:firstRowFirstColumn="0" w:firstRowLastColumn="0" w:lastRowFirstColumn="0" w:lastRowLastColumn="0"/>
          <w:trHeight w:val="84"/>
          <w:jc w:val="center"/>
        </w:trPr>
        <w:tc>
          <w:tcPr>
            <w:cnfStyle w:val="001000000000" w:firstRow="0" w:lastRow="0" w:firstColumn="1" w:lastColumn="0" w:oddVBand="0" w:evenVBand="0" w:oddHBand="0" w:evenHBand="0" w:firstRowFirstColumn="0" w:firstRowLastColumn="0" w:lastRowFirstColumn="0" w:lastRowLastColumn="0"/>
            <w:tcW w:w="2694" w:type="dxa"/>
            <w:tcBorders>
              <w:right w:val="none" w:sz="0" w:space="0" w:color="auto"/>
            </w:tcBorders>
            <w:shd w:val="clear" w:color="auto" w:fill="auto"/>
          </w:tcPr>
          <w:p w14:paraId="24699AED" w14:textId="77777777" w:rsidR="008A2018" w:rsidRPr="00357728" w:rsidRDefault="008A2018" w:rsidP="004E0257">
            <w:pPr>
              <w:rPr>
                <w:rFonts w:eastAsia="Calibri"/>
                <w:b w:val="0"/>
                <w:sz w:val="20"/>
                <w:szCs w:val="20"/>
              </w:rPr>
            </w:pPr>
            <w:r w:rsidRPr="00357728">
              <w:rPr>
                <w:rFonts w:eastAsia="Calibri"/>
                <w:b w:val="0"/>
                <w:sz w:val="20"/>
                <w:szCs w:val="20"/>
              </w:rPr>
              <w:t>Depresión</w:t>
            </w:r>
          </w:p>
        </w:tc>
        <w:tc>
          <w:tcPr>
            <w:tcW w:w="851" w:type="dxa"/>
            <w:tcBorders>
              <w:left w:val="none" w:sz="0" w:space="0" w:color="auto"/>
              <w:right w:val="none" w:sz="0" w:space="0" w:color="auto"/>
            </w:tcBorders>
            <w:shd w:val="clear" w:color="auto" w:fill="auto"/>
          </w:tcPr>
          <w:p w14:paraId="02692FB9" w14:textId="77777777" w:rsidR="008A2018" w:rsidRPr="00357728" w:rsidRDefault="008A2018" w:rsidP="004E0257">
            <w:pPr>
              <w:jc w:val="center"/>
              <w:cnfStyle w:val="000000100000" w:firstRow="0" w:lastRow="0" w:firstColumn="0" w:lastColumn="0" w:oddVBand="0" w:evenVBand="0" w:oddHBand="1" w:evenHBand="0" w:firstRowFirstColumn="0" w:firstRowLastColumn="0" w:lastRowFirstColumn="0" w:lastRowLastColumn="0"/>
              <w:rPr>
                <w:rFonts w:eastAsia="Calibri"/>
                <w:bCs/>
                <w:sz w:val="20"/>
                <w:szCs w:val="20"/>
              </w:rPr>
            </w:pPr>
            <w:r w:rsidRPr="00357728">
              <w:rPr>
                <w:rFonts w:eastAsia="Calibri"/>
                <w:bCs/>
                <w:sz w:val="20"/>
                <w:szCs w:val="20"/>
              </w:rPr>
              <w:t>58.74</w:t>
            </w:r>
          </w:p>
        </w:tc>
        <w:tc>
          <w:tcPr>
            <w:tcW w:w="850" w:type="dxa"/>
            <w:tcBorders>
              <w:left w:val="none" w:sz="0" w:space="0" w:color="auto"/>
              <w:right w:val="none" w:sz="0" w:space="0" w:color="auto"/>
            </w:tcBorders>
            <w:shd w:val="clear" w:color="auto" w:fill="auto"/>
          </w:tcPr>
          <w:p w14:paraId="18587379" w14:textId="77777777" w:rsidR="008A2018" w:rsidRPr="00357728" w:rsidRDefault="008A2018" w:rsidP="004E0257">
            <w:pPr>
              <w:jc w:val="center"/>
              <w:cnfStyle w:val="000000100000" w:firstRow="0" w:lastRow="0" w:firstColumn="0" w:lastColumn="0" w:oddVBand="0" w:evenVBand="0" w:oddHBand="1" w:evenHBand="0" w:firstRowFirstColumn="0" w:firstRowLastColumn="0" w:lastRowFirstColumn="0" w:lastRowLastColumn="0"/>
              <w:rPr>
                <w:rFonts w:eastAsia="Calibri"/>
                <w:bCs/>
                <w:sz w:val="20"/>
                <w:szCs w:val="20"/>
              </w:rPr>
            </w:pPr>
            <w:r w:rsidRPr="00357728">
              <w:rPr>
                <w:rFonts w:eastAsia="Calibri"/>
                <w:bCs/>
                <w:sz w:val="20"/>
                <w:szCs w:val="20"/>
              </w:rPr>
              <w:t>±8.06</w:t>
            </w:r>
          </w:p>
        </w:tc>
        <w:tc>
          <w:tcPr>
            <w:tcW w:w="851" w:type="dxa"/>
            <w:tcBorders>
              <w:left w:val="none" w:sz="0" w:space="0" w:color="auto"/>
              <w:right w:val="none" w:sz="0" w:space="0" w:color="auto"/>
            </w:tcBorders>
            <w:shd w:val="clear" w:color="auto" w:fill="auto"/>
          </w:tcPr>
          <w:p w14:paraId="1452A355" w14:textId="77777777" w:rsidR="008A2018" w:rsidRPr="00357728" w:rsidRDefault="008A2018" w:rsidP="004E0257">
            <w:pPr>
              <w:jc w:val="center"/>
              <w:cnfStyle w:val="000000100000" w:firstRow="0" w:lastRow="0" w:firstColumn="0" w:lastColumn="0" w:oddVBand="0" w:evenVBand="0" w:oddHBand="1" w:evenHBand="0" w:firstRowFirstColumn="0" w:firstRowLastColumn="0" w:lastRowFirstColumn="0" w:lastRowLastColumn="0"/>
              <w:rPr>
                <w:rFonts w:eastAsia="Calibri"/>
                <w:bCs/>
                <w:sz w:val="20"/>
                <w:szCs w:val="20"/>
              </w:rPr>
            </w:pPr>
            <w:r w:rsidRPr="00357728">
              <w:rPr>
                <w:rFonts w:eastAsia="Calibri"/>
                <w:bCs/>
                <w:sz w:val="20"/>
                <w:szCs w:val="20"/>
              </w:rPr>
              <w:t>60.92</w:t>
            </w:r>
          </w:p>
        </w:tc>
        <w:tc>
          <w:tcPr>
            <w:tcW w:w="852" w:type="dxa"/>
            <w:tcBorders>
              <w:left w:val="none" w:sz="0" w:space="0" w:color="auto"/>
              <w:right w:val="none" w:sz="0" w:space="0" w:color="auto"/>
            </w:tcBorders>
            <w:shd w:val="clear" w:color="auto" w:fill="auto"/>
          </w:tcPr>
          <w:p w14:paraId="4150AB1A" w14:textId="77777777" w:rsidR="008A2018" w:rsidRPr="00357728" w:rsidRDefault="008A2018" w:rsidP="004E0257">
            <w:pPr>
              <w:jc w:val="center"/>
              <w:cnfStyle w:val="000000100000" w:firstRow="0" w:lastRow="0" w:firstColumn="0" w:lastColumn="0" w:oddVBand="0" w:evenVBand="0" w:oddHBand="1" w:evenHBand="0" w:firstRowFirstColumn="0" w:firstRowLastColumn="0" w:lastRowFirstColumn="0" w:lastRowLastColumn="0"/>
              <w:rPr>
                <w:rFonts w:eastAsia="Calibri"/>
                <w:bCs/>
                <w:sz w:val="20"/>
                <w:szCs w:val="20"/>
              </w:rPr>
            </w:pPr>
            <w:r w:rsidRPr="00357728">
              <w:rPr>
                <w:rFonts w:eastAsia="Calibri"/>
                <w:bCs/>
                <w:sz w:val="20"/>
                <w:szCs w:val="20"/>
              </w:rPr>
              <w:t>±7.86</w:t>
            </w:r>
          </w:p>
        </w:tc>
        <w:tc>
          <w:tcPr>
            <w:tcW w:w="990" w:type="dxa"/>
            <w:tcBorders>
              <w:left w:val="none" w:sz="0" w:space="0" w:color="auto"/>
            </w:tcBorders>
            <w:shd w:val="clear" w:color="auto" w:fill="auto"/>
          </w:tcPr>
          <w:p w14:paraId="4EC0D943" w14:textId="77777777" w:rsidR="008A2018" w:rsidRPr="00357728" w:rsidRDefault="008A2018" w:rsidP="004E0257">
            <w:pPr>
              <w:jc w:val="center"/>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357728">
              <w:rPr>
                <w:rFonts w:eastAsia="Calibri"/>
                <w:sz w:val="20"/>
                <w:szCs w:val="20"/>
              </w:rPr>
              <w:t>0.066</w:t>
            </w:r>
          </w:p>
        </w:tc>
      </w:tr>
      <w:tr w:rsidR="008A2018" w:rsidRPr="00357728" w14:paraId="7595DB65" w14:textId="77777777" w:rsidTr="004E0257">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94" w:type="dxa"/>
            <w:tcBorders>
              <w:right w:val="none" w:sz="0" w:space="0" w:color="auto"/>
            </w:tcBorders>
            <w:shd w:val="clear" w:color="auto" w:fill="auto"/>
          </w:tcPr>
          <w:p w14:paraId="78684283" w14:textId="77777777" w:rsidR="008A2018" w:rsidRPr="00357728" w:rsidRDefault="008A2018" w:rsidP="004E0257">
            <w:pPr>
              <w:rPr>
                <w:rFonts w:eastAsia="Calibri"/>
                <w:b w:val="0"/>
                <w:bCs w:val="0"/>
                <w:sz w:val="20"/>
                <w:szCs w:val="20"/>
              </w:rPr>
            </w:pPr>
            <w:proofErr w:type="spellStart"/>
            <w:r w:rsidRPr="00357728">
              <w:rPr>
                <w:rFonts w:eastAsia="Calibri"/>
                <w:b w:val="0"/>
                <w:bCs w:val="0"/>
                <w:sz w:val="20"/>
                <w:szCs w:val="20"/>
              </w:rPr>
              <w:t>p</w:t>
            </w:r>
            <w:r w:rsidRPr="00357728">
              <w:rPr>
                <w:rFonts w:eastAsia="Calibri"/>
                <w:b w:val="0"/>
                <w:bCs w:val="0"/>
                <w:sz w:val="20"/>
                <w:szCs w:val="20"/>
                <w:vertAlign w:val="superscript"/>
              </w:rPr>
              <w:t>a</w:t>
            </w:r>
            <w:proofErr w:type="spellEnd"/>
          </w:p>
        </w:tc>
        <w:tc>
          <w:tcPr>
            <w:tcW w:w="851" w:type="dxa"/>
            <w:tcBorders>
              <w:left w:val="none" w:sz="0" w:space="0" w:color="auto"/>
              <w:right w:val="none" w:sz="0" w:space="0" w:color="auto"/>
            </w:tcBorders>
            <w:shd w:val="clear" w:color="auto" w:fill="auto"/>
          </w:tcPr>
          <w:p w14:paraId="52CC9D71" w14:textId="77777777" w:rsidR="008A2018" w:rsidRPr="00357728" w:rsidRDefault="008A2018" w:rsidP="004E0257">
            <w:pPr>
              <w:jc w:val="center"/>
              <w:cnfStyle w:val="000000010000" w:firstRow="0" w:lastRow="0" w:firstColumn="0" w:lastColumn="0" w:oddVBand="0" w:evenVBand="0" w:oddHBand="0" w:evenHBand="1" w:firstRowFirstColumn="0" w:firstRowLastColumn="0" w:lastRowFirstColumn="0" w:lastRowLastColumn="0"/>
              <w:rPr>
                <w:rFonts w:eastAsia="Calibri"/>
                <w:sz w:val="20"/>
                <w:szCs w:val="20"/>
              </w:rPr>
            </w:pPr>
          </w:p>
        </w:tc>
        <w:tc>
          <w:tcPr>
            <w:tcW w:w="850" w:type="dxa"/>
            <w:tcBorders>
              <w:left w:val="none" w:sz="0" w:space="0" w:color="auto"/>
              <w:right w:val="none" w:sz="0" w:space="0" w:color="auto"/>
            </w:tcBorders>
            <w:shd w:val="clear" w:color="auto" w:fill="auto"/>
          </w:tcPr>
          <w:p w14:paraId="0EC0C9A7" w14:textId="77777777" w:rsidR="008A2018" w:rsidRPr="00357728" w:rsidRDefault="008A2018" w:rsidP="004E0257">
            <w:pPr>
              <w:jc w:val="center"/>
              <w:cnfStyle w:val="000000010000" w:firstRow="0" w:lastRow="0" w:firstColumn="0" w:lastColumn="0" w:oddVBand="0" w:evenVBand="0" w:oddHBand="0" w:evenHBand="1" w:firstRowFirstColumn="0" w:firstRowLastColumn="0" w:lastRowFirstColumn="0" w:lastRowLastColumn="0"/>
              <w:rPr>
                <w:rFonts w:eastAsia="Calibri"/>
                <w:sz w:val="20"/>
                <w:szCs w:val="20"/>
              </w:rPr>
            </w:pPr>
          </w:p>
        </w:tc>
        <w:tc>
          <w:tcPr>
            <w:tcW w:w="851" w:type="dxa"/>
            <w:tcBorders>
              <w:left w:val="none" w:sz="0" w:space="0" w:color="auto"/>
              <w:right w:val="none" w:sz="0" w:space="0" w:color="auto"/>
            </w:tcBorders>
            <w:shd w:val="clear" w:color="auto" w:fill="auto"/>
          </w:tcPr>
          <w:p w14:paraId="1504B7BB" w14:textId="77777777" w:rsidR="008A2018" w:rsidRPr="00357728" w:rsidRDefault="008A2018" w:rsidP="004E0257">
            <w:pPr>
              <w:jc w:val="center"/>
              <w:cnfStyle w:val="000000010000" w:firstRow="0" w:lastRow="0" w:firstColumn="0" w:lastColumn="0" w:oddVBand="0" w:evenVBand="0" w:oddHBand="0" w:evenHBand="1" w:firstRowFirstColumn="0" w:firstRowLastColumn="0" w:lastRowFirstColumn="0" w:lastRowLastColumn="0"/>
              <w:rPr>
                <w:rFonts w:eastAsia="Calibri"/>
                <w:sz w:val="20"/>
                <w:szCs w:val="20"/>
              </w:rPr>
            </w:pPr>
          </w:p>
        </w:tc>
        <w:tc>
          <w:tcPr>
            <w:tcW w:w="852" w:type="dxa"/>
            <w:tcBorders>
              <w:left w:val="none" w:sz="0" w:space="0" w:color="auto"/>
              <w:right w:val="none" w:sz="0" w:space="0" w:color="auto"/>
            </w:tcBorders>
            <w:shd w:val="clear" w:color="auto" w:fill="auto"/>
          </w:tcPr>
          <w:p w14:paraId="71092CEA" w14:textId="77777777" w:rsidR="008A2018" w:rsidRPr="00357728" w:rsidRDefault="008A2018" w:rsidP="004E0257">
            <w:pPr>
              <w:jc w:val="center"/>
              <w:cnfStyle w:val="000000010000" w:firstRow="0" w:lastRow="0" w:firstColumn="0" w:lastColumn="0" w:oddVBand="0" w:evenVBand="0" w:oddHBand="0" w:evenHBand="1" w:firstRowFirstColumn="0" w:firstRowLastColumn="0" w:lastRowFirstColumn="0" w:lastRowLastColumn="0"/>
              <w:rPr>
                <w:rFonts w:eastAsia="Calibri"/>
                <w:sz w:val="20"/>
                <w:szCs w:val="20"/>
              </w:rPr>
            </w:pPr>
          </w:p>
        </w:tc>
        <w:tc>
          <w:tcPr>
            <w:tcW w:w="990" w:type="dxa"/>
            <w:tcBorders>
              <w:left w:val="none" w:sz="0" w:space="0" w:color="auto"/>
            </w:tcBorders>
            <w:shd w:val="clear" w:color="auto" w:fill="auto"/>
          </w:tcPr>
          <w:p w14:paraId="080CFEC1" w14:textId="77777777" w:rsidR="008A2018" w:rsidRPr="00357728" w:rsidRDefault="008A2018" w:rsidP="004E0257">
            <w:pPr>
              <w:jc w:val="center"/>
              <w:cnfStyle w:val="000000010000" w:firstRow="0" w:lastRow="0" w:firstColumn="0" w:lastColumn="0" w:oddVBand="0" w:evenVBand="0" w:oddHBand="0" w:evenHBand="1" w:firstRowFirstColumn="0" w:firstRowLastColumn="0" w:lastRowFirstColumn="0" w:lastRowLastColumn="0"/>
              <w:rPr>
                <w:rFonts w:eastAsia="Calibri"/>
                <w:sz w:val="20"/>
                <w:szCs w:val="20"/>
              </w:rPr>
            </w:pPr>
          </w:p>
        </w:tc>
      </w:tr>
      <w:tr w:rsidR="008A2018" w:rsidRPr="00357728" w14:paraId="72ACA435" w14:textId="77777777" w:rsidTr="004E0257">
        <w:trPr>
          <w:cnfStyle w:val="000000100000" w:firstRow="0" w:lastRow="0" w:firstColumn="0" w:lastColumn="0" w:oddVBand="0" w:evenVBand="0" w:oddHBand="1" w:evenHBand="0" w:firstRowFirstColumn="0" w:firstRowLastColumn="0" w:lastRowFirstColumn="0" w:lastRowLastColumn="0"/>
          <w:trHeight w:val="143"/>
          <w:jc w:val="center"/>
        </w:trPr>
        <w:tc>
          <w:tcPr>
            <w:cnfStyle w:val="001000000000" w:firstRow="0" w:lastRow="0" w:firstColumn="1" w:lastColumn="0" w:oddVBand="0" w:evenVBand="0" w:oddHBand="0" w:evenHBand="0" w:firstRowFirstColumn="0" w:firstRowLastColumn="0" w:lastRowFirstColumn="0" w:lastRowLastColumn="0"/>
            <w:tcW w:w="2694" w:type="dxa"/>
            <w:tcBorders>
              <w:right w:val="none" w:sz="0" w:space="0" w:color="auto"/>
            </w:tcBorders>
            <w:shd w:val="clear" w:color="auto" w:fill="auto"/>
          </w:tcPr>
          <w:p w14:paraId="110EB51E" w14:textId="77777777" w:rsidR="008A2018" w:rsidRPr="00357728" w:rsidRDefault="008A2018" w:rsidP="004E0257">
            <w:pPr>
              <w:rPr>
                <w:rFonts w:eastAsia="Calibri"/>
                <w:sz w:val="20"/>
                <w:szCs w:val="20"/>
              </w:rPr>
            </w:pPr>
            <w:r w:rsidRPr="00357728">
              <w:rPr>
                <w:rFonts w:eastAsia="Calibri"/>
                <w:sz w:val="20"/>
                <w:szCs w:val="20"/>
              </w:rPr>
              <w:t xml:space="preserve">GE </w:t>
            </w:r>
          </w:p>
        </w:tc>
        <w:tc>
          <w:tcPr>
            <w:tcW w:w="851" w:type="dxa"/>
            <w:tcBorders>
              <w:left w:val="none" w:sz="0" w:space="0" w:color="auto"/>
              <w:right w:val="none" w:sz="0" w:space="0" w:color="auto"/>
            </w:tcBorders>
            <w:shd w:val="clear" w:color="auto" w:fill="auto"/>
          </w:tcPr>
          <w:p w14:paraId="7C470A73" w14:textId="77777777" w:rsidR="008A2018" w:rsidRPr="00357728" w:rsidRDefault="008A2018" w:rsidP="004E0257">
            <w:pPr>
              <w:jc w:val="center"/>
              <w:cnfStyle w:val="000000100000" w:firstRow="0" w:lastRow="0" w:firstColumn="0" w:lastColumn="0" w:oddVBand="0" w:evenVBand="0" w:oddHBand="1" w:evenHBand="0" w:firstRowFirstColumn="0" w:firstRowLastColumn="0" w:lastRowFirstColumn="0" w:lastRowLastColumn="0"/>
              <w:rPr>
                <w:rFonts w:eastAsia="Calibri"/>
                <w:sz w:val="20"/>
                <w:szCs w:val="20"/>
              </w:rPr>
            </w:pPr>
          </w:p>
        </w:tc>
        <w:tc>
          <w:tcPr>
            <w:tcW w:w="850" w:type="dxa"/>
            <w:tcBorders>
              <w:left w:val="none" w:sz="0" w:space="0" w:color="auto"/>
              <w:right w:val="none" w:sz="0" w:space="0" w:color="auto"/>
            </w:tcBorders>
            <w:shd w:val="clear" w:color="auto" w:fill="auto"/>
          </w:tcPr>
          <w:p w14:paraId="4C68D3B7" w14:textId="77777777" w:rsidR="008A2018" w:rsidRPr="00357728" w:rsidRDefault="008A2018" w:rsidP="004E0257">
            <w:pPr>
              <w:jc w:val="center"/>
              <w:cnfStyle w:val="000000100000" w:firstRow="0" w:lastRow="0" w:firstColumn="0" w:lastColumn="0" w:oddVBand="0" w:evenVBand="0" w:oddHBand="1" w:evenHBand="0" w:firstRowFirstColumn="0" w:firstRowLastColumn="0" w:lastRowFirstColumn="0" w:lastRowLastColumn="0"/>
              <w:rPr>
                <w:rFonts w:eastAsia="Calibri"/>
                <w:sz w:val="20"/>
                <w:szCs w:val="20"/>
              </w:rPr>
            </w:pPr>
          </w:p>
        </w:tc>
        <w:tc>
          <w:tcPr>
            <w:tcW w:w="851" w:type="dxa"/>
            <w:tcBorders>
              <w:left w:val="none" w:sz="0" w:space="0" w:color="auto"/>
              <w:right w:val="none" w:sz="0" w:space="0" w:color="auto"/>
            </w:tcBorders>
            <w:shd w:val="clear" w:color="auto" w:fill="auto"/>
          </w:tcPr>
          <w:p w14:paraId="6C8EE9B8" w14:textId="77777777" w:rsidR="008A2018" w:rsidRPr="00357728" w:rsidRDefault="008A2018" w:rsidP="004E0257">
            <w:pPr>
              <w:jc w:val="center"/>
              <w:cnfStyle w:val="000000100000" w:firstRow="0" w:lastRow="0" w:firstColumn="0" w:lastColumn="0" w:oddVBand="0" w:evenVBand="0" w:oddHBand="1" w:evenHBand="0" w:firstRowFirstColumn="0" w:firstRowLastColumn="0" w:lastRowFirstColumn="0" w:lastRowLastColumn="0"/>
              <w:rPr>
                <w:rFonts w:eastAsia="Calibri"/>
                <w:sz w:val="20"/>
                <w:szCs w:val="20"/>
              </w:rPr>
            </w:pPr>
          </w:p>
        </w:tc>
        <w:tc>
          <w:tcPr>
            <w:tcW w:w="852" w:type="dxa"/>
            <w:tcBorders>
              <w:left w:val="none" w:sz="0" w:space="0" w:color="auto"/>
              <w:right w:val="none" w:sz="0" w:space="0" w:color="auto"/>
            </w:tcBorders>
            <w:shd w:val="clear" w:color="auto" w:fill="auto"/>
          </w:tcPr>
          <w:p w14:paraId="41A93AAB" w14:textId="77777777" w:rsidR="008A2018" w:rsidRPr="00357728" w:rsidRDefault="008A2018" w:rsidP="004E0257">
            <w:pPr>
              <w:jc w:val="center"/>
              <w:cnfStyle w:val="000000100000" w:firstRow="0" w:lastRow="0" w:firstColumn="0" w:lastColumn="0" w:oddVBand="0" w:evenVBand="0" w:oddHBand="1" w:evenHBand="0" w:firstRowFirstColumn="0" w:firstRowLastColumn="0" w:lastRowFirstColumn="0" w:lastRowLastColumn="0"/>
              <w:rPr>
                <w:rFonts w:eastAsia="Calibri"/>
                <w:sz w:val="20"/>
                <w:szCs w:val="20"/>
              </w:rPr>
            </w:pPr>
          </w:p>
        </w:tc>
        <w:tc>
          <w:tcPr>
            <w:tcW w:w="990" w:type="dxa"/>
            <w:tcBorders>
              <w:left w:val="none" w:sz="0" w:space="0" w:color="auto"/>
            </w:tcBorders>
            <w:shd w:val="clear" w:color="auto" w:fill="auto"/>
          </w:tcPr>
          <w:p w14:paraId="143C91A8" w14:textId="77777777" w:rsidR="008A2018" w:rsidRPr="00357728" w:rsidRDefault="008A2018" w:rsidP="004E0257">
            <w:pPr>
              <w:jc w:val="center"/>
              <w:cnfStyle w:val="000000100000" w:firstRow="0" w:lastRow="0" w:firstColumn="0" w:lastColumn="0" w:oddVBand="0" w:evenVBand="0" w:oddHBand="1" w:evenHBand="0" w:firstRowFirstColumn="0" w:firstRowLastColumn="0" w:lastRowFirstColumn="0" w:lastRowLastColumn="0"/>
              <w:rPr>
                <w:rFonts w:eastAsia="Calibri"/>
                <w:sz w:val="20"/>
                <w:szCs w:val="20"/>
              </w:rPr>
            </w:pPr>
          </w:p>
        </w:tc>
      </w:tr>
      <w:tr w:rsidR="008A2018" w:rsidRPr="00357728" w14:paraId="34B6D5AD" w14:textId="77777777" w:rsidTr="004E0257">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94" w:type="dxa"/>
            <w:tcBorders>
              <w:right w:val="none" w:sz="0" w:space="0" w:color="auto"/>
            </w:tcBorders>
            <w:shd w:val="clear" w:color="auto" w:fill="auto"/>
          </w:tcPr>
          <w:p w14:paraId="64247EB6" w14:textId="77777777" w:rsidR="008A2018" w:rsidRPr="00357728" w:rsidRDefault="008A2018" w:rsidP="004E0257">
            <w:pPr>
              <w:rPr>
                <w:rFonts w:eastAsia="Calibri"/>
                <w:b w:val="0"/>
                <w:sz w:val="20"/>
                <w:szCs w:val="20"/>
              </w:rPr>
            </w:pPr>
            <w:r w:rsidRPr="00357728">
              <w:rPr>
                <w:rFonts w:eastAsia="Calibri"/>
                <w:b w:val="0"/>
                <w:sz w:val="20"/>
                <w:szCs w:val="20"/>
              </w:rPr>
              <w:t>Estrés académico</w:t>
            </w:r>
          </w:p>
        </w:tc>
        <w:tc>
          <w:tcPr>
            <w:tcW w:w="851" w:type="dxa"/>
            <w:tcBorders>
              <w:left w:val="none" w:sz="0" w:space="0" w:color="auto"/>
              <w:right w:val="none" w:sz="0" w:space="0" w:color="auto"/>
            </w:tcBorders>
            <w:shd w:val="clear" w:color="auto" w:fill="auto"/>
          </w:tcPr>
          <w:p w14:paraId="671DF6E3" w14:textId="77777777" w:rsidR="008A2018" w:rsidRPr="00357728" w:rsidRDefault="008A2018" w:rsidP="004E0257">
            <w:pPr>
              <w:jc w:val="center"/>
              <w:cnfStyle w:val="000000010000" w:firstRow="0" w:lastRow="0" w:firstColumn="0" w:lastColumn="0" w:oddVBand="0" w:evenVBand="0" w:oddHBand="0" w:evenHBand="1" w:firstRowFirstColumn="0" w:firstRowLastColumn="0" w:lastRowFirstColumn="0" w:lastRowLastColumn="0"/>
              <w:rPr>
                <w:rFonts w:eastAsia="Calibri"/>
                <w:bCs/>
                <w:sz w:val="20"/>
                <w:szCs w:val="20"/>
              </w:rPr>
            </w:pPr>
            <w:r w:rsidRPr="00357728">
              <w:rPr>
                <w:rFonts w:eastAsia="Calibri"/>
                <w:bCs/>
                <w:sz w:val="20"/>
                <w:szCs w:val="20"/>
              </w:rPr>
              <w:t>94.03</w:t>
            </w:r>
          </w:p>
        </w:tc>
        <w:tc>
          <w:tcPr>
            <w:tcW w:w="850" w:type="dxa"/>
            <w:tcBorders>
              <w:left w:val="none" w:sz="0" w:space="0" w:color="auto"/>
              <w:right w:val="none" w:sz="0" w:space="0" w:color="auto"/>
            </w:tcBorders>
            <w:shd w:val="clear" w:color="auto" w:fill="auto"/>
          </w:tcPr>
          <w:p w14:paraId="03955C74" w14:textId="77777777" w:rsidR="008A2018" w:rsidRPr="00357728" w:rsidRDefault="008A2018" w:rsidP="004E0257">
            <w:pPr>
              <w:jc w:val="center"/>
              <w:cnfStyle w:val="000000010000" w:firstRow="0" w:lastRow="0" w:firstColumn="0" w:lastColumn="0" w:oddVBand="0" w:evenVBand="0" w:oddHBand="0" w:evenHBand="1" w:firstRowFirstColumn="0" w:firstRowLastColumn="0" w:lastRowFirstColumn="0" w:lastRowLastColumn="0"/>
              <w:rPr>
                <w:rFonts w:eastAsia="Calibri"/>
                <w:bCs/>
                <w:sz w:val="20"/>
                <w:szCs w:val="20"/>
              </w:rPr>
            </w:pPr>
            <w:r w:rsidRPr="00357728">
              <w:rPr>
                <w:rFonts w:eastAsia="Calibri"/>
                <w:bCs/>
                <w:sz w:val="20"/>
                <w:szCs w:val="20"/>
              </w:rPr>
              <w:t>±5.89</w:t>
            </w:r>
          </w:p>
        </w:tc>
        <w:tc>
          <w:tcPr>
            <w:tcW w:w="851" w:type="dxa"/>
            <w:tcBorders>
              <w:left w:val="none" w:sz="0" w:space="0" w:color="auto"/>
              <w:right w:val="none" w:sz="0" w:space="0" w:color="auto"/>
            </w:tcBorders>
            <w:shd w:val="clear" w:color="auto" w:fill="auto"/>
          </w:tcPr>
          <w:p w14:paraId="14087688" w14:textId="77777777" w:rsidR="008A2018" w:rsidRPr="00357728" w:rsidRDefault="008A2018" w:rsidP="004E0257">
            <w:pPr>
              <w:jc w:val="center"/>
              <w:cnfStyle w:val="000000010000" w:firstRow="0" w:lastRow="0" w:firstColumn="0" w:lastColumn="0" w:oddVBand="0" w:evenVBand="0" w:oddHBand="0" w:evenHBand="1" w:firstRowFirstColumn="0" w:firstRowLastColumn="0" w:lastRowFirstColumn="0" w:lastRowLastColumn="0"/>
              <w:rPr>
                <w:rFonts w:eastAsia="Calibri"/>
                <w:bCs/>
                <w:sz w:val="20"/>
                <w:szCs w:val="20"/>
              </w:rPr>
            </w:pPr>
            <w:r w:rsidRPr="00357728">
              <w:rPr>
                <w:rFonts w:eastAsia="Calibri"/>
                <w:bCs/>
                <w:sz w:val="20"/>
                <w:szCs w:val="20"/>
              </w:rPr>
              <w:t>85.63</w:t>
            </w:r>
          </w:p>
        </w:tc>
        <w:tc>
          <w:tcPr>
            <w:tcW w:w="852" w:type="dxa"/>
            <w:tcBorders>
              <w:left w:val="none" w:sz="0" w:space="0" w:color="auto"/>
              <w:right w:val="none" w:sz="0" w:space="0" w:color="auto"/>
            </w:tcBorders>
            <w:shd w:val="clear" w:color="auto" w:fill="auto"/>
          </w:tcPr>
          <w:p w14:paraId="23B7EF36" w14:textId="77777777" w:rsidR="008A2018" w:rsidRPr="00357728" w:rsidRDefault="008A2018" w:rsidP="004E0257">
            <w:pPr>
              <w:jc w:val="center"/>
              <w:cnfStyle w:val="000000010000" w:firstRow="0" w:lastRow="0" w:firstColumn="0" w:lastColumn="0" w:oddVBand="0" w:evenVBand="0" w:oddHBand="0" w:evenHBand="1" w:firstRowFirstColumn="0" w:firstRowLastColumn="0" w:lastRowFirstColumn="0" w:lastRowLastColumn="0"/>
              <w:rPr>
                <w:rFonts w:eastAsia="Calibri"/>
                <w:bCs/>
                <w:sz w:val="20"/>
                <w:szCs w:val="20"/>
              </w:rPr>
            </w:pPr>
            <w:r w:rsidRPr="00357728">
              <w:rPr>
                <w:rFonts w:eastAsia="Calibri"/>
                <w:bCs/>
                <w:sz w:val="20"/>
                <w:szCs w:val="20"/>
              </w:rPr>
              <w:t>±6.23</w:t>
            </w:r>
          </w:p>
        </w:tc>
        <w:tc>
          <w:tcPr>
            <w:tcW w:w="990" w:type="dxa"/>
            <w:tcBorders>
              <w:left w:val="none" w:sz="0" w:space="0" w:color="auto"/>
            </w:tcBorders>
            <w:shd w:val="clear" w:color="auto" w:fill="auto"/>
          </w:tcPr>
          <w:p w14:paraId="6260C01C" w14:textId="77777777" w:rsidR="008A2018" w:rsidRPr="00357728" w:rsidRDefault="008A2018" w:rsidP="004E0257">
            <w:pPr>
              <w:jc w:val="center"/>
              <w:cnfStyle w:val="000000010000" w:firstRow="0" w:lastRow="0" w:firstColumn="0" w:lastColumn="0" w:oddVBand="0" w:evenVBand="0" w:oddHBand="0" w:evenHBand="1" w:firstRowFirstColumn="0" w:firstRowLastColumn="0" w:lastRowFirstColumn="0" w:lastRowLastColumn="0"/>
              <w:rPr>
                <w:rFonts w:eastAsia="Calibri"/>
                <w:sz w:val="20"/>
                <w:szCs w:val="20"/>
              </w:rPr>
            </w:pPr>
            <w:r w:rsidRPr="00357728">
              <w:rPr>
                <w:rFonts w:eastAsia="Calibri"/>
                <w:sz w:val="20"/>
                <w:szCs w:val="20"/>
              </w:rPr>
              <w:t>0.007*</w:t>
            </w:r>
          </w:p>
        </w:tc>
      </w:tr>
      <w:tr w:rsidR="008A2018" w:rsidRPr="00357728" w14:paraId="6549F9BB" w14:textId="77777777" w:rsidTr="004E025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94" w:type="dxa"/>
            <w:tcBorders>
              <w:right w:val="none" w:sz="0" w:space="0" w:color="auto"/>
            </w:tcBorders>
            <w:shd w:val="clear" w:color="auto" w:fill="auto"/>
          </w:tcPr>
          <w:p w14:paraId="65303014" w14:textId="77777777" w:rsidR="008A2018" w:rsidRPr="00357728" w:rsidRDefault="008A2018" w:rsidP="004E0257">
            <w:pPr>
              <w:rPr>
                <w:rFonts w:eastAsia="Calibri"/>
                <w:b w:val="0"/>
                <w:sz w:val="20"/>
                <w:szCs w:val="20"/>
              </w:rPr>
            </w:pPr>
            <w:proofErr w:type="spellStart"/>
            <w:r w:rsidRPr="00357728">
              <w:rPr>
                <w:rFonts w:eastAsia="Calibri"/>
                <w:b w:val="0"/>
                <w:bCs w:val="0"/>
                <w:sz w:val="20"/>
                <w:szCs w:val="20"/>
              </w:rPr>
              <w:t>p</w:t>
            </w:r>
            <w:r w:rsidRPr="00357728">
              <w:rPr>
                <w:rFonts w:eastAsia="Calibri"/>
                <w:b w:val="0"/>
                <w:bCs w:val="0"/>
                <w:sz w:val="20"/>
                <w:szCs w:val="20"/>
                <w:vertAlign w:val="superscript"/>
              </w:rPr>
              <w:t>a</w:t>
            </w:r>
            <w:proofErr w:type="spellEnd"/>
          </w:p>
        </w:tc>
        <w:tc>
          <w:tcPr>
            <w:tcW w:w="851" w:type="dxa"/>
            <w:tcBorders>
              <w:left w:val="none" w:sz="0" w:space="0" w:color="auto"/>
              <w:right w:val="none" w:sz="0" w:space="0" w:color="auto"/>
            </w:tcBorders>
            <w:shd w:val="clear" w:color="auto" w:fill="auto"/>
          </w:tcPr>
          <w:p w14:paraId="04B14E21" w14:textId="77777777" w:rsidR="008A2018" w:rsidRPr="00357728" w:rsidRDefault="008A2018" w:rsidP="004E0257">
            <w:pPr>
              <w:jc w:val="center"/>
              <w:cnfStyle w:val="000000100000" w:firstRow="0" w:lastRow="0" w:firstColumn="0" w:lastColumn="0" w:oddVBand="0" w:evenVBand="0" w:oddHBand="1" w:evenHBand="0" w:firstRowFirstColumn="0" w:firstRowLastColumn="0" w:lastRowFirstColumn="0" w:lastRowLastColumn="0"/>
              <w:rPr>
                <w:rFonts w:eastAsia="Calibri"/>
                <w:bCs/>
                <w:sz w:val="20"/>
                <w:szCs w:val="20"/>
              </w:rPr>
            </w:pPr>
            <w:r w:rsidRPr="00357728">
              <w:rPr>
                <w:rFonts w:eastAsia="Calibri"/>
                <w:bCs/>
                <w:sz w:val="20"/>
                <w:szCs w:val="20"/>
              </w:rPr>
              <w:t>0.955</w:t>
            </w:r>
          </w:p>
        </w:tc>
        <w:tc>
          <w:tcPr>
            <w:tcW w:w="850" w:type="dxa"/>
            <w:tcBorders>
              <w:left w:val="none" w:sz="0" w:space="0" w:color="auto"/>
              <w:right w:val="none" w:sz="0" w:space="0" w:color="auto"/>
            </w:tcBorders>
            <w:shd w:val="clear" w:color="auto" w:fill="auto"/>
          </w:tcPr>
          <w:p w14:paraId="210EF9D1" w14:textId="77777777" w:rsidR="008A2018" w:rsidRPr="00357728" w:rsidRDefault="008A2018" w:rsidP="004E0257">
            <w:pPr>
              <w:jc w:val="center"/>
              <w:cnfStyle w:val="000000100000" w:firstRow="0" w:lastRow="0" w:firstColumn="0" w:lastColumn="0" w:oddVBand="0" w:evenVBand="0" w:oddHBand="1" w:evenHBand="0" w:firstRowFirstColumn="0" w:firstRowLastColumn="0" w:lastRowFirstColumn="0" w:lastRowLastColumn="0"/>
              <w:rPr>
                <w:rFonts w:eastAsia="Calibri"/>
                <w:bCs/>
                <w:sz w:val="20"/>
                <w:szCs w:val="20"/>
              </w:rPr>
            </w:pPr>
          </w:p>
        </w:tc>
        <w:tc>
          <w:tcPr>
            <w:tcW w:w="851" w:type="dxa"/>
            <w:tcBorders>
              <w:left w:val="none" w:sz="0" w:space="0" w:color="auto"/>
              <w:right w:val="none" w:sz="0" w:space="0" w:color="auto"/>
            </w:tcBorders>
            <w:shd w:val="clear" w:color="auto" w:fill="auto"/>
          </w:tcPr>
          <w:p w14:paraId="569298BF" w14:textId="77777777" w:rsidR="008A2018" w:rsidRPr="00357728" w:rsidRDefault="008A2018" w:rsidP="004E0257">
            <w:pPr>
              <w:jc w:val="center"/>
              <w:cnfStyle w:val="000000100000" w:firstRow="0" w:lastRow="0" w:firstColumn="0" w:lastColumn="0" w:oddVBand="0" w:evenVBand="0" w:oddHBand="1" w:evenHBand="0" w:firstRowFirstColumn="0" w:firstRowLastColumn="0" w:lastRowFirstColumn="0" w:lastRowLastColumn="0"/>
              <w:rPr>
                <w:rFonts w:eastAsia="Calibri"/>
                <w:bCs/>
                <w:sz w:val="20"/>
                <w:szCs w:val="20"/>
              </w:rPr>
            </w:pPr>
            <w:r w:rsidRPr="00357728">
              <w:rPr>
                <w:rFonts w:eastAsia="Calibri"/>
                <w:bCs/>
                <w:sz w:val="20"/>
                <w:szCs w:val="20"/>
              </w:rPr>
              <w:t>0.000</w:t>
            </w:r>
            <w:r w:rsidRPr="00357728">
              <w:rPr>
                <w:rFonts w:eastAsia="Calibri"/>
                <w:sz w:val="20"/>
                <w:szCs w:val="20"/>
              </w:rPr>
              <w:t>*</w:t>
            </w:r>
          </w:p>
        </w:tc>
        <w:tc>
          <w:tcPr>
            <w:tcW w:w="852" w:type="dxa"/>
            <w:tcBorders>
              <w:left w:val="none" w:sz="0" w:space="0" w:color="auto"/>
              <w:right w:val="none" w:sz="0" w:space="0" w:color="auto"/>
            </w:tcBorders>
            <w:shd w:val="clear" w:color="auto" w:fill="auto"/>
          </w:tcPr>
          <w:p w14:paraId="50FABEB6" w14:textId="77777777" w:rsidR="008A2018" w:rsidRPr="00357728" w:rsidRDefault="008A2018" w:rsidP="004E0257">
            <w:pPr>
              <w:jc w:val="center"/>
              <w:cnfStyle w:val="000000100000" w:firstRow="0" w:lastRow="0" w:firstColumn="0" w:lastColumn="0" w:oddVBand="0" w:evenVBand="0" w:oddHBand="1" w:evenHBand="0" w:firstRowFirstColumn="0" w:firstRowLastColumn="0" w:lastRowFirstColumn="0" w:lastRowLastColumn="0"/>
              <w:rPr>
                <w:rFonts w:eastAsia="Calibri"/>
                <w:bCs/>
                <w:sz w:val="20"/>
                <w:szCs w:val="20"/>
              </w:rPr>
            </w:pPr>
          </w:p>
        </w:tc>
        <w:tc>
          <w:tcPr>
            <w:tcW w:w="990" w:type="dxa"/>
            <w:tcBorders>
              <w:left w:val="none" w:sz="0" w:space="0" w:color="auto"/>
            </w:tcBorders>
            <w:shd w:val="clear" w:color="auto" w:fill="auto"/>
          </w:tcPr>
          <w:p w14:paraId="3E733877" w14:textId="77777777" w:rsidR="008A2018" w:rsidRPr="00357728" w:rsidRDefault="008A2018" w:rsidP="004E0257">
            <w:pPr>
              <w:jc w:val="center"/>
              <w:cnfStyle w:val="000000100000" w:firstRow="0" w:lastRow="0" w:firstColumn="0" w:lastColumn="0" w:oddVBand="0" w:evenVBand="0" w:oddHBand="1" w:evenHBand="0" w:firstRowFirstColumn="0" w:firstRowLastColumn="0" w:lastRowFirstColumn="0" w:lastRowLastColumn="0"/>
              <w:rPr>
                <w:rFonts w:eastAsia="Calibri"/>
                <w:sz w:val="20"/>
                <w:szCs w:val="20"/>
              </w:rPr>
            </w:pPr>
          </w:p>
        </w:tc>
      </w:tr>
      <w:tr w:rsidR="008A2018" w:rsidRPr="00357728" w14:paraId="41E3B3FA" w14:textId="77777777" w:rsidTr="004E0257">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94" w:type="dxa"/>
            <w:tcBorders>
              <w:right w:val="none" w:sz="0" w:space="0" w:color="auto"/>
            </w:tcBorders>
            <w:shd w:val="clear" w:color="auto" w:fill="auto"/>
          </w:tcPr>
          <w:p w14:paraId="61FE663B" w14:textId="77777777" w:rsidR="008A2018" w:rsidRPr="00357728" w:rsidRDefault="008A2018" w:rsidP="004E0257">
            <w:pPr>
              <w:rPr>
                <w:rFonts w:eastAsia="Calibri"/>
                <w:b w:val="0"/>
                <w:sz w:val="20"/>
                <w:szCs w:val="20"/>
              </w:rPr>
            </w:pPr>
            <w:r w:rsidRPr="00357728">
              <w:rPr>
                <w:rFonts w:eastAsia="Calibri"/>
                <w:b w:val="0"/>
                <w:sz w:val="20"/>
                <w:szCs w:val="20"/>
              </w:rPr>
              <w:t>Estresores</w:t>
            </w:r>
          </w:p>
        </w:tc>
        <w:tc>
          <w:tcPr>
            <w:tcW w:w="851" w:type="dxa"/>
            <w:tcBorders>
              <w:left w:val="none" w:sz="0" w:space="0" w:color="auto"/>
              <w:right w:val="none" w:sz="0" w:space="0" w:color="auto"/>
            </w:tcBorders>
            <w:shd w:val="clear" w:color="auto" w:fill="auto"/>
          </w:tcPr>
          <w:p w14:paraId="77A4C377" w14:textId="77777777" w:rsidR="008A2018" w:rsidRPr="00357728" w:rsidRDefault="008A2018" w:rsidP="004E0257">
            <w:pPr>
              <w:jc w:val="center"/>
              <w:cnfStyle w:val="000000010000" w:firstRow="0" w:lastRow="0" w:firstColumn="0" w:lastColumn="0" w:oddVBand="0" w:evenVBand="0" w:oddHBand="0" w:evenHBand="1" w:firstRowFirstColumn="0" w:firstRowLastColumn="0" w:lastRowFirstColumn="0" w:lastRowLastColumn="0"/>
              <w:rPr>
                <w:rFonts w:eastAsia="Calibri"/>
                <w:bCs/>
                <w:sz w:val="20"/>
                <w:szCs w:val="20"/>
              </w:rPr>
            </w:pPr>
            <w:r w:rsidRPr="00357728">
              <w:rPr>
                <w:rFonts w:eastAsia="Calibri"/>
                <w:bCs/>
                <w:sz w:val="20"/>
                <w:szCs w:val="20"/>
              </w:rPr>
              <w:t>92.38</w:t>
            </w:r>
          </w:p>
        </w:tc>
        <w:tc>
          <w:tcPr>
            <w:tcW w:w="850" w:type="dxa"/>
            <w:tcBorders>
              <w:left w:val="none" w:sz="0" w:space="0" w:color="auto"/>
              <w:right w:val="none" w:sz="0" w:space="0" w:color="auto"/>
            </w:tcBorders>
            <w:shd w:val="clear" w:color="auto" w:fill="auto"/>
          </w:tcPr>
          <w:p w14:paraId="06EBAADD" w14:textId="77777777" w:rsidR="008A2018" w:rsidRPr="00357728" w:rsidRDefault="008A2018" w:rsidP="004E0257">
            <w:pPr>
              <w:jc w:val="center"/>
              <w:cnfStyle w:val="000000010000" w:firstRow="0" w:lastRow="0" w:firstColumn="0" w:lastColumn="0" w:oddVBand="0" w:evenVBand="0" w:oddHBand="0" w:evenHBand="1" w:firstRowFirstColumn="0" w:firstRowLastColumn="0" w:lastRowFirstColumn="0" w:lastRowLastColumn="0"/>
              <w:rPr>
                <w:rFonts w:eastAsia="Calibri"/>
                <w:bCs/>
                <w:sz w:val="20"/>
                <w:szCs w:val="20"/>
              </w:rPr>
            </w:pPr>
            <w:r w:rsidRPr="00357728">
              <w:rPr>
                <w:rFonts w:eastAsia="Calibri"/>
                <w:bCs/>
                <w:sz w:val="20"/>
                <w:szCs w:val="20"/>
              </w:rPr>
              <w:t>±7.43</w:t>
            </w:r>
          </w:p>
        </w:tc>
        <w:tc>
          <w:tcPr>
            <w:tcW w:w="851" w:type="dxa"/>
            <w:tcBorders>
              <w:left w:val="none" w:sz="0" w:space="0" w:color="auto"/>
              <w:right w:val="none" w:sz="0" w:space="0" w:color="auto"/>
            </w:tcBorders>
            <w:shd w:val="clear" w:color="auto" w:fill="auto"/>
          </w:tcPr>
          <w:p w14:paraId="1A0692DD" w14:textId="77777777" w:rsidR="008A2018" w:rsidRPr="00357728" w:rsidRDefault="008A2018" w:rsidP="004E0257">
            <w:pPr>
              <w:jc w:val="center"/>
              <w:cnfStyle w:val="000000010000" w:firstRow="0" w:lastRow="0" w:firstColumn="0" w:lastColumn="0" w:oddVBand="0" w:evenVBand="0" w:oddHBand="0" w:evenHBand="1" w:firstRowFirstColumn="0" w:firstRowLastColumn="0" w:lastRowFirstColumn="0" w:lastRowLastColumn="0"/>
              <w:rPr>
                <w:rFonts w:eastAsia="Calibri"/>
                <w:bCs/>
                <w:sz w:val="20"/>
                <w:szCs w:val="20"/>
              </w:rPr>
            </w:pPr>
            <w:r w:rsidRPr="00357728">
              <w:rPr>
                <w:rFonts w:eastAsia="Calibri"/>
                <w:bCs/>
                <w:sz w:val="20"/>
                <w:szCs w:val="20"/>
              </w:rPr>
              <w:t>82.54</w:t>
            </w:r>
          </w:p>
        </w:tc>
        <w:tc>
          <w:tcPr>
            <w:tcW w:w="852" w:type="dxa"/>
            <w:tcBorders>
              <w:left w:val="none" w:sz="0" w:space="0" w:color="auto"/>
              <w:right w:val="none" w:sz="0" w:space="0" w:color="auto"/>
            </w:tcBorders>
            <w:shd w:val="clear" w:color="auto" w:fill="auto"/>
          </w:tcPr>
          <w:p w14:paraId="093CF311" w14:textId="77777777" w:rsidR="008A2018" w:rsidRPr="00357728" w:rsidRDefault="008A2018" w:rsidP="004E0257">
            <w:pPr>
              <w:jc w:val="center"/>
              <w:cnfStyle w:val="000000010000" w:firstRow="0" w:lastRow="0" w:firstColumn="0" w:lastColumn="0" w:oddVBand="0" w:evenVBand="0" w:oddHBand="0" w:evenHBand="1" w:firstRowFirstColumn="0" w:firstRowLastColumn="0" w:lastRowFirstColumn="0" w:lastRowLastColumn="0"/>
              <w:rPr>
                <w:rFonts w:eastAsia="Calibri"/>
                <w:bCs/>
                <w:sz w:val="20"/>
                <w:szCs w:val="20"/>
              </w:rPr>
            </w:pPr>
            <w:r w:rsidRPr="00357728">
              <w:rPr>
                <w:rFonts w:eastAsia="Calibri"/>
                <w:bCs/>
                <w:sz w:val="20"/>
                <w:szCs w:val="20"/>
              </w:rPr>
              <w:t>±6.13</w:t>
            </w:r>
          </w:p>
        </w:tc>
        <w:tc>
          <w:tcPr>
            <w:tcW w:w="990" w:type="dxa"/>
            <w:tcBorders>
              <w:left w:val="none" w:sz="0" w:space="0" w:color="auto"/>
            </w:tcBorders>
            <w:shd w:val="clear" w:color="auto" w:fill="auto"/>
          </w:tcPr>
          <w:p w14:paraId="0245914C" w14:textId="77777777" w:rsidR="008A2018" w:rsidRPr="00357728" w:rsidRDefault="008A2018" w:rsidP="004E0257">
            <w:pPr>
              <w:jc w:val="center"/>
              <w:cnfStyle w:val="000000010000" w:firstRow="0" w:lastRow="0" w:firstColumn="0" w:lastColumn="0" w:oddVBand="0" w:evenVBand="0" w:oddHBand="0" w:evenHBand="1" w:firstRowFirstColumn="0" w:firstRowLastColumn="0" w:lastRowFirstColumn="0" w:lastRowLastColumn="0"/>
              <w:rPr>
                <w:rFonts w:eastAsia="Calibri"/>
                <w:sz w:val="20"/>
                <w:szCs w:val="20"/>
              </w:rPr>
            </w:pPr>
            <w:r w:rsidRPr="00357728">
              <w:rPr>
                <w:rFonts w:eastAsia="Calibri"/>
                <w:sz w:val="20"/>
                <w:szCs w:val="20"/>
              </w:rPr>
              <w:t>0.016*</w:t>
            </w:r>
          </w:p>
        </w:tc>
      </w:tr>
      <w:tr w:rsidR="008A2018" w:rsidRPr="00357728" w14:paraId="52E078E9" w14:textId="77777777" w:rsidTr="004E0257">
        <w:trPr>
          <w:cnfStyle w:val="000000100000" w:firstRow="0" w:lastRow="0" w:firstColumn="0" w:lastColumn="0" w:oddVBand="0" w:evenVBand="0" w:oddHBand="1"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2694" w:type="dxa"/>
            <w:tcBorders>
              <w:right w:val="none" w:sz="0" w:space="0" w:color="auto"/>
            </w:tcBorders>
            <w:shd w:val="clear" w:color="auto" w:fill="auto"/>
          </w:tcPr>
          <w:p w14:paraId="577C4D78" w14:textId="77777777" w:rsidR="008A2018" w:rsidRPr="00357728" w:rsidRDefault="008A2018" w:rsidP="004E0257">
            <w:pPr>
              <w:rPr>
                <w:rFonts w:eastAsia="Calibri"/>
                <w:b w:val="0"/>
                <w:sz w:val="20"/>
                <w:szCs w:val="20"/>
              </w:rPr>
            </w:pPr>
            <w:proofErr w:type="spellStart"/>
            <w:r w:rsidRPr="00357728">
              <w:rPr>
                <w:rFonts w:eastAsia="Calibri"/>
                <w:b w:val="0"/>
                <w:bCs w:val="0"/>
                <w:sz w:val="20"/>
                <w:szCs w:val="20"/>
              </w:rPr>
              <w:t>p</w:t>
            </w:r>
            <w:r w:rsidRPr="00357728">
              <w:rPr>
                <w:rFonts w:eastAsia="Calibri"/>
                <w:b w:val="0"/>
                <w:bCs w:val="0"/>
                <w:sz w:val="20"/>
                <w:szCs w:val="20"/>
                <w:vertAlign w:val="superscript"/>
              </w:rPr>
              <w:t>a</w:t>
            </w:r>
            <w:proofErr w:type="spellEnd"/>
          </w:p>
        </w:tc>
        <w:tc>
          <w:tcPr>
            <w:tcW w:w="851" w:type="dxa"/>
            <w:tcBorders>
              <w:left w:val="none" w:sz="0" w:space="0" w:color="auto"/>
              <w:right w:val="none" w:sz="0" w:space="0" w:color="auto"/>
            </w:tcBorders>
            <w:shd w:val="clear" w:color="auto" w:fill="auto"/>
          </w:tcPr>
          <w:p w14:paraId="56B4E8A8" w14:textId="77777777" w:rsidR="008A2018" w:rsidRPr="00357728" w:rsidRDefault="008A2018" w:rsidP="004E0257">
            <w:pPr>
              <w:jc w:val="center"/>
              <w:cnfStyle w:val="000000100000" w:firstRow="0" w:lastRow="0" w:firstColumn="0" w:lastColumn="0" w:oddVBand="0" w:evenVBand="0" w:oddHBand="1" w:evenHBand="0" w:firstRowFirstColumn="0" w:firstRowLastColumn="0" w:lastRowFirstColumn="0" w:lastRowLastColumn="0"/>
              <w:rPr>
                <w:rFonts w:eastAsia="Calibri"/>
                <w:bCs/>
                <w:sz w:val="20"/>
                <w:szCs w:val="20"/>
              </w:rPr>
            </w:pPr>
            <w:r w:rsidRPr="00357728">
              <w:rPr>
                <w:rFonts w:eastAsia="Calibri"/>
                <w:bCs/>
                <w:sz w:val="20"/>
                <w:szCs w:val="20"/>
              </w:rPr>
              <w:t>0.865</w:t>
            </w:r>
          </w:p>
        </w:tc>
        <w:tc>
          <w:tcPr>
            <w:tcW w:w="850" w:type="dxa"/>
            <w:tcBorders>
              <w:left w:val="none" w:sz="0" w:space="0" w:color="auto"/>
              <w:right w:val="none" w:sz="0" w:space="0" w:color="auto"/>
            </w:tcBorders>
            <w:shd w:val="clear" w:color="auto" w:fill="auto"/>
          </w:tcPr>
          <w:p w14:paraId="754E5CBB" w14:textId="77777777" w:rsidR="008A2018" w:rsidRPr="00357728" w:rsidRDefault="008A2018" w:rsidP="004E0257">
            <w:pPr>
              <w:jc w:val="center"/>
              <w:cnfStyle w:val="000000100000" w:firstRow="0" w:lastRow="0" w:firstColumn="0" w:lastColumn="0" w:oddVBand="0" w:evenVBand="0" w:oddHBand="1" w:evenHBand="0" w:firstRowFirstColumn="0" w:firstRowLastColumn="0" w:lastRowFirstColumn="0" w:lastRowLastColumn="0"/>
              <w:rPr>
                <w:rFonts w:eastAsia="Calibri"/>
                <w:bCs/>
                <w:sz w:val="20"/>
                <w:szCs w:val="20"/>
              </w:rPr>
            </w:pPr>
          </w:p>
        </w:tc>
        <w:tc>
          <w:tcPr>
            <w:tcW w:w="851" w:type="dxa"/>
            <w:tcBorders>
              <w:left w:val="none" w:sz="0" w:space="0" w:color="auto"/>
              <w:right w:val="none" w:sz="0" w:space="0" w:color="auto"/>
            </w:tcBorders>
            <w:shd w:val="clear" w:color="auto" w:fill="auto"/>
          </w:tcPr>
          <w:p w14:paraId="5A485AC2" w14:textId="77777777" w:rsidR="008A2018" w:rsidRPr="00357728" w:rsidRDefault="008A2018" w:rsidP="004E0257">
            <w:pPr>
              <w:jc w:val="center"/>
              <w:cnfStyle w:val="000000100000" w:firstRow="0" w:lastRow="0" w:firstColumn="0" w:lastColumn="0" w:oddVBand="0" w:evenVBand="0" w:oddHBand="1" w:evenHBand="0" w:firstRowFirstColumn="0" w:firstRowLastColumn="0" w:lastRowFirstColumn="0" w:lastRowLastColumn="0"/>
              <w:rPr>
                <w:rFonts w:eastAsia="Calibri"/>
                <w:bCs/>
                <w:sz w:val="20"/>
                <w:szCs w:val="20"/>
              </w:rPr>
            </w:pPr>
            <w:r w:rsidRPr="00357728">
              <w:rPr>
                <w:rFonts w:eastAsia="Calibri"/>
                <w:bCs/>
                <w:sz w:val="20"/>
                <w:szCs w:val="20"/>
              </w:rPr>
              <w:t>0.000</w:t>
            </w:r>
            <w:r w:rsidRPr="00357728">
              <w:rPr>
                <w:rFonts w:eastAsia="Calibri"/>
                <w:sz w:val="20"/>
                <w:szCs w:val="20"/>
              </w:rPr>
              <w:t>*</w:t>
            </w:r>
          </w:p>
        </w:tc>
        <w:tc>
          <w:tcPr>
            <w:tcW w:w="852" w:type="dxa"/>
            <w:tcBorders>
              <w:left w:val="none" w:sz="0" w:space="0" w:color="auto"/>
              <w:right w:val="none" w:sz="0" w:space="0" w:color="auto"/>
            </w:tcBorders>
            <w:shd w:val="clear" w:color="auto" w:fill="auto"/>
          </w:tcPr>
          <w:p w14:paraId="24CEA2D0" w14:textId="77777777" w:rsidR="008A2018" w:rsidRPr="00357728" w:rsidRDefault="008A2018" w:rsidP="004E0257">
            <w:pPr>
              <w:jc w:val="center"/>
              <w:cnfStyle w:val="000000100000" w:firstRow="0" w:lastRow="0" w:firstColumn="0" w:lastColumn="0" w:oddVBand="0" w:evenVBand="0" w:oddHBand="1" w:evenHBand="0" w:firstRowFirstColumn="0" w:firstRowLastColumn="0" w:lastRowFirstColumn="0" w:lastRowLastColumn="0"/>
              <w:rPr>
                <w:rFonts w:eastAsia="Calibri"/>
                <w:bCs/>
                <w:sz w:val="20"/>
                <w:szCs w:val="20"/>
              </w:rPr>
            </w:pPr>
          </w:p>
        </w:tc>
        <w:tc>
          <w:tcPr>
            <w:tcW w:w="990" w:type="dxa"/>
            <w:tcBorders>
              <w:left w:val="none" w:sz="0" w:space="0" w:color="auto"/>
            </w:tcBorders>
            <w:shd w:val="clear" w:color="auto" w:fill="auto"/>
          </w:tcPr>
          <w:p w14:paraId="2648D357" w14:textId="77777777" w:rsidR="008A2018" w:rsidRPr="00357728" w:rsidRDefault="008A2018" w:rsidP="004E0257">
            <w:pPr>
              <w:jc w:val="center"/>
              <w:cnfStyle w:val="000000100000" w:firstRow="0" w:lastRow="0" w:firstColumn="0" w:lastColumn="0" w:oddVBand="0" w:evenVBand="0" w:oddHBand="1" w:evenHBand="0" w:firstRowFirstColumn="0" w:firstRowLastColumn="0" w:lastRowFirstColumn="0" w:lastRowLastColumn="0"/>
              <w:rPr>
                <w:rFonts w:eastAsia="Calibri"/>
                <w:sz w:val="20"/>
                <w:szCs w:val="20"/>
              </w:rPr>
            </w:pPr>
          </w:p>
        </w:tc>
      </w:tr>
      <w:tr w:rsidR="008A2018" w:rsidRPr="00357728" w14:paraId="4FC0A6C0" w14:textId="77777777" w:rsidTr="004E0257">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94" w:type="dxa"/>
            <w:tcBorders>
              <w:right w:val="none" w:sz="0" w:space="0" w:color="auto"/>
            </w:tcBorders>
            <w:shd w:val="clear" w:color="auto" w:fill="auto"/>
          </w:tcPr>
          <w:p w14:paraId="088B675A" w14:textId="77777777" w:rsidR="008A2018" w:rsidRPr="00357728" w:rsidRDefault="008A2018" w:rsidP="004E0257">
            <w:pPr>
              <w:rPr>
                <w:rFonts w:eastAsia="Calibri"/>
                <w:b w:val="0"/>
                <w:sz w:val="20"/>
                <w:szCs w:val="20"/>
              </w:rPr>
            </w:pPr>
            <w:r w:rsidRPr="00357728">
              <w:rPr>
                <w:rFonts w:eastAsia="Calibri"/>
                <w:b w:val="0"/>
                <w:sz w:val="20"/>
                <w:szCs w:val="20"/>
              </w:rPr>
              <w:t>Síntomas</w:t>
            </w:r>
          </w:p>
        </w:tc>
        <w:tc>
          <w:tcPr>
            <w:tcW w:w="851" w:type="dxa"/>
            <w:tcBorders>
              <w:left w:val="none" w:sz="0" w:space="0" w:color="auto"/>
              <w:right w:val="none" w:sz="0" w:space="0" w:color="auto"/>
            </w:tcBorders>
            <w:shd w:val="clear" w:color="auto" w:fill="auto"/>
          </w:tcPr>
          <w:p w14:paraId="67089FF7" w14:textId="77777777" w:rsidR="008A2018" w:rsidRPr="00357728" w:rsidRDefault="008A2018" w:rsidP="004E0257">
            <w:pPr>
              <w:jc w:val="center"/>
              <w:cnfStyle w:val="000000010000" w:firstRow="0" w:lastRow="0" w:firstColumn="0" w:lastColumn="0" w:oddVBand="0" w:evenVBand="0" w:oddHBand="0" w:evenHBand="1" w:firstRowFirstColumn="0" w:firstRowLastColumn="0" w:lastRowFirstColumn="0" w:lastRowLastColumn="0"/>
              <w:rPr>
                <w:rFonts w:eastAsia="Calibri"/>
                <w:bCs/>
                <w:sz w:val="20"/>
                <w:szCs w:val="20"/>
              </w:rPr>
            </w:pPr>
            <w:r w:rsidRPr="00357728">
              <w:rPr>
                <w:rFonts w:eastAsia="Calibri"/>
                <w:bCs/>
                <w:sz w:val="20"/>
                <w:szCs w:val="20"/>
              </w:rPr>
              <w:t>94.74</w:t>
            </w:r>
          </w:p>
        </w:tc>
        <w:tc>
          <w:tcPr>
            <w:tcW w:w="850" w:type="dxa"/>
            <w:tcBorders>
              <w:left w:val="none" w:sz="0" w:space="0" w:color="auto"/>
              <w:right w:val="none" w:sz="0" w:space="0" w:color="auto"/>
            </w:tcBorders>
            <w:shd w:val="clear" w:color="auto" w:fill="auto"/>
          </w:tcPr>
          <w:p w14:paraId="50EDB061" w14:textId="77777777" w:rsidR="008A2018" w:rsidRPr="00357728" w:rsidRDefault="008A2018" w:rsidP="004E0257">
            <w:pPr>
              <w:jc w:val="center"/>
              <w:cnfStyle w:val="000000010000" w:firstRow="0" w:lastRow="0" w:firstColumn="0" w:lastColumn="0" w:oddVBand="0" w:evenVBand="0" w:oddHBand="0" w:evenHBand="1" w:firstRowFirstColumn="0" w:firstRowLastColumn="0" w:lastRowFirstColumn="0" w:lastRowLastColumn="0"/>
              <w:rPr>
                <w:rFonts w:eastAsia="Calibri"/>
                <w:bCs/>
                <w:sz w:val="20"/>
                <w:szCs w:val="20"/>
              </w:rPr>
            </w:pPr>
            <w:r w:rsidRPr="00357728">
              <w:rPr>
                <w:rFonts w:eastAsia="Calibri"/>
                <w:bCs/>
                <w:sz w:val="20"/>
                <w:szCs w:val="20"/>
              </w:rPr>
              <w:t>±4.06</w:t>
            </w:r>
          </w:p>
        </w:tc>
        <w:tc>
          <w:tcPr>
            <w:tcW w:w="851" w:type="dxa"/>
            <w:tcBorders>
              <w:left w:val="none" w:sz="0" w:space="0" w:color="auto"/>
              <w:right w:val="none" w:sz="0" w:space="0" w:color="auto"/>
            </w:tcBorders>
            <w:shd w:val="clear" w:color="auto" w:fill="auto"/>
          </w:tcPr>
          <w:p w14:paraId="4994576C" w14:textId="77777777" w:rsidR="008A2018" w:rsidRPr="00357728" w:rsidRDefault="008A2018" w:rsidP="004E0257">
            <w:pPr>
              <w:jc w:val="center"/>
              <w:cnfStyle w:val="000000010000" w:firstRow="0" w:lastRow="0" w:firstColumn="0" w:lastColumn="0" w:oddVBand="0" w:evenVBand="0" w:oddHBand="0" w:evenHBand="1" w:firstRowFirstColumn="0" w:firstRowLastColumn="0" w:lastRowFirstColumn="0" w:lastRowLastColumn="0"/>
              <w:rPr>
                <w:rFonts w:eastAsia="Calibri"/>
                <w:bCs/>
                <w:sz w:val="20"/>
                <w:szCs w:val="20"/>
              </w:rPr>
            </w:pPr>
            <w:r w:rsidRPr="00357728">
              <w:rPr>
                <w:rFonts w:eastAsia="Calibri"/>
                <w:bCs/>
                <w:sz w:val="20"/>
                <w:szCs w:val="20"/>
              </w:rPr>
              <w:t>83.96</w:t>
            </w:r>
          </w:p>
        </w:tc>
        <w:tc>
          <w:tcPr>
            <w:tcW w:w="852" w:type="dxa"/>
            <w:tcBorders>
              <w:left w:val="none" w:sz="0" w:space="0" w:color="auto"/>
              <w:right w:val="none" w:sz="0" w:space="0" w:color="auto"/>
            </w:tcBorders>
            <w:shd w:val="clear" w:color="auto" w:fill="auto"/>
          </w:tcPr>
          <w:p w14:paraId="5AEAB06F" w14:textId="77777777" w:rsidR="008A2018" w:rsidRPr="00357728" w:rsidRDefault="008A2018" w:rsidP="004E0257">
            <w:pPr>
              <w:jc w:val="center"/>
              <w:cnfStyle w:val="000000010000" w:firstRow="0" w:lastRow="0" w:firstColumn="0" w:lastColumn="0" w:oddVBand="0" w:evenVBand="0" w:oddHBand="0" w:evenHBand="1" w:firstRowFirstColumn="0" w:firstRowLastColumn="0" w:lastRowFirstColumn="0" w:lastRowLastColumn="0"/>
              <w:rPr>
                <w:rFonts w:eastAsia="Calibri"/>
                <w:bCs/>
                <w:sz w:val="20"/>
                <w:szCs w:val="20"/>
              </w:rPr>
            </w:pPr>
            <w:r w:rsidRPr="00357728">
              <w:rPr>
                <w:rFonts w:eastAsia="Calibri"/>
                <w:bCs/>
                <w:sz w:val="20"/>
                <w:szCs w:val="20"/>
              </w:rPr>
              <w:t>±7.81</w:t>
            </w:r>
          </w:p>
        </w:tc>
        <w:tc>
          <w:tcPr>
            <w:tcW w:w="990" w:type="dxa"/>
            <w:tcBorders>
              <w:left w:val="none" w:sz="0" w:space="0" w:color="auto"/>
            </w:tcBorders>
            <w:shd w:val="clear" w:color="auto" w:fill="auto"/>
          </w:tcPr>
          <w:p w14:paraId="787F893B" w14:textId="77777777" w:rsidR="008A2018" w:rsidRPr="00357728" w:rsidRDefault="008A2018" w:rsidP="004E0257">
            <w:pPr>
              <w:jc w:val="center"/>
              <w:cnfStyle w:val="000000010000" w:firstRow="0" w:lastRow="0" w:firstColumn="0" w:lastColumn="0" w:oddVBand="0" w:evenVBand="0" w:oddHBand="0" w:evenHBand="1" w:firstRowFirstColumn="0" w:firstRowLastColumn="0" w:lastRowFirstColumn="0" w:lastRowLastColumn="0"/>
              <w:rPr>
                <w:rFonts w:eastAsia="Calibri"/>
                <w:sz w:val="20"/>
                <w:szCs w:val="20"/>
              </w:rPr>
            </w:pPr>
            <w:r w:rsidRPr="00357728">
              <w:rPr>
                <w:rFonts w:eastAsia="Calibri"/>
                <w:sz w:val="20"/>
                <w:szCs w:val="20"/>
              </w:rPr>
              <w:t>0.000*</w:t>
            </w:r>
          </w:p>
        </w:tc>
      </w:tr>
      <w:tr w:rsidR="008A2018" w:rsidRPr="00357728" w14:paraId="4D03E493" w14:textId="77777777" w:rsidTr="004E025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94" w:type="dxa"/>
            <w:tcBorders>
              <w:right w:val="none" w:sz="0" w:space="0" w:color="auto"/>
            </w:tcBorders>
            <w:shd w:val="clear" w:color="auto" w:fill="auto"/>
          </w:tcPr>
          <w:p w14:paraId="2CC9F994" w14:textId="77777777" w:rsidR="008A2018" w:rsidRPr="00357728" w:rsidRDefault="008A2018" w:rsidP="004E0257">
            <w:pPr>
              <w:rPr>
                <w:rFonts w:eastAsia="Calibri"/>
                <w:b w:val="0"/>
                <w:sz w:val="20"/>
                <w:szCs w:val="20"/>
              </w:rPr>
            </w:pPr>
            <w:proofErr w:type="spellStart"/>
            <w:r w:rsidRPr="00357728">
              <w:rPr>
                <w:rFonts w:eastAsia="Calibri"/>
                <w:b w:val="0"/>
                <w:bCs w:val="0"/>
                <w:sz w:val="20"/>
                <w:szCs w:val="20"/>
              </w:rPr>
              <w:t>p</w:t>
            </w:r>
            <w:r w:rsidRPr="00357728">
              <w:rPr>
                <w:rFonts w:eastAsia="Calibri"/>
                <w:b w:val="0"/>
                <w:bCs w:val="0"/>
                <w:sz w:val="20"/>
                <w:szCs w:val="20"/>
                <w:vertAlign w:val="superscript"/>
              </w:rPr>
              <w:t>a</w:t>
            </w:r>
            <w:proofErr w:type="spellEnd"/>
          </w:p>
        </w:tc>
        <w:tc>
          <w:tcPr>
            <w:tcW w:w="851" w:type="dxa"/>
            <w:tcBorders>
              <w:left w:val="none" w:sz="0" w:space="0" w:color="auto"/>
              <w:right w:val="none" w:sz="0" w:space="0" w:color="auto"/>
            </w:tcBorders>
            <w:shd w:val="clear" w:color="auto" w:fill="auto"/>
          </w:tcPr>
          <w:p w14:paraId="5B7876D5" w14:textId="77777777" w:rsidR="008A2018" w:rsidRPr="00357728" w:rsidRDefault="008A2018" w:rsidP="004E0257">
            <w:pPr>
              <w:jc w:val="center"/>
              <w:cnfStyle w:val="000000100000" w:firstRow="0" w:lastRow="0" w:firstColumn="0" w:lastColumn="0" w:oddVBand="0" w:evenVBand="0" w:oddHBand="1" w:evenHBand="0" w:firstRowFirstColumn="0" w:firstRowLastColumn="0" w:lastRowFirstColumn="0" w:lastRowLastColumn="0"/>
              <w:rPr>
                <w:rFonts w:eastAsia="Calibri"/>
                <w:bCs/>
                <w:sz w:val="20"/>
                <w:szCs w:val="20"/>
              </w:rPr>
            </w:pPr>
            <w:r w:rsidRPr="00357728">
              <w:rPr>
                <w:rFonts w:eastAsia="Calibri"/>
                <w:bCs/>
                <w:sz w:val="20"/>
                <w:szCs w:val="20"/>
              </w:rPr>
              <w:t>0.942</w:t>
            </w:r>
          </w:p>
        </w:tc>
        <w:tc>
          <w:tcPr>
            <w:tcW w:w="850" w:type="dxa"/>
            <w:tcBorders>
              <w:left w:val="none" w:sz="0" w:space="0" w:color="auto"/>
              <w:right w:val="none" w:sz="0" w:space="0" w:color="auto"/>
            </w:tcBorders>
            <w:shd w:val="clear" w:color="auto" w:fill="auto"/>
          </w:tcPr>
          <w:p w14:paraId="3773C1F0" w14:textId="77777777" w:rsidR="008A2018" w:rsidRPr="00357728" w:rsidRDefault="008A2018" w:rsidP="004E0257">
            <w:pPr>
              <w:jc w:val="center"/>
              <w:cnfStyle w:val="000000100000" w:firstRow="0" w:lastRow="0" w:firstColumn="0" w:lastColumn="0" w:oddVBand="0" w:evenVBand="0" w:oddHBand="1" w:evenHBand="0" w:firstRowFirstColumn="0" w:firstRowLastColumn="0" w:lastRowFirstColumn="0" w:lastRowLastColumn="0"/>
              <w:rPr>
                <w:rFonts w:eastAsia="Calibri"/>
                <w:bCs/>
                <w:sz w:val="20"/>
                <w:szCs w:val="20"/>
              </w:rPr>
            </w:pPr>
          </w:p>
        </w:tc>
        <w:tc>
          <w:tcPr>
            <w:tcW w:w="851" w:type="dxa"/>
            <w:tcBorders>
              <w:left w:val="none" w:sz="0" w:space="0" w:color="auto"/>
              <w:right w:val="none" w:sz="0" w:space="0" w:color="auto"/>
            </w:tcBorders>
            <w:shd w:val="clear" w:color="auto" w:fill="auto"/>
          </w:tcPr>
          <w:p w14:paraId="6EE3F7FD" w14:textId="77777777" w:rsidR="008A2018" w:rsidRPr="00357728" w:rsidRDefault="008A2018" w:rsidP="004E0257">
            <w:pPr>
              <w:jc w:val="center"/>
              <w:cnfStyle w:val="000000100000" w:firstRow="0" w:lastRow="0" w:firstColumn="0" w:lastColumn="0" w:oddVBand="0" w:evenVBand="0" w:oddHBand="1" w:evenHBand="0" w:firstRowFirstColumn="0" w:firstRowLastColumn="0" w:lastRowFirstColumn="0" w:lastRowLastColumn="0"/>
              <w:rPr>
                <w:rFonts w:eastAsia="Calibri"/>
                <w:bCs/>
                <w:sz w:val="20"/>
                <w:szCs w:val="20"/>
              </w:rPr>
            </w:pPr>
            <w:r w:rsidRPr="00357728">
              <w:rPr>
                <w:rFonts w:eastAsia="Calibri"/>
                <w:bCs/>
                <w:sz w:val="20"/>
                <w:szCs w:val="20"/>
              </w:rPr>
              <w:t>0.000</w:t>
            </w:r>
            <w:r w:rsidRPr="00357728">
              <w:rPr>
                <w:rFonts w:eastAsia="Calibri"/>
                <w:sz w:val="20"/>
                <w:szCs w:val="20"/>
              </w:rPr>
              <w:t>*</w:t>
            </w:r>
          </w:p>
        </w:tc>
        <w:tc>
          <w:tcPr>
            <w:tcW w:w="852" w:type="dxa"/>
            <w:tcBorders>
              <w:left w:val="none" w:sz="0" w:space="0" w:color="auto"/>
              <w:right w:val="none" w:sz="0" w:space="0" w:color="auto"/>
            </w:tcBorders>
            <w:shd w:val="clear" w:color="auto" w:fill="auto"/>
          </w:tcPr>
          <w:p w14:paraId="3AADA304" w14:textId="77777777" w:rsidR="008A2018" w:rsidRPr="00357728" w:rsidRDefault="008A2018" w:rsidP="004E0257">
            <w:pPr>
              <w:jc w:val="center"/>
              <w:cnfStyle w:val="000000100000" w:firstRow="0" w:lastRow="0" w:firstColumn="0" w:lastColumn="0" w:oddVBand="0" w:evenVBand="0" w:oddHBand="1" w:evenHBand="0" w:firstRowFirstColumn="0" w:firstRowLastColumn="0" w:lastRowFirstColumn="0" w:lastRowLastColumn="0"/>
              <w:rPr>
                <w:rFonts w:eastAsia="Calibri"/>
                <w:bCs/>
                <w:sz w:val="20"/>
                <w:szCs w:val="20"/>
              </w:rPr>
            </w:pPr>
          </w:p>
        </w:tc>
        <w:tc>
          <w:tcPr>
            <w:tcW w:w="990" w:type="dxa"/>
            <w:tcBorders>
              <w:left w:val="none" w:sz="0" w:space="0" w:color="auto"/>
            </w:tcBorders>
            <w:shd w:val="clear" w:color="auto" w:fill="auto"/>
          </w:tcPr>
          <w:p w14:paraId="32539EE7" w14:textId="77777777" w:rsidR="008A2018" w:rsidRPr="00357728" w:rsidRDefault="008A2018" w:rsidP="004E0257">
            <w:pPr>
              <w:jc w:val="center"/>
              <w:cnfStyle w:val="000000100000" w:firstRow="0" w:lastRow="0" w:firstColumn="0" w:lastColumn="0" w:oddVBand="0" w:evenVBand="0" w:oddHBand="1" w:evenHBand="0" w:firstRowFirstColumn="0" w:firstRowLastColumn="0" w:lastRowFirstColumn="0" w:lastRowLastColumn="0"/>
              <w:rPr>
                <w:rFonts w:eastAsia="Calibri"/>
                <w:sz w:val="20"/>
                <w:szCs w:val="20"/>
              </w:rPr>
            </w:pPr>
          </w:p>
        </w:tc>
      </w:tr>
      <w:tr w:rsidR="008A2018" w:rsidRPr="00357728" w14:paraId="7E42B452" w14:textId="77777777" w:rsidTr="004E0257">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94" w:type="dxa"/>
            <w:tcBorders>
              <w:right w:val="none" w:sz="0" w:space="0" w:color="auto"/>
            </w:tcBorders>
            <w:shd w:val="clear" w:color="auto" w:fill="auto"/>
          </w:tcPr>
          <w:p w14:paraId="2964C162" w14:textId="77777777" w:rsidR="008A2018" w:rsidRPr="00357728" w:rsidRDefault="008A2018" w:rsidP="004E0257">
            <w:pPr>
              <w:rPr>
                <w:rFonts w:eastAsia="Calibri"/>
                <w:b w:val="0"/>
                <w:sz w:val="20"/>
                <w:szCs w:val="20"/>
              </w:rPr>
            </w:pPr>
            <w:r w:rsidRPr="00357728">
              <w:rPr>
                <w:rFonts w:eastAsia="Calibri"/>
                <w:b w:val="0"/>
                <w:sz w:val="20"/>
                <w:szCs w:val="20"/>
              </w:rPr>
              <w:t>Estrategias de afrontamiento</w:t>
            </w:r>
          </w:p>
        </w:tc>
        <w:tc>
          <w:tcPr>
            <w:tcW w:w="851" w:type="dxa"/>
            <w:tcBorders>
              <w:left w:val="none" w:sz="0" w:space="0" w:color="auto"/>
              <w:right w:val="none" w:sz="0" w:space="0" w:color="auto"/>
            </w:tcBorders>
            <w:shd w:val="clear" w:color="auto" w:fill="auto"/>
          </w:tcPr>
          <w:p w14:paraId="195B883F" w14:textId="77777777" w:rsidR="008A2018" w:rsidRPr="00357728" w:rsidRDefault="008A2018" w:rsidP="004E0257">
            <w:pPr>
              <w:jc w:val="center"/>
              <w:cnfStyle w:val="000000010000" w:firstRow="0" w:lastRow="0" w:firstColumn="0" w:lastColumn="0" w:oddVBand="0" w:evenVBand="0" w:oddHBand="0" w:evenHBand="1" w:firstRowFirstColumn="0" w:firstRowLastColumn="0" w:lastRowFirstColumn="0" w:lastRowLastColumn="0"/>
              <w:rPr>
                <w:rFonts w:eastAsia="Calibri"/>
                <w:bCs/>
                <w:sz w:val="20"/>
                <w:szCs w:val="20"/>
              </w:rPr>
            </w:pPr>
            <w:r w:rsidRPr="00357728">
              <w:rPr>
                <w:rFonts w:eastAsia="Calibri"/>
                <w:bCs/>
                <w:sz w:val="20"/>
                <w:szCs w:val="20"/>
              </w:rPr>
              <w:t>86.15</w:t>
            </w:r>
          </w:p>
        </w:tc>
        <w:tc>
          <w:tcPr>
            <w:tcW w:w="850" w:type="dxa"/>
            <w:tcBorders>
              <w:left w:val="none" w:sz="0" w:space="0" w:color="auto"/>
              <w:right w:val="none" w:sz="0" w:space="0" w:color="auto"/>
            </w:tcBorders>
            <w:shd w:val="clear" w:color="auto" w:fill="auto"/>
          </w:tcPr>
          <w:p w14:paraId="6786A2D7" w14:textId="77777777" w:rsidR="008A2018" w:rsidRPr="00357728" w:rsidRDefault="008A2018" w:rsidP="004E0257">
            <w:pPr>
              <w:jc w:val="center"/>
              <w:cnfStyle w:val="000000010000" w:firstRow="0" w:lastRow="0" w:firstColumn="0" w:lastColumn="0" w:oddVBand="0" w:evenVBand="0" w:oddHBand="0" w:evenHBand="1" w:firstRowFirstColumn="0" w:firstRowLastColumn="0" w:lastRowFirstColumn="0" w:lastRowLastColumn="0"/>
              <w:rPr>
                <w:rFonts w:eastAsia="Calibri"/>
                <w:bCs/>
                <w:sz w:val="20"/>
                <w:szCs w:val="20"/>
              </w:rPr>
            </w:pPr>
            <w:r w:rsidRPr="00357728">
              <w:rPr>
                <w:rFonts w:eastAsia="Calibri"/>
                <w:bCs/>
                <w:sz w:val="20"/>
                <w:szCs w:val="20"/>
              </w:rPr>
              <w:t>±9.69</w:t>
            </w:r>
          </w:p>
        </w:tc>
        <w:tc>
          <w:tcPr>
            <w:tcW w:w="851" w:type="dxa"/>
            <w:tcBorders>
              <w:left w:val="none" w:sz="0" w:space="0" w:color="auto"/>
              <w:right w:val="none" w:sz="0" w:space="0" w:color="auto"/>
            </w:tcBorders>
            <w:shd w:val="clear" w:color="auto" w:fill="auto"/>
          </w:tcPr>
          <w:p w14:paraId="3321F6A9" w14:textId="77777777" w:rsidR="008A2018" w:rsidRPr="00357728" w:rsidRDefault="008A2018" w:rsidP="004E0257">
            <w:pPr>
              <w:jc w:val="center"/>
              <w:cnfStyle w:val="000000010000" w:firstRow="0" w:lastRow="0" w:firstColumn="0" w:lastColumn="0" w:oddVBand="0" w:evenVBand="0" w:oddHBand="0" w:evenHBand="1" w:firstRowFirstColumn="0" w:firstRowLastColumn="0" w:lastRowFirstColumn="0" w:lastRowLastColumn="0"/>
              <w:rPr>
                <w:rFonts w:eastAsia="Calibri"/>
                <w:bCs/>
                <w:sz w:val="20"/>
                <w:szCs w:val="20"/>
              </w:rPr>
            </w:pPr>
            <w:r w:rsidRPr="00357728">
              <w:rPr>
                <w:rFonts w:eastAsia="Calibri"/>
                <w:bCs/>
                <w:sz w:val="20"/>
                <w:szCs w:val="20"/>
              </w:rPr>
              <w:t>82.08</w:t>
            </w:r>
          </w:p>
        </w:tc>
        <w:tc>
          <w:tcPr>
            <w:tcW w:w="852" w:type="dxa"/>
            <w:tcBorders>
              <w:left w:val="none" w:sz="0" w:space="0" w:color="auto"/>
              <w:right w:val="none" w:sz="0" w:space="0" w:color="auto"/>
            </w:tcBorders>
            <w:shd w:val="clear" w:color="auto" w:fill="auto"/>
          </w:tcPr>
          <w:p w14:paraId="39008218" w14:textId="77777777" w:rsidR="008A2018" w:rsidRPr="00357728" w:rsidRDefault="008A2018" w:rsidP="004E0257">
            <w:pPr>
              <w:jc w:val="center"/>
              <w:cnfStyle w:val="000000010000" w:firstRow="0" w:lastRow="0" w:firstColumn="0" w:lastColumn="0" w:oddVBand="0" w:evenVBand="0" w:oddHBand="0" w:evenHBand="1" w:firstRowFirstColumn="0" w:firstRowLastColumn="0" w:lastRowFirstColumn="0" w:lastRowLastColumn="0"/>
              <w:rPr>
                <w:rFonts w:eastAsia="Calibri"/>
                <w:bCs/>
                <w:sz w:val="20"/>
                <w:szCs w:val="20"/>
              </w:rPr>
            </w:pPr>
            <w:r w:rsidRPr="00357728">
              <w:rPr>
                <w:rFonts w:eastAsia="Calibri"/>
                <w:bCs/>
                <w:sz w:val="20"/>
                <w:szCs w:val="20"/>
              </w:rPr>
              <w:t>±4.64</w:t>
            </w:r>
          </w:p>
        </w:tc>
        <w:tc>
          <w:tcPr>
            <w:tcW w:w="990" w:type="dxa"/>
            <w:tcBorders>
              <w:left w:val="none" w:sz="0" w:space="0" w:color="auto"/>
            </w:tcBorders>
            <w:shd w:val="clear" w:color="auto" w:fill="auto"/>
          </w:tcPr>
          <w:p w14:paraId="638B9E3F" w14:textId="77777777" w:rsidR="008A2018" w:rsidRPr="00357728" w:rsidRDefault="008A2018" w:rsidP="004E0257">
            <w:pPr>
              <w:jc w:val="center"/>
              <w:cnfStyle w:val="000000010000" w:firstRow="0" w:lastRow="0" w:firstColumn="0" w:lastColumn="0" w:oddVBand="0" w:evenVBand="0" w:oddHBand="0" w:evenHBand="1" w:firstRowFirstColumn="0" w:firstRowLastColumn="0" w:lastRowFirstColumn="0" w:lastRowLastColumn="0"/>
              <w:rPr>
                <w:rFonts w:eastAsia="Calibri"/>
                <w:sz w:val="20"/>
                <w:szCs w:val="20"/>
              </w:rPr>
            </w:pPr>
            <w:r w:rsidRPr="00357728">
              <w:rPr>
                <w:rFonts w:eastAsia="Calibri"/>
                <w:sz w:val="20"/>
                <w:szCs w:val="20"/>
              </w:rPr>
              <w:t>0.000*</w:t>
            </w:r>
          </w:p>
        </w:tc>
      </w:tr>
      <w:tr w:rsidR="008A2018" w:rsidRPr="00357728" w14:paraId="14AF04CA" w14:textId="77777777" w:rsidTr="004E025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94" w:type="dxa"/>
            <w:tcBorders>
              <w:right w:val="none" w:sz="0" w:space="0" w:color="auto"/>
            </w:tcBorders>
            <w:shd w:val="clear" w:color="auto" w:fill="auto"/>
          </w:tcPr>
          <w:p w14:paraId="600C9B08" w14:textId="77777777" w:rsidR="008A2018" w:rsidRPr="00357728" w:rsidRDefault="008A2018" w:rsidP="004E0257">
            <w:pPr>
              <w:rPr>
                <w:rFonts w:eastAsia="Calibri"/>
                <w:b w:val="0"/>
                <w:sz w:val="20"/>
                <w:szCs w:val="20"/>
              </w:rPr>
            </w:pPr>
            <w:proofErr w:type="spellStart"/>
            <w:r w:rsidRPr="00357728">
              <w:rPr>
                <w:rFonts w:eastAsia="Calibri"/>
                <w:b w:val="0"/>
                <w:bCs w:val="0"/>
                <w:sz w:val="20"/>
                <w:szCs w:val="20"/>
              </w:rPr>
              <w:t>p</w:t>
            </w:r>
            <w:r w:rsidRPr="00357728">
              <w:rPr>
                <w:rFonts w:eastAsia="Calibri"/>
                <w:b w:val="0"/>
                <w:bCs w:val="0"/>
                <w:sz w:val="20"/>
                <w:szCs w:val="20"/>
                <w:vertAlign w:val="superscript"/>
              </w:rPr>
              <w:t>a</w:t>
            </w:r>
            <w:proofErr w:type="spellEnd"/>
          </w:p>
        </w:tc>
        <w:tc>
          <w:tcPr>
            <w:tcW w:w="851" w:type="dxa"/>
            <w:tcBorders>
              <w:left w:val="none" w:sz="0" w:space="0" w:color="auto"/>
              <w:right w:val="none" w:sz="0" w:space="0" w:color="auto"/>
            </w:tcBorders>
            <w:shd w:val="clear" w:color="auto" w:fill="auto"/>
          </w:tcPr>
          <w:p w14:paraId="5EA47BD0" w14:textId="77777777" w:rsidR="008A2018" w:rsidRPr="00357728" w:rsidRDefault="008A2018" w:rsidP="004E0257">
            <w:pPr>
              <w:jc w:val="center"/>
              <w:cnfStyle w:val="000000100000" w:firstRow="0" w:lastRow="0" w:firstColumn="0" w:lastColumn="0" w:oddVBand="0" w:evenVBand="0" w:oddHBand="1" w:evenHBand="0" w:firstRowFirstColumn="0" w:firstRowLastColumn="0" w:lastRowFirstColumn="0" w:lastRowLastColumn="0"/>
              <w:rPr>
                <w:rFonts w:eastAsia="Calibri"/>
                <w:bCs/>
                <w:sz w:val="20"/>
                <w:szCs w:val="20"/>
              </w:rPr>
            </w:pPr>
            <w:r w:rsidRPr="00357728">
              <w:rPr>
                <w:rFonts w:eastAsia="Calibri"/>
                <w:bCs/>
                <w:sz w:val="20"/>
                <w:szCs w:val="20"/>
              </w:rPr>
              <w:t>0.821</w:t>
            </w:r>
          </w:p>
        </w:tc>
        <w:tc>
          <w:tcPr>
            <w:tcW w:w="850" w:type="dxa"/>
            <w:tcBorders>
              <w:left w:val="none" w:sz="0" w:space="0" w:color="auto"/>
              <w:right w:val="none" w:sz="0" w:space="0" w:color="auto"/>
            </w:tcBorders>
            <w:shd w:val="clear" w:color="auto" w:fill="auto"/>
          </w:tcPr>
          <w:p w14:paraId="672EC8B4" w14:textId="77777777" w:rsidR="008A2018" w:rsidRPr="00357728" w:rsidRDefault="008A2018" w:rsidP="004E0257">
            <w:pPr>
              <w:jc w:val="center"/>
              <w:cnfStyle w:val="000000100000" w:firstRow="0" w:lastRow="0" w:firstColumn="0" w:lastColumn="0" w:oddVBand="0" w:evenVBand="0" w:oddHBand="1" w:evenHBand="0" w:firstRowFirstColumn="0" w:firstRowLastColumn="0" w:lastRowFirstColumn="0" w:lastRowLastColumn="0"/>
              <w:rPr>
                <w:rFonts w:eastAsia="Calibri"/>
                <w:bCs/>
                <w:sz w:val="20"/>
                <w:szCs w:val="20"/>
              </w:rPr>
            </w:pPr>
          </w:p>
        </w:tc>
        <w:tc>
          <w:tcPr>
            <w:tcW w:w="851" w:type="dxa"/>
            <w:tcBorders>
              <w:left w:val="none" w:sz="0" w:space="0" w:color="auto"/>
              <w:right w:val="none" w:sz="0" w:space="0" w:color="auto"/>
            </w:tcBorders>
            <w:shd w:val="clear" w:color="auto" w:fill="auto"/>
          </w:tcPr>
          <w:p w14:paraId="08D6A20C" w14:textId="77777777" w:rsidR="008A2018" w:rsidRPr="00357728" w:rsidRDefault="008A2018" w:rsidP="004E0257">
            <w:pPr>
              <w:jc w:val="center"/>
              <w:cnfStyle w:val="000000100000" w:firstRow="0" w:lastRow="0" w:firstColumn="0" w:lastColumn="0" w:oddVBand="0" w:evenVBand="0" w:oddHBand="1" w:evenHBand="0" w:firstRowFirstColumn="0" w:firstRowLastColumn="0" w:lastRowFirstColumn="0" w:lastRowLastColumn="0"/>
              <w:rPr>
                <w:rFonts w:eastAsia="Calibri"/>
                <w:bCs/>
                <w:sz w:val="20"/>
                <w:szCs w:val="20"/>
              </w:rPr>
            </w:pPr>
            <w:r w:rsidRPr="00357728">
              <w:rPr>
                <w:rFonts w:eastAsia="Calibri"/>
                <w:bCs/>
                <w:sz w:val="20"/>
                <w:szCs w:val="20"/>
              </w:rPr>
              <w:t>0.000</w:t>
            </w:r>
            <w:r w:rsidRPr="00357728">
              <w:rPr>
                <w:rFonts w:eastAsia="Calibri"/>
                <w:sz w:val="20"/>
                <w:szCs w:val="20"/>
              </w:rPr>
              <w:t>*</w:t>
            </w:r>
          </w:p>
        </w:tc>
        <w:tc>
          <w:tcPr>
            <w:tcW w:w="852" w:type="dxa"/>
            <w:tcBorders>
              <w:left w:val="none" w:sz="0" w:space="0" w:color="auto"/>
              <w:right w:val="none" w:sz="0" w:space="0" w:color="auto"/>
            </w:tcBorders>
            <w:shd w:val="clear" w:color="auto" w:fill="auto"/>
          </w:tcPr>
          <w:p w14:paraId="2D13551E" w14:textId="77777777" w:rsidR="008A2018" w:rsidRPr="00357728" w:rsidRDefault="008A2018" w:rsidP="004E0257">
            <w:pPr>
              <w:jc w:val="center"/>
              <w:cnfStyle w:val="000000100000" w:firstRow="0" w:lastRow="0" w:firstColumn="0" w:lastColumn="0" w:oddVBand="0" w:evenVBand="0" w:oddHBand="1" w:evenHBand="0" w:firstRowFirstColumn="0" w:firstRowLastColumn="0" w:lastRowFirstColumn="0" w:lastRowLastColumn="0"/>
              <w:rPr>
                <w:rFonts w:eastAsia="Calibri"/>
                <w:bCs/>
                <w:sz w:val="20"/>
                <w:szCs w:val="20"/>
              </w:rPr>
            </w:pPr>
          </w:p>
        </w:tc>
        <w:tc>
          <w:tcPr>
            <w:tcW w:w="990" w:type="dxa"/>
            <w:tcBorders>
              <w:left w:val="none" w:sz="0" w:space="0" w:color="auto"/>
            </w:tcBorders>
            <w:shd w:val="clear" w:color="auto" w:fill="auto"/>
          </w:tcPr>
          <w:p w14:paraId="59B5208F" w14:textId="77777777" w:rsidR="008A2018" w:rsidRPr="00357728" w:rsidRDefault="008A2018" w:rsidP="004E0257">
            <w:pPr>
              <w:jc w:val="center"/>
              <w:cnfStyle w:val="000000100000" w:firstRow="0" w:lastRow="0" w:firstColumn="0" w:lastColumn="0" w:oddVBand="0" w:evenVBand="0" w:oddHBand="1" w:evenHBand="0" w:firstRowFirstColumn="0" w:firstRowLastColumn="0" w:lastRowFirstColumn="0" w:lastRowLastColumn="0"/>
              <w:rPr>
                <w:rFonts w:eastAsia="Calibri"/>
                <w:sz w:val="20"/>
                <w:szCs w:val="20"/>
              </w:rPr>
            </w:pPr>
          </w:p>
        </w:tc>
      </w:tr>
      <w:tr w:rsidR="008A2018" w:rsidRPr="00357728" w14:paraId="3D82F038" w14:textId="77777777" w:rsidTr="004E0257">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94" w:type="dxa"/>
            <w:tcBorders>
              <w:right w:val="none" w:sz="0" w:space="0" w:color="auto"/>
            </w:tcBorders>
            <w:shd w:val="clear" w:color="auto" w:fill="auto"/>
          </w:tcPr>
          <w:p w14:paraId="19577002" w14:textId="77777777" w:rsidR="008A2018" w:rsidRPr="00357728" w:rsidRDefault="008A2018" w:rsidP="004E0257">
            <w:pPr>
              <w:rPr>
                <w:rFonts w:eastAsia="Calibri"/>
                <w:b w:val="0"/>
                <w:sz w:val="20"/>
                <w:szCs w:val="20"/>
              </w:rPr>
            </w:pPr>
            <w:r w:rsidRPr="00357728">
              <w:rPr>
                <w:rFonts w:eastAsia="Calibri"/>
                <w:b w:val="0"/>
                <w:sz w:val="20"/>
                <w:szCs w:val="20"/>
              </w:rPr>
              <w:t>Ansiedad estado</w:t>
            </w:r>
          </w:p>
        </w:tc>
        <w:tc>
          <w:tcPr>
            <w:tcW w:w="851" w:type="dxa"/>
            <w:tcBorders>
              <w:left w:val="none" w:sz="0" w:space="0" w:color="auto"/>
              <w:right w:val="none" w:sz="0" w:space="0" w:color="auto"/>
            </w:tcBorders>
            <w:shd w:val="clear" w:color="auto" w:fill="auto"/>
          </w:tcPr>
          <w:p w14:paraId="4A70C029" w14:textId="77777777" w:rsidR="008A2018" w:rsidRPr="00357728" w:rsidRDefault="008A2018" w:rsidP="004E0257">
            <w:pPr>
              <w:jc w:val="center"/>
              <w:cnfStyle w:val="000000010000" w:firstRow="0" w:lastRow="0" w:firstColumn="0" w:lastColumn="0" w:oddVBand="0" w:evenVBand="0" w:oddHBand="0" w:evenHBand="1" w:firstRowFirstColumn="0" w:firstRowLastColumn="0" w:lastRowFirstColumn="0" w:lastRowLastColumn="0"/>
              <w:rPr>
                <w:rFonts w:eastAsia="Calibri"/>
                <w:bCs/>
                <w:sz w:val="20"/>
                <w:szCs w:val="20"/>
              </w:rPr>
            </w:pPr>
            <w:r w:rsidRPr="00357728">
              <w:rPr>
                <w:rFonts w:eastAsia="Calibri"/>
                <w:bCs/>
                <w:sz w:val="20"/>
                <w:szCs w:val="20"/>
              </w:rPr>
              <w:t>86.13</w:t>
            </w:r>
          </w:p>
        </w:tc>
        <w:tc>
          <w:tcPr>
            <w:tcW w:w="850" w:type="dxa"/>
            <w:tcBorders>
              <w:left w:val="none" w:sz="0" w:space="0" w:color="auto"/>
              <w:right w:val="none" w:sz="0" w:space="0" w:color="auto"/>
            </w:tcBorders>
            <w:shd w:val="clear" w:color="auto" w:fill="auto"/>
          </w:tcPr>
          <w:p w14:paraId="6288D104" w14:textId="77777777" w:rsidR="008A2018" w:rsidRPr="00357728" w:rsidRDefault="008A2018" w:rsidP="004E0257">
            <w:pPr>
              <w:jc w:val="center"/>
              <w:cnfStyle w:val="000000010000" w:firstRow="0" w:lastRow="0" w:firstColumn="0" w:lastColumn="0" w:oddVBand="0" w:evenVBand="0" w:oddHBand="0" w:evenHBand="1" w:firstRowFirstColumn="0" w:firstRowLastColumn="0" w:lastRowFirstColumn="0" w:lastRowLastColumn="0"/>
              <w:rPr>
                <w:rFonts w:eastAsia="Calibri"/>
                <w:bCs/>
                <w:sz w:val="20"/>
                <w:szCs w:val="20"/>
              </w:rPr>
            </w:pPr>
            <w:r w:rsidRPr="00357728">
              <w:rPr>
                <w:rFonts w:eastAsia="Calibri"/>
                <w:bCs/>
                <w:sz w:val="20"/>
                <w:szCs w:val="20"/>
              </w:rPr>
              <w:t>±8.03</w:t>
            </w:r>
          </w:p>
        </w:tc>
        <w:tc>
          <w:tcPr>
            <w:tcW w:w="851" w:type="dxa"/>
            <w:tcBorders>
              <w:left w:val="none" w:sz="0" w:space="0" w:color="auto"/>
              <w:right w:val="none" w:sz="0" w:space="0" w:color="auto"/>
            </w:tcBorders>
            <w:shd w:val="clear" w:color="auto" w:fill="auto"/>
          </w:tcPr>
          <w:p w14:paraId="35C7646A" w14:textId="77777777" w:rsidR="008A2018" w:rsidRPr="00357728" w:rsidRDefault="008A2018" w:rsidP="004E0257">
            <w:pPr>
              <w:jc w:val="center"/>
              <w:cnfStyle w:val="000000010000" w:firstRow="0" w:lastRow="0" w:firstColumn="0" w:lastColumn="0" w:oddVBand="0" w:evenVBand="0" w:oddHBand="0" w:evenHBand="1" w:firstRowFirstColumn="0" w:firstRowLastColumn="0" w:lastRowFirstColumn="0" w:lastRowLastColumn="0"/>
              <w:rPr>
                <w:rFonts w:eastAsia="Calibri"/>
                <w:bCs/>
                <w:sz w:val="20"/>
                <w:szCs w:val="20"/>
              </w:rPr>
            </w:pPr>
            <w:r w:rsidRPr="00357728">
              <w:rPr>
                <w:rFonts w:eastAsia="Calibri"/>
                <w:bCs/>
                <w:sz w:val="20"/>
                <w:szCs w:val="20"/>
              </w:rPr>
              <w:t>82.17</w:t>
            </w:r>
          </w:p>
        </w:tc>
        <w:tc>
          <w:tcPr>
            <w:tcW w:w="852" w:type="dxa"/>
            <w:tcBorders>
              <w:left w:val="none" w:sz="0" w:space="0" w:color="auto"/>
              <w:right w:val="none" w:sz="0" w:space="0" w:color="auto"/>
            </w:tcBorders>
            <w:shd w:val="clear" w:color="auto" w:fill="auto"/>
          </w:tcPr>
          <w:p w14:paraId="3D6407CE" w14:textId="77777777" w:rsidR="008A2018" w:rsidRPr="00357728" w:rsidRDefault="008A2018" w:rsidP="004E0257">
            <w:pPr>
              <w:jc w:val="center"/>
              <w:cnfStyle w:val="000000010000" w:firstRow="0" w:lastRow="0" w:firstColumn="0" w:lastColumn="0" w:oddVBand="0" w:evenVBand="0" w:oddHBand="0" w:evenHBand="1" w:firstRowFirstColumn="0" w:firstRowLastColumn="0" w:lastRowFirstColumn="0" w:lastRowLastColumn="0"/>
              <w:rPr>
                <w:rFonts w:eastAsia="Calibri"/>
                <w:bCs/>
                <w:sz w:val="20"/>
                <w:szCs w:val="20"/>
              </w:rPr>
            </w:pPr>
            <w:r w:rsidRPr="00357728">
              <w:rPr>
                <w:rFonts w:eastAsia="Calibri"/>
                <w:bCs/>
                <w:sz w:val="20"/>
                <w:szCs w:val="20"/>
              </w:rPr>
              <w:t>±5.66</w:t>
            </w:r>
          </w:p>
        </w:tc>
        <w:tc>
          <w:tcPr>
            <w:tcW w:w="990" w:type="dxa"/>
            <w:tcBorders>
              <w:left w:val="none" w:sz="0" w:space="0" w:color="auto"/>
            </w:tcBorders>
            <w:shd w:val="clear" w:color="auto" w:fill="auto"/>
          </w:tcPr>
          <w:p w14:paraId="418C46BF" w14:textId="77777777" w:rsidR="008A2018" w:rsidRPr="00357728" w:rsidRDefault="008A2018" w:rsidP="004E0257">
            <w:pPr>
              <w:jc w:val="center"/>
              <w:cnfStyle w:val="000000010000" w:firstRow="0" w:lastRow="0" w:firstColumn="0" w:lastColumn="0" w:oddVBand="0" w:evenVBand="0" w:oddHBand="0" w:evenHBand="1" w:firstRowFirstColumn="0" w:firstRowLastColumn="0" w:lastRowFirstColumn="0" w:lastRowLastColumn="0"/>
              <w:rPr>
                <w:rFonts w:eastAsia="Calibri"/>
                <w:sz w:val="20"/>
                <w:szCs w:val="20"/>
              </w:rPr>
            </w:pPr>
            <w:r w:rsidRPr="00357728">
              <w:rPr>
                <w:rFonts w:eastAsia="Calibri"/>
                <w:sz w:val="20"/>
                <w:szCs w:val="20"/>
              </w:rPr>
              <w:t>0.000*</w:t>
            </w:r>
          </w:p>
        </w:tc>
      </w:tr>
      <w:tr w:rsidR="008A2018" w:rsidRPr="00357728" w14:paraId="616119EF" w14:textId="77777777" w:rsidTr="004E025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94" w:type="dxa"/>
            <w:tcBorders>
              <w:right w:val="none" w:sz="0" w:space="0" w:color="auto"/>
            </w:tcBorders>
            <w:shd w:val="clear" w:color="auto" w:fill="auto"/>
          </w:tcPr>
          <w:p w14:paraId="63465E39" w14:textId="77777777" w:rsidR="008A2018" w:rsidRPr="00357728" w:rsidRDefault="008A2018" w:rsidP="004E0257">
            <w:pPr>
              <w:rPr>
                <w:rFonts w:eastAsia="Calibri"/>
                <w:b w:val="0"/>
                <w:sz w:val="20"/>
                <w:szCs w:val="20"/>
              </w:rPr>
            </w:pPr>
            <w:proofErr w:type="spellStart"/>
            <w:r w:rsidRPr="00357728">
              <w:rPr>
                <w:rFonts w:eastAsia="Calibri"/>
                <w:b w:val="0"/>
                <w:bCs w:val="0"/>
                <w:sz w:val="20"/>
                <w:szCs w:val="20"/>
              </w:rPr>
              <w:t>p</w:t>
            </w:r>
            <w:r w:rsidRPr="00357728">
              <w:rPr>
                <w:rFonts w:eastAsia="Calibri"/>
                <w:b w:val="0"/>
                <w:bCs w:val="0"/>
                <w:sz w:val="20"/>
                <w:szCs w:val="20"/>
                <w:vertAlign w:val="superscript"/>
              </w:rPr>
              <w:t>a</w:t>
            </w:r>
            <w:proofErr w:type="spellEnd"/>
          </w:p>
        </w:tc>
        <w:tc>
          <w:tcPr>
            <w:tcW w:w="851" w:type="dxa"/>
            <w:tcBorders>
              <w:left w:val="none" w:sz="0" w:space="0" w:color="auto"/>
              <w:right w:val="none" w:sz="0" w:space="0" w:color="auto"/>
            </w:tcBorders>
            <w:shd w:val="clear" w:color="auto" w:fill="auto"/>
          </w:tcPr>
          <w:p w14:paraId="1D998E4B" w14:textId="77777777" w:rsidR="008A2018" w:rsidRPr="00357728" w:rsidRDefault="008A2018" w:rsidP="004E0257">
            <w:pPr>
              <w:jc w:val="center"/>
              <w:cnfStyle w:val="000000100000" w:firstRow="0" w:lastRow="0" w:firstColumn="0" w:lastColumn="0" w:oddVBand="0" w:evenVBand="0" w:oddHBand="1" w:evenHBand="0" w:firstRowFirstColumn="0" w:firstRowLastColumn="0" w:lastRowFirstColumn="0" w:lastRowLastColumn="0"/>
              <w:rPr>
                <w:rFonts w:eastAsia="Calibri"/>
                <w:bCs/>
                <w:sz w:val="20"/>
                <w:szCs w:val="20"/>
              </w:rPr>
            </w:pPr>
            <w:r w:rsidRPr="00357728">
              <w:rPr>
                <w:rFonts w:eastAsia="Calibri"/>
                <w:bCs/>
                <w:sz w:val="20"/>
                <w:szCs w:val="20"/>
              </w:rPr>
              <w:t>0.670</w:t>
            </w:r>
          </w:p>
        </w:tc>
        <w:tc>
          <w:tcPr>
            <w:tcW w:w="850" w:type="dxa"/>
            <w:tcBorders>
              <w:left w:val="none" w:sz="0" w:space="0" w:color="auto"/>
              <w:right w:val="none" w:sz="0" w:space="0" w:color="auto"/>
            </w:tcBorders>
            <w:shd w:val="clear" w:color="auto" w:fill="auto"/>
          </w:tcPr>
          <w:p w14:paraId="26F4A811" w14:textId="77777777" w:rsidR="008A2018" w:rsidRPr="00357728" w:rsidRDefault="008A2018" w:rsidP="004E0257">
            <w:pPr>
              <w:jc w:val="center"/>
              <w:cnfStyle w:val="000000100000" w:firstRow="0" w:lastRow="0" w:firstColumn="0" w:lastColumn="0" w:oddVBand="0" w:evenVBand="0" w:oddHBand="1" w:evenHBand="0" w:firstRowFirstColumn="0" w:firstRowLastColumn="0" w:lastRowFirstColumn="0" w:lastRowLastColumn="0"/>
              <w:rPr>
                <w:rFonts w:eastAsia="Calibri"/>
                <w:bCs/>
                <w:sz w:val="20"/>
                <w:szCs w:val="20"/>
              </w:rPr>
            </w:pPr>
          </w:p>
        </w:tc>
        <w:tc>
          <w:tcPr>
            <w:tcW w:w="851" w:type="dxa"/>
            <w:tcBorders>
              <w:left w:val="none" w:sz="0" w:space="0" w:color="auto"/>
              <w:right w:val="none" w:sz="0" w:space="0" w:color="auto"/>
            </w:tcBorders>
            <w:shd w:val="clear" w:color="auto" w:fill="auto"/>
          </w:tcPr>
          <w:p w14:paraId="12E05F55" w14:textId="77777777" w:rsidR="008A2018" w:rsidRPr="00357728" w:rsidRDefault="008A2018" w:rsidP="004E0257">
            <w:pPr>
              <w:jc w:val="center"/>
              <w:cnfStyle w:val="000000100000" w:firstRow="0" w:lastRow="0" w:firstColumn="0" w:lastColumn="0" w:oddVBand="0" w:evenVBand="0" w:oddHBand="1" w:evenHBand="0" w:firstRowFirstColumn="0" w:firstRowLastColumn="0" w:lastRowFirstColumn="0" w:lastRowLastColumn="0"/>
              <w:rPr>
                <w:rFonts w:eastAsia="Calibri"/>
                <w:bCs/>
                <w:sz w:val="20"/>
                <w:szCs w:val="20"/>
              </w:rPr>
            </w:pPr>
            <w:r w:rsidRPr="00357728">
              <w:rPr>
                <w:rFonts w:eastAsia="Calibri"/>
                <w:bCs/>
                <w:sz w:val="20"/>
                <w:szCs w:val="20"/>
              </w:rPr>
              <w:t>0.000</w:t>
            </w:r>
            <w:r w:rsidRPr="00357728">
              <w:rPr>
                <w:rFonts w:eastAsia="Calibri"/>
                <w:sz w:val="20"/>
                <w:szCs w:val="20"/>
              </w:rPr>
              <w:t>*</w:t>
            </w:r>
          </w:p>
        </w:tc>
        <w:tc>
          <w:tcPr>
            <w:tcW w:w="852" w:type="dxa"/>
            <w:tcBorders>
              <w:left w:val="none" w:sz="0" w:space="0" w:color="auto"/>
              <w:right w:val="none" w:sz="0" w:space="0" w:color="auto"/>
            </w:tcBorders>
            <w:shd w:val="clear" w:color="auto" w:fill="auto"/>
          </w:tcPr>
          <w:p w14:paraId="44B5FA79" w14:textId="77777777" w:rsidR="008A2018" w:rsidRPr="00357728" w:rsidRDefault="008A2018" w:rsidP="004E0257">
            <w:pPr>
              <w:jc w:val="center"/>
              <w:cnfStyle w:val="000000100000" w:firstRow="0" w:lastRow="0" w:firstColumn="0" w:lastColumn="0" w:oddVBand="0" w:evenVBand="0" w:oddHBand="1" w:evenHBand="0" w:firstRowFirstColumn="0" w:firstRowLastColumn="0" w:lastRowFirstColumn="0" w:lastRowLastColumn="0"/>
              <w:rPr>
                <w:rFonts w:eastAsia="Calibri"/>
                <w:bCs/>
                <w:sz w:val="20"/>
                <w:szCs w:val="20"/>
              </w:rPr>
            </w:pPr>
          </w:p>
        </w:tc>
        <w:tc>
          <w:tcPr>
            <w:tcW w:w="990" w:type="dxa"/>
            <w:tcBorders>
              <w:left w:val="none" w:sz="0" w:space="0" w:color="auto"/>
            </w:tcBorders>
            <w:shd w:val="clear" w:color="auto" w:fill="auto"/>
          </w:tcPr>
          <w:p w14:paraId="1456CF73" w14:textId="77777777" w:rsidR="008A2018" w:rsidRPr="00357728" w:rsidRDefault="008A2018" w:rsidP="004E0257">
            <w:pPr>
              <w:jc w:val="center"/>
              <w:cnfStyle w:val="000000100000" w:firstRow="0" w:lastRow="0" w:firstColumn="0" w:lastColumn="0" w:oddVBand="0" w:evenVBand="0" w:oddHBand="1" w:evenHBand="0" w:firstRowFirstColumn="0" w:firstRowLastColumn="0" w:lastRowFirstColumn="0" w:lastRowLastColumn="0"/>
              <w:rPr>
                <w:rFonts w:eastAsia="Calibri"/>
                <w:sz w:val="20"/>
                <w:szCs w:val="20"/>
              </w:rPr>
            </w:pPr>
          </w:p>
        </w:tc>
      </w:tr>
      <w:tr w:rsidR="008A2018" w:rsidRPr="00357728" w14:paraId="4E2E1146" w14:textId="77777777" w:rsidTr="004E0257">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94" w:type="dxa"/>
            <w:tcBorders>
              <w:right w:val="none" w:sz="0" w:space="0" w:color="auto"/>
            </w:tcBorders>
            <w:shd w:val="clear" w:color="auto" w:fill="auto"/>
          </w:tcPr>
          <w:p w14:paraId="652CD7A3" w14:textId="77777777" w:rsidR="008A2018" w:rsidRPr="00357728" w:rsidRDefault="008A2018" w:rsidP="004E0257">
            <w:pPr>
              <w:rPr>
                <w:rFonts w:eastAsia="Calibri"/>
                <w:b w:val="0"/>
                <w:sz w:val="20"/>
                <w:szCs w:val="20"/>
              </w:rPr>
            </w:pPr>
            <w:r w:rsidRPr="00357728">
              <w:rPr>
                <w:rFonts w:eastAsia="Calibri"/>
                <w:b w:val="0"/>
                <w:sz w:val="20"/>
                <w:szCs w:val="20"/>
              </w:rPr>
              <w:t>Ansiedad rasgo</w:t>
            </w:r>
          </w:p>
        </w:tc>
        <w:tc>
          <w:tcPr>
            <w:tcW w:w="851" w:type="dxa"/>
            <w:tcBorders>
              <w:left w:val="none" w:sz="0" w:space="0" w:color="auto"/>
              <w:right w:val="none" w:sz="0" w:space="0" w:color="auto"/>
            </w:tcBorders>
            <w:shd w:val="clear" w:color="auto" w:fill="auto"/>
          </w:tcPr>
          <w:p w14:paraId="0459850D" w14:textId="77777777" w:rsidR="008A2018" w:rsidRPr="00357728" w:rsidRDefault="008A2018" w:rsidP="004E0257">
            <w:pPr>
              <w:jc w:val="center"/>
              <w:cnfStyle w:val="000000010000" w:firstRow="0" w:lastRow="0" w:firstColumn="0" w:lastColumn="0" w:oddVBand="0" w:evenVBand="0" w:oddHBand="0" w:evenHBand="1" w:firstRowFirstColumn="0" w:firstRowLastColumn="0" w:lastRowFirstColumn="0" w:lastRowLastColumn="0"/>
              <w:rPr>
                <w:rFonts w:eastAsia="Calibri"/>
                <w:bCs/>
                <w:sz w:val="20"/>
                <w:szCs w:val="20"/>
              </w:rPr>
            </w:pPr>
            <w:r w:rsidRPr="00357728">
              <w:rPr>
                <w:rFonts w:eastAsia="Calibri"/>
                <w:bCs/>
                <w:sz w:val="20"/>
                <w:szCs w:val="20"/>
              </w:rPr>
              <w:t>73.90</w:t>
            </w:r>
          </w:p>
        </w:tc>
        <w:tc>
          <w:tcPr>
            <w:tcW w:w="850" w:type="dxa"/>
            <w:tcBorders>
              <w:left w:val="none" w:sz="0" w:space="0" w:color="auto"/>
              <w:right w:val="none" w:sz="0" w:space="0" w:color="auto"/>
            </w:tcBorders>
            <w:shd w:val="clear" w:color="auto" w:fill="auto"/>
          </w:tcPr>
          <w:p w14:paraId="7951E85C" w14:textId="77777777" w:rsidR="008A2018" w:rsidRPr="00357728" w:rsidRDefault="008A2018" w:rsidP="004E0257">
            <w:pPr>
              <w:jc w:val="center"/>
              <w:cnfStyle w:val="000000010000" w:firstRow="0" w:lastRow="0" w:firstColumn="0" w:lastColumn="0" w:oddVBand="0" w:evenVBand="0" w:oddHBand="0" w:evenHBand="1" w:firstRowFirstColumn="0" w:firstRowLastColumn="0" w:lastRowFirstColumn="0" w:lastRowLastColumn="0"/>
              <w:rPr>
                <w:rFonts w:eastAsia="Calibri"/>
                <w:bCs/>
                <w:sz w:val="20"/>
                <w:szCs w:val="20"/>
              </w:rPr>
            </w:pPr>
            <w:r w:rsidRPr="00357728">
              <w:rPr>
                <w:rFonts w:eastAsia="Calibri"/>
                <w:bCs/>
                <w:sz w:val="20"/>
                <w:szCs w:val="20"/>
              </w:rPr>
              <w:t>±9.16</w:t>
            </w:r>
          </w:p>
        </w:tc>
        <w:tc>
          <w:tcPr>
            <w:tcW w:w="851" w:type="dxa"/>
            <w:tcBorders>
              <w:left w:val="none" w:sz="0" w:space="0" w:color="auto"/>
              <w:right w:val="none" w:sz="0" w:space="0" w:color="auto"/>
            </w:tcBorders>
            <w:shd w:val="clear" w:color="auto" w:fill="auto"/>
          </w:tcPr>
          <w:p w14:paraId="564C0ACE" w14:textId="77777777" w:rsidR="008A2018" w:rsidRPr="00357728" w:rsidRDefault="008A2018" w:rsidP="004E0257">
            <w:pPr>
              <w:jc w:val="center"/>
              <w:cnfStyle w:val="000000010000" w:firstRow="0" w:lastRow="0" w:firstColumn="0" w:lastColumn="0" w:oddVBand="0" w:evenVBand="0" w:oddHBand="0" w:evenHBand="1" w:firstRowFirstColumn="0" w:firstRowLastColumn="0" w:lastRowFirstColumn="0" w:lastRowLastColumn="0"/>
              <w:rPr>
                <w:rFonts w:eastAsia="Calibri"/>
                <w:bCs/>
                <w:sz w:val="20"/>
                <w:szCs w:val="20"/>
              </w:rPr>
            </w:pPr>
            <w:r w:rsidRPr="00357728">
              <w:rPr>
                <w:rFonts w:eastAsia="Calibri"/>
                <w:bCs/>
                <w:sz w:val="20"/>
                <w:szCs w:val="20"/>
              </w:rPr>
              <w:t>72.50</w:t>
            </w:r>
          </w:p>
        </w:tc>
        <w:tc>
          <w:tcPr>
            <w:tcW w:w="852" w:type="dxa"/>
            <w:tcBorders>
              <w:left w:val="none" w:sz="0" w:space="0" w:color="auto"/>
              <w:right w:val="none" w:sz="0" w:space="0" w:color="auto"/>
            </w:tcBorders>
            <w:shd w:val="clear" w:color="auto" w:fill="auto"/>
          </w:tcPr>
          <w:p w14:paraId="3E476491" w14:textId="77777777" w:rsidR="008A2018" w:rsidRPr="00357728" w:rsidRDefault="008A2018" w:rsidP="004E0257">
            <w:pPr>
              <w:jc w:val="center"/>
              <w:cnfStyle w:val="000000010000" w:firstRow="0" w:lastRow="0" w:firstColumn="0" w:lastColumn="0" w:oddVBand="0" w:evenVBand="0" w:oddHBand="0" w:evenHBand="1" w:firstRowFirstColumn="0" w:firstRowLastColumn="0" w:lastRowFirstColumn="0" w:lastRowLastColumn="0"/>
              <w:rPr>
                <w:rFonts w:eastAsia="Calibri"/>
                <w:bCs/>
                <w:sz w:val="20"/>
                <w:szCs w:val="20"/>
              </w:rPr>
            </w:pPr>
            <w:r w:rsidRPr="00357728">
              <w:rPr>
                <w:rFonts w:eastAsia="Calibri"/>
                <w:bCs/>
                <w:sz w:val="20"/>
                <w:szCs w:val="20"/>
              </w:rPr>
              <w:t>±7.66</w:t>
            </w:r>
          </w:p>
        </w:tc>
        <w:tc>
          <w:tcPr>
            <w:tcW w:w="990" w:type="dxa"/>
            <w:tcBorders>
              <w:left w:val="none" w:sz="0" w:space="0" w:color="auto"/>
            </w:tcBorders>
            <w:shd w:val="clear" w:color="auto" w:fill="auto"/>
          </w:tcPr>
          <w:p w14:paraId="53E9DF73" w14:textId="77777777" w:rsidR="008A2018" w:rsidRPr="00357728" w:rsidRDefault="008A2018" w:rsidP="004E0257">
            <w:pPr>
              <w:jc w:val="center"/>
              <w:cnfStyle w:val="000000010000" w:firstRow="0" w:lastRow="0" w:firstColumn="0" w:lastColumn="0" w:oddVBand="0" w:evenVBand="0" w:oddHBand="0" w:evenHBand="1" w:firstRowFirstColumn="0" w:firstRowLastColumn="0" w:lastRowFirstColumn="0" w:lastRowLastColumn="0"/>
              <w:rPr>
                <w:rFonts w:eastAsia="Calibri"/>
                <w:sz w:val="20"/>
                <w:szCs w:val="20"/>
              </w:rPr>
            </w:pPr>
            <w:r w:rsidRPr="00357728">
              <w:rPr>
                <w:rFonts w:eastAsia="Calibri"/>
                <w:sz w:val="20"/>
                <w:szCs w:val="20"/>
              </w:rPr>
              <w:t>0.018*</w:t>
            </w:r>
          </w:p>
        </w:tc>
      </w:tr>
      <w:tr w:rsidR="008A2018" w:rsidRPr="00357728" w14:paraId="64E9624E" w14:textId="77777777" w:rsidTr="004E025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94" w:type="dxa"/>
            <w:tcBorders>
              <w:right w:val="none" w:sz="0" w:space="0" w:color="auto"/>
            </w:tcBorders>
            <w:shd w:val="clear" w:color="auto" w:fill="auto"/>
          </w:tcPr>
          <w:p w14:paraId="585983BE" w14:textId="77777777" w:rsidR="008A2018" w:rsidRPr="00357728" w:rsidRDefault="008A2018" w:rsidP="004E0257">
            <w:pPr>
              <w:rPr>
                <w:rFonts w:eastAsia="Calibri"/>
                <w:b w:val="0"/>
                <w:sz w:val="20"/>
                <w:szCs w:val="20"/>
              </w:rPr>
            </w:pPr>
            <w:proofErr w:type="spellStart"/>
            <w:r w:rsidRPr="00357728">
              <w:rPr>
                <w:rFonts w:eastAsia="Calibri"/>
                <w:b w:val="0"/>
                <w:bCs w:val="0"/>
                <w:sz w:val="20"/>
                <w:szCs w:val="20"/>
              </w:rPr>
              <w:t>p</w:t>
            </w:r>
            <w:r w:rsidRPr="00357728">
              <w:rPr>
                <w:rFonts w:eastAsia="Calibri"/>
                <w:b w:val="0"/>
                <w:bCs w:val="0"/>
                <w:sz w:val="20"/>
                <w:szCs w:val="20"/>
                <w:vertAlign w:val="superscript"/>
              </w:rPr>
              <w:t>a</w:t>
            </w:r>
            <w:proofErr w:type="spellEnd"/>
          </w:p>
        </w:tc>
        <w:tc>
          <w:tcPr>
            <w:tcW w:w="851" w:type="dxa"/>
            <w:tcBorders>
              <w:left w:val="none" w:sz="0" w:space="0" w:color="auto"/>
              <w:right w:val="none" w:sz="0" w:space="0" w:color="auto"/>
            </w:tcBorders>
            <w:shd w:val="clear" w:color="auto" w:fill="auto"/>
          </w:tcPr>
          <w:p w14:paraId="7D1FFDA4" w14:textId="77777777" w:rsidR="008A2018" w:rsidRPr="00357728" w:rsidRDefault="008A2018" w:rsidP="004E0257">
            <w:pPr>
              <w:jc w:val="center"/>
              <w:cnfStyle w:val="000000100000" w:firstRow="0" w:lastRow="0" w:firstColumn="0" w:lastColumn="0" w:oddVBand="0" w:evenVBand="0" w:oddHBand="1" w:evenHBand="0" w:firstRowFirstColumn="0" w:firstRowLastColumn="0" w:lastRowFirstColumn="0" w:lastRowLastColumn="0"/>
              <w:rPr>
                <w:rFonts w:eastAsia="Calibri"/>
                <w:bCs/>
                <w:sz w:val="20"/>
                <w:szCs w:val="20"/>
              </w:rPr>
            </w:pPr>
            <w:r w:rsidRPr="00357728">
              <w:rPr>
                <w:rFonts w:eastAsia="Calibri"/>
                <w:bCs/>
                <w:sz w:val="20"/>
                <w:szCs w:val="20"/>
              </w:rPr>
              <w:t>0.681</w:t>
            </w:r>
          </w:p>
        </w:tc>
        <w:tc>
          <w:tcPr>
            <w:tcW w:w="850" w:type="dxa"/>
            <w:tcBorders>
              <w:left w:val="none" w:sz="0" w:space="0" w:color="auto"/>
              <w:right w:val="none" w:sz="0" w:space="0" w:color="auto"/>
            </w:tcBorders>
            <w:shd w:val="clear" w:color="auto" w:fill="auto"/>
          </w:tcPr>
          <w:p w14:paraId="4F5272D0" w14:textId="77777777" w:rsidR="008A2018" w:rsidRPr="00357728" w:rsidRDefault="008A2018" w:rsidP="004E0257">
            <w:pPr>
              <w:jc w:val="center"/>
              <w:cnfStyle w:val="000000100000" w:firstRow="0" w:lastRow="0" w:firstColumn="0" w:lastColumn="0" w:oddVBand="0" w:evenVBand="0" w:oddHBand="1" w:evenHBand="0" w:firstRowFirstColumn="0" w:firstRowLastColumn="0" w:lastRowFirstColumn="0" w:lastRowLastColumn="0"/>
              <w:rPr>
                <w:rFonts w:eastAsia="Calibri"/>
                <w:bCs/>
                <w:sz w:val="20"/>
                <w:szCs w:val="20"/>
              </w:rPr>
            </w:pPr>
          </w:p>
        </w:tc>
        <w:tc>
          <w:tcPr>
            <w:tcW w:w="851" w:type="dxa"/>
            <w:tcBorders>
              <w:left w:val="none" w:sz="0" w:space="0" w:color="auto"/>
              <w:right w:val="none" w:sz="0" w:space="0" w:color="auto"/>
            </w:tcBorders>
            <w:shd w:val="clear" w:color="auto" w:fill="auto"/>
          </w:tcPr>
          <w:p w14:paraId="290B87AE" w14:textId="77777777" w:rsidR="008A2018" w:rsidRPr="00357728" w:rsidRDefault="008A2018" w:rsidP="004E0257">
            <w:pPr>
              <w:jc w:val="center"/>
              <w:cnfStyle w:val="000000100000" w:firstRow="0" w:lastRow="0" w:firstColumn="0" w:lastColumn="0" w:oddVBand="0" w:evenVBand="0" w:oddHBand="1" w:evenHBand="0" w:firstRowFirstColumn="0" w:firstRowLastColumn="0" w:lastRowFirstColumn="0" w:lastRowLastColumn="0"/>
              <w:rPr>
                <w:rFonts w:eastAsia="Calibri"/>
                <w:bCs/>
                <w:sz w:val="20"/>
                <w:szCs w:val="20"/>
              </w:rPr>
            </w:pPr>
            <w:r w:rsidRPr="00357728">
              <w:rPr>
                <w:rFonts w:eastAsia="Calibri"/>
                <w:bCs/>
                <w:sz w:val="20"/>
                <w:szCs w:val="20"/>
              </w:rPr>
              <w:t>0.025</w:t>
            </w:r>
            <w:r w:rsidRPr="00357728">
              <w:rPr>
                <w:rFonts w:eastAsia="Calibri"/>
                <w:sz w:val="20"/>
                <w:szCs w:val="20"/>
              </w:rPr>
              <w:t>*</w:t>
            </w:r>
          </w:p>
        </w:tc>
        <w:tc>
          <w:tcPr>
            <w:tcW w:w="852" w:type="dxa"/>
            <w:tcBorders>
              <w:left w:val="none" w:sz="0" w:space="0" w:color="auto"/>
              <w:right w:val="none" w:sz="0" w:space="0" w:color="auto"/>
            </w:tcBorders>
            <w:shd w:val="clear" w:color="auto" w:fill="auto"/>
          </w:tcPr>
          <w:p w14:paraId="3A60EA30" w14:textId="77777777" w:rsidR="008A2018" w:rsidRPr="00357728" w:rsidRDefault="008A2018" w:rsidP="004E0257">
            <w:pPr>
              <w:jc w:val="center"/>
              <w:cnfStyle w:val="000000100000" w:firstRow="0" w:lastRow="0" w:firstColumn="0" w:lastColumn="0" w:oddVBand="0" w:evenVBand="0" w:oddHBand="1" w:evenHBand="0" w:firstRowFirstColumn="0" w:firstRowLastColumn="0" w:lastRowFirstColumn="0" w:lastRowLastColumn="0"/>
              <w:rPr>
                <w:rFonts w:eastAsia="Calibri"/>
                <w:bCs/>
                <w:sz w:val="20"/>
                <w:szCs w:val="20"/>
              </w:rPr>
            </w:pPr>
          </w:p>
        </w:tc>
        <w:tc>
          <w:tcPr>
            <w:tcW w:w="990" w:type="dxa"/>
            <w:tcBorders>
              <w:left w:val="none" w:sz="0" w:space="0" w:color="auto"/>
            </w:tcBorders>
            <w:shd w:val="clear" w:color="auto" w:fill="auto"/>
          </w:tcPr>
          <w:p w14:paraId="33051452" w14:textId="77777777" w:rsidR="008A2018" w:rsidRPr="00357728" w:rsidRDefault="008A2018" w:rsidP="004E0257">
            <w:pPr>
              <w:jc w:val="center"/>
              <w:cnfStyle w:val="000000100000" w:firstRow="0" w:lastRow="0" w:firstColumn="0" w:lastColumn="0" w:oddVBand="0" w:evenVBand="0" w:oddHBand="1" w:evenHBand="0" w:firstRowFirstColumn="0" w:firstRowLastColumn="0" w:lastRowFirstColumn="0" w:lastRowLastColumn="0"/>
              <w:rPr>
                <w:rFonts w:eastAsia="Calibri"/>
                <w:sz w:val="20"/>
                <w:szCs w:val="20"/>
              </w:rPr>
            </w:pPr>
          </w:p>
        </w:tc>
      </w:tr>
      <w:tr w:rsidR="008A2018" w:rsidRPr="00357728" w14:paraId="703A4704" w14:textId="77777777" w:rsidTr="004E0257">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94" w:type="dxa"/>
            <w:tcBorders>
              <w:right w:val="none" w:sz="0" w:space="0" w:color="auto"/>
            </w:tcBorders>
            <w:shd w:val="clear" w:color="auto" w:fill="auto"/>
          </w:tcPr>
          <w:p w14:paraId="686D4657" w14:textId="77777777" w:rsidR="008A2018" w:rsidRPr="00357728" w:rsidRDefault="008A2018" w:rsidP="004E0257">
            <w:pPr>
              <w:rPr>
                <w:rFonts w:eastAsia="Calibri"/>
                <w:b w:val="0"/>
                <w:sz w:val="20"/>
                <w:szCs w:val="20"/>
              </w:rPr>
            </w:pPr>
            <w:r w:rsidRPr="00357728">
              <w:rPr>
                <w:rFonts w:eastAsia="Calibri"/>
                <w:b w:val="0"/>
                <w:sz w:val="20"/>
                <w:szCs w:val="20"/>
              </w:rPr>
              <w:t>Depresión</w:t>
            </w:r>
          </w:p>
        </w:tc>
        <w:tc>
          <w:tcPr>
            <w:tcW w:w="851" w:type="dxa"/>
            <w:tcBorders>
              <w:left w:val="none" w:sz="0" w:space="0" w:color="auto"/>
              <w:right w:val="none" w:sz="0" w:space="0" w:color="auto"/>
            </w:tcBorders>
            <w:shd w:val="clear" w:color="auto" w:fill="auto"/>
          </w:tcPr>
          <w:p w14:paraId="4330690C" w14:textId="77777777" w:rsidR="008A2018" w:rsidRPr="00357728" w:rsidRDefault="008A2018" w:rsidP="004E0257">
            <w:pPr>
              <w:jc w:val="center"/>
              <w:cnfStyle w:val="000000010000" w:firstRow="0" w:lastRow="0" w:firstColumn="0" w:lastColumn="0" w:oddVBand="0" w:evenVBand="0" w:oddHBand="0" w:evenHBand="1" w:firstRowFirstColumn="0" w:firstRowLastColumn="0" w:lastRowFirstColumn="0" w:lastRowLastColumn="0"/>
              <w:rPr>
                <w:rFonts w:eastAsia="Calibri"/>
                <w:bCs/>
                <w:sz w:val="20"/>
                <w:szCs w:val="20"/>
              </w:rPr>
            </w:pPr>
            <w:r w:rsidRPr="00357728">
              <w:rPr>
                <w:rFonts w:eastAsia="Calibri"/>
                <w:bCs/>
                <w:sz w:val="20"/>
                <w:szCs w:val="20"/>
              </w:rPr>
              <w:t>59.05</w:t>
            </w:r>
          </w:p>
        </w:tc>
        <w:tc>
          <w:tcPr>
            <w:tcW w:w="850" w:type="dxa"/>
            <w:tcBorders>
              <w:left w:val="none" w:sz="0" w:space="0" w:color="auto"/>
              <w:right w:val="none" w:sz="0" w:space="0" w:color="auto"/>
            </w:tcBorders>
            <w:shd w:val="clear" w:color="auto" w:fill="auto"/>
          </w:tcPr>
          <w:p w14:paraId="333ACB59" w14:textId="77777777" w:rsidR="008A2018" w:rsidRPr="00357728" w:rsidRDefault="008A2018" w:rsidP="004E0257">
            <w:pPr>
              <w:jc w:val="center"/>
              <w:cnfStyle w:val="000000010000" w:firstRow="0" w:lastRow="0" w:firstColumn="0" w:lastColumn="0" w:oddVBand="0" w:evenVBand="0" w:oddHBand="0" w:evenHBand="1" w:firstRowFirstColumn="0" w:firstRowLastColumn="0" w:lastRowFirstColumn="0" w:lastRowLastColumn="0"/>
              <w:rPr>
                <w:rFonts w:eastAsia="Calibri"/>
                <w:bCs/>
                <w:sz w:val="20"/>
                <w:szCs w:val="20"/>
              </w:rPr>
            </w:pPr>
            <w:r w:rsidRPr="00357728">
              <w:rPr>
                <w:rFonts w:eastAsia="Calibri"/>
                <w:bCs/>
                <w:sz w:val="20"/>
                <w:szCs w:val="20"/>
              </w:rPr>
              <w:t>±9.42</w:t>
            </w:r>
          </w:p>
        </w:tc>
        <w:tc>
          <w:tcPr>
            <w:tcW w:w="851" w:type="dxa"/>
            <w:tcBorders>
              <w:left w:val="none" w:sz="0" w:space="0" w:color="auto"/>
              <w:right w:val="none" w:sz="0" w:space="0" w:color="auto"/>
            </w:tcBorders>
            <w:shd w:val="clear" w:color="auto" w:fill="auto"/>
          </w:tcPr>
          <w:p w14:paraId="7197F4F0" w14:textId="77777777" w:rsidR="008A2018" w:rsidRPr="00357728" w:rsidRDefault="008A2018" w:rsidP="004E0257">
            <w:pPr>
              <w:jc w:val="center"/>
              <w:cnfStyle w:val="000000010000" w:firstRow="0" w:lastRow="0" w:firstColumn="0" w:lastColumn="0" w:oddVBand="0" w:evenVBand="0" w:oddHBand="0" w:evenHBand="1" w:firstRowFirstColumn="0" w:firstRowLastColumn="0" w:lastRowFirstColumn="0" w:lastRowLastColumn="0"/>
              <w:rPr>
                <w:rFonts w:eastAsia="Calibri"/>
                <w:bCs/>
                <w:sz w:val="20"/>
                <w:szCs w:val="20"/>
              </w:rPr>
            </w:pPr>
            <w:r w:rsidRPr="00357728">
              <w:rPr>
                <w:rFonts w:eastAsia="Calibri"/>
                <w:bCs/>
                <w:sz w:val="20"/>
                <w:szCs w:val="20"/>
              </w:rPr>
              <w:t>55.63</w:t>
            </w:r>
          </w:p>
        </w:tc>
        <w:tc>
          <w:tcPr>
            <w:tcW w:w="852" w:type="dxa"/>
            <w:tcBorders>
              <w:left w:val="none" w:sz="0" w:space="0" w:color="auto"/>
              <w:right w:val="none" w:sz="0" w:space="0" w:color="auto"/>
            </w:tcBorders>
            <w:shd w:val="clear" w:color="auto" w:fill="auto"/>
          </w:tcPr>
          <w:p w14:paraId="6D9C92B2" w14:textId="77777777" w:rsidR="008A2018" w:rsidRPr="00357728" w:rsidRDefault="008A2018" w:rsidP="004E0257">
            <w:pPr>
              <w:jc w:val="center"/>
              <w:cnfStyle w:val="000000010000" w:firstRow="0" w:lastRow="0" w:firstColumn="0" w:lastColumn="0" w:oddVBand="0" w:evenVBand="0" w:oddHBand="0" w:evenHBand="1" w:firstRowFirstColumn="0" w:firstRowLastColumn="0" w:lastRowFirstColumn="0" w:lastRowLastColumn="0"/>
              <w:rPr>
                <w:rFonts w:eastAsia="Calibri"/>
                <w:bCs/>
                <w:sz w:val="20"/>
                <w:szCs w:val="20"/>
              </w:rPr>
            </w:pPr>
            <w:r w:rsidRPr="00357728">
              <w:rPr>
                <w:rFonts w:eastAsia="Calibri"/>
                <w:bCs/>
                <w:sz w:val="20"/>
                <w:szCs w:val="20"/>
              </w:rPr>
              <w:t>±6.69</w:t>
            </w:r>
          </w:p>
        </w:tc>
        <w:tc>
          <w:tcPr>
            <w:tcW w:w="990" w:type="dxa"/>
            <w:tcBorders>
              <w:left w:val="none" w:sz="0" w:space="0" w:color="auto"/>
            </w:tcBorders>
            <w:shd w:val="clear" w:color="auto" w:fill="auto"/>
          </w:tcPr>
          <w:p w14:paraId="2AB4AC14" w14:textId="77777777" w:rsidR="008A2018" w:rsidRPr="00357728" w:rsidRDefault="008A2018" w:rsidP="004E0257">
            <w:pPr>
              <w:jc w:val="center"/>
              <w:cnfStyle w:val="000000010000" w:firstRow="0" w:lastRow="0" w:firstColumn="0" w:lastColumn="0" w:oddVBand="0" w:evenVBand="0" w:oddHBand="0" w:evenHBand="1" w:firstRowFirstColumn="0" w:firstRowLastColumn="0" w:lastRowFirstColumn="0" w:lastRowLastColumn="0"/>
              <w:rPr>
                <w:rFonts w:eastAsia="Calibri"/>
                <w:sz w:val="20"/>
                <w:szCs w:val="20"/>
              </w:rPr>
            </w:pPr>
            <w:r w:rsidRPr="00357728">
              <w:rPr>
                <w:rFonts w:eastAsia="Calibri"/>
                <w:sz w:val="20"/>
                <w:szCs w:val="20"/>
              </w:rPr>
              <w:t>0.002*</w:t>
            </w:r>
          </w:p>
        </w:tc>
      </w:tr>
      <w:tr w:rsidR="008A2018" w:rsidRPr="00357728" w14:paraId="60C605E3" w14:textId="77777777" w:rsidTr="004E025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94" w:type="dxa"/>
            <w:tcBorders>
              <w:bottom w:val="single" w:sz="4" w:space="0" w:color="auto"/>
              <w:right w:val="none" w:sz="0" w:space="0" w:color="auto"/>
            </w:tcBorders>
            <w:shd w:val="clear" w:color="auto" w:fill="auto"/>
          </w:tcPr>
          <w:p w14:paraId="06C356CC" w14:textId="77777777" w:rsidR="008A2018" w:rsidRPr="00357728" w:rsidRDefault="008A2018" w:rsidP="004E0257">
            <w:pPr>
              <w:rPr>
                <w:rFonts w:eastAsia="Calibri"/>
                <w:b w:val="0"/>
                <w:bCs w:val="0"/>
                <w:sz w:val="20"/>
                <w:szCs w:val="20"/>
              </w:rPr>
            </w:pPr>
            <w:proofErr w:type="spellStart"/>
            <w:r w:rsidRPr="00357728">
              <w:rPr>
                <w:rFonts w:eastAsia="Calibri"/>
                <w:b w:val="0"/>
                <w:bCs w:val="0"/>
                <w:sz w:val="20"/>
                <w:szCs w:val="20"/>
              </w:rPr>
              <w:t>p</w:t>
            </w:r>
            <w:r w:rsidRPr="00357728">
              <w:rPr>
                <w:rFonts w:eastAsia="Calibri"/>
                <w:b w:val="0"/>
                <w:bCs w:val="0"/>
                <w:sz w:val="20"/>
                <w:szCs w:val="20"/>
                <w:vertAlign w:val="superscript"/>
              </w:rPr>
              <w:t>a</w:t>
            </w:r>
            <w:proofErr w:type="spellEnd"/>
          </w:p>
        </w:tc>
        <w:tc>
          <w:tcPr>
            <w:tcW w:w="851" w:type="dxa"/>
            <w:tcBorders>
              <w:left w:val="none" w:sz="0" w:space="0" w:color="auto"/>
              <w:bottom w:val="single" w:sz="4" w:space="0" w:color="auto"/>
              <w:right w:val="none" w:sz="0" w:space="0" w:color="auto"/>
            </w:tcBorders>
            <w:shd w:val="clear" w:color="auto" w:fill="auto"/>
          </w:tcPr>
          <w:p w14:paraId="0EE58AC8" w14:textId="77777777" w:rsidR="008A2018" w:rsidRPr="00357728" w:rsidRDefault="008A2018" w:rsidP="004E0257">
            <w:pPr>
              <w:jc w:val="center"/>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357728">
              <w:rPr>
                <w:rFonts w:eastAsia="Calibri"/>
                <w:sz w:val="20"/>
                <w:szCs w:val="20"/>
              </w:rPr>
              <w:t>0.885</w:t>
            </w:r>
          </w:p>
        </w:tc>
        <w:tc>
          <w:tcPr>
            <w:tcW w:w="850" w:type="dxa"/>
            <w:tcBorders>
              <w:left w:val="none" w:sz="0" w:space="0" w:color="auto"/>
              <w:bottom w:val="single" w:sz="4" w:space="0" w:color="auto"/>
              <w:right w:val="none" w:sz="0" w:space="0" w:color="auto"/>
            </w:tcBorders>
            <w:shd w:val="clear" w:color="auto" w:fill="auto"/>
          </w:tcPr>
          <w:p w14:paraId="1709D6C0" w14:textId="77777777" w:rsidR="008A2018" w:rsidRPr="00357728" w:rsidRDefault="008A2018" w:rsidP="004E0257">
            <w:pPr>
              <w:jc w:val="center"/>
              <w:cnfStyle w:val="000000100000" w:firstRow="0" w:lastRow="0" w:firstColumn="0" w:lastColumn="0" w:oddVBand="0" w:evenVBand="0" w:oddHBand="1" w:evenHBand="0" w:firstRowFirstColumn="0" w:firstRowLastColumn="0" w:lastRowFirstColumn="0" w:lastRowLastColumn="0"/>
              <w:rPr>
                <w:rFonts w:eastAsia="Calibri"/>
                <w:sz w:val="20"/>
                <w:szCs w:val="20"/>
              </w:rPr>
            </w:pPr>
          </w:p>
        </w:tc>
        <w:tc>
          <w:tcPr>
            <w:tcW w:w="851" w:type="dxa"/>
            <w:tcBorders>
              <w:left w:val="none" w:sz="0" w:space="0" w:color="auto"/>
              <w:bottom w:val="single" w:sz="4" w:space="0" w:color="auto"/>
              <w:right w:val="none" w:sz="0" w:space="0" w:color="auto"/>
            </w:tcBorders>
            <w:shd w:val="clear" w:color="auto" w:fill="auto"/>
          </w:tcPr>
          <w:p w14:paraId="6F805126" w14:textId="77777777" w:rsidR="008A2018" w:rsidRPr="00357728" w:rsidRDefault="008A2018" w:rsidP="004E0257">
            <w:pPr>
              <w:jc w:val="center"/>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357728">
              <w:rPr>
                <w:rFonts w:eastAsia="Calibri"/>
                <w:sz w:val="20"/>
                <w:szCs w:val="20"/>
              </w:rPr>
              <w:t>0.016*</w:t>
            </w:r>
          </w:p>
        </w:tc>
        <w:tc>
          <w:tcPr>
            <w:tcW w:w="852" w:type="dxa"/>
            <w:tcBorders>
              <w:left w:val="none" w:sz="0" w:space="0" w:color="auto"/>
              <w:bottom w:val="single" w:sz="4" w:space="0" w:color="auto"/>
              <w:right w:val="none" w:sz="0" w:space="0" w:color="auto"/>
            </w:tcBorders>
            <w:shd w:val="clear" w:color="auto" w:fill="auto"/>
          </w:tcPr>
          <w:p w14:paraId="28B610FF" w14:textId="77777777" w:rsidR="008A2018" w:rsidRPr="00357728" w:rsidRDefault="008A2018" w:rsidP="004E0257">
            <w:pPr>
              <w:jc w:val="center"/>
              <w:cnfStyle w:val="000000100000" w:firstRow="0" w:lastRow="0" w:firstColumn="0" w:lastColumn="0" w:oddVBand="0" w:evenVBand="0" w:oddHBand="1" w:evenHBand="0" w:firstRowFirstColumn="0" w:firstRowLastColumn="0" w:lastRowFirstColumn="0" w:lastRowLastColumn="0"/>
              <w:rPr>
                <w:rFonts w:eastAsia="Calibri"/>
                <w:sz w:val="20"/>
                <w:szCs w:val="20"/>
              </w:rPr>
            </w:pPr>
          </w:p>
        </w:tc>
        <w:tc>
          <w:tcPr>
            <w:tcW w:w="990" w:type="dxa"/>
            <w:tcBorders>
              <w:left w:val="none" w:sz="0" w:space="0" w:color="auto"/>
              <w:bottom w:val="single" w:sz="4" w:space="0" w:color="auto"/>
            </w:tcBorders>
            <w:shd w:val="clear" w:color="auto" w:fill="auto"/>
          </w:tcPr>
          <w:p w14:paraId="6BB6D994" w14:textId="77777777" w:rsidR="008A2018" w:rsidRPr="00357728" w:rsidRDefault="008A2018" w:rsidP="004E0257">
            <w:pPr>
              <w:jc w:val="center"/>
              <w:cnfStyle w:val="000000100000" w:firstRow="0" w:lastRow="0" w:firstColumn="0" w:lastColumn="0" w:oddVBand="0" w:evenVBand="0" w:oddHBand="1" w:evenHBand="0" w:firstRowFirstColumn="0" w:firstRowLastColumn="0" w:lastRowFirstColumn="0" w:lastRowLastColumn="0"/>
              <w:rPr>
                <w:rFonts w:eastAsia="Calibri"/>
                <w:sz w:val="20"/>
                <w:szCs w:val="20"/>
              </w:rPr>
            </w:pPr>
          </w:p>
        </w:tc>
      </w:tr>
    </w:tbl>
    <w:p w14:paraId="27DCD0E0" w14:textId="77777777" w:rsidR="008A2018" w:rsidRPr="007E7468" w:rsidRDefault="008A2018" w:rsidP="008A2018">
      <w:pPr>
        <w:rPr>
          <w:sz w:val="18"/>
        </w:rPr>
      </w:pPr>
      <w:r w:rsidRPr="007E7468">
        <w:rPr>
          <w:sz w:val="18"/>
        </w:rPr>
        <w:t xml:space="preserve">              a Valor de p calculado mediante la prueba de U de Man Whitney para muestras independientes</w:t>
      </w:r>
    </w:p>
    <w:p w14:paraId="5D45DB11" w14:textId="77777777" w:rsidR="008A2018" w:rsidRPr="007E7468" w:rsidRDefault="008A2018" w:rsidP="008A2018">
      <w:pPr>
        <w:rPr>
          <w:sz w:val="18"/>
        </w:rPr>
      </w:pPr>
      <w:r w:rsidRPr="007E7468">
        <w:rPr>
          <w:sz w:val="18"/>
        </w:rPr>
        <w:t xml:space="preserve">              b Valor de p calculado mediante la prueba de Wilcoxon para muestras relacionadas</w:t>
      </w:r>
    </w:p>
    <w:p w14:paraId="5BF21622" w14:textId="77777777" w:rsidR="008A2018" w:rsidRPr="007E7468" w:rsidRDefault="008A2018" w:rsidP="008A2018">
      <w:pPr>
        <w:rPr>
          <w:sz w:val="18"/>
        </w:rPr>
      </w:pPr>
      <w:r w:rsidRPr="007E7468">
        <w:rPr>
          <w:sz w:val="18"/>
        </w:rPr>
        <w:t xml:space="preserve">             *p&lt;0.05</w:t>
      </w:r>
    </w:p>
    <w:p w14:paraId="7147F2F6" w14:textId="77777777" w:rsidR="008A2018" w:rsidRPr="007E7468" w:rsidRDefault="008A2018" w:rsidP="008A2018">
      <w:pPr>
        <w:spacing w:line="360" w:lineRule="auto"/>
        <w:jc w:val="center"/>
        <w:rPr>
          <w:b/>
        </w:rPr>
      </w:pPr>
    </w:p>
    <w:p w14:paraId="73FE5E4E" w14:textId="77777777" w:rsidR="008A2018" w:rsidRPr="00E244CC" w:rsidRDefault="008A2018" w:rsidP="00E244CC">
      <w:pPr>
        <w:jc w:val="both"/>
        <w:rPr>
          <w:sz w:val="20"/>
          <w:szCs w:val="20"/>
        </w:rPr>
      </w:pPr>
      <w:r w:rsidRPr="00E244CC">
        <w:rPr>
          <w:sz w:val="20"/>
          <w:szCs w:val="20"/>
        </w:rPr>
        <w:t xml:space="preserve">Tabla 2.  </w:t>
      </w:r>
    </w:p>
    <w:p w14:paraId="213D544C" w14:textId="61E39CAC" w:rsidR="008A2018" w:rsidRPr="00E244CC" w:rsidRDefault="008A2018" w:rsidP="00E244CC">
      <w:pPr>
        <w:jc w:val="both"/>
        <w:rPr>
          <w:i/>
          <w:iCs/>
          <w:sz w:val="20"/>
          <w:szCs w:val="20"/>
        </w:rPr>
      </w:pPr>
      <w:r w:rsidRPr="00E244CC">
        <w:rPr>
          <w:i/>
          <w:iCs/>
          <w:sz w:val="20"/>
          <w:szCs w:val="20"/>
        </w:rPr>
        <w:t>D de Cohen y porcentaje de cambio Postest en el grupo experimental</w:t>
      </w:r>
    </w:p>
    <w:p w14:paraId="48D7B8E8" w14:textId="77777777" w:rsidR="008A2018" w:rsidRPr="00357728" w:rsidRDefault="008A2018" w:rsidP="008A2018">
      <w:pPr>
        <w:spacing w:line="480" w:lineRule="auto"/>
        <w:jc w:val="center"/>
        <w:rPr>
          <w:b/>
          <w:sz w:val="20"/>
          <w:szCs w:val="20"/>
        </w:rPr>
      </w:pPr>
    </w:p>
    <w:tbl>
      <w:tblPr>
        <w:tblStyle w:val="Tablaconcuadrcula"/>
        <w:tblW w:w="0" w:type="auto"/>
        <w:tblInd w:w="12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8"/>
        <w:gridCol w:w="1134"/>
        <w:gridCol w:w="1276"/>
      </w:tblGrid>
      <w:tr w:rsidR="008A2018" w:rsidRPr="00357728" w14:paraId="238E9A85" w14:textId="77777777" w:rsidTr="004E0257">
        <w:trPr>
          <w:trHeight w:val="387"/>
        </w:trPr>
        <w:tc>
          <w:tcPr>
            <w:tcW w:w="2698" w:type="dxa"/>
            <w:tcBorders>
              <w:top w:val="single" w:sz="4" w:space="0" w:color="auto"/>
              <w:bottom w:val="single" w:sz="4" w:space="0" w:color="auto"/>
            </w:tcBorders>
          </w:tcPr>
          <w:p w14:paraId="16DD7932" w14:textId="77777777" w:rsidR="008A2018" w:rsidRPr="00357728" w:rsidRDefault="008A2018" w:rsidP="004E0257">
            <w:pPr>
              <w:jc w:val="center"/>
              <w:rPr>
                <w:rFonts w:eastAsia="Calibri"/>
                <w:b/>
                <w:bCs/>
                <w:sz w:val="20"/>
                <w:szCs w:val="20"/>
              </w:rPr>
            </w:pPr>
            <w:r w:rsidRPr="00357728">
              <w:rPr>
                <w:rFonts w:eastAsia="Calibri"/>
                <w:b/>
                <w:bCs/>
                <w:sz w:val="20"/>
                <w:szCs w:val="20"/>
              </w:rPr>
              <w:t>Grupo experimental</w:t>
            </w:r>
          </w:p>
        </w:tc>
        <w:tc>
          <w:tcPr>
            <w:tcW w:w="1134" w:type="dxa"/>
            <w:tcBorders>
              <w:top w:val="single" w:sz="4" w:space="0" w:color="auto"/>
              <w:bottom w:val="single" w:sz="4" w:space="0" w:color="auto"/>
            </w:tcBorders>
          </w:tcPr>
          <w:p w14:paraId="497F2FA2" w14:textId="77777777" w:rsidR="008A2018" w:rsidRPr="00357728" w:rsidRDefault="008A2018" w:rsidP="004E0257">
            <w:pPr>
              <w:rPr>
                <w:rFonts w:eastAsia="Calibri"/>
                <w:b/>
                <w:bCs/>
                <w:sz w:val="20"/>
                <w:szCs w:val="20"/>
              </w:rPr>
            </w:pPr>
            <w:r w:rsidRPr="00357728">
              <w:rPr>
                <w:rFonts w:eastAsia="Calibri"/>
                <w:b/>
                <w:bCs/>
                <w:sz w:val="20"/>
                <w:szCs w:val="20"/>
              </w:rPr>
              <w:t>D Post test</w:t>
            </w:r>
          </w:p>
        </w:tc>
        <w:tc>
          <w:tcPr>
            <w:tcW w:w="1276" w:type="dxa"/>
            <w:tcBorders>
              <w:top w:val="single" w:sz="4" w:space="0" w:color="auto"/>
              <w:bottom w:val="single" w:sz="4" w:space="0" w:color="auto"/>
            </w:tcBorders>
          </w:tcPr>
          <w:p w14:paraId="2F5323BB" w14:textId="77777777" w:rsidR="008A2018" w:rsidRPr="00357728" w:rsidRDefault="008A2018" w:rsidP="004E0257">
            <w:pPr>
              <w:rPr>
                <w:rFonts w:eastAsia="Calibri"/>
                <w:b/>
                <w:bCs/>
                <w:sz w:val="20"/>
                <w:szCs w:val="20"/>
              </w:rPr>
            </w:pPr>
            <w:r w:rsidRPr="00357728">
              <w:rPr>
                <w:rFonts w:eastAsia="Calibri"/>
                <w:b/>
                <w:bCs/>
                <w:sz w:val="20"/>
                <w:szCs w:val="20"/>
              </w:rPr>
              <w:t>% Post test</w:t>
            </w:r>
          </w:p>
        </w:tc>
      </w:tr>
      <w:tr w:rsidR="008A2018" w:rsidRPr="00357728" w14:paraId="1D9120F3" w14:textId="77777777" w:rsidTr="004E0257">
        <w:trPr>
          <w:trHeight w:val="278"/>
        </w:trPr>
        <w:tc>
          <w:tcPr>
            <w:tcW w:w="2698" w:type="dxa"/>
          </w:tcPr>
          <w:p w14:paraId="30CAB523" w14:textId="77777777" w:rsidR="008A2018" w:rsidRPr="00357728" w:rsidRDefault="008A2018" w:rsidP="004E0257">
            <w:pPr>
              <w:rPr>
                <w:rFonts w:eastAsia="Calibri"/>
                <w:bCs/>
                <w:sz w:val="20"/>
                <w:szCs w:val="20"/>
              </w:rPr>
            </w:pPr>
            <w:r w:rsidRPr="00357728">
              <w:rPr>
                <w:rFonts w:eastAsia="Calibri"/>
                <w:bCs/>
                <w:sz w:val="20"/>
                <w:szCs w:val="20"/>
              </w:rPr>
              <w:t>Estrés académico</w:t>
            </w:r>
          </w:p>
        </w:tc>
        <w:tc>
          <w:tcPr>
            <w:tcW w:w="1134" w:type="dxa"/>
          </w:tcPr>
          <w:p w14:paraId="6B93CADE" w14:textId="77777777" w:rsidR="008A2018" w:rsidRPr="00357728" w:rsidRDefault="008A2018" w:rsidP="004E0257">
            <w:pPr>
              <w:jc w:val="center"/>
              <w:rPr>
                <w:rFonts w:eastAsia="Calibri"/>
                <w:sz w:val="20"/>
                <w:szCs w:val="20"/>
              </w:rPr>
            </w:pPr>
            <w:r w:rsidRPr="00357728">
              <w:rPr>
                <w:rFonts w:eastAsia="Calibri"/>
                <w:sz w:val="20"/>
                <w:szCs w:val="20"/>
              </w:rPr>
              <w:t>0.55</w:t>
            </w:r>
          </w:p>
        </w:tc>
        <w:tc>
          <w:tcPr>
            <w:tcW w:w="1276" w:type="dxa"/>
          </w:tcPr>
          <w:p w14:paraId="1FDA879C" w14:textId="77777777" w:rsidR="008A2018" w:rsidRPr="00357728" w:rsidRDefault="008A2018" w:rsidP="004E0257">
            <w:pPr>
              <w:jc w:val="center"/>
              <w:rPr>
                <w:rFonts w:eastAsia="Calibri"/>
                <w:sz w:val="20"/>
                <w:szCs w:val="20"/>
              </w:rPr>
            </w:pPr>
            <w:r w:rsidRPr="00357728">
              <w:rPr>
                <w:rFonts w:eastAsia="Calibri"/>
                <w:sz w:val="20"/>
                <w:szCs w:val="20"/>
              </w:rPr>
              <w:t>-9.07%</w:t>
            </w:r>
          </w:p>
        </w:tc>
      </w:tr>
      <w:tr w:rsidR="008A2018" w:rsidRPr="00357728" w14:paraId="4E2B3794" w14:textId="77777777" w:rsidTr="004E0257">
        <w:trPr>
          <w:trHeight w:val="278"/>
        </w:trPr>
        <w:tc>
          <w:tcPr>
            <w:tcW w:w="2698" w:type="dxa"/>
          </w:tcPr>
          <w:p w14:paraId="63A9C35F" w14:textId="77777777" w:rsidR="008A2018" w:rsidRPr="00357728" w:rsidRDefault="008A2018" w:rsidP="004E0257">
            <w:pPr>
              <w:rPr>
                <w:rFonts w:eastAsia="Calibri"/>
                <w:bCs/>
                <w:sz w:val="20"/>
                <w:szCs w:val="20"/>
              </w:rPr>
            </w:pPr>
            <w:r w:rsidRPr="00357728">
              <w:rPr>
                <w:rFonts w:eastAsia="Calibri"/>
                <w:bCs/>
                <w:sz w:val="20"/>
                <w:szCs w:val="20"/>
              </w:rPr>
              <w:t>Estresores</w:t>
            </w:r>
          </w:p>
        </w:tc>
        <w:tc>
          <w:tcPr>
            <w:tcW w:w="1134" w:type="dxa"/>
          </w:tcPr>
          <w:p w14:paraId="02B8FD17" w14:textId="77777777" w:rsidR="008A2018" w:rsidRPr="00357728" w:rsidRDefault="008A2018" w:rsidP="004E0257">
            <w:pPr>
              <w:jc w:val="center"/>
              <w:rPr>
                <w:rFonts w:eastAsia="Calibri"/>
                <w:sz w:val="20"/>
                <w:szCs w:val="20"/>
              </w:rPr>
            </w:pPr>
            <w:r w:rsidRPr="00357728">
              <w:rPr>
                <w:rFonts w:eastAsia="Calibri"/>
                <w:sz w:val="20"/>
                <w:szCs w:val="20"/>
              </w:rPr>
              <w:t>0.86</w:t>
            </w:r>
          </w:p>
        </w:tc>
        <w:tc>
          <w:tcPr>
            <w:tcW w:w="1276" w:type="dxa"/>
          </w:tcPr>
          <w:p w14:paraId="0DD20C36" w14:textId="77777777" w:rsidR="008A2018" w:rsidRPr="00357728" w:rsidRDefault="008A2018" w:rsidP="004E0257">
            <w:pPr>
              <w:jc w:val="center"/>
              <w:rPr>
                <w:rFonts w:eastAsia="Calibri"/>
                <w:sz w:val="20"/>
                <w:szCs w:val="20"/>
              </w:rPr>
            </w:pPr>
            <w:r w:rsidRPr="00357728">
              <w:rPr>
                <w:rFonts w:eastAsia="Calibri"/>
                <w:sz w:val="20"/>
                <w:szCs w:val="20"/>
              </w:rPr>
              <w:t>-9.50%</w:t>
            </w:r>
          </w:p>
        </w:tc>
      </w:tr>
      <w:tr w:rsidR="008A2018" w:rsidRPr="00357728" w14:paraId="240724CC" w14:textId="77777777" w:rsidTr="004E0257">
        <w:trPr>
          <w:trHeight w:val="278"/>
        </w:trPr>
        <w:tc>
          <w:tcPr>
            <w:tcW w:w="2698" w:type="dxa"/>
          </w:tcPr>
          <w:p w14:paraId="6B000FF1" w14:textId="77777777" w:rsidR="008A2018" w:rsidRPr="00357728" w:rsidRDefault="008A2018" w:rsidP="004E0257">
            <w:pPr>
              <w:rPr>
                <w:rFonts w:eastAsia="Calibri"/>
                <w:bCs/>
                <w:sz w:val="20"/>
                <w:szCs w:val="20"/>
              </w:rPr>
            </w:pPr>
            <w:r w:rsidRPr="00357728">
              <w:rPr>
                <w:rFonts w:eastAsia="Calibri"/>
                <w:bCs/>
                <w:sz w:val="20"/>
                <w:szCs w:val="20"/>
              </w:rPr>
              <w:t>Síntomas</w:t>
            </w:r>
          </w:p>
        </w:tc>
        <w:tc>
          <w:tcPr>
            <w:tcW w:w="1134" w:type="dxa"/>
          </w:tcPr>
          <w:p w14:paraId="7C706EF5" w14:textId="77777777" w:rsidR="008A2018" w:rsidRPr="00357728" w:rsidRDefault="008A2018" w:rsidP="004E0257">
            <w:pPr>
              <w:jc w:val="center"/>
              <w:rPr>
                <w:rFonts w:eastAsia="Calibri"/>
                <w:sz w:val="20"/>
                <w:szCs w:val="20"/>
              </w:rPr>
            </w:pPr>
            <w:r w:rsidRPr="00357728">
              <w:rPr>
                <w:rFonts w:eastAsia="Calibri"/>
                <w:sz w:val="20"/>
                <w:szCs w:val="20"/>
              </w:rPr>
              <w:t>0.52</w:t>
            </w:r>
          </w:p>
        </w:tc>
        <w:tc>
          <w:tcPr>
            <w:tcW w:w="1276" w:type="dxa"/>
          </w:tcPr>
          <w:p w14:paraId="005DA81E" w14:textId="77777777" w:rsidR="008A2018" w:rsidRPr="00357728" w:rsidRDefault="008A2018" w:rsidP="004E0257">
            <w:pPr>
              <w:jc w:val="center"/>
              <w:rPr>
                <w:rFonts w:eastAsia="Calibri"/>
                <w:sz w:val="20"/>
                <w:szCs w:val="20"/>
              </w:rPr>
            </w:pPr>
            <w:r w:rsidRPr="00357728">
              <w:rPr>
                <w:rFonts w:eastAsia="Calibri"/>
                <w:sz w:val="20"/>
                <w:szCs w:val="20"/>
              </w:rPr>
              <w:t>-8.86%</w:t>
            </w:r>
          </w:p>
        </w:tc>
      </w:tr>
      <w:tr w:rsidR="008A2018" w:rsidRPr="00357728" w14:paraId="2E94B7D0" w14:textId="77777777" w:rsidTr="004E0257">
        <w:trPr>
          <w:trHeight w:val="278"/>
        </w:trPr>
        <w:tc>
          <w:tcPr>
            <w:tcW w:w="2698" w:type="dxa"/>
          </w:tcPr>
          <w:p w14:paraId="411B6BCB" w14:textId="77777777" w:rsidR="008A2018" w:rsidRPr="00357728" w:rsidRDefault="008A2018" w:rsidP="004E0257">
            <w:pPr>
              <w:rPr>
                <w:rFonts w:eastAsia="Calibri"/>
                <w:bCs/>
                <w:sz w:val="20"/>
                <w:szCs w:val="20"/>
              </w:rPr>
            </w:pPr>
            <w:r w:rsidRPr="00357728">
              <w:rPr>
                <w:rFonts w:eastAsia="Calibri"/>
                <w:bCs/>
                <w:sz w:val="20"/>
                <w:szCs w:val="20"/>
              </w:rPr>
              <w:t>Estrategias de afrontamiento</w:t>
            </w:r>
          </w:p>
        </w:tc>
        <w:tc>
          <w:tcPr>
            <w:tcW w:w="1134" w:type="dxa"/>
          </w:tcPr>
          <w:p w14:paraId="54033020" w14:textId="77777777" w:rsidR="008A2018" w:rsidRPr="00357728" w:rsidRDefault="008A2018" w:rsidP="004E0257">
            <w:pPr>
              <w:jc w:val="center"/>
              <w:rPr>
                <w:rFonts w:eastAsia="Calibri"/>
                <w:sz w:val="20"/>
                <w:szCs w:val="20"/>
              </w:rPr>
            </w:pPr>
            <w:r w:rsidRPr="00357728">
              <w:rPr>
                <w:rFonts w:eastAsia="Calibri"/>
                <w:sz w:val="20"/>
                <w:szCs w:val="20"/>
              </w:rPr>
              <w:t>1.11</w:t>
            </w:r>
          </w:p>
        </w:tc>
        <w:tc>
          <w:tcPr>
            <w:tcW w:w="1276" w:type="dxa"/>
          </w:tcPr>
          <w:p w14:paraId="195A0C40" w14:textId="77777777" w:rsidR="008A2018" w:rsidRPr="00357728" w:rsidRDefault="008A2018" w:rsidP="004E0257">
            <w:pPr>
              <w:jc w:val="center"/>
              <w:rPr>
                <w:rFonts w:eastAsia="Calibri"/>
                <w:sz w:val="20"/>
                <w:szCs w:val="20"/>
              </w:rPr>
            </w:pPr>
            <w:r w:rsidRPr="00357728">
              <w:rPr>
                <w:rFonts w:eastAsia="Calibri"/>
                <w:sz w:val="20"/>
                <w:szCs w:val="20"/>
              </w:rPr>
              <w:t>-9.13%</w:t>
            </w:r>
          </w:p>
        </w:tc>
      </w:tr>
      <w:tr w:rsidR="008A2018" w:rsidRPr="00357728" w14:paraId="024512AF" w14:textId="77777777" w:rsidTr="004E0257">
        <w:trPr>
          <w:trHeight w:val="278"/>
        </w:trPr>
        <w:tc>
          <w:tcPr>
            <w:tcW w:w="2698" w:type="dxa"/>
          </w:tcPr>
          <w:p w14:paraId="1A5C61C2" w14:textId="77777777" w:rsidR="008A2018" w:rsidRPr="00357728" w:rsidRDefault="008A2018" w:rsidP="004E0257">
            <w:pPr>
              <w:rPr>
                <w:rFonts w:eastAsia="Calibri"/>
                <w:bCs/>
                <w:sz w:val="20"/>
                <w:szCs w:val="20"/>
              </w:rPr>
            </w:pPr>
            <w:r w:rsidRPr="00357728">
              <w:rPr>
                <w:rFonts w:eastAsia="Calibri"/>
                <w:bCs/>
                <w:sz w:val="20"/>
                <w:szCs w:val="20"/>
              </w:rPr>
              <w:t>Ansiedad estado</w:t>
            </w:r>
          </w:p>
        </w:tc>
        <w:tc>
          <w:tcPr>
            <w:tcW w:w="1134" w:type="dxa"/>
          </w:tcPr>
          <w:p w14:paraId="651F15FB" w14:textId="77777777" w:rsidR="008A2018" w:rsidRPr="00357728" w:rsidRDefault="008A2018" w:rsidP="004E0257">
            <w:pPr>
              <w:jc w:val="center"/>
              <w:rPr>
                <w:rFonts w:eastAsia="Calibri"/>
                <w:sz w:val="20"/>
                <w:szCs w:val="20"/>
              </w:rPr>
            </w:pPr>
            <w:r w:rsidRPr="00357728">
              <w:rPr>
                <w:rFonts w:eastAsia="Calibri"/>
                <w:sz w:val="20"/>
                <w:szCs w:val="20"/>
              </w:rPr>
              <w:t>1.16</w:t>
            </w:r>
          </w:p>
        </w:tc>
        <w:tc>
          <w:tcPr>
            <w:tcW w:w="1276" w:type="dxa"/>
          </w:tcPr>
          <w:p w14:paraId="749B3B76" w14:textId="77777777" w:rsidR="008A2018" w:rsidRPr="00357728" w:rsidRDefault="008A2018" w:rsidP="004E0257">
            <w:pPr>
              <w:jc w:val="center"/>
              <w:rPr>
                <w:rFonts w:eastAsia="Calibri"/>
                <w:sz w:val="20"/>
                <w:szCs w:val="20"/>
              </w:rPr>
            </w:pPr>
            <w:r w:rsidRPr="00357728">
              <w:rPr>
                <w:rFonts w:eastAsia="Calibri"/>
                <w:sz w:val="20"/>
                <w:szCs w:val="20"/>
              </w:rPr>
              <w:t>-7.89%</w:t>
            </w:r>
          </w:p>
        </w:tc>
      </w:tr>
      <w:tr w:rsidR="008A2018" w:rsidRPr="00357728" w14:paraId="5C5A01CE" w14:textId="77777777" w:rsidTr="004E0257">
        <w:trPr>
          <w:trHeight w:val="278"/>
        </w:trPr>
        <w:tc>
          <w:tcPr>
            <w:tcW w:w="2698" w:type="dxa"/>
          </w:tcPr>
          <w:p w14:paraId="2EEA7DF2" w14:textId="77777777" w:rsidR="008A2018" w:rsidRPr="00357728" w:rsidRDefault="008A2018" w:rsidP="004E0257">
            <w:pPr>
              <w:rPr>
                <w:rFonts w:eastAsia="Calibri"/>
                <w:bCs/>
                <w:sz w:val="20"/>
                <w:szCs w:val="20"/>
              </w:rPr>
            </w:pPr>
            <w:r w:rsidRPr="00357728">
              <w:rPr>
                <w:rFonts w:eastAsia="Calibri"/>
                <w:bCs/>
                <w:sz w:val="20"/>
                <w:szCs w:val="20"/>
              </w:rPr>
              <w:t>Ansiedad rasgo</w:t>
            </w:r>
          </w:p>
        </w:tc>
        <w:tc>
          <w:tcPr>
            <w:tcW w:w="1134" w:type="dxa"/>
          </w:tcPr>
          <w:p w14:paraId="74EE737F" w14:textId="77777777" w:rsidR="008A2018" w:rsidRPr="00357728" w:rsidRDefault="008A2018" w:rsidP="004E0257">
            <w:pPr>
              <w:jc w:val="center"/>
              <w:rPr>
                <w:rFonts w:eastAsia="Calibri"/>
                <w:sz w:val="20"/>
                <w:szCs w:val="20"/>
              </w:rPr>
            </w:pPr>
            <w:r w:rsidRPr="00357728">
              <w:rPr>
                <w:rFonts w:eastAsia="Calibri"/>
                <w:sz w:val="20"/>
                <w:szCs w:val="20"/>
              </w:rPr>
              <w:t>0.59</w:t>
            </w:r>
          </w:p>
        </w:tc>
        <w:tc>
          <w:tcPr>
            <w:tcW w:w="1276" w:type="dxa"/>
          </w:tcPr>
          <w:p w14:paraId="7AD1C406" w14:textId="77777777" w:rsidR="008A2018" w:rsidRPr="00357728" w:rsidRDefault="008A2018" w:rsidP="004E0257">
            <w:pPr>
              <w:jc w:val="center"/>
              <w:rPr>
                <w:rFonts w:eastAsia="Calibri"/>
                <w:sz w:val="20"/>
                <w:szCs w:val="20"/>
              </w:rPr>
            </w:pPr>
            <w:r w:rsidRPr="00357728">
              <w:rPr>
                <w:rFonts w:eastAsia="Calibri"/>
                <w:sz w:val="20"/>
                <w:szCs w:val="20"/>
              </w:rPr>
              <w:t>-5.44%</w:t>
            </w:r>
          </w:p>
        </w:tc>
      </w:tr>
      <w:tr w:rsidR="008A2018" w:rsidRPr="00357728" w14:paraId="78F9A5E0" w14:textId="77777777" w:rsidTr="004E0257">
        <w:trPr>
          <w:trHeight w:val="278"/>
        </w:trPr>
        <w:tc>
          <w:tcPr>
            <w:tcW w:w="2698" w:type="dxa"/>
            <w:tcBorders>
              <w:bottom w:val="single" w:sz="4" w:space="0" w:color="auto"/>
            </w:tcBorders>
          </w:tcPr>
          <w:p w14:paraId="04041DC5" w14:textId="77777777" w:rsidR="008A2018" w:rsidRPr="00357728" w:rsidRDefault="008A2018" w:rsidP="004E0257">
            <w:pPr>
              <w:rPr>
                <w:rFonts w:eastAsia="Calibri"/>
                <w:bCs/>
                <w:sz w:val="20"/>
                <w:szCs w:val="20"/>
              </w:rPr>
            </w:pPr>
            <w:r w:rsidRPr="00357728">
              <w:rPr>
                <w:rFonts w:eastAsia="Calibri"/>
                <w:bCs/>
                <w:sz w:val="20"/>
                <w:szCs w:val="20"/>
              </w:rPr>
              <w:t>Depresión</w:t>
            </w:r>
          </w:p>
        </w:tc>
        <w:tc>
          <w:tcPr>
            <w:tcW w:w="1134" w:type="dxa"/>
            <w:tcBorders>
              <w:bottom w:val="single" w:sz="4" w:space="0" w:color="auto"/>
            </w:tcBorders>
          </w:tcPr>
          <w:p w14:paraId="2CF6D18E" w14:textId="77777777" w:rsidR="008A2018" w:rsidRPr="00357728" w:rsidRDefault="008A2018" w:rsidP="004E0257">
            <w:pPr>
              <w:jc w:val="center"/>
              <w:rPr>
                <w:rFonts w:eastAsia="Calibri"/>
                <w:sz w:val="20"/>
                <w:szCs w:val="20"/>
              </w:rPr>
            </w:pPr>
            <w:r w:rsidRPr="00357728">
              <w:rPr>
                <w:rFonts w:eastAsia="Calibri"/>
                <w:sz w:val="20"/>
                <w:szCs w:val="20"/>
              </w:rPr>
              <w:t>0.72</w:t>
            </w:r>
          </w:p>
        </w:tc>
        <w:tc>
          <w:tcPr>
            <w:tcW w:w="1276" w:type="dxa"/>
            <w:tcBorders>
              <w:bottom w:val="single" w:sz="4" w:space="0" w:color="auto"/>
            </w:tcBorders>
          </w:tcPr>
          <w:p w14:paraId="13D1F6E7" w14:textId="77777777" w:rsidR="008A2018" w:rsidRPr="00357728" w:rsidRDefault="008A2018" w:rsidP="004E0257">
            <w:pPr>
              <w:jc w:val="center"/>
              <w:rPr>
                <w:rFonts w:eastAsia="Calibri"/>
                <w:sz w:val="20"/>
                <w:szCs w:val="20"/>
              </w:rPr>
            </w:pPr>
            <w:r w:rsidRPr="00357728">
              <w:rPr>
                <w:rFonts w:eastAsia="Calibri"/>
                <w:sz w:val="20"/>
                <w:szCs w:val="20"/>
              </w:rPr>
              <w:t>-8.68%</w:t>
            </w:r>
          </w:p>
        </w:tc>
      </w:tr>
    </w:tbl>
    <w:p w14:paraId="1C5D77CA" w14:textId="77777777" w:rsidR="008A2018" w:rsidRPr="00357728" w:rsidRDefault="008A2018" w:rsidP="008A2018">
      <w:pPr>
        <w:spacing w:line="480" w:lineRule="auto"/>
        <w:jc w:val="both"/>
        <w:rPr>
          <w:sz w:val="20"/>
          <w:szCs w:val="20"/>
        </w:rPr>
      </w:pPr>
    </w:p>
    <w:p w14:paraId="220C813D" w14:textId="57317F50" w:rsidR="00CE7D65" w:rsidRPr="00E23C9E" w:rsidRDefault="00CE7D65" w:rsidP="00A0248A">
      <w:pPr>
        <w:pStyle w:val="Ttulosinternos"/>
      </w:pPr>
      <w:r w:rsidRPr="00E23C9E">
        <w:lastRenderedPageBreak/>
        <w:t>Discusi</w:t>
      </w:r>
      <w:r w:rsidR="00E23C9E" w:rsidRPr="00E23C9E">
        <w:t>ó</w:t>
      </w:r>
      <w:r w:rsidRPr="00E23C9E">
        <w:t>n</w:t>
      </w:r>
    </w:p>
    <w:p w14:paraId="42E18F67" w14:textId="77777777" w:rsidR="00E244CC" w:rsidRPr="00A0248A" w:rsidRDefault="00E244CC" w:rsidP="00A0248A">
      <w:pPr>
        <w:pStyle w:val="Ttulosinternos"/>
        <w:spacing w:before="0" w:beforeAutospacing="0" w:after="0" w:afterAutospacing="0" w:line="360" w:lineRule="auto"/>
        <w:ind w:firstLine="720"/>
        <w:jc w:val="both"/>
        <w:rPr>
          <w:b w:val="0"/>
          <w:bCs w:val="0"/>
        </w:rPr>
      </w:pPr>
      <w:r w:rsidRPr="00A0248A">
        <w:rPr>
          <w:b w:val="0"/>
          <w:bCs w:val="0"/>
        </w:rPr>
        <w:t>La aparición de la pandemia global por COVID-19 ha acelerado la transformación digital de la sociedad, por lo que muchas instancias de la sociedad; así como las instituciones educativas comenzaron a utilizar plataformas digitales (</w:t>
      </w:r>
      <w:proofErr w:type="spellStart"/>
      <w:r w:rsidRPr="00A0248A">
        <w:rPr>
          <w:b w:val="0"/>
          <w:bCs w:val="0"/>
        </w:rPr>
        <w:t>Korkmaz</w:t>
      </w:r>
      <w:proofErr w:type="spellEnd"/>
      <w:r w:rsidRPr="00A0248A">
        <w:rPr>
          <w:b w:val="0"/>
          <w:bCs w:val="0"/>
        </w:rPr>
        <w:t xml:space="preserve"> &amp; </w:t>
      </w:r>
      <w:proofErr w:type="spellStart"/>
      <w:r w:rsidRPr="00A0248A">
        <w:rPr>
          <w:b w:val="0"/>
          <w:bCs w:val="0"/>
        </w:rPr>
        <w:t>Toraman</w:t>
      </w:r>
      <w:proofErr w:type="spellEnd"/>
      <w:r w:rsidRPr="00A0248A">
        <w:rPr>
          <w:b w:val="0"/>
          <w:bCs w:val="0"/>
        </w:rPr>
        <w:t>, 2020). En este sentido, el programa de atención plena empleado también siguió las mismas pautas, llevándose a cabo a través de una plataforma de videoconferencias, y otros recursos digitales; pudiendo mostrar una disminución en los valores de las diferentes variables estudiadas, en especial en el grupo experimental; las que coinciden con otras investigaciones donde también se empleó la atención plena de manera no presencial, y disminuyó los valores de estrés y ansiedad (</w:t>
      </w:r>
      <w:proofErr w:type="spellStart"/>
      <w:r w:rsidRPr="00A0248A">
        <w:rPr>
          <w:b w:val="0"/>
          <w:bCs w:val="0"/>
        </w:rPr>
        <w:t>Jayawardene</w:t>
      </w:r>
      <w:proofErr w:type="spellEnd"/>
      <w:r w:rsidRPr="00A0248A">
        <w:rPr>
          <w:b w:val="0"/>
          <w:bCs w:val="0"/>
        </w:rPr>
        <w:t xml:space="preserve">, </w:t>
      </w:r>
      <w:proofErr w:type="spellStart"/>
      <w:r w:rsidRPr="00A0248A">
        <w:rPr>
          <w:b w:val="0"/>
          <w:bCs w:val="0"/>
        </w:rPr>
        <w:t>Lohrmann</w:t>
      </w:r>
      <w:proofErr w:type="spellEnd"/>
      <w:r w:rsidRPr="00A0248A">
        <w:rPr>
          <w:b w:val="0"/>
          <w:bCs w:val="0"/>
        </w:rPr>
        <w:t xml:space="preserve">, Erbe &amp; </w:t>
      </w:r>
      <w:proofErr w:type="spellStart"/>
      <w:r w:rsidRPr="00A0248A">
        <w:rPr>
          <w:b w:val="0"/>
          <w:bCs w:val="0"/>
        </w:rPr>
        <w:t>Torabi</w:t>
      </w:r>
      <w:proofErr w:type="spellEnd"/>
      <w:r w:rsidRPr="00A0248A">
        <w:rPr>
          <w:b w:val="0"/>
          <w:bCs w:val="0"/>
        </w:rPr>
        <w:t xml:space="preserve">, 2017; Cavanagh et </w:t>
      </w:r>
      <w:proofErr w:type="spellStart"/>
      <w:r w:rsidRPr="00A0248A">
        <w:rPr>
          <w:b w:val="0"/>
          <w:bCs w:val="0"/>
        </w:rPr>
        <w:t>alia</w:t>
      </w:r>
      <w:proofErr w:type="spellEnd"/>
      <w:r w:rsidRPr="00A0248A">
        <w:rPr>
          <w:b w:val="0"/>
          <w:bCs w:val="0"/>
        </w:rPr>
        <w:t>, 2013). Así mismo, en un estudio comparativo se evaluó las modalidades presencial y online de un programa de reducción del estrés basado en mindfulness, lográndose determinar que ambas presentaron reducción significativas del malestar psicológico general; sin embargo, no hubo una diferencia significativa en la reducción del estrés en ambas modalidades, recalcando también que fue la modalidad presencial la que obtuvo mayores niveles de adhesión y satisfacción (</w:t>
      </w:r>
      <w:proofErr w:type="spellStart"/>
      <w:r w:rsidRPr="00A0248A">
        <w:rPr>
          <w:b w:val="0"/>
          <w:bCs w:val="0"/>
        </w:rPr>
        <w:t>Sard</w:t>
      </w:r>
      <w:proofErr w:type="spellEnd"/>
      <w:r w:rsidRPr="00A0248A">
        <w:rPr>
          <w:b w:val="0"/>
          <w:bCs w:val="0"/>
        </w:rPr>
        <w:t xml:space="preserve">-Peck, Martín-Asuero, Oller, Calvo &amp; </w:t>
      </w:r>
      <w:proofErr w:type="spellStart"/>
      <w:r w:rsidRPr="00A0248A">
        <w:rPr>
          <w:b w:val="0"/>
          <w:bCs w:val="0"/>
        </w:rPr>
        <w:t>Santesteban</w:t>
      </w:r>
      <w:proofErr w:type="spellEnd"/>
      <w:r w:rsidRPr="00A0248A">
        <w:rPr>
          <w:b w:val="0"/>
          <w:bCs w:val="0"/>
        </w:rPr>
        <w:t xml:space="preserve">-Echarri, 2019). </w:t>
      </w:r>
    </w:p>
    <w:p w14:paraId="62472AA6" w14:textId="77777777" w:rsidR="00E244CC" w:rsidRPr="00A0248A" w:rsidRDefault="00E244CC" w:rsidP="00A0248A">
      <w:pPr>
        <w:pStyle w:val="Ttulosinternos"/>
        <w:spacing w:before="0" w:beforeAutospacing="0" w:after="0" w:afterAutospacing="0" w:line="360" w:lineRule="auto"/>
        <w:ind w:firstLine="720"/>
        <w:jc w:val="both"/>
        <w:rPr>
          <w:b w:val="0"/>
          <w:bCs w:val="0"/>
        </w:rPr>
      </w:pPr>
      <w:r w:rsidRPr="00A0248A">
        <w:rPr>
          <w:b w:val="0"/>
          <w:bCs w:val="0"/>
        </w:rPr>
        <w:t>Cabe recalcar que, en el caso del grupo control, si bien es cierto se observa una disminución del estrés académico y sus dimensiones en la fase postest, sin llegar a ser estadísticamente significativa, en comparación con el grupo experimental, esto puede deberse a que en la primera medición los estudiantes estaban en exámenes de sus asignaturas correspondientes; no obstante, las puntuaciones de la dimensión estrategias de afrontamiento mostraron un incremento, lo que evidencia que el malestar latente ocasionado por el estrés académico podría estar en aumento en la segunda medición; ya que estas son usadas a medida que los estudiantes perciben más estrés y tienen la intención de disminuirlo (Martínez-González, Piqueras-</w:t>
      </w:r>
      <w:proofErr w:type="spellStart"/>
      <w:r w:rsidRPr="00A0248A">
        <w:rPr>
          <w:b w:val="0"/>
          <w:bCs w:val="0"/>
        </w:rPr>
        <w:t>Rodríguez,Inglés</w:t>
      </w:r>
      <w:proofErr w:type="spellEnd"/>
      <w:r w:rsidRPr="00A0248A">
        <w:rPr>
          <w:b w:val="0"/>
          <w:bCs w:val="0"/>
        </w:rPr>
        <w:t xml:space="preserve"> &amp; Cándido J, 2011); sin embargo estas disminuyen cuando los niveles de estrés académicos muestran también una disminución (Barraza, 2006), como si se muestra en el grupo experimental después de la intervención.</w:t>
      </w:r>
    </w:p>
    <w:p w14:paraId="5F3C000A" w14:textId="77777777" w:rsidR="00E244CC" w:rsidRPr="00A0248A" w:rsidRDefault="00E244CC" w:rsidP="00A0248A">
      <w:pPr>
        <w:pStyle w:val="Ttulosinternos"/>
        <w:spacing w:before="0" w:beforeAutospacing="0" w:after="0" w:afterAutospacing="0" w:line="360" w:lineRule="auto"/>
        <w:ind w:firstLine="720"/>
        <w:jc w:val="both"/>
        <w:rPr>
          <w:b w:val="0"/>
          <w:bCs w:val="0"/>
        </w:rPr>
      </w:pPr>
      <w:r w:rsidRPr="00A0248A">
        <w:rPr>
          <w:b w:val="0"/>
          <w:bCs w:val="0"/>
        </w:rPr>
        <w:t>Conocido es que el estrés es más significativo en estudiantes de ciencias de la salud, además que existe una cantidad substancial de estudiantes con síntomas ansiosos y depresivos, propios de la exigencia de estas disciplinas (</w:t>
      </w:r>
      <w:proofErr w:type="spellStart"/>
      <w:r w:rsidRPr="00A0248A">
        <w:rPr>
          <w:b w:val="0"/>
          <w:bCs w:val="0"/>
        </w:rPr>
        <w:t>Iqbal</w:t>
      </w:r>
      <w:proofErr w:type="spellEnd"/>
      <w:r w:rsidRPr="00A0248A">
        <w:rPr>
          <w:b w:val="0"/>
          <w:bCs w:val="0"/>
        </w:rPr>
        <w:t xml:space="preserve">, Gupta &amp; </w:t>
      </w:r>
      <w:proofErr w:type="spellStart"/>
      <w:r w:rsidRPr="00A0248A">
        <w:rPr>
          <w:b w:val="0"/>
          <w:bCs w:val="0"/>
        </w:rPr>
        <w:t>Venkatarao</w:t>
      </w:r>
      <w:proofErr w:type="spellEnd"/>
      <w:r w:rsidRPr="00A0248A">
        <w:rPr>
          <w:b w:val="0"/>
          <w:bCs w:val="0"/>
        </w:rPr>
        <w:t xml:space="preserve">, 2015), a lo que se aúna problemas familiares,  otros padecimientos físicos o emocionales, y hasta dificultades económicas (Andrews </w:t>
      </w:r>
      <w:r w:rsidRPr="00A0248A">
        <w:rPr>
          <w:b w:val="0"/>
          <w:bCs w:val="0"/>
        </w:rPr>
        <w:lastRenderedPageBreak/>
        <w:t xml:space="preserve">&amp; </w:t>
      </w:r>
      <w:proofErr w:type="spellStart"/>
      <w:r w:rsidRPr="00A0248A">
        <w:rPr>
          <w:b w:val="0"/>
          <w:bCs w:val="0"/>
        </w:rPr>
        <w:t>Widing</w:t>
      </w:r>
      <w:proofErr w:type="spellEnd"/>
      <w:r w:rsidRPr="00A0248A">
        <w:rPr>
          <w:b w:val="0"/>
          <w:bCs w:val="0"/>
        </w:rPr>
        <w:t xml:space="preserve">, 2010), a todo esto se suma las situaciones de aislamiento social propias de la pandemia, entre otra que pueden menguar su rendimiento académico y alcanzar su verdadero potencial. Por lo que, atención plena </w:t>
      </w:r>
    </w:p>
    <w:p w14:paraId="1BDA6264" w14:textId="77777777" w:rsidR="00E244CC" w:rsidRPr="00A0248A" w:rsidRDefault="00E244CC" w:rsidP="00A0248A">
      <w:pPr>
        <w:pStyle w:val="Ttulosinternos"/>
        <w:spacing w:before="0" w:beforeAutospacing="0" w:after="0" w:afterAutospacing="0" w:line="360" w:lineRule="auto"/>
        <w:ind w:firstLine="720"/>
        <w:jc w:val="both"/>
        <w:rPr>
          <w:b w:val="0"/>
          <w:bCs w:val="0"/>
        </w:rPr>
      </w:pPr>
      <w:r w:rsidRPr="00A0248A">
        <w:rPr>
          <w:b w:val="0"/>
          <w:bCs w:val="0"/>
        </w:rPr>
        <w:t xml:space="preserve">ha sido considerada una intervención eficaz para el ámbito educativo, debido a que genera beneficios como mejora de la atención, concentración, memoria, toma de decisiones, además de incrementar la calma, el optimismo, la autoeficacia y la sensación de felicidad, mejorando las habilidades sociales, la participación en clase, la motivación por el aprender; así mismo que cultiva el respeto y cuidado de los otros, la empatía, mejorando el clima en el aula (Mañas y Justo, 2018). Así mismo, estos beneficios de la atención plena podrían explicar los cambios importantes en ansiedad estado y estrategias de afrontamiento; debido a que, en relación a la primera, este tipo de ansiedad es un estado emocional transitorio que experimenta el individuo debido a estímulos estresantes o eventos adversos, despareciendo cuando el estímulo se elimina  (Saviola et </w:t>
      </w:r>
      <w:proofErr w:type="spellStart"/>
      <w:r w:rsidRPr="00A0248A">
        <w:rPr>
          <w:b w:val="0"/>
          <w:bCs w:val="0"/>
        </w:rPr>
        <w:t>alia</w:t>
      </w:r>
      <w:proofErr w:type="spellEnd"/>
      <w:r w:rsidRPr="00A0248A">
        <w:rPr>
          <w:b w:val="0"/>
          <w:bCs w:val="0"/>
        </w:rPr>
        <w:t xml:space="preserve">, 2020), esto puede deberse a que la práctica de atención plena genera cambios fisiológicos como la disminución de la presión arterial, descenso en los niveles de consumo de oxígeno y ritmo respiratorio; así como una activación del sistema parasimpático, favoreciendo así la sensación de calma y relajación, mejorando la autorregulación emocional (Moscoso &amp; </w:t>
      </w:r>
      <w:proofErr w:type="spellStart"/>
      <w:r w:rsidRPr="00A0248A">
        <w:rPr>
          <w:b w:val="0"/>
          <w:bCs w:val="0"/>
        </w:rPr>
        <w:t>Lengacher</w:t>
      </w:r>
      <w:proofErr w:type="spellEnd"/>
      <w:r w:rsidRPr="00A0248A">
        <w:rPr>
          <w:b w:val="0"/>
          <w:bCs w:val="0"/>
        </w:rPr>
        <w:t>, 2015). Así mismo, existen trabajos donde se observa la eficacia de la atención plena en la reducción del estrés académico, mejorando la respuesta de los individuos ante el estrés (Ying, Liu, He &amp; Wang, 2018). Además, existe evidencia que el mindfulness que puede ser eficaz para el tratamiento de trastornos de ansiedad generalizada, angustia, y coadyuvante de los tratamientos farmacológicos (</w:t>
      </w:r>
      <w:proofErr w:type="spellStart"/>
      <w:r w:rsidRPr="00A0248A">
        <w:rPr>
          <w:b w:val="0"/>
          <w:bCs w:val="0"/>
        </w:rPr>
        <w:t>Hodman-Caudevilla</w:t>
      </w:r>
      <w:proofErr w:type="spellEnd"/>
      <w:r w:rsidRPr="00A0248A">
        <w:rPr>
          <w:b w:val="0"/>
          <w:bCs w:val="0"/>
        </w:rPr>
        <w:t xml:space="preserve"> &amp; Serrano-Pintado, 2016). Al mismo tiempo, ese tipo de intervenciones puede prevenir las recaídas de la depresión y ayudar a su tratamiento (</w:t>
      </w:r>
      <w:proofErr w:type="spellStart"/>
      <w:r w:rsidRPr="00A0248A">
        <w:rPr>
          <w:b w:val="0"/>
          <w:bCs w:val="0"/>
        </w:rPr>
        <w:t>Kuyken</w:t>
      </w:r>
      <w:proofErr w:type="spellEnd"/>
      <w:r w:rsidRPr="00A0248A">
        <w:rPr>
          <w:b w:val="0"/>
          <w:bCs w:val="0"/>
        </w:rPr>
        <w:t xml:space="preserve"> et </w:t>
      </w:r>
      <w:proofErr w:type="spellStart"/>
      <w:r w:rsidRPr="00A0248A">
        <w:rPr>
          <w:b w:val="0"/>
          <w:bCs w:val="0"/>
        </w:rPr>
        <w:t>alia</w:t>
      </w:r>
      <w:proofErr w:type="spellEnd"/>
      <w:r w:rsidRPr="00A0248A">
        <w:rPr>
          <w:b w:val="0"/>
          <w:bCs w:val="0"/>
        </w:rPr>
        <w:t xml:space="preserve">, 2016; McCartney et </w:t>
      </w:r>
      <w:proofErr w:type="spellStart"/>
      <w:r w:rsidRPr="00A0248A">
        <w:rPr>
          <w:b w:val="0"/>
          <w:bCs w:val="0"/>
        </w:rPr>
        <w:t>alia</w:t>
      </w:r>
      <w:proofErr w:type="spellEnd"/>
      <w:r w:rsidRPr="00A0248A">
        <w:rPr>
          <w:b w:val="0"/>
          <w:bCs w:val="0"/>
        </w:rPr>
        <w:t>, 2020).</w:t>
      </w:r>
    </w:p>
    <w:p w14:paraId="23FD593E" w14:textId="77777777" w:rsidR="00E244CC" w:rsidRPr="00A0248A" w:rsidRDefault="00E244CC" w:rsidP="00A0248A">
      <w:pPr>
        <w:pStyle w:val="Ttulosinternos"/>
        <w:spacing w:before="0" w:beforeAutospacing="0" w:after="0" w:afterAutospacing="0" w:line="360" w:lineRule="auto"/>
        <w:ind w:firstLine="720"/>
        <w:jc w:val="both"/>
        <w:rPr>
          <w:b w:val="0"/>
          <w:bCs w:val="0"/>
        </w:rPr>
      </w:pPr>
      <w:r w:rsidRPr="00A0248A">
        <w:rPr>
          <w:b w:val="0"/>
          <w:bCs w:val="0"/>
        </w:rPr>
        <w:t>Otro estudio también indica que atención plena puede generar una respuesta biológica y psicológica que contribuye a brindar claridad mental generando ambientes educativos positivos, lo que facilitaría la disminución del estrés educativo como situaciones conexas (Domínguez, 2020).</w:t>
      </w:r>
    </w:p>
    <w:p w14:paraId="49555ADE" w14:textId="77777777" w:rsidR="00E244CC" w:rsidRPr="00A0248A" w:rsidRDefault="00E244CC" w:rsidP="00A0248A">
      <w:pPr>
        <w:pStyle w:val="Ttulosinternos"/>
        <w:spacing w:before="0" w:beforeAutospacing="0" w:after="0" w:afterAutospacing="0" w:line="360" w:lineRule="auto"/>
        <w:ind w:firstLine="720"/>
        <w:jc w:val="both"/>
        <w:rPr>
          <w:b w:val="0"/>
          <w:bCs w:val="0"/>
        </w:rPr>
      </w:pPr>
      <w:r w:rsidRPr="00A0248A">
        <w:rPr>
          <w:b w:val="0"/>
          <w:bCs w:val="0"/>
        </w:rPr>
        <w:t xml:space="preserve">En definitiva, el potencial beneficioso de la atención plena en los estudiantes de ciencias de la salud puede contribuir en la mejora de sus capacidades cognitivas, como de su bienestar psicoemocional, en especial en circunstancias como la pandemia, como también se ha demostrado en una reciente intervención en el ámbito educativo, donde el entrenamiento en mindfulness puede mitigar las consecuencias psicológicas negativas de la pandemia por COVID19 (Matiz et </w:t>
      </w:r>
      <w:proofErr w:type="spellStart"/>
      <w:r w:rsidRPr="00A0248A">
        <w:rPr>
          <w:b w:val="0"/>
          <w:bCs w:val="0"/>
        </w:rPr>
        <w:t>alia</w:t>
      </w:r>
      <w:proofErr w:type="spellEnd"/>
      <w:r w:rsidRPr="00A0248A">
        <w:rPr>
          <w:b w:val="0"/>
          <w:bCs w:val="0"/>
        </w:rPr>
        <w:t xml:space="preserve">, </w:t>
      </w:r>
      <w:r w:rsidRPr="00A0248A">
        <w:rPr>
          <w:b w:val="0"/>
          <w:bCs w:val="0"/>
        </w:rPr>
        <w:lastRenderedPageBreak/>
        <w:t>2020). Sin embargo, son necesarias más estudios para poder observar la eficacia de estas intervenciones en periodos más largos y determinar la duración ideal del programa, así como los mecanismos que puedan inducir a cambios positivos.</w:t>
      </w:r>
    </w:p>
    <w:p w14:paraId="53F98A29" w14:textId="77777777" w:rsidR="00E244CC" w:rsidRDefault="00E244CC" w:rsidP="00A0248A">
      <w:pPr>
        <w:pStyle w:val="Ttulosinternos"/>
        <w:spacing w:before="0" w:beforeAutospacing="0" w:after="0" w:afterAutospacing="0" w:line="360" w:lineRule="auto"/>
        <w:ind w:firstLine="720"/>
        <w:jc w:val="both"/>
      </w:pPr>
      <w:r w:rsidRPr="00A0248A">
        <w:rPr>
          <w:b w:val="0"/>
          <w:bCs w:val="0"/>
        </w:rPr>
        <w:t>Por lo que se concluye que la atención plena resulta una intervención promisoria para la mejora de la salud mental, provocando cambios importantes en especial en ansiedad estado y estrategias de afrontamiento, como cambios moderados en estresores, síntomas de estrés y</w:t>
      </w:r>
      <w:r w:rsidRPr="00E244CC">
        <w:t xml:space="preserve"> </w:t>
      </w:r>
      <w:r w:rsidRPr="00A0248A">
        <w:rPr>
          <w:b w:val="0"/>
          <w:bCs w:val="0"/>
        </w:rPr>
        <w:t>ansiedad rasgo.</w:t>
      </w:r>
    </w:p>
    <w:p w14:paraId="6CD8B4A8" w14:textId="7E5668A5" w:rsidR="006F7E7E" w:rsidRPr="00E25900" w:rsidRDefault="00CE7D65" w:rsidP="00A0248A">
      <w:pPr>
        <w:pStyle w:val="Ttulosinternos"/>
      </w:pPr>
      <w:r w:rsidRPr="00DE7EB8">
        <w:t>Referenc</w:t>
      </w:r>
      <w:r w:rsidR="00E23C9E" w:rsidRPr="00DE7EB8">
        <w:t>ias</w:t>
      </w:r>
    </w:p>
    <w:p w14:paraId="210B54EA" w14:textId="5E0C7753" w:rsidR="00E244CC" w:rsidRPr="006B5DC2" w:rsidRDefault="00E244CC" w:rsidP="00E244CC">
      <w:pPr>
        <w:spacing w:line="360" w:lineRule="auto"/>
        <w:ind w:left="709" w:hanging="709"/>
        <w:jc w:val="both"/>
      </w:pPr>
      <w:r w:rsidRPr="006B5DC2">
        <w:t>Alvarado-García</w:t>
      </w:r>
      <w:r w:rsidR="003C36A7" w:rsidRPr="006B5DC2">
        <w:t>,</w:t>
      </w:r>
      <w:r w:rsidRPr="006B5DC2">
        <w:t xml:space="preserve"> P</w:t>
      </w:r>
      <w:r w:rsidR="003C36A7" w:rsidRPr="006B5DC2">
        <w:t>.</w:t>
      </w:r>
      <w:r w:rsidRPr="006B5DC2">
        <w:t>A</w:t>
      </w:r>
      <w:r w:rsidR="003C36A7" w:rsidRPr="006B5DC2">
        <w:t>.</w:t>
      </w:r>
      <w:r w:rsidRPr="006B5DC2">
        <w:t>A</w:t>
      </w:r>
      <w:r w:rsidR="003C36A7" w:rsidRPr="006B5DC2">
        <w:t>.</w:t>
      </w:r>
      <w:r w:rsidRPr="006B5DC2">
        <w:t xml:space="preserve">, </w:t>
      </w:r>
      <w:proofErr w:type="spellStart"/>
      <w:r w:rsidRPr="006B5DC2">
        <w:t>Burmester</w:t>
      </w:r>
      <w:proofErr w:type="spellEnd"/>
      <w:r w:rsidR="003C36A7" w:rsidRPr="006B5DC2">
        <w:t>,</w:t>
      </w:r>
      <w:r w:rsidRPr="006B5DC2">
        <w:t xml:space="preserve"> J &amp; Soto-Vásquez</w:t>
      </w:r>
      <w:r w:rsidR="003C36A7" w:rsidRPr="006B5DC2">
        <w:t>,</w:t>
      </w:r>
      <w:r w:rsidRPr="006B5DC2">
        <w:t xml:space="preserve"> M</w:t>
      </w:r>
      <w:r w:rsidR="003C36A7" w:rsidRPr="006B5DC2">
        <w:t>.</w:t>
      </w:r>
      <w:r w:rsidRPr="006B5DC2">
        <w:t>R</w:t>
      </w:r>
      <w:r w:rsidR="003C36A7" w:rsidRPr="006B5DC2">
        <w:t>.</w:t>
      </w:r>
      <w:r w:rsidRPr="006B5DC2">
        <w:t xml:space="preserve"> (2018). Efecto de un programa basado en la atención plena sobre los niveles de estrés académico de estudiantes universitarios. </w:t>
      </w:r>
      <w:r w:rsidRPr="006B5DC2">
        <w:rPr>
          <w:i/>
          <w:iCs/>
        </w:rPr>
        <w:t>Medicina Naturista, 12</w:t>
      </w:r>
      <w:r w:rsidRPr="006B5DC2">
        <w:t>, 35-39.</w:t>
      </w:r>
    </w:p>
    <w:p w14:paraId="4AC55452" w14:textId="6B32F5CA" w:rsidR="00E244CC" w:rsidRPr="006B5DC2" w:rsidRDefault="00E244CC" w:rsidP="00E244CC">
      <w:pPr>
        <w:autoSpaceDE w:val="0"/>
        <w:autoSpaceDN w:val="0"/>
        <w:adjustRightInd w:val="0"/>
        <w:spacing w:line="360" w:lineRule="auto"/>
        <w:ind w:left="709" w:hanging="709"/>
        <w:jc w:val="both"/>
        <w:rPr>
          <w:lang w:val="en-US"/>
        </w:rPr>
      </w:pPr>
      <w:r w:rsidRPr="006B5DC2">
        <w:rPr>
          <w:lang w:val="en-US"/>
        </w:rPr>
        <w:t>Andrews</w:t>
      </w:r>
      <w:r w:rsidR="003F05E4" w:rsidRPr="006B5DC2">
        <w:rPr>
          <w:lang w:val="en-US"/>
        </w:rPr>
        <w:t>,</w:t>
      </w:r>
      <w:r w:rsidRPr="006B5DC2">
        <w:rPr>
          <w:lang w:val="en-US"/>
        </w:rPr>
        <w:t xml:space="preserve"> B &amp;Wilding</w:t>
      </w:r>
      <w:r w:rsidR="003F05E4" w:rsidRPr="006B5DC2">
        <w:rPr>
          <w:lang w:val="en-US"/>
        </w:rPr>
        <w:t>,</w:t>
      </w:r>
      <w:r w:rsidRPr="006B5DC2">
        <w:rPr>
          <w:lang w:val="en-US"/>
        </w:rPr>
        <w:t xml:space="preserve"> J</w:t>
      </w:r>
      <w:r w:rsidR="003F05E4" w:rsidRPr="006B5DC2">
        <w:rPr>
          <w:lang w:val="en-US"/>
        </w:rPr>
        <w:t>.</w:t>
      </w:r>
      <w:r w:rsidRPr="006B5DC2">
        <w:rPr>
          <w:lang w:val="en-US"/>
        </w:rPr>
        <w:t>M</w:t>
      </w:r>
      <w:r w:rsidR="003F05E4" w:rsidRPr="006B5DC2">
        <w:rPr>
          <w:lang w:val="en-US"/>
        </w:rPr>
        <w:t>.</w:t>
      </w:r>
      <w:r w:rsidRPr="006B5DC2">
        <w:rPr>
          <w:lang w:val="en-US"/>
        </w:rPr>
        <w:t xml:space="preserve"> (2010). The relation of depression and anxiety to life‐stress and achievement in students. </w:t>
      </w:r>
      <w:r w:rsidRPr="006B5DC2">
        <w:rPr>
          <w:i/>
          <w:iCs/>
          <w:lang w:val="en-US"/>
        </w:rPr>
        <w:t>British Journal of Psychology, 95</w:t>
      </w:r>
      <w:r w:rsidRPr="006B5DC2">
        <w:rPr>
          <w:lang w:val="en-US"/>
        </w:rPr>
        <w:t>,509-521.</w:t>
      </w:r>
    </w:p>
    <w:p w14:paraId="1D0C2A31" w14:textId="6B04954A" w:rsidR="001A31D1" w:rsidRPr="006B5DC2" w:rsidRDefault="00916FD3" w:rsidP="001A31D1">
      <w:pPr>
        <w:autoSpaceDE w:val="0"/>
        <w:autoSpaceDN w:val="0"/>
        <w:adjustRightInd w:val="0"/>
        <w:spacing w:line="360" w:lineRule="auto"/>
        <w:ind w:left="709" w:hanging="709"/>
        <w:jc w:val="both"/>
        <w:rPr>
          <w:lang w:val="en-US"/>
        </w:rPr>
      </w:pPr>
      <w:proofErr w:type="spellStart"/>
      <w:r w:rsidRPr="006B5DC2">
        <w:rPr>
          <w:lang w:val="en-US"/>
        </w:rPr>
        <w:t>Asociación</w:t>
      </w:r>
      <w:proofErr w:type="spellEnd"/>
      <w:r w:rsidRPr="006B5DC2">
        <w:rPr>
          <w:lang w:val="en-US"/>
        </w:rPr>
        <w:t xml:space="preserve"> </w:t>
      </w:r>
      <w:proofErr w:type="spellStart"/>
      <w:r w:rsidRPr="006B5DC2">
        <w:rPr>
          <w:lang w:val="en-US"/>
        </w:rPr>
        <w:t>Médica</w:t>
      </w:r>
      <w:proofErr w:type="spellEnd"/>
      <w:r w:rsidRPr="006B5DC2">
        <w:rPr>
          <w:lang w:val="en-US"/>
        </w:rPr>
        <w:t xml:space="preserve"> Mundial </w:t>
      </w:r>
      <w:r w:rsidR="001A31D1" w:rsidRPr="006B5DC2">
        <w:rPr>
          <w:lang w:val="en-US"/>
        </w:rPr>
        <w:t>(</w:t>
      </w:r>
      <w:r w:rsidRPr="006B5DC2">
        <w:rPr>
          <w:lang w:val="en-US"/>
        </w:rPr>
        <w:t>2008</w:t>
      </w:r>
      <w:r w:rsidR="001A31D1" w:rsidRPr="006B5DC2">
        <w:rPr>
          <w:lang w:val="en-US"/>
        </w:rPr>
        <w:t xml:space="preserve">). </w:t>
      </w:r>
      <w:proofErr w:type="spellStart"/>
      <w:r w:rsidR="001A31D1" w:rsidRPr="006B5DC2">
        <w:rPr>
          <w:lang w:val="en-US"/>
        </w:rPr>
        <w:t>Declaración</w:t>
      </w:r>
      <w:proofErr w:type="spellEnd"/>
      <w:r w:rsidR="001A31D1" w:rsidRPr="006B5DC2">
        <w:rPr>
          <w:lang w:val="en-US"/>
        </w:rPr>
        <w:t xml:space="preserve"> de Helsinki. </w:t>
      </w:r>
      <w:proofErr w:type="spellStart"/>
      <w:r w:rsidR="001A31D1" w:rsidRPr="006B5DC2">
        <w:rPr>
          <w:lang w:val="en-US"/>
        </w:rPr>
        <w:t>Principios</w:t>
      </w:r>
      <w:proofErr w:type="spellEnd"/>
      <w:r w:rsidR="001A31D1" w:rsidRPr="006B5DC2">
        <w:rPr>
          <w:lang w:val="en-US"/>
        </w:rPr>
        <w:t xml:space="preserve"> </w:t>
      </w:r>
      <w:proofErr w:type="spellStart"/>
      <w:r w:rsidR="001A31D1" w:rsidRPr="006B5DC2">
        <w:rPr>
          <w:lang w:val="en-US"/>
        </w:rPr>
        <w:t>éticos</w:t>
      </w:r>
      <w:proofErr w:type="spellEnd"/>
      <w:r w:rsidR="001A31D1" w:rsidRPr="006B5DC2">
        <w:rPr>
          <w:lang w:val="en-US"/>
        </w:rPr>
        <w:t xml:space="preserve"> para las </w:t>
      </w:r>
      <w:proofErr w:type="spellStart"/>
      <w:r w:rsidR="001A31D1" w:rsidRPr="006B5DC2">
        <w:rPr>
          <w:lang w:val="en-US"/>
        </w:rPr>
        <w:t>investigaciones</w:t>
      </w:r>
      <w:proofErr w:type="spellEnd"/>
      <w:r w:rsidR="001A31D1" w:rsidRPr="006B5DC2">
        <w:rPr>
          <w:lang w:val="en-US"/>
        </w:rPr>
        <w:t xml:space="preserve"> con </w:t>
      </w:r>
      <w:proofErr w:type="spellStart"/>
      <w:r w:rsidR="001A31D1" w:rsidRPr="006B5DC2">
        <w:rPr>
          <w:lang w:val="en-US"/>
        </w:rPr>
        <w:t>seres</w:t>
      </w:r>
      <w:proofErr w:type="spellEnd"/>
      <w:r w:rsidR="001A31D1" w:rsidRPr="006B5DC2">
        <w:rPr>
          <w:lang w:val="en-US"/>
        </w:rPr>
        <w:t xml:space="preserve"> </w:t>
      </w:r>
      <w:proofErr w:type="spellStart"/>
      <w:r w:rsidR="001A31D1" w:rsidRPr="006B5DC2">
        <w:rPr>
          <w:lang w:val="en-US"/>
        </w:rPr>
        <w:t>humanos</w:t>
      </w:r>
      <w:proofErr w:type="spellEnd"/>
      <w:r w:rsidR="001A31D1" w:rsidRPr="006B5DC2">
        <w:rPr>
          <w:lang w:val="en-US"/>
        </w:rPr>
        <w:t xml:space="preserve">. </w:t>
      </w:r>
      <w:proofErr w:type="spellStart"/>
      <w:r w:rsidRPr="006B5DC2">
        <w:rPr>
          <w:lang w:val="en-US"/>
        </w:rPr>
        <w:t>Recuperado</w:t>
      </w:r>
      <w:proofErr w:type="spellEnd"/>
      <w:r w:rsidRPr="006B5DC2">
        <w:rPr>
          <w:lang w:val="en-US"/>
        </w:rPr>
        <w:t xml:space="preserve"> de: </w:t>
      </w:r>
      <w:r w:rsidR="001A31D1" w:rsidRPr="006B5DC2">
        <w:rPr>
          <w:lang w:val="en-US"/>
        </w:rPr>
        <w:t xml:space="preserve"> </w:t>
      </w:r>
      <w:r w:rsidRPr="006B5DC2">
        <w:rPr>
          <w:lang w:val="en-US"/>
        </w:rPr>
        <w:t>https://www.wma.net/es/policies-post/declaracion-de-helsinki-de-la-amm-principios-eticos-para-las-investigaciones-medicas-en-seres-humanos/</w:t>
      </w:r>
    </w:p>
    <w:p w14:paraId="0F40BA4A" w14:textId="77B69A7A" w:rsidR="00E244CC" w:rsidRPr="006B5DC2" w:rsidRDefault="00E244CC" w:rsidP="00E244CC">
      <w:pPr>
        <w:spacing w:line="360" w:lineRule="auto"/>
        <w:ind w:left="709" w:hanging="709"/>
        <w:jc w:val="both"/>
      </w:pPr>
      <w:r w:rsidRPr="006B5DC2">
        <w:t>Barnes</w:t>
      </w:r>
      <w:r w:rsidR="00F61D50">
        <w:t>,</w:t>
      </w:r>
      <w:r w:rsidRPr="006B5DC2">
        <w:t xml:space="preserve"> N</w:t>
      </w:r>
      <w:r w:rsidR="00F61D50">
        <w:t>.</w:t>
      </w:r>
      <w:r w:rsidRPr="006B5DC2">
        <w:t xml:space="preserve">, </w:t>
      </w:r>
      <w:proofErr w:type="spellStart"/>
      <w:r w:rsidRPr="006B5DC2">
        <w:t>Hattan</w:t>
      </w:r>
      <w:proofErr w:type="spellEnd"/>
      <w:r w:rsidR="00F61D50">
        <w:t>,</w:t>
      </w:r>
      <w:r w:rsidRPr="006B5DC2">
        <w:t xml:space="preserve"> P</w:t>
      </w:r>
      <w:r w:rsidR="00F61D50">
        <w:t>.</w:t>
      </w:r>
      <w:r w:rsidRPr="006B5DC2">
        <w:t>, Black</w:t>
      </w:r>
      <w:r w:rsidR="00F61D50">
        <w:t>,</w:t>
      </w:r>
      <w:r w:rsidRPr="006B5DC2">
        <w:t xml:space="preserve"> D</w:t>
      </w:r>
      <w:r w:rsidR="00F61D50">
        <w:t>.</w:t>
      </w:r>
      <w:r w:rsidRPr="006B5DC2">
        <w:t>S &amp; Schuman-Olivier</w:t>
      </w:r>
      <w:r w:rsidR="00F61D50">
        <w:t>,</w:t>
      </w:r>
      <w:r w:rsidRPr="006B5DC2">
        <w:t xml:space="preserve"> Z</w:t>
      </w:r>
      <w:r w:rsidR="00F61D50">
        <w:t>.</w:t>
      </w:r>
      <w:r w:rsidRPr="006B5DC2">
        <w:t xml:space="preserve"> (2017). </w:t>
      </w:r>
      <w:proofErr w:type="spellStart"/>
      <w:r w:rsidRPr="006B5DC2">
        <w:t>An</w:t>
      </w:r>
      <w:proofErr w:type="spellEnd"/>
      <w:r w:rsidRPr="006B5DC2">
        <w:t xml:space="preserve"> </w:t>
      </w:r>
      <w:proofErr w:type="spellStart"/>
      <w:r w:rsidRPr="006B5DC2">
        <w:t>examination</w:t>
      </w:r>
      <w:proofErr w:type="spellEnd"/>
      <w:r w:rsidRPr="006B5DC2">
        <w:t xml:space="preserve"> </w:t>
      </w:r>
      <w:proofErr w:type="spellStart"/>
      <w:r w:rsidRPr="006B5DC2">
        <w:t>of</w:t>
      </w:r>
      <w:proofErr w:type="spellEnd"/>
      <w:r w:rsidRPr="006B5DC2">
        <w:t xml:space="preserve"> mindfulness-</w:t>
      </w:r>
      <w:proofErr w:type="spellStart"/>
      <w:r w:rsidRPr="006B5DC2">
        <w:t>based</w:t>
      </w:r>
      <w:proofErr w:type="spellEnd"/>
      <w:r w:rsidRPr="006B5DC2">
        <w:t xml:space="preserve"> </w:t>
      </w:r>
      <w:proofErr w:type="spellStart"/>
      <w:r w:rsidRPr="006B5DC2">
        <w:t>programs</w:t>
      </w:r>
      <w:proofErr w:type="spellEnd"/>
      <w:r w:rsidRPr="006B5DC2">
        <w:t xml:space="preserve"> in US medical </w:t>
      </w:r>
      <w:proofErr w:type="spellStart"/>
      <w:r w:rsidRPr="006B5DC2">
        <w:t>schools</w:t>
      </w:r>
      <w:proofErr w:type="spellEnd"/>
      <w:r w:rsidRPr="006B5DC2">
        <w:t xml:space="preserve">. </w:t>
      </w:r>
      <w:r w:rsidRPr="006B5DC2">
        <w:rPr>
          <w:i/>
          <w:iCs/>
        </w:rPr>
        <w:t>Mindfulness,8</w:t>
      </w:r>
      <w:r w:rsidRPr="006B5DC2">
        <w:t>, 489-494.</w:t>
      </w:r>
    </w:p>
    <w:p w14:paraId="41375CF5" w14:textId="31EEB671" w:rsidR="00E244CC" w:rsidRPr="006B5DC2" w:rsidRDefault="00E244CC" w:rsidP="00E244CC">
      <w:pPr>
        <w:spacing w:line="360" w:lineRule="auto"/>
        <w:ind w:left="709" w:hanging="709"/>
        <w:jc w:val="both"/>
        <w:rPr>
          <w:lang w:val="es-ES"/>
        </w:rPr>
      </w:pPr>
      <w:proofErr w:type="gramStart"/>
      <w:r w:rsidRPr="006B5DC2">
        <w:rPr>
          <w:lang w:val="es-ES"/>
        </w:rPr>
        <w:t xml:space="preserve">Barraza </w:t>
      </w:r>
      <w:r w:rsidR="00F61D50">
        <w:rPr>
          <w:lang w:val="es-ES"/>
        </w:rPr>
        <w:t>,</w:t>
      </w:r>
      <w:proofErr w:type="gramEnd"/>
      <w:r w:rsidRPr="006B5DC2">
        <w:rPr>
          <w:lang w:val="es-ES"/>
        </w:rPr>
        <w:t>A</w:t>
      </w:r>
      <w:r w:rsidR="00F61D50">
        <w:rPr>
          <w:lang w:val="es-ES"/>
        </w:rPr>
        <w:t>.</w:t>
      </w:r>
      <w:r w:rsidRPr="006B5DC2">
        <w:rPr>
          <w:lang w:val="es-ES"/>
        </w:rPr>
        <w:t xml:space="preserve"> (2006). Un modelo conceptual para el estudio del estrés académico. </w:t>
      </w:r>
      <w:r w:rsidRPr="006B5DC2">
        <w:rPr>
          <w:i/>
          <w:iCs/>
          <w:lang w:val="es-ES"/>
        </w:rPr>
        <w:t>Revista Electrónica de Psicología Iztacala, 9</w:t>
      </w:r>
      <w:r w:rsidRPr="006B5DC2">
        <w:rPr>
          <w:lang w:val="es-ES"/>
        </w:rPr>
        <w:t>, 110-129.</w:t>
      </w:r>
    </w:p>
    <w:p w14:paraId="03F60610" w14:textId="33513341" w:rsidR="00E244CC" w:rsidRPr="006B5DC2" w:rsidRDefault="00E244CC" w:rsidP="00E244CC">
      <w:pPr>
        <w:autoSpaceDE w:val="0"/>
        <w:autoSpaceDN w:val="0"/>
        <w:adjustRightInd w:val="0"/>
        <w:spacing w:line="360" w:lineRule="auto"/>
        <w:ind w:left="709" w:hanging="709"/>
        <w:jc w:val="both"/>
        <w:rPr>
          <w:lang w:val="en-US"/>
        </w:rPr>
      </w:pPr>
      <w:bookmarkStart w:id="0" w:name="_Hlk63013734"/>
      <w:r w:rsidRPr="006B5DC2">
        <w:rPr>
          <w:lang w:val="en-US"/>
        </w:rPr>
        <w:t>Cavanagh</w:t>
      </w:r>
      <w:r w:rsidR="00F61D50">
        <w:rPr>
          <w:lang w:val="en-US"/>
        </w:rPr>
        <w:t>,</w:t>
      </w:r>
      <w:r w:rsidRPr="006B5DC2">
        <w:rPr>
          <w:lang w:val="en-US"/>
        </w:rPr>
        <w:t xml:space="preserve"> K</w:t>
      </w:r>
      <w:r w:rsidR="00F61D50">
        <w:rPr>
          <w:lang w:val="en-US"/>
        </w:rPr>
        <w:t>.</w:t>
      </w:r>
      <w:r w:rsidRPr="006B5DC2">
        <w:rPr>
          <w:lang w:val="en-US"/>
        </w:rPr>
        <w:t>, Strauss</w:t>
      </w:r>
      <w:r w:rsidR="00F61D50">
        <w:rPr>
          <w:lang w:val="en-US"/>
        </w:rPr>
        <w:t>,</w:t>
      </w:r>
      <w:r w:rsidRPr="006B5DC2">
        <w:rPr>
          <w:lang w:val="en-US"/>
        </w:rPr>
        <w:t xml:space="preserve"> C</w:t>
      </w:r>
      <w:r w:rsidR="00F61D50">
        <w:rPr>
          <w:lang w:val="en-US"/>
        </w:rPr>
        <w:t>.</w:t>
      </w:r>
      <w:r w:rsidRPr="006B5DC2">
        <w:rPr>
          <w:lang w:val="en-US"/>
        </w:rPr>
        <w:t xml:space="preserve">, </w:t>
      </w:r>
      <w:proofErr w:type="spellStart"/>
      <w:r w:rsidRPr="006B5DC2">
        <w:rPr>
          <w:lang w:val="en-US"/>
        </w:rPr>
        <w:t>Cicconi</w:t>
      </w:r>
      <w:proofErr w:type="spellEnd"/>
      <w:r w:rsidR="00F61D50">
        <w:rPr>
          <w:lang w:val="en-US"/>
        </w:rPr>
        <w:t>,</w:t>
      </w:r>
      <w:r w:rsidRPr="006B5DC2">
        <w:rPr>
          <w:lang w:val="en-US"/>
        </w:rPr>
        <w:t xml:space="preserve"> F</w:t>
      </w:r>
      <w:r w:rsidR="00F61D50">
        <w:rPr>
          <w:lang w:val="en-US"/>
        </w:rPr>
        <w:t>.</w:t>
      </w:r>
      <w:r w:rsidRPr="006B5DC2">
        <w:rPr>
          <w:lang w:val="en-US"/>
        </w:rPr>
        <w:t>, Griffiths</w:t>
      </w:r>
      <w:r w:rsidR="00F61D50">
        <w:rPr>
          <w:lang w:val="en-US"/>
        </w:rPr>
        <w:t>,</w:t>
      </w:r>
      <w:r w:rsidRPr="006B5DC2">
        <w:rPr>
          <w:lang w:val="en-US"/>
        </w:rPr>
        <w:t xml:space="preserve"> N</w:t>
      </w:r>
      <w:r w:rsidR="00F61D50">
        <w:rPr>
          <w:lang w:val="en-US"/>
        </w:rPr>
        <w:t>.</w:t>
      </w:r>
      <w:r w:rsidRPr="006B5DC2">
        <w:rPr>
          <w:lang w:val="en-US"/>
        </w:rPr>
        <w:t xml:space="preserve">, </w:t>
      </w:r>
      <w:proofErr w:type="spellStart"/>
      <w:r w:rsidRPr="006B5DC2">
        <w:rPr>
          <w:lang w:val="en-US"/>
        </w:rPr>
        <w:t>Wyper</w:t>
      </w:r>
      <w:proofErr w:type="spellEnd"/>
      <w:r w:rsidR="00F61D50">
        <w:rPr>
          <w:lang w:val="en-US"/>
        </w:rPr>
        <w:t>,</w:t>
      </w:r>
      <w:r w:rsidRPr="006B5DC2">
        <w:rPr>
          <w:lang w:val="en-US"/>
        </w:rPr>
        <w:t xml:space="preserve"> A &amp; Jones</w:t>
      </w:r>
      <w:r w:rsidR="00B96112">
        <w:rPr>
          <w:lang w:val="en-US"/>
        </w:rPr>
        <w:t>,</w:t>
      </w:r>
      <w:r w:rsidRPr="006B5DC2">
        <w:rPr>
          <w:lang w:val="en-US"/>
        </w:rPr>
        <w:t xml:space="preserve"> F</w:t>
      </w:r>
      <w:r w:rsidR="00B96112">
        <w:rPr>
          <w:lang w:val="en-US"/>
        </w:rPr>
        <w:t>.</w:t>
      </w:r>
      <w:r w:rsidRPr="006B5DC2">
        <w:rPr>
          <w:lang w:val="en-US"/>
        </w:rPr>
        <w:t xml:space="preserve"> (2013). </w:t>
      </w:r>
      <w:bookmarkEnd w:id="0"/>
      <w:r w:rsidRPr="006B5DC2">
        <w:rPr>
          <w:lang w:val="en-US"/>
        </w:rPr>
        <w:t xml:space="preserve">A </w:t>
      </w:r>
      <w:proofErr w:type="spellStart"/>
      <w:r w:rsidRPr="006B5DC2">
        <w:rPr>
          <w:lang w:val="en-US"/>
        </w:rPr>
        <w:t>randomised</w:t>
      </w:r>
      <w:proofErr w:type="spellEnd"/>
      <w:r w:rsidRPr="006B5DC2">
        <w:rPr>
          <w:lang w:val="en-US"/>
        </w:rPr>
        <w:t xml:space="preserve"> controlled trial of a brief online mindfulness-based intervention. </w:t>
      </w:r>
      <w:proofErr w:type="spellStart"/>
      <w:r w:rsidRPr="006B5DC2">
        <w:rPr>
          <w:i/>
          <w:iCs/>
          <w:lang w:val="en-US"/>
        </w:rPr>
        <w:t>Behaviour</w:t>
      </w:r>
      <w:proofErr w:type="spellEnd"/>
      <w:r w:rsidRPr="006B5DC2">
        <w:rPr>
          <w:i/>
          <w:iCs/>
          <w:lang w:val="en-US"/>
        </w:rPr>
        <w:t xml:space="preserve"> Research and Therapy,51</w:t>
      </w:r>
      <w:r w:rsidRPr="006B5DC2">
        <w:rPr>
          <w:lang w:val="en-US"/>
        </w:rPr>
        <w:t>, 573-578.</w:t>
      </w:r>
    </w:p>
    <w:p w14:paraId="10534C3D" w14:textId="77777777" w:rsidR="00E244CC" w:rsidRPr="006B5DC2" w:rsidRDefault="00E244CC" w:rsidP="00E244CC">
      <w:pPr>
        <w:spacing w:line="360" w:lineRule="auto"/>
        <w:ind w:left="709" w:hanging="709"/>
        <w:jc w:val="both"/>
      </w:pPr>
      <w:r w:rsidRPr="006B5DC2">
        <w:t xml:space="preserve">CEPAL. Estado de la banda ancha en América Latina y el Caribe 2016 (2016). Recuperado el 11 de diciembre de 2020 de: </w:t>
      </w:r>
      <w:hyperlink r:id="rId12" w:history="1">
        <w:r w:rsidRPr="006B5DC2">
          <w:t>https://repositorio.cepal.org/bitstream/handle/11362/40528/6/S1601049_es.pdf</w:t>
        </w:r>
      </w:hyperlink>
    </w:p>
    <w:p w14:paraId="66A06B04" w14:textId="551040BB" w:rsidR="00E244CC" w:rsidRPr="006B5DC2" w:rsidRDefault="00E244CC" w:rsidP="00E244CC">
      <w:pPr>
        <w:autoSpaceDE w:val="0"/>
        <w:autoSpaceDN w:val="0"/>
        <w:adjustRightInd w:val="0"/>
        <w:spacing w:line="360" w:lineRule="auto"/>
        <w:ind w:left="709" w:hanging="709"/>
        <w:jc w:val="both"/>
        <w:rPr>
          <w:lang w:val="en-US"/>
        </w:rPr>
      </w:pPr>
      <w:r w:rsidRPr="006B5DC2">
        <w:rPr>
          <w:lang w:val="en-US"/>
        </w:rPr>
        <w:t>Dominguez</w:t>
      </w:r>
      <w:r w:rsidR="00B96112">
        <w:rPr>
          <w:lang w:val="en-US"/>
        </w:rPr>
        <w:t>,</w:t>
      </w:r>
      <w:r w:rsidRPr="006B5DC2">
        <w:rPr>
          <w:lang w:val="en-US"/>
        </w:rPr>
        <w:t xml:space="preserve"> R</w:t>
      </w:r>
      <w:r w:rsidR="00B96112">
        <w:rPr>
          <w:lang w:val="en-US"/>
        </w:rPr>
        <w:t>.</w:t>
      </w:r>
      <w:r w:rsidRPr="006B5DC2">
        <w:rPr>
          <w:lang w:val="en-US"/>
        </w:rPr>
        <w:t>E</w:t>
      </w:r>
      <w:r w:rsidR="00B96112">
        <w:rPr>
          <w:lang w:val="en-US"/>
        </w:rPr>
        <w:t>.</w:t>
      </w:r>
      <w:r w:rsidRPr="006B5DC2">
        <w:rPr>
          <w:lang w:val="en-US"/>
        </w:rPr>
        <w:t>, Velasco</w:t>
      </w:r>
      <w:r w:rsidR="00B96112">
        <w:rPr>
          <w:lang w:val="en-US"/>
        </w:rPr>
        <w:t>,</w:t>
      </w:r>
      <w:r w:rsidRPr="006B5DC2">
        <w:rPr>
          <w:lang w:val="en-US"/>
        </w:rPr>
        <w:t xml:space="preserve"> M &amp; Ibarra</w:t>
      </w:r>
      <w:r w:rsidR="00B96112">
        <w:rPr>
          <w:lang w:val="en-US"/>
        </w:rPr>
        <w:t>,</w:t>
      </w:r>
      <w:r w:rsidRPr="006B5DC2">
        <w:rPr>
          <w:lang w:val="en-US"/>
        </w:rPr>
        <w:t xml:space="preserve"> E. </w:t>
      </w:r>
      <w:r w:rsidR="00B96112">
        <w:rPr>
          <w:lang w:val="en-US"/>
        </w:rPr>
        <w:t xml:space="preserve">(2020). </w:t>
      </w:r>
      <w:r w:rsidRPr="006B5DC2">
        <w:rPr>
          <w:lang w:val="en-US"/>
        </w:rPr>
        <w:t xml:space="preserve">La </w:t>
      </w:r>
      <w:proofErr w:type="spellStart"/>
      <w:r w:rsidRPr="006B5DC2">
        <w:rPr>
          <w:lang w:val="en-US"/>
        </w:rPr>
        <w:t>meditación</w:t>
      </w:r>
      <w:proofErr w:type="spellEnd"/>
      <w:r w:rsidRPr="006B5DC2">
        <w:rPr>
          <w:lang w:val="en-US"/>
        </w:rPr>
        <w:t xml:space="preserve"> </w:t>
      </w:r>
      <w:proofErr w:type="spellStart"/>
      <w:r w:rsidRPr="006B5DC2">
        <w:rPr>
          <w:lang w:val="en-US"/>
        </w:rPr>
        <w:t>como</w:t>
      </w:r>
      <w:proofErr w:type="spellEnd"/>
      <w:r w:rsidRPr="006B5DC2">
        <w:rPr>
          <w:lang w:val="en-US"/>
        </w:rPr>
        <w:t xml:space="preserve"> </w:t>
      </w:r>
      <w:proofErr w:type="spellStart"/>
      <w:r w:rsidRPr="006B5DC2">
        <w:rPr>
          <w:lang w:val="en-US"/>
        </w:rPr>
        <w:t>estrategia</w:t>
      </w:r>
      <w:proofErr w:type="spellEnd"/>
      <w:r w:rsidRPr="006B5DC2">
        <w:rPr>
          <w:lang w:val="en-US"/>
        </w:rPr>
        <w:t xml:space="preserve"> para </w:t>
      </w:r>
      <w:proofErr w:type="spellStart"/>
      <w:r w:rsidRPr="006B5DC2">
        <w:rPr>
          <w:lang w:val="en-US"/>
        </w:rPr>
        <w:t>disminuir</w:t>
      </w:r>
      <w:proofErr w:type="spellEnd"/>
      <w:r w:rsidRPr="006B5DC2">
        <w:rPr>
          <w:lang w:val="en-US"/>
        </w:rPr>
        <w:t xml:space="preserve"> los </w:t>
      </w:r>
      <w:proofErr w:type="spellStart"/>
      <w:r w:rsidRPr="006B5DC2">
        <w:rPr>
          <w:lang w:val="en-US"/>
        </w:rPr>
        <w:t>niveles</w:t>
      </w:r>
      <w:proofErr w:type="spellEnd"/>
      <w:r w:rsidRPr="006B5DC2">
        <w:rPr>
          <w:lang w:val="en-US"/>
        </w:rPr>
        <w:t xml:space="preserve"> de </w:t>
      </w:r>
      <w:proofErr w:type="spellStart"/>
      <w:r w:rsidRPr="006B5DC2">
        <w:rPr>
          <w:lang w:val="en-US"/>
        </w:rPr>
        <w:t>estrés</w:t>
      </w:r>
      <w:proofErr w:type="spellEnd"/>
      <w:r w:rsidRPr="006B5DC2">
        <w:rPr>
          <w:lang w:val="en-US"/>
        </w:rPr>
        <w:t xml:space="preserve"> </w:t>
      </w:r>
      <w:proofErr w:type="spellStart"/>
      <w:r w:rsidRPr="006B5DC2">
        <w:rPr>
          <w:lang w:val="en-US"/>
        </w:rPr>
        <w:t>en</w:t>
      </w:r>
      <w:proofErr w:type="spellEnd"/>
      <w:r w:rsidRPr="006B5DC2">
        <w:rPr>
          <w:lang w:val="en-US"/>
        </w:rPr>
        <w:t xml:space="preserve"> </w:t>
      </w:r>
      <w:proofErr w:type="spellStart"/>
      <w:r w:rsidRPr="006B5DC2">
        <w:rPr>
          <w:lang w:val="en-US"/>
        </w:rPr>
        <w:t>estudiantes</w:t>
      </w:r>
      <w:proofErr w:type="spellEnd"/>
      <w:r w:rsidRPr="006B5DC2">
        <w:rPr>
          <w:lang w:val="en-US"/>
        </w:rPr>
        <w:t xml:space="preserve"> de </w:t>
      </w:r>
      <w:proofErr w:type="spellStart"/>
      <w:r w:rsidRPr="006B5DC2">
        <w:rPr>
          <w:lang w:val="en-US"/>
        </w:rPr>
        <w:t>medicina</w:t>
      </w:r>
      <w:proofErr w:type="spellEnd"/>
      <w:r w:rsidRPr="006B5DC2">
        <w:rPr>
          <w:lang w:val="en-US"/>
        </w:rPr>
        <w:t xml:space="preserve">. </w:t>
      </w:r>
      <w:proofErr w:type="spellStart"/>
      <w:r w:rsidRPr="00B96112">
        <w:rPr>
          <w:i/>
          <w:iCs/>
          <w:lang w:val="en-US"/>
        </w:rPr>
        <w:t>Razón</w:t>
      </w:r>
      <w:proofErr w:type="spellEnd"/>
      <w:r w:rsidRPr="00B96112">
        <w:rPr>
          <w:i/>
          <w:iCs/>
          <w:lang w:val="en-US"/>
        </w:rPr>
        <w:t xml:space="preserve"> y Palabra</w:t>
      </w:r>
      <w:r w:rsidR="00B96112" w:rsidRPr="00B96112">
        <w:rPr>
          <w:i/>
          <w:iCs/>
          <w:lang w:val="en-US"/>
        </w:rPr>
        <w:t>,</w:t>
      </w:r>
      <w:r w:rsidRPr="00B96112">
        <w:rPr>
          <w:i/>
          <w:iCs/>
          <w:lang w:val="en-US"/>
        </w:rPr>
        <w:t>24</w:t>
      </w:r>
      <w:r w:rsidRPr="006B5DC2">
        <w:rPr>
          <w:lang w:val="en-US"/>
        </w:rPr>
        <w:t>(108)</w:t>
      </w:r>
      <w:r w:rsidR="00B96112">
        <w:rPr>
          <w:lang w:val="en-US"/>
        </w:rPr>
        <w:t>,</w:t>
      </w:r>
      <w:r w:rsidRPr="006B5DC2">
        <w:rPr>
          <w:lang w:val="en-US"/>
        </w:rPr>
        <w:t>467-491.</w:t>
      </w:r>
    </w:p>
    <w:p w14:paraId="333674C3" w14:textId="5DA6D9C3" w:rsidR="00E244CC" w:rsidRPr="006B5DC2" w:rsidRDefault="00E244CC" w:rsidP="00E244CC">
      <w:pPr>
        <w:spacing w:line="360" w:lineRule="auto"/>
        <w:ind w:left="709" w:hanging="709"/>
        <w:jc w:val="both"/>
      </w:pPr>
      <w:r w:rsidRPr="006B5DC2">
        <w:lastRenderedPageBreak/>
        <w:t>Hayes</w:t>
      </w:r>
      <w:r w:rsidR="00B96112">
        <w:t>,</w:t>
      </w:r>
      <w:r w:rsidRPr="006B5DC2">
        <w:t xml:space="preserve"> S</w:t>
      </w:r>
      <w:r w:rsidR="00B96112">
        <w:t>.</w:t>
      </w:r>
      <w:r w:rsidRPr="006B5DC2">
        <w:t>C</w:t>
      </w:r>
      <w:r w:rsidR="00B96112">
        <w:t>.</w:t>
      </w:r>
      <w:r w:rsidRPr="006B5DC2">
        <w:t xml:space="preserve">, </w:t>
      </w:r>
      <w:proofErr w:type="spellStart"/>
      <w:r w:rsidRPr="006B5DC2">
        <w:t>Strosahl</w:t>
      </w:r>
      <w:proofErr w:type="spellEnd"/>
      <w:r w:rsidR="00B96112">
        <w:t>,</w:t>
      </w:r>
      <w:r w:rsidRPr="006B5DC2">
        <w:t xml:space="preserve"> K</w:t>
      </w:r>
      <w:r w:rsidR="00B96112">
        <w:t>.</w:t>
      </w:r>
      <w:r w:rsidRPr="006B5DC2">
        <w:t>D &amp; Wilson</w:t>
      </w:r>
      <w:r w:rsidR="00B96112">
        <w:t>,</w:t>
      </w:r>
      <w:r w:rsidRPr="006B5DC2">
        <w:t xml:space="preserve"> K</w:t>
      </w:r>
      <w:r w:rsidR="00B96112">
        <w:t>.</w:t>
      </w:r>
      <w:r w:rsidRPr="006B5DC2">
        <w:t>G</w:t>
      </w:r>
      <w:r w:rsidR="00B96112">
        <w:t>.</w:t>
      </w:r>
      <w:r w:rsidRPr="006B5DC2">
        <w:t xml:space="preserve"> (1999). </w:t>
      </w:r>
      <w:proofErr w:type="spellStart"/>
      <w:r w:rsidRPr="006B5DC2">
        <w:rPr>
          <w:i/>
          <w:iCs/>
        </w:rPr>
        <w:t>Acceptance</w:t>
      </w:r>
      <w:proofErr w:type="spellEnd"/>
      <w:r w:rsidRPr="006B5DC2">
        <w:rPr>
          <w:i/>
          <w:iCs/>
        </w:rPr>
        <w:t xml:space="preserve"> and </w:t>
      </w:r>
      <w:proofErr w:type="spellStart"/>
      <w:r w:rsidRPr="006B5DC2">
        <w:rPr>
          <w:i/>
          <w:iCs/>
        </w:rPr>
        <w:t>Commitment</w:t>
      </w:r>
      <w:proofErr w:type="spellEnd"/>
      <w:r w:rsidRPr="006B5DC2">
        <w:rPr>
          <w:i/>
          <w:iCs/>
        </w:rPr>
        <w:t xml:space="preserve"> </w:t>
      </w:r>
      <w:proofErr w:type="spellStart"/>
      <w:r w:rsidRPr="006B5DC2">
        <w:rPr>
          <w:i/>
          <w:iCs/>
        </w:rPr>
        <w:t>Therapy</w:t>
      </w:r>
      <w:proofErr w:type="spellEnd"/>
      <w:r w:rsidRPr="006B5DC2">
        <w:rPr>
          <w:i/>
          <w:iCs/>
        </w:rPr>
        <w:t xml:space="preserve">: </w:t>
      </w:r>
      <w:proofErr w:type="spellStart"/>
      <w:r w:rsidRPr="006B5DC2">
        <w:rPr>
          <w:i/>
          <w:iCs/>
        </w:rPr>
        <w:t>an</w:t>
      </w:r>
      <w:proofErr w:type="spellEnd"/>
      <w:r w:rsidRPr="006B5DC2">
        <w:rPr>
          <w:i/>
          <w:iCs/>
        </w:rPr>
        <w:t xml:space="preserve"> </w:t>
      </w:r>
      <w:proofErr w:type="spellStart"/>
      <w:r w:rsidRPr="006B5DC2">
        <w:rPr>
          <w:i/>
          <w:iCs/>
        </w:rPr>
        <w:t>experiential</w:t>
      </w:r>
      <w:proofErr w:type="spellEnd"/>
      <w:r w:rsidRPr="006B5DC2">
        <w:rPr>
          <w:i/>
          <w:iCs/>
        </w:rPr>
        <w:t xml:space="preserve"> </w:t>
      </w:r>
      <w:proofErr w:type="spellStart"/>
      <w:r w:rsidRPr="006B5DC2">
        <w:rPr>
          <w:i/>
          <w:iCs/>
        </w:rPr>
        <w:t>approach</w:t>
      </w:r>
      <w:proofErr w:type="spellEnd"/>
      <w:r w:rsidRPr="006B5DC2">
        <w:rPr>
          <w:i/>
          <w:iCs/>
        </w:rPr>
        <w:t xml:space="preserve"> </w:t>
      </w:r>
      <w:proofErr w:type="spellStart"/>
      <w:r w:rsidRPr="006B5DC2">
        <w:rPr>
          <w:i/>
          <w:iCs/>
        </w:rPr>
        <w:t>to</w:t>
      </w:r>
      <w:proofErr w:type="spellEnd"/>
      <w:r w:rsidRPr="006B5DC2">
        <w:rPr>
          <w:i/>
          <w:iCs/>
        </w:rPr>
        <w:t xml:space="preserve"> </w:t>
      </w:r>
      <w:proofErr w:type="spellStart"/>
      <w:r w:rsidRPr="006B5DC2">
        <w:rPr>
          <w:i/>
          <w:iCs/>
        </w:rPr>
        <w:t>behavior</w:t>
      </w:r>
      <w:proofErr w:type="spellEnd"/>
      <w:r w:rsidRPr="006B5DC2">
        <w:rPr>
          <w:i/>
          <w:iCs/>
        </w:rPr>
        <w:t xml:space="preserve"> </w:t>
      </w:r>
      <w:proofErr w:type="spellStart"/>
      <w:r w:rsidRPr="006B5DC2">
        <w:rPr>
          <w:i/>
          <w:iCs/>
        </w:rPr>
        <w:t>change</w:t>
      </w:r>
      <w:proofErr w:type="spellEnd"/>
      <w:r w:rsidRPr="006B5DC2">
        <w:t xml:space="preserve">. New York: Guilford </w:t>
      </w:r>
      <w:proofErr w:type="spellStart"/>
      <w:r w:rsidRPr="006B5DC2">
        <w:t>Press</w:t>
      </w:r>
      <w:proofErr w:type="spellEnd"/>
      <w:r w:rsidRPr="006B5DC2">
        <w:t>.</w:t>
      </w:r>
    </w:p>
    <w:p w14:paraId="4B2A1D6D" w14:textId="6E60A949" w:rsidR="00E244CC" w:rsidRPr="006B5DC2" w:rsidRDefault="00E244CC" w:rsidP="00E244CC">
      <w:pPr>
        <w:spacing w:line="360" w:lineRule="auto"/>
        <w:ind w:left="709" w:hanging="709"/>
        <w:jc w:val="both"/>
      </w:pPr>
      <w:proofErr w:type="spellStart"/>
      <w:r w:rsidRPr="006B5DC2">
        <w:t>Hodman-Caudevilla</w:t>
      </w:r>
      <w:proofErr w:type="spellEnd"/>
      <w:r w:rsidR="00B96112">
        <w:t>,</w:t>
      </w:r>
      <w:r w:rsidRPr="006B5DC2">
        <w:t xml:space="preserve"> R</w:t>
      </w:r>
      <w:r w:rsidR="00B96112">
        <w:t>.</w:t>
      </w:r>
      <w:r w:rsidRPr="006B5DC2">
        <w:t>M</w:t>
      </w:r>
      <w:r w:rsidR="00B96112">
        <w:t>.</w:t>
      </w:r>
      <w:r w:rsidRPr="006B5DC2">
        <w:t xml:space="preserve"> &amp; Serrano-Pintado</w:t>
      </w:r>
      <w:r w:rsidR="00B96112">
        <w:t>,</w:t>
      </w:r>
      <w:r w:rsidRPr="006B5DC2">
        <w:t xml:space="preserve"> I</w:t>
      </w:r>
      <w:r w:rsidR="00B96112">
        <w:t>.</w:t>
      </w:r>
      <w:r w:rsidRPr="006B5DC2">
        <w:t xml:space="preserve">S. (2016). Revisión sistemática de la eficacia de los tratamientos basados en mindfulness para los trastornos de ansiedad. </w:t>
      </w:r>
      <w:r w:rsidRPr="006B5DC2">
        <w:rPr>
          <w:i/>
          <w:iCs/>
        </w:rPr>
        <w:t>Ansiedad y estrés, 22</w:t>
      </w:r>
      <w:r w:rsidRPr="006B5DC2">
        <w:t>, 39-45.</w:t>
      </w:r>
    </w:p>
    <w:p w14:paraId="29B7CE78" w14:textId="4DEFFF29" w:rsidR="00E244CC" w:rsidRPr="006B5DC2" w:rsidRDefault="00E244CC" w:rsidP="00E244CC">
      <w:pPr>
        <w:autoSpaceDE w:val="0"/>
        <w:autoSpaceDN w:val="0"/>
        <w:adjustRightInd w:val="0"/>
        <w:spacing w:line="360" w:lineRule="auto"/>
        <w:ind w:left="709" w:hanging="709"/>
        <w:jc w:val="both"/>
        <w:rPr>
          <w:lang w:val="en-US"/>
        </w:rPr>
      </w:pPr>
      <w:r w:rsidRPr="006B5DC2">
        <w:rPr>
          <w:lang w:val="en-US"/>
        </w:rPr>
        <w:t>Iqbal</w:t>
      </w:r>
      <w:r w:rsidR="00B96112">
        <w:rPr>
          <w:lang w:val="en-US"/>
        </w:rPr>
        <w:t>,</w:t>
      </w:r>
      <w:r w:rsidRPr="006B5DC2">
        <w:rPr>
          <w:lang w:val="en-US"/>
        </w:rPr>
        <w:t xml:space="preserve"> S</w:t>
      </w:r>
      <w:r w:rsidR="00B96112">
        <w:rPr>
          <w:lang w:val="en-US"/>
        </w:rPr>
        <w:t>.</w:t>
      </w:r>
      <w:r w:rsidRPr="006B5DC2">
        <w:rPr>
          <w:lang w:val="en-US"/>
        </w:rPr>
        <w:t>, Gupta</w:t>
      </w:r>
      <w:r w:rsidR="00B96112">
        <w:rPr>
          <w:lang w:val="en-US"/>
        </w:rPr>
        <w:t>,</w:t>
      </w:r>
      <w:r w:rsidRPr="006B5DC2">
        <w:rPr>
          <w:lang w:val="en-US"/>
        </w:rPr>
        <w:t xml:space="preserve"> S</w:t>
      </w:r>
      <w:r w:rsidR="00B96112">
        <w:rPr>
          <w:lang w:val="en-US"/>
        </w:rPr>
        <w:t>.,</w:t>
      </w:r>
      <w:r w:rsidRPr="006B5DC2">
        <w:rPr>
          <w:lang w:val="en-US"/>
        </w:rPr>
        <w:t xml:space="preserve"> &amp; </w:t>
      </w:r>
      <w:proofErr w:type="spellStart"/>
      <w:r w:rsidRPr="006B5DC2">
        <w:rPr>
          <w:lang w:val="en-US"/>
        </w:rPr>
        <w:t>Venkatarao</w:t>
      </w:r>
      <w:proofErr w:type="spellEnd"/>
      <w:r w:rsidR="00B96112">
        <w:rPr>
          <w:lang w:val="en-US"/>
        </w:rPr>
        <w:t>,</w:t>
      </w:r>
      <w:r w:rsidRPr="006B5DC2">
        <w:rPr>
          <w:lang w:val="en-US"/>
        </w:rPr>
        <w:t xml:space="preserve"> E</w:t>
      </w:r>
      <w:r w:rsidR="00B96112">
        <w:rPr>
          <w:lang w:val="en-US"/>
        </w:rPr>
        <w:t>.</w:t>
      </w:r>
      <w:r w:rsidRPr="006B5DC2">
        <w:rPr>
          <w:lang w:val="en-US"/>
        </w:rPr>
        <w:t xml:space="preserve"> (2015). Stress, anxiety &amp; depression among medical undergraduate students &amp; their socio-demographic correlates. </w:t>
      </w:r>
      <w:r w:rsidRPr="006B5DC2">
        <w:rPr>
          <w:i/>
          <w:iCs/>
          <w:lang w:val="en-US"/>
        </w:rPr>
        <w:t>Indian Journal of Medical Research,141</w:t>
      </w:r>
      <w:r w:rsidRPr="006B5DC2">
        <w:rPr>
          <w:lang w:val="en-US"/>
        </w:rPr>
        <w:t>, 354–357.</w:t>
      </w:r>
    </w:p>
    <w:p w14:paraId="0B788C57" w14:textId="290389E3" w:rsidR="00E244CC" w:rsidRPr="006B5DC2" w:rsidRDefault="00E244CC" w:rsidP="00E244CC">
      <w:pPr>
        <w:autoSpaceDE w:val="0"/>
        <w:autoSpaceDN w:val="0"/>
        <w:adjustRightInd w:val="0"/>
        <w:spacing w:line="360" w:lineRule="auto"/>
        <w:ind w:left="709" w:hanging="709"/>
        <w:jc w:val="both"/>
        <w:rPr>
          <w:lang w:val="en-US"/>
        </w:rPr>
      </w:pPr>
      <w:bookmarkStart w:id="1" w:name="_Hlk63013267"/>
      <w:proofErr w:type="spellStart"/>
      <w:r w:rsidRPr="006B5DC2">
        <w:rPr>
          <w:lang w:val="en-US"/>
        </w:rPr>
        <w:t>Jayawardene</w:t>
      </w:r>
      <w:proofErr w:type="spellEnd"/>
      <w:r w:rsidR="00231E12">
        <w:rPr>
          <w:lang w:val="en-US"/>
        </w:rPr>
        <w:t>,</w:t>
      </w:r>
      <w:r w:rsidRPr="006B5DC2">
        <w:rPr>
          <w:lang w:val="en-US"/>
        </w:rPr>
        <w:t xml:space="preserve"> W</w:t>
      </w:r>
      <w:r w:rsidR="00231E12">
        <w:rPr>
          <w:lang w:val="en-US"/>
        </w:rPr>
        <w:t>.</w:t>
      </w:r>
      <w:r w:rsidRPr="006B5DC2">
        <w:rPr>
          <w:lang w:val="en-US"/>
        </w:rPr>
        <w:t>P</w:t>
      </w:r>
      <w:r w:rsidR="00231E12">
        <w:rPr>
          <w:lang w:val="en-US"/>
        </w:rPr>
        <w:t>.</w:t>
      </w:r>
      <w:r w:rsidRPr="006B5DC2">
        <w:rPr>
          <w:lang w:val="en-US"/>
        </w:rPr>
        <w:t xml:space="preserve">, </w:t>
      </w:r>
      <w:proofErr w:type="spellStart"/>
      <w:r w:rsidRPr="006B5DC2">
        <w:rPr>
          <w:lang w:val="en-US"/>
        </w:rPr>
        <w:t>Lohrmann</w:t>
      </w:r>
      <w:proofErr w:type="spellEnd"/>
      <w:r w:rsidR="00231E12">
        <w:rPr>
          <w:lang w:val="en-US"/>
        </w:rPr>
        <w:t>,</w:t>
      </w:r>
      <w:r w:rsidRPr="006B5DC2">
        <w:rPr>
          <w:lang w:val="en-US"/>
        </w:rPr>
        <w:t xml:space="preserve"> D</w:t>
      </w:r>
      <w:r w:rsidR="00231E12">
        <w:rPr>
          <w:lang w:val="en-US"/>
        </w:rPr>
        <w:t>.</w:t>
      </w:r>
      <w:r w:rsidRPr="006B5DC2">
        <w:rPr>
          <w:lang w:val="en-US"/>
        </w:rPr>
        <w:t>K</w:t>
      </w:r>
      <w:r w:rsidR="00231E12">
        <w:rPr>
          <w:lang w:val="en-US"/>
        </w:rPr>
        <w:t>.</w:t>
      </w:r>
      <w:r w:rsidRPr="006B5DC2">
        <w:rPr>
          <w:lang w:val="en-US"/>
        </w:rPr>
        <w:t xml:space="preserve">, </w:t>
      </w:r>
      <w:proofErr w:type="spellStart"/>
      <w:r w:rsidRPr="006B5DC2">
        <w:rPr>
          <w:lang w:val="en-US"/>
        </w:rPr>
        <w:t>Erbe</w:t>
      </w:r>
      <w:proofErr w:type="spellEnd"/>
      <w:r w:rsidR="00231E12">
        <w:rPr>
          <w:lang w:val="en-US"/>
        </w:rPr>
        <w:t>,</w:t>
      </w:r>
      <w:r w:rsidRPr="006B5DC2">
        <w:rPr>
          <w:lang w:val="en-US"/>
        </w:rPr>
        <w:t xml:space="preserve"> R</w:t>
      </w:r>
      <w:r w:rsidR="00231E12">
        <w:rPr>
          <w:lang w:val="en-US"/>
        </w:rPr>
        <w:t>.</w:t>
      </w:r>
      <w:r w:rsidRPr="006B5DC2">
        <w:rPr>
          <w:lang w:val="en-US"/>
        </w:rPr>
        <w:t>G</w:t>
      </w:r>
      <w:r w:rsidR="00231E12">
        <w:rPr>
          <w:lang w:val="en-US"/>
        </w:rPr>
        <w:t>.,</w:t>
      </w:r>
      <w:r w:rsidRPr="006B5DC2">
        <w:rPr>
          <w:lang w:val="en-US"/>
        </w:rPr>
        <w:t xml:space="preserve"> &amp; </w:t>
      </w:r>
      <w:proofErr w:type="spellStart"/>
      <w:r w:rsidRPr="006B5DC2">
        <w:rPr>
          <w:lang w:val="en-US"/>
        </w:rPr>
        <w:t>Torabi</w:t>
      </w:r>
      <w:proofErr w:type="spellEnd"/>
      <w:r w:rsidR="00231E12">
        <w:rPr>
          <w:lang w:val="en-US"/>
        </w:rPr>
        <w:t>,</w:t>
      </w:r>
      <w:r w:rsidRPr="006B5DC2">
        <w:rPr>
          <w:lang w:val="en-US"/>
        </w:rPr>
        <w:t xml:space="preserve"> M</w:t>
      </w:r>
      <w:r w:rsidR="00231E12">
        <w:rPr>
          <w:lang w:val="en-US"/>
        </w:rPr>
        <w:t>.</w:t>
      </w:r>
      <w:r w:rsidRPr="006B5DC2">
        <w:rPr>
          <w:lang w:val="en-US"/>
        </w:rPr>
        <w:t>R</w:t>
      </w:r>
      <w:bookmarkEnd w:id="1"/>
      <w:r w:rsidR="00231E12">
        <w:rPr>
          <w:lang w:val="en-US"/>
        </w:rPr>
        <w:t>.</w:t>
      </w:r>
      <w:r w:rsidRPr="006B5DC2">
        <w:rPr>
          <w:lang w:val="en-US"/>
        </w:rPr>
        <w:t xml:space="preserve"> (2017). Effects of preventive online mindfulness interventions on stress and mindfulness: A meta-analysis of randomized controlled trials. </w:t>
      </w:r>
      <w:r w:rsidRPr="006B5DC2">
        <w:rPr>
          <w:i/>
          <w:iCs/>
          <w:lang w:val="en-US"/>
        </w:rPr>
        <w:t>Preventive Medicine Reports, 5</w:t>
      </w:r>
      <w:r w:rsidRPr="006B5DC2">
        <w:rPr>
          <w:lang w:val="en-US"/>
        </w:rPr>
        <w:t>, 150–159.</w:t>
      </w:r>
    </w:p>
    <w:p w14:paraId="2AACA8AB" w14:textId="3C9BC204" w:rsidR="00E244CC" w:rsidRPr="006B5DC2" w:rsidRDefault="00E244CC" w:rsidP="00E244CC">
      <w:pPr>
        <w:spacing w:line="360" w:lineRule="auto"/>
        <w:ind w:left="709" w:hanging="709"/>
        <w:jc w:val="both"/>
        <w:rPr>
          <w:rStyle w:val="fontstyle21"/>
          <w:sz w:val="24"/>
          <w:szCs w:val="24"/>
        </w:rPr>
      </w:pPr>
      <w:r w:rsidRPr="006B5DC2">
        <w:rPr>
          <w:rStyle w:val="fontstyle01"/>
          <w:b w:val="0"/>
          <w:bCs w:val="0"/>
          <w:sz w:val="24"/>
          <w:szCs w:val="24"/>
        </w:rPr>
        <w:t>Kabat-Zinn</w:t>
      </w:r>
      <w:r w:rsidR="00231E12">
        <w:rPr>
          <w:rStyle w:val="fontstyle01"/>
          <w:b w:val="0"/>
          <w:bCs w:val="0"/>
          <w:sz w:val="24"/>
          <w:szCs w:val="24"/>
        </w:rPr>
        <w:t>,</w:t>
      </w:r>
      <w:r w:rsidRPr="006B5DC2">
        <w:rPr>
          <w:rStyle w:val="fontstyle01"/>
          <w:b w:val="0"/>
          <w:bCs w:val="0"/>
          <w:sz w:val="24"/>
          <w:szCs w:val="24"/>
        </w:rPr>
        <w:t xml:space="preserve"> J</w:t>
      </w:r>
      <w:r w:rsidR="00231E12">
        <w:rPr>
          <w:rStyle w:val="fontstyle01"/>
          <w:b w:val="0"/>
          <w:bCs w:val="0"/>
          <w:sz w:val="24"/>
          <w:szCs w:val="24"/>
        </w:rPr>
        <w:t>.</w:t>
      </w:r>
      <w:r w:rsidRPr="006B5DC2">
        <w:rPr>
          <w:rStyle w:val="fontstyle01"/>
          <w:b w:val="0"/>
          <w:bCs w:val="0"/>
          <w:sz w:val="24"/>
          <w:szCs w:val="24"/>
        </w:rPr>
        <w:t xml:space="preserve"> </w:t>
      </w:r>
      <w:r w:rsidRPr="006B5DC2">
        <w:rPr>
          <w:rStyle w:val="fontstyle21"/>
          <w:sz w:val="24"/>
          <w:szCs w:val="24"/>
        </w:rPr>
        <w:t xml:space="preserve">(1990). </w:t>
      </w:r>
      <w:r w:rsidRPr="006B5DC2">
        <w:rPr>
          <w:rStyle w:val="fontstyle31"/>
          <w:sz w:val="24"/>
          <w:szCs w:val="24"/>
        </w:rPr>
        <w:t xml:space="preserve">Full </w:t>
      </w:r>
      <w:proofErr w:type="spellStart"/>
      <w:r w:rsidRPr="006B5DC2">
        <w:rPr>
          <w:rStyle w:val="fontstyle31"/>
          <w:sz w:val="24"/>
          <w:szCs w:val="24"/>
        </w:rPr>
        <w:t>Catastrophe</w:t>
      </w:r>
      <w:proofErr w:type="spellEnd"/>
      <w:r w:rsidRPr="006B5DC2">
        <w:rPr>
          <w:rStyle w:val="fontstyle31"/>
          <w:sz w:val="24"/>
          <w:szCs w:val="24"/>
        </w:rPr>
        <w:t xml:space="preserve"> Living: </w:t>
      </w:r>
      <w:proofErr w:type="spellStart"/>
      <w:r w:rsidRPr="006B5DC2">
        <w:rPr>
          <w:rStyle w:val="fontstyle31"/>
          <w:sz w:val="24"/>
          <w:szCs w:val="24"/>
        </w:rPr>
        <w:t>using</w:t>
      </w:r>
      <w:proofErr w:type="spellEnd"/>
      <w:r w:rsidRPr="006B5DC2">
        <w:rPr>
          <w:rStyle w:val="fontstyle31"/>
          <w:sz w:val="24"/>
          <w:szCs w:val="24"/>
        </w:rPr>
        <w:t xml:space="preserve"> </w:t>
      </w:r>
      <w:proofErr w:type="spellStart"/>
      <w:r w:rsidRPr="006B5DC2">
        <w:rPr>
          <w:rStyle w:val="fontstyle31"/>
          <w:sz w:val="24"/>
          <w:szCs w:val="24"/>
        </w:rPr>
        <w:t>the</w:t>
      </w:r>
      <w:proofErr w:type="spellEnd"/>
      <w:r w:rsidRPr="006B5DC2">
        <w:rPr>
          <w:rStyle w:val="fontstyle31"/>
          <w:sz w:val="24"/>
          <w:szCs w:val="24"/>
        </w:rPr>
        <w:t xml:space="preserve"> </w:t>
      </w:r>
      <w:proofErr w:type="spellStart"/>
      <w:r w:rsidRPr="006B5DC2">
        <w:rPr>
          <w:rStyle w:val="fontstyle31"/>
          <w:sz w:val="24"/>
          <w:szCs w:val="24"/>
        </w:rPr>
        <w:t>wisdom</w:t>
      </w:r>
      <w:proofErr w:type="spellEnd"/>
      <w:r w:rsidRPr="006B5DC2">
        <w:rPr>
          <w:rStyle w:val="fontstyle31"/>
          <w:sz w:val="24"/>
          <w:szCs w:val="24"/>
        </w:rPr>
        <w:t xml:space="preserve"> </w:t>
      </w:r>
      <w:proofErr w:type="spellStart"/>
      <w:r w:rsidRPr="006B5DC2">
        <w:rPr>
          <w:rStyle w:val="fontstyle31"/>
          <w:sz w:val="24"/>
          <w:szCs w:val="24"/>
        </w:rPr>
        <w:t>of</w:t>
      </w:r>
      <w:proofErr w:type="spellEnd"/>
      <w:r w:rsidRPr="006B5DC2">
        <w:rPr>
          <w:rStyle w:val="fontstyle31"/>
          <w:sz w:val="24"/>
          <w:szCs w:val="24"/>
        </w:rPr>
        <w:t xml:space="preserve"> </w:t>
      </w:r>
      <w:proofErr w:type="spellStart"/>
      <w:r w:rsidRPr="006B5DC2">
        <w:rPr>
          <w:rStyle w:val="fontstyle31"/>
          <w:sz w:val="24"/>
          <w:szCs w:val="24"/>
        </w:rPr>
        <w:t>your</w:t>
      </w:r>
      <w:proofErr w:type="spellEnd"/>
      <w:r w:rsidRPr="006B5DC2">
        <w:rPr>
          <w:rStyle w:val="fontstyle31"/>
          <w:sz w:val="24"/>
          <w:szCs w:val="24"/>
        </w:rPr>
        <w:t xml:space="preserve"> </w:t>
      </w:r>
      <w:proofErr w:type="spellStart"/>
      <w:r w:rsidRPr="006B5DC2">
        <w:rPr>
          <w:rStyle w:val="fontstyle31"/>
          <w:sz w:val="24"/>
          <w:szCs w:val="24"/>
        </w:rPr>
        <w:t>body</w:t>
      </w:r>
      <w:proofErr w:type="spellEnd"/>
      <w:r w:rsidRPr="006B5DC2">
        <w:rPr>
          <w:rStyle w:val="fontstyle31"/>
          <w:sz w:val="24"/>
          <w:szCs w:val="24"/>
        </w:rPr>
        <w:t xml:space="preserve"> and </w:t>
      </w:r>
      <w:proofErr w:type="spellStart"/>
      <w:r w:rsidRPr="006B5DC2">
        <w:rPr>
          <w:rStyle w:val="fontstyle31"/>
          <w:sz w:val="24"/>
          <w:szCs w:val="24"/>
        </w:rPr>
        <w:t>mind</w:t>
      </w:r>
      <w:proofErr w:type="spellEnd"/>
      <w:r w:rsidRPr="006B5DC2">
        <w:rPr>
          <w:rStyle w:val="fontstyle31"/>
          <w:sz w:val="24"/>
          <w:szCs w:val="24"/>
        </w:rPr>
        <w:t xml:space="preserve"> </w:t>
      </w:r>
      <w:proofErr w:type="spellStart"/>
      <w:r w:rsidRPr="006B5DC2">
        <w:rPr>
          <w:rStyle w:val="fontstyle31"/>
          <w:sz w:val="24"/>
          <w:szCs w:val="24"/>
        </w:rPr>
        <w:t>to</w:t>
      </w:r>
      <w:proofErr w:type="spellEnd"/>
      <w:r w:rsidRPr="006B5DC2">
        <w:rPr>
          <w:rStyle w:val="fontstyle31"/>
          <w:sz w:val="24"/>
          <w:szCs w:val="24"/>
        </w:rPr>
        <w:t xml:space="preserve"> </w:t>
      </w:r>
      <w:proofErr w:type="spellStart"/>
      <w:r w:rsidRPr="006B5DC2">
        <w:rPr>
          <w:rStyle w:val="fontstyle31"/>
          <w:sz w:val="24"/>
          <w:szCs w:val="24"/>
        </w:rPr>
        <w:t>face</w:t>
      </w:r>
      <w:proofErr w:type="spellEnd"/>
      <w:r w:rsidRPr="006B5DC2">
        <w:rPr>
          <w:rStyle w:val="fontstyle31"/>
          <w:sz w:val="24"/>
          <w:szCs w:val="24"/>
        </w:rPr>
        <w:t xml:space="preserve"> </w:t>
      </w:r>
      <w:proofErr w:type="spellStart"/>
      <w:proofErr w:type="gramStart"/>
      <w:r w:rsidRPr="006B5DC2">
        <w:rPr>
          <w:rStyle w:val="fontstyle31"/>
          <w:sz w:val="24"/>
          <w:szCs w:val="24"/>
        </w:rPr>
        <w:t>stress,pain</w:t>
      </w:r>
      <w:proofErr w:type="spellEnd"/>
      <w:proofErr w:type="gramEnd"/>
      <w:r w:rsidRPr="006B5DC2">
        <w:rPr>
          <w:rStyle w:val="fontstyle31"/>
          <w:sz w:val="24"/>
          <w:szCs w:val="24"/>
        </w:rPr>
        <w:t xml:space="preserve"> and </w:t>
      </w:r>
      <w:proofErr w:type="spellStart"/>
      <w:r w:rsidRPr="006B5DC2">
        <w:rPr>
          <w:rStyle w:val="fontstyle31"/>
          <w:sz w:val="24"/>
          <w:szCs w:val="24"/>
        </w:rPr>
        <w:t>illness</w:t>
      </w:r>
      <w:proofErr w:type="spellEnd"/>
      <w:r w:rsidRPr="006B5DC2">
        <w:rPr>
          <w:rStyle w:val="fontstyle21"/>
          <w:sz w:val="24"/>
          <w:szCs w:val="24"/>
        </w:rPr>
        <w:t xml:space="preserve">. New York: </w:t>
      </w:r>
      <w:proofErr w:type="spellStart"/>
      <w:r w:rsidRPr="006B5DC2">
        <w:rPr>
          <w:rStyle w:val="fontstyle21"/>
          <w:sz w:val="24"/>
          <w:szCs w:val="24"/>
        </w:rPr>
        <w:t>Delacorte</w:t>
      </w:r>
      <w:proofErr w:type="spellEnd"/>
      <w:r w:rsidRPr="006B5DC2">
        <w:rPr>
          <w:rStyle w:val="fontstyle21"/>
          <w:sz w:val="24"/>
          <w:szCs w:val="24"/>
        </w:rPr>
        <w:t>.</w:t>
      </w:r>
    </w:p>
    <w:p w14:paraId="3CCF7167" w14:textId="7820D2F3" w:rsidR="00E244CC" w:rsidRPr="006B5DC2" w:rsidRDefault="00E244CC" w:rsidP="00E244CC">
      <w:pPr>
        <w:spacing w:line="360" w:lineRule="auto"/>
        <w:ind w:left="709" w:hanging="709"/>
        <w:jc w:val="both"/>
      </w:pPr>
      <w:proofErr w:type="spellStart"/>
      <w:r w:rsidRPr="006B5DC2">
        <w:t>Korkmaz</w:t>
      </w:r>
      <w:proofErr w:type="spellEnd"/>
      <w:r w:rsidR="00F879D9">
        <w:t>,</w:t>
      </w:r>
      <w:r w:rsidRPr="006B5DC2">
        <w:t xml:space="preserve"> G</w:t>
      </w:r>
      <w:r w:rsidR="00F879D9">
        <w:t>.</w:t>
      </w:r>
      <w:r w:rsidRPr="006B5DC2">
        <w:t xml:space="preserve"> &amp; </w:t>
      </w:r>
      <w:proofErr w:type="spellStart"/>
      <w:r w:rsidRPr="006B5DC2">
        <w:t>Toraman</w:t>
      </w:r>
      <w:proofErr w:type="spellEnd"/>
      <w:r w:rsidR="00F879D9">
        <w:t>,</w:t>
      </w:r>
      <w:r w:rsidRPr="006B5DC2">
        <w:t xml:space="preserve"> C</w:t>
      </w:r>
      <w:r w:rsidR="00F879D9">
        <w:t>.</w:t>
      </w:r>
      <w:r w:rsidRPr="006B5DC2">
        <w:t xml:space="preserve"> (2020). </w:t>
      </w:r>
      <w:proofErr w:type="gramStart"/>
      <w:r w:rsidRPr="006B5DC2">
        <w:t xml:space="preserve">Are </w:t>
      </w:r>
      <w:proofErr w:type="spellStart"/>
      <w:r w:rsidRPr="006B5DC2">
        <w:t>We</w:t>
      </w:r>
      <w:proofErr w:type="spellEnd"/>
      <w:r w:rsidRPr="006B5DC2">
        <w:t xml:space="preserve"> </w:t>
      </w:r>
      <w:proofErr w:type="spellStart"/>
      <w:r w:rsidRPr="006B5DC2">
        <w:t>Ready</w:t>
      </w:r>
      <w:proofErr w:type="spellEnd"/>
      <w:r w:rsidRPr="006B5DC2">
        <w:t xml:space="preserve"> </w:t>
      </w:r>
      <w:proofErr w:type="spellStart"/>
      <w:r w:rsidRPr="006B5DC2">
        <w:t>for</w:t>
      </w:r>
      <w:proofErr w:type="spellEnd"/>
      <w:r w:rsidRPr="006B5DC2">
        <w:t xml:space="preserve"> </w:t>
      </w:r>
      <w:proofErr w:type="spellStart"/>
      <w:r w:rsidRPr="006B5DC2">
        <w:t>the</w:t>
      </w:r>
      <w:proofErr w:type="spellEnd"/>
      <w:r w:rsidRPr="006B5DC2">
        <w:t xml:space="preserve"> Post-COVID-19 </w:t>
      </w:r>
      <w:proofErr w:type="spellStart"/>
      <w:r w:rsidRPr="006B5DC2">
        <w:t>Educational</w:t>
      </w:r>
      <w:proofErr w:type="spellEnd"/>
      <w:r w:rsidRPr="006B5DC2">
        <w:t xml:space="preserve"> </w:t>
      </w:r>
      <w:proofErr w:type="spellStart"/>
      <w:r w:rsidRPr="006B5DC2">
        <w:t>Practice</w:t>
      </w:r>
      <w:proofErr w:type="spellEnd"/>
      <w:r w:rsidRPr="006B5DC2">
        <w:t>?</w:t>
      </w:r>
      <w:proofErr w:type="gramEnd"/>
      <w:r w:rsidRPr="006B5DC2">
        <w:t xml:space="preserve"> </w:t>
      </w:r>
      <w:proofErr w:type="spellStart"/>
      <w:r w:rsidRPr="006B5DC2">
        <w:t>An</w:t>
      </w:r>
      <w:proofErr w:type="spellEnd"/>
      <w:r w:rsidRPr="006B5DC2">
        <w:t xml:space="preserve"> </w:t>
      </w:r>
      <w:proofErr w:type="spellStart"/>
      <w:r w:rsidRPr="006B5DC2">
        <w:t>Investigation</w:t>
      </w:r>
      <w:proofErr w:type="spellEnd"/>
      <w:r w:rsidRPr="006B5DC2">
        <w:t xml:space="preserve"> </w:t>
      </w:r>
      <w:proofErr w:type="spellStart"/>
      <w:r w:rsidRPr="006B5DC2">
        <w:t>into</w:t>
      </w:r>
      <w:proofErr w:type="spellEnd"/>
      <w:r w:rsidRPr="006B5DC2">
        <w:t xml:space="preserve"> </w:t>
      </w:r>
      <w:proofErr w:type="spellStart"/>
      <w:r w:rsidRPr="006B5DC2">
        <w:t>What</w:t>
      </w:r>
      <w:proofErr w:type="spellEnd"/>
      <w:r w:rsidRPr="006B5DC2">
        <w:t xml:space="preserve"> </w:t>
      </w:r>
      <w:proofErr w:type="spellStart"/>
      <w:r w:rsidRPr="006B5DC2">
        <w:t>Educators</w:t>
      </w:r>
      <w:proofErr w:type="spellEnd"/>
      <w:r w:rsidRPr="006B5DC2">
        <w:t xml:space="preserve"> </w:t>
      </w:r>
      <w:proofErr w:type="spellStart"/>
      <w:r w:rsidRPr="006B5DC2">
        <w:t>Think</w:t>
      </w:r>
      <w:proofErr w:type="spellEnd"/>
      <w:r w:rsidRPr="006B5DC2">
        <w:t xml:space="preserve"> as </w:t>
      </w:r>
      <w:proofErr w:type="spellStart"/>
      <w:r w:rsidRPr="006B5DC2">
        <w:t>to</w:t>
      </w:r>
      <w:proofErr w:type="spellEnd"/>
      <w:r w:rsidRPr="006B5DC2">
        <w:t xml:space="preserve"> Online </w:t>
      </w:r>
      <w:proofErr w:type="spellStart"/>
      <w:r w:rsidRPr="006B5DC2">
        <w:t>Learning</w:t>
      </w:r>
      <w:proofErr w:type="spellEnd"/>
      <w:r w:rsidRPr="006B5DC2">
        <w:t xml:space="preserve">. </w:t>
      </w:r>
      <w:r w:rsidRPr="006B5DC2">
        <w:rPr>
          <w:i/>
          <w:iCs/>
        </w:rPr>
        <w:t xml:space="preserve">International </w:t>
      </w:r>
      <w:proofErr w:type="spellStart"/>
      <w:r w:rsidRPr="006B5DC2">
        <w:rPr>
          <w:i/>
          <w:iCs/>
        </w:rPr>
        <w:t>Journal</w:t>
      </w:r>
      <w:proofErr w:type="spellEnd"/>
      <w:r w:rsidRPr="006B5DC2">
        <w:rPr>
          <w:i/>
          <w:iCs/>
        </w:rPr>
        <w:t xml:space="preserve"> </w:t>
      </w:r>
      <w:proofErr w:type="spellStart"/>
      <w:r w:rsidRPr="006B5DC2">
        <w:rPr>
          <w:i/>
          <w:iCs/>
        </w:rPr>
        <w:t>of</w:t>
      </w:r>
      <w:proofErr w:type="spellEnd"/>
      <w:r w:rsidRPr="006B5DC2">
        <w:rPr>
          <w:i/>
          <w:iCs/>
        </w:rPr>
        <w:t xml:space="preserve"> </w:t>
      </w:r>
      <w:proofErr w:type="spellStart"/>
      <w:r w:rsidRPr="006B5DC2">
        <w:rPr>
          <w:i/>
          <w:iCs/>
        </w:rPr>
        <w:t>Technology</w:t>
      </w:r>
      <w:proofErr w:type="spellEnd"/>
      <w:r w:rsidRPr="006B5DC2">
        <w:rPr>
          <w:i/>
          <w:iCs/>
        </w:rPr>
        <w:t xml:space="preserve"> in </w:t>
      </w:r>
      <w:proofErr w:type="spellStart"/>
      <w:r w:rsidRPr="006B5DC2">
        <w:rPr>
          <w:i/>
          <w:iCs/>
        </w:rPr>
        <w:t>Education</w:t>
      </w:r>
      <w:proofErr w:type="spellEnd"/>
      <w:r w:rsidRPr="006B5DC2">
        <w:rPr>
          <w:i/>
          <w:iCs/>
        </w:rPr>
        <w:t xml:space="preserve"> and Science,4</w:t>
      </w:r>
      <w:r w:rsidRPr="006B5DC2">
        <w:t>, 293-309.</w:t>
      </w:r>
    </w:p>
    <w:p w14:paraId="7D3E489E" w14:textId="7D944470" w:rsidR="00E244CC" w:rsidRPr="006B5DC2" w:rsidRDefault="00E244CC" w:rsidP="00E244CC">
      <w:pPr>
        <w:autoSpaceDE w:val="0"/>
        <w:autoSpaceDN w:val="0"/>
        <w:adjustRightInd w:val="0"/>
        <w:spacing w:line="360" w:lineRule="auto"/>
        <w:ind w:left="709" w:hanging="709"/>
        <w:jc w:val="both"/>
        <w:rPr>
          <w:lang w:val="en-US"/>
        </w:rPr>
      </w:pPr>
      <w:proofErr w:type="spellStart"/>
      <w:r w:rsidRPr="006B5DC2">
        <w:rPr>
          <w:lang w:val="en-US"/>
        </w:rPr>
        <w:t>Kuyken</w:t>
      </w:r>
      <w:proofErr w:type="spellEnd"/>
      <w:r w:rsidR="00F879D9">
        <w:rPr>
          <w:lang w:val="en-US"/>
        </w:rPr>
        <w:t>,</w:t>
      </w:r>
      <w:r w:rsidRPr="006B5DC2">
        <w:rPr>
          <w:lang w:val="en-US"/>
        </w:rPr>
        <w:t xml:space="preserve"> W</w:t>
      </w:r>
      <w:r w:rsidR="00F879D9">
        <w:rPr>
          <w:lang w:val="en-US"/>
        </w:rPr>
        <w:t>.</w:t>
      </w:r>
      <w:r w:rsidRPr="006B5DC2">
        <w:rPr>
          <w:lang w:val="en-US"/>
        </w:rPr>
        <w:t>, Farren</w:t>
      </w:r>
      <w:r w:rsidR="00F879D9">
        <w:rPr>
          <w:lang w:val="en-US"/>
        </w:rPr>
        <w:t>,</w:t>
      </w:r>
      <w:r w:rsidRPr="006B5DC2">
        <w:rPr>
          <w:lang w:val="en-US"/>
        </w:rPr>
        <w:t xml:space="preserve"> F</w:t>
      </w:r>
      <w:r w:rsidR="00F879D9">
        <w:rPr>
          <w:lang w:val="en-US"/>
        </w:rPr>
        <w:t>.</w:t>
      </w:r>
      <w:r w:rsidRPr="006B5DC2">
        <w:rPr>
          <w:lang w:val="en-US"/>
        </w:rPr>
        <w:t>C</w:t>
      </w:r>
      <w:r w:rsidR="00F879D9">
        <w:rPr>
          <w:lang w:val="en-US"/>
        </w:rPr>
        <w:t>.</w:t>
      </w:r>
      <w:r w:rsidRPr="006B5DC2">
        <w:rPr>
          <w:lang w:val="en-US"/>
        </w:rPr>
        <w:t>, Taylor</w:t>
      </w:r>
      <w:r w:rsidR="00F879D9">
        <w:rPr>
          <w:lang w:val="en-US"/>
        </w:rPr>
        <w:t>,</w:t>
      </w:r>
      <w:r w:rsidRPr="006B5DC2">
        <w:rPr>
          <w:lang w:val="en-US"/>
        </w:rPr>
        <w:t xml:space="preserve"> R</w:t>
      </w:r>
      <w:r w:rsidR="00F879D9">
        <w:rPr>
          <w:lang w:val="en-US"/>
        </w:rPr>
        <w:t>.</w:t>
      </w:r>
      <w:r w:rsidRPr="006B5DC2">
        <w:rPr>
          <w:lang w:val="en-US"/>
        </w:rPr>
        <w:t>S</w:t>
      </w:r>
      <w:r w:rsidR="00F879D9">
        <w:rPr>
          <w:lang w:val="en-US"/>
        </w:rPr>
        <w:t>.</w:t>
      </w:r>
      <w:r w:rsidRPr="006B5DC2">
        <w:rPr>
          <w:lang w:val="en-US"/>
        </w:rPr>
        <w:t>, Whalley</w:t>
      </w:r>
      <w:r w:rsidR="00F879D9">
        <w:rPr>
          <w:lang w:val="en-US"/>
        </w:rPr>
        <w:t>,</w:t>
      </w:r>
      <w:r w:rsidRPr="006B5DC2">
        <w:rPr>
          <w:lang w:val="en-US"/>
        </w:rPr>
        <w:t xml:space="preserve"> B</w:t>
      </w:r>
      <w:r w:rsidR="00F879D9">
        <w:rPr>
          <w:lang w:val="en-US"/>
        </w:rPr>
        <w:t>.</w:t>
      </w:r>
      <w:r w:rsidRPr="006B5DC2">
        <w:rPr>
          <w:lang w:val="en-US"/>
        </w:rPr>
        <w:t>, Crane</w:t>
      </w:r>
      <w:r w:rsidR="00F879D9">
        <w:rPr>
          <w:lang w:val="en-US"/>
        </w:rPr>
        <w:t>,</w:t>
      </w:r>
      <w:r w:rsidRPr="006B5DC2">
        <w:rPr>
          <w:lang w:val="en-US"/>
        </w:rPr>
        <w:t xml:space="preserve"> C</w:t>
      </w:r>
      <w:r w:rsidR="00F879D9">
        <w:rPr>
          <w:lang w:val="en-US"/>
        </w:rPr>
        <w:t>.</w:t>
      </w:r>
      <w:r w:rsidRPr="006B5DC2">
        <w:rPr>
          <w:lang w:val="en-US"/>
        </w:rPr>
        <w:t xml:space="preserve">, </w:t>
      </w:r>
      <w:proofErr w:type="spellStart"/>
      <w:r w:rsidRPr="006B5DC2">
        <w:rPr>
          <w:lang w:val="en-US"/>
        </w:rPr>
        <w:t>Bondolfi</w:t>
      </w:r>
      <w:proofErr w:type="spellEnd"/>
      <w:r w:rsidR="00F879D9">
        <w:rPr>
          <w:lang w:val="en-US"/>
        </w:rPr>
        <w:t>,</w:t>
      </w:r>
      <w:r w:rsidRPr="006B5DC2">
        <w:rPr>
          <w:lang w:val="en-US"/>
        </w:rPr>
        <w:t xml:space="preserve"> G</w:t>
      </w:r>
      <w:r w:rsidR="00F879D9">
        <w:rPr>
          <w:lang w:val="en-US"/>
        </w:rPr>
        <w:t>.</w:t>
      </w:r>
      <w:r w:rsidRPr="006B5DC2">
        <w:rPr>
          <w:lang w:val="en-US"/>
        </w:rPr>
        <w:t>, Hayes</w:t>
      </w:r>
      <w:r w:rsidR="00F879D9">
        <w:rPr>
          <w:lang w:val="en-US"/>
        </w:rPr>
        <w:t>,</w:t>
      </w:r>
      <w:r w:rsidRPr="006B5DC2">
        <w:rPr>
          <w:lang w:val="en-US"/>
        </w:rPr>
        <w:t xml:space="preserve"> H</w:t>
      </w:r>
      <w:r w:rsidR="00F879D9">
        <w:rPr>
          <w:lang w:val="en-US"/>
        </w:rPr>
        <w:t>.</w:t>
      </w:r>
      <w:r w:rsidRPr="006B5DC2">
        <w:rPr>
          <w:lang w:val="en-US"/>
        </w:rPr>
        <w:t xml:space="preserve">, </w:t>
      </w:r>
      <w:proofErr w:type="spellStart"/>
      <w:r w:rsidRPr="006B5DC2">
        <w:rPr>
          <w:lang w:val="en-US"/>
        </w:rPr>
        <w:t>Huijbers</w:t>
      </w:r>
      <w:proofErr w:type="spellEnd"/>
      <w:r w:rsidR="00F879D9">
        <w:rPr>
          <w:lang w:val="en-US"/>
        </w:rPr>
        <w:t>,</w:t>
      </w:r>
      <w:r w:rsidRPr="006B5DC2">
        <w:rPr>
          <w:lang w:val="en-US"/>
        </w:rPr>
        <w:t xml:space="preserve"> M</w:t>
      </w:r>
      <w:r w:rsidR="00F879D9">
        <w:rPr>
          <w:lang w:val="en-US"/>
        </w:rPr>
        <w:t>.</w:t>
      </w:r>
      <w:r w:rsidRPr="006B5DC2">
        <w:rPr>
          <w:lang w:val="en-US"/>
        </w:rPr>
        <w:t>, Ma</w:t>
      </w:r>
      <w:r w:rsidR="00F879D9">
        <w:rPr>
          <w:lang w:val="en-US"/>
        </w:rPr>
        <w:t>,</w:t>
      </w:r>
      <w:r w:rsidRPr="006B5DC2">
        <w:rPr>
          <w:lang w:val="en-US"/>
        </w:rPr>
        <w:t xml:space="preserve"> H</w:t>
      </w:r>
      <w:r w:rsidR="00F879D9">
        <w:rPr>
          <w:lang w:val="en-US"/>
        </w:rPr>
        <w:t>.</w:t>
      </w:r>
      <w:r w:rsidRPr="006B5DC2">
        <w:rPr>
          <w:lang w:val="en-US"/>
        </w:rPr>
        <w:t xml:space="preserve">, </w:t>
      </w:r>
      <w:proofErr w:type="spellStart"/>
      <w:r w:rsidRPr="006B5DC2">
        <w:rPr>
          <w:lang w:val="en-US"/>
        </w:rPr>
        <w:t>Scheizer</w:t>
      </w:r>
      <w:proofErr w:type="spellEnd"/>
      <w:r w:rsidR="00F879D9">
        <w:rPr>
          <w:lang w:val="en-US"/>
        </w:rPr>
        <w:t>,</w:t>
      </w:r>
      <w:r w:rsidRPr="006B5DC2">
        <w:rPr>
          <w:lang w:val="en-US"/>
        </w:rPr>
        <w:t xml:space="preserve"> S</w:t>
      </w:r>
      <w:r w:rsidR="00F879D9">
        <w:rPr>
          <w:lang w:val="en-US"/>
        </w:rPr>
        <w:t>.</w:t>
      </w:r>
      <w:r w:rsidRPr="006B5DC2">
        <w:rPr>
          <w:lang w:val="en-US"/>
        </w:rPr>
        <w:t>, Segal</w:t>
      </w:r>
      <w:r w:rsidR="00F879D9">
        <w:rPr>
          <w:lang w:val="en-US"/>
        </w:rPr>
        <w:t>,</w:t>
      </w:r>
      <w:r w:rsidRPr="006B5DC2">
        <w:rPr>
          <w:lang w:val="en-US"/>
        </w:rPr>
        <w:t xml:space="preserve"> Z</w:t>
      </w:r>
      <w:r w:rsidR="00F879D9">
        <w:rPr>
          <w:lang w:val="en-US"/>
        </w:rPr>
        <w:t>.</w:t>
      </w:r>
      <w:r w:rsidRPr="006B5DC2">
        <w:rPr>
          <w:lang w:val="en-US"/>
        </w:rPr>
        <w:t xml:space="preserve">, </w:t>
      </w:r>
      <w:proofErr w:type="spellStart"/>
      <w:r w:rsidRPr="006B5DC2">
        <w:rPr>
          <w:lang w:val="en-US"/>
        </w:rPr>
        <w:t>Speckens</w:t>
      </w:r>
      <w:proofErr w:type="spellEnd"/>
      <w:r w:rsidR="00F879D9">
        <w:rPr>
          <w:lang w:val="en-US"/>
        </w:rPr>
        <w:t>,</w:t>
      </w:r>
      <w:r w:rsidRPr="006B5DC2">
        <w:rPr>
          <w:lang w:val="en-US"/>
        </w:rPr>
        <w:t xml:space="preserve"> A</w:t>
      </w:r>
      <w:r w:rsidR="00F879D9">
        <w:rPr>
          <w:lang w:val="en-US"/>
        </w:rPr>
        <w:t>.</w:t>
      </w:r>
      <w:r w:rsidRPr="006B5DC2">
        <w:rPr>
          <w:lang w:val="en-US"/>
        </w:rPr>
        <w:t>, Teasdale</w:t>
      </w:r>
      <w:r w:rsidR="00F879D9">
        <w:rPr>
          <w:lang w:val="en-US"/>
        </w:rPr>
        <w:t>,</w:t>
      </w:r>
      <w:r w:rsidRPr="006B5DC2">
        <w:rPr>
          <w:lang w:val="en-US"/>
        </w:rPr>
        <w:t xml:space="preserve"> J</w:t>
      </w:r>
      <w:r w:rsidR="00F879D9">
        <w:rPr>
          <w:lang w:val="en-US"/>
        </w:rPr>
        <w:t>.</w:t>
      </w:r>
      <w:r w:rsidRPr="006B5DC2">
        <w:rPr>
          <w:lang w:val="en-US"/>
        </w:rPr>
        <w:t>D</w:t>
      </w:r>
      <w:r w:rsidR="00F879D9">
        <w:rPr>
          <w:lang w:val="en-US"/>
        </w:rPr>
        <w:t>.</w:t>
      </w:r>
      <w:r w:rsidRPr="006B5DC2">
        <w:rPr>
          <w:lang w:val="en-US"/>
        </w:rPr>
        <w:t>, Williams</w:t>
      </w:r>
      <w:r w:rsidR="00F879D9">
        <w:rPr>
          <w:lang w:val="en-US"/>
        </w:rPr>
        <w:t>,</w:t>
      </w:r>
      <w:r w:rsidRPr="006B5DC2">
        <w:rPr>
          <w:lang w:val="en-US"/>
        </w:rPr>
        <w:t xml:space="preserve"> M</w:t>
      </w:r>
      <w:r w:rsidR="00F879D9">
        <w:rPr>
          <w:lang w:val="en-US"/>
        </w:rPr>
        <w:t>.</w:t>
      </w:r>
      <w:r w:rsidRPr="006B5DC2">
        <w:rPr>
          <w:lang w:val="en-US"/>
        </w:rPr>
        <w:t>, Byford</w:t>
      </w:r>
      <w:r w:rsidR="00F879D9">
        <w:rPr>
          <w:lang w:val="en-US"/>
        </w:rPr>
        <w:t>,</w:t>
      </w:r>
      <w:r w:rsidRPr="006B5DC2">
        <w:rPr>
          <w:lang w:val="en-US"/>
        </w:rPr>
        <w:t xml:space="preserve"> S</w:t>
      </w:r>
      <w:r w:rsidR="00F879D9">
        <w:rPr>
          <w:lang w:val="en-US"/>
        </w:rPr>
        <w:t>.</w:t>
      </w:r>
      <w:r w:rsidRPr="006B5DC2">
        <w:rPr>
          <w:lang w:val="en-US"/>
        </w:rPr>
        <w:t>, Byng</w:t>
      </w:r>
      <w:r w:rsidR="00F879D9">
        <w:rPr>
          <w:lang w:val="en-US"/>
        </w:rPr>
        <w:t>,</w:t>
      </w:r>
      <w:r w:rsidRPr="006B5DC2">
        <w:rPr>
          <w:lang w:val="en-US"/>
        </w:rPr>
        <w:t xml:space="preserve"> R</w:t>
      </w:r>
      <w:r w:rsidR="00F879D9">
        <w:rPr>
          <w:lang w:val="en-US"/>
        </w:rPr>
        <w:t>.</w:t>
      </w:r>
      <w:r w:rsidR="006E2856">
        <w:rPr>
          <w:lang w:val="en-US"/>
        </w:rPr>
        <w:t xml:space="preserve"> S &amp;</w:t>
      </w:r>
      <w:r w:rsidRPr="006B5DC2">
        <w:rPr>
          <w:lang w:val="en-US"/>
        </w:rPr>
        <w:t xml:space="preserve"> Dalgleish</w:t>
      </w:r>
      <w:r w:rsidR="00F879D9">
        <w:rPr>
          <w:lang w:val="en-US"/>
        </w:rPr>
        <w:t>,</w:t>
      </w:r>
      <w:r w:rsidRPr="006B5DC2">
        <w:rPr>
          <w:lang w:val="en-US"/>
        </w:rPr>
        <w:t xml:space="preserve"> T</w:t>
      </w:r>
      <w:r w:rsidR="00F879D9">
        <w:rPr>
          <w:lang w:val="en-US"/>
        </w:rPr>
        <w:t>.</w:t>
      </w:r>
      <w:r w:rsidRPr="006B5DC2">
        <w:rPr>
          <w:lang w:val="en-US"/>
        </w:rPr>
        <w:t xml:space="preserve"> (2016). Efficacy of Mindfulness-Based Cognitive Therapy in Prevention of Depressive Relapse: An Individual Patient Data Meta-</w:t>
      </w:r>
      <w:proofErr w:type="gramStart"/>
      <w:r w:rsidRPr="006B5DC2">
        <w:rPr>
          <w:lang w:val="en-US"/>
        </w:rPr>
        <w:t>analysis</w:t>
      </w:r>
      <w:proofErr w:type="gramEnd"/>
      <w:r w:rsidRPr="006B5DC2">
        <w:rPr>
          <w:lang w:val="en-US"/>
        </w:rPr>
        <w:t xml:space="preserve"> From Randomized Trials. </w:t>
      </w:r>
      <w:r w:rsidRPr="006B5DC2">
        <w:rPr>
          <w:i/>
          <w:iCs/>
          <w:lang w:val="en-US"/>
        </w:rPr>
        <w:t>JAMA Psychiatry,73</w:t>
      </w:r>
      <w:r w:rsidRPr="006B5DC2">
        <w:rPr>
          <w:lang w:val="en-US"/>
        </w:rPr>
        <w:t>, 565-574.</w:t>
      </w:r>
    </w:p>
    <w:p w14:paraId="5974CB2F" w14:textId="2CA35C48" w:rsidR="00E244CC" w:rsidRPr="006B5DC2" w:rsidRDefault="00E244CC" w:rsidP="00E244CC">
      <w:pPr>
        <w:spacing w:line="360" w:lineRule="auto"/>
        <w:ind w:left="709" w:hanging="709"/>
        <w:jc w:val="both"/>
      </w:pPr>
      <w:r w:rsidRPr="006B5DC2">
        <w:t>Li</w:t>
      </w:r>
      <w:r w:rsidR="00156F2B">
        <w:t>,</w:t>
      </w:r>
      <w:r w:rsidRPr="006B5DC2">
        <w:t xml:space="preserve"> Q</w:t>
      </w:r>
      <w:r w:rsidR="00156F2B">
        <w:t>.</w:t>
      </w:r>
      <w:r w:rsidRPr="006B5DC2">
        <w:t>, Guan</w:t>
      </w:r>
      <w:r w:rsidR="00156F2B">
        <w:t>,</w:t>
      </w:r>
      <w:r w:rsidRPr="006B5DC2">
        <w:t xml:space="preserve"> X</w:t>
      </w:r>
      <w:r w:rsidR="00156F2B">
        <w:t>.</w:t>
      </w:r>
      <w:r w:rsidRPr="006B5DC2">
        <w:t>, Wu</w:t>
      </w:r>
      <w:r w:rsidR="00156F2B">
        <w:t>,</w:t>
      </w:r>
      <w:r w:rsidRPr="006B5DC2">
        <w:t xml:space="preserve"> P</w:t>
      </w:r>
      <w:r w:rsidR="00156F2B">
        <w:t>.</w:t>
      </w:r>
      <w:r w:rsidRPr="006B5DC2">
        <w:t>, Wang</w:t>
      </w:r>
      <w:r w:rsidR="00156F2B">
        <w:t>,</w:t>
      </w:r>
      <w:r w:rsidRPr="006B5DC2">
        <w:t xml:space="preserve"> X</w:t>
      </w:r>
      <w:r w:rsidR="00156F2B">
        <w:t>.</w:t>
      </w:r>
      <w:r w:rsidRPr="006B5DC2">
        <w:t>, Zhou</w:t>
      </w:r>
      <w:r w:rsidR="00156F2B">
        <w:t>,</w:t>
      </w:r>
      <w:r w:rsidRPr="006B5DC2">
        <w:t xml:space="preserve"> L</w:t>
      </w:r>
      <w:r w:rsidR="00156F2B">
        <w:t>.</w:t>
      </w:r>
      <w:r w:rsidRPr="006B5DC2">
        <w:t xml:space="preserve">, </w:t>
      </w:r>
      <w:proofErr w:type="spellStart"/>
      <w:r w:rsidRPr="006B5DC2">
        <w:t>Tong</w:t>
      </w:r>
      <w:proofErr w:type="spellEnd"/>
      <w:r w:rsidR="00156F2B">
        <w:t>,</w:t>
      </w:r>
      <w:r w:rsidRPr="006B5DC2">
        <w:t xml:space="preserve"> Y</w:t>
      </w:r>
      <w:r w:rsidR="00156F2B">
        <w:t>.</w:t>
      </w:r>
      <w:r w:rsidRPr="006B5DC2">
        <w:t>, Ren</w:t>
      </w:r>
      <w:r w:rsidR="00156F2B">
        <w:t>,</w:t>
      </w:r>
      <w:r w:rsidRPr="006B5DC2">
        <w:t xml:space="preserve"> R</w:t>
      </w:r>
      <w:r w:rsidR="00156F2B">
        <w:t>.</w:t>
      </w:r>
      <w:r w:rsidRPr="006B5DC2">
        <w:t xml:space="preserve">, </w:t>
      </w:r>
      <w:proofErr w:type="spellStart"/>
      <w:r w:rsidRPr="006B5DC2">
        <w:t>Leung</w:t>
      </w:r>
      <w:proofErr w:type="spellEnd"/>
      <w:r w:rsidR="00156F2B">
        <w:t>,</w:t>
      </w:r>
      <w:r w:rsidRPr="006B5DC2">
        <w:t xml:space="preserve"> K</w:t>
      </w:r>
      <w:r w:rsidR="00156F2B">
        <w:t>.</w:t>
      </w:r>
      <w:r w:rsidRPr="006B5DC2">
        <w:t>S</w:t>
      </w:r>
      <w:r w:rsidR="00156F2B">
        <w:t>.</w:t>
      </w:r>
      <w:r w:rsidRPr="006B5DC2">
        <w:t>M</w:t>
      </w:r>
      <w:r w:rsidR="00156F2B">
        <w:t>.</w:t>
      </w:r>
      <w:r w:rsidRPr="006B5DC2">
        <w:t>, Lau</w:t>
      </w:r>
      <w:r w:rsidR="00156F2B">
        <w:t>,</w:t>
      </w:r>
      <w:r w:rsidRPr="006B5DC2">
        <w:t xml:space="preserve"> E</w:t>
      </w:r>
      <w:r w:rsidR="00156F2B">
        <w:t>.</w:t>
      </w:r>
      <w:r w:rsidRPr="006B5DC2">
        <w:t>H</w:t>
      </w:r>
      <w:r w:rsidR="00156F2B">
        <w:t>.</w:t>
      </w:r>
      <w:r w:rsidRPr="006B5DC2">
        <w:t>Y, Wong</w:t>
      </w:r>
      <w:r w:rsidR="00156F2B">
        <w:t>,</w:t>
      </w:r>
      <w:r w:rsidRPr="006B5DC2">
        <w:t xml:space="preserve"> J</w:t>
      </w:r>
      <w:r w:rsidR="00156F2B">
        <w:t>.</w:t>
      </w:r>
      <w:r w:rsidRPr="006B5DC2">
        <w:t xml:space="preserve">, </w:t>
      </w:r>
      <w:proofErr w:type="spellStart"/>
      <w:r w:rsidRPr="006B5DC2">
        <w:t>Xing</w:t>
      </w:r>
      <w:proofErr w:type="spellEnd"/>
      <w:r w:rsidR="006517B3">
        <w:t>,</w:t>
      </w:r>
      <w:r w:rsidRPr="006B5DC2">
        <w:t xml:space="preserve"> X</w:t>
      </w:r>
      <w:r w:rsidR="006517B3">
        <w:t>.</w:t>
      </w:r>
      <w:r w:rsidRPr="006B5DC2">
        <w:t xml:space="preserve">, </w:t>
      </w:r>
      <w:proofErr w:type="spellStart"/>
      <w:r w:rsidRPr="006B5DC2">
        <w:t>Xiang</w:t>
      </w:r>
      <w:proofErr w:type="spellEnd"/>
      <w:r w:rsidR="006517B3">
        <w:t>,</w:t>
      </w:r>
      <w:r w:rsidRPr="006B5DC2">
        <w:t xml:space="preserve"> N</w:t>
      </w:r>
      <w:r w:rsidR="006517B3">
        <w:t>.</w:t>
      </w:r>
      <w:r w:rsidRPr="006B5DC2">
        <w:t>, Wu</w:t>
      </w:r>
      <w:r w:rsidR="006517B3">
        <w:t>,</w:t>
      </w:r>
      <w:r w:rsidRPr="006B5DC2">
        <w:t xml:space="preserve"> Y</w:t>
      </w:r>
      <w:r w:rsidR="006517B3">
        <w:t>.</w:t>
      </w:r>
      <w:r w:rsidRPr="006B5DC2">
        <w:t>, Li</w:t>
      </w:r>
      <w:r w:rsidR="006517B3">
        <w:t>,</w:t>
      </w:r>
      <w:r w:rsidRPr="006B5DC2">
        <w:t xml:space="preserve"> Ch</w:t>
      </w:r>
      <w:r w:rsidR="006517B3">
        <w:t>.</w:t>
      </w:r>
      <w:r w:rsidRPr="006B5DC2">
        <w:t>, Chen</w:t>
      </w:r>
      <w:r w:rsidR="006517B3">
        <w:t>,</w:t>
      </w:r>
      <w:r w:rsidRPr="006B5DC2">
        <w:t xml:space="preserve"> Q</w:t>
      </w:r>
      <w:r w:rsidR="006517B3">
        <w:t>.</w:t>
      </w:r>
      <w:r w:rsidRPr="006B5DC2">
        <w:t>, Li</w:t>
      </w:r>
      <w:r w:rsidR="006517B3">
        <w:t>,</w:t>
      </w:r>
      <w:r w:rsidRPr="006B5DC2">
        <w:t xml:space="preserve"> D</w:t>
      </w:r>
      <w:r w:rsidR="006517B3">
        <w:t>.</w:t>
      </w:r>
      <w:r w:rsidRPr="006B5DC2">
        <w:t>, Liu</w:t>
      </w:r>
      <w:r w:rsidR="006517B3">
        <w:t>,</w:t>
      </w:r>
      <w:r w:rsidRPr="006B5DC2">
        <w:t xml:space="preserve"> T</w:t>
      </w:r>
      <w:r w:rsidR="006517B3">
        <w:t>.</w:t>
      </w:r>
      <w:r w:rsidRPr="006B5DC2">
        <w:t>, Zhao</w:t>
      </w:r>
      <w:r w:rsidR="006517B3">
        <w:t>,</w:t>
      </w:r>
      <w:r w:rsidRPr="006B5DC2">
        <w:t xml:space="preserve"> J</w:t>
      </w:r>
      <w:r w:rsidR="006517B3">
        <w:t>.</w:t>
      </w:r>
      <w:r w:rsidRPr="006B5DC2">
        <w:t xml:space="preserve">, Liu </w:t>
      </w:r>
      <w:proofErr w:type="gramStart"/>
      <w:r w:rsidRPr="006B5DC2">
        <w:t>M,…</w:t>
      </w:r>
      <w:proofErr w:type="gramEnd"/>
      <w:r w:rsidRPr="006B5DC2">
        <w:t>Feng</w:t>
      </w:r>
      <w:r w:rsidR="006517B3">
        <w:t>,</w:t>
      </w:r>
      <w:r w:rsidRPr="006B5DC2">
        <w:t xml:space="preserve"> Z. (2020). </w:t>
      </w:r>
      <w:proofErr w:type="spellStart"/>
      <w:r w:rsidRPr="006B5DC2">
        <w:t>Early</w:t>
      </w:r>
      <w:proofErr w:type="spellEnd"/>
      <w:r w:rsidRPr="006B5DC2">
        <w:t xml:space="preserve"> </w:t>
      </w:r>
      <w:proofErr w:type="spellStart"/>
      <w:r w:rsidRPr="006B5DC2">
        <w:t>transmission</w:t>
      </w:r>
      <w:proofErr w:type="spellEnd"/>
      <w:r w:rsidRPr="006B5DC2">
        <w:t xml:space="preserve"> </w:t>
      </w:r>
      <w:proofErr w:type="spellStart"/>
      <w:r w:rsidRPr="006B5DC2">
        <w:t>dynamics</w:t>
      </w:r>
      <w:proofErr w:type="spellEnd"/>
      <w:r w:rsidRPr="006B5DC2">
        <w:t xml:space="preserve"> in Wuhan, China, </w:t>
      </w:r>
      <w:proofErr w:type="spellStart"/>
      <w:r w:rsidRPr="006B5DC2">
        <w:t>of</w:t>
      </w:r>
      <w:proofErr w:type="spellEnd"/>
      <w:r w:rsidRPr="006B5DC2">
        <w:t xml:space="preserve"> novel coronavirus-</w:t>
      </w:r>
      <w:proofErr w:type="spellStart"/>
      <w:r w:rsidRPr="006B5DC2">
        <w:t>infected</w:t>
      </w:r>
      <w:proofErr w:type="spellEnd"/>
      <w:r w:rsidRPr="006B5DC2">
        <w:t xml:space="preserve"> </w:t>
      </w:r>
      <w:proofErr w:type="spellStart"/>
      <w:r w:rsidRPr="006B5DC2">
        <w:t>pneumonia</w:t>
      </w:r>
      <w:proofErr w:type="spellEnd"/>
      <w:r w:rsidRPr="006B5DC2">
        <w:t xml:space="preserve">. New </w:t>
      </w:r>
      <w:proofErr w:type="spellStart"/>
      <w:r w:rsidRPr="006B5DC2">
        <w:t>England</w:t>
      </w:r>
      <w:proofErr w:type="spellEnd"/>
      <w:r w:rsidRPr="006B5DC2">
        <w:t xml:space="preserve"> </w:t>
      </w:r>
      <w:proofErr w:type="spellStart"/>
      <w:r w:rsidRPr="006B5DC2">
        <w:t>Journal</w:t>
      </w:r>
      <w:proofErr w:type="spellEnd"/>
      <w:r w:rsidRPr="006B5DC2">
        <w:t xml:space="preserve"> </w:t>
      </w:r>
      <w:proofErr w:type="spellStart"/>
      <w:r w:rsidRPr="006B5DC2">
        <w:t>of</w:t>
      </w:r>
      <w:proofErr w:type="spellEnd"/>
      <w:r w:rsidRPr="006B5DC2">
        <w:t xml:space="preserve"> Medicine, 382,1199-1207.</w:t>
      </w:r>
    </w:p>
    <w:p w14:paraId="70A3B897" w14:textId="3C2B2959" w:rsidR="00E244CC" w:rsidRPr="006B5DC2" w:rsidRDefault="00E244CC" w:rsidP="00E244CC">
      <w:pPr>
        <w:spacing w:line="360" w:lineRule="auto"/>
        <w:ind w:left="709" w:hanging="709"/>
        <w:jc w:val="both"/>
        <w:rPr>
          <w:rStyle w:val="fontstyle21"/>
          <w:sz w:val="24"/>
          <w:szCs w:val="24"/>
        </w:rPr>
      </w:pPr>
      <w:r w:rsidRPr="006B5DC2">
        <w:t xml:space="preserve">Linehan, M. (1993). </w:t>
      </w:r>
      <w:proofErr w:type="spellStart"/>
      <w:r w:rsidRPr="006B5DC2">
        <w:rPr>
          <w:i/>
          <w:iCs/>
        </w:rPr>
        <w:t>Cognitive-Behavioral</w:t>
      </w:r>
      <w:proofErr w:type="spellEnd"/>
      <w:r w:rsidRPr="006B5DC2">
        <w:rPr>
          <w:i/>
          <w:iCs/>
        </w:rPr>
        <w:t xml:space="preserve"> </w:t>
      </w:r>
      <w:proofErr w:type="spellStart"/>
      <w:r w:rsidRPr="006B5DC2">
        <w:rPr>
          <w:i/>
          <w:iCs/>
        </w:rPr>
        <w:t>Treatment</w:t>
      </w:r>
      <w:proofErr w:type="spellEnd"/>
      <w:r w:rsidRPr="006B5DC2">
        <w:rPr>
          <w:i/>
          <w:iCs/>
        </w:rPr>
        <w:t xml:space="preserve"> </w:t>
      </w:r>
      <w:proofErr w:type="spellStart"/>
      <w:r w:rsidRPr="006B5DC2">
        <w:rPr>
          <w:i/>
          <w:iCs/>
        </w:rPr>
        <w:t>of</w:t>
      </w:r>
      <w:proofErr w:type="spellEnd"/>
      <w:r w:rsidRPr="006B5DC2">
        <w:rPr>
          <w:i/>
          <w:iCs/>
        </w:rPr>
        <w:t xml:space="preserve"> </w:t>
      </w:r>
      <w:proofErr w:type="spellStart"/>
      <w:r w:rsidRPr="006B5DC2">
        <w:rPr>
          <w:i/>
          <w:iCs/>
        </w:rPr>
        <w:t>Borderline</w:t>
      </w:r>
      <w:proofErr w:type="spellEnd"/>
      <w:r w:rsidRPr="006B5DC2">
        <w:rPr>
          <w:i/>
          <w:iCs/>
        </w:rPr>
        <w:t xml:space="preserve"> </w:t>
      </w:r>
      <w:proofErr w:type="spellStart"/>
      <w:r w:rsidRPr="006B5DC2">
        <w:rPr>
          <w:i/>
          <w:iCs/>
        </w:rPr>
        <w:t>Personality</w:t>
      </w:r>
      <w:proofErr w:type="spellEnd"/>
      <w:r w:rsidRPr="006B5DC2">
        <w:rPr>
          <w:i/>
          <w:iCs/>
        </w:rPr>
        <w:t xml:space="preserve"> </w:t>
      </w:r>
      <w:proofErr w:type="spellStart"/>
      <w:r w:rsidRPr="006B5DC2">
        <w:rPr>
          <w:i/>
          <w:iCs/>
        </w:rPr>
        <w:t>Disorder</w:t>
      </w:r>
      <w:proofErr w:type="spellEnd"/>
      <w:r w:rsidRPr="006B5DC2">
        <w:t>. New York:</w:t>
      </w:r>
      <w:r w:rsidR="006517B3">
        <w:t xml:space="preserve"> </w:t>
      </w:r>
      <w:r w:rsidRPr="006B5DC2">
        <w:rPr>
          <w:rStyle w:val="fontstyle21"/>
          <w:sz w:val="24"/>
          <w:szCs w:val="24"/>
        </w:rPr>
        <w:t xml:space="preserve">Guilford </w:t>
      </w:r>
      <w:proofErr w:type="spellStart"/>
      <w:r w:rsidRPr="006B5DC2">
        <w:rPr>
          <w:rStyle w:val="fontstyle21"/>
          <w:sz w:val="24"/>
          <w:szCs w:val="24"/>
        </w:rPr>
        <w:t>Press</w:t>
      </w:r>
      <w:proofErr w:type="spellEnd"/>
      <w:r w:rsidRPr="006B5DC2">
        <w:rPr>
          <w:rStyle w:val="fontstyle21"/>
          <w:sz w:val="24"/>
          <w:szCs w:val="24"/>
        </w:rPr>
        <w:t>.</w:t>
      </w:r>
    </w:p>
    <w:p w14:paraId="53ED75FC" w14:textId="761840C8" w:rsidR="00E244CC" w:rsidRPr="006B5DC2" w:rsidRDefault="00E244CC" w:rsidP="00E244CC">
      <w:pPr>
        <w:autoSpaceDE w:val="0"/>
        <w:autoSpaceDN w:val="0"/>
        <w:adjustRightInd w:val="0"/>
        <w:spacing w:line="360" w:lineRule="auto"/>
        <w:ind w:left="709" w:hanging="709"/>
        <w:jc w:val="both"/>
        <w:rPr>
          <w:lang w:val="en-US"/>
        </w:rPr>
      </w:pPr>
      <w:proofErr w:type="spellStart"/>
      <w:r w:rsidRPr="006B5DC2">
        <w:rPr>
          <w:lang w:val="en-US"/>
        </w:rPr>
        <w:t>Mañas</w:t>
      </w:r>
      <w:proofErr w:type="spellEnd"/>
      <w:r w:rsidR="004E0257">
        <w:rPr>
          <w:lang w:val="en-US"/>
        </w:rPr>
        <w:t>,</w:t>
      </w:r>
      <w:r w:rsidRPr="006B5DC2">
        <w:rPr>
          <w:lang w:val="en-US"/>
        </w:rPr>
        <w:t xml:space="preserve"> I &amp; Justo</w:t>
      </w:r>
      <w:r w:rsidR="004E0257">
        <w:rPr>
          <w:lang w:val="en-US"/>
        </w:rPr>
        <w:t>,</w:t>
      </w:r>
      <w:r w:rsidRPr="006B5DC2">
        <w:rPr>
          <w:lang w:val="en-US"/>
        </w:rPr>
        <w:t xml:space="preserve"> C</w:t>
      </w:r>
      <w:r w:rsidR="004E0257">
        <w:rPr>
          <w:lang w:val="en-US"/>
        </w:rPr>
        <w:t>.</w:t>
      </w:r>
      <w:r w:rsidRPr="006B5DC2">
        <w:rPr>
          <w:lang w:val="en-US"/>
        </w:rPr>
        <w:t xml:space="preserve">F. </w:t>
      </w:r>
      <w:r w:rsidRPr="004E0257">
        <w:rPr>
          <w:i/>
          <w:iCs/>
          <w:lang w:val="en-US"/>
        </w:rPr>
        <w:t xml:space="preserve">Mindfulness </w:t>
      </w:r>
      <w:proofErr w:type="spellStart"/>
      <w:r w:rsidRPr="004E0257">
        <w:rPr>
          <w:i/>
          <w:iCs/>
          <w:lang w:val="en-US"/>
        </w:rPr>
        <w:t>en</w:t>
      </w:r>
      <w:proofErr w:type="spellEnd"/>
      <w:r w:rsidRPr="004E0257">
        <w:rPr>
          <w:i/>
          <w:iCs/>
          <w:lang w:val="en-US"/>
        </w:rPr>
        <w:t xml:space="preserve"> </w:t>
      </w:r>
      <w:proofErr w:type="spellStart"/>
      <w:r w:rsidRPr="004E0257">
        <w:rPr>
          <w:i/>
          <w:iCs/>
          <w:lang w:val="en-US"/>
        </w:rPr>
        <w:t>ámbitos</w:t>
      </w:r>
      <w:proofErr w:type="spellEnd"/>
      <w:r w:rsidRPr="004E0257">
        <w:rPr>
          <w:i/>
          <w:iCs/>
          <w:lang w:val="en-US"/>
        </w:rPr>
        <w:t xml:space="preserve"> </w:t>
      </w:r>
      <w:proofErr w:type="spellStart"/>
      <w:r w:rsidRPr="004E0257">
        <w:rPr>
          <w:i/>
          <w:iCs/>
          <w:lang w:val="en-US"/>
        </w:rPr>
        <w:t>educativos</w:t>
      </w:r>
      <w:proofErr w:type="spellEnd"/>
      <w:r w:rsidRPr="006B5DC2">
        <w:rPr>
          <w:lang w:val="en-US"/>
        </w:rPr>
        <w:t xml:space="preserve">. </w:t>
      </w:r>
      <w:proofErr w:type="spellStart"/>
      <w:proofErr w:type="gramStart"/>
      <w:r w:rsidRPr="006B5DC2">
        <w:rPr>
          <w:lang w:val="en-US"/>
        </w:rPr>
        <w:t>En:Santed</w:t>
      </w:r>
      <w:proofErr w:type="spellEnd"/>
      <w:proofErr w:type="gramEnd"/>
      <w:r w:rsidRPr="006B5DC2">
        <w:rPr>
          <w:lang w:val="en-US"/>
        </w:rPr>
        <w:t xml:space="preserve"> MA, Segovia S, </w:t>
      </w:r>
      <w:proofErr w:type="spellStart"/>
      <w:r w:rsidRPr="006B5DC2">
        <w:rPr>
          <w:lang w:val="en-US"/>
        </w:rPr>
        <w:t>coords</w:t>
      </w:r>
      <w:proofErr w:type="spellEnd"/>
      <w:r w:rsidRPr="006B5DC2">
        <w:rPr>
          <w:lang w:val="en-US"/>
        </w:rPr>
        <w:t xml:space="preserve">. Mindfulness </w:t>
      </w:r>
      <w:proofErr w:type="spellStart"/>
      <w:r w:rsidRPr="006B5DC2">
        <w:rPr>
          <w:lang w:val="en-US"/>
        </w:rPr>
        <w:t>Fundamentos</w:t>
      </w:r>
      <w:proofErr w:type="spellEnd"/>
      <w:r w:rsidRPr="006B5DC2">
        <w:rPr>
          <w:lang w:val="en-US"/>
        </w:rPr>
        <w:t xml:space="preserve"> y </w:t>
      </w:r>
      <w:proofErr w:type="spellStart"/>
      <w:r w:rsidRPr="006B5DC2">
        <w:rPr>
          <w:lang w:val="en-US"/>
        </w:rPr>
        <w:t>Aplicaciones</w:t>
      </w:r>
      <w:proofErr w:type="spellEnd"/>
      <w:r w:rsidRPr="006B5DC2">
        <w:rPr>
          <w:lang w:val="en-US"/>
        </w:rPr>
        <w:t xml:space="preserve">. Madrid: </w:t>
      </w:r>
      <w:proofErr w:type="spellStart"/>
      <w:r w:rsidRPr="006B5DC2">
        <w:rPr>
          <w:lang w:val="en-US"/>
        </w:rPr>
        <w:t>Ediciones</w:t>
      </w:r>
      <w:proofErr w:type="spellEnd"/>
      <w:r w:rsidRPr="006B5DC2">
        <w:rPr>
          <w:lang w:val="en-US"/>
        </w:rPr>
        <w:t xml:space="preserve"> Paraninfo;</w:t>
      </w:r>
      <w:proofErr w:type="gramStart"/>
      <w:r w:rsidRPr="006B5DC2">
        <w:rPr>
          <w:lang w:val="en-US"/>
        </w:rPr>
        <w:t>2018.p.</w:t>
      </w:r>
      <w:proofErr w:type="gramEnd"/>
      <w:r w:rsidRPr="006B5DC2">
        <w:rPr>
          <w:lang w:val="en-US"/>
        </w:rPr>
        <w:t>207-235.</w:t>
      </w:r>
    </w:p>
    <w:p w14:paraId="57D42B92" w14:textId="1B7A3BEF" w:rsidR="00E244CC" w:rsidRPr="006B5DC2" w:rsidRDefault="00E244CC" w:rsidP="00E244CC">
      <w:pPr>
        <w:spacing w:line="360" w:lineRule="auto"/>
        <w:ind w:left="709" w:hanging="709"/>
        <w:jc w:val="both"/>
      </w:pPr>
      <w:r w:rsidRPr="006B5DC2">
        <w:t>Mañas</w:t>
      </w:r>
      <w:r w:rsidR="004E0257">
        <w:t>,</w:t>
      </w:r>
      <w:r w:rsidRPr="006B5DC2">
        <w:t xml:space="preserve"> I. (2007). Nuevas terapias psicológicas: la tercera ola de terapias de conducta o terapias de tercera generación. </w:t>
      </w:r>
      <w:r w:rsidRPr="006B5DC2">
        <w:rPr>
          <w:i/>
          <w:iCs/>
        </w:rPr>
        <w:t>Gaceta de Psicología, 40</w:t>
      </w:r>
      <w:r w:rsidRPr="006B5DC2">
        <w:t>, 26-34.</w:t>
      </w:r>
    </w:p>
    <w:p w14:paraId="019876E1" w14:textId="13855E63" w:rsidR="00E244CC" w:rsidRPr="006B5DC2" w:rsidRDefault="00E244CC" w:rsidP="00E244CC">
      <w:pPr>
        <w:spacing w:line="360" w:lineRule="auto"/>
        <w:ind w:left="709" w:hanging="709"/>
        <w:jc w:val="both"/>
      </w:pPr>
      <w:r w:rsidRPr="006B5DC2">
        <w:lastRenderedPageBreak/>
        <w:t>Martínez-González</w:t>
      </w:r>
      <w:r w:rsidR="004E0257">
        <w:t>,</w:t>
      </w:r>
      <w:r w:rsidRPr="006B5DC2">
        <w:t xml:space="preserve"> A</w:t>
      </w:r>
      <w:r w:rsidR="004E0257">
        <w:t>.</w:t>
      </w:r>
      <w:r w:rsidRPr="006B5DC2">
        <w:t>E</w:t>
      </w:r>
      <w:r w:rsidR="004E0257">
        <w:t>.</w:t>
      </w:r>
      <w:r w:rsidRPr="006B5DC2">
        <w:t>, Piqueras-Rodríguez</w:t>
      </w:r>
      <w:r w:rsidR="004E0257">
        <w:t>,</w:t>
      </w:r>
      <w:r w:rsidRPr="006B5DC2">
        <w:t xml:space="preserve"> J</w:t>
      </w:r>
      <w:r w:rsidR="004E0257">
        <w:t>.</w:t>
      </w:r>
      <w:r w:rsidRPr="006B5DC2">
        <w:t xml:space="preserve">A, </w:t>
      </w:r>
      <w:proofErr w:type="gramStart"/>
      <w:r w:rsidRPr="006B5DC2">
        <w:t>Inglés</w:t>
      </w:r>
      <w:proofErr w:type="gramEnd"/>
      <w:r w:rsidR="004E0257">
        <w:t>,</w:t>
      </w:r>
      <w:r w:rsidRPr="006B5DC2">
        <w:t xml:space="preserve"> S &amp; Cándido</w:t>
      </w:r>
      <w:r w:rsidR="004E0257">
        <w:t>,</w:t>
      </w:r>
      <w:r w:rsidRPr="006B5DC2">
        <w:t xml:space="preserve"> J</w:t>
      </w:r>
      <w:r w:rsidR="004E0257">
        <w:t>.</w:t>
      </w:r>
      <w:r w:rsidRPr="006B5DC2">
        <w:t xml:space="preserve"> (2011) Relaciones entre inteligencia emocional y estrategias de afrontamiento ante el estrés. </w:t>
      </w:r>
      <w:r w:rsidRPr="006B5DC2">
        <w:rPr>
          <w:i/>
          <w:iCs/>
        </w:rPr>
        <w:t>Revista Electrónica de Motivación y Emoción,14</w:t>
      </w:r>
      <w:r w:rsidRPr="006B5DC2">
        <w:t>,1-24</w:t>
      </w:r>
    </w:p>
    <w:p w14:paraId="51154C5C" w14:textId="63567C55" w:rsidR="00E244CC" w:rsidRPr="006B5DC2" w:rsidRDefault="00E244CC" w:rsidP="00E244CC">
      <w:pPr>
        <w:autoSpaceDE w:val="0"/>
        <w:autoSpaceDN w:val="0"/>
        <w:adjustRightInd w:val="0"/>
        <w:spacing w:line="360" w:lineRule="auto"/>
        <w:ind w:left="709" w:hanging="709"/>
        <w:jc w:val="both"/>
        <w:rPr>
          <w:lang w:val="en-US"/>
        </w:rPr>
      </w:pPr>
      <w:proofErr w:type="spellStart"/>
      <w:r w:rsidRPr="006B5DC2">
        <w:rPr>
          <w:lang w:val="en-US"/>
        </w:rPr>
        <w:t>Matiz</w:t>
      </w:r>
      <w:proofErr w:type="spellEnd"/>
      <w:r w:rsidR="004E0257">
        <w:rPr>
          <w:lang w:val="en-US"/>
        </w:rPr>
        <w:t>,</w:t>
      </w:r>
      <w:r w:rsidRPr="006B5DC2">
        <w:rPr>
          <w:lang w:val="en-US"/>
        </w:rPr>
        <w:t xml:space="preserve"> A</w:t>
      </w:r>
      <w:r w:rsidR="004E0257">
        <w:rPr>
          <w:lang w:val="en-US"/>
        </w:rPr>
        <w:t>.</w:t>
      </w:r>
      <w:r w:rsidRPr="006B5DC2">
        <w:rPr>
          <w:lang w:val="en-US"/>
        </w:rPr>
        <w:t xml:space="preserve">, </w:t>
      </w:r>
      <w:proofErr w:type="spellStart"/>
      <w:r w:rsidRPr="006B5DC2">
        <w:rPr>
          <w:lang w:val="en-US"/>
        </w:rPr>
        <w:t>Fabbro</w:t>
      </w:r>
      <w:proofErr w:type="spellEnd"/>
      <w:r w:rsidR="004E0257">
        <w:rPr>
          <w:lang w:val="en-US"/>
        </w:rPr>
        <w:t>,</w:t>
      </w:r>
      <w:r w:rsidRPr="006B5DC2">
        <w:rPr>
          <w:lang w:val="en-US"/>
        </w:rPr>
        <w:t xml:space="preserve"> F</w:t>
      </w:r>
      <w:r w:rsidR="004E0257">
        <w:rPr>
          <w:lang w:val="en-US"/>
        </w:rPr>
        <w:t>.</w:t>
      </w:r>
      <w:r w:rsidRPr="006B5DC2">
        <w:rPr>
          <w:lang w:val="en-US"/>
        </w:rPr>
        <w:t xml:space="preserve">, </w:t>
      </w:r>
      <w:proofErr w:type="spellStart"/>
      <w:r w:rsidRPr="006B5DC2">
        <w:rPr>
          <w:lang w:val="en-US"/>
        </w:rPr>
        <w:t>Paschetto</w:t>
      </w:r>
      <w:proofErr w:type="spellEnd"/>
      <w:r w:rsidR="004E0257">
        <w:rPr>
          <w:lang w:val="en-US"/>
        </w:rPr>
        <w:t>,</w:t>
      </w:r>
      <w:r w:rsidRPr="006B5DC2">
        <w:rPr>
          <w:lang w:val="en-US"/>
        </w:rPr>
        <w:t xml:space="preserve"> A</w:t>
      </w:r>
      <w:r w:rsidR="004E0257">
        <w:rPr>
          <w:lang w:val="en-US"/>
        </w:rPr>
        <w:t>.</w:t>
      </w:r>
      <w:r w:rsidRPr="006B5DC2">
        <w:rPr>
          <w:lang w:val="en-US"/>
        </w:rPr>
        <w:t>, Cantone</w:t>
      </w:r>
      <w:r w:rsidR="004E0257">
        <w:rPr>
          <w:lang w:val="en-US"/>
        </w:rPr>
        <w:t>,</w:t>
      </w:r>
      <w:r w:rsidRPr="006B5DC2">
        <w:rPr>
          <w:lang w:val="en-US"/>
        </w:rPr>
        <w:t xml:space="preserve"> D</w:t>
      </w:r>
      <w:r w:rsidR="004E0257">
        <w:rPr>
          <w:lang w:val="en-US"/>
        </w:rPr>
        <w:t>.</w:t>
      </w:r>
      <w:r w:rsidRPr="006B5DC2">
        <w:rPr>
          <w:lang w:val="en-US"/>
        </w:rPr>
        <w:t xml:space="preserve">, </w:t>
      </w:r>
      <w:proofErr w:type="spellStart"/>
      <w:r w:rsidRPr="006B5DC2">
        <w:rPr>
          <w:lang w:val="en-US"/>
        </w:rPr>
        <w:t>Palone</w:t>
      </w:r>
      <w:proofErr w:type="spellEnd"/>
      <w:r w:rsidR="004E0257">
        <w:rPr>
          <w:lang w:val="en-US"/>
        </w:rPr>
        <w:t>,</w:t>
      </w:r>
      <w:r w:rsidRPr="006B5DC2">
        <w:rPr>
          <w:lang w:val="en-US"/>
        </w:rPr>
        <w:t xml:space="preserve"> A</w:t>
      </w:r>
      <w:r w:rsidR="004E0257">
        <w:rPr>
          <w:lang w:val="en-US"/>
        </w:rPr>
        <w:t>.</w:t>
      </w:r>
      <w:r w:rsidRPr="006B5DC2">
        <w:rPr>
          <w:lang w:val="en-US"/>
        </w:rPr>
        <w:t>R</w:t>
      </w:r>
      <w:r w:rsidR="004E0257">
        <w:rPr>
          <w:lang w:val="en-US"/>
        </w:rPr>
        <w:t>.</w:t>
      </w:r>
      <w:r w:rsidRPr="006B5DC2">
        <w:rPr>
          <w:lang w:val="en-US"/>
        </w:rPr>
        <w:t xml:space="preserve"> &amp; </w:t>
      </w:r>
      <w:proofErr w:type="spellStart"/>
      <w:r w:rsidRPr="006B5DC2">
        <w:rPr>
          <w:lang w:val="en-US"/>
        </w:rPr>
        <w:t>Crescentini</w:t>
      </w:r>
      <w:proofErr w:type="spellEnd"/>
      <w:r w:rsidR="004E0257">
        <w:rPr>
          <w:lang w:val="en-US"/>
        </w:rPr>
        <w:t>,</w:t>
      </w:r>
      <w:r w:rsidRPr="006B5DC2">
        <w:rPr>
          <w:lang w:val="en-US"/>
        </w:rPr>
        <w:t xml:space="preserve"> C. (2020). Positive Impact of Mindfulness Meditation on Mental Health of Female Teachers during the COVID-19 Outbreak in Italy. </w:t>
      </w:r>
      <w:r w:rsidRPr="006B5DC2">
        <w:rPr>
          <w:i/>
          <w:iCs/>
          <w:lang w:val="en-US"/>
        </w:rPr>
        <w:t>International Journal of Environmental Research and Public Health, 17</w:t>
      </w:r>
      <w:r w:rsidRPr="006B5DC2">
        <w:rPr>
          <w:lang w:val="en-US"/>
        </w:rPr>
        <w:t>,6450.</w:t>
      </w:r>
    </w:p>
    <w:p w14:paraId="391F4F39" w14:textId="686916DD" w:rsidR="00E244CC" w:rsidRPr="006B5DC2" w:rsidRDefault="00E244CC" w:rsidP="00E244CC">
      <w:pPr>
        <w:spacing w:line="360" w:lineRule="auto"/>
        <w:ind w:left="709" w:hanging="709"/>
        <w:jc w:val="both"/>
      </w:pPr>
      <w:proofErr w:type="spellStart"/>
      <w:r w:rsidRPr="006B5DC2">
        <w:t>McCartnety</w:t>
      </w:r>
      <w:proofErr w:type="spellEnd"/>
      <w:r w:rsidR="004E0257">
        <w:t>,</w:t>
      </w:r>
      <w:r w:rsidRPr="006B5DC2">
        <w:t xml:space="preserve"> M</w:t>
      </w:r>
      <w:r w:rsidR="004E0257">
        <w:t>.</w:t>
      </w:r>
      <w:r w:rsidRPr="006B5DC2">
        <w:t xml:space="preserve">, </w:t>
      </w:r>
      <w:proofErr w:type="spellStart"/>
      <w:r w:rsidRPr="006B5DC2">
        <w:t>Nevitt</w:t>
      </w:r>
      <w:proofErr w:type="spellEnd"/>
      <w:r w:rsidR="004E0257">
        <w:t>,</w:t>
      </w:r>
      <w:r w:rsidRPr="006B5DC2">
        <w:t xml:space="preserve"> S</w:t>
      </w:r>
      <w:r w:rsidR="004E0257">
        <w:t>.</w:t>
      </w:r>
      <w:r w:rsidRPr="006B5DC2">
        <w:t>, Lloyd</w:t>
      </w:r>
      <w:r w:rsidR="004E0257">
        <w:t>,</w:t>
      </w:r>
      <w:r w:rsidRPr="006B5DC2">
        <w:t xml:space="preserve"> A</w:t>
      </w:r>
      <w:r w:rsidR="004E0257">
        <w:t>.</w:t>
      </w:r>
      <w:r w:rsidRPr="006B5DC2">
        <w:t>, Hill</w:t>
      </w:r>
      <w:r w:rsidR="004E0257">
        <w:t>,</w:t>
      </w:r>
      <w:r w:rsidRPr="006B5DC2">
        <w:t xml:space="preserve"> R</w:t>
      </w:r>
      <w:r w:rsidR="004E0257">
        <w:t>.</w:t>
      </w:r>
      <w:r w:rsidRPr="006B5DC2">
        <w:t>, White</w:t>
      </w:r>
      <w:r w:rsidR="004E0257">
        <w:t>,</w:t>
      </w:r>
      <w:r w:rsidRPr="006B5DC2">
        <w:t xml:space="preserve"> R</w:t>
      </w:r>
      <w:r w:rsidR="004E0257">
        <w:t xml:space="preserve"> &amp;</w:t>
      </w:r>
      <w:r w:rsidRPr="006B5DC2">
        <w:t xml:space="preserve"> Duarte R (2020). Mindfulness‐</w:t>
      </w:r>
      <w:proofErr w:type="spellStart"/>
      <w:r w:rsidRPr="006B5DC2">
        <w:t>based</w:t>
      </w:r>
      <w:proofErr w:type="spellEnd"/>
      <w:r w:rsidRPr="006B5DC2">
        <w:t xml:space="preserve"> </w:t>
      </w:r>
      <w:proofErr w:type="spellStart"/>
      <w:r w:rsidRPr="006B5DC2">
        <w:t>cognitive</w:t>
      </w:r>
      <w:proofErr w:type="spellEnd"/>
      <w:r w:rsidRPr="006B5DC2">
        <w:t xml:space="preserve"> </w:t>
      </w:r>
      <w:proofErr w:type="spellStart"/>
      <w:r w:rsidRPr="006B5DC2">
        <w:t>therapy</w:t>
      </w:r>
      <w:proofErr w:type="spellEnd"/>
      <w:r w:rsidRPr="006B5DC2">
        <w:t xml:space="preserve"> </w:t>
      </w:r>
      <w:proofErr w:type="spellStart"/>
      <w:r w:rsidRPr="006B5DC2">
        <w:t>for</w:t>
      </w:r>
      <w:proofErr w:type="spellEnd"/>
      <w:r w:rsidRPr="006B5DC2">
        <w:t xml:space="preserve"> </w:t>
      </w:r>
      <w:proofErr w:type="spellStart"/>
      <w:r w:rsidRPr="006B5DC2">
        <w:t>prevention</w:t>
      </w:r>
      <w:proofErr w:type="spellEnd"/>
      <w:r w:rsidRPr="006B5DC2">
        <w:t xml:space="preserve"> and time </w:t>
      </w:r>
      <w:proofErr w:type="spellStart"/>
      <w:r w:rsidRPr="006B5DC2">
        <w:t>to</w:t>
      </w:r>
      <w:proofErr w:type="spellEnd"/>
      <w:r w:rsidRPr="006B5DC2">
        <w:t xml:space="preserve"> </w:t>
      </w:r>
      <w:proofErr w:type="spellStart"/>
      <w:r w:rsidRPr="006B5DC2">
        <w:t>depressive</w:t>
      </w:r>
      <w:proofErr w:type="spellEnd"/>
      <w:r w:rsidRPr="006B5DC2">
        <w:t xml:space="preserve"> </w:t>
      </w:r>
      <w:proofErr w:type="spellStart"/>
      <w:r w:rsidRPr="006B5DC2">
        <w:t>relapse</w:t>
      </w:r>
      <w:proofErr w:type="spellEnd"/>
      <w:r w:rsidRPr="006B5DC2">
        <w:t xml:space="preserve">: </w:t>
      </w:r>
      <w:proofErr w:type="spellStart"/>
      <w:r w:rsidRPr="006B5DC2">
        <w:t>Systematic</w:t>
      </w:r>
      <w:proofErr w:type="spellEnd"/>
      <w:r w:rsidRPr="006B5DC2">
        <w:t xml:space="preserve"> </w:t>
      </w:r>
      <w:proofErr w:type="spellStart"/>
      <w:r w:rsidRPr="006B5DC2">
        <w:t>review</w:t>
      </w:r>
      <w:proofErr w:type="spellEnd"/>
      <w:r w:rsidRPr="006B5DC2">
        <w:t xml:space="preserve"> and </w:t>
      </w:r>
      <w:proofErr w:type="spellStart"/>
      <w:r w:rsidRPr="006B5DC2">
        <w:t>network</w:t>
      </w:r>
      <w:proofErr w:type="spellEnd"/>
      <w:r w:rsidRPr="006B5DC2">
        <w:t xml:space="preserve"> meta‐</w:t>
      </w:r>
      <w:proofErr w:type="spellStart"/>
      <w:r w:rsidRPr="006B5DC2">
        <w:t>analysis</w:t>
      </w:r>
      <w:proofErr w:type="spellEnd"/>
      <w:r w:rsidRPr="006B5DC2">
        <w:t xml:space="preserve">. </w:t>
      </w:r>
      <w:r w:rsidRPr="006B5DC2">
        <w:rPr>
          <w:i/>
          <w:iCs/>
        </w:rPr>
        <w:t xml:space="preserve">Acta </w:t>
      </w:r>
      <w:proofErr w:type="spellStart"/>
      <w:r w:rsidRPr="006B5DC2">
        <w:rPr>
          <w:i/>
          <w:iCs/>
        </w:rPr>
        <w:t>Psychiatrica</w:t>
      </w:r>
      <w:proofErr w:type="spellEnd"/>
      <w:r w:rsidRPr="006B5DC2">
        <w:rPr>
          <w:i/>
          <w:iCs/>
        </w:rPr>
        <w:t xml:space="preserve"> Scandinavica,143</w:t>
      </w:r>
      <w:r w:rsidRPr="006B5DC2">
        <w:t>,6-21.</w:t>
      </w:r>
    </w:p>
    <w:p w14:paraId="012F0EEF" w14:textId="029490C1" w:rsidR="00E244CC" w:rsidRPr="006B5DC2" w:rsidRDefault="00E244CC" w:rsidP="00E244CC">
      <w:pPr>
        <w:spacing w:line="360" w:lineRule="auto"/>
        <w:ind w:left="709" w:hanging="709"/>
        <w:jc w:val="both"/>
      </w:pPr>
      <w:r w:rsidRPr="006B5DC2">
        <w:t>Moreno</w:t>
      </w:r>
      <w:r w:rsidR="004E0257">
        <w:t>,</w:t>
      </w:r>
      <w:r w:rsidRPr="006B5DC2">
        <w:t xml:space="preserve"> A</w:t>
      </w:r>
      <w:r w:rsidR="004E0257">
        <w:t>.</w:t>
      </w:r>
      <w:r w:rsidRPr="006B5DC2">
        <w:t xml:space="preserve"> (2012). Terapias cognitivo-conductuales de tercera generación (TTG): la atención plena/mindfulness. </w:t>
      </w:r>
      <w:r w:rsidRPr="006B5DC2">
        <w:rPr>
          <w:i/>
          <w:iCs/>
        </w:rPr>
        <w:t>Revista Internacional de Psicología, 12</w:t>
      </w:r>
      <w:r w:rsidRPr="006B5DC2">
        <w:t xml:space="preserve">,1-17. </w:t>
      </w:r>
    </w:p>
    <w:p w14:paraId="055C9668" w14:textId="16D38C9D" w:rsidR="00E244CC" w:rsidRPr="006B5DC2" w:rsidRDefault="00E244CC" w:rsidP="00E244CC">
      <w:pPr>
        <w:spacing w:line="360" w:lineRule="auto"/>
        <w:ind w:left="709" w:hanging="709"/>
        <w:jc w:val="both"/>
      </w:pPr>
      <w:proofErr w:type="spellStart"/>
      <w:r w:rsidRPr="006B5DC2">
        <w:t>Morledge</w:t>
      </w:r>
      <w:proofErr w:type="spellEnd"/>
      <w:r w:rsidR="004E0257">
        <w:t>,</w:t>
      </w:r>
      <w:r w:rsidRPr="006B5DC2">
        <w:t xml:space="preserve"> T</w:t>
      </w:r>
      <w:r w:rsidR="004E0257">
        <w:t>.</w:t>
      </w:r>
      <w:r w:rsidRPr="006B5DC2">
        <w:t xml:space="preserve">J, </w:t>
      </w:r>
      <w:proofErr w:type="spellStart"/>
      <w:r w:rsidRPr="006B5DC2">
        <w:t>Allexandre</w:t>
      </w:r>
      <w:proofErr w:type="spellEnd"/>
      <w:r w:rsidR="007365B1">
        <w:t>,</w:t>
      </w:r>
      <w:r w:rsidRPr="006B5DC2">
        <w:t xml:space="preserve"> D, Fox</w:t>
      </w:r>
      <w:r w:rsidR="007365B1">
        <w:t>,</w:t>
      </w:r>
      <w:r w:rsidRPr="006B5DC2">
        <w:t xml:space="preserve"> E</w:t>
      </w:r>
      <w:r w:rsidR="007365B1">
        <w:t>.</w:t>
      </w:r>
      <w:r w:rsidRPr="006B5DC2">
        <w:t>, Fu</w:t>
      </w:r>
      <w:r w:rsidR="007365B1">
        <w:t>,</w:t>
      </w:r>
      <w:r w:rsidRPr="006B5DC2">
        <w:t xml:space="preserve"> A</w:t>
      </w:r>
      <w:r w:rsidR="007365B1">
        <w:t>.</w:t>
      </w:r>
      <w:r w:rsidRPr="006B5DC2">
        <w:t xml:space="preserve">Z, </w:t>
      </w:r>
      <w:proofErr w:type="spellStart"/>
      <w:r w:rsidRPr="006B5DC2">
        <w:t>Higashi</w:t>
      </w:r>
      <w:proofErr w:type="spellEnd"/>
      <w:r w:rsidR="007365B1">
        <w:t>,</w:t>
      </w:r>
      <w:r w:rsidRPr="006B5DC2">
        <w:t xml:space="preserve"> M</w:t>
      </w:r>
      <w:r w:rsidR="007365B1">
        <w:t>.</w:t>
      </w:r>
      <w:r w:rsidRPr="006B5DC2">
        <w:t>K</w:t>
      </w:r>
      <w:r w:rsidR="007365B1">
        <w:t>.</w:t>
      </w:r>
      <w:r w:rsidRPr="006B5DC2">
        <w:t xml:space="preserve">, </w:t>
      </w:r>
      <w:proofErr w:type="spellStart"/>
      <w:r w:rsidRPr="006B5DC2">
        <w:t>Krusikas</w:t>
      </w:r>
      <w:proofErr w:type="spellEnd"/>
      <w:r w:rsidR="007365B1">
        <w:t>,</w:t>
      </w:r>
      <w:r w:rsidRPr="006B5DC2">
        <w:t xml:space="preserve"> D</w:t>
      </w:r>
      <w:r w:rsidR="007365B1">
        <w:t>.</w:t>
      </w:r>
      <w:r w:rsidRPr="006B5DC2">
        <w:t>T</w:t>
      </w:r>
      <w:r w:rsidR="007365B1">
        <w:t>.</w:t>
      </w:r>
      <w:r w:rsidRPr="006B5DC2">
        <w:t xml:space="preserve">, </w:t>
      </w:r>
      <w:proofErr w:type="spellStart"/>
      <w:r w:rsidRPr="006B5DC2">
        <w:t>Pham</w:t>
      </w:r>
      <w:proofErr w:type="spellEnd"/>
      <w:r w:rsidR="007365B1">
        <w:t>,</w:t>
      </w:r>
      <w:r w:rsidRPr="006B5DC2">
        <w:t xml:space="preserve"> S</w:t>
      </w:r>
      <w:r w:rsidR="007365B1">
        <w:t>.</w:t>
      </w:r>
      <w:r w:rsidRPr="006B5DC2">
        <w:t>V</w:t>
      </w:r>
      <w:r w:rsidR="007365B1">
        <w:t>.</w:t>
      </w:r>
      <w:r w:rsidRPr="006B5DC2">
        <w:t xml:space="preserve"> &amp; </w:t>
      </w:r>
      <w:proofErr w:type="spellStart"/>
      <w:r w:rsidRPr="006B5DC2">
        <w:t>Reese</w:t>
      </w:r>
      <w:proofErr w:type="spellEnd"/>
      <w:proofErr w:type="gramStart"/>
      <w:r w:rsidR="007365B1">
        <w:t>,</w:t>
      </w:r>
      <w:r w:rsidRPr="006B5DC2">
        <w:t xml:space="preserve"> </w:t>
      </w:r>
      <w:r w:rsidR="007365B1">
        <w:t>.</w:t>
      </w:r>
      <w:proofErr w:type="gramEnd"/>
      <w:r w:rsidRPr="006B5DC2">
        <w:t>PR</w:t>
      </w:r>
      <w:r w:rsidR="007365B1">
        <w:t>.</w:t>
      </w:r>
      <w:r w:rsidRPr="006B5DC2">
        <w:t xml:space="preserve"> (2013) </w:t>
      </w:r>
      <w:proofErr w:type="spellStart"/>
      <w:r w:rsidRPr="006B5DC2">
        <w:t>Feasibility</w:t>
      </w:r>
      <w:proofErr w:type="spellEnd"/>
      <w:r w:rsidRPr="006B5DC2">
        <w:t xml:space="preserve"> </w:t>
      </w:r>
      <w:proofErr w:type="spellStart"/>
      <w:r w:rsidRPr="006B5DC2">
        <w:t>of</w:t>
      </w:r>
      <w:proofErr w:type="spellEnd"/>
      <w:r w:rsidRPr="006B5DC2">
        <w:t xml:space="preserve"> </w:t>
      </w:r>
      <w:proofErr w:type="spellStart"/>
      <w:r w:rsidRPr="006B5DC2">
        <w:t>an</w:t>
      </w:r>
      <w:proofErr w:type="spellEnd"/>
      <w:r w:rsidRPr="006B5DC2">
        <w:t xml:space="preserve"> Online Mindfulness </w:t>
      </w:r>
      <w:proofErr w:type="spellStart"/>
      <w:r w:rsidRPr="006B5DC2">
        <w:t>Program</w:t>
      </w:r>
      <w:proofErr w:type="spellEnd"/>
      <w:r w:rsidRPr="006B5DC2">
        <w:t xml:space="preserve"> </w:t>
      </w:r>
      <w:proofErr w:type="spellStart"/>
      <w:r w:rsidRPr="006B5DC2">
        <w:t>for</w:t>
      </w:r>
      <w:proofErr w:type="spellEnd"/>
      <w:r w:rsidRPr="006B5DC2">
        <w:t xml:space="preserve"> Stress Management—A </w:t>
      </w:r>
      <w:proofErr w:type="spellStart"/>
      <w:r w:rsidRPr="006B5DC2">
        <w:t>Randomized</w:t>
      </w:r>
      <w:proofErr w:type="spellEnd"/>
      <w:r w:rsidRPr="006B5DC2">
        <w:t xml:space="preserve">, </w:t>
      </w:r>
      <w:proofErr w:type="spellStart"/>
      <w:r w:rsidRPr="006B5DC2">
        <w:t>Controlled</w:t>
      </w:r>
      <w:proofErr w:type="spellEnd"/>
      <w:r w:rsidRPr="006B5DC2">
        <w:t xml:space="preserve"> Trial. </w:t>
      </w:r>
      <w:proofErr w:type="spellStart"/>
      <w:r w:rsidRPr="006B5DC2">
        <w:rPr>
          <w:i/>
          <w:iCs/>
        </w:rPr>
        <w:t>Annals</w:t>
      </w:r>
      <w:proofErr w:type="spellEnd"/>
      <w:r w:rsidRPr="006B5DC2">
        <w:rPr>
          <w:i/>
          <w:iCs/>
        </w:rPr>
        <w:t xml:space="preserve"> </w:t>
      </w:r>
      <w:proofErr w:type="spellStart"/>
      <w:r w:rsidRPr="006B5DC2">
        <w:rPr>
          <w:i/>
          <w:iCs/>
        </w:rPr>
        <w:t>of</w:t>
      </w:r>
      <w:proofErr w:type="spellEnd"/>
      <w:r w:rsidRPr="006B5DC2">
        <w:rPr>
          <w:i/>
          <w:iCs/>
        </w:rPr>
        <w:t xml:space="preserve"> </w:t>
      </w:r>
      <w:proofErr w:type="spellStart"/>
      <w:r w:rsidRPr="006B5DC2">
        <w:rPr>
          <w:i/>
          <w:iCs/>
        </w:rPr>
        <w:t>Behavioral</w:t>
      </w:r>
      <w:proofErr w:type="spellEnd"/>
      <w:r w:rsidRPr="006B5DC2">
        <w:rPr>
          <w:i/>
          <w:iCs/>
        </w:rPr>
        <w:t xml:space="preserve"> Medicine,46</w:t>
      </w:r>
      <w:r w:rsidRPr="006B5DC2">
        <w:t>, 37-148.</w:t>
      </w:r>
    </w:p>
    <w:p w14:paraId="4C02D45F" w14:textId="1CA38BD1" w:rsidR="00E244CC" w:rsidRPr="006B5DC2" w:rsidRDefault="00E244CC" w:rsidP="00E244CC">
      <w:pPr>
        <w:spacing w:line="360" w:lineRule="auto"/>
        <w:ind w:left="709" w:hanging="709"/>
        <w:jc w:val="both"/>
      </w:pPr>
      <w:r w:rsidRPr="006B5DC2">
        <w:t>Moscoso</w:t>
      </w:r>
      <w:r w:rsidR="007365B1">
        <w:t xml:space="preserve">, </w:t>
      </w:r>
      <w:r w:rsidRPr="006B5DC2">
        <w:t>M</w:t>
      </w:r>
      <w:r w:rsidR="007365B1">
        <w:t>.</w:t>
      </w:r>
      <w:r w:rsidRPr="006B5DC2">
        <w:t>S</w:t>
      </w:r>
      <w:r w:rsidR="007365B1">
        <w:t>.</w:t>
      </w:r>
      <w:r w:rsidRPr="006B5DC2">
        <w:t xml:space="preserve">, &amp; </w:t>
      </w:r>
      <w:proofErr w:type="spellStart"/>
      <w:r w:rsidRPr="006B5DC2">
        <w:t>Lengacher</w:t>
      </w:r>
      <w:proofErr w:type="spellEnd"/>
      <w:r w:rsidR="007365B1">
        <w:t>,</w:t>
      </w:r>
      <w:r w:rsidRPr="006B5DC2">
        <w:t xml:space="preserve"> C</w:t>
      </w:r>
      <w:r w:rsidR="007365B1">
        <w:t>.</w:t>
      </w:r>
      <w:r w:rsidRPr="006B5DC2">
        <w:t>A</w:t>
      </w:r>
      <w:r w:rsidR="007365B1">
        <w:t>.</w:t>
      </w:r>
      <w:r w:rsidRPr="006B5DC2">
        <w:t xml:space="preserve"> (2015). Mecanismos neurocognitivos de la terapia basada en mindfulness. </w:t>
      </w:r>
      <w:proofErr w:type="spellStart"/>
      <w:r w:rsidRPr="006B5DC2">
        <w:rPr>
          <w:i/>
          <w:iCs/>
        </w:rPr>
        <w:t>Liberabit</w:t>
      </w:r>
      <w:proofErr w:type="spellEnd"/>
      <w:r w:rsidRPr="006B5DC2">
        <w:rPr>
          <w:i/>
          <w:iCs/>
        </w:rPr>
        <w:t>, 21</w:t>
      </w:r>
      <w:r w:rsidRPr="006B5DC2">
        <w:t>, 221-233.</w:t>
      </w:r>
    </w:p>
    <w:p w14:paraId="239A1584" w14:textId="12DAEEAA" w:rsidR="00E244CC" w:rsidRPr="006B5DC2" w:rsidRDefault="00E244CC" w:rsidP="00E244CC">
      <w:pPr>
        <w:spacing w:line="360" w:lineRule="auto"/>
        <w:ind w:left="709" w:hanging="709"/>
        <w:jc w:val="both"/>
      </w:pPr>
      <w:r w:rsidRPr="006B5DC2">
        <w:t>Nicola</w:t>
      </w:r>
      <w:r w:rsidR="007365B1">
        <w:t>,</w:t>
      </w:r>
      <w:r w:rsidRPr="006B5DC2">
        <w:t xml:space="preserve"> M</w:t>
      </w:r>
      <w:r w:rsidR="007365B1">
        <w:t>.</w:t>
      </w:r>
      <w:r w:rsidRPr="006B5DC2">
        <w:t xml:space="preserve">, </w:t>
      </w:r>
      <w:proofErr w:type="spellStart"/>
      <w:r w:rsidRPr="006B5DC2">
        <w:t>Alsafi</w:t>
      </w:r>
      <w:proofErr w:type="spellEnd"/>
      <w:r w:rsidRPr="006B5DC2">
        <w:t xml:space="preserve"> Z, </w:t>
      </w:r>
      <w:proofErr w:type="spellStart"/>
      <w:r w:rsidRPr="006B5DC2">
        <w:t>Sohrabi</w:t>
      </w:r>
      <w:proofErr w:type="spellEnd"/>
      <w:r w:rsidR="00157351">
        <w:t>,</w:t>
      </w:r>
      <w:r w:rsidRPr="006B5DC2">
        <w:t xml:space="preserve"> C</w:t>
      </w:r>
      <w:r w:rsidR="00157351">
        <w:t>.</w:t>
      </w:r>
      <w:r w:rsidRPr="006B5DC2">
        <w:t xml:space="preserve">, </w:t>
      </w:r>
      <w:proofErr w:type="spellStart"/>
      <w:r w:rsidRPr="006B5DC2">
        <w:t>Kerwan</w:t>
      </w:r>
      <w:proofErr w:type="spellEnd"/>
      <w:r w:rsidR="00157351">
        <w:t>,</w:t>
      </w:r>
      <w:r w:rsidRPr="006B5DC2">
        <w:t xml:space="preserve"> A</w:t>
      </w:r>
      <w:r w:rsidR="00157351">
        <w:t>.</w:t>
      </w:r>
      <w:r w:rsidRPr="006B5DC2">
        <w:t>, Al-</w:t>
      </w:r>
      <w:proofErr w:type="spellStart"/>
      <w:r w:rsidRPr="006B5DC2">
        <w:t>Jabir</w:t>
      </w:r>
      <w:proofErr w:type="spellEnd"/>
      <w:r w:rsidR="00157351">
        <w:t>,</w:t>
      </w:r>
      <w:r w:rsidRPr="006B5DC2">
        <w:t xml:space="preserve"> A</w:t>
      </w:r>
      <w:r w:rsidR="00157351">
        <w:t>.</w:t>
      </w:r>
      <w:r w:rsidRPr="006B5DC2">
        <w:t xml:space="preserve">, </w:t>
      </w:r>
      <w:proofErr w:type="spellStart"/>
      <w:r w:rsidRPr="006B5DC2">
        <w:t>Losifidis</w:t>
      </w:r>
      <w:proofErr w:type="spellEnd"/>
      <w:r w:rsidR="00157351">
        <w:t>,</w:t>
      </w:r>
      <w:r w:rsidRPr="006B5DC2">
        <w:t xml:space="preserve"> C</w:t>
      </w:r>
      <w:r w:rsidR="00157351">
        <w:t>.</w:t>
      </w:r>
      <w:r w:rsidRPr="006B5DC2">
        <w:t xml:space="preserve">, </w:t>
      </w:r>
      <w:proofErr w:type="spellStart"/>
      <w:r w:rsidRPr="006B5DC2">
        <w:t>Agha</w:t>
      </w:r>
      <w:proofErr w:type="spellEnd"/>
      <w:r w:rsidR="00157351">
        <w:t>,</w:t>
      </w:r>
      <w:r w:rsidRPr="006B5DC2">
        <w:t xml:space="preserve"> M &amp; </w:t>
      </w:r>
      <w:proofErr w:type="spellStart"/>
      <w:r w:rsidRPr="006B5DC2">
        <w:t>Agha</w:t>
      </w:r>
      <w:proofErr w:type="spellEnd"/>
      <w:r w:rsidR="00157351">
        <w:t>,</w:t>
      </w:r>
      <w:r w:rsidRPr="006B5DC2">
        <w:t xml:space="preserve"> R</w:t>
      </w:r>
      <w:r w:rsidR="00157351">
        <w:t>.</w:t>
      </w:r>
      <w:r w:rsidRPr="006B5DC2">
        <w:t xml:space="preserve"> (2020). </w:t>
      </w:r>
      <w:proofErr w:type="spellStart"/>
      <w:r w:rsidRPr="006B5DC2">
        <w:t>The</w:t>
      </w:r>
      <w:proofErr w:type="spellEnd"/>
      <w:r w:rsidRPr="006B5DC2">
        <w:t xml:space="preserve"> socio-</w:t>
      </w:r>
      <w:proofErr w:type="spellStart"/>
      <w:r w:rsidRPr="006B5DC2">
        <w:t>economic</w:t>
      </w:r>
      <w:proofErr w:type="spellEnd"/>
      <w:r w:rsidRPr="006B5DC2">
        <w:t xml:space="preserve"> </w:t>
      </w:r>
      <w:proofErr w:type="spellStart"/>
      <w:r w:rsidRPr="006B5DC2">
        <w:t>implications</w:t>
      </w:r>
      <w:proofErr w:type="spellEnd"/>
      <w:r w:rsidRPr="006B5DC2">
        <w:t xml:space="preserve"> </w:t>
      </w:r>
      <w:proofErr w:type="spellStart"/>
      <w:r w:rsidRPr="006B5DC2">
        <w:t>of</w:t>
      </w:r>
      <w:proofErr w:type="spellEnd"/>
      <w:r w:rsidRPr="006B5DC2">
        <w:t xml:space="preserve"> </w:t>
      </w:r>
      <w:proofErr w:type="spellStart"/>
      <w:r w:rsidRPr="006B5DC2">
        <w:t>the</w:t>
      </w:r>
      <w:proofErr w:type="spellEnd"/>
      <w:r w:rsidRPr="006B5DC2">
        <w:t xml:space="preserve"> coronavirus </w:t>
      </w:r>
      <w:proofErr w:type="spellStart"/>
      <w:r w:rsidRPr="006B5DC2">
        <w:t>pandemic</w:t>
      </w:r>
      <w:proofErr w:type="spellEnd"/>
      <w:r w:rsidRPr="006B5DC2">
        <w:t xml:space="preserve"> (COVID-19): A </w:t>
      </w:r>
      <w:proofErr w:type="spellStart"/>
      <w:r w:rsidRPr="006B5DC2">
        <w:t>review</w:t>
      </w:r>
      <w:proofErr w:type="spellEnd"/>
      <w:r w:rsidRPr="006B5DC2">
        <w:t xml:space="preserve">. </w:t>
      </w:r>
      <w:r w:rsidRPr="006B5DC2">
        <w:rPr>
          <w:i/>
          <w:iCs/>
        </w:rPr>
        <w:t xml:space="preserve">International </w:t>
      </w:r>
      <w:proofErr w:type="spellStart"/>
      <w:r w:rsidRPr="006B5DC2">
        <w:rPr>
          <w:i/>
          <w:iCs/>
        </w:rPr>
        <w:t>Journal</w:t>
      </w:r>
      <w:proofErr w:type="spellEnd"/>
      <w:r w:rsidRPr="006B5DC2">
        <w:rPr>
          <w:i/>
          <w:iCs/>
        </w:rPr>
        <w:t xml:space="preserve"> </w:t>
      </w:r>
      <w:proofErr w:type="spellStart"/>
      <w:r w:rsidRPr="006B5DC2">
        <w:rPr>
          <w:i/>
          <w:iCs/>
        </w:rPr>
        <w:t>of</w:t>
      </w:r>
      <w:proofErr w:type="spellEnd"/>
      <w:r w:rsidRPr="006B5DC2">
        <w:rPr>
          <w:i/>
          <w:iCs/>
        </w:rPr>
        <w:t xml:space="preserve"> </w:t>
      </w:r>
      <w:proofErr w:type="spellStart"/>
      <w:r w:rsidRPr="006B5DC2">
        <w:rPr>
          <w:i/>
          <w:iCs/>
        </w:rPr>
        <w:t>Surgery</w:t>
      </w:r>
      <w:proofErr w:type="spellEnd"/>
      <w:r w:rsidRPr="006B5DC2">
        <w:rPr>
          <w:i/>
          <w:iCs/>
        </w:rPr>
        <w:t>, 78</w:t>
      </w:r>
      <w:r w:rsidRPr="006B5DC2">
        <w:t>, 185–193.</w:t>
      </w:r>
    </w:p>
    <w:p w14:paraId="69382ABD" w14:textId="695614A6" w:rsidR="00E244CC" w:rsidRPr="006B5DC2" w:rsidRDefault="00E244CC" w:rsidP="00E244CC">
      <w:pPr>
        <w:spacing w:line="360" w:lineRule="auto"/>
        <w:ind w:left="709" w:hanging="709"/>
        <w:jc w:val="both"/>
      </w:pPr>
      <w:proofErr w:type="spellStart"/>
      <w:r w:rsidRPr="006B5DC2">
        <w:t>O’Byrne</w:t>
      </w:r>
      <w:proofErr w:type="spellEnd"/>
      <w:r w:rsidR="00157351">
        <w:t>,</w:t>
      </w:r>
      <w:r w:rsidRPr="006B5DC2">
        <w:t xml:space="preserve"> L</w:t>
      </w:r>
      <w:r w:rsidR="00157351">
        <w:t>.</w:t>
      </w:r>
      <w:r w:rsidRPr="006B5DC2">
        <w:t>, Gavin</w:t>
      </w:r>
      <w:r w:rsidR="00157351">
        <w:t>,</w:t>
      </w:r>
      <w:r w:rsidRPr="006B5DC2">
        <w:t xml:space="preserve"> B &amp; </w:t>
      </w:r>
      <w:proofErr w:type="spellStart"/>
      <w:r w:rsidRPr="006B5DC2">
        <w:t>McNicholas</w:t>
      </w:r>
      <w:proofErr w:type="spellEnd"/>
      <w:r w:rsidR="00157351">
        <w:t>,</w:t>
      </w:r>
      <w:r w:rsidRPr="006B5DC2">
        <w:t xml:space="preserve"> F</w:t>
      </w:r>
      <w:r w:rsidR="00157351">
        <w:t>.</w:t>
      </w:r>
      <w:r w:rsidRPr="006B5DC2">
        <w:t xml:space="preserve"> (2020). Medical </w:t>
      </w:r>
      <w:proofErr w:type="spellStart"/>
      <w:r w:rsidRPr="006B5DC2">
        <w:t>students</w:t>
      </w:r>
      <w:proofErr w:type="spellEnd"/>
      <w:r w:rsidRPr="006B5DC2">
        <w:t xml:space="preserve"> and COVID-19: </w:t>
      </w:r>
      <w:proofErr w:type="spellStart"/>
      <w:r w:rsidRPr="006B5DC2">
        <w:t>the</w:t>
      </w:r>
      <w:proofErr w:type="spellEnd"/>
      <w:r w:rsidRPr="006B5DC2">
        <w:t xml:space="preserve"> </w:t>
      </w:r>
      <w:proofErr w:type="spellStart"/>
      <w:r w:rsidRPr="006B5DC2">
        <w:t>need</w:t>
      </w:r>
      <w:proofErr w:type="spellEnd"/>
      <w:r w:rsidRPr="006B5DC2">
        <w:t xml:space="preserve"> </w:t>
      </w:r>
      <w:proofErr w:type="spellStart"/>
      <w:r w:rsidRPr="006B5DC2">
        <w:t>for</w:t>
      </w:r>
      <w:proofErr w:type="spellEnd"/>
      <w:r w:rsidRPr="006B5DC2">
        <w:t xml:space="preserve"> </w:t>
      </w:r>
      <w:proofErr w:type="spellStart"/>
      <w:r w:rsidRPr="006B5DC2">
        <w:t>pandemic</w:t>
      </w:r>
      <w:proofErr w:type="spellEnd"/>
      <w:r w:rsidRPr="006B5DC2">
        <w:t xml:space="preserve"> </w:t>
      </w:r>
      <w:proofErr w:type="spellStart"/>
      <w:r w:rsidRPr="006B5DC2">
        <w:t>preparedness</w:t>
      </w:r>
      <w:proofErr w:type="spellEnd"/>
      <w:r w:rsidRPr="006B5DC2">
        <w:t xml:space="preserve">. </w:t>
      </w:r>
      <w:proofErr w:type="spellStart"/>
      <w:r w:rsidRPr="006B5DC2">
        <w:rPr>
          <w:i/>
          <w:iCs/>
        </w:rPr>
        <w:t>Journal</w:t>
      </w:r>
      <w:proofErr w:type="spellEnd"/>
      <w:r w:rsidRPr="006B5DC2">
        <w:rPr>
          <w:i/>
          <w:iCs/>
        </w:rPr>
        <w:t xml:space="preserve"> </w:t>
      </w:r>
      <w:proofErr w:type="spellStart"/>
      <w:r w:rsidRPr="006B5DC2">
        <w:rPr>
          <w:i/>
          <w:iCs/>
        </w:rPr>
        <w:t>of</w:t>
      </w:r>
      <w:proofErr w:type="spellEnd"/>
      <w:r w:rsidRPr="006B5DC2">
        <w:rPr>
          <w:i/>
          <w:iCs/>
        </w:rPr>
        <w:t xml:space="preserve"> Medical </w:t>
      </w:r>
      <w:proofErr w:type="spellStart"/>
      <w:r w:rsidRPr="006B5DC2">
        <w:rPr>
          <w:i/>
          <w:iCs/>
        </w:rPr>
        <w:t>Ethics</w:t>
      </w:r>
      <w:proofErr w:type="spellEnd"/>
      <w:r w:rsidRPr="006B5DC2">
        <w:rPr>
          <w:i/>
          <w:iCs/>
        </w:rPr>
        <w:t>, 46</w:t>
      </w:r>
      <w:r w:rsidRPr="006B5DC2">
        <w:t>, 623-626.</w:t>
      </w:r>
    </w:p>
    <w:p w14:paraId="2ACC80EF" w14:textId="436B4D2F" w:rsidR="00E244CC" w:rsidRPr="006B5DC2" w:rsidRDefault="00E244CC" w:rsidP="00E244CC">
      <w:pPr>
        <w:spacing w:line="360" w:lineRule="auto"/>
        <w:ind w:left="709" w:hanging="709"/>
        <w:jc w:val="both"/>
      </w:pPr>
      <w:r w:rsidRPr="006B5DC2">
        <w:t>Sánchez-Duque</w:t>
      </w:r>
      <w:r w:rsidR="00157351">
        <w:t>,</w:t>
      </w:r>
      <w:r w:rsidRPr="006B5DC2">
        <w:t xml:space="preserve"> J</w:t>
      </w:r>
      <w:r w:rsidR="00157351">
        <w:t>.</w:t>
      </w:r>
      <w:r w:rsidRPr="006B5DC2">
        <w:t xml:space="preserve">A. (2020). Educación médica en tiempos de </w:t>
      </w:r>
      <w:proofErr w:type="gramStart"/>
      <w:r w:rsidRPr="006B5DC2">
        <w:t>pandemia :</w:t>
      </w:r>
      <w:proofErr w:type="gramEnd"/>
      <w:r w:rsidRPr="006B5DC2">
        <w:t xml:space="preserve"> el caso de la enfermedad por coronavirus 2019 (COVID-19). </w:t>
      </w:r>
      <w:r w:rsidRPr="006B5DC2">
        <w:rPr>
          <w:i/>
          <w:iCs/>
        </w:rPr>
        <w:t>Educación Médica,21</w:t>
      </w:r>
      <w:r w:rsidRPr="006B5DC2">
        <w:t>, 259-260.</w:t>
      </w:r>
    </w:p>
    <w:p w14:paraId="027B165D" w14:textId="27C947A3" w:rsidR="00E244CC" w:rsidRPr="006B5DC2" w:rsidRDefault="00E244CC" w:rsidP="00E244CC">
      <w:pPr>
        <w:spacing w:line="360" w:lineRule="auto"/>
        <w:ind w:left="709" w:hanging="709"/>
        <w:jc w:val="both"/>
      </w:pPr>
      <w:proofErr w:type="spellStart"/>
      <w:r w:rsidRPr="006B5DC2">
        <w:t>Sard</w:t>
      </w:r>
      <w:proofErr w:type="spellEnd"/>
      <w:r w:rsidRPr="006B5DC2">
        <w:t>-Peck</w:t>
      </w:r>
      <w:r w:rsidR="00157351">
        <w:t>,</w:t>
      </w:r>
      <w:r w:rsidRPr="006B5DC2">
        <w:t xml:space="preserve"> T</w:t>
      </w:r>
      <w:r w:rsidR="00157351">
        <w:t>.</w:t>
      </w:r>
      <w:r w:rsidRPr="006B5DC2">
        <w:t>, Martín-Asuero</w:t>
      </w:r>
      <w:r w:rsidR="00157351">
        <w:t>,</w:t>
      </w:r>
      <w:r w:rsidRPr="006B5DC2">
        <w:t xml:space="preserve"> A</w:t>
      </w:r>
      <w:r w:rsidR="00157351">
        <w:t>.</w:t>
      </w:r>
      <w:r w:rsidRPr="006B5DC2">
        <w:t>, Oller</w:t>
      </w:r>
      <w:r w:rsidR="00157351">
        <w:t>,</w:t>
      </w:r>
      <w:r w:rsidRPr="006B5DC2">
        <w:t xml:space="preserve"> M</w:t>
      </w:r>
      <w:r w:rsidR="00157351">
        <w:t>.</w:t>
      </w:r>
      <w:r w:rsidRPr="006B5DC2">
        <w:t>T</w:t>
      </w:r>
      <w:r w:rsidR="00157351">
        <w:t>.</w:t>
      </w:r>
      <w:r w:rsidRPr="006B5DC2">
        <w:t>, Calvo</w:t>
      </w:r>
      <w:r w:rsidR="00157351">
        <w:t xml:space="preserve">, </w:t>
      </w:r>
      <w:r w:rsidRPr="006B5DC2">
        <w:t xml:space="preserve">A &amp; </w:t>
      </w:r>
      <w:proofErr w:type="spellStart"/>
      <w:r w:rsidRPr="006B5DC2">
        <w:t>Santesteban</w:t>
      </w:r>
      <w:proofErr w:type="spellEnd"/>
      <w:r w:rsidRPr="006B5DC2">
        <w:t>-Echarri</w:t>
      </w:r>
      <w:r w:rsidR="00157351">
        <w:t xml:space="preserve">, </w:t>
      </w:r>
      <w:r w:rsidRPr="006B5DC2">
        <w:t xml:space="preserve">O. (2019). Estudio comparativo entre un programa de reducción del estrés basado en mindfulness presencial y online en población general española. </w:t>
      </w:r>
      <w:r w:rsidRPr="006B5DC2">
        <w:rPr>
          <w:i/>
          <w:iCs/>
        </w:rPr>
        <w:t>Psiquiatría Biológica, 26</w:t>
      </w:r>
      <w:r w:rsidRPr="006B5DC2">
        <w:t>, 73–79.</w:t>
      </w:r>
    </w:p>
    <w:p w14:paraId="4715907A" w14:textId="37A1CD91" w:rsidR="00E244CC" w:rsidRPr="006B5DC2" w:rsidRDefault="00E244CC" w:rsidP="00E244CC">
      <w:pPr>
        <w:autoSpaceDE w:val="0"/>
        <w:autoSpaceDN w:val="0"/>
        <w:adjustRightInd w:val="0"/>
        <w:spacing w:line="360" w:lineRule="auto"/>
        <w:ind w:left="709" w:hanging="709"/>
        <w:jc w:val="both"/>
        <w:rPr>
          <w:lang w:val="en-US"/>
        </w:rPr>
      </w:pPr>
      <w:proofErr w:type="spellStart"/>
      <w:r w:rsidRPr="006B5DC2">
        <w:rPr>
          <w:lang w:val="en-US"/>
        </w:rPr>
        <w:t>Saviola</w:t>
      </w:r>
      <w:proofErr w:type="spellEnd"/>
      <w:r w:rsidR="00AF3009">
        <w:rPr>
          <w:lang w:val="en-US"/>
        </w:rPr>
        <w:t>,</w:t>
      </w:r>
      <w:r w:rsidRPr="006B5DC2">
        <w:rPr>
          <w:lang w:val="en-US"/>
        </w:rPr>
        <w:t xml:space="preserve"> F</w:t>
      </w:r>
      <w:r w:rsidR="00AF3009">
        <w:rPr>
          <w:lang w:val="en-US"/>
        </w:rPr>
        <w:t>.</w:t>
      </w:r>
      <w:r w:rsidRPr="006B5DC2">
        <w:rPr>
          <w:lang w:val="en-US"/>
        </w:rPr>
        <w:t xml:space="preserve">, </w:t>
      </w:r>
      <w:proofErr w:type="spellStart"/>
      <w:r w:rsidRPr="006B5DC2">
        <w:rPr>
          <w:lang w:val="en-US"/>
        </w:rPr>
        <w:t>Pappaianni</w:t>
      </w:r>
      <w:proofErr w:type="spellEnd"/>
      <w:r w:rsidR="00AF3009">
        <w:rPr>
          <w:lang w:val="en-US"/>
        </w:rPr>
        <w:t>,</w:t>
      </w:r>
      <w:r w:rsidRPr="006B5DC2">
        <w:rPr>
          <w:lang w:val="en-US"/>
        </w:rPr>
        <w:t xml:space="preserve"> E</w:t>
      </w:r>
      <w:r w:rsidR="00AF3009">
        <w:rPr>
          <w:lang w:val="en-US"/>
        </w:rPr>
        <w:t>.</w:t>
      </w:r>
      <w:r w:rsidRPr="006B5DC2">
        <w:rPr>
          <w:lang w:val="en-US"/>
        </w:rPr>
        <w:t>, Monti</w:t>
      </w:r>
      <w:r w:rsidR="00AF3009">
        <w:rPr>
          <w:lang w:val="en-US"/>
        </w:rPr>
        <w:t>,</w:t>
      </w:r>
      <w:r w:rsidRPr="006B5DC2">
        <w:rPr>
          <w:lang w:val="en-US"/>
        </w:rPr>
        <w:t xml:space="preserve"> A</w:t>
      </w:r>
      <w:r w:rsidR="00AF3009">
        <w:rPr>
          <w:lang w:val="en-US"/>
        </w:rPr>
        <w:t>.</w:t>
      </w:r>
      <w:r w:rsidRPr="006B5DC2">
        <w:rPr>
          <w:lang w:val="en-US"/>
        </w:rPr>
        <w:t xml:space="preserve">, </w:t>
      </w:r>
      <w:proofErr w:type="spellStart"/>
      <w:r w:rsidRPr="006B5DC2">
        <w:rPr>
          <w:lang w:val="en-US"/>
        </w:rPr>
        <w:t>Gregucci</w:t>
      </w:r>
      <w:proofErr w:type="spellEnd"/>
      <w:r w:rsidR="00AF3009">
        <w:rPr>
          <w:lang w:val="en-US"/>
        </w:rPr>
        <w:t>,</w:t>
      </w:r>
      <w:r w:rsidRPr="006B5DC2">
        <w:rPr>
          <w:lang w:val="en-US"/>
        </w:rPr>
        <w:t xml:space="preserve"> A</w:t>
      </w:r>
      <w:r w:rsidR="00AF3009">
        <w:rPr>
          <w:lang w:val="en-US"/>
        </w:rPr>
        <w:t>.</w:t>
      </w:r>
      <w:r w:rsidRPr="006B5DC2">
        <w:rPr>
          <w:lang w:val="en-US"/>
        </w:rPr>
        <w:t xml:space="preserve">, </w:t>
      </w:r>
      <w:proofErr w:type="spellStart"/>
      <w:r w:rsidRPr="006B5DC2">
        <w:rPr>
          <w:lang w:val="en-US"/>
        </w:rPr>
        <w:t>Jovicich</w:t>
      </w:r>
      <w:proofErr w:type="spellEnd"/>
      <w:r w:rsidR="00AF3009">
        <w:rPr>
          <w:lang w:val="en-US"/>
        </w:rPr>
        <w:t>,</w:t>
      </w:r>
      <w:r w:rsidRPr="006B5DC2">
        <w:rPr>
          <w:lang w:val="en-US"/>
        </w:rPr>
        <w:t xml:space="preserve"> J &amp; De Pisapia</w:t>
      </w:r>
      <w:r w:rsidR="00AF3009">
        <w:rPr>
          <w:lang w:val="en-US"/>
        </w:rPr>
        <w:t>,</w:t>
      </w:r>
      <w:r w:rsidRPr="006B5DC2">
        <w:rPr>
          <w:lang w:val="en-US"/>
        </w:rPr>
        <w:t xml:space="preserve"> N</w:t>
      </w:r>
      <w:r w:rsidR="00AF3009">
        <w:rPr>
          <w:lang w:val="en-US"/>
        </w:rPr>
        <w:t>.</w:t>
      </w:r>
      <w:r w:rsidRPr="006B5DC2">
        <w:rPr>
          <w:lang w:val="en-US"/>
        </w:rPr>
        <w:t xml:space="preserve"> (2020</w:t>
      </w:r>
      <w:proofErr w:type="gramStart"/>
      <w:r w:rsidRPr="006B5DC2">
        <w:rPr>
          <w:lang w:val="en-US"/>
        </w:rPr>
        <w:t>).Trait</w:t>
      </w:r>
      <w:proofErr w:type="gramEnd"/>
      <w:r w:rsidRPr="006B5DC2">
        <w:rPr>
          <w:lang w:val="en-US"/>
        </w:rPr>
        <w:t xml:space="preserve"> and state anxiety are mapped differently in the human brain. </w:t>
      </w:r>
      <w:r w:rsidRPr="006B5DC2">
        <w:rPr>
          <w:i/>
          <w:iCs/>
          <w:lang w:val="en-US"/>
        </w:rPr>
        <w:t>Science Reports,10</w:t>
      </w:r>
      <w:r w:rsidRPr="006B5DC2">
        <w:rPr>
          <w:lang w:val="en-US"/>
        </w:rPr>
        <w:t>,11112.</w:t>
      </w:r>
    </w:p>
    <w:p w14:paraId="215475FC" w14:textId="3740D504" w:rsidR="00E244CC" w:rsidRPr="006B5DC2" w:rsidRDefault="00E244CC" w:rsidP="00E244CC">
      <w:pPr>
        <w:spacing w:line="360" w:lineRule="auto"/>
        <w:ind w:left="709" w:hanging="709"/>
        <w:jc w:val="both"/>
        <w:rPr>
          <w:rStyle w:val="fontstyle21"/>
          <w:sz w:val="24"/>
          <w:szCs w:val="24"/>
        </w:rPr>
      </w:pPr>
      <w:r w:rsidRPr="006B5DC2">
        <w:rPr>
          <w:rStyle w:val="fontstyle01"/>
          <w:b w:val="0"/>
          <w:bCs w:val="0"/>
          <w:sz w:val="24"/>
          <w:szCs w:val="24"/>
        </w:rPr>
        <w:t>Segal</w:t>
      </w:r>
      <w:r w:rsidR="00AF3009">
        <w:rPr>
          <w:rStyle w:val="fontstyle01"/>
          <w:b w:val="0"/>
          <w:bCs w:val="0"/>
          <w:sz w:val="24"/>
          <w:szCs w:val="24"/>
        </w:rPr>
        <w:t>,</w:t>
      </w:r>
      <w:r w:rsidRPr="006B5DC2">
        <w:rPr>
          <w:rStyle w:val="fontstyle01"/>
          <w:b w:val="0"/>
          <w:bCs w:val="0"/>
          <w:sz w:val="24"/>
          <w:szCs w:val="24"/>
        </w:rPr>
        <w:t xml:space="preserve"> Z</w:t>
      </w:r>
      <w:r w:rsidR="00AF3009">
        <w:rPr>
          <w:rStyle w:val="fontstyle01"/>
          <w:b w:val="0"/>
          <w:bCs w:val="0"/>
          <w:sz w:val="24"/>
          <w:szCs w:val="24"/>
        </w:rPr>
        <w:t>.</w:t>
      </w:r>
      <w:r w:rsidRPr="006B5DC2">
        <w:rPr>
          <w:rStyle w:val="fontstyle01"/>
          <w:b w:val="0"/>
          <w:bCs w:val="0"/>
          <w:sz w:val="24"/>
          <w:szCs w:val="24"/>
        </w:rPr>
        <w:t>V, Williams</w:t>
      </w:r>
      <w:r w:rsidR="00AF3009">
        <w:rPr>
          <w:rStyle w:val="fontstyle01"/>
          <w:b w:val="0"/>
          <w:bCs w:val="0"/>
          <w:sz w:val="24"/>
          <w:szCs w:val="24"/>
        </w:rPr>
        <w:t>,</w:t>
      </w:r>
      <w:r w:rsidRPr="006B5DC2">
        <w:rPr>
          <w:rStyle w:val="fontstyle01"/>
          <w:b w:val="0"/>
          <w:bCs w:val="0"/>
          <w:sz w:val="24"/>
          <w:szCs w:val="24"/>
        </w:rPr>
        <w:t xml:space="preserve"> J</w:t>
      </w:r>
      <w:r w:rsidR="00AF3009">
        <w:rPr>
          <w:rStyle w:val="fontstyle01"/>
          <w:b w:val="0"/>
          <w:bCs w:val="0"/>
          <w:sz w:val="24"/>
          <w:szCs w:val="24"/>
        </w:rPr>
        <w:t>.</w:t>
      </w:r>
      <w:r w:rsidRPr="006B5DC2">
        <w:rPr>
          <w:rStyle w:val="fontstyle01"/>
          <w:b w:val="0"/>
          <w:bCs w:val="0"/>
          <w:sz w:val="24"/>
          <w:szCs w:val="24"/>
        </w:rPr>
        <w:t>M</w:t>
      </w:r>
      <w:r w:rsidR="00AF3009">
        <w:rPr>
          <w:rStyle w:val="fontstyle01"/>
          <w:b w:val="0"/>
          <w:bCs w:val="0"/>
          <w:sz w:val="24"/>
          <w:szCs w:val="24"/>
        </w:rPr>
        <w:t>.</w:t>
      </w:r>
      <w:r w:rsidRPr="006B5DC2">
        <w:rPr>
          <w:rStyle w:val="fontstyle01"/>
          <w:b w:val="0"/>
          <w:bCs w:val="0"/>
          <w:sz w:val="24"/>
          <w:szCs w:val="24"/>
        </w:rPr>
        <w:t xml:space="preserve">, &amp; </w:t>
      </w:r>
      <w:proofErr w:type="spellStart"/>
      <w:r w:rsidRPr="006B5DC2">
        <w:rPr>
          <w:rStyle w:val="fontstyle01"/>
          <w:b w:val="0"/>
          <w:bCs w:val="0"/>
          <w:sz w:val="24"/>
          <w:szCs w:val="24"/>
        </w:rPr>
        <w:t>Teasdale</w:t>
      </w:r>
      <w:proofErr w:type="spellEnd"/>
      <w:r w:rsidR="00AF3009">
        <w:rPr>
          <w:rStyle w:val="fontstyle01"/>
          <w:b w:val="0"/>
          <w:bCs w:val="0"/>
          <w:sz w:val="24"/>
          <w:szCs w:val="24"/>
        </w:rPr>
        <w:t>,</w:t>
      </w:r>
      <w:r w:rsidRPr="006B5DC2">
        <w:rPr>
          <w:rStyle w:val="fontstyle01"/>
          <w:b w:val="0"/>
          <w:bCs w:val="0"/>
          <w:sz w:val="24"/>
          <w:szCs w:val="24"/>
        </w:rPr>
        <w:t xml:space="preserve"> J</w:t>
      </w:r>
      <w:r w:rsidR="00AF3009">
        <w:rPr>
          <w:rStyle w:val="fontstyle01"/>
          <w:b w:val="0"/>
          <w:bCs w:val="0"/>
          <w:sz w:val="24"/>
          <w:szCs w:val="24"/>
        </w:rPr>
        <w:t>.</w:t>
      </w:r>
      <w:r w:rsidRPr="006B5DC2">
        <w:rPr>
          <w:rStyle w:val="fontstyle01"/>
          <w:b w:val="0"/>
          <w:bCs w:val="0"/>
          <w:sz w:val="24"/>
          <w:szCs w:val="24"/>
        </w:rPr>
        <w:t>D</w:t>
      </w:r>
      <w:r w:rsidR="00AF3009">
        <w:rPr>
          <w:rStyle w:val="fontstyle01"/>
          <w:b w:val="0"/>
          <w:bCs w:val="0"/>
          <w:sz w:val="24"/>
          <w:szCs w:val="24"/>
        </w:rPr>
        <w:t>.</w:t>
      </w:r>
      <w:r w:rsidRPr="006B5DC2">
        <w:rPr>
          <w:rStyle w:val="fontstyle01"/>
          <w:b w:val="0"/>
          <w:bCs w:val="0"/>
          <w:sz w:val="24"/>
          <w:szCs w:val="24"/>
        </w:rPr>
        <w:t xml:space="preserve"> </w:t>
      </w:r>
      <w:r w:rsidRPr="006B5DC2">
        <w:rPr>
          <w:rStyle w:val="fontstyle21"/>
          <w:sz w:val="24"/>
          <w:szCs w:val="24"/>
        </w:rPr>
        <w:t xml:space="preserve">(2002). </w:t>
      </w:r>
      <w:r w:rsidRPr="006B5DC2">
        <w:rPr>
          <w:rStyle w:val="fontstyle31"/>
          <w:sz w:val="24"/>
          <w:szCs w:val="24"/>
        </w:rPr>
        <w:t>Mindfulness-</w:t>
      </w:r>
      <w:proofErr w:type="spellStart"/>
      <w:r w:rsidRPr="006B5DC2">
        <w:rPr>
          <w:rStyle w:val="fontstyle31"/>
          <w:sz w:val="24"/>
          <w:szCs w:val="24"/>
        </w:rPr>
        <w:t>Based</w:t>
      </w:r>
      <w:proofErr w:type="spellEnd"/>
      <w:r w:rsidRPr="006B5DC2">
        <w:rPr>
          <w:rStyle w:val="fontstyle31"/>
          <w:sz w:val="24"/>
          <w:szCs w:val="24"/>
        </w:rPr>
        <w:t xml:space="preserve"> </w:t>
      </w:r>
      <w:proofErr w:type="spellStart"/>
      <w:r w:rsidRPr="006B5DC2">
        <w:rPr>
          <w:rStyle w:val="fontstyle31"/>
          <w:sz w:val="24"/>
          <w:szCs w:val="24"/>
        </w:rPr>
        <w:t>Cognitive</w:t>
      </w:r>
      <w:proofErr w:type="spellEnd"/>
      <w:r w:rsidRPr="006B5DC2">
        <w:rPr>
          <w:rStyle w:val="fontstyle31"/>
          <w:sz w:val="24"/>
          <w:szCs w:val="24"/>
        </w:rPr>
        <w:t xml:space="preserve"> </w:t>
      </w:r>
      <w:proofErr w:type="spellStart"/>
      <w:r w:rsidRPr="006B5DC2">
        <w:rPr>
          <w:rStyle w:val="fontstyle31"/>
          <w:sz w:val="24"/>
          <w:szCs w:val="24"/>
        </w:rPr>
        <w:t>Therapy</w:t>
      </w:r>
      <w:proofErr w:type="spellEnd"/>
      <w:r w:rsidRPr="006B5DC2">
        <w:rPr>
          <w:rStyle w:val="fontstyle31"/>
          <w:sz w:val="24"/>
          <w:szCs w:val="24"/>
        </w:rPr>
        <w:t xml:space="preserve"> </w:t>
      </w:r>
      <w:proofErr w:type="spellStart"/>
      <w:r w:rsidRPr="006B5DC2">
        <w:rPr>
          <w:rStyle w:val="fontstyle31"/>
          <w:sz w:val="24"/>
          <w:szCs w:val="24"/>
        </w:rPr>
        <w:t>for</w:t>
      </w:r>
      <w:proofErr w:type="spellEnd"/>
      <w:r w:rsidRPr="006B5DC2">
        <w:rPr>
          <w:i/>
          <w:iCs/>
          <w:color w:val="000000"/>
        </w:rPr>
        <w:br/>
      </w:r>
      <w:proofErr w:type="spellStart"/>
      <w:r w:rsidRPr="006B5DC2">
        <w:rPr>
          <w:rStyle w:val="fontstyle31"/>
          <w:sz w:val="24"/>
          <w:szCs w:val="24"/>
        </w:rPr>
        <w:t>Depression</w:t>
      </w:r>
      <w:proofErr w:type="spellEnd"/>
      <w:r w:rsidRPr="006B5DC2">
        <w:rPr>
          <w:rStyle w:val="fontstyle31"/>
          <w:sz w:val="24"/>
          <w:szCs w:val="24"/>
        </w:rPr>
        <w:t xml:space="preserve">: a new </w:t>
      </w:r>
      <w:proofErr w:type="spellStart"/>
      <w:r w:rsidRPr="006B5DC2">
        <w:rPr>
          <w:rStyle w:val="fontstyle31"/>
          <w:sz w:val="24"/>
          <w:szCs w:val="24"/>
        </w:rPr>
        <w:t>approach</w:t>
      </w:r>
      <w:proofErr w:type="spellEnd"/>
      <w:r w:rsidRPr="006B5DC2">
        <w:rPr>
          <w:rStyle w:val="fontstyle31"/>
          <w:sz w:val="24"/>
          <w:szCs w:val="24"/>
        </w:rPr>
        <w:t xml:space="preserve"> </w:t>
      </w:r>
      <w:proofErr w:type="spellStart"/>
      <w:r w:rsidRPr="006B5DC2">
        <w:rPr>
          <w:rStyle w:val="fontstyle31"/>
          <w:sz w:val="24"/>
          <w:szCs w:val="24"/>
        </w:rPr>
        <w:t>to</w:t>
      </w:r>
      <w:proofErr w:type="spellEnd"/>
      <w:r w:rsidRPr="006B5DC2">
        <w:rPr>
          <w:rStyle w:val="fontstyle31"/>
          <w:sz w:val="24"/>
          <w:szCs w:val="24"/>
        </w:rPr>
        <w:t xml:space="preserve"> </w:t>
      </w:r>
      <w:proofErr w:type="spellStart"/>
      <w:r w:rsidRPr="006B5DC2">
        <w:rPr>
          <w:rStyle w:val="fontstyle31"/>
          <w:sz w:val="24"/>
          <w:szCs w:val="24"/>
        </w:rPr>
        <w:t>preventing</w:t>
      </w:r>
      <w:proofErr w:type="spellEnd"/>
      <w:r w:rsidRPr="006B5DC2">
        <w:rPr>
          <w:rStyle w:val="fontstyle31"/>
          <w:sz w:val="24"/>
          <w:szCs w:val="24"/>
        </w:rPr>
        <w:t xml:space="preserve"> </w:t>
      </w:r>
      <w:proofErr w:type="spellStart"/>
      <w:r w:rsidRPr="006B5DC2">
        <w:rPr>
          <w:rStyle w:val="fontstyle31"/>
          <w:sz w:val="24"/>
          <w:szCs w:val="24"/>
        </w:rPr>
        <w:t>relapse</w:t>
      </w:r>
      <w:proofErr w:type="spellEnd"/>
      <w:r w:rsidRPr="006B5DC2">
        <w:rPr>
          <w:rStyle w:val="fontstyle21"/>
          <w:sz w:val="24"/>
          <w:szCs w:val="24"/>
        </w:rPr>
        <w:t xml:space="preserve">. New York: Guilford </w:t>
      </w:r>
      <w:proofErr w:type="spellStart"/>
      <w:r w:rsidRPr="006B5DC2">
        <w:rPr>
          <w:rStyle w:val="fontstyle21"/>
          <w:sz w:val="24"/>
          <w:szCs w:val="24"/>
        </w:rPr>
        <w:t>Press</w:t>
      </w:r>
      <w:proofErr w:type="spellEnd"/>
      <w:r w:rsidRPr="006B5DC2">
        <w:rPr>
          <w:rStyle w:val="fontstyle21"/>
          <w:sz w:val="24"/>
          <w:szCs w:val="24"/>
        </w:rPr>
        <w:t>.</w:t>
      </w:r>
    </w:p>
    <w:p w14:paraId="403F10F9" w14:textId="55B244A7" w:rsidR="00E244CC" w:rsidRPr="006B5DC2" w:rsidRDefault="00E244CC" w:rsidP="00E244CC">
      <w:pPr>
        <w:spacing w:line="360" w:lineRule="auto"/>
        <w:ind w:left="709" w:hanging="709"/>
        <w:jc w:val="both"/>
      </w:pPr>
      <w:proofErr w:type="spellStart"/>
      <w:r w:rsidRPr="006B5DC2">
        <w:lastRenderedPageBreak/>
        <w:t>Sing</w:t>
      </w:r>
      <w:proofErr w:type="spellEnd"/>
      <w:r w:rsidR="004A60C7">
        <w:t>,</w:t>
      </w:r>
      <w:r w:rsidRPr="006B5DC2">
        <w:t xml:space="preserve"> H</w:t>
      </w:r>
      <w:r w:rsidR="00075FA0">
        <w:t>.</w:t>
      </w:r>
      <w:r w:rsidRPr="006B5DC2">
        <w:t xml:space="preserve">, </w:t>
      </w:r>
      <w:proofErr w:type="spellStart"/>
      <w:r w:rsidRPr="006B5DC2">
        <w:t>Lancioni</w:t>
      </w:r>
      <w:proofErr w:type="spellEnd"/>
      <w:r w:rsidR="00075FA0">
        <w:t>,</w:t>
      </w:r>
      <w:r w:rsidRPr="006B5DC2">
        <w:t xml:space="preserve"> G</w:t>
      </w:r>
      <w:r w:rsidR="00075FA0">
        <w:t>.</w:t>
      </w:r>
      <w:r w:rsidRPr="006B5DC2">
        <w:t xml:space="preserve">, </w:t>
      </w:r>
      <w:proofErr w:type="spellStart"/>
      <w:r w:rsidRPr="006B5DC2">
        <w:t>Wahler</w:t>
      </w:r>
      <w:proofErr w:type="spellEnd"/>
      <w:r w:rsidR="00075FA0">
        <w:t>,</w:t>
      </w:r>
      <w:r w:rsidRPr="006B5DC2">
        <w:t xml:space="preserve"> R</w:t>
      </w:r>
      <w:r w:rsidR="00075FA0">
        <w:t>.</w:t>
      </w:r>
      <w:r w:rsidRPr="006B5DC2">
        <w:t xml:space="preserve">, </w:t>
      </w:r>
      <w:proofErr w:type="spellStart"/>
      <w:r w:rsidRPr="006B5DC2">
        <w:t>Winton</w:t>
      </w:r>
      <w:proofErr w:type="spellEnd"/>
      <w:r w:rsidR="00075FA0">
        <w:t>,</w:t>
      </w:r>
      <w:r w:rsidRPr="006B5DC2">
        <w:t xml:space="preserve"> A &amp; Singh</w:t>
      </w:r>
      <w:r w:rsidR="00075FA0">
        <w:t>,</w:t>
      </w:r>
      <w:r w:rsidRPr="006B5DC2">
        <w:t xml:space="preserve"> J. (2008). Mindfulness </w:t>
      </w:r>
      <w:proofErr w:type="spellStart"/>
      <w:r w:rsidRPr="006B5DC2">
        <w:t>Approaches</w:t>
      </w:r>
      <w:proofErr w:type="spellEnd"/>
      <w:r w:rsidRPr="006B5DC2">
        <w:t xml:space="preserve"> in </w:t>
      </w:r>
      <w:proofErr w:type="spellStart"/>
      <w:r w:rsidRPr="006B5DC2">
        <w:t>Cognitive</w:t>
      </w:r>
      <w:proofErr w:type="spellEnd"/>
      <w:r w:rsidRPr="006B5DC2">
        <w:t xml:space="preserve"> </w:t>
      </w:r>
      <w:proofErr w:type="spellStart"/>
      <w:r w:rsidRPr="006B5DC2">
        <w:t>Behavior</w:t>
      </w:r>
      <w:proofErr w:type="spellEnd"/>
      <w:r w:rsidRPr="006B5DC2">
        <w:t xml:space="preserve"> </w:t>
      </w:r>
      <w:proofErr w:type="spellStart"/>
      <w:r w:rsidRPr="006B5DC2">
        <w:t>Therapy</w:t>
      </w:r>
      <w:proofErr w:type="spellEnd"/>
      <w:r w:rsidRPr="006B5DC2">
        <w:t xml:space="preserve">. </w:t>
      </w:r>
      <w:proofErr w:type="spellStart"/>
      <w:r w:rsidRPr="006B5DC2">
        <w:rPr>
          <w:i/>
          <w:iCs/>
        </w:rPr>
        <w:t>Behavioural</w:t>
      </w:r>
      <w:proofErr w:type="spellEnd"/>
      <w:r w:rsidRPr="006B5DC2">
        <w:rPr>
          <w:i/>
          <w:iCs/>
        </w:rPr>
        <w:t xml:space="preserve"> and </w:t>
      </w:r>
      <w:proofErr w:type="spellStart"/>
      <w:r w:rsidRPr="006B5DC2">
        <w:rPr>
          <w:i/>
          <w:iCs/>
        </w:rPr>
        <w:t>Cognitive</w:t>
      </w:r>
      <w:proofErr w:type="spellEnd"/>
      <w:r w:rsidRPr="006B5DC2">
        <w:rPr>
          <w:i/>
          <w:iCs/>
        </w:rPr>
        <w:t xml:space="preserve"> </w:t>
      </w:r>
      <w:proofErr w:type="spellStart"/>
      <w:r w:rsidRPr="006B5DC2">
        <w:rPr>
          <w:i/>
          <w:iCs/>
        </w:rPr>
        <w:t>Psychotherapy</w:t>
      </w:r>
      <w:proofErr w:type="spellEnd"/>
      <w:r w:rsidRPr="006B5DC2">
        <w:rPr>
          <w:i/>
          <w:iCs/>
        </w:rPr>
        <w:t xml:space="preserve"> 36</w:t>
      </w:r>
      <w:r w:rsidRPr="006B5DC2">
        <w:t>, 659–666</w:t>
      </w:r>
    </w:p>
    <w:p w14:paraId="4E7B04C9" w14:textId="2EA546BF" w:rsidR="00E244CC" w:rsidRPr="006B5DC2" w:rsidRDefault="00E244CC" w:rsidP="00E244CC">
      <w:pPr>
        <w:spacing w:line="360" w:lineRule="auto"/>
        <w:ind w:left="709" w:hanging="709"/>
        <w:jc w:val="both"/>
      </w:pPr>
      <w:bookmarkStart w:id="2" w:name="_Hlk62675721"/>
      <w:r w:rsidRPr="006B5DC2">
        <w:t>Son</w:t>
      </w:r>
      <w:r w:rsidR="004A60C7">
        <w:t>,</w:t>
      </w:r>
      <w:r w:rsidRPr="006B5DC2">
        <w:t xml:space="preserve"> Ch</w:t>
      </w:r>
      <w:r w:rsidR="00075FA0">
        <w:t>.</w:t>
      </w:r>
      <w:r w:rsidRPr="006B5DC2">
        <w:t xml:space="preserve">, </w:t>
      </w:r>
      <w:proofErr w:type="spellStart"/>
      <w:r w:rsidRPr="006B5DC2">
        <w:t>Hedge</w:t>
      </w:r>
      <w:proofErr w:type="spellEnd"/>
      <w:r w:rsidR="00075FA0">
        <w:t>,</w:t>
      </w:r>
      <w:r w:rsidRPr="006B5DC2">
        <w:t xml:space="preserve"> S</w:t>
      </w:r>
      <w:r w:rsidR="00075FA0">
        <w:t>.</w:t>
      </w:r>
      <w:r w:rsidRPr="006B5DC2">
        <w:t>, Smith</w:t>
      </w:r>
      <w:r w:rsidR="00075FA0">
        <w:t>,</w:t>
      </w:r>
      <w:r w:rsidRPr="006B5DC2">
        <w:t xml:space="preserve"> A</w:t>
      </w:r>
      <w:r w:rsidR="00075FA0">
        <w:t>.</w:t>
      </w:r>
      <w:r w:rsidRPr="006B5DC2">
        <w:t>, Wang</w:t>
      </w:r>
      <w:r w:rsidR="00075FA0">
        <w:t>,</w:t>
      </w:r>
      <w:r w:rsidRPr="006B5DC2">
        <w:t xml:space="preserve"> X &amp; </w:t>
      </w:r>
      <w:proofErr w:type="spellStart"/>
      <w:r w:rsidRPr="006B5DC2">
        <w:t>Sasangohar</w:t>
      </w:r>
      <w:proofErr w:type="spellEnd"/>
      <w:r w:rsidR="00075FA0">
        <w:t>,</w:t>
      </w:r>
      <w:r w:rsidRPr="006B5DC2">
        <w:t xml:space="preserve"> F</w:t>
      </w:r>
      <w:bookmarkEnd w:id="2"/>
      <w:r w:rsidRPr="006B5DC2">
        <w:t xml:space="preserve"> (2020). </w:t>
      </w:r>
      <w:proofErr w:type="spellStart"/>
      <w:r w:rsidRPr="006B5DC2">
        <w:t>Effects</w:t>
      </w:r>
      <w:proofErr w:type="spellEnd"/>
      <w:r w:rsidRPr="006B5DC2">
        <w:t xml:space="preserve"> </w:t>
      </w:r>
      <w:proofErr w:type="spellStart"/>
      <w:r w:rsidRPr="006B5DC2">
        <w:t>of</w:t>
      </w:r>
      <w:proofErr w:type="spellEnd"/>
      <w:r w:rsidRPr="006B5DC2">
        <w:t xml:space="preserve"> COVID-19 </w:t>
      </w:r>
      <w:proofErr w:type="spellStart"/>
      <w:r w:rsidRPr="006B5DC2">
        <w:t>on</w:t>
      </w:r>
      <w:proofErr w:type="spellEnd"/>
      <w:r w:rsidRPr="006B5DC2">
        <w:t xml:space="preserve"> </w:t>
      </w:r>
      <w:proofErr w:type="spellStart"/>
      <w:r w:rsidRPr="006B5DC2">
        <w:t>College</w:t>
      </w:r>
      <w:proofErr w:type="spellEnd"/>
      <w:r w:rsidRPr="006B5DC2">
        <w:t xml:space="preserve"> </w:t>
      </w:r>
      <w:proofErr w:type="spellStart"/>
      <w:r w:rsidRPr="006B5DC2">
        <w:t>Students</w:t>
      </w:r>
      <w:proofErr w:type="spellEnd"/>
      <w:r w:rsidRPr="006B5DC2">
        <w:t xml:space="preserve">’ Mental </w:t>
      </w:r>
      <w:proofErr w:type="spellStart"/>
      <w:r w:rsidRPr="006B5DC2">
        <w:t>Health</w:t>
      </w:r>
      <w:proofErr w:type="spellEnd"/>
      <w:r w:rsidRPr="006B5DC2">
        <w:t xml:space="preserve"> in </w:t>
      </w:r>
      <w:proofErr w:type="spellStart"/>
      <w:r w:rsidRPr="006B5DC2">
        <w:t>the</w:t>
      </w:r>
      <w:proofErr w:type="spellEnd"/>
      <w:r w:rsidRPr="006B5DC2">
        <w:t xml:space="preserve"> </w:t>
      </w:r>
      <w:proofErr w:type="spellStart"/>
      <w:r w:rsidRPr="006B5DC2">
        <w:t>United</w:t>
      </w:r>
      <w:proofErr w:type="spellEnd"/>
      <w:r w:rsidRPr="006B5DC2">
        <w:t xml:space="preserve"> </w:t>
      </w:r>
      <w:proofErr w:type="spellStart"/>
      <w:r w:rsidRPr="006B5DC2">
        <w:t>States</w:t>
      </w:r>
      <w:proofErr w:type="spellEnd"/>
      <w:r w:rsidRPr="006B5DC2">
        <w:t xml:space="preserve">: Interview </w:t>
      </w:r>
      <w:proofErr w:type="spellStart"/>
      <w:r w:rsidRPr="006B5DC2">
        <w:t>Survey</w:t>
      </w:r>
      <w:proofErr w:type="spellEnd"/>
      <w:r w:rsidRPr="006B5DC2">
        <w:t xml:space="preserve"> </w:t>
      </w:r>
      <w:proofErr w:type="spellStart"/>
      <w:r w:rsidRPr="006B5DC2">
        <w:t>Study</w:t>
      </w:r>
      <w:proofErr w:type="spellEnd"/>
      <w:r w:rsidRPr="006B5DC2">
        <w:t xml:space="preserve">. </w:t>
      </w:r>
      <w:proofErr w:type="spellStart"/>
      <w:r w:rsidRPr="006B5DC2">
        <w:t>Journal</w:t>
      </w:r>
      <w:proofErr w:type="spellEnd"/>
      <w:r w:rsidRPr="006B5DC2">
        <w:t xml:space="preserve"> </w:t>
      </w:r>
      <w:proofErr w:type="spellStart"/>
      <w:r w:rsidRPr="006B5DC2">
        <w:t>of</w:t>
      </w:r>
      <w:proofErr w:type="spellEnd"/>
      <w:r w:rsidRPr="006B5DC2">
        <w:t xml:space="preserve"> Medical Internet </w:t>
      </w:r>
      <w:proofErr w:type="spellStart"/>
      <w:r w:rsidRPr="006B5DC2">
        <w:t>Research</w:t>
      </w:r>
      <w:proofErr w:type="spellEnd"/>
      <w:r w:rsidRPr="006B5DC2">
        <w:t>, 22(9): e21279.</w:t>
      </w:r>
    </w:p>
    <w:p w14:paraId="6073752D" w14:textId="2B0A8D4A" w:rsidR="00E244CC" w:rsidRPr="006B5DC2" w:rsidRDefault="00E244CC" w:rsidP="00E244CC">
      <w:pPr>
        <w:spacing w:line="360" w:lineRule="auto"/>
        <w:ind w:left="709" w:hanging="709"/>
        <w:jc w:val="both"/>
      </w:pPr>
      <w:r w:rsidRPr="006B5DC2">
        <w:t>Son</w:t>
      </w:r>
      <w:r w:rsidR="004A60C7">
        <w:t>,</w:t>
      </w:r>
      <w:r w:rsidRPr="006B5DC2">
        <w:t xml:space="preserve"> Ch</w:t>
      </w:r>
      <w:r w:rsidR="00075FA0">
        <w:t>.</w:t>
      </w:r>
      <w:r w:rsidRPr="006B5DC2">
        <w:t xml:space="preserve">, </w:t>
      </w:r>
      <w:proofErr w:type="spellStart"/>
      <w:r w:rsidRPr="006B5DC2">
        <w:t>Hedge</w:t>
      </w:r>
      <w:proofErr w:type="spellEnd"/>
      <w:r w:rsidR="00075FA0">
        <w:t>,</w:t>
      </w:r>
      <w:r w:rsidRPr="006B5DC2">
        <w:t xml:space="preserve"> S</w:t>
      </w:r>
      <w:r w:rsidR="00075FA0">
        <w:t>.</w:t>
      </w:r>
      <w:r w:rsidRPr="006B5DC2">
        <w:t>, Smith</w:t>
      </w:r>
      <w:r w:rsidR="00075FA0">
        <w:t>,</w:t>
      </w:r>
      <w:r w:rsidRPr="006B5DC2">
        <w:t xml:space="preserve"> A</w:t>
      </w:r>
      <w:r w:rsidR="00075FA0">
        <w:t>.</w:t>
      </w:r>
      <w:r w:rsidRPr="006B5DC2">
        <w:t>, Wang</w:t>
      </w:r>
      <w:r w:rsidR="00075FA0">
        <w:t>,</w:t>
      </w:r>
      <w:r w:rsidRPr="006B5DC2">
        <w:t xml:space="preserve"> X &amp; </w:t>
      </w:r>
      <w:proofErr w:type="spellStart"/>
      <w:r w:rsidRPr="006B5DC2">
        <w:t>Sasangohar</w:t>
      </w:r>
      <w:proofErr w:type="spellEnd"/>
      <w:r w:rsidR="00075FA0">
        <w:t>,</w:t>
      </w:r>
      <w:r w:rsidRPr="006B5DC2">
        <w:t xml:space="preserve"> F. (2020). </w:t>
      </w:r>
      <w:proofErr w:type="spellStart"/>
      <w:r w:rsidRPr="006B5DC2">
        <w:t>Investigating</w:t>
      </w:r>
      <w:proofErr w:type="spellEnd"/>
      <w:r w:rsidRPr="006B5DC2">
        <w:t xml:space="preserve"> Mental </w:t>
      </w:r>
      <w:proofErr w:type="spellStart"/>
      <w:r w:rsidRPr="006B5DC2">
        <w:t>Health</w:t>
      </w:r>
      <w:proofErr w:type="spellEnd"/>
      <w:r w:rsidRPr="006B5DC2">
        <w:t xml:space="preserve"> </w:t>
      </w:r>
      <w:proofErr w:type="spellStart"/>
      <w:r w:rsidRPr="006B5DC2">
        <w:t>of</w:t>
      </w:r>
      <w:proofErr w:type="spellEnd"/>
      <w:r w:rsidRPr="006B5DC2">
        <w:t xml:space="preserve"> US </w:t>
      </w:r>
      <w:proofErr w:type="spellStart"/>
      <w:r w:rsidRPr="006B5DC2">
        <w:t>College</w:t>
      </w:r>
      <w:proofErr w:type="spellEnd"/>
      <w:r w:rsidRPr="006B5DC2">
        <w:t xml:space="preserve"> </w:t>
      </w:r>
      <w:proofErr w:type="spellStart"/>
      <w:r w:rsidRPr="006B5DC2">
        <w:t>Students</w:t>
      </w:r>
      <w:proofErr w:type="spellEnd"/>
      <w:r w:rsidRPr="006B5DC2">
        <w:t xml:space="preserve"> </w:t>
      </w:r>
      <w:proofErr w:type="spellStart"/>
      <w:r w:rsidRPr="006B5DC2">
        <w:t>During</w:t>
      </w:r>
      <w:proofErr w:type="spellEnd"/>
      <w:r w:rsidRPr="006B5DC2">
        <w:t xml:space="preserve"> </w:t>
      </w:r>
      <w:proofErr w:type="spellStart"/>
      <w:r w:rsidRPr="006B5DC2">
        <w:t>the</w:t>
      </w:r>
      <w:proofErr w:type="spellEnd"/>
      <w:r w:rsidRPr="006B5DC2">
        <w:t xml:space="preserve"> COVID-19 </w:t>
      </w:r>
      <w:proofErr w:type="spellStart"/>
      <w:r w:rsidRPr="006B5DC2">
        <w:t>Pandemic</w:t>
      </w:r>
      <w:proofErr w:type="spellEnd"/>
      <w:r w:rsidRPr="006B5DC2">
        <w:t>: Cross-</w:t>
      </w:r>
      <w:proofErr w:type="spellStart"/>
      <w:r w:rsidRPr="006B5DC2">
        <w:t>Sectional</w:t>
      </w:r>
      <w:proofErr w:type="spellEnd"/>
      <w:r w:rsidRPr="006B5DC2">
        <w:t xml:space="preserve"> </w:t>
      </w:r>
      <w:proofErr w:type="spellStart"/>
      <w:r w:rsidRPr="006B5DC2">
        <w:t>Survey</w:t>
      </w:r>
      <w:proofErr w:type="spellEnd"/>
      <w:r w:rsidRPr="006B5DC2">
        <w:t xml:space="preserve"> </w:t>
      </w:r>
      <w:proofErr w:type="spellStart"/>
      <w:r w:rsidRPr="006B5DC2">
        <w:t>Study</w:t>
      </w:r>
      <w:proofErr w:type="spellEnd"/>
      <w:r w:rsidRPr="006B5DC2">
        <w:t xml:space="preserve">. </w:t>
      </w:r>
      <w:proofErr w:type="spellStart"/>
      <w:r w:rsidRPr="006B5DC2">
        <w:t>Journal</w:t>
      </w:r>
      <w:proofErr w:type="spellEnd"/>
      <w:r w:rsidRPr="006B5DC2">
        <w:t xml:space="preserve"> </w:t>
      </w:r>
      <w:proofErr w:type="spellStart"/>
      <w:r w:rsidRPr="006B5DC2">
        <w:t>of</w:t>
      </w:r>
      <w:proofErr w:type="spellEnd"/>
      <w:r w:rsidRPr="006B5DC2">
        <w:t xml:space="preserve"> Medical Internet </w:t>
      </w:r>
      <w:proofErr w:type="spellStart"/>
      <w:r w:rsidRPr="006B5DC2">
        <w:t>Research</w:t>
      </w:r>
      <w:proofErr w:type="spellEnd"/>
      <w:r w:rsidRPr="006B5DC2">
        <w:t>, 22(9</w:t>
      </w:r>
      <w:proofErr w:type="gramStart"/>
      <w:r w:rsidRPr="006B5DC2">
        <w:t>):e</w:t>
      </w:r>
      <w:proofErr w:type="gramEnd"/>
      <w:r w:rsidRPr="006B5DC2">
        <w:t>22817.</w:t>
      </w:r>
    </w:p>
    <w:p w14:paraId="4863173D" w14:textId="405FD5F5" w:rsidR="00E244CC" w:rsidRPr="006B5DC2" w:rsidRDefault="00E244CC" w:rsidP="00E244CC">
      <w:pPr>
        <w:spacing w:line="360" w:lineRule="auto"/>
        <w:ind w:left="709" w:hanging="709"/>
        <w:jc w:val="both"/>
      </w:pPr>
      <w:r w:rsidRPr="006B5DC2">
        <w:t>Soto-Vásquez</w:t>
      </w:r>
      <w:r w:rsidR="004A60C7">
        <w:t>,</w:t>
      </w:r>
      <w:r w:rsidRPr="006B5DC2">
        <w:t xml:space="preserve"> M</w:t>
      </w:r>
      <w:r w:rsidR="00075FA0">
        <w:t>.</w:t>
      </w:r>
      <w:r w:rsidRPr="006B5DC2">
        <w:t>R &amp; Alvarado-García P</w:t>
      </w:r>
      <w:r w:rsidR="00075FA0">
        <w:t>.</w:t>
      </w:r>
      <w:r w:rsidRPr="006B5DC2">
        <w:t>A</w:t>
      </w:r>
      <w:r w:rsidR="00075FA0">
        <w:t>.</w:t>
      </w:r>
      <w:r w:rsidRPr="006B5DC2">
        <w:t>A</w:t>
      </w:r>
      <w:r w:rsidR="00075FA0">
        <w:t>.</w:t>
      </w:r>
      <w:r w:rsidRPr="006B5DC2">
        <w:t xml:space="preserve"> (2016). Aromaterapia a base de aceite esencial de </w:t>
      </w:r>
      <w:proofErr w:type="spellStart"/>
      <w:r w:rsidRPr="006B5DC2">
        <w:t>satureja</w:t>
      </w:r>
      <w:proofErr w:type="spellEnd"/>
      <w:r w:rsidRPr="006B5DC2">
        <w:t xml:space="preserve"> </w:t>
      </w:r>
      <w:proofErr w:type="spellStart"/>
      <w:r w:rsidRPr="006B5DC2">
        <w:t>brevicalyx</w:t>
      </w:r>
      <w:proofErr w:type="spellEnd"/>
      <w:r w:rsidRPr="006B5DC2">
        <w:t xml:space="preserve"> “</w:t>
      </w:r>
      <w:proofErr w:type="spellStart"/>
      <w:r w:rsidRPr="006B5DC2">
        <w:t>inka</w:t>
      </w:r>
      <w:proofErr w:type="spellEnd"/>
      <w:r w:rsidRPr="006B5DC2">
        <w:t xml:space="preserve"> muña” y meditación mindfulness en el tratamiento de la ansiedad. </w:t>
      </w:r>
      <w:r w:rsidRPr="006B5DC2">
        <w:rPr>
          <w:i/>
          <w:iCs/>
        </w:rPr>
        <w:t>Medicina Naturista, 10</w:t>
      </w:r>
      <w:r w:rsidRPr="006B5DC2">
        <w:t>, 1:45-50.</w:t>
      </w:r>
    </w:p>
    <w:p w14:paraId="1C7F5B79" w14:textId="5E3C3359" w:rsidR="00E244CC" w:rsidRPr="006B5DC2" w:rsidRDefault="00E244CC" w:rsidP="00E244CC">
      <w:pPr>
        <w:spacing w:line="360" w:lineRule="auto"/>
        <w:ind w:left="709" w:hanging="709"/>
      </w:pPr>
      <w:r w:rsidRPr="006B5DC2">
        <w:t>Wang</w:t>
      </w:r>
      <w:r w:rsidR="002B09B3">
        <w:t>,</w:t>
      </w:r>
      <w:r w:rsidRPr="006B5DC2">
        <w:t xml:space="preserve"> C</w:t>
      </w:r>
      <w:r w:rsidR="002B09B3">
        <w:t>.</w:t>
      </w:r>
      <w:r w:rsidRPr="006B5DC2">
        <w:t>, Pan</w:t>
      </w:r>
      <w:r w:rsidR="002B09B3">
        <w:t>,</w:t>
      </w:r>
      <w:r w:rsidRPr="006B5DC2">
        <w:t xml:space="preserve"> R</w:t>
      </w:r>
      <w:r w:rsidR="002B09B3">
        <w:t>.</w:t>
      </w:r>
      <w:r w:rsidRPr="006B5DC2">
        <w:t xml:space="preserve">, </w:t>
      </w:r>
      <w:proofErr w:type="spellStart"/>
      <w:r w:rsidRPr="006B5DC2">
        <w:t>Wan</w:t>
      </w:r>
      <w:proofErr w:type="spellEnd"/>
      <w:r w:rsidR="002B09B3">
        <w:t>,</w:t>
      </w:r>
      <w:r w:rsidRPr="006B5DC2">
        <w:t xml:space="preserve"> X</w:t>
      </w:r>
      <w:r w:rsidR="002B09B3">
        <w:t>.</w:t>
      </w:r>
      <w:r w:rsidRPr="006B5DC2">
        <w:t>, Tan</w:t>
      </w:r>
      <w:r w:rsidR="002B09B3">
        <w:t>,</w:t>
      </w:r>
      <w:r w:rsidRPr="006B5DC2">
        <w:t xml:space="preserve"> Y</w:t>
      </w:r>
      <w:r w:rsidR="002B09B3">
        <w:t>.</w:t>
      </w:r>
      <w:r w:rsidRPr="006B5DC2">
        <w:t xml:space="preserve">, </w:t>
      </w:r>
      <w:proofErr w:type="spellStart"/>
      <w:r w:rsidRPr="006B5DC2">
        <w:t>Xu</w:t>
      </w:r>
      <w:proofErr w:type="spellEnd"/>
      <w:r w:rsidR="002B09B3">
        <w:t>,</w:t>
      </w:r>
      <w:r w:rsidRPr="006B5DC2">
        <w:t xml:space="preserve"> L</w:t>
      </w:r>
      <w:r w:rsidR="002B09B3">
        <w:t>.</w:t>
      </w:r>
      <w:r w:rsidRPr="006B5DC2">
        <w:t>, Ho</w:t>
      </w:r>
      <w:r w:rsidR="002B09B3">
        <w:t>,</w:t>
      </w:r>
      <w:r w:rsidRPr="006B5DC2">
        <w:t xml:space="preserve"> C</w:t>
      </w:r>
      <w:r w:rsidR="002B09B3">
        <w:t>.</w:t>
      </w:r>
      <w:r w:rsidRPr="006B5DC2">
        <w:t>S &amp; Ho</w:t>
      </w:r>
      <w:r w:rsidR="002B09B3">
        <w:t>,</w:t>
      </w:r>
      <w:r w:rsidRPr="006B5DC2">
        <w:t xml:space="preserve"> R</w:t>
      </w:r>
      <w:r w:rsidR="002B09B3">
        <w:t>.</w:t>
      </w:r>
      <w:r w:rsidRPr="006B5DC2">
        <w:t xml:space="preserve">C. (2020) </w:t>
      </w:r>
      <w:proofErr w:type="spellStart"/>
      <w:r w:rsidRPr="006B5DC2">
        <w:t>Immediate</w:t>
      </w:r>
      <w:proofErr w:type="spellEnd"/>
      <w:r w:rsidRPr="006B5DC2">
        <w:t xml:space="preserve"> </w:t>
      </w:r>
      <w:proofErr w:type="spellStart"/>
      <w:r w:rsidRPr="006B5DC2">
        <w:t>Psychological</w:t>
      </w:r>
      <w:proofErr w:type="spellEnd"/>
      <w:r w:rsidRPr="006B5DC2">
        <w:t xml:space="preserve"> Responses and </w:t>
      </w:r>
      <w:proofErr w:type="spellStart"/>
      <w:r w:rsidRPr="006B5DC2">
        <w:t>Associated</w:t>
      </w:r>
      <w:proofErr w:type="spellEnd"/>
      <w:r w:rsidRPr="006B5DC2">
        <w:t xml:space="preserve"> </w:t>
      </w:r>
      <w:proofErr w:type="spellStart"/>
      <w:r w:rsidRPr="006B5DC2">
        <w:t>Factors</w:t>
      </w:r>
      <w:proofErr w:type="spellEnd"/>
      <w:r w:rsidRPr="006B5DC2">
        <w:t xml:space="preserve"> </w:t>
      </w:r>
      <w:proofErr w:type="spellStart"/>
      <w:r w:rsidRPr="006B5DC2">
        <w:t>during</w:t>
      </w:r>
      <w:proofErr w:type="spellEnd"/>
      <w:r w:rsidRPr="006B5DC2">
        <w:t xml:space="preserve"> </w:t>
      </w:r>
      <w:proofErr w:type="spellStart"/>
      <w:r w:rsidRPr="006B5DC2">
        <w:t>the</w:t>
      </w:r>
      <w:proofErr w:type="spellEnd"/>
      <w:r w:rsidRPr="006B5DC2">
        <w:t xml:space="preserve"> </w:t>
      </w:r>
      <w:proofErr w:type="spellStart"/>
      <w:r w:rsidRPr="006B5DC2">
        <w:t>Initial</w:t>
      </w:r>
      <w:proofErr w:type="spellEnd"/>
      <w:r w:rsidRPr="006B5DC2">
        <w:t xml:space="preserve"> </w:t>
      </w:r>
      <w:proofErr w:type="spellStart"/>
      <w:r w:rsidRPr="006B5DC2">
        <w:t>Stage</w:t>
      </w:r>
      <w:proofErr w:type="spellEnd"/>
      <w:r w:rsidRPr="006B5DC2">
        <w:t xml:space="preserve"> </w:t>
      </w:r>
      <w:proofErr w:type="spellStart"/>
      <w:r w:rsidRPr="006B5DC2">
        <w:t>of</w:t>
      </w:r>
      <w:proofErr w:type="spellEnd"/>
      <w:r w:rsidRPr="006B5DC2">
        <w:t xml:space="preserve"> </w:t>
      </w:r>
      <w:proofErr w:type="spellStart"/>
      <w:r w:rsidRPr="006B5DC2">
        <w:t>the</w:t>
      </w:r>
      <w:proofErr w:type="spellEnd"/>
      <w:r w:rsidRPr="006B5DC2">
        <w:t xml:space="preserve"> 2019 Coronavirus </w:t>
      </w:r>
      <w:proofErr w:type="spellStart"/>
      <w:r w:rsidRPr="006B5DC2">
        <w:t>Disease</w:t>
      </w:r>
      <w:proofErr w:type="spellEnd"/>
      <w:r w:rsidRPr="006B5DC2">
        <w:t xml:space="preserve"> (COVID-19) </w:t>
      </w:r>
      <w:proofErr w:type="spellStart"/>
      <w:r w:rsidRPr="006B5DC2">
        <w:t>Epidemic</w:t>
      </w:r>
      <w:proofErr w:type="spellEnd"/>
      <w:r w:rsidRPr="006B5DC2">
        <w:t xml:space="preserve"> </w:t>
      </w:r>
      <w:proofErr w:type="spellStart"/>
      <w:r w:rsidRPr="006B5DC2">
        <w:t>among</w:t>
      </w:r>
      <w:proofErr w:type="spellEnd"/>
      <w:r w:rsidRPr="006B5DC2">
        <w:t xml:space="preserve"> </w:t>
      </w:r>
      <w:proofErr w:type="spellStart"/>
      <w:r w:rsidRPr="006B5DC2">
        <w:t>the</w:t>
      </w:r>
      <w:proofErr w:type="spellEnd"/>
      <w:r w:rsidRPr="006B5DC2">
        <w:t xml:space="preserve"> General </w:t>
      </w:r>
      <w:proofErr w:type="spellStart"/>
      <w:r w:rsidRPr="006B5DC2">
        <w:t>Population</w:t>
      </w:r>
      <w:proofErr w:type="spellEnd"/>
      <w:r w:rsidRPr="006B5DC2">
        <w:t xml:space="preserve"> in China. </w:t>
      </w:r>
      <w:r w:rsidRPr="006B5DC2">
        <w:rPr>
          <w:i/>
          <w:iCs/>
        </w:rPr>
        <w:t xml:space="preserve">International </w:t>
      </w:r>
      <w:proofErr w:type="spellStart"/>
      <w:r w:rsidRPr="006B5DC2">
        <w:rPr>
          <w:i/>
          <w:iCs/>
        </w:rPr>
        <w:t>Journal</w:t>
      </w:r>
      <w:proofErr w:type="spellEnd"/>
      <w:r w:rsidRPr="006B5DC2">
        <w:rPr>
          <w:i/>
          <w:iCs/>
        </w:rPr>
        <w:t xml:space="preserve"> </w:t>
      </w:r>
      <w:proofErr w:type="spellStart"/>
      <w:r w:rsidRPr="006B5DC2">
        <w:rPr>
          <w:i/>
          <w:iCs/>
        </w:rPr>
        <w:t>of</w:t>
      </w:r>
      <w:proofErr w:type="spellEnd"/>
      <w:r w:rsidRPr="006B5DC2">
        <w:rPr>
          <w:i/>
          <w:iCs/>
        </w:rPr>
        <w:t xml:space="preserve"> </w:t>
      </w:r>
      <w:proofErr w:type="spellStart"/>
      <w:r w:rsidRPr="006B5DC2">
        <w:rPr>
          <w:i/>
          <w:iCs/>
        </w:rPr>
        <w:t>Environmental</w:t>
      </w:r>
      <w:proofErr w:type="spellEnd"/>
      <w:r w:rsidRPr="006B5DC2">
        <w:rPr>
          <w:i/>
          <w:iCs/>
        </w:rPr>
        <w:t xml:space="preserve"> </w:t>
      </w:r>
      <w:proofErr w:type="spellStart"/>
      <w:r w:rsidRPr="006B5DC2">
        <w:rPr>
          <w:i/>
          <w:iCs/>
        </w:rPr>
        <w:t>Research</w:t>
      </w:r>
      <w:proofErr w:type="spellEnd"/>
      <w:r w:rsidRPr="006B5DC2">
        <w:rPr>
          <w:i/>
          <w:iCs/>
        </w:rPr>
        <w:t xml:space="preserve"> and </w:t>
      </w:r>
      <w:proofErr w:type="spellStart"/>
      <w:r w:rsidRPr="006B5DC2">
        <w:rPr>
          <w:i/>
          <w:iCs/>
        </w:rPr>
        <w:t>Public</w:t>
      </w:r>
      <w:proofErr w:type="spellEnd"/>
      <w:r w:rsidRPr="006B5DC2">
        <w:rPr>
          <w:i/>
          <w:iCs/>
        </w:rPr>
        <w:t xml:space="preserve"> </w:t>
      </w:r>
      <w:proofErr w:type="spellStart"/>
      <w:proofErr w:type="gramStart"/>
      <w:r w:rsidRPr="006B5DC2">
        <w:rPr>
          <w:i/>
          <w:iCs/>
        </w:rPr>
        <w:t>Health</w:t>
      </w:r>
      <w:proofErr w:type="spellEnd"/>
      <w:r w:rsidRPr="006B5DC2">
        <w:rPr>
          <w:i/>
          <w:iCs/>
        </w:rPr>
        <w:t>,  7</w:t>
      </w:r>
      <w:proofErr w:type="gramEnd"/>
      <w:r w:rsidRPr="006B5DC2">
        <w:t xml:space="preserve">, 1729. </w:t>
      </w:r>
    </w:p>
    <w:p w14:paraId="5CE50267" w14:textId="184CDC52" w:rsidR="00E244CC" w:rsidRPr="006B5DC2" w:rsidRDefault="00E244CC" w:rsidP="00E244CC">
      <w:pPr>
        <w:spacing w:line="360" w:lineRule="auto"/>
        <w:ind w:left="709" w:hanging="709"/>
        <w:jc w:val="both"/>
      </w:pPr>
      <w:r w:rsidRPr="006B5DC2">
        <w:t>Ying</w:t>
      </w:r>
      <w:r w:rsidR="002B09B3">
        <w:t>,</w:t>
      </w:r>
      <w:r w:rsidRPr="006B5DC2">
        <w:t xml:space="preserve"> Ch</w:t>
      </w:r>
      <w:r w:rsidR="002B09B3">
        <w:t>.</w:t>
      </w:r>
      <w:r w:rsidRPr="006B5DC2">
        <w:t>, Liu</w:t>
      </w:r>
      <w:r w:rsidR="002B09B3">
        <w:t>,</w:t>
      </w:r>
      <w:r w:rsidRPr="006B5DC2">
        <w:t xml:space="preserve"> Ch</w:t>
      </w:r>
      <w:r w:rsidR="002B09B3">
        <w:t>.</w:t>
      </w:r>
      <w:r w:rsidRPr="006B5DC2">
        <w:t>, He</w:t>
      </w:r>
      <w:r w:rsidR="002B09B3">
        <w:t>,</w:t>
      </w:r>
      <w:r w:rsidRPr="006B5DC2">
        <w:t xml:space="preserve"> J &amp;Wang</w:t>
      </w:r>
      <w:r w:rsidR="002B09B3">
        <w:t>,</w:t>
      </w:r>
      <w:r w:rsidRPr="006B5DC2">
        <w:t xml:space="preserve"> J. (2018). </w:t>
      </w:r>
      <w:proofErr w:type="spellStart"/>
      <w:r w:rsidRPr="006B5DC2">
        <w:t>Academic</w:t>
      </w:r>
      <w:proofErr w:type="spellEnd"/>
      <w:r w:rsidRPr="006B5DC2">
        <w:t xml:space="preserve"> Stress and </w:t>
      </w:r>
      <w:proofErr w:type="spellStart"/>
      <w:r w:rsidRPr="006B5DC2">
        <w:t>Evaluation</w:t>
      </w:r>
      <w:proofErr w:type="spellEnd"/>
      <w:r w:rsidRPr="006B5DC2">
        <w:t xml:space="preserve"> </w:t>
      </w:r>
      <w:proofErr w:type="spellStart"/>
      <w:r w:rsidRPr="006B5DC2">
        <w:t>of</w:t>
      </w:r>
      <w:proofErr w:type="spellEnd"/>
      <w:r w:rsidRPr="006B5DC2">
        <w:t xml:space="preserve"> a Mindfulness Training </w:t>
      </w:r>
      <w:proofErr w:type="spellStart"/>
      <w:r w:rsidRPr="006B5DC2">
        <w:t>Intervention</w:t>
      </w:r>
      <w:proofErr w:type="spellEnd"/>
      <w:r w:rsidRPr="006B5DC2">
        <w:t xml:space="preserve"> </w:t>
      </w:r>
      <w:proofErr w:type="spellStart"/>
      <w:r w:rsidRPr="006B5DC2">
        <w:t>Program</w:t>
      </w:r>
      <w:proofErr w:type="spellEnd"/>
      <w:r w:rsidRPr="006B5DC2">
        <w:t xml:space="preserve">. </w:t>
      </w:r>
      <w:r w:rsidRPr="006B5DC2">
        <w:rPr>
          <w:i/>
          <w:iCs/>
        </w:rPr>
        <w:t>NeuroQuantology,16</w:t>
      </w:r>
      <w:r w:rsidRPr="006B5DC2">
        <w:t>, 97-103.</w:t>
      </w:r>
    </w:p>
    <w:p w14:paraId="589A1444" w14:textId="47BDF410" w:rsidR="00E244CC" w:rsidRPr="006B5DC2" w:rsidRDefault="00E244CC" w:rsidP="00E244CC">
      <w:pPr>
        <w:spacing w:line="360" w:lineRule="auto"/>
        <w:ind w:left="709" w:hanging="709"/>
        <w:jc w:val="both"/>
        <w:rPr>
          <w:lang w:val="en-US"/>
        </w:rPr>
      </w:pPr>
      <w:r w:rsidRPr="006B5DC2">
        <w:rPr>
          <w:lang w:val="es-ES"/>
        </w:rPr>
        <w:t>Zung</w:t>
      </w:r>
      <w:r w:rsidR="002B09B3">
        <w:rPr>
          <w:lang w:val="es-ES"/>
        </w:rPr>
        <w:t>,</w:t>
      </w:r>
      <w:r w:rsidRPr="006B5DC2">
        <w:rPr>
          <w:lang w:val="es-ES"/>
        </w:rPr>
        <w:t xml:space="preserve"> W</w:t>
      </w:r>
      <w:r w:rsidR="002B09B3">
        <w:rPr>
          <w:lang w:val="es-ES"/>
        </w:rPr>
        <w:t>.</w:t>
      </w:r>
      <w:r w:rsidRPr="006B5DC2">
        <w:rPr>
          <w:lang w:val="es-ES"/>
        </w:rPr>
        <w:t>W</w:t>
      </w:r>
      <w:r w:rsidR="002B09B3">
        <w:rPr>
          <w:lang w:val="es-ES"/>
        </w:rPr>
        <w:t>.</w:t>
      </w:r>
      <w:r w:rsidRPr="006B5DC2">
        <w:rPr>
          <w:lang w:val="es-ES"/>
        </w:rPr>
        <w:t>K</w:t>
      </w:r>
      <w:r w:rsidR="002B09B3">
        <w:rPr>
          <w:lang w:val="es-ES"/>
        </w:rPr>
        <w:t>.</w:t>
      </w:r>
      <w:r w:rsidRPr="006B5DC2">
        <w:rPr>
          <w:lang w:val="es-ES"/>
        </w:rPr>
        <w:t xml:space="preserve"> (1965). A </w:t>
      </w:r>
      <w:proofErr w:type="spellStart"/>
      <w:r w:rsidRPr="006B5DC2">
        <w:rPr>
          <w:lang w:val="es-ES"/>
        </w:rPr>
        <w:t>Self</w:t>
      </w:r>
      <w:proofErr w:type="spellEnd"/>
      <w:r w:rsidRPr="006B5DC2">
        <w:rPr>
          <w:lang w:val="es-ES"/>
        </w:rPr>
        <w:t xml:space="preserve">-Rating </w:t>
      </w:r>
      <w:proofErr w:type="spellStart"/>
      <w:r w:rsidRPr="006B5DC2">
        <w:rPr>
          <w:lang w:val="es-ES"/>
        </w:rPr>
        <w:t>Depression</w:t>
      </w:r>
      <w:proofErr w:type="spellEnd"/>
      <w:r w:rsidRPr="006B5DC2">
        <w:rPr>
          <w:lang w:val="es-ES"/>
        </w:rPr>
        <w:t xml:space="preserve"> </w:t>
      </w:r>
      <w:proofErr w:type="spellStart"/>
      <w:r w:rsidRPr="006B5DC2">
        <w:rPr>
          <w:lang w:val="es-ES"/>
        </w:rPr>
        <w:t>Scale</w:t>
      </w:r>
      <w:proofErr w:type="spellEnd"/>
      <w:r w:rsidRPr="006B5DC2">
        <w:rPr>
          <w:lang w:val="es-ES"/>
        </w:rPr>
        <w:t xml:space="preserve">. </w:t>
      </w:r>
      <w:r w:rsidRPr="006B5DC2">
        <w:rPr>
          <w:i/>
          <w:iCs/>
          <w:lang w:val="es-ES"/>
        </w:rPr>
        <w:t xml:space="preserve">Archives </w:t>
      </w:r>
      <w:proofErr w:type="spellStart"/>
      <w:r w:rsidRPr="006B5DC2">
        <w:rPr>
          <w:i/>
          <w:iCs/>
          <w:lang w:val="es-ES"/>
        </w:rPr>
        <w:t>Of</w:t>
      </w:r>
      <w:proofErr w:type="spellEnd"/>
      <w:r w:rsidRPr="006B5DC2">
        <w:rPr>
          <w:i/>
          <w:iCs/>
          <w:lang w:val="es-ES"/>
        </w:rPr>
        <w:t xml:space="preserve"> General Psychiatry,12</w:t>
      </w:r>
      <w:r w:rsidRPr="006B5DC2">
        <w:rPr>
          <w:lang w:val="es-ES"/>
        </w:rPr>
        <w:t>, 63-70.</w:t>
      </w:r>
    </w:p>
    <w:p w14:paraId="16CE82A1" w14:textId="4D959E71" w:rsidR="00594317" w:rsidRPr="006B5DC2" w:rsidRDefault="00594317" w:rsidP="00CE7D65">
      <w:pPr>
        <w:ind w:left="720" w:hanging="720"/>
        <w:jc w:val="both"/>
        <w:rPr>
          <w:lang w:val="en-US"/>
        </w:rPr>
      </w:pPr>
    </w:p>
    <w:p w14:paraId="5CA55FC8" w14:textId="77777777" w:rsidR="00CE7D65" w:rsidRPr="006B5DC2" w:rsidRDefault="00CE7D65" w:rsidP="00CE7D65">
      <w:pPr>
        <w:ind w:left="720" w:hanging="720"/>
        <w:jc w:val="both"/>
        <w:rPr>
          <w:lang w:val="en-US"/>
        </w:rPr>
      </w:pPr>
    </w:p>
    <w:p w14:paraId="2B09FC6A" w14:textId="57CE0D8E" w:rsidR="00594317" w:rsidRPr="00E25900" w:rsidRDefault="00594317" w:rsidP="007C3C14">
      <w:pPr>
        <w:shd w:val="clear" w:color="auto" w:fill="FFFFFF"/>
        <w:jc w:val="right"/>
        <w:rPr>
          <w:i/>
          <w:iCs/>
          <w:sz w:val="20"/>
          <w:szCs w:val="20"/>
          <w:lang w:val="es-AR"/>
        </w:rPr>
      </w:pPr>
      <w:r w:rsidRPr="006F6924">
        <w:rPr>
          <w:i/>
          <w:iCs/>
          <w:sz w:val="20"/>
          <w:szCs w:val="20"/>
          <w:lang w:val="en-US"/>
        </w:rPr>
        <w:t>Received</w:t>
      </w:r>
      <w:r w:rsidRPr="00E25900">
        <w:rPr>
          <w:i/>
          <w:iCs/>
          <w:sz w:val="20"/>
          <w:szCs w:val="20"/>
          <w:lang w:val="pt-BR"/>
        </w:rPr>
        <w:t xml:space="preserve">: </w:t>
      </w:r>
    </w:p>
    <w:p w14:paraId="0C84C4CC" w14:textId="2C75AF23" w:rsidR="00594317" w:rsidRPr="00594317" w:rsidRDefault="00594317" w:rsidP="007C3C14">
      <w:pPr>
        <w:shd w:val="clear" w:color="auto" w:fill="FFFFFF"/>
        <w:jc w:val="right"/>
        <w:rPr>
          <w:i/>
          <w:iCs/>
          <w:sz w:val="20"/>
          <w:szCs w:val="20"/>
          <w:lang w:val="es-AR"/>
        </w:rPr>
      </w:pPr>
      <w:r w:rsidRPr="00E25900">
        <w:rPr>
          <w:i/>
          <w:iCs/>
          <w:sz w:val="20"/>
          <w:szCs w:val="20"/>
          <w:lang w:val="es-AR"/>
        </w:rPr>
        <w:t>Accepted:</w:t>
      </w:r>
    </w:p>
    <w:p w14:paraId="4E83660D" w14:textId="0D3C3BDB" w:rsidR="003D21B8" w:rsidRDefault="003D21B8">
      <w:pPr>
        <w:rPr>
          <w:i/>
          <w:sz w:val="28"/>
          <w:szCs w:val="28"/>
          <w:lang w:val="pt-BR"/>
        </w:rPr>
      </w:pPr>
    </w:p>
    <w:sectPr w:rsidR="003D21B8" w:rsidSect="00A0248A">
      <w:headerReference w:type="even" r:id="rId13"/>
      <w:headerReference w:type="default" r:id="rId14"/>
      <w:footerReference w:type="even" r:id="rId15"/>
      <w:footerReference w:type="default" r:id="rId16"/>
      <w:pgSz w:w="12240" w:h="15840"/>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690F7B" w14:textId="77777777" w:rsidR="00D85F69" w:rsidRDefault="00D85F69" w:rsidP="00C413D4">
      <w:r>
        <w:separator/>
      </w:r>
    </w:p>
  </w:endnote>
  <w:endnote w:type="continuationSeparator" w:id="0">
    <w:p w14:paraId="59D45D40" w14:textId="77777777" w:rsidR="00D85F69" w:rsidRDefault="00D85F69"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Bold">
    <w:altName w:val="Times New Roman"/>
    <w:panose1 w:val="00000000000000000000"/>
    <w:charset w:val="00"/>
    <w:family w:val="roman"/>
    <w:notTrueType/>
    <w:pitch w:val="default"/>
  </w:font>
  <w:font w:name="Times-Roman">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Times New Roman (Body CS)">
    <w:altName w:val="Times New Roman"/>
    <w:charset w:val="00"/>
    <w:family w:val="roman"/>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4EBE6B2B" w14:textId="77777777" w:rsidR="004E0257" w:rsidRDefault="004E0257" w:rsidP="0059034C">
        <w:pPr>
          <w:pStyle w:val="Piedepgina"/>
          <w:ind w:left="3960" w:firstLine="3960"/>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14</w:t>
        </w:r>
        <w:r w:rsidRPr="007F5913">
          <w:rPr>
            <w:rStyle w:val="Nmerodepgina"/>
            <w:rFonts w:ascii="Times" w:hAnsi="Times"/>
            <w:sz w:val="16"/>
            <w:szCs w:val="16"/>
          </w:rPr>
          <w:fldChar w:fldCharType="end"/>
        </w:r>
      </w:p>
    </w:sdtContent>
  </w:sdt>
  <w:p w14:paraId="7A222F7A" w14:textId="77777777" w:rsidR="004E0257" w:rsidRDefault="004E025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4C78B845" w14:textId="77777777" w:rsidR="004E0257" w:rsidRDefault="004E0257"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15</w:t>
        </w:r>
        <w:r w:rsidRPr="007F5913">
          <w:rPr>
            <w:rStyle w:val="Nmerodepgina"/>
            <w:rFonts w:ascii="Times" w:hAnsi="Times"/>
            <w:sz w:val="16"/>
            <w:szCs w:val="16"/>
          </w:rPr>
          <w:fldChar w:fldCharType="end"/>
        </w:r>
      </w:p>
    </w:sdtContent>
  </w:sdt>
  <w:p w14:paraId="4E421D5C" w14:textId="77777777" w:rsidR="004E0257" w:rsidRDefault="004E025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4B0858" w14:textId="77777777" w:rsidR="00D85F69" w:rsidRDefault="00D85F69" w:rsidP="00C413D4">
      <w:r>
        <w:separator/>
      </w:r>
    </w:p>
  </w:footnote>
  <w:footnote w:type="continuationSeparator" w:id="0">
    <w:p w14:paraId="76644AED" w14:textId="77777777" w:rsidR="00D85F69" w:rsidRDefault="00D85F69" w:rsidP="00C41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320193" w14:textId="12332247" w:rsidR="004E0257" w:rsidRPr="001566F6" w:rsidRDefault="004E0257" w:rsidP="0059034C">
    <w:pPr>
      <w:pStyle w:val="Encabezado"/>
      <w:jc w:val="center"/>
      <w:rPr>
        <w:rFonts w:ascii="Times" w:hAnsi="Times" w:cs="Times New Roman (Body CS)"/>
        <w:smallCaps/>
        <w:sz w:val="20"/>
        <w:szCs w:val="20"/>
        <w:lang w:val="es-AR"/>
      </w:rPr>
    </w:pPr>
    <w:r w:rsidRPr="001566F6">
      <w:rPr>
        <w:rFonts w:ascii="Times" w:hAnsi="Times" w:cs="Times New Roman (Body CS)"/>
        <w:smallCaps/>
        <w:sz w:val="20"/>
        <w:szCs w:val="20"/>
        <w:lang w:val="es-ES"/>
      </w:rPr>
      <w:t>Modelo de Envío de Manuscrito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390CEF" w14:textId="2BDE3CB7" w:rsidR="004E0257" w:rsidRDefault="004E0257" w:rsidP="00C413D4">
    <w:pPr>
      <w:pStyle w:val="Encabezado"/>
      <w:jc w:val="right"/>
      <w:rPr>
        <w:rFonts w:ascii="Times" w:hAnsi="Times"/>
        <w:i/>
        <w:sz w:val="18"/>
        <w:szCs w:val="18"/>
        <w:lang w:val="es-ES"/>
      </w:rPr>
    </w:pPr>
    <w:r>
      <w:rPr>
        <w:noProof/>
        <w:lang w:val="es-ES" w:eastAsia="es-ES"/>
      </w:rPr>
      <w:drawing>
        <wp:anchor distT="0" distB="0" distL="114300" distR="114300" simplePos="0" relativeHeight="251658240" behindDoc="0" locked="0" layoutInCell="1" allowOverlap="1" wp14:anchorId="30062F7D" wp14:editId="07028590">
          <wp:simplePos x="0" y="0"/>
          <wp:positionH relativeFrom="column">
            <wp:posOffset>64655</wp:posOffset>
          </wp:positionH>
          <wp:positionV relativeFrom="paragraph">
            <wp:posOffset>-253538</wp:posOffset>
          </wp:positionV>
          <wp:extent cx="681164" cy="628073"/>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w:t>
    </w:r>
    <w:proofErr w:type="spellStart"/>
    <w:r>
      <w:rPr>
        <w:rFonts w:ascii="Times" w:hAnsi="Times"/>
        <w:b/>
        <w:i/>
        <w:sz w:val="18"/>
        <w:szCs w:val="18"/>
        <w:lang w:val="es-ES"/>
      </w:rPr>
      <w:t>of</w:t>
    </w:r>
    <w:proofErr w:type="spellEnd"/>
    <w:r>
      <w:rPr>
        <w:rFonts w:ascii="Times" w:hAnsi="Times"/>
        <w:b/>
        <w:i/>
        <w:sz w:val="18"/>
        <w:szCs w:val="18"/>
        <w:lang w:val="es-ES"/>
      </w:rPr>
      <w:t xml:space="preserve"> </w:t>
    </w:r>
    <w:proofErr w:type="spellStart"/>
    <w:r>
      <w:rPr>
        <w:rFonts w:ascii="Times" w:hAnsi="Times"/>
        <w:b/>
        <w:i/>
        <w:sz w:val="18"/>
        <w:szCs w:val="18"/>
        <w:lang w:val="es-ES"/>
      </w:rPr>
      <w:t>Psychology</w:t>
    </w:r>
    <w:proofErr w:type="spellEnd"/>
  </w:p>
  <w:p w14:paraId="4669E1FB" w14:textId="64E673DE" w:rsidR="004E0257" w:rsidRPr="0027261B" w:rsidRDefault="004E0257" w:rsidP="00977250">
    <w:pPr>
      <w:pStyle w:val="Encabezado"/>
      <w:jc w:val="right"/>
      <w:rPr>
        <w:lang w:val="es-AR"/>
      </w:rPr>
    </w:pPr>
    <w:r>
      <w:rPr>
        <w:rFonts w:ascii="Times" w:hAnsi="Times"/>
        <w:i/>
        <w:sz w:val="18"/>
        <w:szCs w:val="18"/>
        <w:lang w:val="es-ES"/>
      </w:rPr>
      <w:t>Modelo de Envío de Manuscrito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99406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2205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E127B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0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C28B1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9CF4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88D9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3E46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72AF8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2B0E9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9F1799B"/>
    <w:multiLevelType w:val="hybridMultilevel"/>
    <w:tmpl w:val="FC526396"/>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num w:numId="1">
    <w:abstractNumId w:val="10"/>
  </w:num>
  <w:num w:numId="2">
    <w:abstractNumId w:val="4"/>
  </w:num>
  <w:num w:numId="3">
    <w:abstractNumId w:val="5"/>
  </w:num>
  <w:num w:numId="4">
    <w:abstractNumId w:val="6"/>
  </w:num>
  <w:num w:numId="5">
    <w:abstractNumId w:val="7"/>
  </w:num>
  <w:num w:numId="6">
    <w:abstractNumId w:val="9"/>
  </w:num>
  <w:num w:numId="7">
    <w:abstractNumId w:val="0"/>
  </w:num>
  <w:num w:numId="8">
    <w:abstractNumId w:val="1"/>
  </w:num>
  <w:num w:numId="9">
    <w:abstractNumId w:val="2"/>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04"/>
    <w:rsid w:val="000365CA"/>
    <w:rsid w:val="00075FA0"/>
    <w:rsid w:val="00076F0A"/>
    <w:rsid w:val="000D35CD"/>
    <w:rsid w:val="000E3B16"/>
    <w:rsid w:val="00107993"/>
    <w:rsid w:val="001253E7"/>
    <w:rsid w:val="00127870"/>
    <w:rsid w:val="001516ED"/>
    <w:rsid w:val="00153DC5"/>
    <w:rsid w:val="001566F6"/>
    <w:rsid w:val="00156F2B"/>
    <w:rsid w:val="00157351"/>
    <w:rsid w:val="001A31D1"/>
    <w:rsid w:val="001F7509"/>
    <w:rsid w:val="00216AFF"/>
    <w:rsid w:val="00231E12"/>
    <w:rsid w:val="00234E5C"/>
    <w:rsid w:val="00246D04"/>
    <w:rsid w:val="00251824"/>
    <w:rsid w:val="002624E0"/>
    <w:rsid w:val="00271502"/>
    <w:rsid w:val="0027261B"/>
    <w:rsid w:val="002814C0"/>
    <w:rsid w:val="00294547"/>
    <w:rsid w:val="00297AFB"/>
    <w:rsid w:val="002B09B3"/>
    <w:rsid w:val="002B2297"/>
    <w:rsid w:val="002C009C"/>
    <w:rsid w:val="002C1EB1"/>
    <w:rsid w:val="002C3A8D"/>
    <w:rsid w:val="002C7C6D"/>
    <w:rsid w:val="002C7DF0"/>
    <w:rsid w:val="002D1053"/>
    <w:rsid w:val="002E0320"/>
    <w:rsid w:val="002F070D"/>
    <w:rsid w:val="002F257B"/>
    <w:rsid w:val="002F38C8"/>
    <w:rsid w:val="00302C5C"/>
    <w:rsid w:val="00365CE7"/>
    <w:rsid w:val="003909A7"/>
    <w:rsid w:val="003C36A7"/>
    <w:rsid w:val="003C4AA4"/>
    <w:rsid w:val="003D21B8"/>
    <w:rsid w:val="003E438F"/>
    <w:rsid w:val="003E4B06"/>
    <w:rsid w:val="003F05E4"/>
    <w:rsid w:val="0042142D"/>
    <w:rsid w:val="00430C97"/>
    <w:rsid w:val="00447E89"/>
    <w:rsid w:val="00475FC0"/>
    <w:rsid w:val="00483D6B"/>
    <w:rsid w:val="0048651A"/>
    <w:rsid w:val="004A5B93"/>
    <w:rsid w:val="004A60C7"/>
    <w:rsid w:val="004C0823"/>
    <w:rsid w:val="004D5719"/>
    <w:rsid w:val="004E0257"/>
    <w:rsid w:val="00510E52"/>
    <w:rsid w:val="00542090"/>
    <w:rsid w:val="00576894"/>
    <w:rsid w:val="0059034C"/>
    <w:rsid w:val="00594317"/>
    <w:rsid w:val="005B24FF"/>
    <w:rsid w:val="005B5614"/>
    <w:rsid w:val="0061199D"/>
    <w:rsid w:val="006517B3"/>
    <w:rsid w:val="006937D3"/>
    <w:rsid w:val="006A1BA2"/>
    <w:rsid w:val="006B0812"/>
    <w:rsid w:val="006B088F"/>
    <w:rsid w:val="006B294A"/>
    <w:rsid w:val="006B4DAE"/>
    <w:rsid w:val="006B5DC2"/>
    <w:rsid w:val="006C21BC"/>
    <w:rsid w:val="006E2856"/>
    <w:rsid w:val="006F6924"/>
    <w:rsid w:val="006F7E7E"/>
    <w:rsid w:val="00700F77"/>
    <w:rsid w:val="00704ECD"/>
    <w:rsid w:val="00724F5C"/>
    <w:rsid w:val="007365B1"/>
    <w:rsid w:val="00742E4A"/>
    <w:rsid w:val="00767D3C"/>
    <w:rsid w:val="00770AE4"/>
    <w:rsid w:val="00795D57"/>
    <w:rsid w:val="007A7C7C"/>
    <w:rsid w:val="007A7CDC"/>
    <w:rsid w:val="007C3C14"/>
    <w:rsid w:val="007E34D6"/>
    <w:rsid w:val="007E3B8D"/>
    <w:rsid w:val="007F1A5A"/>
    <w:rsid w:val="008114AC"/>
    <w:rsid w:val="00813F6E"/>
    <w:rsid w:val="008151AB"/>
    <w:rsid w:val="00816268"/>
    <w:rsid w:val="00824D3A"/>
    <w:rsid w:val="00863414"/>
    <w:rsid w:val="00872EFD"/>
    <w:rsid w:val="00880120"/>
    <w:rsid w:val="008A2018"/>
    <w:rsid w:val="008B0F10"/>
    <w:rsid w:val="008C409A"/>
    <w:rsid w:val="008C775E"/>
    <w:rsid w:val="008D509E"/>
    <w:rsid w:val="009032D5"/>
    <w:rsid w:val="00903DEB"/>
    <w:rsid w:val="00916FD3"/>
    <w:rsid w:val="00977250"/>
    <w:rsid w:val="00993241"/>
    <w:rsid w:val="009A583F"/>
    <w:rsid w:val="009B3EF3"/>
    <w:rsid w:val="009C7421"/>
    <w:rsid w:val="009D2551"/>
    <w:rsid w:val="00A0248A"/>
    <w:rsid w:val="00A30790"/>
    <w:rsid w:val="00A36424"/>
    <w:rsid w:val="00A457D0"/>
    <w:rsid w:val="00A516C7"/>
    <w:rsid w:val="00A62218"/>
    <w:rsid w:val="00A741BB"/>
    <w:rsid w:val="00A871FB"/>
    <w:rsid w:val="00AC0FD7"/>
    <w:rsid w:val="00AD3238"/>
    <w:rsid w:val="00AE48D4"/>
    <w:rsid w:val="00AF3009"/>
    <w:rsid w:val="00B02133"/>
    <w:rsid w:val="00B06283"/>
    <w:rsid w:val="00B35B61"/>
    <w:rsid w:val="00B511FB"/>
    <w:rsid w:val="00B60E75"/>
    <w:rsid w:val="00B6522A"/>
    <w:rsid w:val="00B70D1C"/>
    <w:rsid w:val="00B74D71"/>
    <w:rsid w:val="00B83A6E"/>
    <w:rsid w:val="00B845A1"/>
    <w:rsid w:val="00B96112"/>
    <w:rsid w:val="00B9678D"/>
    <w:rsid w:val="00BA67DF"/>
    <w:rsid w:val="00BB3665"/>
    <w:rsid w:val="00BB3B7F"/>
    <w:rsid w:val="00BC2AFB"/>
    <w:rsid w:val="00BD26F5"/>
    <w:rsid w:val="00BF59E7"/>
    <w:rsid w:val="00C413D4"/>
    <w:rsid w:val="00C43335"/>
    <w:rsid w:val="00C64ECF"/>
    <w:rsid w:val="00C84812"/>
    <w:rsid w:val="00CA3BFF"/>
    <w:rsid w:val="00CA3C92"/>
    <w:rsid w:val="00CE7D65"/>
    <w:rsid w:val="00CF4E1F"/>
    <w:rsid w:val="00CF5D21"/>
    <w:rsid w:val="00D609BB"/>
    <w:rsid w:val="00D85F69"/>
    <w:rsid w:val="00D94A3F"/>
    <w:rsid w:val="00DB4A71"/>
    <w:rsid w:val="00DB6400"/>
    <w:rsid w:val="00DE1119"/>
    <w:rsid w:val="00DE7EB8"/>
    <w:rsid w:val="00E23C9E"/>
    <w:rsid w:val="00E244CC"/>
    <w:rsid w:val="00E25900"/>
    <w:rsid w:val="00E26883"/>
    <w:rsid w:val="00E3671F"/>
    <w:rsid w:val="00E416F6"/>
    <w:rsid w:val="00E449A9"/>
    <w:rsid w:val="00E55124"/>
    <w:rsid w:val="00E97D42"/>
    <w:rsid w:val="00EA6646"/>
    <w:rsid w:val="00EB213C"/>
    <w:rsid w:val="00ED2663"/>
    <w:rsid w:val="00F21272"/>
    <w:rsid w:val="00F61D50"/>
    <w:rsid w:val="00F879D9"/>
    <w:rsid w:val="00F92F1A"/>
    <w:rsid w:val="00FB0419"/>
    <w:rsid w:val="00FC5C57"/>
    <w:rsid w:val="00FD2D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9C3C52"/>
  <w15:docId w15:val="{8FCAC009-270A-EF49-97C9-725FD9F5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3D4"/>
    <w:rPr>
      <w:rFonts w:ascii="Times New Roman" w:eastAsia="Times New Roman" w:hAnsi="Times New Roman" w:cs="Times New Roman"/>
      <w:lang w:val="es-ES_tradnl" w:eastAsia="es-ES_tradnl"/>
    </w:rPr>
  </w:style>
  <w:style w:type="paragraph" w:styleId="Ttulo2">
    <w:name w:val="heading 2"/>
    <w:basedOn w:val="Normal"/>
    <w:next w:val="Normal"/>
    <w:link w:val="Ttulo2C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semiHidden/>
    <w:unhideWhenUsed/>
    <w:rsid w:val="00C413D4"/>
    <w:rPr>
      <w:sz w:val="20"/>
      <w:szCs w:val="20"/>
    </w:rPr>
  </w:style>
  <w:style w:type="character" w:customStyle="1" w:styleId="TextonotapieCar">
    <w:name w:val="Texto nota pie Car"/>
    <w:basedOn w:val="Fuentedeprrafopredeter"/>
    <w:link w:val="Textonotapie"/>
    <w:uiPriority w:val="99"/>
    <w:semiHidden/>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semiHidden/>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iPriority w:val="99"/>
    <w:unhideWhenUsed/>
    <w:rsid w:val="00B6522A"/>
    <w:rPr>
      <w:color w:val="0000FF"/>
      <w:u w:val="single"/>
    </w:rPr>
  </w:style>
  <w:style w:type="paragraph" w:styleId="Textodeglobo">
    <w:name w:val="Balloon Text"/>
    <w:basedOn w:val="Normal"/>
    <w:link w:val="TextodegloboCar"/>
    <w:uiPriority w:val="99"/>
    <w:semiHidden/>
    <w:unhideWhenUsed/>
    <w:rsid w:val="00FB0419"/>
    <w:rPr>
      <w:sz w:val="18"/>
      <w:szCs w:val="18"/>
    </w:rPr>
  </w:style>
  <w:style w:type="character" w:customStyle="1" w:styleId="TextodegloboCar">
    <w:name w:val="Texto de globo Car"/>
    <w:basedOn w:val="Fuentedeprrafopredeter"/>
    <w:link w:val="Textodeglobo"/>
    <w:uiPriority w:val="99"/>
    <w:semiHidden/>
    <w:rsid w:val="00FB0419"/>
    <w:rPr>
      <w:rFonts w:ascii="Times New Roman" w:eastAsia="Times New Roman" w:hAnsi="Times New Roman" w:cs="Times New Roman"/>
      <w:sz w:val="18"/>
      <w:szCs w:val="18"/>
      <w:lang w:val="es-ES_tradnl" w:eastAsia="es-ES_tradnl"/>
    </w:rPr>
  </w:style>
  <w:style w:type="table" w:styleId="Tablaconcuadrcula">
    <w:name w:val="Table Grid"/>
    <w:basedOn w:val="Tab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A0248A"/>
    <w:pPr>
      <w:spacing w:before="100" w:beforeAutospacing="1" w:after="100" w:afterAutospacing="1"/>
      <w:jc w:val="center"/>
      <w:outlineLvl w:val="0"/>
    </w:pPr>
    <w:rPr>
      <w:b/>
      <w:bCs/>
      <w:lang w:val="es-AR"/>
    </w:rPr>
  </w:style>
  <w:style w:type="paragraph" w:customStyle="1" w:styleId="SubtituloInterno">
    <w:name w:val="Subtitulo Interno"/>
    <w:basedOn w:val="Normal"/>
    <w:autoRedefine/>
    <w:qFormat/>
    <w:rsid w:val="00BB3665"/>
    <w:pPr>
      <w:tabs>
        <w:tab w:val="left" w:pos="3969"/>
      </w:tabs>
      <w:spacing w:before="100" w:beforeAutospacing="1" w:after="100" w:afterAutospacing="1" w:line="360" w:lineRule="auto"/>
      <w:ind w:firstLine="720"/>
      <w:contextualSpacing/>
      <w:jc w:val="both"/>
      <w:outlineLvl w:val="1"/>
    </w:pPr>
    <w:rPr>
      <w:bCs/>
      <w:iCs/>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4A5B93"/>
    <w:pPr>
      <w:jc w:val="center"/>
      <w:outlineLvl w:val="0"/>
    </w:pPr>
    <w:rPr>
      <w:b/>
      <w:noProof/>
      <w:lang w:val="en-US"/>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uentedeprrafopredeter"/>
    <w:link w:val="Ttulosinternos"/>
    <w:rsid w:val="00A0248A"/>
    <w:rPr>
      <w:rFonts w:ascii="Times New Roman" w:eastAsia="Times New Roman" w:hAnsi="Times New Roman" w:cs="Times New Roman"/>
      <w:b/>
      <w:bCs/>
      <w:lang w:val="es-AR" w:eastAsia="es-ES_tradnl"/>
    </w:rPr>
  </w:style>
  <w:style w:type="character" w:customStyle="1" w:styleId="Ttulo2Car">
    <w:name w:val="Título 2 Car"/>
    <w:basedOn w:val="Fuentedeprrafopredeter"/>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Fuentedeprrafopredeter"/>
    <w:link w:val="Titulodeartculo"/>
    <w:rsid w:val="004A5B93"/>
    <w:rPr>
      <w:rFonts w:ascii="Times New Roman" w:eastAsia="Times New Roman" w:hAnsi="Times New Roman" w:cs="Times New Roman"/>
      <w:b/>
      <w:noProof/>
      <w:lang w:eastAsia="es-ES_tradnl"/>
    </w:rPr>
  </w:style>
  <w:style w:type="character" w:customStyle="1" w:styleId="TtuloprincipiodeartculoCar">
    <w:name w:val="Título principio de artículo Car"/>
    <w:basedOn w:val="Fuentedeprrafopredeter"/>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Fuentedeprrafopredeter"/>
    <w:link w:val="TtuloResumen"/>
    <w:rsid w:val="00C43335"/>
    <w:rPr>
      <w:rFonts w:ascii="Times New Roman" w:eastAsia="Times New Roman" w:hAnsi="Times New Roman" w:cs="Times New Roman"/>
      <w:b/>
      <w:smallCaps/>
      <w:sz w:val="20"/>
      <w:szCs w:val="20"/>
      <w:lang w:val="pt-BR" w:eastAsia="es-ES_tradnl"/>
    </w:rPr>
  </w:style>
  <w:style w:type="character" w:styleId="Mencinsinresolver">
    <w:name w:val="Unresolved Mention"/>
    <w:basedOn w:val="Fuentedeprrafopredeter"/>
    <w:uiPriority w:val="99"/>
    <w:semiHidden/>
    <w:unhideWhenUsed/>
    <w:rsid w:val="00EB213C"/>
    <w:rPr>
      <w:color w:val="605E5C"/>
      <w:shd w:val="clear" w:color="auto" w:fill="E1DFDD"/>
    </w:rPr>
  </w:style>
  <w:style w:type="paragraph" w:styleId="NormalWeb">
    <w:name w:val="Normal (Web)"/>
    <w:basedOn w:val="Normal"/>
    <w:uiPriority w:val="99"/>
    <w:semiHidden/>
    <w:unhideWhenUsed/>
    <w:rsid w:val="0048651A"/>
  </w:style>
  <w:style w:type="table" w:styleId="Tablanormal2">
    <w:name w:val="Plain Table 2"/>
    <w:basedOn w:val="Tablanormal"/>
    <w:uiPriority w:val="99"/>
    <w:rsid w:val="00E23C9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delista6concolores-nfasis3">
    <w:name w:val="List Table 6 Colorful Accent 3"/>
    <w:basedOn w:val="Tablanormal"/>
    <w:uiPriority w:val="51"/>
    <w:rsid w:val="00E23C9E"/>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
    <w:name w:val="Grid Table 1 Light"/>
    <w:basedOn w:val="Tablanormal"/>
    <w:uiPriority w:val="99"/>
    <w:rsid w:val="00E23C9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normal4">
    <w:name w:val="Plain Table 4"/>
    <w:basedOn w:val="Tablanormal"/>
    <w:uiPriority w:val="99"/>
    <w:rsid w:val="00E23C9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clara">
    <w:name w:val="Grid Table Light"/>
    <w:basedOn w:val="Tablanormal"/>
    <w:uiPriority w:val="99"/>
    <w:rsid w:val="00E23C9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
    <w:name w:val="Table Normal"/>
    <w:rsid w:val="00F92F1A"/>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DE7EB8"/>
    <w:pPr>
      <w:outlineLvl w:val="2"/>
    </w:pPr>
    <w:rPr>
      <w:b/>
      <w:lang w:val="es-AR" w:eastAsia="en-US"/>
    </w:rPr>
  </w:style>
  <w:style w:type="character" w:customStyle="1" w:styleId="SubtituloInterno1Car">
    <w:name w:val="Subtitulo Interno 1 Car"/>
    <w:basedOn w:val="Fuentedeprrafopredeter"/>
    <w:link w:val="SubtituloInterno1"/>
    <w:rsid w:val="00DE7EB8"/>
    <w:rPr>
      <w:rFonts w:ascii="Times New Roman" w:eastAsia="Times New Roman" w:hAnsi="Times New Roman" w:cs="Times New Roman"/>
      <w:i/>
      <w:lang w:val="es-AR"/>
    </w:rPr>
  </w:style>
  <w:style w:type="table" w:styleId="Sombreadomedio1">
    <w:name w:val="Medium Shading 1"/>
    <w:basedOn w:val="Tablanormal"/>
    <w:uiPriority w:val="63"/>
    <w:rsid w:val="008A2018"/>
    <w:rPr>
      <w:sz w:val="22"/>
      <w:szCs w:val="22"/>
      <w:lang w:val="es-P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customStyle="1" w:styleId="fontstyle01">
    <w:name w:val="fontstyle01"/>
    <w:basedOn w:val="Fuentedeprrafopredeter"/>
    <w:rsid w:val="00E244CC"/>
    <w:rPr>
      <w:rFonts w:ascii="Times-Bold" w:hAnsi="Times-Bold" w:hint="default"/>
      <w:b/>
      <w:bCs/>
      <w:i w:val="0"/>
      <w:iCs w:val="0"/>
      <w:color w:val="000000"/>
      <w:sz w:val="18"/>
      <w:szCs w:val="18"/>
    </w:rPr>
  </w:style>
  <w:style w:type="character" w:customStyle="1" w:styleId="fontstyle21">
    <w:name w:val="fontstyle21"/>
    <w:basedOn w:val="Fuentedeprrafopredeter"/>
    <w:rsid w:val="00E244CC"/>
    <w:rPr>
      <w:rFonts w:ascii="Times-Roman" w:hAnsi="Times-Roman" w:hint="default"/>
      <w:b w:val="0"/>
      <w:bCs w:val="0"/>
      <w:i w:val="0"/>
      <w:iCs w:val="0"/>
      <w:color w:val="000000"/>
      <w:sz w:val="18"/>
      <w:szCs w:val="18"/>
    </w:rPr>
  </w:style>
  <w:style w:type="character" w:customStyle="1" w:styleId="fontstyle31">
    <w:name w:val="fontstyle31"/>
    <w:basedOn w:val="Fuentedeprrafopredeter"/>
    <w:rsid w:val="00E244CC"/>
    <w:rPr>
      <w:rFonts w:ascii="Times-Italic" w:hAnsi="Times-Italic" w:hint="default"/>
      <w:b w:val="0"/>
      <w:bCs w:val="0"/>
      <w:i/>
      <w:i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642006847">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65125519">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265655613">
      <w:bodyDiv w:val="1"/>
      <w:marLeft w:val="0"/>
      <w:marRight w:val="0"/>
      <w:marTop w:val="0"/>
      <w:marBottom w:val="0"/>
      <w:divBdr>
        <w:top w:val="none" w:sz="0" w:space="0" w:color="auto"/>
        <w:left w:val="none" w:sz="0" w:space="0" w:color="auto"/>
        <w:bottom w:val="none" w:sz="0" w:space="0" w:color="auto"/>
        <w:right w:val="none" w:sz="0" w:space="0" w:color="auto"/>
      </w:divBdr>
    </w:div>
    <w:div w:id="1310020690">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196137933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sych.org/"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positorio.cepal.org/bitstream/handle/11362/40528/6/S1601049_es.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sv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D33B0-915B-054D-B36D-9219832A9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4282</Words>
  <Characters>23551</Characters>
  <Application>Microsoft Office Word</Application>
  <DocSecurity>0</DocSecurity>
  <Lines>196</Lines>
  <Paragraphs>55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PAUL</cp:lastModifiedBy>
  <cp:revision>2</cp:revision>
  <cp:lastPrinted>2020-04-16T16:22:00Z</cp:lastPrinted>
  <dcterms:created xsi:type="dcterms:W3CDTF">2021-02-20T04:41:00Z</dcterms:created>
  <dcterms:modified xsi:type="dcterms:W3CDTF">2021-02-20T04:41:00Z</dcterms:modified>
</cp:coreProperties>
</file>