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CA98" w14:textId="743D1D5E" w:rsidR="000626DC" w:rsidRPr="00C363E2" w:rsidRDefault="00404CB5" w:rsidP="00404CB5">
      <w:pPr>
        <w:pStyle w:val="Titulodeartculo"/>
        <w:rPr>
          <w:lang w:val="pt-BR"/>
        </w:rPr>
      </w:pPr>
      <w:r>
        <w:rPr>
          <w:lang w:val="es-AR" w:eastAsia="es-AR"/>
        </w:rPr>
        <w:drawing>
          <wp:anchor distT="0" distB="0" distL="114300" distR="114300" simplePos="0" relativeHeight="251664384" behindDoc="0" locked="0" layoutInCell="1" allowOverlap="1" wp14:anchorId="4437BD97" wp14:editId="6C4E95F5">
            <wp:simplePos x="0" y="0"/>
            <wp:positionH relativeFrom="column">
              <wp:posOffset>3988435</wp:posOffset>
            </wp:positionH>
            <wp:positionV relativeFrom="paragraph">
              <wp:posOffset>300355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Start w:id="0" w:name="_heading=h.gjdgxs" w:colFirst="0" w:colLast="0"/>
      <w:bookmarkEnd w:id="0"/>
      <w:r w:rsidR="005D5CFF" w:rsidRPr="00C363E2">
        <w:rPr>
          <w:b w:val="0"/>
          <w:noProof w:val="0"/>
          <w:sz w:val="24"/>
          <w:szCs w:val="24"/>
          <w:lang w:val="pt-BR"/>
        </w:rPr>
        <w:t xml:space="preserve"> </w:t>
      </w:r>
      <w:r w:rsidR="00444DAB" w:rsidRPr="00444DAB">
        <w:rPr>
          <w:bCs/>
          <w:lang w:val="es-AR"/>
        </w:rPr>
        <w:t>O Papel da Justiça na Relação do Sexismo e na Violência Contra Mulher</w:t>
      </w:r>
    </w:p>
    <w:p w14:paraId="3E8ECF3C" w14:textId="65E190FD" w:rsidR="00742E4A" w:rsidRPr="00C363E2" w:rsidRDefault="00742E4A" w:rsidP="00404CB5">
      <w:pPr>
        <w:pStyle w:val="Titulodeartculo"/>
        <w:rPr>
          <w:lang w:val="pt-BR"/>
        </w:rPr>
      </w:pPr>
    </w:p>
    <w:p w14:paraId="07B1149B" w14:textId="21E1ED5C" w:rsidR="008E17AF" w:rsidRPr="00C363E2" w:rsidRDefault="008E17AF" w:rsidP="00C413D4">
      <w:pPr>
        <w:rPr>
          <w:b/>
          <w:lang w:val="pt-BR"/>
        </w:rPr>
      </w:pPr>
    </w:p>
    <w:p w14:paraId="2B1DD616" w14:textId="6E94BFE4" w:rsidR="0039161E" w:rsidRPr="00780CFA" w:rsidRDefault="00444DAB" w:rsidP="00A13797">
      <w:pPr>
        <w:pStyle w:val="Body"/>
        <w:jc w:val="both"/>
        <w:rPr>
          <w:b/>
          <w:bCs/>
          <w:color w:val="222222"/>
          <w:sz w:val="28"/>
          <w:szCs w:val="28"/>
          <w:u w:color="222222"/>
          <w:lang w:val="pt-BR"/>
        </w:rPr>
      </w:pPr>
      <w:proofErr w:type="spellStart"/>
      <w:r w:rsidRPr="00444DAB">
        <w:rPr>
          <w:b/>
          <w:bCs/>
          <w:color w:val="222222"/>
          <w:sz w:val="28"/>
          <w:szCs w:val="28"/>
          <w:u w:color="222222"/>
          <w:lang w:val="es-ES_tradnl"/>
        </w:rPr>
        <w:t>Tamyres</w:t>
      </w:r>
      <w:proofErr w:type="spellEnd"/>
      <w:r w:rsidRPr="00444DAB">
        <w:rPr>
          <w:b/>
          <w:bCs/>
          <w:color w:val="222222"/>
          <w:sz w:val="28"/>
          <w:szCs w:val="28"/>
          <w:u w:color="222222"/>
          <w:lang w:val="es-ES_tradnl"/>
        </w:rPr>
        <w:t xml:space="preserve"> </w:t>
      </w:r>
      <w:proofErr w:type="spellStart"/>
      <w:r w:rsidRPr="00444DAB">
        <w:rPr>
          <w:b/>
          <w:bCs/>
          <w:color w:val="222222"/>
          <w:sz w:val="28"/>
          <w:szCs w:val="28"/>
          <w:u w:color="222222"/>
          <w:lang w:val="es-ES_tradnl"/>
        </w:rPr>
        <w:t>Tomaz</w:t>
      </w:r>
      <w:proofErr w:type="spellEnd"/>
      <w:r w:rsidRPr="00444DAB">
        <w:rPr>
          <w:b/>
          <w:bCs/>
          <w:color w:val="222222"/>
          <w:sz w:val="28"/>
          <w:szCs w:val="28"/>
          <w:u w:color="222222"/>
          <w:lang w:val="es-ES_tradnl"/>
        </w:rPr>
        <w:t xml:space="preserve"> Paiva</w:t>
      </w:r>
      <w:r w:rsidR="005D5CFF" w:rsidRPr="005D5CFF">
        <w:rPr>
          <w:b/>
          <w:bCs/>
          <w:color w:val="222222"/>
          <w:sz w:val="28"/>
          <w:szCs w:val="28"/>
          <w:u w:color="222222"/>
          <w:vertAlign w:val="superscript"/>
          <w:lang w:val="pt-BR"/>
        </w:rPr>
        <w:t xml:space="preserve"> </w:t>
      </w:r>
      <w:r w:rsidR="008652D6" w:rsidRPr="00C40CE6">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1E73BCD1">
            <wp:extent cx="133200" cy="133200"/>
            <wp:effectExtent l="0" t="0" r="635" b="635"/>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0B1FE0" w:rsidRPr="00780CFA">
        <w:rPr>
          <w:b/>
          <w:bCs/>
          <w:color w:val="222222"/>
          <w:sz w:val="28"/>
          <w:szCs w:val="28"/>
          <w:u w:color="222222"/>
          <w:lang w:val="pt-BR"/>
        </w:rPr>
        <w:t>,</w:t>
      </w:r>
      <w:r w:rsidR="005D5CFF" w:rsidRPr="005D5CFF">
        <w:rPr>
          <w:b/>
          <w:bCs/>
          <w:color w:val="222222"/>
          <w:sz w:val="28"/>
          <w:szCs w:val="28"/>
          <w:u w:color="222222"/>
          <w:lang w:val="pt-BR"/>
        </w:rPr>
        <w:t xml:space="preserve"> </w:t>
      </w:r>
      <w:r w:rsidR="00C40CE6" w:rsidRPr="00780CFA">
        <w:rPr>
          <w:b/>
          <w:bCs/>
          <w:color w:val="222222"/>
          <w:sz w:val="28"/>
          <w:szCs w:val="28"/>
          <w:u w:color="222222"/>
          <w:lang w:val="pt-BR"/>
        </w:rPr>
        <w:t>&amp;</w:t>
      </w:r>
      <w:r w:rsidR="00570A4B" w:rsidRPr="00780CFA">
        <w:rPr>
          <w:b/>
          <w:bCs/>
          <w:color w:val="222222"/>
          <w:sz w:val="28"/>
          <w:szCs w:val="28"/>
          <w:u w:color="222222"/>
          <w:lang w:val="pt-BR"/>
        </w:rPr>
        <w:t xml:space="preserve"> </w:t>
      </w:r>
      <w:r w:rsidR="00E44E17" w:rsidRPr="00E44E17">
        <w:rPr>
          <w:b/>
          <w:bCs/>
          <w:color w:val="222222"/>
          <w:sz w:val="28"/>
          <w:szCs w:val="28"/>
          <w:u w:color="222222"/>
          <w:lang w:val="es-ES_tradnl"/>
        </w:rPr>
        <w:t xml:space="preserve">Cicero Roberto Pereira </w:t>
      </w:r>
      <w:r w:rsidR="005D5CFF">
        <w:rPr>
          <w:b/>
          <w:bCs/>
          <w:noProof/>
          <w:color w:val="222222"/>
          <w:sz w:val="28"/>
          <w:szCs w:val="28"/>
          <w:u w:color="222222"/>
          <w:lang w:eastAsia="es-AR"/>
        </w:rPr>
        <w:drawing>
          <wp:inline distT="0" distB="0" distL="0" distR="0" wp14:anchorId="23B165DE" wp14:editId="5F563B9E">
            <wp:extent cx="133200" cy="133200"/>
            <wp:effectExtent l="0" t="0" r="635" b="635"/>
            <wp:docPr id="4" name="officeArt object" descr="Imagen 7">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4" name="officeArt object" descr="Imagen 7">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52901" w:rsidRPr="00780CFA">
        <w:rPr>
          <w:b/>
          <w:bCs/>
          <w:color w:val="4472C4" w:themeColor="accent1"/>
          <w:sz w:val="28"/>
          <w:szCs w:val="28"/>
          <w:u w:color="222222"/>
          <w:vertAlign w:val="superscript"/>
          <w:lang w:val="pt-BR"/>
        </w:rPr>
        <w:t xml:space="preserve"> </w:t>
      </w:r>
      <w:r w:rsidR="00206FC2" w:rsidRPr="00780CFA">
        <w:rPr>
          <w:b/>
          <w:bCs/>
          <w:color w:val="4472C4" w:themeColor="accent1"/>
          <w:sz w:val="28"/>
          <w:szCs w:val="28"/>
          <w:u w:color="222222"/>
          <w:vertAlign w:val="superscript"/>
          <w:lang w:val="pt-BR"/>
        </w:rPr>
        <w:t xml:space="preserve"> </w:t>
      </w:r>
      <w:r w:rsidR="006C1905">
        <w:rPr>
          <w:b/>
          <w:bCs/>
          <w:color w:val="222222"/>
          <w:sz w:val="28"/>
          <w:szCs w:val="28"/>
          <w:u w:color="222222"/>
          <w:vertAlign w:val="superscript"/>
        </w:rPr>
        <w:footnoteReference w:id="2"/>
      </w:r>
    </w:p>
    <w:p w14:paraId="7DE2414F" w14:textId="77777777" w:rsidR="004B2E6E" w:rsidRPr="00780CFA" w:rsidRDefault="004B2E6E" w:rsidP="00DB239D">
      <w:pPr>
        <w:rPr>
          <w:i/>
          <w:sz w:val="28"/>
          <w:szCs w:val="28"/>
          <w:lang w:val="pt-BR"/>
        </w:rPr>
      </w:pPr>
    </w:p>
    <w:p w14:paraId="540F2DB5" w14:textId="1702F388" w:rsidR="004E5581" w:rsidRPr="00780CFA" w:rsidRDefault="00444DAB" w:rsidP="00780CFA">
      <w:pPr>
        <w:jc w:val="both"/>
        <w:rPr>
          <w:rFonts w:eastAsia="Arial Unicode MS" w:cs="Arial Unicode MS"/>
          <w:i/>
          <w:iCs/>
          <w:sz w:val="28"/>
          <w:szCs w:val="28"/>
          <w:lang w:val="pt-BR"/>
        </w:rPr>
      </w:pPr>
      <w:r w:rsidRPr="00444DAB">
        <w:rPr>
          <w:rFonts w:eastAsia="Arial Unicode MS" w:cs="Arial Unicode MS"/>
          <w:i/>
          <w:iCs/>
          <w:sz w:val="28"/>
          <w:szCs w:val="28"/>
          <w:lang w:val="pt-BR"/>
        </w:rPr>
        <w:t>Universidade Federal da Paraíba, João Pessoa, Brasil</w:t>
      </w:r>
      <w:r>
        <w:rPr>
          <w:rFonts w:eastAsia="Arial Unicode MS" w:cs="Arial Unicode MS"/>
          <w:i/>
          <w:iCs/>
          <w:sz w:val="28"/>
          <w:szCs w:val="28"/>
          <w:lang w:val="pt-BR"/>
        </w:rPr>
        <w:t xml:space="preserve">; </w:t>
      </w:r>
      <w:r w:rsidR="00780CFA" w:rsidRPr="00780CFA">
        <w:rPr>
          <w:rFonts w:eastAsia="Arial Unicode MS" w:cs="Arial Unicode MS"/>
          <w:i/>
          <w:iCs/>
          <w:sz w:val="28"/>
          <w:szCs w:val="28"/>
          <w:lang w:val="pt-BR"/>
        </w:rPr>
        <w:t xml:space="preserve">  </w:t>
      </w:r>
    </w:p>
    <w:p w14:paraId="0F81A079" w14:textId="3C21EF7C" w:rsidR="000928CA" w:rsidRPr="00780CFA" w:rsidRDefault="001C4E1C" w:rsidP="00780CFA">
      <w:pPr>
        <w:rPr>
          <w:rFonts w:ascii="Times" w:hAnsi="Times"/>
          <w:i/>
          <w:sz w:val="28"/>
          <w:szCs w:val="28"/>
          <w:lang w:val="pt-B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8825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35AB9A" w14:textId="7C9A6AE2" w:rsidR="006C1905" w:rsidRPr="00C363E2" w:rsidRDefault="00001273" w:rsidP="006C1905">
      <w:pPr>
        <w:pStyle w:val="TtuloResumen"/>
      </w:pPr>
      <w:r w:rsidRPr="00206FC2">
        <w:t>Resumo</w:t>
      </w:r>
    </w:p>
    <w:p w14:paraId="7504F8B3" w14:textId="7C0431FD" w:rsidR="006C1905" w:rsidRPr="00C363E2" w:rsidRDefault="00E44E17" w:rsidP="00C40CE6">
      <w:pPr>
        <w:pStyle w:val="Ttulodepalabrasclave"/>
        <w:jc w:val="both"/>
        <w:rPr>
          <w:lang w:val="pt-BR"/>
        </w:rPr>
      </w:pPr>
      <w:r w:rsidRPr="00E44E17">
        <w:rPr>
          <w:b w:val="0"/>
          <w:lang w:val="pt-BR"/>
        </w:rPr>
        <w:t xml:space="preserve">A aplicação dos princípios de justiça é restrita nos relacionamentos amorosos, contribuindo para a aceitação da violência contra a mulher. Objetivou-se analisar </w:t>
      </w:r>
      <w:r w:rsidRPr="00E44E17">
        <w:rPr>
          <w:b w:val="0"/>
          <w:lang w:val="es-AR"/>
        </w:rPr>
        <w:t xml:space="preserve">se o papel de </w:t>
      </w:r>
      <w:proofErr w:type="spellStart"/>
      <w:r w:rsidRPr="00E44E17">
        <w:rPr>
          <w:b w:val="0"/>
          <w:lang w:val="es-AR"/>
        </w:rPr>
        <w:t>percepções</w:t>
      </w:r>
      <w:proofErr w:type="spellEnd"/>
      <w:r w:rsidRPr="00E44E17">
        <w:rPr>
          <w:b w:val="0"/>
          <w:lang w:val="es-AR"/>
        </w:rPr>
        <w:t xml:space="preserve"> de </w:t>
      </w:r>
      <w:proofErr w:type="spellStart"/>
      <w:r w:rsidRPr="00E44E17">
        <w:rPr>
          <w:b w:val="0"/>
          <w:lang w:val="es-AR"/>
        </w:rPr>
        <w:t>justiça</w:t>
      </w:r>
      <w:proofErr w:type="spellEnd"/>
      <w:r w:rsidRPr="00E44E17">
        <w:rPr>
          <w:b w:val="0"/>
          <w:lang w:val="es-AR"/>
        </w:rPr>
        <w:t xml:space="preserve"> e do sexismo no </w:t>
      </w:r>
      <w:proofErr w:type="spellStart"/>
      <w:r w:rsidRPr="00E44E17">
        <w:rPr>
          <w:b w:val="0"/>
          <w:lang w:val="es-AR"/>
        </w:rPr>
        <w:t>apoio</w:t>
      </w:r>
      <w:proofErr w:type="spellEnd"/>
      <w:r w:rsidRPr="00E44E17">
        <w:rPr>
          <w:b w:val="0"/>
          <w:lang w:val="es-AR"/>
        </w:rPr>
        <w:t xml:space="preserve"> social que os </w:t>
      </w:r>
      <w:proofErr w:type="spellStart"/>
      <w:r w:rsidRPr="00E44E17">
        <w:rPr>
          <w:b w:val="0"/>
          <w:lang w:val="es-AR"/>
        </w:rPr>
        <w:t>estudantes</w:t>
      </w:r>
      <w:proofErr w:type="spellEnd"/>
      <w:r w:rsidRPr="00E44E17">
        <w:rPr>
          <w:b w:val="0"/>
          <w:lang w:val="es-AR"/>
        </w:rPr>
        <w:t xml:space="preserve"> </w:t>
      </w:r>
      <w:proofErr w:type="spellStart"/>
      <w:r w:rsidRPr="00E44E17">
        <w:rPr>
          <w:b w:val="0"/>
          <w:lang w:val="es-AR"/>
        </w:rPr>
        <w:t>universitários</w:t>
      </w:r>
      <w:proofErr w:type="spellEnd"/>
      <w:r w:rsidRPr="00E44E17">
        <w:rPr>
          <w:b w:val="0"/>
          <w:lang w:val="es-AR"/>
        </w:rPr>
        <w:t xml:space="preserve"> </w:t>
      </w:r>
      <w:proofErr w:type="spellStart"/>
      <w:r w:rsidRPr="00E44E17">
        <w:rPr>
          <w:b w:val="0"/>
          <w:lang w:val="es-AR"/>
        </w:rPr>
        <w:t>dão</w:t>
      </w:r>
      <w:proofErr w:type="spellEnd"/>
      <w:r w:rsidRPr="00E44E17">
        <w:rPr>
          <w:b w:val="0"/>
          <w:lang w:val="es-AR"/>
        </w:rPr>
        <w:t xml:space="preserve"> à </w:t>
      </w:r>
      <w:proofErr w:type="spellStart"/>
      <w:r w:rsidRPr="00E44E17">
        <w:rPr>
          <w:b w:val="0"/>
          <w:lang w:val="es-AR"/>
        </w:rPr>
        <w:t>violência</w:t>
      </w:r>
      <w:proofErr w:type="spellEnd"/>
      <w:r w:rsidRPr="00E44E17">
        <w:rPr>
          <w:b w:val="0"/>
          <w:lang w:val="es-AR"/>
        </w:rPr>
        <w:t xml:space="preserve"> doméstica. </w:t>
      </w:r>
      <w:bookmarkStart w:id="1" w:name="_Hlk88907050"/>
      <w:r w:rsidRPr="00E44E17">
        <w:rPr>
          <w:b w:val="0"/>
          <w:lang w:val="es-AR"/>
        </w:rPr>
        <w:t xml:space="preserve">E se </w:t>
      </w:r>
      <w:proofErr w:type="spellStart"/>
      <w:r w:rsidRPr="00E44E17">
        <w:rPr>
          <w:b w:val="0"/>
          <w:lang w:val="es-AR"/>
        </w:rPr>
        <w:t>a</w:t>
      </w:r>
      <w:proofErr w:type="spellEnd"/>
      <w:r w:rsidRPr="00E44E17">
        <w:rPr>
          <w:b w:val="0"/>
          <w:lang w:val="es-AR"/>
        </w:rPr>
        <w:t xml:space="preserve"> </w:t>
      </w:r>
      <w:proofErr w:type="spellStart"/>
      <w:r w:rsidRPr="00E44E17">
        <w:rPr>
          <w:b w:val="0"/>
          <w:lang w:val="es-AR"/>
        </w:rPr>
        <w:t>crença</w:t>
      </w:r>
      <w:proofErr w:type="spellEnd"/>
      <w:r w:rsidRPr="00E44E17">
        <w:rPr>
          <w:b w:val="0"/>
          <w:lang w:val="es-AR"/>
        </w:rPr>
        <w:t xml:space="preserve"> do mundo justo é </w:t>
      </w:r>
      <w:proofErr w:type="spellStart"/>
      <w:r w:rsidRPr="00E44E17">
        <w:rPr>
          <w:b w:val="0"/>
          <w:lang w:val="es-AR"/>
        </w:rPr>
        <w:t>um</w:t>
      </w:r>
      <w:proofErr w:type="spellEnd"/>
      <w:r w:rsidRPr="00E44E17">
        <w:rPr>
          <w:b w:val="0"/>
          <w:lang w:val="es-AR"/>
        </w:rPr>
        <w:t xml:space="preserve"> moderador do papel mediador da </w:t>
      </w:r>
      <w:proofErr w:type="spellStart"/>
      <w:r w:rsidRPr="00E44E17">
        <w:rPr>
          <w:b w:val="0"/>
          <w:lang w:val="es-AR"/>
        </w:rPr>
        <w:t>restrição</w:t>
      </w:r>
      <w:proofErr w:type="spellEnd"/>
      <w:r w:rsidRPr="00E44E17">
        <w:rPr>
          <w:b w:val="0"/>
          <w:lang w:val="es-AR"/>
        </w:rPr>
        <w:t xml:space="preserve"> do </w:t>
      </w:r>
      <w:proofErr w:type="spellStart"/>
      <w:r w:rsidRPr="00E44E17">
        <w:rPr>
          <w:b w:val="0"/>
          <w:lang w:val="es-AR"/>
        </w:rPr>
        <w:t>âmbito</w:t>
      </w:r>
      <w:proofErr w:type="spellEnd"/>
      <w:r w:rsidRPr="00E44E17">
        <w:rPr>
          <w:b w:val="0"/>
          <w:lang w:val="es-AR"/>
        </w:rPr>
        <w:t xml:space="preserve"> da </w:t>
      </w:r>
      <w:proofErr w:type="spellStart"/>
      <w:r w:rsidRPr="00E44E17">
        <w:rPr>
          <w:b w:val="0"/>
          <w:lang w:val="es-AR"/>
        </w:rPr>
        <w:t>justiça</w:t>
      </w:r>
      <w:proofErr w:type="spellEnd"/>
      <w:r w:rsidRPr="00E44E17">
        <w:rPr>
          <w:b w:val="0"/>
          <w:lang w:val="es-AR"/>
        </w:rPr>
        <w:t xml:space="preserve"> </w:t>
      </w:r>
      <w:proofErr w:type="spellStart"/>
      <w:r w:rsidRPr="00E44E17">
        <w:rPr>
          <w:b w:val="0"/>
          <w:lang w:val="es-AR"/>
        </w:rPr>
        <w:t>na</w:t>
      </w:r>
      <w:proofErr w:type="spellEnd"/>
      <w:r w:rsidRPr="00E44E17">
        <w:rPr>
          <w:b w:val="0"/>
          <w:lang w:val="es-AR"/>
        </w:rPr>
        <w:t xml:space="preserve"> </w:t>
      </w:r>
      <w:proofErr w:type="spellStart"/>
      <w:r w:rsidRPr="00E44E17">
        <w:rPr>
          <w:b w:val="0"/>
          <w:lang w:val="es-AR"/>
        </w:rPr>
        <w:t>relação</w:t>
      </w:r>
      <w:proofErr w:type="spellEnd"/>
      <w:r w:rsidRPr="00E44E17">
        <w:rPr>
          <w:b w:val="0"/>
          <w:lang w:val="es-AR"/>
        </w:rPr>
        <w:t xml:space="preserve"> ente o sexismo e a </w:t>
      </w:r>
      <w:proofErr w:type="spellStart"/>
      <w:r w:rsidRPr="00E44E17">
        <w:rPr>
          <w:b w:val="0"/>
          <w:lang w:val="es-AR"/>
        </w:rPr>
        <w:t>aceitação</w:t>
      </w:r>
      <w:proofErr w:type="spellEnd"/>
      <w:r w:rsidRPr="00E44E17">
        <w:rPr>
          <w:b w:val="0"/>
          <w:lang w:val="es-AR"/>
        </w:rPr>
        <w:t xml:space="preserve"> da </w:t>
      </w:r>
      <w:proofErr w:type="spellStart"/>
      <w:r w:rsidRPr="00E44E17">
        <w:rPr>
          <w:b w:val="0"/>
          <w:lang w:val="es-AR"/>
        </w:rPr>
        <w:t>violência</w:t>
      </w:r>
      <w:proofErr w:type="spellEnd"/>
      <w:r w:rsidRPr="00E44E17">
        <w:rPr>
          <w:b w:val="0"/>
          <w:lang w:val="es-AR"/>
        </w:rPr>
        <w:t xml:space="preserve"> contra a </w:t>
      </w:r>
      <w:proofErr w:type="spellStart"/>
      <w:r w:rsidRPr="00E44E17">
        <w:rPr>
          <w:b w:val="0"/>
          <w:lang w:val="es-AR"/>
        </w:rPr>
        <w:t>mulher</w:t>
      </w:r>
      <w:proofErr w:type="spellEnd"/>
      <w:r w:rsidRPr="00E44E17">
        <w:rPr>
          <w:b w:val="0"/>
          <w:lang w:val="es-AR"/>
        </w:rPr>
        <w:t xml:space="preserve">. </w:t>
      </w:r>
      <w:bookmarkEnd w:id="1"/>
      <w:proofErr w:type="spellStart"/>
      <w:r w:rsidRPr="00E44E17">
        <w:rPr>
          <w:b w:val="0"/>
          <w:lang w:val="es-AR"/>
        </w:rPr>
        <w:t>Participaram</w:t>
      </w:r>
      <w:proofErr w:type="spellEnd"/>
      <w:r w:rsidRPr="00E44E17">
        <w:rPr>
          <w:b w:val="0"/>
          <w:lang w:val="es-AR"/>
        </w:rPr>
        <w:t xml:space="preserve"> 314 </w:t>
      </w:r>
      <w:proofErr w:type="spellStart"/>
      <w:r w:rsidRPr="00E44E17">
        <w:rPr>
          <w:b w:val="0"/>
          <w:lang w:val="es-AR"/>
        </w:rPr>
        <w:t>estudantes</w:t>
      </w:r>
      <w:proofErr w:type="spellEnd"/>
      <w:r w:rsidRPr="00E44E17">
        <w:rPr>
          <w:b w:val="0"/>
          <w:lang w:val="es-AR"/>
        </w:rPr>
        <w:t xml:space="preserve"> </w:t>
      </w:r>
      <w:proofErr w:type="spellStart"/>
      <w:r w:rsidRPr="00E44E17">
        <w:rPr>
          <w:b w:val="0"/>
          <w:lang w:val="es-AR"/>
        </w:rPr>
        <w:t>universitários</w:t>
      </w:r>
      <w:proofErr w:type="spellEnd"/>
      <w:r w:rsidRPr="00E44E17">
        <w:rPr>
          <w:b w:val="0"/>
          <w:lang w:val="es-AR"/>
        </w:rPr>
        <w:t xml:space="preserve">. Os resultados </w:t>
      </w:r>
      <w:proofErr w:type="spellStart"/>
      <w:r w:rsidRPr="00E44E17">
        <w:rPr>
          <w:b w:val="0"/>
          <w:lang w:val="es-AR"/>
        </w:rPr>
        <w:t>demonstraram</w:t>
      </w:r>
      <w:proofErr w:type="spellEnd"/>
      <w:r w:rsidRPr="00E44E17">
        <w:rPr>
          <w:b w:val="0"/>
          <w:lang w:val="es-AR"/>
        </w:rPr>
        <w:t xml:space="preserve"> que as </w:t>
      </w:r>
      <w:proofErr w:type="spellStart"/>
      <w:r w:rsidRPr="00E44E17">
        <w:rPr>
          <w:b w:val="0"/>
          <w:lang w:val="es-AR"/>
        </w:rPr>
        <w:t>pessoas</w:t>
      </w:r>
      <w:proofErr w:type="spellEnd"/>
      <w:r w:rsidRPr="00E44E17">
        <w:rPr>
          <w:b w:val="0"/>
          <w:lang w:val="es-AR"/>
        </w:rPr>
        <w:t xml:space="preserve"> </w:t>
      </w:r>
      <w:proofErr w:type="spellStart"/>
      <w:r w:rsidRPr="00E44E17">
        <w:rPr>
          <w:b w:val="0"/>
          <w:lang w:val="es-AR"/>
        </w:rPr>
        <w:t>mais</w:t>
      </w:r>
      <w:proofErr w:type="spellEnd"/>
      <w:r w:rsidRPr="00E44E17">
        <w:rPr>
          <w:b w:val="0"/>
          <w:lang w:val="es-AR"/>
        </w:rPr>
        <w:t xml:space="preserve"> sexistas, que </w:t>
      </w:r>
      <w:proofErr w:type="spellStart"/>
      <w:r w:rsidRPr="00E44E17">
        <w:rPr>
          <w:b w:val="0"/>
          <w:lang w:val="es-AR"/>
        </w:rPr>
        <w:t>também</w:t>
      </w:r>
      <w:proofErr w:type="spellEnd"/>
      <w:r w:rsidRPr="00E44E17">
        <w:rPr>
          <w:b w:val="0"/>
          <w:lang w:val="es-AR"/>
        </w:rPr>
        <w:t xml:space="preserve"> </w:t>
      </w:r>
      <w:proofErr w:type="spellStart"/>
      <w:r w:rsidRPr="00E44E17">
        <w:rPr>
          <w:b w:val="0"/>
          <w:lang w:val="es-AR"/>
        </w:rPr>
        <w:t>acreditam</w:t>
      </w:r>
      <w:proofErr w:type="spellEnd"/>
      <w:r w:rsidRPr="00E44E17">
        <w:rPr>
          <w:b w:val="0"/>
          <w:lang w:val="es-AR"/>
        </w:rPr>
        <w:t xml:space="preserve"> que o mundo é </w:t>
      </w:r>
      <w:proofErr w:type="spellStart"/>
      <w:r w:rsidRPr="00E44E17">
        <w:rPr>
          <w:b w:val="0"/>
          <w:lang w:val="es-AR"/>
        </w:rPr>
        <w:t>um</w:t>
      </w:r>
      <w:proofErr w:type="spellEnd"/>
      <w:r w:rsidRPr="00E44E17">
        <w:rPr>
          <w:b w:val="0"/>
          <w:lang w:val="es-AR"/>
        </w:rPr>
        <w:t xml:space="preserve"> lugar justo, </w:t>
      </w:r>
      <w:proofErr w:type="spellStart"/>
      <w:r w:rsidRPr="00E44E17">
        <w:rPr>
          <w:b w:val="0"/>
          <w:lang w:val="es-AR"/>
        </w:rPr>
        <w:t>são</w:t>
      </w:r>
      <w:proofErr w:type="spellEnd"/>
      <w:r w:rsidRPr="00E44E17">
        <w:rPr>
          <w:b w:val="0"/>
          <w:lang w:val="es-AR"/>
        </w:rPr>
        <w:t xml:space="preserve"> as que </w:t>
      </w:r>
      <w:proofErr w:type="spellStart"/>
      <w:r w:rsidRPr="00E44E17">
        <w:rPr>
          <w:b w:val="0"/>
          <w:lang w:val="es-AR"/>
        </w:rPr>
        <w:t>restringem</w:t>
      </w:r>
      <w:proofErr w:type="spellEnd"/>
      <w:r w:rsidRPr="00E44E17">
        <w:rPr>
          <w:b w:val="0"/>
          <w:lang w:val="es-AR"/>
        </w:rPr>
        <w:t xml:space="preserve"> </w:t>
      </w:r>
      <w:proofErr w:type="spellStart"/>
      <w:r w:rsidRPr="00E44E17">
        <w:rPr>
          <w:b w:val="0"/>
          <w:lang w:val="es-AR"/>
        </w:rPr>
        <w:t>mais</w:t>
      </w:r>
      <w:proofErr w:type="spellEnd"/>
      <w:r w:rsidRPr="00E44E17">
        <w:rPr>
          <w:b w:val="0"/>
          <w:lang w:val="es-AR"/>
        </w:rPr>
        <w:t xml:space="preserve"> o </w:t>
      </w:r>
      <w:proofErr w:type="spellStart"/>
      <w:r w:rsidRPr="00E44E17">
        <w:rPr>
          <w:b w:val="0"/>
          <w:lang w:val="es-AR"/>
        </w:rPr>
        <w:t>âmbito</w:t>
      </w:r>
      <w:proofErr w:type="spellEnd"/>
      <w:r w:rsidRPr="00E44E17">
        <w:rPr>
          <w:b w:val="0"/>
          <w:lang w:val="es-AR"/>
        </w:rPr>
        <w:t xml:space="preserve"> da </w:t>
      </w:r>
      <w:proofErr w:type="spellStart"/>
      <w:r w:rsidRPr="00E44E17">
        <w:rPr>
          <w:b w:val="0"/>
          <w:lang w:val="es-AR"/>
        </w:rPr>
        <w:t>aplicação</w:t>
      </w:r>
      <w:proofErr w:type="spellEnd"/>
      <w:r w:rsidRPr="00E44E17">
        <w:rPr>
          <w:b w:val="0"/>
          <w:lang w:val="es-AR"/>
        </w:rPr>
        <w:t xml:space="preserve"> de </w:t>
      </w:r>
      <w:proofErr w:type="spellStart"/>
      <w:r w:rsidRPr="00E44E17">
        <w:rPr>
          <w:b w:val="0"/>
          <w:lang w:val="es-AR"/>
        </w:rPr>
        <w:t>justiça</w:t>
      </w:r>
      <w:proofErr w:type="spellEnd"/>
      <w:r w:rsidRPr="00E44E17">
        <w:rPr>
          <w:b w:val="0"/>
          <w:lang w:val="es-AR"/>
        </w:rPr>
        <w:t xml:space="preserve">, </w:t>
      </w:r>
      <w:proofErr w:type="spellStart"/>
      <w:r w:rsidRPr="00E44E17">
        <w:rPr>
          <w:b w:val="0"/>
          <w:lang w:val="es-AR"/>
        </w:rPr>
        <w:t>ou</w:t>
      </w:r>
      <w:proofErr w:type="spellEnd"/>
      <w:r w:rsidRPr="00E44E17">
        <w:rPr>
          <w:b w:val="0"/>
          <w:lang w:val="es-AR"/>
        </w:rPr>
        <w:t xml:space="preserve"> </w:t>
      </w:r>
      <w:proofErr w:type="spellStart"/>
      <w:r w:rsidRPr="00E44E17">
        <w:rPr>
          <w:b w:val="0"/>
          <w:lang w:val="es-AR"/>
        </w:rPr>
        <w:t>seja</w:t>
      </w:r>
      <w:proofErr w:type="spellEnd"/>
      <w:r w:rsidRPr="00E44E17">
        <w:rPr>
          <w:b w:val="0"/>
          <w:lang w:val="es-AR"/>
        </w:rPr>
        <w:t xml:space="preserve">, </w:t>
      </w:r>
      <w:proofErr w:type="spellStart"/>
      <w:r w:rsidRPr="00E44E17">
        <w:rPr>
          <w:b w:val="0"/>
          <w:lang w:val="es-AR"/>
        </w:rPr>
        <w:t>percebem</w:t>
      </w:r>
      <w:proofErr w:type="spellEnd"/>
      <w:r w:rsidRPr="00E44E17">
        <w:rPr>
          <w:b w:val="0"/>
          <w:lang w:val="es-AR"/>
        </w:rPr>
        <w:t xml:space="preserve"> o </w:t>
      </w:r>
      <w:proofErr w:type="spellStart"/>
      <w:r w:rsidRPr="00E44E17">
        <w:rPr>
          <w:b w:val="0"/>
          <w:lang w:val="es-AR"/>
        </w:rPr>
        <w:t>casamento</w:t>
      </w:r>
      <w:proofErr w:type="spellEnd"/>
      <w:r w:rsidRPr="00E44E17">
        <w:rPr>
          <w:b w:val="0"/>
          <w:lang w:val="es-AR"/>
        </w:rPr>
        <w:t xml:space="preserve"> como </w:t>
      </w:r>
      <w:proofErr w:type="spellStart"/>
      <w:r w:rsidRPr="00E44E17">
        <w:rPr>
          <w:b w:val="0"/>
          <w:lang w:val="es-AR"/>
        </w:rPr>
        <w:t>sendo</w:t>
      </w:r>
      <w:proofErr w:type="spellEnd"/>
      <w:r w:rsidRPr="00E44E17">
        <w:rPr>
          <w:b w:val="0"/>
          <w:lang w:val="es-AR"/>
        </w:rPr>
        <w:t xml:space="preserve"> </w:t>
      </w:r>
      <w:proofErr w:type="spellStart"/>
      <w:r w:rsidRPr="00E44E17">
        <w:rPr>
          <w:b w:val="0"/>
          <w:lang w:val="es-AR"/>
        </w:rPr>
        <w:t>excluído</w:t>
      </w:r>
      <w:proofErr w:type="spellEnd"/>
      <w:r w:rsidRPr="00E44E17">
        <w:rPr>
          <w:b w:val="0"/>
          <w:lang w:val="es-AR"/>
        </w:rPr>
        <w:t xml:space="preserve"> </w:t>
      </w:r>
      <w:proofErr w:type="spellStart"/>
      <w:r w:rsidRPr="00E44E17">
        <w:rPr>
          <w:b w:val="0"/>
          <w:lang w:val="es-AR"/>
        </w:rPr>
        <w:t>desse</w:t>
      </w:r>
      <w:proofErr w:type="spellEnd"/>
      <w:r w:rsidRPr="00E44E17">
        <w:rPr>
          <w:b w:val="0"/>
          <w:lang w:val="es-AR"/>
        </w:rPr>
        <w:t xml:space="preserve"> </w:t>
      </w:r>
      <w:proofErr w:type="spellStart"/>
      <w:r w:rsidRPr="00E44E17">
        <w:rPr>
          <w:b w:val="0"/>
          <w:lang w:val="es-AR"/>
        </w:rPr>
        <w:t>âmbito</w:t>
      </w:r>
      <w:proofErr w:type="spellEnd"/>
      <w:r w:rsidRPr="00E44E17">
        <w:rPr>
          <w:b w:val="0"/>
          <w:lang w:val="es-AR"/>
        </w:rPr>
        <w:t xml:space="preserve">. Logo, este </w:t>
      </w:r>
      <w:proofErr w:type="spellStart"/>
      <w:r w:rsidRPr="00E44E17">
        <w:rPr>
          <w:b w:val="0"/>
          <w:lang w:val="es-AR"/>
        </w:rPr>
        <w:t>estudo</w:t>
      </w:r>
      <w:proofErr w:type="spellEnd"/>
      <w:r w:rsidRPr="00E44E17">
        <w:rPr>
          <w:b w:val="0"/>
          <w:lang w:val="es-AR"/>
        </w:rPr>
        <w:t xml:space="preserve"> </w:t>
      </w:r>
      <w:proofErr w:type="spellStart"/>
      <w:r w:rsidRPr="00E44E17">
        <w:rPr>
          <w:b w:val="0"/>
          <w:lang w:val="es-AR"/>
        </w:rPr>
        <w:t>acrescentam</w:t>
      </w:r>
      <w:proofErr w:type="spellEnd"/>
      <w:r w:rsidRPr="00E44E17">
        <w:rPr>
          <w:b w:val="0"/>
          <w:lang w:val="es-AR"/>
        </w:rPr>
        <w:t xml:space="preserve"> dados importantes nos </w:t>
      </w:r>
      <w:proofErr w:type="spellStart"/>
      <w:r w:rsidRPr="00E44E17">
        <w:rPr>
          <w:b w:val="0"/>
          <w:lang w:val="es-AR"/>
        </w:rPr>
        <w:t>estudos</w:t>
      </w:r>
      <w:proofErr w:type="spellEnd"/>
      <w:r w:rsidRPr="00E44E17">
        <w:rPr>
          <w:b w:val="0"/>
          <w:lang w:val="es-AR"/>
        </w:rPr>
        <w:t xml:space="preserve"> sobre o papel do contexto social </w:t>
      </w:r>
      <w:proofErr w:type="spellStart"/>
      <w:r w:rsidRPr="00E44E17">
        <w:rPr>
          <w:b w:val="0"/>
          <w:lang w:val="es-AR"/>
        </w:rPr>
        <w:t>na</w:t>
      </w:r>
      <w:proofErr w:type="spellEnd"/>
      <w:r w:rsidRPr="00E44E17">
        <w:rPr>
          <w:b w:val="0"/>
          <w:lang w:val="es-AR"/>
        </w:rPr>
        <w:t xml:space="preserve"> </w:t>
      </w:r>
      <w:proofErr w:type="spellStart"/>
      <w:r w:rsidRPr="00E44E17">
        <w:rPr>
          <w:b w:val="0"/>
          <w:lang w:val="es-AR"/>
        </w:rPr>
        <w:t>legitimação</w:t>
      </w:r>
      <w:proofErr w:type="spellEnd"/>
      <w:r w:rsidRPr="00E44E17">
        <w:rPr>
          <w:b w:val="0"/>
          <w:lang w:val="es-AR"/>
        </w:rPr>
        <w:t xml:space="preserve"> das desigualdades </w:t>
      </w:r>
      <w:proofErr w:type="spellStart"/>
      <w:r w:rsidRPr="00E44E17">
        <w:rPr>
          <w:b w:val="0"/>
          <w:lang w:val="es-AR"/>
        </w:rPr>
        <w:t>sociais</w:t>
      </w:r>
      <w:proofErr w:type="spellEnd"/>
      <w:r w:rsidR="006C1905" w:rsidRPr="00C363E2">
        <w:rPr>
          <w:b w:val="0"/>
          <w:lang w:val="pt-BR"/>
        </w:rPr>
        <w:t>.</w:t>
      </w:r>
    </w:p>
    <w:p w14:paraId="77391EE5" w14:textId="77777777" w:rsidR="006C1905" w:rsidRPr="00C363E2" w:rsidRDefault="006C1905" w:rsidP="00C40CE6">
      <w:pPr>
        <w:pStyle w:val="Ttulodepalabrasclave"/>
        <w:jc w:val="both"/>
        <w:rPr>
          <w:lang w:val="pt-BR"/>
        </w:rPr>
      </w:pPr>
    </w:p>
    <w:p w14:paraId="5AC5EF59" w14:textId="76A6A4ED" w:rsidR="006C1905" w:rsidRPr="00C363E2" w:rsidRDefault="00001273" w:rsidP="006C1905">
      <w:pPr>
        <w:pStyle w:val="Ttulodepalabrasclave"/>
        <w:rPr>
          <w:lang w:val="pt-BR"/>
        </w:rPr>
      </w:pPr>
      <w:r w:rsidRPr="00001273">
        <w:rPr>
          <w:lang w:val="pt-BR"/>
        </w:rPr>
        <w:t>Palavras-chave</w:t>
      </w:r>
    </w:p>
    <w:p w14:paraId="767C2124" w14:textId="29D73D8B" w:rsidR="006C1905" w:rsidRDefault="00E44E17" w:rsidP="006C1905">
      <w:pPr>
        <w:rPr>
          <w:bCs/>
          <w:iCs/>
          <w:sz w:val="20"/>
          <w:szCs w:val="20"/>
          <w:lang w:val="es-AR"/>
        </w:rPr>
      </w:pPr>
      <w:proofErr w:type="spellStart"/>
      <w:r w:rsidRPr="00E44E17">
        <w:rPr>
          <w:bCs/>
          <w:iCs/>
          <w:sz w:val="20"/>
          <w:szCs w:val="20"/>
          <w:lang w:val="es-AR"/>
        </w:rPr>
        <w:t>Âmbito</w:t>
      </w:r>
      <w:proofErr w:type="spellEnd"/>
      <w:r w:rsidRPr="00E44E17">
        <w:rPr>
          <w:bCs/>
          <w:iCs/>
          <w:sz w:val="20"/>
          <w:szCs w:val="20"/>
          <w:lang w:val="es-AR"/>
        </w:rPr>
        <w:t xml:space="preserve"> de </w:t>
      </w:r>
      <w:proofErr w:type="spellStart"/>
      <w:r w:rsidRPr="00E44E17">
        <w:rPr>
          <w:bCs/>
          <w:iCs/>
          <w:sz w:val="20"/>
          <w:szCs w:val="20"/>
          <w:lang w:val="es-AR"/>
        </w:rPr>
        <w:t>justiça</w:t>
      </w:r>
      <w:proofErr w:type="spellEnd"/>
      <w:r w:rsidRPr="00E44E17">
        <w:rPr>
          <w:bCs/>
          <w:iCs/>
          <w:sz w:val="20"/>
          <w:szCs w:val="20"/>
          <w:lang w:val="es-AR"/>
        </w:rPr>
        <w:t xml:space="preserve">; sexismo; </w:t>
      </w:r>
      <w:proofErr w:type="spellStart"/>
      <w:r w:rsidRPr="00E44E17">
        <w:rPr>
          <w:bCs/>
          <w:iCs/>
          <w:sz w:val="20"/>
          <w:szCs w:val="20"/>
          <w:lang w:val="es-AR"/>
        </w:rPr>
        <w:t>violência</w:t>
      </w:r>
      <w:proofErr w:type="spellEnd"/>
      <w:r w:rsidRPr="00E44E17">
        <w:rPr>
          <w:bCs/>
          <w:iCs/>
          <w:sz w:val="20"/>
          <w:szCs w:val="20"/>
          <w:lang w:val="es-AR"/>
        </w:rPr>
        <w:t xml:space="preserve">; </w:t>
      </w:r>
      <w:proofErr w:type="spellStart"/>
      <w:r w:rsidRPr="00E44E17">
        <w:rPr>
          <w:bCs/>
          <w:iCs/>
          <w:sz w:val="20"/>
          <w:szCs w:val="20"/>
          <w:lang w:val="es-AR"/>
        </w:rPr>
        <w:t>discriminação</w:t>
      </w:r>
      <w:proofErr w:type="spellEnd"/>
      <w:r w:rsidRPr="00E44E17">
        <w:rPr>
          <w:bCs/>
          <w:iCs/>
          <w:sz w:val="20"/>
          <w:szCs w:val="20"/>
          <w:lang w:val="es-AR"/>
        </w:rPr>
        <w:t xml:space="preserve"> justificada</w:t>
      </w:r>
    </w:p>
    <w:p w14:paraId="4160D430" w14:textId="77777777" w:rsidR="00E44E17" w:rsidRPr="00C363E2" w:rsidRDefault="00E44E17" w:rsidP="006C1905">
      <w:pPr>
        <w:rPr>
          <w:bCs/>
          <w:iCs/>
          <w:sz w:val="20"/>
          <w:szCs w:val="20"/>
          <w:lang w:val="pt-BR"/>
        </w:rPr>
      </w:pPr>
    </w:p>
    <w:p w14:paraId="7AF601A5" w14:textId="0CB5CA74" w:rsidR="00C413D4" w:rsidRPr="00C363E2" w:rsidRDefault="00001273" w:rsidP="000928CA">
      <w:pPr>
        <w:pStyle w:val="TtuloResumen"/>
        <w:rPr>
          <w:bCs/>
          <w:lang w:val="en-US"/>
        </w:rPr>
      </w:pPr>
      <w:r w:rsidRPr="00780CFA">
        <w:rPr>
          <w:lang w:val="en-US"/>
        </w:rPr>
        <w:t>Abstract</w:t>
      </w:r>
    </w:p>
    <w:p w14:paraId="0664606A" w14:textId="77777777" w:rsidR="00E44E17" w:rsidRPr="00E44E17" w:rsidRDefault="00E44E17" w:rsidP="00E44E17">
      <w:pPr>
        <w:pStyle w:val="Resumen"/>
      </w:pPr>
      <w:r w:rsidRPr="00E44E17">
        <w:t>The application of the principles of justice is restricted in romantic relationships, which contributes to the acceptance of violence against women. The goal was to analyze whether perceptions of justice and sexism play a role in the societal support university students give to domestic violence. And whether belief in a just world is a moderator of the mediating role of restricting the scope of justice in the relationship between sexism and acceptance of violence against women. 314 university students participated. The results showed that the most sexist people, who also believe that the world is just, are those who restrict the scope of justice the most, i.e., they perceive marriage as excluded from this scope. Therefore, this study provides important data for studies on the role of social context in legitimizing social inequalities.</w:t>
      </w:r>
    </w:p>
    <w:p w14:paraId="1BA73E45" w14:textId="3EA977C4" w:rsidR="006C1905" w:rsidRPr="00C363E2" w:rsidRDefault="006C1905" w:rsidP="006C1905">
      <w:pPr>
        <w:pStyle w:val="Resumen"/>
      </w:pPr>
    </w:p>
    <w:p w14:paraId="76CBA047" w14:textId="21CB0035" w:rsidR="001006DE" w:rsidRPr="00C363E2" w:rsidRDefault="001006DE" w:rsidP="00B87BAC">
      <w:pPr>
        <w:pStyle w:val="Ttulodepalabrasclave"/>
      </w:pPr>
    </w:p>
    <w:p w14:paraId="7CD0AFB0" w14:textId="2C8D31E9" w:rsidR="00C413D4" w:rsidRPr="00B00633" w:rsidRDefault="00001273" w:rsidP="00B87BAC">
      <w:pPr>
        <w:pStyle w:val="Ttulodepalabrasclave"/>
      </w:pPr>
      <w:r w:rsidRPr="00B00633">
        <w:t>Keywords</w:t>
      </w:r>
    </w:p>
    <w:p w14:paraId="351A1EB1" w14:textId="5CF278A2" w:rsidR="00BB6370" w:rsidRPr="00C363E2" w:rsidRDefault="00E44E17" w:rsidP="000048F5">
      <w:pPr>
        <w:pStyle w:val="Resumen"/>
        <w:rPr>
          <w:b/>
          <w:i/>
          <w:smallCaps/>
        </w:rPr>
      </w:pPr>
      <w:r w:rsidRPr="00E44E17">
        <w:t>Scope of justice; sexism; violence; justified discrimination</w:t>
      </w:r>
    </w:p>
    <w:p w14:paraId="7C56AEC6" w14:textId="59949B3D" w:rsidR="00C40CE6" w:rsidRPr="00C363E2" w:rsidRDefault="00BB6370" w:rsidP="00BB6370">
      <w:pPr>
        <w:rPr>
          <w:bCs/>
          <w:i/>
          <w:iCs/>
          <w:sz w:val="20"/>
          <w:szCs w:val="20"/>
          <w:lang w:val="en-US"/>
        </w:rPr>
      </w:pPr>
      <w:r w:rsidRPr="00C363E2">
        <w:rPr>
          <w:b/>
          <w:bCs/>
          <w:i/>
          <w:iCs/>
          <w:smallCaps/>
          <w:lang w:val="en-US"/>
        </w:rPr>
        <w:br w:type="page"/>
      </w:r>
    </w:p>
    <w:p w14:paraId="5AA6B36F" w14:textId="32B0FC88" w:rsidR="006C1905" w:rsidRDefault="00E44E17" w:rsidP="000048F5">
      <w:pPr>
        <w:pStyle w:val="Prrafocomn"/>
      </w:pPr>
      <w:r w:rsidRPr="00E44E17">
        <w:lastRenderedPageBreak/>
        <w:t>The Role of Justice in the Relationship of Sexism and Violence Against Women</w:t>
      </w:r>
    </w:p>
    <w:p w14:paraId="4AD4B603" w14:textId="77777777" w:rsidR="000048F5" w:rsidRPr="00E44E17" w:rsidRDefault="000048F5" w:rsidP="000048F5">
      <w:pPr>
        <w:pStyle w:val="Prrafocomn"/>
        <w:rPr>
          <w:rFonts w:eastAsia="Arial"/>
        </w:rPr>
      </w:pPr>
    </w:p>
    <w:p w14:paraId="6E3AA3D5" w14:textId="77777777" w:rsidR="00E44E17" w:rsidRPr="00E44E17" w:rsidRDefault="00E44E17" w:rsidP="00E44E17">
      <w:pPr>
        <w:pStyle w:val="Prrafocomn"/>
        <w:rPr>
          <w:lang w:val="pt-PT"/>
        </w:rPr>
      </w:pPr>
      <w:r w:rsidRPr="00E44E17">
        <w:rPr>
          <w:lang w:val="pt-PT"/>
        </w:rPr>
        <w:t>Há centenas de anos, as mulheres têm sido vítimas das diversas formas de violência domé</w:t>
      </w:r>
      <w:r w:rsidRPr="00E44E17">
        <w:rPr>
          <w:lang w:val="it-IT"/>
        </w:rPr>
        <w:t xml:space="preserve">stica.  </w:t>
      </w:r>
      <w:r w:rsidRPr="00E44E17">
        <w:rPr>
          <w:lang w:val="pt-PT"/>
        </w:rPr>
        <w:t xml:space="preserve">Essa violência é decorrente do menor valor da mulher na hierarquia dos grupos sociais que formam a sociedade: ser homem vale mais do que ser mulher (Rollero, et al., 2019; Sidanius  &amp; Pratto, 1999; Pratto et al., 2006). Essas organizações hierarquizadas das relações de gênero define a “pedra angular” do que os teóricos concebem como sexismo. As suas consequências são claramente reativas. Quando o comportamento de uma mulher é percebido como uma ameaça à essa ordem hierárquica, o sistema social aciona os seus institucionalizados atores políticos (i.e., o parlamento, o sistema jurídico, a polícia; </w:t>
      </w:r>
      <w:bookmarkStart w:id="2" w:name="_Hlk37076052"/>
      <w:r w:rsidRPr="00E44E17">
        <w:rPr>
          <w:lang w:val="pt-PT"/>
        </w:rPr>
        <w:t xml:space="preserve">Feldman-Summers &amp; Palmer, 1980; </w:t>
      </w:r>
      <w:bookmarkEnd w:id="2"/>
      <w:r w:rsidRPr="00E44E17">
        <w:rPr>
          <w:lang w:val="pt-PT"/>
        </w:rPr>
        <w:t>Lila, et al., 2013), e societais  (e.g., a  igreja, a família, a escola e os pares) que recorrem aos contratos sociais que legitimam a dominação do homem sobre a mulher (e.g., o casamento, uniões de fato, regras subjetivas para a regulação de relações íntimas; Burgess &amp; Borgida, 1999) e das ideologias que sustentam esses contratos (e.g., os papeis de gênero, a maternidade, a fragilidade e astúcia feminina; Glick &amp; Fiske, 2001; Verniers &amp; Vala, 2018) para re-estabelecer a ordem hierárquica ameaçada. O objetivo é fazer com que  a mulher aceite e valorize a sua inferiorizada posição na ordem social. Esse enquadramento é realizado por meio das diversas modalidades de violência (e.g., física, psicológica, sexual,  patrimonial e moral). O ajuste da mulher ao sistema é exigido a todo custo, atingindo o seu ponto mais extremo no feminicídio. É isso o que definimos como violência sexista estrutural.</w:t>
      </w:r>
    </w:p>
    <w:p w14:paraId="5AAC1CE3" w14:textId="77777777" w:rsidR="00E44E17" w:rsidRPr="00E44E17" w:rsidRDefault="00E44E17" w:rsidP="00E44E17">
      <w:pPr>
        <w:pStyle w:val="Prrafocomn"/>
        <w:rPr>
          <w:lang w:val="pt-PT"/>
        </w:rPr>
      </w:pPr>
      <w:r w:rsidRPr="00E44E17">
        <w:rPr>
          <w:lang w:val="pt-PT"/>
        </w:rPr>
        <w:t>Exemplos dessa</w:t>
      </w:r>
      <w:r w:rsidRPr="00E44E17">
        <w:rPr>
          <w:lang w:val="it-IT"/>
        </w:rPr>
        <w:t xml:space="preserve"> viol</w:t>
      </w:r>
      <w:r w:rsidRPr="00E44E17">
        <w:rPr>
          <w:lang w:val="pt-PT"/>
        </w:rPr>
        <w:t xml:space="preserve">ência estrutural está na nossa vida cotidiana. No Brasil, em 2007, 1.019 mulheres foram mortas dentro de suas residências. Dez anos depois, em 2017, o número de mulheres aumentou significativamente para 1.407. Isto é, o extremo da </w:t>
      </w:r>
      <w:r w:rsidRPr="00E44E17">
        <w:rPr>
          <w:lang w:val="fr-FR"/>
        </w:rPr>
        <w:t>viol</w:t>
      </w:r>
      <w:r w:rsidRPr="00E44E17">
        <w:rPr>
          <w:lang w:val="pt-PT"/>
        </w:rPr>
        <w:t>ência domé</w:t>
      </w:r>
      <w:r w:rsidRPr="00E44E17">
        <w:rPr>
          <w:lang w:val="it-IT"/>
        </w:rPr>
        <w:t>stica</w:t>
      </w:r>
      <w:r w:rsidRPr="00E44E17">
        <w:rPr>
          <w:lang w:val="pt-PT"/>
        </w:rPr>
        <w:t>, um aumento de 38,1% na quantidade de homicídios de mulheres entre esses períodos. Entre as que sobreviveram à família, à igreja e ao casamento, mais de 221 mil delas procuraram as delegacias para registrar ocorrências de violência doméstica (IPEA, 2019). Ou seja, procuraram abrigo na Polícia, outra instituição que historicamente tem atuado para fazê-las aceitarem o seu lugar na sociedade, abnegando-se (Feldman-Summers &amp; Palmer, 1980; Lila, Gracia &amp; García, 2013</w:t>
      </w:r>
      <w:r w:rsidRPr="00E44E17">
        <w:rPr>
          <w:lang w:val="da-DK"/>
        </w:rPr>
        <w:t>)</w:t>
      </w:r>
      <w:r w:rsidRPr="00E44E17">
        <w:rPr>
          <w:lang w:val="pt-PT"/>
        </w:rPr>
        <w:t>. É como diz o adágio popular, muitas vezes “pula-se da paleta fervente para cair no fogo abrasador”.</w:t>
      </w:r>
    </w:p>
    <w:p w14:paraId="2CC6B3CA" w14:textId="17DD09B5" w:rsidR="00A95630" w:rsidRPr="00206FC2" w:rsidRDefault="00E44E17" w:rsidP="00E44E17">
      <w:pPr>
        <w:pStyle w:val="Prrafocomn"/>
        <w:rPr>
          <w:lang w:val="pt-BR"/>
        </w:rPr>
      </w:pPr>
      <w:proofErr w:type="spellStart"/>
      <w:r w:rsidRPr="00E44E17">
        <w:rPr>
          <w:lang w:val="es-AR"/>
        </w:rPr>
        <w:t>Esse</w:t>
      </w:r>
      <w:proofErr w:type="spellEnd"/>
      <w:r w:rsidRPr="00E44E17">
        <w:rPr>
          <w:lang w:val="es-AR"/>
        </w:rPr>
        <w:t xml:space="preserve"> é o </w:t>
      </w:r>
      <w:proofErr w:type="spellStart"/>
      <w:r w:rsidRPr="00E44E17">
        <w:rPr>
          <w:lang w:val="es-AR"/>
        </w:rPr>
        <w:t>cenário</w:t>
      </w:r>
      <w:proofErr w:type="spellEnd"/>
      <w:r w:rsidRPr="00E44E17">
        <w:rPr>
          <w:lang w:val="es-AR"/>
        </w:rPr>
        <w:t xml:space="preserve"> e, como se </w:t>
      </w:r>
      <w:proofErr w:type="spellStart"/>
      <w:r w:rsidRPr="00E44E17">
        <w:rPr>
          <w:lang w:val="es-AR"/>
        </w:rPr>
        <w:t>depreende</w:t>
      </w:r>
      <w:proofErr w:type="spellEnd"/>
      <w:r w:rsidRPr="00E44E17">
        <w:rPr>
          <w:lang w:val="es-AR"/>
        </w:rPr>
        <w:t xml:space="preserve">, nada é </w:t>
      </w:r>
      <w:proofErr w:type="spellStart"/>
      <w:r w:rsidRPr="00E44E17">
        <w:rPr>
          <w:lang w:val="es-AR"/>
        </w:rPr>
        <w:t>favorável</w:t>
      </w:r>
      <w:proofErr w:type="spellEnd"/>
      <w:r w:rsidRPr="00E44E17">
        <w:rPr>
          <w:lang w:val="es-AR"/>
        </w:rPr>
        <w:t xml:space="preserve"> à </w:t>
      </w:r>
      <w:proofErr w:type="spellStart"/>
      <w:r w:rsidRPr="00E44E17">
        <w:rPr>
          <w:lang w:val="es-AR"/>
        </w:rPr>
        <w:t>situação</w:t>
      </w:r>
      <w:proofErr w:type="spellEnd"/>
      <w:r w:rsidRPr="00E44E17">
        <w:rPr>
          <w:lang w:val="es-AR"/>
        </w:rPr>
        <w:t xml:space="preserve"> da </w:t>
      </w:r>
      <w:proofErr w:type="spellStart"/>
      <w:r w:rsidRPr="00E44E17">
        <w:rPr>
          <w:lang w:val="es-AR"/>
        </w:rPr>
        <w:t>mulher</w:t>
      </w:r>
      <w:proofErr w:type="spellEnd"/>
      <w:r w:rsidRPr="00E44E17">
        <w:rPr>
          <w:lang w:val="es-AR"/>
        </w:rPr>
        <w:t xml:space="preserve"> em </w:t>
      </w:r>
      <w:proofErr w:type="spellStart"/>
      <w:r w:rsidRPr="00E44E17">
        <w:rPr>
          <w:lang w:val="es-AR"/>
        </w:rPr>
        <w:t>nossa</w:t>
      </w:r>
      <w:proofErr w:type="spellEnd"/>
      <w:r w:rsidRPr="00E44E17">
        <w:rPr>
          <w:lang w:val="es-AR"/>
        </w:rPr>
        <w:t xml:space="preserve"> </w:t>
      </w:r>
      <w:proofErr w:type="spellStart"/>
      <w:r w:rsidRPr="00E44E17">
        <w:rPr>
          <w:lang w:val="es-AR"/>
        </w:rPr>
        <w:t>sociedade</w:t>
      </w:r>
      <w:proofErr w:type="spellEnd"/>
      <w:r w:rsidRPr="00E44E17">
        <w:rPr>
          <w:lang w:val="es-AR"/>
        </w:rPr>
        <w:t xml:space="preserve">, dado o fato da alta </w:t>
      </w:r>
      <w:proofErr w:type="spellStart"/>
      <w:r w:rsidRPr="00E44E17">
        <w:rPr>
          <w:lang w:val="es-AR"/>
        </w:rPr>
        <w:t>frequência</w:t>
      </w:r>
      <w:proofErr w:type="spellEnd"/>
      <w:r w:rsidRPr="00E44E17">
        <w:rPr>
          <w:lang w:val="es-AR"/>
        </w:rPr>
        <w:t xml:space="preserve"> de </w:t>
      </w:r>
      <w:proofErr w:type="spellStart"/>
      <w:r w:rsidRPr="00E44E17">
        <w:rPr>
          <w:lang w:val="es-AR"/>
        </w:rPr>
        <w:t>violência</w:t>
      </w:r>
      <w:proofErr w:type="spellEnd"/>
      <w:r w:rsidRPr="00E44E17">
        <w:rPr>
          <w:lang w:val="es-AR"/>
        </w:rPr>
        <w:t xml:space="preserve"> contra a </w:t>
      </w:r>
      <w:proofErr w:type="spellStart"/>
      <w:r w:rsidRPr="00E44E17">
        <w:rPr>
          <w:lang w:val="es-AR"/>
        </w:rPr>
        <w:t>mulher</w:t>
      </w:r>
      <w:proofErr w:type="spellEnd"/>
      <w:r w:rsidRPr="00E44E17">
        <w:rPr>
          <w:lang w:val="es-AR"/>
        </w:rPr>
        <w:t xml:space="preserve"> configurar </w:t>
      </w:r>
      <w:proofErr w:type="spellStart"/>
      <w:r w:rsidRPr="00E44E17">
        <w:rPr>
          <w:lang w:val="es-AR"/>
        </w:rPr>
        <w:t>uma</w:t>
      </w:r>
      <w:proofErr w:type="spellEnd"/>
      <w:r w:rsidRPr="00E44E17">
        <w:rPr>
          <w:lang w:val="es-AR"/>
        </w:rPr>
        <w:t xml:space="preserve"> norma </w:t>
      </w:r>
      <w:proofErr w:type="spellStart"/>
      <w:r w:rsidRPr="00E44E17">
        <w:rPr>
          <w:lang w:val="es-AR"/>
        </w:rPr>
        <w:t>descritiva</w:t>
      </w:r>
      <w:proofErr w:type="spellEnd"/>
      <w:r w:rsidRPr="00E44E17">
        <w:rPr>
          <w:lang w:val="es-AR"/>
        </w:rPr>
        <w:t xml:space="preserve"> das </w:t>
      </w:r>
      <w:proofErr w:type="spellStart"/>
      <w:r w:rsidRPr="00E44E17">
        <w:rPr>
          <w:lang w:val="es-AR"/>
        </w:rPr>
        <w:t>relações</w:t>
      </w:r>
      <w:proofErr w:type="spellEnd"/>
      <w:r w:rsidRPr="00E44E17">
        <w:rPr>
          <w:lang w:val="es-AR"/>
        </w:rPr>
        <w:t xml:space="preserve"> de </w:t>
      </w:r>
      <w:proofErr w:type="spellStart"/>
      <w:r w:rsidRPr="00E44E17">
        <w:rPr>
          <w:lang w:val="es-AR"/>
        </w:rPr>
        <w:t>gênero</w:t>
      </w:r>
      <w:proofErr w:type="spellEnd"/>
      <w:r w:rsidRPr="00E44E17">
        <w:rPr>
          <w:lang w:val="es-AR"/>
        </w:rPr>
        <w:t xml:space="preserve"> (Burgess &amp; </w:t>
      </w:r>
      <w:proofErr w:type="spellStart"/>
      <w:r w:rsidRPr="00E44E17">
        <w:rPr>
          <w:lang w:val="es-AR"/>
        </w:rPr>
        <w:t>Borgida</w:t>
      </w:r>
      <w:proofErr w:type="spellEnd"/>
      <w:r w:rsidRPr="00E44E17">
        <w:rPr>
          <w:lang w:val="es-AR"/>
        </w:rPr>
        <w:t xml:space="preserve">, 1999; </w:t>
      </w:r>
      <w:proofErr w:type="spellStart"/>
      <w:r w:rsidRPr="00E44E17">
        <w:rPr>
          <w:lang w:val="pt-BR"/>
        </w:rPr>
        <w:t>Heilman</w:t>
      </w:r>
      <w:proofErr w:type="spellEnd"/>
      <w:r w:rsidRPr="00E44E17">
        <w:rPr>
          <w:lang w:val="pt-BR"/>
        </w:rPr>
        <w:t xml:space="preserve">, 2012). </w:t>
      </w:r>
      <w:r w:rsidRPr="00E44E17">
        <w:rPr>
          <w:lang w:val="es-AR"/>
        </w:rPr>
        <w:lastRenderedPageBreak/>
        <w:t xml:space="preserve">O problema é que toda </w:t>
      </w:r>
      <w:proofErr w:type="spellStart"/>
      <w:r w:rsidRPr="00E44E17">
        <w:rPr>
          <w:lang w:val="es-AR"/>
        </w:rPr>
        <w:t>essa</w:t>
      </w:r>
      <w:proofErr w:type="spellEnd"/>
      <w:r w:rsidRPr="00E44E17">
        <w:rPr>
          <w:lang w:val="es-AR"/>
        </w:rPr>
        <w:t xml:space="preserve"> </w:t>
      </w:r>
      <w:proofErr w:type="spellStart"/>
      <w:r w:rsidRPr="00E44E17">
        <w:rPr>
          <w:lang w:val="es-AR"/>
        </w:rPr>
        <w:t>situação</w:t>
      </w:r>
      <w:proofErr w:type="spellEnd"/>
      <w:r w:rsidRPr="00E44E17">
        <w:rPr>
          <w:lang w:val="es-AR"/>
        </w:rPr>
        <w:t xml:space="preserve">, e </w:t>
      </w:r>
      <w:proofErr w:type="spellStart"/>
      <w:r w:rsidRPr="00E44E17">
        <w:rPr>
          <w:lang w:val="es-AR"/>
        </w:rPr>
        <w:t>seu</w:t>
      </w:r>
      <w:proofErr w:type="spellEnd"/>
      <w:r w:rsidRPr="00E44E17">
        <w:rPr>
          <w:lang w:val="es-AR"/>
        </w:rPr>
        <w:t xml:space="preserve"> </w:t>
      </w:r>
      <w:proofErr w:type="spellStart"/>
      <w:r w:rsidRPr="00E44E17">
        <w:rPr>
          <w:lang w:val="es-AR"/>
        </w:rPr>
        <w:t>funcionamento</w:t>
      </w:r>
      <w:proofErr w:type="spellEnd"/>
      <w:r w:rsidRPr="00E44E17">
        <w:rPr>
          <w:lang w:val="es-AR"/>
        </w:rPr>
        <w:t xml:space="preserve">, é </w:t>
      </w:r>
      <w:proofErr w:type="spellStart"/>
      <w:r w:rsidRPr="00E44E17">
        <w:rPr>
          <w:lang w:val="es-AR"/>
        </w:rPr>
        <w:t>percebido</w:t>
      </w:r>
      <w:proofErr w:type="spellEnd"/>
      <w:r w:rsidRPr="00E44E17">
        <w:rPr>
          <w:lang w:val="es-AR"/>
        </w:rPr>
        <w:t xml:space="preserve"> como justa, legítima e </w:t>
      </w:r>
      <w:proofErr w:type="spellStart"/>
      <w:r w:rsidRPr="00E44E17">
        <w:rPr>
          <w:lang w:val="es-AR"/>
        </w:rPr>
        <w:t>necessária</w:t>
      </w:r>
      <w:proofErr w:type="spellEnd"/>
      <w:r w:rsidRPr="00E44E17">
        <w:rPr>
          <w:lang w:val="es-AR"/>
        </w:rPr>
        <w:t xml:space="preserve">. Por </w:t>
      </w:r>
      <w:proofErr w:type="spellStart"/>
      <w:r w:rsidRPr="00E44E17">
        <w:rPr>
          <w:lang w:val="es-AR"/>
        </w:rPr>
        <w:t>exemplo</w:t>
      </w:r>
      <w:proofErr w:type="spellEnd"/>
      <w:r w:rsidRPr="00E44E17">
        <w:rPr>
          <w:lang w:val="es-AR"/>
        </w:rPr>
        <w:t xml:space="preserve">, é </w:t>
      </w:r>
      <w:proofErr w:type="spellStart"/>
      <w:r w:rsidRPr="00E44E17">
        <w:rPr>
          <w:lang w:val="es-AR"/>
        </w:rPr>
        <w:t>muito</w:t>
      </w:r>
      <w:proofErr w:type="spellEnd"/>
      <w:r w:rsidRPr="00E44E17">
        <w:rPr>
          <w:lang w:val="es-AR"/>
        </w:rPr>
        <w:t xml:space="preserve"> </w:t>
      </w:r>
      <w:proofErr w:type="spellStart"/>
      <w:r w:rsidRPr="00E44E17">
        <w:rPr>
          <w:lang w:val="es-AR"/>
        </w:rPr>
        <w:t>comum</w:t>
      </w:r>
      <w:proofErr w:type="spellEnd"/>
      <w:r w:rsidRPr="00E44E17">
        <w:rPr>
          <w:lang w:val="es-AR"/>
        </w:rPr>
        <w:t xml:space="preserve"> o ditado popular que proclama que “em </w:t>
      </w:r>
      <w:proofErr w:type="spellStart"/>
      <w:r w:rsidRPr="00E44E17">
        <w:rPr>
          <w:lang w:val="es-AR"/>
        </w:rPr>
        <w:t>briga</w:t>
      </w:r>
      <w:proofErr w:type="spellEnd"/>
      <w:r w:rsidRPr="00E44E17">
        <w:rPr>
          <w:lang w:val="es-AR"/>
        </w:rPr>
        <w:t xml:space="preserve"> de marido e </w:t>
      </w:r>
      <w:proofErr w:type="spellStart"/>
      <w:r w:rsidRPr="00E44E17">
        <w:rPr>
          <w:lang w:val="es-AR"/>
        </w:rPr>
        <w:t>mulher</w:t>
      </w:r>
      <w:proofErr w:type="spellEnd"/>
      <w:r w:rsidRPr="00E44E17">
        <w:rPr>
          <w:lang w:val="es-AR"/>
        </w:rPr>
        <w:t xml:space="preserve">, </w:t>
      </w:r>
      <w:proofErr w:type="spellStart"/>
      <w:r w:rsidRPr="00E44E17">
        <w:rPr>
          <w:lang w:val="es-AR"/>
        </w:rPr>
        <w:t>ninguém</w:t>
      </w:r>
      <w:proofErr w:type="spellEnd"/>
      <w:r w:rsidRPr="00E44E17">
        <w:rPr>
          <w:lang w:val="es-AR"/>
        </w:rPr>
        <w:t xml:space="preserve"> mete a </w:t>
      </w:r>
      <w:proofErr w:type="spellStart"/>
      <w:r w:rsidRPr="00E44E17">
        <w:rPr>
          <w:lang w:val="es-AR"/>
        </w:rPr>
        <w:t>colher</w:t>
      </w:r>
      <w:proofErr w:type="spellEnd"/>
      <w:r w:rsidRPr="00E44E17">
        <w:rPr>
          <w:lang w:val="es-AR"/>
        </w:rPr>
        <w:t xml:space="preserve">”. É como se </w:t>
      </w:r>
      <w:proofErr w:type="spellStart"/>
      <w:r w:rsidRPr="00E44E17">
        <w:rPr>
          <w:lang w:val="es-AR"/>
        </w:rPr>
        <w:t>uma</w:t>
      </w:r>
      <w:proofErr w:type="spellEnd"/>
      <w:r w:rsidRPr="00E44E17">
        <w:rPr>
          <w:lang w:val="es-AR"/>
        </w:rPr>
        <w:t xml:space="preserve"> vez juntos (casados, </w:t>
      </w:r>
      <w:proofErr w:type="spellStart"/>
      <w:r w:rsidRPr="00E44E17">
        <w:rPr>
          <w:lang w:val="es-AR"/>
        </w:rPr>
        <w:t>uniões</w:t>
      </w:r>
      <w:proofErr w:type="spellEnd"/>
      <w:r w:rsidRPr="00E44E17">
        <w:rPr>
          <w:lang w:val="es-AR"/>
        </w:rPr>
        <w:t xml:space="preserve"> de </w:t>
      </w:r>
      <w:proofErr w:type="spellStart"/>
      <w:r w:rsidRPr="00E44E17">
        <w:rPr>
          <w:lang w:val="es-AR"/>
        </w:rPr>
        <w:t>afeto</w:t>
      </w:r>
      <w:proofErr w:type="spellEnd"/>
      <w:r w:rsidRPr="00E44E17">
        <w:rPr>
          <w:lang w:val="es-AR"/>
        </w:rPr>
        <w:t xml:space="preserve"> </w:t>
      </w:r>
      <w:proofErr w:type="spellStart"/>
      <w:r w:rsidRPr="00E44E17">
        <w:rPr>
          <w:lang w:val="es-AR"/>
        </w:rPr>
        <w:t>ou</w:t>
      </w:r>
      <w:proofErr w:type="spellEnd"/>
      <w:r w:rsidRPr="00E44E17">
        <w:rPr>
          <w:lang w:val="es-AR"/>
        </w:rPr>
        <w:t xml:space="preserve"> </w:t>
      </w:r>
      <w:proofErr w:type="spellStart"/>
      <w:r w:rsidRPr="00E44E17">
        <w:rPr>
          <w:lang w:val="es-AR"/>
        </w:rPr>
        <w:t>qualquer</w:t>
      </w:r>
      <w:proofErr w:type="spellEnd"/>
      <w:r w:rsidRPr="00E44E17">
        <w:rPr>
          <w:lang w:val="es-AR"/>
        </w:rPr>
        <w:t xml:space="preserve"> </w:t>
      </w:r>
      <w:proofErr w:type="spellStart"/>
      <w:r w:rsidRPr="00E44E17">
        <w:rPr>
          <w:lang w:val="es-AR"/>
        </w:rPr>
        <w:t>convivência</w:t>
      </w:r>
      <w:proofErr w:type="spellEnd"/>
      <w:r w:rsidRPr="00E44E17">
        <w:rPr>
          <w:lang w:val="es-AR"/>
        </w:rPr>
        <w:t xml:space="preserve"> </w:t>
      </w:r>
      <w:proofErr w:type="spellStart"/>
      <w:r w:rsidRPr="00E44E17">
        <w:rPr>
          <w:lang w:val="es-AR"/>
        </w:rPr>
        <w:t>não</w:t>
      </w:r>
      <w:proofErr w:type="spellEnd"/>
      <w:r w:rsidRPr="00E44E17">
        <w:rPr>
          <w:lang w:val="es-AR"/>
        </w:rPr>
        <w:t xml:space="preserve"> formalmente institucionalizada) </w:t>
      </w:r>
      <w:proofErr w:type="spellStart"/>
      <w:r w:rsidRPr="00E44E17">
        <w:rPr>
          <w:lang w:val="es-AR"/>
        </w:rPr>
        <w:t>conseguisse</w:t>
      </w:r>
      <w:proofErr w:type="spellEnd"/>
      <w:r w:rsidRPr="00E44E17">
        <w:rPr>
          <w:lang w:val="es-AR"/>
        </w:rPr>
        <w:t xml:space="preserve"> </w:t>
      </w:r>
      <w:proofErr w:type="spellStart"/>
      <w:r w:rsidRPr="00E44E17">
        <w:rPr>
          <w:lang w:val="es-AR"/>
        </w:rPr>
        <w:t>estabelecer</w:t>
      </w:r>
      <w:proofErr w:type="spellEnd"/>
      <w:r w:rsidRPr="00E44E17">
        <w:rPr>
          <w:lang w:val="es-AR"/>
        </w:rPr>
        <w:t xml:space="preserve"> </w:t>
      </w:r>
      <w:proofErr w:type="spellStart"/>
      <w:r w:rsidRPr="00E44E17">
        <w:rPr>
          <w:lang w:val="es-AR"/>
        </w:rPr>
        <w:t>um</w:t>
      </w:r>
      <w:proofErr w:type="spellEnd"/>
      <w:r w:rsidRPr="00E44E17">
        <w:rPr>
          <w:lang w:val="es-AR"/>
        </w:rPr>
        <w:t xml:space="preserve"> micro nicho </w:t>
      </w:r>
      <w:proofErr w:type="spellStart"/>
      <w:r w:rsidRPr="00E44E17">
        <w:rPr>
          <w:lang w:val="es-AR"/>
        </w:rPr>
        <w:t>sócio</w:t>
      </w:r>
      <w:proofErr w:type="spellEnd"/>
      <w:r w:rsidRPr="00E44E17">
        <w:rPr>
          <w:lang w:val="es-AR"/>
        </w:rPr>
        <w:t xml:space="preserve">-psicológico à parte do resto das </w:t>
      </w:r>
      <w:proofErr w:type="spellStart"/>
      <w:r w:rsidRPr="00E44E17">
        <w:rPr>
          <w:lang w:val="es-AR"/>
        </w:rPr>
        <w:t>relações</w:t>
      </w:r>
      <w:proofErr w:type="spellEnd"/>
      <w:r w:rsidRPr="00E44E17">
        <w:rPr>
          <w:lang w:val="es-AR"/>
        </w:rPr>
        <w:t xml:space="preserve"> </w:t>
      </w:r>
      <w:proofErr w:type="spellStart"/>
      <w:r w:rsidRPr="00E44E17">
        <w:rPr>
          <w:lang w:val="es-AR"/>
        </w:rPr>
        <w:t>sociais</w:t>
      </w:r>
      <w:proofErr w:type="spellEnd"/>
      <w:r w:rsidRPr="00E44E17">
        <w:rPr>
          <w:lang w:val="es-AR"/>
        </w:rPr>
        <w:t xml:space="preserve">, </w:t>
      </w:r>
      <w:proofErr w:type="spellStart"/>
      <w:r w:rsidRPr="00E44E17">
        <w:rPr>
          <w:lang w:val="es-AR"/>
        </w:rPr>
        <w:t>com</w:t>
      </w:r>
      <w:proofErr w:type="spellEnd"/>
      <w:r w:rsidRPr="00E44E17">
        <w:rPr>
          <w:lang w:val="es-AR"/>
        </w:rPr>
        <w:t xml:space="preserve"> normas e </w:t>
      </w:r>
      <w:proofErr w:type="spellStart"/>
      <w:r w:rsidRPr="00E44E17">
        <w:rPr>
          <w:lang w:val="es-AR"/>
        </w:rPr>
        <w:t>princípios</w:t>
      </w:r>
      <w:proofErr w:type="spellEnd"/>
      <w:r w:rsidRPr="00E44E17">
        <w:rPr>
          <w:lang w:val="es-AR"/>
        </w:rPr>
        <w:t xml:space="preserve"> de </w:t>
      </w:r>
      <w:proofErr w:type="spellStart"/>
      <w:r w:rsidRPr="00E44E17">
        <w:rPr>
          <w:lang w:val="es-AR"/>
        </w:rPr>
        <w:t>justiça</w:t>
      </w:r>
      <w:proofErr w:type="spellEnd"/>
      <w:r w:rsidRPr="00E44E17">
        <w:rPr>
          <w:lang w:val="es-AR"/>
        </w:rPr>
        <w:t xml:space="preserve"> específicas e </w:t>
      </w:r>
      <w:proofErr w:type="spellStart"/>
      <w:r w:rsidRPr="00E44E17">
        <w:rPr>
          <w:lang w:val="es-AR"/>
        </w:rPr>
        <w:t>invioláveis</w:t>
      </w:r>
      <w:proofErr w:type="spellEnd"/>
      <w:r w:rsidRPr="00E44E17">
        <w:rPr>
          <w:lang w:val="es-AR"/>
        </w:rPr>
        <w:t xml:space="preserve"> </w:t>
      </w:r>
      <w:proofErr w:type="spellStart"/>
      <w:r w:rsidRPr="00E44E17">
        <w:rPr>
          <w:lang w:val="es-AR"/>
        </w:rPr>
        <w:t>nas</w:t>
      </w:r>
      <w:proofErr w:type="spellEnd"/>
      <w:r w:rsidRPr="00E44E17">
        <w:rPr>
          <w:lang w:val="es-AR"/>
        </w:rPr>
        <w:t xml:space="preserve"> </w:t>
      </w:r>
      <w:proofErr w:type="spellStart"/>
      <w:r w:rsidRPr="00E44E17">
        <w:rPr>
          <w:lang w:val="es-AR"/>
        </w:rPr>
        <w:t>suas</w:t>
      </w:r>
      <w:proofErr w:type="spellEnd"/>
      <w:r w:rsidRPr="00E44E17">
        <w:rPr>
          <w:lang w:val="es-AR"/>
        </w:rPr>
        <w:t xml:space="preserve"> </w:t>
      </w:r>
      <w:proofErr w:type="spellStart"/>
      <w:r w:rsidRPr="00E44E17">
        <w:rPr>
          <w:lang w:val="es-AR"/>
        </w:rPr>
        <w:t>regras</w:t>
      </w:r>
      <w:proofErr w:type="spellEnd"/>
      <w:r w:rsidRPr="00E44E17">
        <w:rPr>
          <w:lang w:val="es-AR"/>
        </w:rPr>
        <w:t xml:space="preserve"> de </w:t>
      </w:r>
      <w:proofErr w:type="spellStart"/>
      <w:r w:rsidRPr="00E44E17">
        <w:rPr>
          <w:lang w:val="es-AR"/>
        </w:rPr>
        <w:t>funcionamento</w:t>
      </w:r>
      <w:proofErr w:type="spellEnd"/>
      <w:r w:rsidRPr="00E44E17">
        <w:rPr>
          <w:lang w:val="es-AR"/>
        </w:rPr>
        <w:t xml:space="preserve"> social. E </w:t>
      </w:r>
      <w:proofErr w:type="spellStart"/>
      <w:r w:rsidRPr="00E44E17">
        <w:rPr>
          <w:lang w:val="es-AR"/>
        </w:rPr>
        <w:t>portanto</w:t>
      </w:r>
      <w:proofErr w:type="spellEnd"/>
      <w:r w:rsidRPr="00E44E17">
        <w:rPr>
          <w:lang w:val="es-AR"/>
        </w:rPr>
        <w:t xml:space="preserve">, as normas implícitas e </w:t>
      </w:r>
      <w:proofErr w:type="spellStart"/>
      <w:r w:rsidRPr="00E44E17">
        <w:rPr>
          <w:lang w:val="es-AR"/>
        </w:rPr>
        <w:t>informais</w:t>
      </w:r>
      <w:proofErr w:type="spellEnd"/>
      <w:r w:rsidRPr="00E44E17">
        <w:rPr>
          <w:lang w:val="es-AR"/>
        </w:rPr>
        <w:t xml:space="preserve"> do </w:t>
      </w:r>
      <w:proofErr w:type="spellStart"/>
      <w:r w:rsidRPr="00E44E17">
        <w:rPr>
          <w:lang w:val="es-AR"/>
        </w:rPr>
        <w:t>casamento</w:t>
      </w:r>
      <w:proofErr w:type="spellEnd"/>
      <w:r w:rsidRPr="00E44E17">
        <w:rPr>
          <w:lang w:val="es-AR"/>
        </w:rPr>
        <w:t xml:space="preserve"> </w:t>
      </w:r>
      <w:proofErr w:type="spellStart"/>
      <w:r w:rsidRPr="00E44E17">
        <w:rPr>
          <w:lang w:val="es-AR"/>
        </w:rPr>
        <w:t>ou</w:t>
      </w:r>
      <w:proofErr w:type="spellEnd"/>
      <w:r w:rsidRPr="00E44E17">
        <w:rPr>
          <w:lang w:val="es-AR"/>
        </w:rPr>
        <w:t xml:space="preserve"> </w:t>
      </w:r>
      <w:proofErr w:type="spellStart"/>
      <w:r w:rsidRPr="00E44E17">
        <w:rPr>
          <w:lang w:val="es-AR"/>
        </w:rPr>
        <w:t>união</w:t>
      </w:r>
      <w:proofErr w:type="spellEnd"/>
      <w:r w:rsidRPr="00E44E17">
        <w:rPr>
          <w:lang w:val="es-AR"/>
        </w:rPr>
        <w:t xml:space="preserve"> em </w:t>
      </w:r>
      <w:proofErr w:type="spellStart"/>
      <w:r w:rsidRPr="00E44E17">
        <w:rPr>
          <w:lang w:val="es-AR"/>
        </w:rPr>
        <w:t>parceiros</w:t>
      </w:r>
      <w:proofErr w:type="spellEnd"/>
      <w:r w:rsidRPr="00E44E17">
        <w:rPr>
          <w:lang w:val="es-AR"/>
        </w:rPr>
        <w:t xml:space="preserve"> </w:t>
      </w:r>
      <w:proofErr w:type="spellStart"/>
      <w:r w:rsidRPr="00E44E17">
        <w:rPr>
          <w:lang w:val="es-AR"/>
        </w:rPr>
        <w:t>são</w:t>
      </w:r>
      <w:proofErr w:type="spellEnd"/>
      <w:r w:rsidRPr="00E44E17">
        <w:rPr>
          <w:lang w:val="es-AR"/>
        </w:rPr>
        <w:t xml:space="preserve"> </w:t>
      </w:r>
      <w:proofErr w:type="spellStart"/>
      <w:r w:rsidRPr="00E44E17">
        <w:rPr>
          <w:lang w:val="es-AR"/>
        </w:rPr>
        <w:t>tidas</w:t>
      </w:r>
      <w:proofErr w:type="spellEnd"/>
      <w:r w:rsidRPr="00E44E17">
        <w:rPr>
          <w:lang w:val="es-AR"/>
        </w:rPr>
        <w:t xml:space="preserve"> </w:t>
      </w:r>
      <w:proofErr w:type="gramStart"/>
      <w:r w:rsidRPr="00E44E17">
        <w:rPr>
          <w:lang w:val="es-AR"/>
        </w:rPr>
        <w:t>como  “</w:t>
      </w:r>
      <w:proofErr w:type="spellStart"/>
      <w:proofErr w:type="gramEnd"/>
      <w:r w:rsidRPr="00E44E17">
        <w:rPr>
          <w:lang w:val="es-AR"/>
        </w:rPr>
        <w:t>pregado</w:t>
      </w:r>
      <w:proofErr w:type="spellEnd"/>
      <w:r w:rsidRPr="00E44E17">
        <w:rPr>
          <w:lang w:val="es-AR"/>
        </w:rPr>
        <w:t xml:space="preserve"> a </w:t>
      </w:r>
      <w:proofErr w:type="spellStart"/>
      <w:r w:rsidRPr="00E44E17">
        <w:rPr>
          <w:lang w:val="es-AR"/>
        </w:rPr>
        <w:t>prego</w:t>
      </w:r>
      <w:proofErr w:type="spellEnd"/>
      <w:r w:rsidRPr="00E44E17">
        <w:rPr>
          <w:lang w:val="es-AR"/>
        </w:rPr>
        <w:t xml:space="preserve">”, que </w:t>
      </w:r>
      <w:proofErr w:type="spellStart"/>
      <w:r w:rsidRPr="00E44E17">
        <w:rPr>
          <w:lang w:val="es-AR"/>
        </w:rPr>
        <w:t>ninguém</w:t>
      </w:r>
      <w:proofErr w:type="spellEnd"/>
      <w:r w:rsidRPr="00E44E17">
        <w:rPr>
          <w:lang w:val="es-AR"/>
        </w:rPr>
        <w:t xml:space="preserve"> pode arrancar. </w:t>
      </w:r>
      <w:proofErr w:type="spellStart"/>
      <w:r w:rsidRPr="00E44E17">
        <w:rPr>
          <w:lang w:val="es-AR"/>
        </w:rPr>
        <w:t>Esse</w:t>
      </w:r>
      <w:proofErr w:type="spellEnd"/>
      <w:r w:rsidRPr="00E44E17">
        <w:rPr>
          <w:lang w:val="es-AR"/>
        </w:rPr>
        <w:t xml:space="preserve"> modo </w:t>
      </w:r>
      <w:proofErr w:type="spellStart"/>
      <w:r w:rsidRPr="00E44E17">
        <w:rPr>
          <w:lang w:val="es-AR"/>
        </w:rPr>
        <w:t>próprio</w:t>
      </w:r>
      <w:proofErr w:type="spellEnd"/>
      <w:r w:rsidRPr="00E44E17">
        <w:rPr>
          <w:lang w:val="es-AR"/>
        </w:rPr>
        <w:t xml:space="preserve"> de </w:t>
      </w:r>
      <w:proofErr w:type="spellStart"/>
      <w:r w:rsidRPr="00E44E17">
        <w:rPr>
          <w:lang w:val="es-AR"/>
        </w:rPr>
        <w:t>funcionamento</w:t>
      </w:r>
      <w:proofErr w:type="spellEnd"/>
      <w:r w:rsidRPr="00E44E17">
        <w:rPr>
          <w:lang w:val="es-AR"/>
        </w:rPr>
        <w:t xml:space="preserve"> </w:t>
      </w:r>
      <w:proofErr w:type="spellStart"/>
      <w:r w:rsidRPr="00E44E17">
        <w:rPr>
          <w:lang w:val="es-AR"/>
        </w:rPr>
        <w:t>tem</w:t>
      </w:r>
      <w:proofErr w:type="spellEnd"/>
      <w:r w:rsidRPr="00E44E17">
        <w:rPr>
          <w:lang w:val="es-AR"/>
        </w:rPr>
        <w:t xml:space="preserve"> sido </w:t>
      </w:r>
      <w:proofErr w:type="spellStart"/>
      <w:r w:rsidRPr="00E44E17">
        <w:rPr>
          <w:lang w:val="es-AR"/>
        </w:rPr>
        <w:t>estudado</w:t>
      </w:r>
      <w:proofErr w:type="spellEnd"/>
      <w:r w:rsidRPr="00E44E17">
        <w:rPr>
          <w:lang w:val="es-AR"/>
        </w:rPr>
        <w:t xml:space="preserve"> </w:t>
      </w:r>
      <w:proofErr w:type="spellStart"/>
      <w:r w:rsidRPr="00E44E17">
        <w:rPr>
          <w:lang w:val="es-AR"/>
        </w:rPr>
        <w:t>na</w:t>
      </w:r>
      <w:proofErr w:type="spellEnd"/>
      <w:r w:rsidRPr="00E44E17">
        <w:rPr>
          <w:lang w:val="es-AR"/>
        </w:rPr>
        <w:t xml:space="preserve"> </w:t>
      </w:r>
      <w:proofErr w:type="spellStart"/>
      <w:r w:rsidRPr="00E44E17">
        <w:rPr>
          <w:lang w:val="es-AR"/>
        </w:rPr>
        <w:t>psicologia</w:t>
      </w:r>
      <w:proofErr w:type="spellEnd"/>
      <w:r w:rsidRPr="00E44E17">
        <w:rPr>
          <w:lang w:val="es-AR"/>
        </w:rPr>
        <w:t xml:space="preserve"> social como “</w:t>
      </w:r>
      <w:proofErr w:type="spellStart"/>
      <w:r w:rsidRPr="00E44E17">
        <w:rPr>
          <w:lang w:val="es-AR"/>
        </w:rPr>
        <w:t>Âmbito</w:t>
      </w:r>
      <w:proofErr w:type="spellEnd"/>
      <w:r w:rsidRPr="00E44E17">
        <w:rPr>
          <w:lang w:val="es-AR"/>
        </w:rPr>
        <w:t xml:space="preserve"> Psicológico da </w:t>
      </w:r>
      <w:proofErr w:type="spellStart"/>
      <w:r w:rsidRPr="00E44E17">
        <w:rPr>
          <w:lang w:val="es-AR"/>
        </w:rPr>
        <w:t>Justiça</w:t>
      </w:r>
      <w:proofErr w:type="spellEnd"/>
      <w:r w:rsidRPr="00E44E17">
        <w:rPr>
          <w:lang w:val="es-AR"/>
        </w:rPr>
        <w:t>” (</w:t>
      </w:r>
      <w:proofErr w:type="spellStart"/>
      <w:r w:rsidRPr="00E44E17">
        <w:rPr>
          <w:lang w:val="es-AR"/>
        </w:rPr>
        <w:t>Opotow</w:t>
      </w:r>
      <w:proofErr w:type="spellEnd"/>
      <w:r w:rsidRPr="00E44E17">
        <w:rPr>
          <w:lang w:val="es-AR"/>
        </w:rPr>
        <w:t xml:space="preserve">, 1990).  </w:t>
      </w:r>
      <w:r w:rsidRPr="00E44E17">
        <w:rPr>
          <w:i/>
          <w:iCs/>
          <w:lang w:val="es-AR"/>
        </w:rPr>
        <w:t xml:space="preserve">O </w:t>
      </w:r>
      <w:proofErr w:type="spellStart"/>
      <w:r w:rsidRPr="00E44E17">
        <w:rPr>
          <w:i/>
          <w:iCs/>
          <w:lang w:val="es-AR"/>
        </w:rPr>
        <w:t>âmbito</w:t>
      </w:r>
      <w:proofErr w:type="spellEnd"/>
      <w:r w:rsidRPr="00E44E17">
        <w:rPr>
          <w:i/>
          <w:iCs/>
          <w:lang w:val="es-AR"/>
        </w:rPr>
        <w:t xml:space="preserve"> da </w:t>
      </w:r>
      <w:proofErr w:type="spellStart"/>
      <w:r w:rsidRPr="00E44E17">
        <w:rPr>
          <w:i/>
          <w:iCs/>
          <w:lang w:val="es-AR"/>
        </w:rPr>
        <w:t>justiça</w:t>
      </w:r>
      <w:proofErr w:type="spellEnd"/>
      <w:r w:rsidRPr="00E44E17">
        <w:rPr>
          <w:i/>
          <w:iCs/>
          <w:lang w:val="es-AR"/>
        </w:rPr>
        <w:t xml:space="preserve"> </w:t>
      </w:r>
      <w:proofErr w:type="spellStart"/>
      <w:r w:rsidRPr="00E44E17">
        <w:rPr>
          <w:lang w:val="es-AR"/>
        </w:rPr>
        <w:t>também</w:t>
      </w:r>
      <w:proofErr w:type="spellEnd"/>
      <w:r w:rsidRPr="00E44E17">
        <w:rPr>
          <w:lang w:val="es-AR"/>
        </w:rPr>
        <w:t xml:space="preserve"> denominado de </w:t>
      </w:r>
      <w:proofErr w:type="spellStart"/>
      <w:r w:rsidRPr="00E44E17">
        <w:rPr>
          <w:lang w:val="es-AR"/>
        </w:rPr>
        <w:t>comunidade</w:t>
      </w:r>
      <w:proofErr w:type="spellEnd"/>
      <w:r w:rsidRPr="00E44E17">
        <w:rPr>
          <w:lang w:val="es-AR"/>
        </w:rPr>
        <w:t xml:space="preserve"> moral (</w:t>
      </w:r>
      <w:proofErr w:type="spellStart"/>
      <w:r w:rsidRPr="00E44E17">
        <w:rPr>
          <w:lang w:val="es-AR"/>
        </w:rPr>
        <w:t>Opotow</w:t>
      </w:r>
      <w:proofErr w:type="spellEnd"/>
      <w:r w:rsidRPr="00E44E17">
        <w:rPr>
          <w:lang w:val="es-AR"/>
        </w:rPr>
        <w:t xml:space="preserve">, 2016; </w:t>
      </w:r>
      <w:proofErr w:type="spellStart"/>
      <w:r w:rsidRPr="00E44E17">
        <w:rPr>
          <w:lang w:val="es-AR"/>
        </w:rPr>
        <w:t>Opotow</w:t>
      </w:r>
      <w:proofErr w:type="spellEnd"/>
      <w:r w:rsidRPr="00E44E17">
        <w:rPr>
          <w:lang w:val="es-AR"/>
        </w:rPr>
        <w:t xml:space="preserve"> &amp; Weiss, 2000) </w:t>
      </w:r>
      <w:proofErr w:type="spellStart"/>
      <w:r w:rsidRPr="00E44E17">
        <w:rPr>
          <w:lang w:val="es-AR"/>
        </w:rPr>
        <w:t>é</w:t>
      </w:r>
      <w:proofErr w:type="spellEnd"/>
      <w:r w:rsidRPr="00E44E17">
        <w:rPr>
          <w:lang w:val="es-AR"/>
        </w:rPr>
        <w:t xml:space="preserve"> </w:t>
      </w:r>
      <w:proofErr w:type="spellStart"/>
      <w:r w:rsidRPr="00E44E17">
        <w:rPr>
          <w:lang w:val="es-AR"/>
        </w:rPr>
        <w:t>um</w:t>
      </w:r>
      <w:proofErr w:type="spellEnd"/>
      <w:r w:rsidRPr="00E44E17">
        <w:rPr>
          <w:lang w:val="es-AR"/>
        </w:rPr>
        <w:t xml:space="preserve"> </w:t>
      </w:r>
      <w:proofErr w:type="spellStart"/>
      <w:r w:rsidRPr="00E44E17">
        <w:rPr>
          <w:lang w:val="es-AR"/>
        </w:rPr>
        <w:t>processo</w:t>
      </w:r>
      <w:proofErr w:type="spellEnd"/>
      <w:r w:rsidRPr="00E44E17">
        <w:rPr>
          <w:lang w:val="es-AR"/>
        </w:rPr>
        <w:t xml:space="preserve"> psicológico que está </w:t>
      </w:r>
      <w:proofErr w:type="spellStart"/>
      <w:r w:rsidRPr="00E44E17">
        <w:rPr>
          <w:lang w:val="es-AR"/>
        </w:rPr>
        <w:t>associado</w:t>
      </w:r>
      <w:proofErr w:type="spellEnd"/>
      <w:r w:rsidRPr="00E44E17">
        <w:rPr>
          <w:lang w:val="es-AR"/>
        </w:rPr>
        <w:t xml:space="preserve"> à </w:t>
      </w:r>
      <w:proofErr w:type="spellStart"/>
      <w:r w:rsidRPr="00E44E17">
        <w:rPr>
          <w:lang w:val="es-AR"/>
        </w:rPr>
        <w:t>preocupação</w:t>
      </w:r>
      <w:proofErr w:type="spellEnd"/>
      <w:r w:rsidRPr="00E44E17">
        <w:rPr>
          <w:lang w:val="es-AR"/>
        </w:rPr>
        <w:t xml:space="preserve"> dos </w:t>
      </w:r>
      <w:proofErr w:type="spellStart"/>
      <w:r w:rsidRPr="00E44E17">
        <w:rPr>
          <w:lang w:val="es-AR"/>
        </w:rPr>
        <w:t>indivíduos</w:t>
      </w:r>
      <w:proofErr w:type="spellEnd"/>
      <w:r w:rsidRPr="00E44E17">
        <w:rPr>
          <w:lang w:val="es-AR"/>
        </w:rPr>
        <w:t xml:space="preserve"> </w:t>
      </w:r>
      <w:proofErr w:type="spellStart"/>
      <w:r w:rsidRPr="00E44E17">
        <w:rPr>
          <w:lang w:val="es-AR"/>
        </w:rPr>
        <w:t>com</w:t>
      </w:r>
      <w:proofErr w:type="spellEnd"/>
      <w:r w:rsidRPr="00E44E17">
        <w:rPr>
          <w:lang w:val="es-AR"/>
        </w:rPr>
        <w:t xml:space="preserve"> a </w:t>
      </w:r>
      <w:proofErr w:type="spellStart"/>
      <w:r w:rsidRPr="00E44E17">
        <w:rPr>
          <w:lang w:val="es-AR"/>
        </w:rPr>
        <w:t>aplicação</w:t>
      </w:r>
      <w:proofErr w:type="spellEnd"/>
      <w:r w:rsidRPr="00E44E17">
        <w:rPr>
          <w:lang w:val="es-AR"/>
        </w:rPr>
        <w:t xml:space="preserve"> dos </w:t>
      </w:r>
      <w:proofErr w:type="spellStart"/>
      <w:r w:rsidRPr="00E44E17">
        <w:rPr>
          <w:lang w:val="es-AR"/>
        </w:rPr>
        <w:t>princípios</w:t>
      </w:r>
      <w:proofErr w:type="spellEnd"/>
      <w:r w:rsidRPr="00E44E17">
        <w:rPr>
          <w:lang w:val="es-AR"/>
        </w:rPr>
        <w:t xml:space="preserve"> de </w:t>
      </w:r>
      <w:proofErr w:type="spellStart"/>
      <w:r w:rsidRPr="00E44E17">
        <w:rPr>
          <w:lang w:val="es-AR"/>
        </w:rPr>
        <w:t>justiça</w:t>
      </w:r>
      <w:proofErr w:type="spellEnd"/>
      <w:r w:rsidRPr="00E44E17">
        <w:rPr>
          <w:lang w:val="es-AR"/>
        </w:rPr>
        <w:t xml:space="preserve"> a </w:t>
      </w:r>
      <w:proofErr w:type="spellStart"/>
      <w:r w:rsidRPr="00E44E17">
        <w:rPr>
          <w:lang w:val="es-AR"/>
        </w:rPr>
        <w:t>um</w:t>
      </w:r>
      <w:proofErr w:type="spellEnd"/>
      <w:r w:rsidRPr="00E44E17">
        <w:rPr>
          <w:lang w:val="es-AR"/>
        </w:rPr>
        <w:t xml:space="preserve"> determinado grupo considerado </w:t>
      </w:r>
      <w:proofErr w:type="spellStart"/>
      <w:r w:rsidRPr="00E44E17">
        <w:rPr>
          <w:lang w:val="es-AR"/>
        </w:rPr>
        <w:t>uma</w:t>
      </w:r>
      <w:proofErr w:type="spellEnd"/>
      <w:r w:rsidRPr="00E44E17">
        <w:rPr>
          <w:lang w:val="es-AR"/>
        </w:rPr>
        <w:t xml:space="preserve"> </w:t>
      </w:r>
      <w:proofErr w:type="spellStart"/>
      <w:r w:rsidRPr="00E44E17">
        <w:rPr>
          <w:lang w:val="es-AR"/>
        </w:rPr>
        <w:t>entidade</w:t>
      </w:r>
      <w:proofErr w:type="spellEnd"/>
      <w:r w:rsidRPr="00E44E17">
        <w:rPr>
          <w:lang w:val="es-AR"/>
        </w:rPr>
        <w:t xml:space="preserve"> psicológica </w:t>
      </w:r>
      <w:proofErr w:type="spellStart"/>
      <w:r w:rsidRPr="00E44E17">
        <w:rPr>
          <w:lang w:val="es-AR"/>
        </w:rPr>
        <w:t>autônoma</w:t>
      </w:r>
      <w:proofErr w:type="spellEnd"/>
      <w:r w:rsidRPr="00E44E17">
        <w:rPr>
          <w:lang w:val="es-AR"/>
        </w:rPr>
        <w:t xml:space="preserve">. No presente artigo procuramos elucidar </w:t>
      </w:r>
      <w:proofErr w:type="spellStart"/>
      <w:r w:rsidRPr="00E44E17">
        <w:rPr>
          <w:lang w:val="es-AR"/>
        </w:rPr>
        <w:t>essa</w:t>
      </w:r>
      <w:proofErr w:type="spellEnd"/>
      <w:r w:rsidRPr="00E44E17">
        <w:rPr>
          <w:lang w:val="es-AR"/>
        </w:rPr>
        <w:t xml:space="preserve"> </w:t>
      </w:r>
      <w:proofErr w:type="spellStart"/>
      <w:r w:rsidRPr="00E44E17">
        <w:rPr>
          <w:lang w:val="es-AR"/>
        </w:rPr>
        <w:t>questão</w:t>
      </w:r>
      <w:proofErr w:type="spellEnd"/>
      <w:r w:rsidRPr="00E44E17">
        <w:rPr>
          <w:lang w:val="es-AR"/>
        </w:rPr>
        <w:t xml:space="preserve"> </w:t>
      </w:r>
      <w:proofErr w:type="spellStart"/>
      <w:r w:rsidRPr="00E44E17">
        <w:rPr>
          <w:lang w:val="es-AR"/>
        </w:rPr>
        <w:t>propondo</w:t>
      </w:r>
      <w:proofErr w:type="spellEnd"/>
      <w:r w:rsidRPr="00E44E17">
        <w:rPr>
          <w:lang w:val="es-AR"/>
        </w:rPr>
        <w:t xml:space="preserve"> </w:t>
      </w:r>
      <w:proofErr w:type="spellStart"/>
      <w:r w:rsidRPr="00E44E17">
        <w:rPr>
          <w:lang w:val="es-AR"/>
        </w:rPr>
        <w:t>analisar</w:t>
      </w:r>
      <w:proofErr w:type="spellEnd"/>
      <w:r w:rsidRPr="00E44E17">
        <w:rPr>
          <w:lang w:val="es-AR"/>
        </w:rPr>
        <w:t xml:space="preserve"> o papel de </w:t>
      </w:r>
      <w:proofErr w:type="spellStart"/>
      <w:r w:rsidRPr="00E44E17">
        <w:rPr>
          <w:lang w:val="es-AR"/>
        </w:rPr>
        <w:t>percepções</w:t>
      </w:r>
      <w:proofErr w:type="spellEnd"/>
      <w:r w:rsidRPr="00E44E17">
        <w:rPr>
          <w:lang w:val="es-AR"/>
        </w:rPr>
        <w:t xml:space="preserve"> de </w:t>
      </w:r>
      <w:proofErr w:type="spellStart"/>
      <w:r w:rsidRPr="00E44E17">
        <w:rPr>
          <w:lang w:val="es-AR"/>
        </w:rPr>
        <w:t>justiça</w:t>
      </w:r>
      <w:proofErr w:type="spellEnd"/>
      <w:r w:rsidRPr="00E44E17">
        <w:rPr>
          <w:lang w:val="es-AR"/>
        </w:rPr>
        <w:t xml:space="preserve"> e do sexismo no </w:t>
      </w:r>
      <w:proofErr w:type="spellStart"/>
      <w:r w:rsidRPr="00E44E17">
        <w:rPr>
          <w:lang w:val="es-AR"/>
        </w:rPr>
        <w:t>apoio</w:t>
      </w:r>
      <w:proofErr w:type="spellEnd"/>
      <w:r w:rsidRPr="00E44E17">
        <w:rPr>
          <w:lang w:val="es-AR"/>
        </w:rPr>
        <w:t xml:space="preserve"> social que os </w:t>
      </w:r>
      <w:proofErr w:type="spellStart"/>
      <w:r w:rsidRPr="00E44E17">
        <w:rPr>
          <w:lang w:val="es-AR"/>
        </w:rPr>
        <w:t>estudantes</w:t>
      </w:r>
      <w:proofErr w:type="spellEnd"/>
      <w:r w:rsidRPr="00E44E17">
        <w:rPr>
          <w:lang w:val="es-AR"/>
        </w:rPr>
        <w:t xml:space="preserve"> </w:t>
      </w:r>
      <w:proofErr w:type="spellStart"/>
      <w:r w:rsidRPr="00E44E17">
        <w:rPr>
          <w:lang w:val="es-AR"/>
        </w:rPr>
        <w:t>universitários</w:t>
      </w:r>
      <w:proofErr w:type="spellEnd"/>
      <w:r w:rsidRPr="00E44E17">
        <w:rPr>
          <w:lang w:val="es-AR"/>
        </w:rPr>
        <w:t xml:space="preserve"> </w:t>
      </w:r>
      <w:proofErr w:type="spellStart"/>
      <w:r w:rsidRPr="00E44E17">
        <w:rPr>
          <w:lang w:val="es-AR"/>
        </w:rPr>
        <w:t>dão</w:t>
      </w:r>
      <w:proofErr w:type="spellEnd"/>
      <w:r w:rsidRPr="00E44E17">
        <w:rPr>
          <w:lang w:val="es-AR"/>
        </w:rPr>
        <w:t xml:space="preserve"> à </w:t>
      </w:r>
      <w:proofErr w:type="spellStart"/>
      <w:r w:rsidRPr="00E44E17">
        <w:rPr>
          <w:lang w:val="es-AR"/>
        </w:rPr>
        <w:t>violência</w:t>
      </w:r>
      <w:proofErr w:type="spellEnd"/>
      <w:r w:rsidRPr="00E44E17">
        <w:rPr>
          <w:lang w:val="es-AR"/>
        </w:rPr>
        <w:t xml:space="preserve"> doméstica. </w:t>
      </w:r>
      <w:proofErr w:type="spellStart"/>
      <w:r w:rsidRPr="00E44E17">
        <w:rPr>
          <w:lang w:val="es-AR"/>
        </w:rPr>
        <w:t>Especificamente</w:t>
      </w:r>
      <w:proofErr w:type="spellEnd"/>
      <w:r w:rsidRPr="00E44E17">
        <w:rPr>
          <w:lang w:val="es-AR"/>
        </w:rPr>
        <w:t xml:space="preserve">, </w:t>
      </w:r>
      <w:proofErr w:type="spellStart"/>
      <w:r w:rsidRPr="00E44E17">
        <w:rPr>
          <w:lang w:val="es-AR"/>
        </w:rPr>
        <w:t>propomos</w:t>
      </w:r>
      <w:proofErr w:type="spellEnd"/>
      <w:r w:rsidRPr="00E44E17">
        <w:rPr>
          <w:lang w:val="es-AR"/>
        </w:rPr>
        <w:t xml:space="preserve"> </w:t>
      </w:r>
      <w:proofErr w:type="spellStart"/>
      <w:r w:rsidRPr="00E44E17">
        <w:rPr>
          <w:lang w:val="es-AR"/>
        </w:rPr>
        <w:t>um</w:t>
      </w:r>
      <w:proofErr w:type="spellEnd"/>
      <w:r w:rsidRPr="00E44E17">
        <w:rPr>
          <w:lang w:val="es-AR"/>
        </w:rPr>
        <w:t xml:space="preserve"> modelo analítico sobre o papel legitimador de </w:t>
      </w:r>
      <w:proofErr w:type="spellStart"/>
      <w:r w:rsidRPr="00E44E17">
        <w:rPr>
          <w:lang w:val="es-AR"/>
        </w:rPr>
        <w:t>percepções</w:t>
      </w:r>
      <w:proofErr w:type="spellEnd"/>
      <w:r w:rsidRPr="00E44E17">
        <w:rPr>
          <w:lang w:val="es-AR"/>
        </w:rPr>
        <w:t xml:space="preserve"> de </w:t>
      </w:r>
      <w:proofErr w:type="spellStart"/>
      <w:r w:rsidRPr="00E44E17">
        <w:rPr>
          <w:lang w:val="es-AR"/>
        </w:rPr>
        <w:t>justiça</w:t>
      </w:r>
      <w:proofErr w:type="spellEnd"/>
      <w:r w:rsidRPr="00E44E17">
        <w:rPr>
          <w:lang w:val="es-AR"/>
        </w:rPr>
        <w:t xml:space="preserve"> no suporte social à </w:t>
      </w:r>
      <w:proofErr w:type="spellStart"/>
      <w:r w:rsidRPr="00E44E17">
        <w:rPr>
          <w:lang w:val="es-AR"/>
        </w:rPr>
        <w:t>violência</w:t>
      </w:r>
      <w:proofErr w:type="spellEnd"/>
      <w:r w:rsidRPr="00E44E17">
        <w:rPr>
          <w:lang w:val="es-AR"/>
        </w:rPr>
        <w:t xml:space="preserve"> contra a </w:t>
      </w:r>
      <w:proofErr w:type="spellStart"/>
      <w:r w:rsidRPr="00E44E17">
        <w:rPr>
          <w:lang w:val="es-AR"/>
        </w:rPr>
        <w:t>mulher</w:t>
      </w:r>
      <w:proofErr w:type="spellEnd"/>
      <w:r w:rsidR="00A95630" w:rsidRPr="00206FC2">
        <w:rPr>
          <w:lang w:val="pt-BR"/>
        </w:rPr>
        <w:t xml:space="preserve">. </w:t>
      </w:r>
    </w:p>
    <w:p w14:paraId="2E975772" w14:textId="092549D5" w:rsidR="00462BA7" w:rsidRPr="00E44E17" w:rsidRDefault="00E44E17" w:rsidP="000048F5">
      <w:pPr>
        <w:pStyle w:val="SubtituloInterno"/>
        <w:rPr>
          <w:b/>
        </w:rPr>
      </w:pPr>
      <w:r w:rsidRPr="00E44E17">
        <w:rPr>
          <w:b/>
        </w:rPr>
        <w:t>O Papel de Percepções de Justiça</w:t>
      </w:r>
    </w:p>
    <w:p w14:paraId="0DF47CEB" w14:textId="77777777" w:rsidR="00E44E17" w:rsidRPr="00E44E17" w:rsidRDefault="00E44E17" w:rsidP="00E44E17">
      <w:pPr>
        <w:pStyle w:val="Prrafocomn"/>
        <w:rPr>
          <w:lang w:val="pt-PT"/>
        </w:rPr>
      </w:pPr>
      <w:r w:rsidRPr="00E44E17">
        <w:rPr>
          <w:lang w:val="pt-PT"/>
        </w:rPr>
        <w:t xml:space="preserve">Os diversos tipos de </w:t>
      </w:r>
      <w:r w:rsidRPr="00E44E17">
        <w:rPr>
          <w:lang w:val="fr-FR"/>
        </w:rPr>
        <w:t>viol</w:t>
      </w:r>
      <w:r w:rsidRPr="00E44E17">
        <w:rPr>
          <w:lang w:val="pt-PT"/>
        </w:rPr>
        <w:t xml:space="preserve">ência contra a mulher (e.g., físicas, psicológicas, sexuais, patrimoniais e morais) são </w:t>
      </w:r>
      <w:r w:rsidRPr="00E44E17">
        <w:rPr>
          <w:lang w:val="fr-FR"/>
        </w:rPr>
        <w:t>express</w:t>
      </w:r>
      <w:r w:rsidRPr="00E44E17">
        <w:rPr>
          <w:lang w:val="pt-PT"/>
        </w:rPr>
        <w:t>os de forma gradual e, muitas vezes, são percebidos muito tardiamente como violência (WHO, 2020). É o que a literatura sobre a vitimização secundária descreve como exemplo de negação da realidade e minimização dos sofrimentos dela decorrente (Brickman et al., 1982; Correia &amp; Vala, 2003).  A psicologia social da justiça (Correia, 2010, Lerner 1980; Opotow, 1990) tem se dedicado ao estudo desse e de outros fenômenos caracterizados pela negação ou aceitação das injustiças. Tem merecido destaque os estudos sobre, o papel da</w:t>
      </w:r>
      <w:r w:rsidRPr="00E44E17">
        <w:rPr>
          <w:lang w:val="it-IT"/>
        </w:rPr>
        <w:t xml:space="preserve"> cren</w:t>
      </w:r>
      <w:r w:rsidRPr="00E44E17">
        <w:rPr>
          <w:lang w:val="pt-PT"/>
        </w:rPr>
        <w:t>ça no mundo justo, i.e., a motivação das pessoas para agirem como se acreditassem que o mundo é um lugar justo, onde todos têm aquilo que merecem e merecem aquilo que têm (</w:t>
      </w:r>
      <w:r w:rsidRPr="00E44E17">
        <w:rPr>
          <w:lang w:val="da-DK"/>
        </w:rPr>
        <w:t>Lerner, 1980</w:t>
      </w:r>
      <w:r w:rsidRPr="00E44E17">
        <w:rPr>
          <w:lang w:val="pt-PT"/>
        </w:rPr>
        <w:t xml:space="preserve">). Essa crença legítima o sofrimento de uma vítima ao promover a ideia de que esta fez por merecer a sua situação, como se a vítima fosse sempre  a culpada de todos os infortúnios cometidos a ela (De Judicibus &amp; McCabe, 2001; </w:t>
      </w:r>
      <w:r w:rsidRPr="00E44E17">
        <w:rPr>
          <w:lang w:val="pt-BR"/>
        </w:rPr>
        <w:t>Russell &amp; Hand, 2017</w:t>
      </w:r>
      <w:r w:rsidRPr="00E44E17">
        <w:rPr>
          <w:lang w:val="pt-PT"/>
        </w:rPr>
        <w:t xml:space="preserve">). Neste sentido, a vitimização secundária encontra a sua expressão mais marcante na culpabilização da vítima pelo seu </w:t>
      </w:r>
      <w:r w:rsidRPr="00E44E17">
        <w:rPr>
          <w:lang w:val="pt-PT"/>
        </w:rPr>
        <w:lastRenderedPageBreak/>
        <w:t>próprio sofrimento e esta culpabilização ocorre por</w:t>
      </w:r>
      <w:r w:rsidRPr="00E44E17">
        <w:rPr>
          <w:lang w:val="es-AR"/>
        </w:rPr>
        <w:t xml:space="preserve">que </w:t>
      </w:r>
      <w:r w:rsidRPr="00E44E17">
        <w:rPr>
          <w:lang w:val="pt-PT"/>
        </w:rPr>
        <w:t xml:space="preserve">as pessoas são motivadas para perceber os eventos que ocorrem no mundo como se fossem justos, legítimos e necessários (Correia, Pereira &amp; Vala, 2018; Lerner &amp; Simmons, 1966). É essa a idea central da Teoria da Crença no Mundo Justo (CMJ; </w:t>
      </w:r>
      <w:r w:rsidRPr="00E44E17">
        <w:rPr>
          <w:lang w:val="da-DK"/>
        </w:rPr>
        <w:t>Lerner, 1980</w:t>
      </w:r>
      <w:r w:rsidRPr="00E44E17">
        <w:rPr>
          <w:lang w:val="pt-PT"/>
        </w:rPr>
        <w:t>).</w:t>
      </w:r>
    </w:p>
    <w:p w14:paraId="7768F56C" w14:textId="77777777" w:rsidR="00E44E17" w:rsidRPr="00E44E17" w:rsidRDefault="00E44E17" w:rsidP="00E44E17">
      <w:pPr>
        <w:pStyle w:val="Prrafocomn"/>
        <w:rPr>
          <w:lang w:val="pt-PT"/>
        </w:rPr>
      </w:pPr>
      <w:r w:rsidRPr="00E44E17">
        <w:rPr>
          <w:lang w:val="pt-PT"/>
        </w:rPr>
        <w:t xml:space="preserve">De acordo com essa teoria, a negação do sofrimento de vítimas inocentes e a atribuição de responsabilidade ao seu próprio sofrimento podem ajudar a preservar a percepção de que o mundo é um lugar justo (Correia &amp; Vala, 2003; </w:t>
      </w:r>
      <w:r w:rsidRPr="00E44E17">
        <w:rPr>
          <w:lang w:val="da-DK"/>
        </w:rPr>
        <w:t>Lerner, 1980</w:t>
      </w:r>
      <w:r w:rsidRPr="00E44E17">
        <w:rPr>
          <w:lang w:val="pt-PT"/>
        </w:rPr>
        <w:t>). Isto ocorre porque, perante uma situação de injustiça, a CMJ motiva as pessoas a perceber as vítimas de injustiças como indivíduos maus e indignos (Lerner &amp; Miller, 1978). Por exemplo, quando confrontadas com o sofrimento de uma vítima de agressão nas relações íntimas, as pessoas re-equacionam a situação e adotam a solução mais confortável psicologicamente. Elas agem de modo a justificar a agressão com o argumento de que a vítima tem algum grau de responsabilidade pela sua situação, inferindo que ela “terá saído com as amigas para viajar”, ou resolver “encontrar um velho amigo” ou até mesmo “pediu divó</w:t>
      </w:r>
      <w:r w:rsidRPr="00E44E17">
        <w:rPr>
          <w:lang w:val="it-IT"/>
        </w:rPr>
        <w:t>rcio sem que o companheiro desse motivo” (</w:t>
      </w:r>
      <w:r w:rsidRPr="00E44E17">
        <w:rPr>
          <w:lang w:val="pt-PT"/>
        </w:rPr>
        <w:t>Valor- Segura, et al.,</w:t>
      </w:r>
      <w:r w:rsidRPr="00E44E17">
        <w:rPr>
          <w:lang w:val="it-IT"/>
        </w:rPr>
        <w:t xml:space="preserve"> 2011</w:t>
      </w:r>
      <w:r w:rsidRPr="00E44E17">
        <w:rPr>
          <w:lang w:val="pt-PT"/>
        </w:rPr>
        <w:t xml:space="preserve">). Isto significa que as pessoas agem de maneira a legitimar as injustiças ocorridas na vida social, sendo esse processo facilitado quando a vítima e membro de um grupos socialmente desvalorizado, como é o caso da mulheres nas relações conjugais. </w:t>
      </w:r>
    </w:p>
    <w:p w14:paraId="1B19EEBF" w14:textId="109C16F7" w:rsidR="00A95630" w:rsidRDefault="00E44E17" w:rsidP="00E44E17">
      <w:pPr>
        <w:pStyle w:val="Prrafocomn"/>
        <w:rPr>
          <w:lang w:val="pt-BR"/>
        </w:rPr>
      </w:pPr>
      <w:r w:rsidRPr="00E44E17">
        <w:rPr>
          <w:lang w:val="es-AR"/>
        </w:rPr>
        <w:t xml:space="preserve">A </w:t>
      </w:r>
      <w:proofErr w:type="spellStart"/>
      <w:r w:rsidRPr="00E44E17">
        <w:rPr>
          <w:lang w:val="es-AR"/>
        </w:rPr>
        <w:t>motivação</w:t>
      </w:r>
      <w:proofErr w:type="spellEnd"/>
      <w:r w:rsidRPr="00E44E17">
        <w:rPr>
          <w:lang w:val="es-AR"/>
        </w:rPr>
        <w:t xml:space="preserve"> das </w:t>
      </w:r>
      <w:proofErr w:type="spellStart"/>
      <w:r w:rsidRPr="00E44E17">
        <w:rPr>
          <w:lang w:val="es-AR"/>
        </w:rPr>
        <w:t>pessoas</w:t>
      </w:r>
      <w:proofErr w:type="spellEnd"/>
      <w:r w:rsidRPr="00E44E17">
        <w:rPr>
          <w:lang w:val="es-AR"/>
        </w:rPr>
        <w:t xml:space="preserve"> para </w:t>
      </w:r>
      <w:proofErr w:type="spellStart"/>
      <w:r w:rsidRPr="00E44E17">
        <w:rPr>
          <w:lang w:val="es-AR"/>
        </w:rPr>
        <w:t>agirem</w:t>
      </w:r>
      <w:proofErr w:type="spellEnd"/>
      <w:r w:rsidRPr="00E44E17">
        <w:rPr>
          <w:lang w:val="es-AR"/>
        </w:rPr>
        <w:t xml:space="preserve"> </w:t>
      </w:r>
      <w:proofErr w:type="spellStart"/>
      <w:r w:rsidRPr="00E44E17">
        <w:rPr>
          <w:lang w:val="es-AR"/>
        </w:rPr>
        <w:t>assim</w:t>
      </w:r>
      <w:proofErr w:type="spellEnd"/>
      <w:r w:rsidRPr="00E44E17">
        <w:rPr>
          <w:lang w:val="es-AR"/>
        </w:rPr>
        <w:t xml:space="preserve"> pode está relacionada </w:t>
      </w:r>
      <w:proofErr w:type="spellStart"/>
      <w:r w:rsidRPr="00E44E17">
        <w:rPr>
          <w:lang w:val="es-AR"/>
        </w:rPr>
        <w:t>não</w:t>
      </w:r>
      <w:proofErr w:type="spellEnd"/>
      <w:r w:rsidRPr="00E44E17">
        <w:rPr>
          <w:lang w:val="es-AR"/>
        </w:rPr>
        <w:t xml:space="preserve"> apenas como a CMJ, </w:t>
      </w:r>
      <w:proofErr w:type="spellStart"/>
      <w:r w:rsidRPr="00E44E17">
        <w:rPr>
          <w:lang w:val="es-AR"/>
        </w:rPr>
        <w:t>mas</w:t>
      </w:r>
      <w:proofErr w:type="spellEnd"/>
      <w:r w:rsidRPr="00E44E17">
        <w:rPr>
          <w:lang w:val="es-AR"/>
        </w:rPr>
        <w:t xml:space="preserve"> principalmente </w:t>
      </w:r>
      <w:proofErr w:type="spellStart"/>
      <w:r w:rsidRPr="00E44E17">
        <w:rPr>
          <w:lang w:val="es-AR"/>
        </w:rPr>
        <w:t>com</w:t>
      </w:r>
      <w:proofErr w:type="spellEnd"/>
      <w:r w:rsidRPr="00E44E17">
        <w:rPr>
          <w:lang w:val="es-AR"/>
        </w:rPr>
        <w:t xml:space="preserve"> </w:t>
      </w:r>
      <w:proofErr w:type="spellStart"/>
      <w:r w:rsidRPr="00E44E17">
        <w:rPr>
          <w:lang w:val="es-AR"/>
        </w:rPr>
        <w:t>preconceito</w:t>
      </w:r>
      <w:proofErr w:type="spellEnd"/>
      <w:r w:rsidRPr="00E44E17">
        <w:rPr>
          <w:lang w:val="es-AR"/>
        </w:rPr>
        <w:t xml:space="preserve"> cultural (</w:t>
      </w:r>
      <w:r w:rsidRPr="00E44E17">
        <w:rPr>
          <w:lang w:val="pt-PT"/>
        </w:rPr>
        <w:t xml:space="preserve">Devine, 1989; </w:t>
      </w:r>
      <w:r w:rsidRPr="00E44E17">
        <w:rPr>
          <w:lang w:val="da-DK"/>
        </w:rPr>
        <w:t xml:space="preserve">Glick &amp; Fiske, 2001) </w:t>
      </w:r>
      <w:r w:rsidRPr="00E44E17">
        <w:rPr>
          <w:lang w:val="es-AR"/>
        </w:rPr>
        <w:t xml:space="preserve">e </w:t>
      </w:r>
      <w:proofErr w:type="spellStart"/>
      <w:r w:rsidRPr="00E44E17">
        <w:rPr>
          <w:lang w:val="es-AR"/>
        </w:rPr>
        <w:t>estrutural</w:t>
      </w:r>
      <w:proofErr w:type="spellEnd"/>
      <w:r w:rsidRPr="00E44E17">
        <w:rPr>
          <w:lang w:val="es-AR"/>
        </w:rPr>
        <w:t xml:space="preserve"> contra as </w:t>
      </w:r>
      <w:proofErr w:type="spellStart"/>
      <w:r w:rsidRPr="00E44E17">
        <w:rPr>
          <w:lang w:val="es-AR"/>
        </w:rPr>
        <w:t>mulheres</w:t>
      </w:r>
      <w:proofErr w:type="spellEnd"/>
      <w:r w:rsidRPr="00E44E17">
        <w:rPr>
          <w:lang w:val="es-AR"/>
        </w:rPr>
        <w:t xml:space="preserve">. </w:t>
      </w:r>
      <w:proofErr w:type="spellStart"/>
      <w:r w:rsidRPr="00E44E17">
        <w:rPr>
          <w:lang w:val="es-AR"/>
        </w:rPr>
        <w:t>Esse</w:t>
      </w:r>
      <w:proofErr w:type="spellEnd"/>
      <w:r w:rsidRPr="00E44E17">
        <w:rPr>
          <w:lang w:val="es-AR"/>
        </w:rPr>
        <w:t xml:space="preserve"> </w:t>
      </w:r>
      <w:proofErr w:type="spellStart"/>
      <w:r w:rsidRPr="00E44E17">
        <w:rPr>
          <w:lang w:val="es-AR"/>
        </w:rPr>
        <w:t>preconceito</w:t>
      </w:r>
      <w:proofErr w:type="spellEnd"/>
      <w:r w:rsidRPr="00E44E17">
        <w:rPr>
          <w:lang w:val="es-AR"/>
        </w:rPr>
        <w:t xml:space="preserve">, normalmente tipificado </w:t>
      </w:r>
      <w:proofErr w:type="spellStart"/>
      <w:r w:rsidRPr="00E44E17">
        <w:rPr>
          <w:lang w:val="es-AR"/>
        </w:rPr>
        <w:t>com</w:t>
      </w:r>
      <w:proofErr w:type="spellEnd"/>
      <w:r w:rsidRPr="00E44E17">
        <w:rPr>
          <w:lang w:val="es-AR"/>
        </w:rPr>
        <w:t xml:space="preserve"> o rótulo de sexismo, </w:t>
      </w:r>
      <w:proofErr w:type="spellStart"/>
      <w:r w:rsidRPr="00E44E17">
        <w:rPr>
          <w:lang w:val="es-AR"/>
        </w:rPr>
        <w:t>prega</w:t>
      </w:r>
      <w:proofErr w:type="spellEnd"/>
      <w:r w:rsidRPr="00E44E17">
        <w:rPr>
          <w:lang w:val="es-AR"/>
        </w:rPr>
        <w:t xml:space="preserve"> a </w:t>
      </w:r>
      <w:proofErr w:type="spellStart"/>
      <w:r w:rsidRPr="00E44E17">
        <w:rPr>
          <w:lang w:val="es-AR"/>
        </w:rPr>
        <w:t>aceitaçã</w:t>
      </w:r>
      <w:proofErr w:type="spellEnd"/>
      <w:r w:rsidRPr="00E44E17">
        <w:rPr>
          <w:lang w:val="it-IT"/>
        </w:rPr>
        <w:t>o da viol</w:t>
      </w:r>
      <w:proofErr w:type="spellStart"/>
      <w:r w:rsidRPr="00E44E17">
        <w:rPr>
          <w:lang w:val="es-AR"/>
        </w:rPr>
        <w:t>ência</w:t>
      </w:r>
      <w:proofErr w:type="spellEnd"/>
      <w:r w:rsidRPr="00E44E17">
        <w:rPr>
          <w:lang w:val="es-AR"/>
        </w:rPr>
        <w:t xml:space="preserve"> </w:t>
      </w:r>
      <w:proofErr w:type="spellStart"/>
      <w:r w:rsidRPr="00E44E17">
        <w:rPr>
          <w:lang w:val="es-AR"/>
        </w:rPr>
        <w:t>sem</w:t>
      </w:r>
      <w:proofErr w:type="spellEnd"/>
      <w:r w:rsidRPr="00E44E17">
        <w:rPr>
          <w:lang w:val="es-AR"/>
        </w:rPr>
        <w:t xml:space="preserve"> </w:t>
      </w:r>
      <w:proofErr w:type="spellStart"/>
      <w:r w:rsidRPr="00E44E17">
        <w:rPr>
          <w:lang w:val="es-AR"/>
        </w:rPr>
        <w:t>ao</w:t>
      </w:r>
      <w:proofErr w:type="spellEnd"/>
      <w:r w:rsidRPr="00E44E17">
        <w:rPr>
          <w:lang w:val="es-AR"/>
        </w:rPr>
        <w:t xml:space="preserve"> menos precisar justificar o </w:t>
      </w:r>
      <w:proofErr w:type="spellStart"/>
      <w:r w:rsidRPr="00E44E17">
        <w:rPr>
          <w:lang w:val="es-AR"/>
        </w:rPr>
        <w:t>porquê</w:t>
      </w:r>
      <w:proofErr w:type="spellEnd"/>
      <w:r w:rsidRPr="00E44E17">
        <w:rPr>
          <w:lang w:val="es-AR"/>
        </w:rPr>
        <w:t xml:space="preserve"> de o </w:t>
      </w:r>
      <w:proofErr w:type="spellStart"/>
      <w:r w:rsidRPr="00E44E17">
        <w:rPr>
          <w:lang w:val="es-AR"/>
        </w:rPr>
        <w:t>agressor</w:t>
      </w:r>
      <w:proofErr w:type="spellEnd"/>
      <w:r w:rsidRPr="00E44E17">
        <w:rPr>
          <w:lang w:val="es-AR"/>
        </w:rPr>
        <w:t xml:space="preserve"> cometer </w:t>
      </w:r>
      <w:proofErr w:type="spellStart"/>
      <w:r w:rsidRPr="00E44E17">
        <w:rPr>
          <w:lang w:val="es-AR"/>
        </w:rPr>
        <w:t>aquele</w:t>
      </w:r>
      <w:proofErr w:type="spellEnd"/>
      <w:r w:rsidRPr="00E44E17">
        <w:rPr>
          <w:lang w:val="es-AR"/>
        </w:rPr>
        <w:t xml:space="preserve"> ato violento (Valor-Segura, et al., 2011). </w:t>
      </w:r>
      <w:proofErr w:type="spellStart"/>
      <w:r w:rsidRPr="00E44E17">
        <w:rPr>
          <w:lang w:val="es-AR"/>
        </w:rPr>
        <w:t>Esse</w:t>
      </w:r>
      <w:proofErr w:type="spellEnd"/>
      <w:r w:rsidRPr="00E44E17">
        <w:rPr>
          <w:lang w:val="es-AR"/>
        </w:rPr>
        <w:t xml:space="preserve"> </w:t>
      </w:r>
      <w:proofErr w:type="spellStart"/>
      <w:r w:rsidRPr="00E44E17">
        <w:rPr>
          <w:lang w:val="es-AR"/>
        </w:rPr>
        <w:t>processo</w:t>
      </w:r>
      <w:proofErr w:type="spellEnd"/>
      <w:r w:rsidRPr="00E44E17">
        <w:rPr>
          <w:lang w:val="es-AR"/>
        </w:rPr>
        <w:t xml:space="preserve"> faz </w:t>
      </w:r>
      <w:proofErr w:type="spellStart"/>
      <w:r w:rsidRPr="00E44E17">
        <w:rPr>
          <w:lang w:val="es-AR"/>
        </w:rPr>
        <w:t>com</w:t>
      </w:r>
      <w:proofErr w:type="spellEnd"/>
      <w:r w:rsidRPr="00E44E17">
        <w:rPr>
          <w:lang w:val="es-AR"/>
        </w:rPr>
        <w:t xml:space="preserve"> que o </w:t>
      </w:r>
      <w:proofErr w:type="spellStart"/>
      <w:r w:rsidRPr="00E44E17">
        <w:rPr>
          <w:lang w:val="es-AR"/>
        </w:rPr>
        <w:t>parceiro</w:t>
      </w:r>
      <w:proofErr w:type="spellEnd"/>
      <w:r w:rsidRPr="00E44E17">
        <w:rPr>
          <w:lang w:val="es-AR"/>
        </w:rPr>
        <w:t xml:space="preserve">(a) dominante </w:t>
      </w:r>
      <w:proofErr w:type="spellStart"/>
      <w:r w:rsidRPr="00E44E17">
        <w:rPr>
          <w:lang w:val="es-AR"/>
        </w:rPr>
        <w:t>faça</w:t>
      </w:r>
      <w:proofErr w:type="spellEnd"/>
      <w:r w:rsidRPr="00E44E17">
        <w:rPr>
          <w:lang w:val="es-AR"/>
        </w:rPr>
        <w:t xml:space="preserve"> </w:t>
      </w:r>
      <w:proofErr w:type="spellStart"/>
      <w:r w:rsidRPr="00E44E17">
        <w:rPr>
          <w:lang w:val="es-AR"/>
        </w:rPr>
        <w:t>exercer</w:t>
      </w:r>
      <w:proofErr w:type="spellEnd"/>
      <w:r w:rsidRPr="00E44E17">
        <w:rPr>
          <w:lang w:val="es-AR"/>
        </w:rPr>
        <w:t xml:space="preserve"> a </w:t>
      </w:r>
      <w:proofErr w:type="spellStart"/>
      <w:r w:rsidRPr="00E44E17">
        <w:rPr>
          <w:lang w:val="es-AR"/>
        </w:rPr>
        <w:t>sua</w:t>
      </w:r>
      <w:proofErr w:type="spellEnd"/>
      <w:r w:rsidRPr="00E44E17">
        <w:rPr>
          <w:lang w:val="es-AR"/>
        </w:rPr>
        <w:t xml:space="preserve"> </w:t>
      </w:r>
      <w:proofErr w:type="spellStart"/>
      <w:r w:rsidRPr="00E44E17">
        <w:rPr>
          <w:lang w:val="es-AR"/>
        </w:rPr>
        <w:t>superioridade</w:t>
      </w:r>
      <w:proofErr w:type="spellEnd"/>
      <w:r w:rsidRPr="00E44E17">
        <w:rPr>
          <w:lang w:val="es-AR"/>
        </w:rPr>
        <w:t xml:space="preserve"> </w:t>
      </w:r>
      <w:proofErr w:type="spellStart"/>
      <w:r w:rsidRPr="00E44E17">
        <w:rPr>
          <w:lang w:val="es-AR"/>
        </w:rPr>
        <w:t>nas</w:t>
      </w:r>
      <w:proofErr w:type="spellEnd"/>
      <w:r w:rsidRPr="00E44E17">
        <w:rPr>
          <w:lang w:val="es-AR"/>
        </w:rPr>
        <w:t xml:space="preserve"> </w:t>
      </w:r>
      <w:proofErr w:type="spellStart"/>
      <w:r w:rsidRPr="00E44E17">
        <w:rPr>
          <w:lang w:val="es-AR"/>
        </w:rPr>
        <w:t>relaçõ</w:t>
      </w:r>
      <w:proofErr w:type="spellEnd"/>
      <w:r w:rsidRPr="00E44E17">
        <w:rPr>
          <w:lang w:val="fr-FR"/>
        </w:rPr>
        <w:t xml:space="preserve">es </w:t>
      </w:r>
      <w:r w:rsidRPr="00E44E17">
        <w:rPr>
          <w:lang w:val="es-AR"/>
        </w:rPr>
        <w:t xml:space="preserve">íntimos amorosas, legitimando a </w:t>
      </w:r>
      <w:proofErr w:type="spellStart"/>
      <w:r w:rsidRPr="00E44E17">
        <w:rPr>
          <w:lang w:val="es-AR"/>
        </w:rPr>
        <w:t>restrição</w:t>
      </w:r>
      <w:proofErr w:type="spellEnd"/>
      <w:r w:rsidRPr="00E44E17">
        <w:rPr>
          <w:lang w:val="es-AR"/>
        </w:rPr>
        <w:t xml:space="preserve"> dos </w:t>
      </w:r>
      <w:proofErr w:type="spellStart"/>
      <w:r w:rsidRPr="00E44E17">
        <w:rPr>
          <w:lang w:val="es-AR"/>
        </w:rPr>
        <w:t>princípios</w:t>
      </w:r>
      <w:proofErr w:type="spellEnd"/>
      <w:r w:rsidRPr="00E44E17">
        <w:rPr>
          <w:lang w:val="es-AR"/>
        </w:rPr>
        <w:t xml:space="preserve"> de </w:t>
      </w:r>
      <w:proofErr w:type="spellStart"/>
      <w:r w:rsidRPr="00E44E17">
        <w:rPr>
          <w:lang w:val="es-AR"/>
        </w:rPr>
        <w:t>direitos</w:t>
      </w:r>
      <w:proofErr w:type="spellEnd"/>
      <w:r w:rsidRPr="00E44E17">
        <w:rPr>
          <w:lang w:val="es-AR"/>
        </w:rPr>
        <w:t xml:space="preserve"> </w:t>
      </w:r>
      <w:proofErr w:type="spellStart"/>
      <w:r w:rsidRPr="00E44E17">
        <w:rPr>
          <w:lang w:val="es-AR"/>
        </w:rPr>
        <w:t>igualitários</w:t>
      </w:r>
      <w:proofErr w:type="spellEnd"/>
      <w:r w:rsidRPr="00E44E17">
        <w:rPr>
          <w:lang w:val="es-AR"/>
        </w:rPr>
        <w:t xml:space="preserve"> entre </w:t>
      </w:r>
      <w:proofErr w:type="spellStart"/>
      <w:r w:rsidRPr="00E44E17">
        <w:rPr>
          <w:lang w:val="es-AR"/>
        </w:rPr>
        <w:t>homens</w:t>
      </w:r>
      <w:proofErr w:type="spellEnd"/>
      <w:r w:rsidRPr="00E44E17">
        <w:rPr>
          <w:lang w:val="es-AR"/>
        </w:rPr>
        <w:t xml:space="preserve"> e </w:t>
      </w:r>
      <w:proofErr w:type="spellStart"/>
      <w:r w:rsidRPr="00E44E17">
        <w:rPr>
          <w:lang w:val="es-AR"/>
        </w:rPr>
        <w:t>mulheres</w:t>
      </w:r>
      <w:proofErr w:type="spellEnd"/>
      <w:r w:rsidRPr="00E44E17">
        <w:rPr>
          <w:lang w:val="es-AR"/>
        </w:rPr>
        <w:t xml:space="preserve"> (</w:t>
      </w:r>
      <w:proofErr w:type="spellStart"/>
      <w:r w:rsidRPr="00E44E17">
        <w:rPr>
          <w:lang w:val="es-AR"/>
        </w:rPr>
        <w:t>Opotow</w:t>
      </w:r>
      <w:proofErr w:type="spellEnd"/>
      <w:r w:rsidRPr="00E44E17">
        <w:rPr>
          <w:lang w:val="es-AR"/>
        </w:rPr>
        <w:t xml:space="preserve">, 1990). </w:t>
      </w:r>
      <w:proofErr w:type="spellStart"/>
      <w:r w:rsidRPr="00E44E17">
        <w:rPr>
          <w:lang w:val="es-AR"/>
        </w:rPr>
        <w:t>Neste</w:t>
      </w:r>
      <w:proofErr w:type="spellEnd"/>
      <w:r w:rsidRPr="00E44E17">
        <w:rPr>
          <w:lang w:val="es-AR"/>
        </w:rPr>
        <w:t xml:space="preserve"> sentido, é </w:t>
      </w:r>
      <w:proofErr w:type="spellStart"/>
      <w:r w:rsidRPr="00E44E17">
        <w:rPr>
          <w:lang w:val="es-AR"/>
        </w:rPr>
        <w:t>possível</w:t>
      </w:r>
      <w:proofErr w:type="spellEnd"/>
      <w:r w:rsidRPr="00E44E17">
        <w:rPr>
          <w:lang w:val="es-AR"/>
        </w:rPr>
        <w:t xml:space="preserve"> que </w:t>
      </w:r>
      <w:proofErr w:type="spellStart"/>
      <w:r w:rsidRPr="00E44E17">
        <w:rPr>
          <w:lang w:val="es-AR"/>
        </w:rPr>
        <w:t>pessoas</w:t>
      </w:r>
      <w:proofErr w:type="spellEnd"/>
      <w:r w:rsidRPr="00E44E17">
        <w:rPr>
          <w:lang w:val="es-AR"/>
        </w:rPr>
        <w:t xml:space="preserve"> </w:t>
      </w:r>
      <w:proofErr w:type="spellStart"/>
      <w:r w:rsidRPr="00E44E17">
        <w:rPr>
          <w:lang w:val="es-AR"/>
        </w:rPr>
        <w:t>mais</w:t>
      </w:r>
      <w:proofErr w:type="spellEnd"/>
      <w:r w:rsidRPr="00E44E17">
        <w:rPr>
          <w:lang w:val="es-AR"/>
        </w:rPr>
        <w:t xml:space="preserve"> sexistas </w:t>
      </w:r>
      <w:proofErr w:type="spellStart"/>
      <w:r w:rsidRPr="00E44E17">
        <w:rPr>
          <w:lang w:val="es-AR"/>
        </w:rPr>
        <w:t>sejam</w:t>
      </w:r>
      <w:proofErr w:type="spellEnd"/>
      <w:r w:rsidRPr="00E44E17">
        <w:rPr>
          <w:lang w:val="es-AR"/>
        </w:rPr>
        <w:t xml:space="preserve"> </w:t>
      </w:r>
      <w:proofErr w:type="spellStart"/>
      <w:r w:rsidRPr="00E44E17">
        <w:rPr>
          <w:lang w:val="es-AR"/>
        </w:rPr>
        <w:t>também</w:t>
      </w:r>
      <w:proofErr w:type="spellEnd"/>
      <w:r w:rsidRPr="00E44E17">
        <w:rPr>
          <w:lang w:val="es-AR"/>
        </w:rPr>
        <w:t xml:space="preserve"> as </w:t>
      </w:r>
      <w:proofErr w:type="spellStart"/>
      <w:r w:rsidRPr="00E44E17">
        <w:rPr>
          <w:lang w:val="es-AR"/>
        </w:rPr>
        <w:t>mais</w:t>
      </w:r>
      <w:proofErr w:type="spellEnd"/>
      <w:r w:rsidRPr="00E44E17">
        <w:rPr>
          <w:lang w:val="es-AR"/>
        </w:rPr>
        <w:t xml:space="preserve"> motivadas a </w:t>
      </w:r>
      <w:proofErr w:type="spellStart"/>
      <w:r w:rsidRPr="00E44E17">
        <w:rPr>
          <w:lang w:val="es-AR"/>
        </w:rPr>
        <w:t>perceberem</w:t>
      </w:r>
      <w:proofErr w:type="spellEnd"/>
      <w:r w:rsidRPr="00E44E17">
        <w:rPr>
          <w:lang w:val="es-AR"/>
        </w:rPr>
        <w:t xml:space="preserve"> que “em </w:t>
      </w:r>
      <w:proofErr w:type="spellStart"/>
      <w:r w:rsidRPr="00E44E17">
        <w:rPr>
          <w:lang w:val="es-AR"/>
        </w:rPr>
        <w:t>briga</w:t>
      </w:r>
      <w:proofErr w:type="spellEnd"/>
      <w:r w:rsidRPr="00E44E17">
        <w:rPr>
          <w:lang w:val="es-AR"/>
        </w:rPr>
        <w:t xml:space="preserve"> de marido e </w:t>
      </w:r>
      <w:proofErr w:type="spellStart"/>
      <w:r w:rsidRPr="00E44E17">
        <w:rPr>
          <w:lang w:val="es-AR"/>
        </w:rPr>
        <w:t>mulher</w:t>
      </w:r>
      <w:proofErr w:type="spellEnd"/>
      <w:r w:rsidRPr="00E44E17">
        <w:rPr>
          <w:lang w:val="es-AR"/>
        </w:rPr>
        <w:t xml:space="preserve"> </w:t>
      </w:r>
      <w:proofErr w:type="spellStart"/>
      <w:r w:rsidRPr="00E44E17">
        <w:rPr>
          <w:lang w:val="es-AR"/>
        </w:rPr>
        <w:t>não</w:t>
      </w:r>
      <w:proofErr w:type="spellEnd"/>
      <w:r w:rsidRPr="00E44E17">
        <w:rPr>
          <w:lang w:val="es-AR"/>
        </w:rPr>
        <w:t xml:space="preserve"> se mete a </w:t>
      </w:r>
      <w:proofErr w:type="spellStart"/>
      <w:r w:rsidRPr="00E44E17">
        <w:rPr>
          <w:lang w:val="es-AR"/>
        </w:rPr>
        <w:t>colher</w:t>
      </w:r>
      <w:proofErr w:type="spellEnd"/>
      <w:r w:rsidRPr="00E44E17">
        <w:rPr>
          <w:lang w:val="es-AR"/>
        </w:rPr>
        <w:t xml:space="preserve">” (Nader, 2017), i.e., </w:t>
      </w:r>
      <w:proofErr w:type="spellStart"/>
      <w:r w:rsidRPr="00E44E17">
        <w:rPr>
          <w:lang w:val="es-AR"/>
        </w:rPr>
        <w:t>restrinjam</w:t>
      </w:r>
      <w:proofErr w:type="spellEnd"/>
      <w:r w:rsidRPr="00E44E17">
        <w:rPr>
          <w:lang w:val="es-AR"/>
        </w:rPr>
        <w:t xml:space="preserve"> a </w:t>
      </w:r>
      <w:proofErr w:type="spellStart"/>
      <w:r w:rsidRPr="00E44E17">
        <w:rPr>
          <w:lang w:val="es-AR"/>
        </w:rPr>
        <w:t>sua</w:t>
      </w:r>
      <w:proofErr w:type="spellEnd"/>
      <w:r w:rsidRPr="00E44E17">
        <w:rPr>
          <w:lang w:val="es-AR"/>
        </w:rPr>
        <w:t xml:space="preserve"> </w:t>
      </w:r>
      <w:proofErr w:type="spellStart"/>
      <w:r w:rsidRPr="00E44E17">
        <w:rPr>
          <w:lang w:val="es-AR"/>
        </w:rPr>
        <w:t>percepção</w:t>
      </w:r>
      <w:proofErr w:type="spellEnd"/>
      <w:r w:rsidRPr="00E44E17">
        <w:rPr>
          <w:lang w:val="es-AR"/>
        </w:rPr>
        <w:t xml:space="preserve"> </w:t>
      </w:r>
      <w:proofErr w:type="spellStart"/>
      <w:r w:rsidRPr="00E44E17">
        <w:rPr>
          <w:lang w:val="es-AR"/>
        </w:rPr>
        <w:t>aplicação</w:t>
      </w:r>
      <w:proofErr w:type="spellEnd"/>
      <w:r w:rsidRPr="00E44E17">
        <w:rPr>
          <w:lang w:val="es-AR"/>
        </w:rPr>
        <w:t xml:space="preserve"> da </w:t>
      </w:r>
      <w:proofErr w:type="spellStart"/>
      <w:r w:rsidRPr="00E44E17">
        <w:rPr>
          <w:lang w:val="es-AR"/>
        </w:rPr>
        <w:t>igualdade</w:t>
      </w:r>
      <w:proofErr w:type="spellEnd"/>
      <w:r w:rsidRPr="00E44E17">
        <w:rPr>
          <w:lang w:val="es-AR"/>
        </w:rPr>
        <w:t xml:space="preserve"> universal e </w:t>
      </w:r>
      <w:proofErr w:type="spellStart"/>
      <w:r w:rsidRPr="00E44E17">
        <w:rPr>
          <w:lang w:val="es-AR"/>
        </w:rPr>
        <w:t>neguem</w:t>
      </w:r>
      <w:proofErr w:type="spellEnd"/>
      <w:r w:rsidRPr="00E44E17">
        <w:rPr>
          <w:lang w:val="es-AR"/>
        </w:rPr>
        <w:t xml:space="preserve"> a </w:t>
      </w:r>
      <w:proofErr w:type="spellStart"/>
      <w:r w:rsidRPr="00E44E17">
        <w:rPr>
          <w:lang w:val="es-AR"/>
        </w:rPr>
        <w:t>sua</w:t>
      </w:r>
      <w:proofErr w:type="spellEnd"/>
      <w:r w:rsidRPr="00E44E17">
        <w:rPr>
          <w:lang w:val="es-AR"/>
        </w:rPr>
        <w:t xml:space="preserve"> </w:t>
      </w:r>
      <w:proofErr w:type="spellStart"/>
      <w:r w:rsidRPr="00E44E17">
        <w:rPr>
          <w:lang w:val="es-AR"/>
        </w:rPr>
        <w:t>aplicação</w:t>
      </w:r>
      <w:proofErr w:type="spellEnd"/>
      <w:r w:rsidRPr="00E44E17">
        <w:rPr>
          <w:lang w:val="es-AR"/>
        </w:rPr>
        <w:t xml:space="preserve"> </w:t>
      </w:r>
      <w:proofErr w:type="spellStart"/>
      <w:r w:rsidRPr="00E44E17">
        <w:rPr>
          <w:lang w:val="es-AR"/>
        </w:rPr>
        <w:t>nas</w:t>
      </w:r>
      <w:proofErr w:type="spellEnd"/>
      <w:r w:rsidRPr="00E44E17">
        <w:rPr>
          <w:lang w:val="es-AR"/>
        </w:rPr>
        <w:t xml:space="preserve"> </w:t>
      </w:r>
      <w:proofErr w:type="spellStart"/>
      <w:r w:rsidRPr="00E44E17">
        <w:rPr>
          <w:lang w:val="es-AR"/>
        </w:rPr>
        <w:t>relações</w:t>
      </w:r>
      <w:proofErr w:type="spellEnd"/>
      <w:r w:rsidRPr="00E44E17">
        <w:rPr>
          <w:lang w:val="es-AR"/>
        </w:rPr>
        <w:t xml:space="preserve"> íntimas, especialmente no â</w:t>
      </w:r>
      <w:r w:rsidRPr="00E44E17">
        <w:rPr>
          <w:lang w:val="it-IT"/>
        </w:rPr>
        <w:t>mbito d</w:t>
      </w:r>
      <w:r w:rsidRPr="00E44E17">
        <w:rPr>
          <w:lang w:val="es-AR"/>
        </w:rPr>
        <w:t xml:space="preserve">o </w:t>
      </w:r>
      <w:proofErr w:type="spellStart"/>
      <w:r w:rsidRPr="00E44E17">
        <w:rPr>
          <w:lang w:val="es-AR"/>
        </w:rPr>
        <w:t>casamento</w:t>
      </w:r>
      <w:proofErr w:type="spellEnd"/>
      <w:r w:rsidRPr="00E44E17">
        <w:rPr>
          <w:lang w:val="es-AR"/>
        </w:rPr>
        <w:t>. Sendo</w:t>
      </w:r>
      <w:r w:rsidRPr="00E44E17">
        <w:rPr>
          <w:lang w:val="it-IT"/>
        </w:rPr>
        <w:t xml:space="preserve"> assim</w:t>
      </w:r>
      <w:r w:rsidRPr="00E44E17">
        <w:rPr>
          <w:lang w:val="es-AR"/>
        </w:rPr>
        <w:t xml:space="preserve">, </w:t>
      </w:r>
      <w:proofErr w:type="spellStart"/>
      <w:r w:rsidRPr="00E44E17">
        <w:rPr>
          <w:lang w:val="es-AR"/>
        </w:rPr>
        <w:t>ao</w:t>
      </w:r>
      <w:proofErr w:type="spellEnd"/>
      <w:r w:rsidRPr="00E44E17">
        <w:rPr>
          <w:lang w:val="es-AR"/>
        </w:rPr>
        <w:t xml:space="preserve"> </w:t>
      </w:r>
      <w:proofErr w:type="spellStart"/>
      <w:r w:rsidRPr="00E44E17">
        <w:rPr>
          <w:lang w:val="es-AR"/>
        </w:rPr>
        <w:t>restringirem</w:t>
      </w:r>
      <w:proofErr w:type="spellEnd"/>
      <w:r w:rsidRPr="00E44E17">
        <w:rPr>
          <w:lang w:val="es-AR"/>
        </w:rPr>
        <w:t xml:space="preserve"> o </w:t>
      </w:r>
      <w:proofErr w:type="spellStart"/>
      <w:r w:rsidRPr="00E44E17">
        <w:rPr>
          <w:lang w:val="es-AR"/>
        </w:rPr>
        <w:t>âmbito</w:t>
      </w:r>
      <w:proofErr w:type="spellEnd"/>
      <w:r w:rsidRPr="00E44E17">
        <w:rPr>
          <w:lang w:val="es-AR"/>
        </w:rPr>
        <w:t xml:space="preserve"> da </w:t>
      </w:r>
      <w:proofErr w:type="spellStart"/>
      <w:r w:rsidRPr="00E44E17">
        <w:rPr>
          <w:lang w:val="es-AR"/>
        </w:rPr>
        <w:t>justiça</w:t>
      </w:r>
      <w:proofErr w:type="spellEnd"/>
      <w:r w:rsidRPr="00E44E17">
        <w:rPr>
          <w:lang w:val="es-AR"/>
        </w:rPr>
        <w:t xml:space="preserve"> </w:t>
      </w:r>
      <w:proofErr w:type="spellStart"/>
      <w:r w:rsidRPr="00E44E17">
        <w:rPr>
          <w:lang w:val="es-AR"/>
        </w:rPr>
        <w:t>igualitária</w:t>
      </w:r>
      <w:proofErr w:type="spellEnd"/>
      <w:r w:rsidRPr="00E44E17">
        <w:rPr>
          <w:lang w:val="es-AR"/>
        </w:rPr>
        <w:t xml:space="preserve">, as </w:t>
      </w:r>
      <w:proofErr w:type="spellStart"/>
      <w:r w:rsidRPr="00E44E17">
        <w:rPr>
          <w:lang w:val="es-AR"/>
        </w:rPr>
        <w:t>pessoas</w:t>
      </w:r>
      <w:proofErr w:type="spellEnd"/>
      <w:r w:rsidRPr="00E44E17">
        <w:rPr>
          <w:lang w:val="es-AR"/>
        </w:rPr>
        <w:t xml:space="preserve"> </w:t>
      </w:r>
      <w:proofErr w:type="spellStart"/>
      <w:r w:rsidRPr="00E44E17">
        <w:rPr>
          <w:lang w:val="es-AR"/>
        </w:rPr>
        <w:t>estão</w:t>
      </w:r>
      <w:proofErr w:type="spellEnd"/>
      <w:r w:rsidRPr="00E44E17">
        <w:rPr>
          <w:lang w:val="es-AR"/>
        </w:rPr>
        <w:t xml:space="preserve"> </w:t>
      </w:r>
      <w:proofErr w:type="spellStart"/>
      <w:r w:rsidRPr="00E44E17">
        <w:rPr>
          <w:lang w:val="es-AR"/>
        </w:rPr>
        <w:t>mais</w:t>
      </w:r>
      <w:proofErr w:type="spellEnd"/>
      <w:r w:rsidRPr="00E44E17">
        <w:rPr>
          <w:lang w:val="es-AR"/>
        </w:rPr>
        <w:t xml:space="preserve"> propensas a aceitar a </w:t>
      </w:r>
      <w:proofErr w:type="spellStart"/>
      <w:r w:rsidRPr="00E44E17">
        <w:rPr>
          <w:lang w:val="es-AR"/>
        </w:rPr>
        <w:t>violência</w:t>
      </w:r>
      <w:proofErr w:type="spellEnd"/>
      <w:r w:rsidRPr="00E44E17">
        <w:rPr>
          <w:lang w:val="es-AR"/>
        </w:rPr>
        <w:t xml:space="preserve"> contra a </w:t>
      </w:r>
      <w:proofErr w:type="spellStart"/>
      <w:r w:rsidRPr="00E44E17">
        <w:rPr>
          <w:lang w:val="es-AR"/>
        </w:rPr>
        <w:t>mulher</w:t>
      </w:r>
      <w:proofErr w:type="spellEnd"/>
      <w:r w:rsidRPr="00E44E17">
        <w:rPr>
          <w:lang w:val="es-AR"/>
        </w:rPr>
        <w:t xml:space="preserve">, e </w:t>
      </w:r>
      <w:proofErr w:type="spellStart"/>
      <w:r w:rsidRPr="00E44E17">
        <w:rPr>
          <w:lang w:val="es-AR"/>
        </w:rPr>
        <w:t>isto</w:t>
      </w:r>
      <w:proofErr w:type="spellEnd"/>
      <w:r w:rsidRPr="00E44E17">
        <w:rPr>
          <w:lang w:val="es-AR"/>
        </w:rPr>
        <w:t xml:space="preserve"> </w:t>
      </w:r>
      <w:proofErr w:type="spellStart"/>
      <w:r w:rsidRPr="00E44E17">
        <w:rPr>
          <w:lang w:val="es-AR"/>
        </w:rPr>
        <w:t>ocorrer</w:t>
      </w:r>
      <w:proofErr w:type="spellEnd"/>
      <w:r w:rsidRPr="00E44E17">
        <w:rPr>
          <w:lang w:val="es-AR"/>
        </w:rPr>
        <w:t xml:space="preserve"> porque </w:t>
      </w:r>
      <w:proofErr w:type="spellStart"/>
      <w:r w:rsidRPr="00E44E17">
        <w:rPr>
          <w:lang w:val="es-AR"/>
        </w:rPr>
        <w:t>acreditam</w:t>
      </w:r>
      <w:proofErr w:type="spellEnd"/>
      <w:r w:rsidRPr="00E44E17">
        <w:rPr>
          <w:lang w:val="es-AR"/>
        </w:rPr>
        <w:t xml:space="preserve"> que o mundo é </w:t>
      </w:r>
      <w:proofErr w:type="spellStart"/>
      <w:r w:rsidRPr="00E44E17">
        <w:rPr>
          <w:lang w:val="es-AR"/>
        </w:rPr>
        <w:t>um</w:t>
      </w:r>
      <w:proofErr w:type="spellEnd"/>
      <w:r w:rsidRPr="00E44E17">
        <w:rPr>
          <w:lang w:val="es-AR"/>
        </w:rPr>
        <w:t xml:space="preserve"> lugar justo para se </w:t>
      </w:r>
      <w:proofErr w:type="spellStart"/>
      <w:r w:rsidRPr="00E44E17">
        <w:rPr>
          <w:lang w:val="es-AR"/>
        </w:rPr>
        <w:t>viver</w:t>
      </w:r>
      <w:proofErr w:type="spellEnd"/>
      <w:r w:rsidRPr="00E44E17">
        <w:rPr>
          <w:lang w:val="es-AR"/>
        </w:rPr>
        <w:t xml:space="preserve">. O modelo que </w:t>
      </w:r>
      <w:proofErr w:type="spellStart"/>
      <w:r w:rsidRPr="00E44E17">
        <w:rPr>
          <w:lang w:val="es-AR"/>
        </w:rPr>
        <w:t>apresentaremos</w:t>
      </w:r>
      <w:proofErr w:type="spellEnd"/>
      <w:r w:rsidRPr="00E44E17">
        <w:rPr>
          <w:lang w:val="es-AR"/>
        </w:rPr>
        <w:t xml:space="preserve"> </w:t>
      </w:r>
      <w:proofErr w:type="spellStart"/>
      <w:r w:rsidRPr="00E44E17">
        <w:rPr>
          <w:lang w:val="es-AR"/>
        </w:rPr>
        <w:t>mais</w:t>
      </w:r>
      <w:proofErr w:type="spellEnd"/>
      <w:r w:rsidRPr="00E44E17">
        <w:rPr>
          <w:lang w:val="es-AR"/>
        </w:rPr>
        <w:t xml:space="preserve"> à frente </w:t>
      </w:r>
      <w:proofErr w:type="spellStart"/>
      <w:r w:rsidRPr="00E44E17">
        <w:rPr>
          <w:lang w:val="es-AR"/>
        </w:rPr>
        <w:t>detalha</w:t>
      </w:r>
      <w:proofErr w:type="spellEnd"/>
      <w:r w:rsidRPr="00E44E17">
        <w:rPr>
          <w:lang w:val="es-AR"/>
        </w:rPr>
        <w:t xml:space="preserve"> </w:t>
      </w:r>
      <w:proofErr w:type="spellStart"/>
      <w:r w:rsidRPr="00E44E17">
        <w:rPr>
          <w:lang w:val="es-AR"/>
        </w:rPr>
        <w:t>melhor</w:t>
      </w:r>
      <w:proofErr w:type="spellEnd"/>
      <w:r w:rsidRPr="00E44E17">
        <w:rPr>
          <w:lang w:val="es-AR"/>
        </w:rPr>
        <w:t xml:space="preserve"> </w:t>
      </w:r>
      <w:proofErr w:type="spellStart"/>
      <w:r w:rsidRPr="00E44E17">
        <w:rPr>
          <w:lang w:val="es-AR"/>
        </w:rPr>
        <w:t>esse</w:t>
      </w:r>
      <w:proofErr w:type="spellEnd"/>
      <w:r w:rsidRPr="00E44E17">
        <w:rPr>
          <w:lang w:val="es-AR"/>
        </w:rPr>
        <w:t xml:space="preserve"> </w:t>
      </w:r>
      <w:proofErr w:type="spellStart"/>
      <w:r w:rsidRPr="00E44E17">
        <w:rPr>
          <w:lang w:val="es-AR"/>
        </w:rPr>
        <w:t>processo</w:t>
      </w:r>
      <w:proofErr w:type="spellEnd"/>
      <w:r w:rsidRPr="00E44E17">
        <w:rPr>
          <w:lang w:val="es-AR"/>
        </w:rPr>
        <w:t xml:space="preserve"> </w:t>
      </w:r>
      <w:proofErr w:type="spellStart"/>
      <w:r w:rsidRPr="00E44E17">
        <w:rPr>
          <w:lang w:val="es-AR"/>
        </w:rPr>
        <w:t>quando</w:t>
      </w:r>
      <w:proofErr w:type="spellEnd"/>
      <w:r w:rsidRPr="00E44E17">
        <w:rPr>
          <w:lang w:val="es-AR"/>
        </w:rPr>
        <w:t xml:space="preserve"> considera o papel do sexismo </w:t>
      </w:r>
      <w:proofErr w:type="spellStart"/>
      <w:r w:rsidRPr="00E44E17">
        <w:rPr>
          <w:lang w:val="es-AR"/>
        </w:rPr>
        <w:t>na</w:t>
      </w:r>
      <w:proofErr w:type="spellEnd"/>
      <w:r w:rsidRPr="00E44E17">
        <w:rPr>
          <w:lang w:val="es-AR"/>
        </w:rPr>
        <w:t xml:space="preserve"> </w:t>
      </w:r>
      <w:proofErr w:type="spellStart"/>
      <w:r w:rsidRPr="00E44E17">
        <w:rPr>
          <w:lang w:val="es-AR"/>
        </w:rPr>
        <w:t>dinâmica</w:t>
      </w:r>
      <w:proofErr w:type="spellEnd"/>
      <w:r w:rsidRPr="00E44E17">
        <w:rPr>
          <w:lang w:val="es-AR"/>
        </w:rPr>
        <w:t xml:space="preserve"> da </w:t>
      </w:r>
      <w:proofErr w:type="spellStart"/>
      <w:r w:rsidRPr="00E44E17">
        <w:rPr>
          <w:lang w:val="es-AR"/>
        </w:rPr>
        <w:t>relação</w:t>
      </w:r>
      <w:proofErr w:type="spellEnd"/>
      <w:r w:rsidRPr="00E44E17">
        <w:rPr>
          <w:lang w:val="es-AR"/>
        </w:rPr>
        <w:t xml:space="preserve"> entre </w:t>
      </w:r>
      <w:proofErr w:type="spellStart"/>
      <w:r w:rsidRPr="00E44E17">
        <w:rPr>
          <w:lang w:val="es-AR"/>
        </w:rPr>
        <w:t>percepção</w:t>
      </w:r>
      <w:proofErr w:type="spellEnd"/>
      <w:r w:rsidRPr="00E44E17">
        <w:rPr>
          <w:lang w:val="es-AR"/>
        </w:rPr>
        <w:t xml:space="preserve"> de </w:t>
      </w:r>
      <w:proofErr w:type="spellStart"/>
      <w:r w:rsidRPr="00E44E17">
        <w:rPr>
          <w:lang w:val="es-AR"/>
        </w:rPr>
        <w:t>justiça</w:t>
      </w:r>
      <w:proofErr w:type="spellEnd"/>
      <w:r w:rsidRPr="00E44E17">
        <w:rPr>
          <w:lang w:val="es-AR"/>
        </w:rPr>
        <w:t xml:space="preserve"> e </w:t>
      </w:r>
      <w:proofErr w:type="spellStart"/>
      <w:r w:rsidRPr="00E44E17">
        <w:rPr>
          <w:lang w:val="es-AR"/>
        </w:rPr>
        <w:t>aceitação</w:t>
      </w:r>
      <w:proofErr w:type="spellEnd"/>
      <w:r w:rsidRPr="00E44E17">
        <w:rPr>
          <w:lang w:val="es-AR"/>
        </w:rPr>
        <w:t xml:space="preserve"> da </w:t>
      </w:r>
      <w:proofErr w:type="spellStart"/>
      <w:r w:rsidRPr="00E44E17">
        <w:rPr>
          <w:lang w:val="es-AR"/>
        </w:rPr>
        <w:t>violência</w:t>
      </w:r>
      <w:proofErr w:type="spellEnd"/>
      <w:r w:rsidRPr="00E44E17">
        <w:rPr>
          <w:lang w:val="es-AR"/>
        </w:rPr>
        <w:t xml:space="preserve"> contra a </w:t>
      </w:r>
      <w:proofErr w:type="spellStart"/>
      <w:r w:rsidRPr="00E44E17">
        <w:rPr>
          <w:lang w:val="es-AR"/>
        </w:rPr>
        <w:t>mulher</w:t>
      </w:r>
      <w:proofErr w:type="spellEnd"/>
      <w:r w:rsidR="00A95630" w:rsidRPr="00206FC2">
        <w:rPr>
          <w:lang w:val="pt-BR"/>
        </w:rPr>
        <w:t>.</w:t>
      </w:r>
    </w:p>
    <w:p w14:paraId="5393C5CE" w14:textId="78473806" w:rsidR="00052804" w:rsidRPr="00B00633" w:rsidRDefault="000048F5" w:rsidP="000048F5">
      <w:pPr>
        <w:pStyle w:val="SubtituloInterno"/>
      </w:pPr>
      <w:r w:rsidRPr="000048F5">
        <w:lastRenderedPageBreak/>
        <w:t>Modelo da discriminação Justificada</w:t>
      </w:r>
    </w:p>
    <w:p w14:paraId="3AD27D7F" w14:textId="77777777" w:rsidR="000048F5" w:rsidRPr="000048F5" w:rsidRDefault="000048F5" w:rsidP="000048F5">
      <w:pPr>
        <w:pStyle w:val="Prrafocomn"/>
        <w:rPr>
          <w:lang w:val="pt-PT"/>
        </w:rPr>
      </w:pPr>
      <w:r w:rsidRPr="000048F5">
        <w:rPr>
          <w:lang w:val="pt-PT"/>
        </w:rPr>
        <w:t xml:space="preserve">O modelo da discriminação justificada (MDJ, </w:t>
      </w:r>
      <w:r w:rsidRPr="000048F5">
        <w:rPr>
          <w:lang w:val="it-IT"/>
        </w:rPr>
        <w:t>Pereira &amp; Vala, 2010</w:t>
      </w:r>
      <w:r w:rsidRPr="000048F5">
        <w:rPr>
          <w:lang w:val="pt-PT"/>
        </w:rPr>
        <w:t xml:space="preserve">) foi proposto para explicar a discriminação que ocorre quotidianamente nas sociedades contemporâneas. O modelo integra os principais insights descritos na Teoria da Justificação do Sistema (TJS, Jost &amp; Banaji, 1994),  no Modelo da Supressão do Preconceito (MSP, </w:t>
      </w:r>
      <w:r w:rsidRPr="000048F5">
        <w:rPr>
          <w:lang w:val="it-IT"/>
        </w:rPr>
        <w:t>Crandall &amp; Eshleman</w:t>
      </w:r>
      <w:r w:rsidRPr="000048F5">
        <w:rPr>
          <w:lang w:val="pt-PT"/>
        </w:rPr>
        <w:t xml:space="preserve">, 2003) e na Teoria da Dominância Social (TDS, </w:t>
      </w:r>
      <w:r w:rsidRPr="000048F5">
        <w:rPr>
          <w:lang w:val="it-IT"/>
        </w:rPr>
        <w:t>Sidanius &amp; Pratto, 1999</w:t>
      </w:r>
      <w:r w:rsidRPr="000048F5">
        <w:rPr>
          <w:lang w:val="pt-PT"/>
        </w:rPr>
        <w:t xml:space="preserve">). A TJS postula que as pessoas são motivadas para reforçar o sistema, percebendo a realidade social como justa, legítima, natural e inevitável, que são elementos necessários para manter seu status quo (Jost, 2019). Esse postulado é coerente com o que se prevê no modelo da supressão do preconceito (MSP; </w:t>
      </w:r>
      <w:r w:rsidRPr="000048F5">
        <w:rPr>
          <w:lang w:val="it-IT"/>
        </w:rPr>
        <w:t>Crandall &amp; Eshleman</w:t>
      </w:r>
      <w:r w:rsidRPr="000048F5">
        <w:rPr>
          <w:lang w:val="pt-PT"/>
        </w:rPr>
        <w:t xml:space="preserve">, 2003), o qual propôs que as pessoas buscam justificativas para expressar seu preconceito genuíno suprimido pelas normas anti-preconceito. A TDS (Pratto, et al., 2006) sugere que isto ocorre porque as pessoas recorrem a mitos legitimadores como crenças ideológicas como forma de manter a formação de hierarquias entre as pessoas e os grupos, usando da violência para reforçar a desigualdade. </w:t>
      </w:r>
    </w:p>
    <w:p w14:paraId="38253685" w14:textId="77777777" w:rsidR="000048F5" w:rsidRPr="000048F5" w:rsidRDefault="000048F5" w:rsidP="000048F5">
      <w:pPr>
        <w:pStyle w:val="Prrafocomn"/>
        <w:rPr>
          <w:lang w:val="it-IT"/>
        </w:rPr>
      </w:pPr>
      <w:r w:rsidRPr="000048F5">
        <w:rPr>
          <w:lang w:val="pt-PT"/>
        </w:rPr>
        <w:t xml:space="preserve">Se de um lado, a justificação do sistema propõe uma tendência conservadora para defender e justificar o status quo simplesmente por que ele existe, podendo ser às custas da própria pessoa ou do seu pertencimento grupal (Jost &amp; Banaji, 1994). Por outro, a teoria da dominância social propõe que as hierarquias sociais são reforçadas por meio de ideologias de superioridade de grupos (e.g., brancos) em outros grupos (e.g., pretos) (Pratto, et al., 2006; </w:t>
      </w:r>
      <w:r w:rsidRPr="000048F5">
        <w:rPr>
          <w:lang w:val="it-IT"/>
        </w:rPr>
        <w:t>Sidanius &amp; Pratto, 1999</w:t>
      </w:r>
      <w:r w:rsidRPr="000048F5">
        <w:rPr>
          <w:lang w:val="pt-PT"/>
        </w:rPr>
        <w:t>). Como por exemplo, as pessoas com maiores índices de preconceito racial tende a perceber as políticas de favorecimento a cotas no Brasil como uma ameaça real ao sistema de hierarquia social (Modesto et al., 2017</w:t>
      </w:r>
      <w:bookmarkStart w:id="3" w:name="_Hlk37325779"/>
      <w:r w:rsidRPr="000048F5">
        <w:rPr>
          <w:lang w:val="pt-PT"/>
        </w:rPr>
        <w:t xml:space="preserve">). Esses elementos combinados são integrados no MDJ, justificando e explicando o porquê de o processo de discriminação ser tão acentuado em algumas categorias sociais </w:t>
      </w:r>
      <w:bookmarkEnd w:id="3"/>
      <w:r w:rsidRPr="000048F5">
        <w:rPr>
          <w:lang w:val="pt-PT"/>
        </w:rPr>
        <w:t xml:space="preserve">(Pereira, et al., 2019). </w:t>
      </w:r>
      <w:r w:rsidRPr="000048F5">
        <w:rPr>
          <w:lang w:val="it-IT"/>
        </w:rPr>
        <w:t xml:space="preserve"> E </w:t>
      </w:r>
      <w:r w:rsidRPr="000048F5">
        <w:rPr>
          <w:lang w:val="pt-PT"/>
        </w:rPr>
        <w:t xml:space="preserve">é neste sentido que o MDJ explica como e quando o preconceito motiva as pessoas, consciente ou inconscientemente, a agirem de forma discriminatória em relação a grupo-alvo (Pereira, et al., 2019). </w:t>
      </w:r>
    </w:p>
    <w:p w14:paraId="54572AAE" w14:textId="06A96DCD" w:rsidR="00462BA7" w:rsidRPr="00206FC2" w:rsidRDefault="000048F5" w:rsidP="000048F5">
      <w:pPr>
        <w:pStyle w:val="Prrafocomn"/>
        <w:rPr>
          <w:lang w:val="pt-BR"/>
        </w:rPr>
      </w:pPr>
      <w:r w:rsidRPr="000048F5">
        <w:rPr>
          <w:lang w:val="es-AR"/>
        </w:rPr>
        <w:t xml:space="preserve">Os </w:t>
      </w:r>
      <w:proofErr w:type="spellStart"/>
      <w:r w:rsidRPr="000048F5">
        <w:rPr>
          <w:lang w:val="es-AR"/>
        </w:rPr>
        <w:t>estudos</w:t>
      </w:r>
      <w:proofErr w:type="spellEnd"/>
      <w:r w:rsidRPr="000048F5">
        <w:rPr>
          <w:lang w:val="es-AR"/>
        </w:rPr>
        <w:t xml:space="preserve"> realizados </w:t>
      </w:r>
      <w:proofErr w:type="spellStart"/>
      <w:r w:rsidRPr="000048F5">
        <w:rPr>
          <w:lang w:val="es-AR"/>
        </w:rPr>
        <w:t>nesse</w:t>
      </w:r>
      <w:proofErr w:type="spellEnd"/>
      <w:r w:rsidRPr="000048F5">
        <w:rPr>
          <w:lang w:val="es-AR"/>
        </w:rPr>
        <w:t xml:space="preserve"> modelo </w:t>
      </w:r>
      <w:proofErr w:type="spellStart"/>
      <w:r w:rsidRPr="000048F5">
        <w:rPr>
          <w:lang w:val="es-AR"/>
        </w:rPr>
        <w:t>mostraram</w:t>
      </w:r>
      <w:proofErr w:type="spellEnd"/>
      <w:r w:rsidRPr="000048F5">
        <w:rPr>
          <w:lang w:val="es-AR"/>
        </w:rPr>
        <w:t xml:space="preserve"> que, </w:t>
      </w:r>
      <w:proofErr w:type="spellStart"/>
      <w:r w:rsidRPr="000048F5">
        <w:rPr>
          <w:lang w:val="es-AR"/>
        </w:rPr>
        <w:t>quanto</w:t>
      </w:r>
      <w:proofErr w:type="spellEnd"/>
      <w:r w:rsidRPr="000048F5">
        <w:rPr>
          <w:lang w:val="es-AR"/>
        </w:rPr>
        <w:t xml:space="preserve"> </w:t>
      </w:r>
      <w:proofErr w:type="spellStart"/>
      <w:r w:rsidRPr="000048F5">
        <w:rPr>
          <w:lang w:val="es-AR"/>
        </w:rPr>
        <w:t>mais</w:t>
      </w:r>
      <w:proofErr w:type="spellEnd"/>
      <w:r w:rsidRPr="000048F5">
        <w:rPr>
          <w:lang w:val="es-AR"/>
        </w:rPr>
        <w:t xml:space="preserve"> </w:t>
      </w:r>
      <w:proofErr w:type="spellStart"/>
      <w:r w:rsidRPr="000048F5">
        <w:rPr>
          <w:lang w:val="es-AR"/>
        </w:rPr>
        <w:t>forte</w:t>
      </w:r>
      <w:proofErr w:type="spellEnd"/>
      <w:r w:rsidRPr="000048F5">
        <w:rPr>
          <w:lang w:val="es-AR"/>
        </w:rPr>
        <w:t xml:space="preserve"> é o </w:t>
      </w:r>
      <w:proofErr w:type="spellStart"/>
      <w:r w:rsidRPr="000048F5">
        <w:rPr>
          <w:lang w:val="es-AR"/>
        </w:rPr>
        <w:t>preconceito</w:t>
      </w:r>
      <w:proofErr w:type="spellEnd"/>
      <w:r w:rsidRPr="000048F5">
        <w:rPr>
          <w:lang w:val="es-AR"/>
        </w:rPr>
        <w:t xml:space="preserve"> contra </w:t>
      </w:r>
      <w:proofErr w:type="spellStart"/>
      <w:r w:rsidRPr="000048F5">
        <w:rPr>
          <w:lang w:val="es-AR"/>
        </w:rPr>
        <w:t>um</w:t>
      </w:r>
      <w:proofErr w:type="spellEnd"/>
      <w:r w:rsidRPr="000048F5">
        <w:rPr>
          <w:lang w:val="es-AR"/>
        </w:rPr>
        <w:t xml:space="preserve"> grupo-</w:t>
      </w:r>
      <w:proofErr w:type="spellStart"/>
      <w:r w:rsidRPr="000048F5">
        <w:rPr>
          <w:lang w:val="es-AR"/>
        </w:rPr>
        <w:t>alvo</w:t>
      </w:r>
      <w:proofErr w:type="spellEnd"/>
      <w:r w:rsidRPr="000048F5">
        <w:rPr>
          <w:lang w:val="es-AR"/>
        </w:rPr>
        <w:t xml:space="preserve"> </w:t>
      </w:r>
      <w:proofErr w:type="spellStart"/>
      <w:r w:rsidRPr="000048F5">
        <w:rPr>
          <w:lang w:val="es-AR"/>
        </w:rPr>
        <w:t>num</w:t>
      </w:r>
      <w:proofErr w:type="spellEnd"/>
      <w:r w:rsidRPr="000048F5">
        <w:rPr>
          <w:lang w:val="es-AR"/>
        </w:rPr>
        <w:t xml:space="preserve"> contexto em que a </w:t>
      </w:r>
      <w:proofErr w:type="spellStart"/>
      <w:r w:rsidRPr="000048F5">
        <w:rPr>
          <w:lang w:val="es-AR"/>
        </w:rPr>
        <w:t>discriminação</w:t>
      </w:r>
      <w:proofErr w:type="spellEnd"/>
      <w:r w:rsidRPr="000048F5">
        <w:rPr>
          <w:lang w:val="es-AR"/>
        </w:rPr>
        <w:t xml:space="preserve"> é socialmente condenada, as </w:t>
      </w:r>
      <w:proofErr w:type="spellStart"/>
      <w:r w:rsidRPr="000048F5">
        <w:rPr>
          <w:lang w:val="es-AR"/>
        </w:rPr>
        <w:t>pessoas</w:t>
      </w:r>
      <w:proofErr w:type="spellEnd"/>
      <w:r w:rsidRPr="000048F5">
        <w:rPr>
          <w:lang w:val="es-AR"/>
        </w:rPr>
        <w:t xml:space="preserve"> mesmo </w:t>
      </w:r>
      <w:proofErr w:type="spellStart"/>
      <w:r w:rsidRPr="000048F5">
        <w:rPr>
          <w:lang w:val="es-AR"/>
        </w:rPr>
        <w:t>assim</w:t>
      </w:r>
      <w:proofErr w:type="spellEnd"/>
      <w:r w:rsidRPr="000048F5">
        <w:rPr>
          <w:lang w:val="es-AR"/>
        </w:rPr>
        <w:t xml:space="preserve"> </w:t>
      </w:r>
      <w:proofErr w:type="spellStart"/>
      <w:r w:rsidRPr="000048F5">
        <w:rPr>
          <w:lang w:val="es-AR"/>
        </w:rPr>
        <w:t>discriminam</w:t>
      </w:r>
      <w:proofErr w:type="spellEnd"/>
      <w:r w:rsidRPr="000048F5">
        <w:rPr>
          <w:lang w:val="es-AR"/>
        </w:rPr>
        <w:t xml:space="preserve"> (Lima-Nunes et al., 2013; Pereira et al., 2018; </w:t>
      </w:r>
      <w:r w:rsidRPr="000048F5">
        <w:rPr>
          <w:lang w:val="pt-PT"/>
        </w:rPr>
        <w:t>Lima et al., 2019</w:t>
      </w:r>
      <w:proofErr w:type="gramStart"/>
      <w:r w:rsidRPr="000048F5">
        <w:rPr>
          <w:lang w:val="pt-PT"/>
        </w:rPr>
        <w:t xml:space="preserve">) </w:t>
      </w:r>
      <w:r w:rsidRPr="000048F5">
        <w:rPr>
          <w:lang w:val="es-AR"/>
        </w:rPr>
        <w:t>.</w:t>
      </w:r>
      <w:proofErr w:type="gramEnd"/>
      <w:r w:rsidRPr="000048F5">
        <w:rPr>
          <w:lang w:val="es-AR"/>
        </w:rPr>
        <w:t xml:space="preserve"> </w:t>
      </w:r>
      <w:proofErr w:type="spellStart"/>
      <w:r w:rsidRPr="000048F5">
        <w:rPr>
          <w:lang w:val="es-AR"/>
        </w:rPr>
        <w:t>Porém</w:t>
      </w:r>
      <w:proofErr w:type="spellEnd"/>
      <w:r w:rsidRPr="000048F5">
        <w:rPr>
          <w:lang w:val="es-AR"/>
        </w:rPr>
        <w:t xml:space="preserve">, </w:t>
      </w:r>
      <w:proofErr w:type="spellStart"/>
      <w:r w:rsidRPr="000048F5">
        <w:rPr>
          <w:lang w:val="es-AR"/>
        </w:rPr>
        <w:t>elas</w:t>
      </w:r>
      <w:proofErr w:type="spellEnd"/>
      <w:r w:rsidRPr="000048F5">
        <w:rPr>
          <w:lang w:val="es-AR"/>
        </w:rPr>
        <w:t xml:space="preserve"> </w:t>
      </w:r>
      <w:proofErr w:type="spellStart"/>
      <w:r w:rsidRPr="000048F5">
        <w:rPr>
          <w:lang w:val="es-AR"/>
        </w:rPr>
        <w:t>negam</w:t>
      </w:r>
      <w:proofErr w:type="spellEnd"/>
      <w:r w:rsidRPr="000048F5">
        <w:rPr>
          <w:lang w:val="es-AR"/>
        </w:rPr>
        <w:t xml:space="preserve"> a base </w:t>
      </w:r>
      <w:proofErr w:type="spellStart"/>
      <w:r w:rsidRPr="000048F5">
        <w:rPr>
          <w:lang w:val="es-AR"/>
        </w:rPr>
        <w:t>preconceituosa</w:t>
      </w:r>
      <w:proofErr w:type="spellEnd"/>
      <w:r w:rsidRPr="000048F5">
        <w:rPr>
          <w:lang w:val="es-AR"/>
        </w:rPr>
        <w:t xml:space="preserve"> de </w:t>
      </w:r>
      <w:proofErr w:type="spellStart"/>
      <w:r w:rsidRPr="000048F5">
        <w:rPr>
          <w:lang w:val="es-AR"/>
        </w:rPr>
        <w:t>suas</w:t>
      </w:r>
      <w:proofErr w:type="spellEnd"/>
      <w:r w:rsidRPr="000048F5">
        <w:rPr>
          <w:lang w:val="es-AR"/>
        </w:rPr>
        <w:t xml:space="preserve"> </w:t>
      </w:r>
      <w:proofErr w:type="spellStart"/>
      <w:r w:rsidRPr="000048F5">
        <w:rPr>
          <w:lang w:val="es-AR"/>
        </w:rPr>
        <w:t>ações</w:t>
      </w:r>
      <w:proofErr w:type="spellEnd"/>
      <w:r w:rsidRPr="000048F5">
        <w:rPr>
          <w:lang w:val="es-AR"/>
        </w:rPr>
        <w:t xml:space="preserve"> e </w:t>
      </w:r>
      <w:proofErr w:type="spellStart"/>
      <w:r w:rsidRPr="000048F5">
        <w:rPr>
          <w:lang w:val="es-AR"/>
        </w:rPr>
        <w:t>fazem</w:t>
      </w:r>
      <w:proofErr w:type="spellEnd"/>
      <w:r w:rsidRPr="000048F5">
        <w:rPr>
          <w:lang w:val="es-AR"/>
        </w:rPr>
        <w:t xml:space="preserve"> </w:t>
      </w:r>
      <w:proofErr w:type="spellStart"/>
      <w:r w:rsidRPr="000048F5">
        <w:rPr>
          <w:lang w:val="es-AR"/>
        </w:rPr>
        <w:t>isto</w:t>
      </w:r>
      <w:proofErr w:type="spellEnd"/>
      <w:r w:rsidRPr="000048F5">
        <w:rPr>
          <w:lang w:val="es-AR"/>
        </w:rPr>
        <w:t xml:space="preserve"> usando argumentos aparentemente </w:t>
      </w:r>
      <w:proofErr w:type="spellStart"/>
      <w:r w:rsidRPr="000048F5">
        <w:rPr>
          <w:lang w:val="es-AR"/>
        </w:rPr>
        <w:t>não</w:t>
      </w:r>
      <w:proofErr w:type="spellEnd"/>
      <w:r w:rsidRPr="000048F5">
        <w:rPr>
          <w:lang w:val="es-AR"/>
        </w:rPr>
        <w:t xml:space="preserve"> </w:t>
      </w:r>
      <w:proofErr w:type="spellStart"/>
      <w:r w:rsidRPr="000048F5">
        <w:rPr>
          <w:lang w:val="es-AR"/>
        </w:rPr>
        <w:t>preconceituosos</w:t>
      </w:r>
      <w:proofErr w:type="spellEnd"/>
      <w:r w:rsidRPr="000048F5">
        <w:rPr>
          <w:lang w:val="es-AR"/>
        </w:rPr>
        <w:t xml:space="preserve">. O “aparentemente” é porque </w:t>
      </w:r>
      <w:r w:rsidRPr="000048F5">
        <w:rPr>
          <w:lang w:val="es-AR"/>
        </w:rPr>
        <w:lastRenderedPageBreak/>
        <w:t xml:space="preserve">o </w:t>
      </w:r>
      <w:proofErr w:type="spellStart"/>
      <w:r w:rsidRPr="000048F5">
        <w:rPr>
          <w:lang w:val="es-AR"/>
        </w:rPr>
        <w:t>próprio</w:t>
      </w:r>
      <w:proofErr w:type="spellEnd"/>
      <w:r w:rsidRPr="000048F5">
        <w:rPr>
          <w:lang w:val="es-AR"/>
        </w:rPr>
        <w:t xml:space="preserve"> argumento, que pode </w:t>
      </w:r>
      <w:proofErr w:type="spellStart"/>
      <w:r w:rsidRPr="000048F5">
        <w:rPr>
          <w:lang w:val="es-AR"/>
        </w:rPr>
        <w:t>não</w:t>
      </w:r>
      <w:proofErr w:type="spellEnd"/>
      <w:r w:rsidRPr="000048F5">
        <w:rPr>
          <w:lang w:val="es-AR"/>
        </w:rPr>
        <w:t xml:space="preserve"> </w:t>
      </w:r>
      <w:proofErr w:type="spellStart"/>
      <w:r w:rsidRPr="000048F5">
        <w:rPr>
          <w:lang w:val="es-AR"/>
        </w:rPr>
        <w:t>fazer</w:t>
      </w:r>
      <w:proofErr w:type="spellEnd"/>
      <w:r w:rsidRPr="000048F5">
        <w:rPr>
          <w:lang w:val="es-AR"/>
        </w:rPr>
        <w:t xml:space="preserve"> </w:t>
      </w:r>
      <w:proofErr w:type="spellStart"/>
      <w:r w:rsidRPr="000048F5">
        <w:rPr>
          <w:lang w:val="es-AR"/>
        </w:rPr>
        <w:t>referência</w:t>
      </w:r>
      <w:proofErr w:type="spellEnd"/>
      <w:r w:rsidRPr="000048F5">
        <w:rPr>
          <w:lang w:val="es-AR"/>
        </w:rPr>
        <w:t xml:space="preserve"> </w:t>
      </w:r>
      <w:proofErr w:type="spellStart"/>
      <w:r w:rsidRPr="000048F5">
        <w:rPr>
          <w:lang w:val="es-AR"/>
        </w:rPr>
        <w:t>ao</w:t>
      </w:r>
      <w:proofErr w:type="spellEnd"/>
      <w:r w:rsidRPr="000048F5">
        <w:rPr>
          <w:lang w:val="es-AR"/>
        </w:rPr>
        <w:t xml:space="preserve"> </w:t>
      </w:r>
      <w:proofErr w:type="spellStart"/>
      <w:r w:rsidRPr="000048F5">
        <w:rPr>
          <w:lang w:val="es-AR"/>
        </w:rPr>
        <w:t>preconceito</w:t>
      </w:r>
      <w:proofErr w:type="spellEnd"/>
      <w:r w:rsidRPr="000048F5">
        <w:rPr>
          <w:lang w:val="es-AR"/>
        </w:rPr>
        <w:t xml:space="preserve"> </w:t>
      </w:r>
      <w:proofErr w:type="spellStart"/>
      <w:r w:rsidRPr="000048F5">
        <w:rPr>
          <w:lang w:val="es-AR"/>
        </w:rPr>
        <w:t>diretamente</w:t>
      </w:r>
      <w:proofErr w:type="spellEnd"/>
      <w:r w:rsidRPr="000048F5">
        <w:rPr>
          <w:lang w:val="es-AR"/>
        </w:rPr>
        <w:t xml:space="preserve">, é </w:t>
      </w:r>
      <w:proofErr w:type="spellStart"/>
      <w:r w:rsidRPr="000048F5">
        <w:rPr>
          <w:lang w:val="es-AR"/>
        </w:rPr>
        <w:t>decorrente</w:t>
      </w:r>
      <w:proofErr w:type="spellEnd"/>
      <w:r w:rsidRPr="000048F5">
        <w:rPr>
          <w:lang w:val="es-AR"/>
        </w:rPr>
        <w:t xml:space="preserve"> de </w:t>
      </w:r>
      <w:proofErr w:type="spellStart"/>
      <w:r w:rsidRPr="000048F5">
        <w:rPr>
          <w:lang w:val="es-AR"/>
        </w:rPr>
        <w:t>pensamentos</w:t>
      </w:r>
      <w:proofErr w:type="spellEnd"/>
      <w:r w:rsidRPr="000048F5">
        <w:rPr>
          <w:lang w:val="es-AR"/>
        </w:rPr>
        <w:t xml:space="preserve"> </w:t>
      </w:r>
      <w:proofErr w:type="spellStart"/>
      <w:r w:rsidRPr="000048F5">
        <w:rPr>
          <w:lang w:val="es-AR"/>
        </w:rPr>
        <w:t>preconceituosos</w:t>
      </w:r>
      <w:proofErr w:type="spellEnd"/>
      <w:r w:rsidRPr="000048F5">
        <w:rPr>
          <w:lang w:val="es-AR"/>
        </w:rPr>
        <w:t xml:space="preserve">. </w:t>
      </w:r>
      <w:proofErr w:type="spellStart"/>
      <w:r w:rsidRPr="000048F5">
        <w:rPr>
          <w:lang w:val="es-AR"/>
        </w:rPr>
        <w:t>Nesse</w:t>
      </w:r>
      <w:proofErr w:type="spellEnd"/>
      <w:r w:rsidRPr="000048F5">
        <w:rPr>
          <w:lang w:val="es-AR"/>
        </w:rPr>
        <w:t xml:space="preserve"> caso, o uso de </w:t>
      </w:r>
      <w:proofErr w:type="spellStart"/>
      <w:r w:rsidRPr="000048F5">
        <w:rPr>
          <w:lang w:val="es-AR"/>
        </w:rPr>
        <w:t>justificações</w:t>
      </w:r>
      <w:proofErr w:type="spellEnd"/>
      <w:r w:rsidRPr="000048F5">
        <w:rPr>
          <w:lang w:val="es-AR"/>
        </w:rPr>
        <w:t xml:space="preserve"> para discriminar serve para </w:t>
      </w:r>
      <w:proofErr w:type="spellStart"/>
      <w:r w:rsidRPr="000048F5">
        <w:rPr>
          <w:lang w:val="es-AR"/>
        </w:rPr>
        <w:t>dissimular</w:t>
      </w:r>
      <w:proofErr w:type="spellEnd"/>
      <w:r w:rsidRPr="000048F5">
        <w:rPr>
          <w:lang w:val="es-AR"/>
        </w:rPr>
        <w:t xml:space="preserve"> a </w:t>
      </w:r>
      <w:proofErr w:type="spellStart"/>
      <w:r w:rsidRPr="000048F5">
        <w:rPr>
          <w:lang w:val="es-AR"/>
        </w:rPr>
        <w:t>natureza</w:t>
      </w:r>
      <w:proofErr w:type="spellEnd"/>
      <w:r w:rsidRPr="000048F5">
        <w:rPr>
          <w:lang w:val="es-AR"/>
        </w:rPr>
        <w:t xml:space="preserve"> </w:t>
      </w:r>
      <w:proofErr w:type="spellStart"/>
      <w:r w:rsidRPr="000048F5">
        <w:rPr>
          <w:lang w:val="es-AR"/>
        </w:rPr>
        <w:t>preconceituosa</w:t>
      </w:r>
      <w:proofErr w:type="spellEnd"/>
      <w:r w:rsidRPr="000048F5">
        <w:rPr>
          <w:lang w:val="es-AR"/>
        </w:rPr>
        <w:t xml:space="preserve"> do ato. Por </w:t>
      </w:r>
      <w:proofErr w:type="spellStart"/>
      <w:r w:rsidRPr="000048F5">
        <w:rPr>
          <w:lang w:val="es-AR"/>
        </w:rPr>
        <w:t>exemplo</w:t>
      </w:r>
      <w:proofErr w:type="spellEnd"/>
      <w:r w:rsidRPr="000048F5">
        <w:rPr>
          <w:lang w:val="es-AR"/>
        </w:rPr>
        <w:t xml:space="preserve">, as </w:t>
      </w:r>
      <w:proofErr w:type="spellStart"/>
      <w:r w:rsidRPr="000048F5">
        <w:rPr>
          <w:lang w:val="es-AR"/>
        </w:rPr>
        <w:t>pessoas</w:t>
      </w:r>
      <w:proofErr w:type="spellEnd"/>
      <w:r w:rsidRPr="000048F5">
        <w:rPr>
          <w:lang w:val="es-AR"/>
        </w:rPr>
        <w:t xml:space="preserve"> </w:t>
      </w:r>
      <w:proofErr w:type="spellStart"/>
      <w:r w:rsidRPr="000048F5">
        <w:rPr>
          <w:lang w:val="es-AR"/>
        </w:rPr>
        <w:t>mais</w:t>
      </w:r>
      <w:proofErr w:type="spellEnd"/>
      <w:r w:rsidRPr="000048F5">
        <w:rPr>
          <w:lang w:val="es-AR"/>
        </w:rPr>
        <w:t xml:space="preserve"> sexistas normalmente </w:t>
      </w:r>
      <w:proofErr w:type="spellStart"/>
      <w:r w:rsidRPr="000048F5">
        <w:rPr>
          <w:lang w:val="es-AR"/>
        </w:rPr>
        <w:t>apoiam</w:t>
      </w:r>
      <w:proofErr w:type="spellEnd"/>
      <w:r w:rsidRPr="000048F5">
        <w:rPr>
          <w:lang w:val="es-AR"/>
        </w:rPr>
        <w:t xml:space="preserve"> </w:t>
      </w:r>
      <w:proofErr w:type="spellStart"/>
      <w:r w:rsidRPr="000048F5">
        <w:rPr>
          <w:lang w:val="es-AR"/>
        </w:rPr>
        <w:t>mais</w:t>
      </w:r>
      <w:proofErr w:type="spellEnd"/>
      <w:r w:rsidRPr="000048F5">
        <w:rPr>
          <w:lang w:val="es-AR"/>
        </w:rPr>
        <w:t xml:space="preserve"> a </w:t>
      </w:r>
      <w:proofErr w:type="spellStart"/>
      <w:r w:rsidRPr="000048F5">
        <w:rPr>
          <w:lang w:val="es-AR"/>
        </w:rPr>
        <w:t>violência</w:t>
      </w:r>
      <w:proofErr w:type="spellEnd"/>
      <w:r w:rsidRPr="000048F5">
        <w:rPr>
          <w:lang w:val="es-AR"/>
        </w:rPr>
        <w:t xml:space="preserve"> contra as </w:t>
      </w:r>
      <w:proofErr w:type="spellStart"/>
      <w:r w:rsidRPr="000048F5">
        <w:rPr>
          <w:lang w:val="es-AR"/>
        </w:rPr>
        <w:t>mulheres</w:t>
      </w:r>
      <w:proofErr w:type="spellEnd"/>
      <w:r w:rsidRPr="000048F5">
        <w:rPr>
          <w:lang w:val="es-AR"/>
        </w:rPr>
        <w:t xml:space="preserve"> </w:t>
      </w:r>
      <w:proofErr w:type="spellStart"/>
      <w:r w:rsidRPr="000048F5">
        <w:rPr>
          <w:lang w:val="es-AR"/>
        </w:rPr>
        <w:t>nas</w:t>
      </w:r>
      <w:proofErr w:type="spellEnd"/>
      <w:r w:rsidRPr="000048F5">
        <w:rPr>
          <w:lang w:val="es-AR"/>
        </w:rPr>
        <w:t xml:space="preserve"> </w:t>
      </w:r>
      <w:proofErr w:type="spellStart"/>
      <w:r w:rsidRPr="000048F5">
        <w:rPr>
          <w:lang w:val="es-AR"/>
        </w:rPr>
        <w:t>relações</w:t>
      </w:r>
      <w:proofErr w:type="spellEnd"/>
      <w:r w:rsidRPr="000048F5">
        <w:rPr>
          <w:lang w:val="es-AR"/>
        </w:rPr>
        <w:t xml:space="preserve"> íntimas (</w:t>
      </w:r>
      <w:proofErr w:type="spellStart"/>
      <w:r w:rsidRPr="000048F5">
        <w:rPr>
          <w:lang w:val="pt-BR"/>
        </w:rPr>
        <w:t>Perilloux</w:t>
      </w:r>
      <w:proofErr w:type="spellEnd"/>
      <w:r w:rsidRPr="000048F5">
        <w:rPr>
          <w:lang w:val="pt-BR"/>
        </w:rPr>
        <w:t xml:space="preserve">, et al., 2014; </w:t>
      </w:r>
      <w:r w:rsidRPr="000048F5">
        <w:rPr>
          <w:lang w:val="es-AR"/>
        </w:rPr>
        <w:t xml:space="preserve">Russell &amp; Hand, 2017). </w:t>
      </w:r>
      <w:proofErr w:type="spellStart"/>
      <w:r w:rsidRPr="000048F5">
        <w:rPr>
          <w:lang w:val="es-AR"/>
        </w:rPr>
        <w:t>Porém</w:t>
      </w:r>
      <w:proofErr w:type="spellEnd"/>
      <w:r w:rsidRPr="000048F5">
        <w:rPr>
          <w:lang w:val="es-AR"/>
        </w:rPr>
        <w:t xml:space="preserve">, </w:t>
      </w:r>
      <w:proofErr w:type="spellStart"/>
      <w:r w:rsidRPr="000048F5">
        <w:rPr>
          <w:lang w:val="es-AR"/>
        </w:rPr>
        <w:t>elas</w:t>
      </w:r>
      <w:proofErr w:type="spellEnd"/>
      <w:r w:rsidRPr="000048F5">
        <w:rPr>
          <w:lang w:val="es-AR"/>
        </w:rPr>
        <w:t xml:space="preserve"> raramente </w:t>
      </w:r>
      <w:proofErr w:type="spellStart"/>
      <w:r w:rsidRPr="000048F5">
        <w:rPr>
          <w:lang w:val="es-AR"/>
        </w:rPr>
        <w:t>reconhecem</w:t>
      </w:r>
      <w:proofErr w:type="spellEnd"/>
      <w:r w:rsidRPr="000048F5">
        <w:rPr>
          <w:lang w:val="es-AR"/>
        </w:rPr>
        <w:t xml:space="preserve"> que a </w:t>
      </w:r>
      <w:proofErr w:type="spellStart"/>
      <w:r w:rsidRPr="000048F5">
        <w:rPr>
          <w:lang w:val="es-AR"/>
        </w:rPr>
        <w:t>sua</w:t>
      </w:r>
      <w:proofErr w:type="spellEnd"/>
      <w:r w:rsidRPr="000048F5">
        <w:rPr>
          <w:lang w:val="es-AR"/>
        </w:rPr>
        <w:t xml:space="preserve"> </w:t>
      </w:r>
      <w:proofErr w:type="spellStart"/>
      <w:r w:rsidRPr="000048F5">
        <w:rPr>
          <w:lang w:val="es-AR"/>
        </w:rPr>
        <w:t>percepção</w:t>
      </w:r>
      <w:proofErr w:type="spellEnd"/>
      <w:r w:rsidRPr="000048F5">
        <w:rPr>
          <w:lang w:val="es-AR"/>
        </w:rPr>
        <w:t xml:space="preserve"> “</w:t>
      </w:r>
      <w:proofErr w:type="spellStart"/>
      <w:r w:rsidRPr="000048F5">
        <w:rPr>
          <w:lang w:val="es-AR"/>
        </w:rPr>
        <w:t>dessa</w:t>
      </w:r>
      <w:proofErr w:type="spellEnd"/>
      <w:r w:rsidRPr="000048F5">
        <w:rPr>
          <w:lang w:val="es-AR"/>
        </w:rPr>
        <w:t xml:space="preserve"> </w:t>
      </w:r>
      <w:proofErr w:type="spellStart"/>
      <w:r w:rsidRPr="000048F5">
        <w:rPr>
          <w:lang w:val="es-AR"/>
        </w:rPr>
        <w:t>situação</w:t>
      </w:r>
      <w:proofErr w:type="spellEnd"/>
      <w:r w:rsidRPr="000048F5">
        <w:rPr>
          <w:lang w:val="es-AR"/>
        </w:rPr>
        <w:t xml:space="preserve"> como normal no </w:t>
      </w:r>
      <w:proofErr w:type="spellStart"/>
      <w:r w:rsidRPr="000048F5">
        <w:rPr>
          <w:lang w:val="es-AR"/>
        </w:rPr>
        <w:t>casamento</w:t>
      </w:r>
      <w:proofErr w:type="spellEnd"/>
      <w:r w:rsidRPr="000048F5">
        <w:rPr>
          <w:lang w:val="es-AR"/>
        </w:rPr>
        <w:t xml:space="preserve">” é motivadas pelo fato </w:t>
      </w:r>
      <w:proofErr w:type="gramStart"/>
      <w:r w:rsidRPr="000048F5">
        <w:rPr>
          <w:lang w:val="es-AR"/>
        </w:rPr>
        <w:t>delas</w:t>
      </w:r>
      <w:proofErr w:type="gramEnd"/>
      <w:r w:rsidRPr="000048F5">
        <w:rPr>
          <w:lang w:val="es-AR"/>
        </w:rPr>
        <w:t xml:space="preserve"> </w:t>
      </w:r>
      <w:proofErr w:type="spellStart"/>
      <w:r w:rsidRPr="000048F5">
        <w:rPr>
          <w:lang w:val="es-AR"/>
        </w:rPr>
        <w:t>perceberem</w:t>
      </w:r>
      <w:proofErr w:type="spellEnd"/>
      <w:r w:rsidRPr="000048F5">
        <w:rPr>
          <w:lang w:val="es-AR"/>
        </w:rPr>
        <w:t xml:space="preserve"> as </w:t>
      </w:r>
      <w:proofErr w:type="spellStart"/>
      <w:r w:rsidRPr="000048F5">
        <w:rPr>
          <w:lang w:val="es-AR"/>
        </w:rPr>
        <w:t>mulheres</w:t>
      </w:r>
      <w:proofErr w:type="spellEnd"/>
      <w:r w:rsidRPr="000048F5">
        <w:rPr>
          <w:lang w:val="es-AR"/>
        </w:rPr>
        <w:t xml:space="preserve"> como inferiores </w:t>
      </w:r>
      <w:proofErr w:type="spellStart"/>
      <w:r w:rsidRPr="000048F5">
        <w:rPr>
          <w:lang w:val="es-AR"/>
        </w:rPr>
        <w:t>aos</w:t>
      </w:r>
      <w:proofErr w:type="spellEnd"/>
      <w:r w:rsidRPr="000048F5">
        <w:rPr>
          <w:lang w:val="es-AR"/>
        </w:rPr>
        <w:t xml:space="preserve"> </w:t>
      </w:r>
      <w:proofErr w:type="spellStart"/>
      <w:r w:rsidRPr="000048F5">
        <w:rPr>
          <w:lang w:val="es-AR"/>
        </w:rPr>
        <w:t>homens</w:t>
      </w:r>
      <w:proofErr w:type="spellEnd"/>
      <w:r w:rsidRPr="000048F5">
        <w:rPr>
          <w:lang w:val="es-AR"/>
        </w:rPr>
        <w:t xml:space="preserve"> e que, por </w:t>
      </w:r>
      <w:proofErr w:type="spellStart"/>
      <w:r w:rsidRPr="000048F5">
        <w:rPr>
          <w:lang w:val="es-AR"/>
        </w:rPr>
        <w:t>isso</w:t>
      </w:r>
      <w:proofErr w:type="spellEnd"/>
      <w:r w:rsidRPr="000048F5">
        <w:rPr>
          <w:lang w:val="es-AR"/>
        </w:rPr>
        <w:t xml:space="preserve">, </w:t>
      </w:r>
      <w:proofErr w:type="spellStart"/>
      <w:r w:rsidRPr="000048F5">
        <w:rPr>
          <w:lang w:val="es-AR"/>
        </w:rPr>
        <w:t>devem</w:t>
      </w:r>
      <w:proofErr w:type="spellEnd"/>
      <w:r w:rsidRPr="000048F5">
        <w:rPr>
          <w:lang w:val="es-AR"/>
        </w:rPr>
        <w:t xml:space="preserve"> ser-</w:t>
      </w:r>
      <w:proofErr w:type="spellStart"/>
      <w:r w:rsidRPr="000048F5">
        <w:rPr>
          <w:lang w:val="es-AR"/>
        </w:rPr>
        <w:t>lhes</w:t>
      </w:r>
      <w:proofErr w:type="spellEnd"/>
      <w:r w:rsidRPr="000048F5">
        <w:rPr>
          <w:lang w:val="es-AR"/>
        </w:rPr>
        <w:t xml:space="preserve"> </w:t>
      </w:r>
      <w:proofErr w:type="spellStart"/>
      <w:r w:rsidRPr="000048F5">
        <w:rPr>
          <w:lang w:val="es-AR"/>
        </w:rPr>
        <w:t>submissas</w:t>
      </w:r>
      <w:proofErr w:type="spellEnd"/>
      <w:r w:rsidRPr="000048F5">
        <w:rPr>
          <w:lang w:val="es-AR"/>
        </w:rPr>
        <w:t xml:space="preserve"> (i.e., </w:t>
      </w:r>
      <w:proofErr w:type="spellStart"/>
      <w:r w:rsidRPr="000048F5">
        <w:rPr>
          <w:lang w:val="es-AR"/>
        </w:rPr>
        <w:t>uma</w:t>
      </w:r>
      <w:proofErr w:type="spellEnd"/>
      <w:r w:rsidRPr="000048F5">
        <w:rPr>
          <w:lang w:val="es-AR"/>
        </w:rPr>
        <w:t xml:space="preserve"> </w:t>
      </w:r>
      <w:proofErr w:type="spellStart"/>
      <w:r w:rsidRPr="000048F5">
        <w:rPr>
          <w:lang w:val="es-AR"/>
        </w:rPr>
        <w:t>proposição</w:t>
      </w:r>
      <w:proofErr w:type="spellEnd"/>
      <w:r w:rsidRPr="000048F5">
        <w:rPr>
          <w:lang w:val="es-AR"/>
        </w:rPr>
        <w:t xml:space="preserve"> sexista). </w:t>
      </w:r>
      <w:proofErr w:type="spellStart"/>
      <w:r w:rsidRPr="000048F5">
        <w:rPr>
          <w:lang w:val="es-AR"/>
        </w:rPr>
        <w:t>Elas</w:t>
      </w:r>
      <w:proofErr w:type="spellEnd"/>
      <w:r w:rsidRPr="000048F5">
        <w:rPr>
          <w:lang w:val="es-AR"/>
        </w:rPr>
        <w:t xml:space="preserve">, entretanto, </w:t>
      </w:r>
      <w:proofErr w:type="spellStart"/>
      <w:r w:rsidRPr="000048F5">
        <w:rPr>
          <w:lang w:val="es-AR"/>
        </w:rPr>
        <w:t>negam</w:t>
      </w:r>
      <w:proofErr w:type="spellEnd"/>
      <w:r w:rsidRPr="000048F5">
        <w:rPr>
          <w:lang w:val="es-AR"/>
        </w:rPr>
        <w:t xml:space="preserve"> </w:t>
      </w:r>
      <w:proofErr w:type="spellStart"/>
      <w:r w:rsidRPr="000048F5">
        <w:rPr>
          <w:lang w:val="es-AR"/>
        </w:rPr>
        <w:t>serem</w:t>
      </w:r>
      <w:proofErr w:type="spellEnd"/>
      <w:r w:rsidRPr="000048F5">
        <w:rPr>
          <w:lang w:val="es-AR"/>
        </w:rPr>
        <w:t xml:space="preserve"> sexistas justificando </w:t>
      </w:r>
      <w:proofErr w:type="gramStart"/>
      <w:r w:rsidRPr="000048F5">
        <w:rPr>
          <w:lang w:val="es-AR"/>
        </w:rPr>
        <w:t xml:space="preserve">a  </w:t>
      </w:r>
      <w:proofErr w:type="spellStart"/>
      <w:r w:rsidRPr="000048F5">
        <w:rPr>
          <w:lang w:val="es-AR"/>
        </w:rPr>
        <w:t>sua</w:t>
      </w:r>
      <w:proofErr w:type="spellEnd"/>
      <w:proofErr w:type="gramEnd"/>
      <w:r w:rsidRPr="000048F5">
        <w:rPr>
          <w:lang w:val="es-AR"/>
        </w:rPr>
        <w:t xml:space="preserve"> </w:t>
      </w:r>
      <w:proofErr w:type="spellStart"/>
      <w:r w:rsidRPr="000048F5">
        <w:rPr>
          <w:lang w:val="es-AR"/>
        </w:rPr>
        <w:t>omissão</w:t>
      </w:r>
      <w:proofErr w:type="spellEnd"/>
      <w:r w:rsidRPr="000048F5">
        <w:rPr>
          <w:lang w:val="es-AR"/>
        </w:rPr>
        <w:t xml:space="preserve"> </w:t>
      </w:r>
      <w:proofErr w:type="spellStart"/>
      <w:r w:rsidRPr="000048F5">
        <w:rPr>
          <w:lang w:val="es-AR"/>
        </w:rPr>
        <w:t>com</w:t>
      </w:r>
      <w:proofErr w:type="spellEnd"/>
      <w:r w:rsidRPr="000048F5">
        <w:rPr>
          <w:lang w:val="es-AR"/>
        </w:rPr>
        <w:t xml:space="preserve"> base </w:t>
      </w:r>
      <w:proofErr w:type="spellStart"/>
      <w:r w:rsidRPr="000048F5">
        <w:rPr>
          <w:lang w:val="es-AR"/>
        </w:rPr>
        <w:t>na</w:t>
      </w:r>
      <w:proofErr w:type="spellEnd"/>
      <w:r w:rsidRPr="000048F5">
        <w:rPr>
          <w:lang w:val="es-AR"/>
        </w:rPr>
        <w:t xml:space="preserve"> </w:t>
      </w:r>
      <w:proofErr w:type="spellStart"/>
      <w:r w:rsidRPr="000048F5">
        <w:rPr>
          <w:lang w:val="es-AR"/>
        </w:rPr>
        <w:t>crença</w:t>
      </w:r>
      <w:proofErr w:type="spellEnd"/>
      <w:r w:rsidRPr="000048F5">
        <w:rPr>
          <w:lang w:val="es-AR"/>
        </w:rPr>
        <w:t xml:space="preserve"> de que “em </w:t>
      </w:r>
      <w:proofErr w:type="spellStart"/>
      <w:r w:rsidRPr="000048F5">
        <w:rPr>
          <w:lang w:val="es-AR"/>
        </w:rPr>
        <w:t>briga</w:t>
      </w:r>
      <w:proofErr w:type="spellEnd"/>
      <w:r w:rsidRPr="000048F5">
        <w:rPr>
          <w:lang w:val="es-AR"/>
        </w:rPr>
        <w:t xml:space="preserve"> de marido e </w:t>
      </w:r>
      <w:proofErr w:type="spellStart"/>
      <w:r w:rsidRPr="000048F5">
        <w:rPr>
          <w:lang w:val="es-AR"/>
        </w:rPr>
        <w:t>mulher</w:t>
      </w:r>
      <w:proofErr w:type="spellEnd"/>
      <w:r w:rsidRPr="000048F5">
        <w:rPr>
          <w:lang w:val="es-AR"/>
        </w:rPr>
        <w:t xml:space="preserve">, </w:t>
      </w:r>
      <w:proofErr w:type="spellStart"/>
      <w:r w:rsidRPr="000048F5">
        <w:rPr>
          <w:lang w:val="es-AR"/>
        </w:rPr>
        <w:t>não</w:t>
      </w:r>
      <w:proofErr w:type="spellEnd"/>
      <w:r w:rsidRPr="000048F5">
        <w:rPr>
          <w:lang w:val="es-AR"/>
        </w:rPr>
        <w:t xml:space="preserve"> de </w:t>
      </w:r>
      <w:proofErr w:type="spellStart"/>
      <w:r w:rsidRPr="000048F5">
        <w:rPr>
          <w:lang w:val="es-AR"/>
        </w:rPr>
        <w:t>deve</w:t>
      </w:r>
      <w:proofErr w:type="spellEnd"/>
      <w:r w:rsidRPr="000048F5">
        <w:rPr>
          <w:lang w:val="es-AR"/>
        </w:rPr>
        <w:t xml:space="preserve"> meter a </w:t>
      </w:r>
      <w:proofErr w:type="spellStart"/>
      <w:r w:rsidRPr="000048F5">
        <w:rPr>
          <w:lang w:val="es-AR"/>
        </w:rPr>
        <w:t>colher</w:t>
      </w:r>
      <w:proofErr w:type="spellEnd"/>
      <w:r w:rsidRPr="000048F5">
        <w:rPr>
          <w:lang w:val="es-AR"/>
        </w:rPr>
        <w:t xml:space="preserve">”. </w:t>
      </w:r>
      <w:proofErr w:type="spellStart"/>
      <w:r w:rsidRPr="000048F5">
        <w:rPr>
          <w:lang w:val="es-AR"/>
        </w:rPr>
        <w:t>Isto</w:t>
      </w:r>
      <w:proofErr w:type="spellEnd"/>
      <w:r w:rsidRPr="000048F5">
        <w:rPr>
          <w:lang w:val="es-AR"/>
        </w:rPr>
        <w:t xml:space="preserve"> é, as </w:t>
      </w:r>
      <w:proofErr w:type="spellStart"/>
      <w:r w:rsidRPr="000048F5">
        <w:rPr>
          <w:lang w:val="es-AR"/>
        </w:rPr>
        <w:t>pessoas</w:t>
      </w:r>
      <w:proofErr w:type="spellEnd"/>
      <w:r w:rsidRPr="000048F5">
        <w:rPr>
          <w:lang w:val="es-AR"/>
        </w:rPr>
        <w:t xml:space="preserve"> </w:t>
      </w:r>
      <w:proofErr w:type="spellStart"/>
      <w:r w:rsidRPr="000048F5">
        <w:rPr>
          <w:lang w:val="es-AR"/>
        </w:rPr>
        <w:t>restringem</w:t>
      </w:r>
      <w:proofErr w:type="spellEnd"/>
      <w:r w:rsidRPr="000048F5">
        <w:rPr>
          <w:lang w:val="es-AR"/>
        </w:rPr>
        <w:t xml:space="preserve"> o </w:t>
      </w:r>
      <w:proofErr w:type="spellStart"/>
      <w:r w:rsidRPr="000048F5">
        <w:rPr>
          <w:lang w:val="es-AR"/>
        </w:rPr>
        <w:t>âmbito</w:t>
      </w:r>
      <w:proofErr w:type="spellEnd"/>
      <w:r w:rsidRPr="000048F5">
        <w:rPr>
          <w:lang w:val="es-AR"/>
        </w:rPr>
        <w:t xml:space="preserve"> de </w:t>
      </w:r>
      <w:proofErr w:type="spellStart"/>
      <w:r w:rsidRPr="000048F5">
        <w:rPr>
          <w:lang w:val="es-AR"/>
        </w:rPr>
        <w:t>aplicação</w:t>
      </w:r>
      <w:proofErr w:type="spellEnd"/>
      <w:r w:rsidRPr="000048F5">
        <w:rPr>
          <w:lang w:val="es-AR"/>
        </w:rPr>
        <w:t xml:space="preserve"> do </w:t>
      </w:r>
      <w:proofErr w:type="spellStart"/>
      <w:r w:rsidRPr="000048F5">
        <w:rPr>
          <w:lang w:val="es-AR"/>
        </w:rPr>
        <w:t>princípio</w:t>
      </w:r>
      <w:proofErr w:type="spellEnd"/>
      <w:r w:rsidRPr="000048F5">
        <w:rPr>
          <w:lang w:val="es-AR"/>
        </w:rPr>
        <w:t xml:space="preserve"> de </w:t>
      </w:r>
      <w:proofErr w:type="spellStart"/>
      <w:r w:rsidRPr="000048F5">
        <w:rPr>
          <w:lang w:val="es-AR"/>
        </w:rPr>
        <w:t>justiça</w:t>
      </w:r>
      <w:proofErr w:type="spellEnd"/>
      <w:r w:rsidRPr="000048F5">
        <w:rPr>
          <w:lang w:val="es-AR"/>
        </w:rPr>
        <w:t xml:space="preserve"> de </w:t>
      </w:r>
      <w:proofErr w:type="spellStart"/>
      <w:r w:rsidRPr="000048F5">
        <w:rPr>
          <w:lang w:val="es-AR"/>
        </w:rPr>
        <w:t>igualdade</w:t>
      </w:r>
      <w:proofErr w:type="spellEnd"/>
      <w:r w:rsidRPr="000048F5">
        <w:rPr>
          <w:lang w:val="es-AR"/>
        </w:rPr>
        <w:t xml:space="preserve"> universal entre as </w:t>
      </w:r>
      <w:proofErr w:type="spellStart"/>
      <w:r w:rsidRPr="000048F5">
        <w:rPr>
          <w:lang w:val="es-AR"/>
        </w:rPr>
        <w:t>pessoas</w:t>
      </w:r>
      <w:proofErr w:type="spellEnd"/>
      <w:r w:rsidRPr="000048F5">
        <w:rPr>
          <w:lang w:val="es-AR"/>
        </w:rPr>
        <w:t xml:space="preserve"> e do valor da </w:t>
      </w:r>
      <w:proofErr w:type="spellStart"/>
      <w:r w:rsidRPr="000048F5">
        <w:rPr>
          <w:lang w:val="es-AR"/>
        </w:rPr>
        <w:t>dignidade</w:t>
      </w:r>
      <w:proofErr w:type="spellEnd"/>
      <w:r w:rsidRPr="000048F5">
        <w:rPr>
          <w:lang w:val="es-AR"/>
        </w:rPr>
        <w:t xml:space="preserve"> humana. </w:t>
      </w:r>
      <w:proofErr w:type="spellStart"/>
      <w:r w:rsidRPr="000048F5">
        <w:rPr>
          <w:lang w:val="es-AR"/>
        </w:rPr>
        <w:t>Elas</w:t>
      </w:r>
      <w:proofErr w:type="spellEnd"/>
      <w:r w:rsidRPr="000048F5">
        <w:rPr>
          <w:lang w:val="es-AR"/>
        </w:rPr>
        <w:t xml:space="preserve"> </w:t>
      </w:r>
      <w:proofErr w:type="spellStart"/>
      <w:r w:rsidRPr="000048F5">
        <w:rPr>
          <w:lang w:val="es-AR"/>
        </w:rPr>
        <w:t>agem</w:t>
      </w:r>
      <w:proofErr w:type="spellEnd"/>
      <w:r w:rsidRPr="000048F5">
        <w:rPr>
          <w:lang w:val="es-AR"/>
        </w:rPr>
        <w:t xml:space="preserve"> como se </w:t>
      </w:r>
      <w:proofErr w:type="spellStart"/>
      <w:r w:rsidRPr="000048F5">
        <w:rPr>
          <w:lang w:val="es-AR"/>
        </w:rPr>
        <w:t>a</w:t>
      </w:r>
      <w:proofErr w:type="spellEnd"/>
      <w:r w:rsidRPr="000048F5">
        <w:rPr>
          <w:lang w:val="es-AR"/>
        </w:rPr>
        <w:t xml:space="preserve"> </w:t>
      </w:r>
      <w:proofErr w:type="spellStart"/>
      <w:r w:rsidRPr="000048F5">
        <w:rPr>
          <w:lang w:val="es-AR"/>
        </w:rPr>
        <w:t>instituição</w:t>
      </w:r>
      <w:proofErr w:type="spellEnd"/>
      <w:r w:rsidRPr="000048F5">
        <w:rPr>
          <w:lang w:val="es-AR"/>
        </w:rPr>
        <w:t xml:space="preserve"> do </w:t>
      </w:r>
      <w:proofErr w:type="spellStart"/>
      <w:r w:rsidRPr="000048F5">
        <w:rPr>
          <w:lang w:val="es-AR"/>
        </w:rPr>
        <w:t>casamento</w:t>
      </w:r>
      <w:proofErr w:type="spellEnd"/>
      <w:r w:rsidRPr="000048F5">
        <w:rPr>
          <w:lang w:val="es-AR"/>
        </w:rPr>
        <w:t xml:space="preserve"> </w:t>
      </w:r>
      <w:proofErr w:type="spellStart"/>
      <w:r w:rsidRPr="000048F5">
        <w:rPr>
          <w:lang w:val="es-AR"/>
        </w:rPr>
        <w:t>revogasse</w:t>
      </w:r>
      <w:proofErr w:type="spellEnd"/>
      <w:r w:rsidRPr="000048F5">
        <w:rPr>
          <w:lang w:val="es-AR"/>
        </w:rPr>
        <w:t xml:space="preserve"> </w:t>
      </w:r>
      <w:proofErr w:type="spellStart"/>
      <w:r w:rsidRPr="000048F5">
        <w:rPr>
          <w:lang w:val="es-AR"/>
        </w:rPr>
        <w:t>esse</w:t>
      </w:r>
      <w:proofErr w:type="spellEnd"/>
      <w:r w:rsidRPr="000048F5">
        <w:rPr>
          <w:lang w:val="es-AR"/>
        </w:rPr>
        <w:t xml:space="preserve"> </w:t>
      </w:r>
      <w:proofErr w:type="spellStart"/>
      <w:r w:rsidRPr="000048F5">
        <w:rPr>
          <w:lang w:val="es-AR"/>
        </w:rPr>
        <w:t>princípio</w:t>
      </w:r>
      <w:proofErr w:type="spellEnd"/>
      <w:r w:rsidRPr="000048F5">
        <w:rPr>
          <w:lang w:val="es-AR"/>
        </w:rPr>
        <w:t xml:space="preserve"> e </w:t>
      </w:r>
      <w:proofErr w:type="spellStart"/>
      <w:r w:rsidRPr="000048F5">
        <w:rPr>
          <w:lang w:val="es-AR"/>
        </w:rPr>
        <w:t>fosse</w:t>
      </w:r>
      <w:proofErr w:type="spellEnd"/>
      <w:r w:rsidRPr="000048F5">
        <w:rPr>
          <w:lang w:val="es-AR"/>
        </w:rPr>
        <w:t xml:space="preserve"> justo </w:t>
      </w:r>
      <w:proofErr w:type="spellStart"/>
      <w:r w:rsidRPr="000048F5">
        <w:rPr>
          <w:lang w:val="es-AR"/>
        </w:rPr>
        <w:t>adotar</w:t>
      </w:r>
      <w:proofErr w:type="spellEnd"/>
      <w:r w:rsidRPr="000048F5">
        <w:rPr>
          <w:lang w:val="es-AR"/>
        </w:rPr>
        <w:t xml:space="preserve"> as normas </w:t>
      </w:r>
      <w:proofErr w:type="spellStart"/>
      <w:r w:rsidRPr="000048F5">
        <w:rPr>
          <w:lang w:val="es-AR"/>
        </w:rPr>
        <w:t>informais</w:t>
      </w:r>
      <w:proofErr w:type="spellEnd"/>
      <w:r w:rsidRPr="000048F5">
        <w:rPr>
          <w:lang w:val="es-AR"/>
        </w:rPr>
        <w:t xml:space="preserve"> </w:t>
      </w:r>
      <w:proofErr w:type="spellStart"/>
      <w:r w:rsidRPr="000048F5">
        <w:rPr>
          <w:lang w:val="es-AR"/>
        </w:rPr>
        <w:t>próprias</w:t>
      </w:r>
      <w:proofErr w:type="spellEnd"/>
      <w:r w:rsidRPr="000048F5">
        <w:rPr>
          <w:lang w:val="es-AR"/>
        </w:rPr>
        <w:t xml:space="preserve"> das </w:t>
      </w:r>
      <w:proofErr w:type="spellStart"/>
      <w:r w:rsidRPr="000048F5">
        <w:rPr>
          <w:lang w:val="es-AR"/>
        </w:rPr>
        <w:t>relações</w:t>
      </w:r>
      <w:proofErr w:type="spellEnd"/>
      <w:r w:rsidRPr="000048F5">
        <w:rPr>
          <w:lang w:val="es-AR"/>
        </w:rPr>
        <w:t xml:space="preserve"> </w:t>
      </w:r>
      <w:proofErr w:type="spellStart"/>
      <w:r w:rsidRPr="000048F5">
        <w:rPr>
          <w:lang w:val="es-AR"/>
        </w:rPr>
        <w:t>conjugais</w:t>
      </w:r>
      <w:proofErr w:type="spellEnd"/>
      <w:r w:rsidRPr="000048F5">
        <w:rPr>
          <w:lang w:val="es-AR"/>
        </w:rPr>
        <w:t xml:space="preserve"> </w:t>
      </w:r>
      <w:proofErr w:type="spellStart"/>
      <w:r w:rsidRPr="000048F5">
        <w:rPr>
          <w:lang w:val="es-AR"/>
        </w:rPr>
        <w:t>tradicionais</w:t>
      </w:r>
      <w:proofErr w:type="spellEnd"/>
      <w:r w:rsidRPr="000048F5">
        <w:rPr>
          <w:lang w:val="es-AR"/>
        </w:rPr>
        <w:t xml:space="preserve">. O presente artigo </w:t>
      </w:r>
      <w:proofErr w:type="spellStart"/>
      <w:r w:rsidRPr="000048F5">
        <w:rPr>
          <w:lang w:val="es-AR"/>
        </w:rPr>
        <w:t>analisa</w:t>
      </w:r>
      <w:proofErr w:type="spellEnd"/>
      <w:r w:rsidRPr="000048F5">
        <w:rPr>
          <w:lang w:val="es-AR"/>
        </w:rPr>
        <w:t xml:space="preserve"> </w:t>
      </w:r>
      <w:proofErr w:type="spellStart"/>
      <w:r w:rsidRPr="000048F5">
        <w:rPr>
          <w:lang w:val="es-AR"/>
        </w:rPr>
        <w:t>essa</w:t>
      </w:r>
      <w:proofErr w:type="spellEnd"/>
      <w:r w:rsidRPr="000048F5">
        <w:rPr>
          <w:lang w:val="es-AR"/>
        </w:rPr>
        <w:t xml:space="preserve"> </w:t>
      </w:r>
      <w:proofErr w:type="spellStart"/>
      <w:r w:rsidRPr="000048F5">
        <w:rPr>
          <w:lang w:val="es-AR"/>
        </w:rPr>
        <w:t>mais</w:t>
      </w:r>
      <w:proofErr w:type="spellEnd"/>
      <w:r w:rsidRPr="000048F5">
        <w:rPr>
          <w:lang w:val="es-AR"/>
        </w:rPr>
        <w:t xml:space="preserve"> </w:t>
      </w:r>
      <w:proofErr w:type="spellStart"/>
      <w:r w:rsidRPr="000048F5">
        <w:rPr>
          <w:lang w:val="es-AR"/>
        </w:rPr>
        <w:t>diretamente</w:t>
      </w:r>
      <w:proofErr w:type="spellEnd"/>
      <w:r w:rsidRPr="000048F5">
        <w:rPr>
          <w:lang w:val="es-AR"/>
        </w:rPr>
        <w:t xml:space="preserve"> </w:t>
      </w:r>
      <w:proofErr w:type="spellStart"/>
      <w:r w:rsidRPr="000048F5">
        <w:rPr>
          <w:lang w:val="es-AR"/>
        </w:rPr>
        <w:t>questão</w:t>
      </w:r>
      <w:proofErr w:type="spellEnd"/>
      <w:r w:rsidRPr="000048F5">
        <w:rPr>
          <w:lang w:val="es-AR"/>
        </w:rPr>
        <w:t xml:space="preserve"> e </w:t>
      </w:r>
      <w:proofErr w:type="spellStart"/>
      <w:r w:rsidRPr="000048F5">
        <w:rPr>
          <w:lang w:val="es-AR"/>
        </w:rPr>
        <w:t>propõe</w:t>
      </w:r>
      <w:proofErr w:type="spellEnd"/>
      <w:r w:rsidRPr="000048F5">
        <w:rPr>
          <w:lang w:val="es-AR"/>
        </w:rPr>
        <w:t xml:space="preserve"> testar </w:t>
      </w:r>
      <w:proofErr w:type="spellStart"/>
      <w:r w:rsidRPr="000048F5">
        <w:rPr>
          <w:lang w:val="es-AR"/>
        </w:rPr>
        <w:t>um</w:t>
      </w:r>
      <w:proofErr w:type="spellEnd"/>
      <w:r w:rsidRPr="000048F5">
        <w:rPr>
          <w:lang w:val="es-AR"/>
        </w:rPr>
        <w:t xml:space="preserve"> conjunto de </w:t>
      </w:r>
      <w:proofErr w:type="spellStart"/>
      <w:r w:rsidRPr="000048F5">
        <w:rPr>
          <w:lang w:val="es-AR"/>
        </w:rPr>
        <w:t>hipótese</w:t>
      </w:r>
      <w:proofErr w:type="spellEnd"/>
      <w:r w:rsidRPr="000048F5">
        <w:rPr>
          <w:lang w:val="es-AR"/>
        </w:rPr>
        <w:t xml:space="preserve"> orientadas pelos postulados do Modelo da </w:t>
      </w:r>
      <w:proofErr w:type="spellStart"/>
      <w:r w:rsidRPr="000048F5">
        <w:rPr>
          <w:lang w:val="es-AR"/>
        </w:rPr>
        <w:t>Discriminação</w:t>
      </w:r>
      <w:proofErr w:type="spellEnd"/>
      <w:r w:rsidRPr="000048F5">
        <w:rPr>
          <w:lang w:val="es-AR"/>
        </w:rPr>
        <w:t xml:space="preserve"> Justificada</w:t>
      </w:r>
      <w:r w:rsidR="00A95630" w:rsidRPr="00206FC2">
        <w:rPr>
          <w:lang w:val="pt-BR"/>
        </w:rPr>
        <w:t>.</w:t>
      </w:r>
    </w:p>
    <w:p w14:paraId="1A658B1A" w14:textId="473F5DAD" w:rsidR="00B21794" w:rsidRPr="00B00633" w:rsidRDefault="000048F5" w:rsidP="000048F5">
      <w:pPr>
        <w:pStyle w:val="SubtituloInterno"/>
      </w:pPr>
      <w:r w:rsidRPr="000048F5">
        <w:t>Objetivos e Hipóteses</w:t>
      </w:r>
    </w:p>
    <w:p w14:paraId="7DCD9588" w14:textId="6D1762A4" w:rsidR="00A95630" w:rsidRDefault="000048F5" w:rsidP="002A74D5">
      <w:pPr>
        <w:pStyle w:val="Prrafocomn"/>
        <w:rPr>
          <w:bCs/>
          <w:lang w:val="pt-BR"/>
        </w:rPr>
      </w:pPr>
      <w:proofErr w:type="spellStart"/>
      <w:r w:rsidRPr="000048F5">
        <w:rPr>
          <w:bCs/>
          <w:lang w:val="es-AR"/>
        </w:rPr>
        <w:t>Neste</w:t>
      </w:r>
      <w:proofErr w:type="spellEnd"/>
      <w:r w:rsidRPr="000048F5">
        <w:rPr>
          <w:bCs/>
          <w:lang w:val="es-AR"/>
        </w:rPr>
        <w:t xml:space="preserve"> artigo, pretendemos expandir pesquisas anteriores que </w:t>
      </w:r>
      <w:proofErr w:type="spellStart"/>
      <w:r w:rsidRPr="000048F5">
        <w:rPr>
          <w:bCs/>
          <w:lang w:val="es-AR"/>
        </w:rPr>
        <w:t>têm</w:t>
      </w:r>
      <w:proofErr w:type="spellEnd"/>
      <w:r w:rsidRPr="000048F5">
        <w:rPr>
          <w:bCs/>
          <w:lang w:val="es-AR"/>
        </w:rPr>
        <w:t xml:space="preserve"> </w:t>
      </w:r>
      <w:proofErr w:type="spellStart"/>
      <w:r w:rsidRPr="000048F5">
        <w:rPr>
          <w:bCs/>
          <w:lang w:val="es-AR"/>
        </w:rPr>
        <w:t>proposto</w:t>
      </w:r>
      <w:proofErr w:type="spellEnd"/>
      <w:r w:rsidRPr="000048F5">
        <w:rPr>
          <w:bCs/>
          <w:lang w:val="es-AR"/>
        </w:rPr>
        <w:t xml:space="preserve"> a </w:t>
      </w:r>
      <w:proofErr w:type="spellStart"/>
      <w:r w:rsidRPr="000048F5">
        <w:rPr>
          <w:bCs/>
          <w:lang w:val="es-AR"/>
        </w:rPr>
        <w:t>percepção</w:t>
      </w:r>
      <w:proofErr w:type="spellEnd"/>
      <w:r w:rsidRPr="000048F5">
        <w:rPr>
          <w:bCs/>
          <w:lang w:val="es-AR"/>
        </w:rPr>
        <w:t xml:space="preserve"> da </w:t>
      </w:r>
      <w:proofErr w:type="spellStart"/>
      <w:r w:rsidRPr="000048F5">
        <w:rPr>
          <w:bCs/>
          <w:lang w:val="es-AR"/>
        </w:rPr>
        <w:t>restrição</w:t>
      </w:r>
      <w:proofErr w:type="spellEnd"/>
      <w:r w:rsidRPr="000048F5">
        <w:rPr>
          <w:bCs/>
          <w:lang w:val="es-AR"/>
        </w:rPr>
        <w:t xml:space="preserve"> do </w:t>
      </w:r>
      <w:proofErr w:type="spellStart"/>
      <w:r w:rsidRPr="000048F5">
        <w:rPr>
          <w:bCs/>
          <w:lang w:val="es-AR"/>
        </w:rPr>
        <w:t>âmbito</w:t>
      </w:r>
      <w:proofErr w:type="spellEnd"/>
      <w:r w:rsidRPr="000048F5">
        <w:rPr>
          <w:bCs/>
          <w:lang w:val="es-AR"/>
        </w:rPr>
        <w:t xml:space="preserve"> de </w:t>
      </w:r>
      <w:proofErr w:type="spellStart"/>
      <w:r w:rsidRPr="000048F5">
        <w:rPr>
          <w:bCs/>
          <w:lang w:val="es-AR"/>
        </w:rPr>
        <w:t>justiça</w:t>
      </w:r>
      <w:proofErr w:type="spellEnd"/>
      <w:r w:rsidRPr="000048F5">
        <w:rPr>
          <w:bCs/>
          <w:lang w:val="es-AR"/>
        </w:rPr>
        <w:t xml:space="preserve"> como suporte para discriminar </w:t>
      </w:r>
      <w:proofErr w:type="spellStart"/>
      <w:r w:rsidRPr="000048F5">
        <w:rPr>
          <w:bCs/>
          <w:lang w:val="es-AR"/>
        </w:rPr>
        <w:t>pessoas</w:t>
      </w:r>
      <w:proofErr w:type="spellEnd"/>
      <w:r w:rsidRPr="000048F5">
        <w:rPr>
          <w:bCs/>
          <w:lang w:val="es-AR"/>
        </w:rPr>
        <w:t xml:space="preserve"> do exogrupo (</w:t>
      </w:r>
      <w:proofErr w:type="spellStart"/>
      <w:r w:rsidRPr="000048F5">
        <w:rPr>
          <w:bCs/>
          <w:lang w:val="es-AR"/>
        </w:rPr>
        <w:t>e.g</w:t>
      </w:r>
      <w:proofErr w:type="spellEnd"/>
      <w:r w:rsidRPr="000048F5">
        <w:rPr>
          <w:bCs/>
          <w:lang w:val="es-AR"/>
        </w:rPr>
        <w:t xml:space="preserve">., </w:t>
      </w:r>
      <w:proofErr w:type="spellStart"/>
      <w:r w:rsidRPr="000048F5">
        <w:rPr>
          <w:bCs/>
          <w:lang w:val="es-AR"/>
        </w:rPr>
        <w:t>imigrantes</w:t>
      </w:r>
      <w:proofErr w:type="spellEnd"/>
      <w:r w:rsidRPr="000048F5">
        <w:rPr>
          <w:bCs/>
          <w:lang w:val="es-AR"/>
        </w:rPr>
        <w:t xml:space="preserve">; Lima-Nunes, et al., 2013). Investigaremos se </w:t>
      </w:r>
      <w:proofErr w:type="spellStart"/>
      <w:r w:rsidRPr="000048F5">
        <w:rPr>
          <w:bCs/>
          <w:lang w:val="es-AR"/>
        </w:rPr>
        <w:t>a</w:t>
      </w:r>
      <w:proofErr w:type="spellEnd"/>
      <w:r w:rsidRPr="000048F5">
        <w:rPr>
          <w:bCs/>
          <w:lang w:val="es-AR"/>
        </w:rPr>
        <w:t xml:space="preserve"> </w:t>
      </w:r>
      <w:proofErr w:type="spellStart"/>
      <w:r w:rsidRPr="000048F5">
        <w:rPr>
          <w:bCs/>
          <w:lang w:val="es-AR"/>
        </w:rPr>
        <w:t>percepção</w:t>
      </w:r>
      <w:proofErr w:type="spellEnd"/>
      <w:r w:rsidRPr="000048F5">
        <w:rPr>
          <w:bCs/>
          <w:lang w:val="es-AR"/>
        </w:rPr>
        <w:t xml:space="preserve"> dos </w:t>
      </w:r>
      <w:proofErr w:type="spellStart"/>
      <w:r w:rsidRPr="000048F5">
        <w:rPr>
          <w:bCs/>
          <w:lang w:val="es-AR"/>
        </w:rPr>
        <w:t>estudantes</w:t>
      </w:r>
      <w:proofErr w:type="spellEnd"/>
      <w:r w:rsidRPr="000048F5">
        <w:rPr>
          <w:bCs/>
          <w:lang w:val="es-AR"/>
        </w:rPr>
        <w:t xml:space="preserve"> </w:t>
      </w:r>
      <w:proofErr w:type="spellStart"/>
      <w:r w:rsidRPr="000048F5">
        <w:rPr>
          <w:bCs/>
          <w:lang w:val="es-AR"/>
        </w:rPr>
        <w:t>universitários</w:t>
      </w:r>
      <w:proofErr w:type="spellEnd"/>
      <w:r w:rsidRPr="000048F5">
        <w:rPr>
          <w:bCs/>
          <w:lang w:val="es-AR"/>
        </w:rPr>
        <w:t xml:space="preserve"> sobre o </w:t>
      </w:r>
      <w:proofErr w:type="spellStart"/>
      <w:r w:rsidRPr="000048F5">
        <w:rPr>
          <w:bCs/>
          <w:lang w:val="es-AR"/>
        </w:rPr>
        <w:t>âmbito</w:t>
      </w:r>
      <w:proofErr w:type="spellEnd"/>
      <w:r w:rsidRPr="000048F5">
        <w:rPr>
          <w:bCs/>
          <w:lang w:val="es-AR"/>
        </w:rPr>
        <w:t xml:space="preserve"> de </w:t>
      </w:r>
      <w:proofErr w:type="spellStart"/>
      <w:r w:rsidRPr="000048F5">
        <w:rPr>
          <w:bCs/>
          <w:lang w:val="es-AR"/>
        </w:rPr>
        <w:t>justiça</w:t>
      </w:r>
      <w:proofErr w:type="spellEnd"/>
      <w:r w:rsidRPr="000048F5">
        <w:rPr>
          <w:bCs/>
          <w:lang w:val="es-AR"/>
        </w:rPr>
        <w:t xml:space="preserve"> (</w:t>
      </w:r>
      <w:proofErr w:type="spellStart"/>
      <w:r w:rsidRPr="000048F5">
        <w:rPr>
          <w:bCs/>
          <w:lang w:val="es-AR"/>
        </w:rPr>
        <w:t>Opotow</w:t>
      </w:r>
      <w:proofErr w:type="spellEnd"/>
      <w:r w:rsidRPr="000048F5">
        <w:rPr>
          <w:bCs/>
          <w:lang w:val="es-AR"/>
        </w:rPr>
        <w:t xml:space="preserve">, 1990) como o elemento justificador da </w:t>
      </w:r>
      <w:proofErr w:type="spellStart"/>
      <w:r w:rsidRPr="000048F5">
        <w:rPr>
          <w:bCs/>
          <w:lang w:val="es-AR"/>
        </w:rPr>
        <w:t>aceitação</w:t>
      </w:r>
      <w:proofErr w:type="spellEnd"/>
      <w:r w:rsidRPr="000048F5">
        <w:rPr>
          <w:bCs/>
          <w:lang w:val="es-AR"/>
        </w:rPr>
        <w:t xml:space="preserve"> da </w:t>
      </w:r>
      <w:proofErr w:type="spellStart"/>
      <w:r w:rsidRPr="000048F5">
        <w:rPr>
          <w:bCs/>
          <w:lang w:val="es-AR"/>
        </w:rPr>
        <w:t>violência</w:t>
      </w:r>
      <w:proofErr w:type="spellEnd"/>
      <w:r w:rsidRPr="000048F5">
        <w:rPr>
          <w:bCs/>
          <w:lang w:val="es-AR"/>
        </w:rPr>
        <w:t xml:space="preserve"> contra a </w:t>
      </w:r>
      <w:proofErr w:type="spellStart"/>
      <w:r w:rsidRPr="000048F5">
        <w:rPr>
          <w:bCs/>
          <w:lang w:val="es-AR"/>
        </w:rPr>
        <w:t>mulher</w:t>
      </w:r>
      <w:proofErr w:type="spellEnd"/>
      <w:r w:rsidRPr="000048F5">
        <w:rPr>
          <w:bCs/>
          <w:lang w:val="es-AR"/>
        </w:rPr>
        <w:t xml:space="preserve">. </w:t>
      </w:r>
      <w:proofErr w:type="spellStart"/>
      <w:r w:rsidRPr="000048F5">
        <w:rPr>
          <w:bCs/>
          <w:lang w:val="es-AR"/>
        </w:rPr>
        <w:t>Isto</w:t>
      </w:r>
      <w:proofErr w:type="spellEnd"/>
      <w:r w:rsidRPr="000048F5">
        <w:rPr>
          <w:bCs/>
          <w:lang w:val="es-AR"/>
        </w:rPr>
        <w:t xml:space="preserve"> é, o </w:t>
      </w:r>
      <w:proofErr w:type="spellStart"/>
      <w:r w:rsidRPr="000048F5">
        <w:rPr>
          <w:bCs/>
          <w:lang w:val="es-AR"/>
        </w:rPr>
        <w:t>preconceito</w:t>
      </w:r>
      <w:proofErr w:type="spellEnd"/>
      <w:r w:rsidRPr="000048F5">
        <w:rPr>
          <w:bCs/>
          <w:lang w:val="es-AR"/>
        </w:rPr>
        <w:t xml:space="preserve"> contra as </w:t>
      </w:r>
      <w:proofErr w:type="spellStart"/>
      <w:r w:rsidRPr="000048F5">
        <w:rPr>
          <w:bCs/>
          <w:lang w:val="es-AR"/>
        </w:rPr>
        <w:t>mulheres</w:t>
      </w:r>
      <w:proofErr w:type="spellEnd"/>
      <w:r w:rsidRPr="000048F5">
        <w:rPr>
          <w:bCs/>
          <w:lang w:val="es-AR"/>
        </w:rPr>
        <w:t xml:space="preserve"> estará relacionado </w:t>
      </w:r>
      <w:proofErr w:type="spellStart"/>
      <w:r w:rsidRPr="000048F5">
        <w:rPr>
          <w:bCs/>
          <w:lang w:val="es-AR"/>
        </w:rPr>
        <w:t>com</w:t>
      </w:r>
      <w:proofErr w:type="spellEnd"/>
      <w:r w:rsidRPr="000048F5">
        <w:rPr>
          <w:bCs/>
          <w:lang w:val="es-AR"/>
        </w:rPr>
        <w:t xml:space="preserve"> a </w:t>
      </w:r>
      <w:proofErr w:type="spellStart"/>
      <w:r w:rsidRPr="000048F5">
        <w:rPr>
          <w:bCs/>
          <w:lang w:val="es-AR"/>
        </w:rPr>
        <w:t>restrição</w:t>
      </w:r>
      <w:proofErr w:type="spellEnd"/>
      <w:r w:rsidRPr="000048F5">
        <w:rPr>
          <w:bCs/>
          <w:lang w:val="es-AR"/>
        </w:rPr>
        <w:t xml:space="preserve"> da </w:t>
      </w:r>
      <w:proofErr w:type="spellStart"/>
      <w:r w:rsidRPr="000048F5">
        <w:rPr>
          <w:bCs/>
          <w:lang w:val="es-AR"/>
        </w:rPr>
        <w:t>aplicação</w:t>
      </w:r>
      <w:proofErr w:type="spellEnd"/>
      <w:r w:rsidRPr="000048F5">
        <w:rPr>
          <w:bCs/>
          <w:lang w:val="es-AR"/>
        </w:rPr>
        <w:t xml:space="preserve"> dos </w:t>
      </w:r>
      <w:proofErr w:type="spellStart"/>
      <w:r w:rsidRPr="000048F5">
        <w:rPr>
          <w:bCs/>
          <w:lang w:val="es-AR"/>
        </w:rPr>
        <w:t>princípios</w:t>
      </w:r>
      <w:proofErr w:type="spellEnd"/>
      <w:r w:rsidRPr="000048F5">
        <w:rPr>
          <w:bCs/>
          <w:lang w:val="es-AR"/>
        </w:rPr>
        <w:t xml:space="preserve"> de </w:t>
      </w:r>
      <w:proofErr w:type="spellStart"/>
      <w:r w:rsidRPr="000048F5">
        <w:rPr>
          <w:bCs/>
          <w:lang w:val="es-AR"/>
        </w:rPr>
        <w:t>justiça</w:t>
      </w:r>
      <w:proofErr w:type="spellEnd"/>
      <w:r w:rsidRPr="000048F5">
        <w:rPr>
          <w:bCs/>
          <w:lang w:val="es-AR"/>
        </w:rPr>
        <w:t xml:space="preserve"> </w:t>
      </w:r>
      <w:proofErr w:type="spellStart"/>
      <w:r w:rsidRPr="000048F5">
        <w:rPr>
          <w:bCs/>
          <w:lang w:val="es-AR"/>
        </w:rPr>
        <w:t>nas</w:t>
      </w:r>
      <w:proofErr w:type="spellEnd"/>
      <w:r w:rsidRPr="000048F5">
        <w:rPr>
          <w:bCs/>
          <w:lang w:val="es-AR"/>
        </w:rPr>
        <w:t xml:space="preserve"> </w:t>
      </w:r>
      <w:proofErr w:type="spellStart"/>
      <w:r w:rsidRPr="000048F5">
        <w:rPr>
          <w:bCs/>
          <w:lang w:val="es-AR"/>
        </w:rPr>
        <w:t>relaçõ</w:t>
      </w:r>
      <w:proofErr w:type="spellEnd"/>
      <w:r w:rsidRPr="000048F5">
        <w:rPr>
          <w:bCs/>
          <w:lang w:val="fr-FR"/>
        </w:rPr>
        <w:t xml:space="preserve">es </w:t>
      </w:r>
      <w:r w:rsidRPr="000048F5">
        <w:rPr>
          <w:bCs/>
          <w:lang w:val="es-AR"/>
        </w:rPr>
        <w:t xml:space="preserve">íntimo-amorosas. </w:t>
      </w:r>
      <w:proofErr w:type="spellStart"/>
      <w:r w:rsidRPr="000048F5">
        <w:rPr>
          <w:bCs/>
          <w:lang w:val="es-AR"/>
        </w:rPr>
        <w:t>Nossa</w:t>
      </w:r>
      <w:proofErr w:type="spellEnd"/>
      <w:r w:rsidRPr="000048F5">
        <w:rPr>
          <w:bCs/>
          <w:lang w:val="es-AR"/>
        </w:rPr>
        <w:t xml:space="preserve"> </w:t>
      </w:r>
      <w:proofErr w:type="spellStart"/>
      <w:proofErr w:type="gramStart"/>
      <w:r w:rsidRPr="000048F5">
        <w:rPr>
          <w:bCs/>
          <w:lang w:val="es-AR"/>
        </w:rPr>
        <w:t>hipótese</w:t>
      </w:r>
      <w:proofErr w:type="spellEnd"/>
      <w:r w:rsidRPr="000048F5">
        <w:rPr>
          <w:bCs/>
          <w:lang w:val="es-AR"/>
        </w:rPr>
        <w:t xml:space="preserve">  central</w:t>
      </w:r>
      <w:proofErr w:type="gramEnd"/>
      <w:r w:rsidRPr="000048F5">
        <w:rPr>
          <w:bCs/>
          <w:lang w:val="es-AR"/>
        </w:rPr>
        <w:t xml:space="preserve"> se </w:t>
      </w:r>
      <w:proofErr w:type="spellStart"/>
      <w:r w:rsidRPr="000048F5">
        <w:rPr>
          <w:bCs/>
          <w:lang w:val="es-AR"/>
        </w:rPr>
        <w:t>apoia</w:t>
      </w:r>
      <w:proofErr w:type="spellEnd"/>
      <w:r w:rsidRPr="000048F5">
        <w:rPr>
          <w:bCs/>
          <w:lang w:val="es-AR"/>
        </w:rPr>
        <w:t xml:space="preserve"> </w:t>
      </w:r>
      <w:proofErr w:type="spellStart"/>
      <w:r w:rsidRPr="000048F5">
        <w:rPr>
          <w:bCs/>
          <w:lang w:val="es-AR"/>
        </w:rPr>
        <w:t>na</w:t>
      </w:r>
      <w:proofErr w:type="spellEnd"/>
      <w:r w:rsidRPr="000048F5">
        <w:rPr>
          <w:bCs/>
          <w:lang w:val="es-AR"/>
        </w:rPr>
        <w:t xml:space="preserve"> </w:t>
      </w:r>
      <w:proofErr w:type="spellStart"/>
      <w:r w:rsidRPr="000048F5">
        <w:rPr>
          <w:bCs/>
          <w:lang w:val="es-AR"/>
        </w:rPr>
        <w:t>ideia</w:t>
      </w:r>
      <w:proofErr w:type="spellEnd"/>
      <w:r w:rsidRPr="000048F5">
        <w:rPr>
          <w:bCs/>
          <w:lang w:val="es-AR"/>
        </w:rPr>
        <w:t xml:space="preserve"> de que as </w:t>
      </w:r>
      <w:proofErr w:type="spellStart"/>
      <w:r w:rsidRPr="000048F5">
        <w:rPr>
          <w:bCs/>
          <w:lang w:val="es-AR"/>
        </w:rPr>
        <w:t>pessoas</w:t>
      </w:r>
      <w:proofErr w:type="spellEnd"/>
      <w:r w:rsidRPr="000048F5">
        <w:rPr>
          <w:bCs/>
          <w:lang w:val="es-AR"/>
        </w:rPr>
        <w:t xml:space="preserve"> </w:t>
      </w:r>
      <w:proofErr w:type="spellStart"/>
      <w:r w:rsidRPr="000048F5">
        <w:rPr>
          <w:bCs/>
          <w:lang w:val="es-AR"/>
        </w:rPr>
        <w:t>mais</w:t>
      </w:r>
      <w:proofErr w:type="spellEnd"/>
      <w:r w:rsidRPr="000048F5">
        <w:rPr>
          <w:bCs/>
          <w:lang w:val="es-AR"/>
        </w:rPr>
        <w:t xml:space="preserve"> sexistas (</w:t>
      </w:r>
      <w:proofErr w:type="spellStart"/>
      <w:r w:rsidRPr="000048F5">
        <w:rPr>
          <w:bCs/>
          <w:lang w:val="es-AR"/>
        </w:rPr>
        <w:t>sejam</w:t>
      </w:r>
      <w:proofErr w:type="spellEnd"/>
      <w:r w:rsidRPr="000048F5">
        <w:rPr>
          <w:bCs/>
          <w:lang w:val="es-AR"/>
        </w:rPr>
        <w:t xml:space="preserve"> benevolentes e/</w:t>
      </w:r>
      <w:proofErr w:type="spellStart"/>
      <w:r w:rsidRPr="000048F5">
        <w:rPr>
          <w:bCs/>
          <w:lang w:val="es-AR"/>
        </w:rPr>
        <w:t>ou</w:t>
      </w:r>
      <w:proofErr w:type="spellEnd"/>
      <w:r w:rsidRPr="000048F5">
        <w:rPr>
          <w:bCs/>
          <w:lang w:val="es-AR"/>
        </w:rPr>
        <w:t xml:space="preserve"> </w:t>
      </w:r>
      <w:proofErr w:type="spellStart"/>
      <w:r w:rsidRPr="000048F5">
        <w:rPr>
          <w:bCs/>
          <w:lang w:val="es-AR"/>
        </w:rPr>
        <w:t>hostis</w:t>
      </w:r>
      <w:proofErr w:type="spellEnd"/>
      <w:r w:rsidRPr="000048F5">
        <w:rPr>
          <w:bCs/>
          <w:lang w:val="es-AR"/>
        </w:rPr>
        <w:t xml:space="preserve">) </w:t>
      </w:r>
      <w:proofErr w:type="spellStart"/>
      <w:r w:rsidRPr="000048F5">
        <w:rPr>
          <w:bCs/>
          <w:lang w:val="es-AR"/>
        </w:rPr>
        <w:t>restringirão</w:t>
      </w:r>
      <w:proofErr w:type="spellEnd"/>
      <w:r w:rsidRPr="000048F5">
        <w:rPr>
          <w:bCs/>
          <w:lang w:val="es-AR"/>
        </w:rPr>
        <w:t xml:space="preserve"> </w:t>
      </w:r>
      <w:proofErr w:type="spellStart"/>
      <w:r w:rsidRPr="000048F5">
        <w:rPr>
          <w:bCs/>
          <w:lang w:val="es-AR"/>
        </w:rPr>
        <w:t>esse</w:t>
      </w:r>
      <w:proofErr w:type="spellEnd"/>
      <w:r w:rsidRPr="000048F5">
        <w:rPr>
          <w:bCs/>
          <w:lang w:val="es-AR"/>
        </w:rPr>
        <w:t xml:space="preserve"> </w:t>
      </w:r>
      <w:proofErr w:type="spellStart"/>
      <w:r w:rsidRPr="000048F5">
        <w:rPr>
          <w:bCs/>
          <w:lang w:val="es-AR"/>
        </w:rPr>
        <w:t>âmbito</w:t>
      </w:r>
      <w:proofErr w:type="spellEnd"/>
      <w:r w:rsidRPr="000048F5">
        <w:rPr>
          <w:bCs/>
          <w:lang w:val="es-AR"/>
        </w:rPr>
        <w:t xml:space="preserve"> (</w:t>
      </w:r>
      <w:proofErr w:type="spellStart"/>
      <w:r w:rsidRPr="000048F5">
        <w:rPr>
          <w:bCs/>
          <w:lang w:val="es-AR"/>
        </w:rPr>
        <w:t>isto</w:t>
      </w:r>
      <w:proofErr w:type="spellEnd"/>
      <w:r w:rsidRPr="000048F5">
        <w:rPr>
          <w:bCs/>
          <w:lang w:val="es-AR"/>
        </w:rPr>
        <w:t xml:space="preserve"> é, o </w:t>
      </w:r>
      <w:proofErr w:type="spellStart"/>
      <w:r w:rsidRPr="000048F5">
        <w:rPr>
          <w:bCs/>
          <w:lang w:val="es-AR"/>
        </w:rPr>
        <w:t>princípio</w:t>
      </w:r>
      <w:proofErr w:type="spellEnd"/>
      <w:r w:rsidRPr="000048F5">
        <w:rPr>
          <w:bCs/>
          <w:lang w:val="es-AR"/>
        </w:rPr>
        <w:t xml:space="preserve"> de </w:t>
      </w:r>
      <w:proofErr w:type="spellStart"/>
      <w:r w:rsidRPr="000048F5">
        <w:rPr>
          <w:bCs/>
          <w:lang w:val="es-AR"/>
        </w:rPr>
        <w:t>justiça</w:t>
      </w:r>
      <w:proofErr w:type="spellEnd"/>
      <w:r w:rsidRPr="000048F5">
        <w:rPr>
          <w:bCs/>
          <w:lang w:val="es-AR"/>
        </w:rPr>
        <w:t xml:space="preserve"> </w:t>
      </w:r>
      <w:proofErr w:type="spellStart"/>
      <w:r w:rsidRPr="000048F5">
        <w:rPr>
          <w:bCs/>
          <w:lang w:val="es-AR"/>
        </w:rPr>
        <w:t>não</w:t>
      </w:r>
      <w:proofErr w:type="spellEnd"/>
      <w:r w:rsidRPr="000048F5">
        <w:rPr>
          <w:bCs/>
          <w:lang w:val="es-AR"/>
        </w:rPr>
        <w:t xml:space="preserve"> é aplicado em </w:t>
      </w:r>
      <w:proofErr w:type="spellStart"/>
      <w:r w:rsidRPr="000048F5">
        <w:rPr>
          <w:bCs/>
          <w:lang w:val="es-AR"/>
        </w:rPr>
        <w:t>relacionamentos</w:t>
      </w:r>
      <w:proofErr w:type="spellEnd"/>
      <w:r w:rsidRPr="000048F5">
        <w:rPr>
          <w:bCs/>
          <w:lang w:val="es-AR"/>
        </w:rPr>
        <w:t xml:space="preserve"> íntimos amorosos, especialmente a </w:t>
      </w:r>
      <w:proofErr w:type="spellStart"/>
      <w:r w:rsidRPr="000048F5">
        <w:rPr>
          <w:bCs/>
          <w:lang w:val="es-AR"/>
        </w:rPr>
        <w:t>mulheres</w:t>
      </w:r>
      <w:proofErr w:type="spellEnd"/>
      <w:r w:rsidRPr="000048F5">
        <w:rPr>
          <w:bCs/>
          <w:lang w:val="es-AR"/>
        </w:rPr>
        <w:t xml:space="preserve"> casadas em </w:t>
      </w:r>
      <w:proofErr w:type="spellStart"/>
      <w:r w:rsidRPr="000048F5">
        <w:rPr>
          <w:bCs/>
          <w:lang w:val="es-AR"/>
        </w:rPr>
        <w:t>situação</w:t>
      </w:r>
      <w:proofErr w:type="spellEnd"/>
      <w:r w:rsidRPr="000048F5">
        <w:rPr>
          <w:bCs/>
          <w:lang w:val="es-AR"/>
        </w:rPr>
        <w:t xml:space="preserve"> de </w:t>
      </w:r>
      <w:proofErr w:type="spellStart"/>
      <w:r w:rsidRPr="000048F5">
        <w:rPr>
          <w:bCs/>
          <w:lang w:val="es-AR"/>
        </w:rPr>
        <w:t>violência</w:t>
      </w:r>
      <w:proofErr w:type="spellEnd"/>
      <w:r w:rsidRPr="000048F5">
        <w:rPr>
          <w:bCs/>
          <w:lang w:val="es-AR"/>
        </w:rPr>
        <w:t xml:space="preserve">) para facilitar a </w:t>
      </w:r>
      <w:proofErr w:type="spellStart"/>
      <w:r w:rsidRPr="000048F5">
        <w:rPr>
          <w:bCs/>
          <w:lang w:val="es-AR"/>
        </w:rPr>
        <w:t>aceitação</w:t>
      </w:r>
      <w:proofErr w:type="spellEnd"/>
      <w:r w:rsidRPr="000048F5">
        <w:rPr>
          <w:bCs/>
          <w:lang w:val="es-AR"/>
        </w:rPr>
        <w:t xml:space="preserve"> da </w:t>
      </w:r>
      <w:proofErr w:type="spellStart"/>
      <w:r w:rsidRPr="000048F5">
        <w:rPr>
          <w:bCs/>
          <w:lang w:val="es-AR"/>
        </w:rPr>
        <w:t>violência</w:t>
      </w:r>
      <w:proofErr w:type="spellEnd"/>
      <w:r w:rsidRPr="000048F5">
        <w:rPr>
          <w:bCs/>
          <w:lang w:val="es-AR"/>
        </w:rPr>
        <w:t xml:space="preserve"> contra a </w:t>
      </w:r>
      <w:proofErr w:type="spellStart"/>
      <w:r w:rsidRPr="000048F5">
        <w:rPr>
          <w:bCs/>
          <w:lang w:val="es-AR"/>
        </w:rPr>
        <w:t>mulher</w:t>
      </w:r>
      <w:proofErr w:type="spellEnd"/>
      <w:r w:rsidRPr="000048F5">
        <w:rPr>
          <w:bCs/>
          <w:lang w:val="es-AR"/>
        </w:rPr>
        <w:t xml:space="preserve">. No </w:t>
      </w:r>
      <w:proofErr w:type="spellStart"/>
      <w:r w:rsidRPr="000048F5">
        <w:rPr>
          <w:bCs/>
          <w:lang w:val="es-AR"/>
        </w:rPr>
        <w:t>entanto</w:t>
      </w:r>
      <w:proofErr w:type="spellEnd"/>
      <w:r w:rsidRPr="000048F5">
        <w:rPr>
          <w:bCs/>
          <w:lang w:val="es-AR"/>
        </w:rPr>
        <w:t xml:space="preserve">, </w:t>
      </w:r>
      <w:proofErr w:type="spellStart"/>
      <w:r w:rsidRPr="000048F5">
        <w:rPr>
          <w:bCs/>
          <w:lang w:val="es-AR"/>
        </w:rPr>
        <w:t>esse</w:t>
      </w:r>
      <w:proofErr w:type="spellEnd"/>
      <w:r w:rsidRPr="000048F5">
        <w:rPr>
          <w:bCs/>
          <w:lang w:val="es-AR"/>
        </w:rPr>
        <w:t xml:space="preserve"> </w:t>
      </w:r>
      <w:proofErr w:type="spellStart"/>
      <w:r w:rsidRPr="000048F5">
        <w:rPr>
          <w:bCs/>
          <w:lang w:val="es-AR"/>
        </w:rPr>
        <w:t>processo</w:t>
      </w:r>
      <w:proofErr w:type="spellEnd"/>
      <w:r w:rsidRPr="000048F5">
        <w:rPr>
          <w:bCs/>
          <w:lang w:val="es-AR"/>
        </w:rPr>
        <w:t xml:space="preserve"> </w:t>
      </w:r>
      <w:proofErr w:type="spellStart"/>
      <w:r w:rsidRPr="000048F5">
        <w:rPr>
          <w:bCs/>
          <w:lang w:val="es-AR"/>
        </w:rPr>
        <w:t>ocorrerá</w:t>
      </w:r>
      <w:proofErr w:type="spellEnd"/>
      <w:r w:rsidRPr="000048F5">
        <w:rPr>
          <w:bCs/>
          <w:lang w:val="es-AR"/>
        </w:rPr>
        <w:t xml:space="preserve"> </w:t>
      </w:r>
      <w:proofErr w:type="spellStart"/>
      <w:r w:rsidRPr="000048F5">
        <w:rPr>
          <w:bCs/>
          <w:lang w:val="es-AR"/>
        </w:rPr>
        <w:t>quando</w:t>
      </w:r>
      <w:proofErr w:type="spellEnd"/>
      <w:r w:rsidRPr="000048F5">
        <w:rPr>
          <w:bCs/>
          <w:lang w:val="es-AR"/>
        </w:rPr>
        <w:t xml:space="preserve"> os </w:t>
      </w:r>
      <w:proofErr w:type="spellStart"/>
      <w:r w:rsidRPr="000048F5">
        <w:rPr>
          <w:bCs/>
          <w:lang w:val="es-AR"/>
        </w:rPr>
        <w:t>universitários</w:t>
      </w:r>
      <w:proofErr w:type="spellEnd"/>
      <w:r w:rsidRPr="000048F5">
        <w:rPr>
          <w:bCs/>
          <w:lang w:val="es-AR"/>
        </w:rPr>
        <w:t xml:space="preserve"> </w:t>
      </w:r>
      <w:proofErr w:type="spellStart"/>
      <w:r w:rsidRPr="000048F5">
        <w:rPr>
          <w:bCs/>
          <w:lang w:val="es-AR"/>
        </w:rPr>
        <w:t>são</w:t>
      </w:r>
      <w:proofErr w:type="spellEnd"/>
      <w:r w:rsidRPr="000048F5">
        <w:rPr>
          <w:bCs/>
          <w:lang w:val="es-AR"/>
        </w:rPr>
        <w:t xml:space="preserve"> motivados </w:t>
      </w:r>
      <w:proofErr w:type="spellStart"/>
      <w:r w:rsidRPr="000048F5">
        <w:rPr>
          <w:bCs/>
          <w:lang w:val="es-AR"/>
        </w:rPr>
        <w:t>psicologicamente</w:t>
      </w:r>
      <w:proofErr w:type="spellEnd"/>
      <w:r w:rsidRPr="000048F5">
        <w:rPr>
          <w:bCs/>
          <w:lang w:val="es-AR"/>
        </w:rPr>
        <w:t xml:space="preserve"> pela </w:t>
      </w:r>
      <w:proofErr w:type="spellStart"/>
      <w:r w:rsidRPr="000048F5">
        <w:rPr>
          <w:bCs/>
          <w:lang w:val="es-AR"/>
        </w:rPr>
        <w:t>crença</w:t>
      </w:r>
      <w:proofErr w:type="spellEnd"/>
      <w:r w:rsidRPr="000048F5">
        <w:rPr>
          <w:bCs/>
          <w:lang w:val="es-AR"/>
        </w:rPr>
        <w:t xml:space="preserve"> de que o mundo é </w:t>
      </w:r>
      <w:proofErr w:type="spellStart"/>
      <w:r w:rsidRPr="000048F5">
        <w:rPr>
          <w:bCs/>
          <w:lang w:val="es-AR"/>
        </w:rPr>
        <w:t>um</w:t>
      </w:r>
      <w:proofErr w:type="spellEnd"/>
      <w:r w:rsidRPr="000048F5">
        <w:rPr>
          <w:bCs/>
          <w:lang w:val="es-AR"/>
        </w:rPr>
        <w:t xml:space="preserve"> lugar justo e </w:t>
      </w:r>
      <w:proofErr w:type="spellStart"/>
      <w:r w:rsidRPr="000048F5">
        <w:rPr>
          <w:bCs/>
          <w:lang w:val="es-AR"/>
        </w:rPr>
        <w:t>elas</w:t>
      </w:r>
      <w:proofErr w:type="spellEnd"/>
      <w:r w:rsidRPr="000048F5">
        <w:rPr>
          <w:bCs/>
          <w:lang w:val="es-AR"/>
        </w:rPr>
        <w:t xml:space="preserve"> </w:t>
      </w:r>
      <w:proofErr w:type="spellStart"/>
      <w:r w:rsidRPr="000048F5">
        <w:rPr>
          <w:bCs/>
          <w:lang w:val="es-AR"/>
        </w:rPr>
        <w:t>têm</w:t>
      </w:r>
      <w:proofErr w:type="spellEnd"/>
      <w:r w:rsidRPr="000048F5">
        <w:rPr>
          <w:bCs/>
          <w:lang w:val="es-AR"/>
        </w:rPr>
        <w:t xml:space="preserve"> o que </w:t>
      </w:r>
      <w:proofErr w:type="spellStart"/>
      <w:proofErr w:type="gramStart"/>
      <w:r w:rsidRPr="000048F5">
        <w:rPr>
          <w:bCs/>
          <w:lang w:val="es-AR"/>
        </w:rPr>
        <w:t>merecem</w:t>
      </w:r>
      <w:proofErr w:type="spellEnd"/>
      <w:r w:rsidRPr="000048F5">
        <w:rPr>
          <w:bCs/>
          <w:lang w:val="es-AR"/>
        </w:rPr>
        <w:t xml:space="preserve">  (</w:t>
      </w:r>
      <w:proofErr w:type="gramEnd"/>
      <w:r w:rsidRPr="000048F5">
        <w:rPr>
          <w:bCs/>
          <w:lang w:val="es-AR"/>
        </w:rPr>
        <w:t xml:space="preserve">Lerner, 1980). </w:t>
      </w:r>
      <w:proofErr w:type="spellStart"/>
      <w:r w:rsidRPr="000048F5">
        <w:rPr>
          <w:bCs/>
          <w:lang w:val="es-AR"/>
        </w:rPr>
        <w:t>Nesse</w:t>
      </w:r>
      <w:proofErr w:type="spellEnd"/>
      <w:r w:rsidRPr="000048F5">
        <w:rPr>
          <w:bCs/>
          <w:lang w:val="es-AR"/>
        </w:rPr>
        <w:t xml:space="preserve"> sentido, </w:t>
      </w:r>
      <w:proofErr w:type="spellStart"/>
      <w:r w:rsidRPr="000048F5">
        <w:rPr>
          <w:bCs/>
          <w:lang w:val="es-AR"/>
        </w:rPr>
        <w:t>esperávamos</w:t>
      </w:r>
      <w:proofErr w:type="spellEnd"/>
      <w:r w:rsidRPr="000048F5">
        <w:rPr>
          <w:bCs/>
          <w:lang w:val="es-AR"/>
        </w:rPr>
        <w:t xml:space="preserve"> que a CMJ </w:t>
      </w:r>
      <w:proofErr w:type="spellStart"/>
      <w:r w:rsidRPr="000048F5">
        <w:rPr>
          <w:bCs/>
          <w:lang w:val="es-AR"/>
        </w:rPr>
        <w:t>funcionasse</w:t>
      </w:r>
      <w:proofErr w:type="spellEnd"/>
      <w:r w:rsidRPr="000048F5">
        <w:rPr>
          <w:bCs/>
          <w:lang w:val="es-AR"/>
        </w:rPr>
        <w:t xml:space="preserve"> como </w:t>
      </w:r>
      <w:proofErr w:type="spellStart"/>
      <w:r w:rsidRPr="000048F5">
        <w:rPr>
          <w:bCs/>
          <w:lang w:val="es-AR"/>
        </w:rPr>
        <w:t>um</w:t>
      </w:r>
      <w:proofErr w:type="spellEnd"/>
      <w:r w:rsidRPr="000048F5">
        <w:rPr>
          <w:bCs/>
          <w:lang w:val="es-AR"/>
        </w:rPr>
        <w:t xml:space="preserve"> fator moderador no </w:t>
      </w:r>
      <w:proofErr w:type="spellStart"/>
      <w:r w:rsidRPr="000048F5">
        <w:rPr>
          <w:bCs/>
          <w:lang w:val="es-AR"/>
        </w:rPr>
        <w:t>âmbito</w:t>
      </w:r>
      <w:proofErr w:type="spellEnd"/>
      <w:r w:rsidRPr="000048F5">
        <w:rPr>
          <w:bCs/>
          <w:lang w:val="es-AR"/>
        </w:rPr>
        <w:t xml:space="preserve"> da </w:t>
      </w:r>
      <w:proofErr w:type="spellStart"/>
      <w:r w:rsidRPr="000048F5">
        <w:rPr>
          <w:bCs/>
          <w:lang w:val="es-AR"/>
        </w:rPr>
        <w:t>justiça</w:t>
      </w:r>
      <w:proofErr w:type="spellEnd"/>
      <w:r w:rsidRPr="000048F5">
        <w:rPr>
          <w:bCs/>
          <w:lang w:val="es-AR"/>
        </w:rPr>
        <w:t xml:space="preserve"> </w:t>
      </w:r>
      <w:proofErr w:type="spellStart"/>
      <w:r w:rsidRPr="000048F5">
        <w:rPr>
          <w:bCs/>
          <w:lang w:val="es-AR"/>
        </w:rPr>
        <w:t>na</w:t>
      </w:r>
      <w:proofErr w:type="spellEnd"/>
      <w:r w:rsidRPr="000048F5">
        <w:rPr>
          <w:bCs/>
          <w:lang w:val="es-AR"/>
        </w:rPr>
        <w:t xml:space="preserve"> </w:t>
      </w:r>
      <w:proofErr w:type="spellStart"/>
      <w:r w:rsidRPr="000048F5">
        <w:rPr>
          <w:bCs/>
          <w:lang w:val="es-AR"/>
        </w:rPr>
        <w:t>relação</w:t>
      </w:r>
      <w:proofErr w:type="spellEnd"/>
      <w:r w:rsidRPr="000048F5">
        <w:rPr>
          <w:bCs/>
          <w:lang w:val="es-AR"/>
        </w:rPr>
        <w:t xml:space="preserve"> entre o sexismo e a </w:t>
      </w:r>
      <w:proofErr w:type="spellStart"/>
      <w:r w:rsidRPr="000048F5">
        <w:rPr>
          <w:bCs/>
          <w:lang w:val="es-AR"/>
        </w:rPr>
        <w:t>aceitação</w:t>
      </w:r>
      <w:proofErr w:type="spellEnd"/>
      <w:r w:rsidRPr="000048F5">
        <w:rPr>
          <w:bCs/>
          <w:lang w:val="es-AR"/>
        </w:rPr>
        <w:t xml:space="preserve"> da </w:t>
      </w:r>
      <w:proofErr w:type="spellStart"/>
      <w:r w:rsidRPr="000048F5">
        <w:rPr>
          <w:bCs/>
          <w:lang w:val="es-AR"/>
        </w:rPr>
        <w:t>violência</w:t>
      </w:r>
      <w:proofErr w:type="spellEnd"/>
      <w:r w:rsidRPr="000048F5">
        <w:rPr>
          <w:bCs/>
          <w:lang w:val="es-AR"/>
        </w:rPr>
        <w:t xml:space="preserve"> contra a </w:t>
      </w:r>
      <w:proofErr w:type="spellStart"/>
      <w:r w:rsidRPr="000048F5">
        <w:rPr>
          <w:bCs/>
          <w:lang w:val="es-AR"/>
        </w:rPr>
        <w:t>mulher</w:t>
      </w:r>
      <w:proofErr w:type="spellEnd"/>
      <w:r w:rsidRPr="000048F5">
        <w:rPr>
          <w:bCs/>
          <w:lang w:val="es-AR"/>
        </w:rPr>
        <w:t xml:space="preserve">.  </w:t>
      </w:r>
      <w:proofErr w:type="spellStart"/>
      <w:r w:rsidRPr="000048F5">
        <w:rPr>
          <w:bCs/>
          <w:lang w:val="es-AR"/>
        </w:rPr>
        <w:t>Essas</w:t>
      </w:r>
      <w:proofErr w:type="spellEnd"/>
      <w:r w:rsidRPr="000048F5">
        <w:rPr>
          <w:bCs/>
          <w:lang w:val="es-AR"/>
        </w:rPr>
        <w:t xml:space="preserve"> </w:t>
      </w:r>
      <w:proofErr w:type="spellStart"/>
      <w:r w:rsidRPr="000048F5">
        <w:rPr>
          <w:bCs/>
          <w:lang w:val="es-AR"/>
        </w:rPr>
        <w:t>nossas</w:t>
      </w:r>
      <w:proofErr w:type="spellEnd"/>
      <w:r w:rsidRPr="000048F5">
        <w:rPr>
          <w:bCs/>
          <w:lang w:val="es-AR"/>
        </w:rPr>
        <w:t xml:space="preserve"> </w:t>
      </w:r>
      <w:proofErr w:type="spellStart"/>
      <w:r w:rsidRPr="000048F5">
        <w:rPr>
          <w:bCs/>
          <w:lang w:val="es-AR"/>
        </w:rPr>
        <w:t>hipóteses</w:t>
      </w:r>
      <w:proofErr w:type="spellEnd"/>
      <w:r w:rsidRPr="000048F5">
        <w:rPr>
          <w:bCs/>
          <w:lang w:val="es-AR"/>
        </w:rPr>
        <w:t xml:space="preserve"> </w:t>
      </w:r>
      <w:proofErr w:type="spellStart"/>
      <w:r w:rsidRPr="000048F5">
        <w:rPr>
          <w:bCs/>
          <w:lang w:val="es-AR"/>
        </w:rPr>
        <w:t>implicam</w:t>
      </w:r>
      <w:proofErr w:type="spellEnd"/>
      <w:r w:rsidRPr="000048F5">
        <w:rPr>
          <w:bCs/>
          <w:lang w:val="es-AR"/>
        </w:rPr>
        <w:t xml:space="preserve"> testar </w:t>
      </w:r>
      <w:proofErr w:type="spellStart"/>
      <w:r w:rsidRPr="000048F5">
        <w:rPr>
          <w:bCs/>
          <w:lang w:val="es-AR"/>
        </w:rPr>
        <w:t>um</w:t>
      </w:r>
      <w:proofErr w:type="spellEnd"/>
      <w:r w:rsidRPr="000048F5">
        <w:rPr>
          <w:bCs/>
          <w:lang w:val="es-AR"/>
        </w:rPr>
        <w:t xml:space="preserve"> modelo analítico. No </w:t>
      </w:r>
      <w:proofErr w:type="spellStart"/>
      <w:r w:rsidRPr="000048F5">
        <w:rPr>
          <w:bCs/>
          <w:lang w:val="es-AR"/>
        </w:rPr>
        <w:t>qual</w:t>
      </w:r>
      <w:proofErr w:type="spellEnd"/>
      <w:r w:rsidRPr="000048F5">
        <w:rPr>
          <w:bCs/>
          <w:lang w:val="es-AR"/>
        </w:rPr>
        <w:t xml:space="preserve"> a </w:t>
      </w:r>
      <w:proofErr w:type="spellStart"/>
      <w:r w:rsidRPr="000048F5">
        <w:rPr>
          <w:bCs/>
          <w:lang w:val="es-AR"/>
        </w:rPr>
        <w:t>relação</w:t>
      </w:r>
      <w:proofErr w:type="spellEnd"/>
      <w:r w:rsidRPr="000048F5">
        <w:rPr>
          <w:bCs/>
          <w:lang w:val="es-AR"/>
        </w:rPr>
        <w:t xml:space="preserve"> entre o sexismo e o </w:t>
      </w:r>
      <w:proofErr w:type="spellStart"/>
      <w:r w:rsidRPr="000048F5">
        <w:rPr>
          <w:bCs/>
          <w:lang w:val="es-AR"/>
        </w:rPr>
        <w:t>apoio</w:t>
      </w:r>
      <w:proofErr w:type="spellEnd"/>
      <w:r w:rsidRPr="000048F5">
        <w:rPr>
          <w:bCs/>
          <w:lang w:val="es-AR"/>
        </w:rPr>
        <w:t xml:space="preserve"> à </w:t>
      </w:r>
      <w:proofErr w:type="spellStart"/>
      <w:r w:rsidRPr="000048F5">
        <w:rPr>
          <w:bCs/>
          <w:lang w:val="es-AR"/>
        </w:rPr>
        <w:t>violência</w:t>
      </w:r>
      <w:proofErr w:type="spellEnd"/>
      <w:r w:rsidRPr="000048F5">
        <w:rPr>
          <w:bCs/>
          <w:lang w:val="es-AR"/>
        </w:rPr>
        <w:t xml:space="preserve"> contra a </w:t>
      </w:r>
      <w:proofErr w:type="spellStart"/>
      <w:r w:rsidRPr="000048F5">
        <w:rPr>
          <w:bCs/>
          <w:lang w:val="es-AR"/>
        </w:rPr>
        <w:t>mulher</w:t>
      </w:r>
      <w:proofErr w:type="spellEnd"/>
      <w:r w:rsidRPr="000048F5">
        <w:rPr>
          <w:bCs/>
          <w:lang w:val="es-AR"/>
        </w:rPr>
        <w:t xml:space="preserve"> é mediado pela </w:t>
      </w:r>
      <w:proofErr w:type="spellStart"/>
      <w:r w:rsidRPr="000048F5">
        <w:rPr>
          <w:bCs/>
          <w:lang w:val="es-AR"/>
        </w:rPr>
        <w:t>restrição</w:t>
      </w:r>
      <w:proofErr w:type="spellEnd"/>
      <w:r w:rsidRPr="000048F5">
        <w:rPr>
          <w:bCs/>
          <w:lang w:val="es-AR"/>
        </w:rPr>
        <w:t xml:space="preserve"> do </w:t>
      </w:r>
      <w:proofErr w:type="spellStart"/>
      <w:r w:rsidRPr="000048F5">
        <w:rPr>
          <w:bCs/>
          <w:lang w:val="es-AR"/>
        </w:rPr>
        <w:lastRenderedPageBreak/>
        <w:t>âmbito</w:t>
      </w:r>
      <w:proofErr w:type="spellEnd"/>
      <w:r w:rsidRPr="000048F5">
        <w:rPr>
          <w:bCs/>
          <w:lang w:val="es-AR"/>
        </w:rPr>
        <w:t xml:space="preserve"> da </w:t>
      </w:r>
      <w:proofErr w:type="spellStart"/>
      <w:r w:rsidRPr="000048F5">
        <w:rPr>
          <w:bCs/>
          <w:lang w:val="es-AR"/>
        </w:rPr>
        <w:t>justiça</w:t>
      </w:r>
      <w:proofErr w:type="spellEnd"/>
      <w:r w:rsidRPr="000048F5">
        <w:rPr>
          <w:bCs/>
          <w:lang w:val="es-AR"/>
        </w:rPr>
        <w:t xml:space="preserve"> e moderado pela </w:t>
      </w:r>
      <w:proofErr w:type="spellStart"/>
      <w:r w:rsidRPr="000048F5">
        <w:rPr>
          <w:bCs/>
          <w:lang w:val="es-AR"/>
        </w:rPr>
        <w:t>crença</w:t>
      </w:r>
      <w:proofErr w:type="spellEnd"/>
      <w:r w:rsidRPr="000048F5">
        <w:rPr>
          <w:bCs/>
          <w:lang w:val="es-AR"/>
        </w:rPr>
        <w:t xml:space="preserve"> no mundo justo. </w:t>
      </w:r>
      <w:bookmarkStart w:id="4" w:name="_Hlk88907010"/>
      <w:proofErr w:type="spellStart"/>
      <w:r w:rsidRPr="000048F5">
        <w:rPr>
          <w:bCs/>
          <w:lang w:val="es-AR"/>
        </w:rPr>
        <w:t>Isto</w:t>
      </w:r>
      <w:proofErr w:type="spellEnd"/>
      <w:r w:rsidRPr="000048F5">
        <w:rPr>
          <w:bCs/>
          <w:lang w:val="es-AR"/>
        </w:rPr>
        <w:t xml:space="preserve"> é, </w:t>
      </w:r>
      <w:bookmarkStart w:id="5" w:name="_Hlk89083053"/>
      <w:bookmarkEnd w:id="4"/>
      <w:proofErr w:type="spellStart"/>
      <w:r w:rsidRPr="000048F5">
        <w:rPr>
          <w:bCs/>
          <w:lang w:val="es-AR"/>
        </w:rPr>
        <w:t>objetivou</w:t>
      </w:r>
      <w:proofErr w:type="spellEnd"/>
      <w:r w:rsidRPr="000048F5">
        <w:rPr>
          <w:bCs/>
          <w:lang w:val="es-AR"/>
        </w:rPr>
        <w:t xml:space="preserve">-se </w:t>
      </w:r>
      <w:proofErr w:type="spellStart"/>
      <w:r w:rsidRPr="000048F5">
        <w:rPr>
          <w:bCs/>
          <w:lang w:val="es-AR"/>
        </w:rPr>
        <w:t>analisar</w:t>
      </w:r>
      <w:proofErr w:type="spellEnd"/>
      <w:r w:rsidRPr="000048F5">
        <w:rPr>
          <w:bCs/>
          <w:lang w:val="es-AR"/>
        </w:rPr>
        <w:t xml:space="preserve"> o papel de </w:t>
      </w:r>
      <w:proofErr w:type="spellStart"/>
      <w:r w:rsidRPr="000048F5">
        <w:rPr>
          <w:bCs/>
          <w:lang w:val="es-AR"/>
        </w:rPr>
        <w:t>percepções</w:t>
      </w:r>
      <w:proofErr w:type="spellEnd"/>
      <w:r w:rsidRPr="000048F5">
        <w:rPr>
          <w:bCs/>
          <w:lang w:val="es-AR"/>
        </w:rPr>
        <w:t xml:space="preserve"> de </w:t>
      </w:r>
      <w:proofErr w:type="spellStart"/>
      <w:r w:rsidRPr="000048F5">
        <w:rPr>
          <w:bCs/>
          <w:lang w:val="es-AR"/>
        </w:rPr>
        <w:t>justiça</w:t>
      </w:r>
      <w:proofErr w:type="spellEnd"/>
      <w:r w:rsidRPr="000048F5">
        <w:rPr>
          <w:bCs/>
          <w:lang w:val="es-AR"/>
        </w:rPr>
        <w:t xml:space="preserve"> e do sexismo no </w:t>
      </w:r>
      <w:proofErr w:type="spellStart"/>
      <w:r w:rsidRPr="000048F5">
        <w:rPr>
          <w:bCs/>
          <w:lang w:val="es-AR"/>
        </w:rPr>
        <w:t>apoio</w:t>
      </w:r>
      <w:proofErr w:type="spellEnd"/>
      <w:r w:rsidRPr="000048F5">
        <w:rPr>
          <w:bCs/>
          <w:lang w:val="es-AR"/>
        </w:rPr>
        <w:t xml:space="preserve"> social que os </w:t>
      </w:r>
      <w:proofErr w:type="spellStart"/>
      <w:r w:rsidRPr="000048F5">
        <w:rPr>
          <w:bCs/>
          <w:lang w:val="es-AR"/>
        </w:rPr>
        <w:t>estudantes</w:t>
      </w:r>
      <w:proofErr w:type="spellEnd"/>
      <w:r w:rsidRPr="000048F5">
        <w:rPr>
          <w:bCs/>
          <w:lang w:val="es-AR"/>
        </w:rPr>
        <w:t xml:space="preserve"> </w:t>
      </w:r>
      <w:proofErr w:type="spellStart"/>
      <w:r w:rsidRPr="000048F5">
        <w:rPr>
          <w:bCs/>
          <w:lang w:val="es-AR"/>
        </w:rPr>
        <w:t>universitários</w:t>
      </w:r>
      <w:proofErr w:type="spellEnd"/>
      <w:r w:rsidRPr="000048F5">
        <w:rPr>
          <w:bCs/>
          <w:lang w:val="es-AR"/>
        </w:rPr>
        <w:t xml:space="preserve"> </w:t>
      </w:r>
      <w:proofErr w:type="spellStart"/>
      <w:r w:rsidRPr="000048F5">
        <w:rPr>
          <w:bCs/>
          <w:lang w:val="es-AR"/>
        </w:rPr>
        <w:t>dão</w:t>
      </w:r>
      <w:proofErr w:type="spellEnd"/>
      <w:r w:rsidRPr="000048F5">
        <w:rPr>
          <w:bCs/>
          <w:lang w:val="es-AR"/>
        </w:rPr>
        <w:t xml:space="preserve"> à </w:t>
      </w:r>
      <w:proofErr w:type="spellStart"/>
      <w:r w:rsidRPr="000048F5">
        <w:rPr>
          <w:bCs/>
          <w:lang w:val="es-AR"/>
        </w:rPr>
        <w:t>violência</w:t>
      </w:r>
      <w:proofErr w:type="spellEnd"/>
      <w:r w:rsidRPr="000048F5">
        <w:rPr>
          <w:bCs/>
          <w:lang w:val="es-AR"/>
        </w:rPr>
        <w:t xml:space="preserve"> doméstica. </w:t>
      </w:r>
      <w:proofErr w:type="spellStart"/>
      <w:r w:rsidRPr="000048F5">
        <w:rPr>
          <w:bCs/>
          <w:lang w:val="es-AR"/>
        </w:rPr>
        <w:t>Além</w:t>
      </w:r>
      <w:proofErr w:type="spellEnd"/>
      <w:r w:rsidRPr="000048F5">
        <w:rPr>
          <w:bCs/>
          <w:lang w:val="es-AR"/>
        </w:rPr>
        <w:t xml:space="preserve"> </w:t>
      </w:r>
      <w:proofErr w:type="spellStart"/>
      <w:r w:rsidRPr="000048F5">
        <w:rPr>
          <w:bCs/>
          <w:lang w:val="es-AR"/>
        </w:rPr>
        <w:t>disso</w:t>
      </w:r>
      <w:proofErr w:type="spellEnd"/>
      <w:r w:rsidRPr="000048F5">
        <w:rPr>
          <w:bCs/>
          <w:lang w:val="es-AR"/>
        </w:rPr>
        <w:t xml:space="preserve">, </w:t>
      </w:r>
      <w:proofErr w:type="spellStart"/>
      <w:r w:rsidRPr="000048F5">
        <w:rPr>
          <w:bCs/>
          <w:lang w:val="es-AR"/>
        </w:rPr>
        <w:t>explorou</w:t>
      </w:r>
      <w:proofErr w:type="spellEnd"/>
      <w:r w:rsidRPr="000048F5">
        <w:rPr>
          <w:bCs/>
          <w:lang w:val="es-AR"/>
        </w:rPr>
        <w:t xml:space="preserve">-se em que medida a </w:t>
      </w:r>
      <w:proofErr w:type="spellStart"/>
      <w:r w:rsidRPr="000048F5">
        <w:rPr>
          <w:bCs/>
          <w:lang w:val="es-AR"/>
        </w:rPr>
        <w:t>crença</w:t>
      </w:r>
      <w:proofErr w:type="spellEnd"/>
      <w:r w:rsidRPr="000048F5">
        <w:rPr>
          <w:bCs/>
          <w:lang w:val="es-AR"/>
        </w:rPr>
        <w:t xml:space="preserve"> do mundo justo pode funcionar </w:t>
      </w:r>
      <w:proofErr w:type="spellStart"/>
      <w:r w:rsidRPr="000048F5">
        <w:rPr>
          <w:bCs/>
          <w:lang w:val="es-AR"/>
        </w:rPr>
        <w:t>com</w:t>
      </w:r>
      <w:proofErr w:type="spellEnd"/>
      <w:r w:rsidRPr="000048F5">
        <w:rPr>
          <w:bCs/>
          <w:lang w:val="es-AR"/>
        </w:rPr>
        <w:t xml:space="preserve"> </w:t>
      </w:r>
      <w:proofErr w:type="spellStart"/>
      <w:r w:rsidRPr="000048F5">
        <w:rPr>
          <w:bCs/>
          <w:lang w:val="es-AR"/>
        </w:rPr>
        <w:t>um</w:t>
      </w:r>
      <w:proofErr w:type="spellEnd"/>
      <w:r w:rsidRPr="000048F5">
        <w:rPr>
          <w:bCs/>
          <w:lang w:val="es-AR"/>
        </w:rPr>
        <w:t xml:space="preserve"> fator moderador do papel da </w:t>
      </w:r>
      <w:proofErr w:type="spellStart"/>
      <w:r w:rsidRPr="000048F5">
        <w:rPr>
          <w:bCs/>
          <w:lang w:val="es-AR"/>
        </w:rPr>
        <w:t>restrição</w:t>
      </w:r>
      <w:proofErr w:type="spellEnd"/>
      <w:r w:rsidRPr="000048F5">
        <w:rPr>
          <w:bCs/>
          <w:lang w:val="es-AR"/>
        </w:rPr>
        <w:t xml:space="preserve"> do </w:t>
      </w:r>
      <w:proofErr w:type="spellStart"/>
      <w:r w:rsidRPr="000048F5">
        <w:rPr>
          <w:bCs/>
          <w:lang w:val="es-AR"/>
        </w:rPr>
        <w:t>âmbito</w:t>
      </w:r>
      <w:proofErr w:type="spellEnd"/>
      <w:r w:rsidRPr="000048F5">
        <w:rPr>
          <w:bCs/>
          <w:lang w:val="es-AR"/>
        </w:rPr>
        <w:t xml:space="preserve"> da </w:t>
      </w:r>
      <w:proofErr w:type="spellStart"/>
      <w:r w:rsidRPr="000048F5">
        <w:rPr>
          <w:bCs/>
          <w:lang w:val="es-AR"/>
        </w:rPr>
        <w:t>justiça</w:t>
      </w:r>
      <w:proofErr w:type="spellEnd"/>
      <w:r w:rsidRPr="000048F5">
        <w:rPr>
          <w:bCs/>
          <w:lang w:val="es-AR"/>
        </w:rPr>
        <w:t xml:space="preserve"> </w:t>
      </w:r>
      <w:proofErr w:type="spellStart"/>
      <w:r w:rsidRPr="000048F5">
        <w:rPr>
          <w:bCs/>
          <w:lang w:val="es-AR"/>
        </w:rPr>
        <w:t>na</w:t>
      </w:r>
      <w:proofErr w:type="spellEnd"/>
      <w:r w:rsidRPr="000048F5">
        <w:rPr>
          <w:bCs/>
          <w:lang w:val="es-AR"/>
        </w:rPr>
        <w:t xml:space="preserve"> </w:t>
      </w:r>
      <w:proofErr w:type="spellStart"/>
      <w:r w:rsidRPr="000048F5">
        <w:rPr>
          <w:bCs/>
          <w:lang w:val="es-AR"/>
        </w:rPr>
        <w:t>relação</w:t>
      </w:r>
      <w:proofErr w:type="spellEnd"/>
      <w:r w:rsidRPr="000048F5">
        <w:rPr>
          <w:bCs/>
          <w:lang w:val="es-AR"/>
        </w:rPr>
        <w:t xml:space="preserve"> ente o sexismo e a </w:t>
      </w:r>
      <w:proofErr w:type="spellStart"/>
      <w:r w:rsidRPr="000048F5">
        <w:rPr>
          <w:bCs/>
          <w:lang w:val="es-AR"/>
        </w:rPr>
        <w:t>aceitação</w:t>
      </w:r>
      <w:proofErr w:type="spellEnd"/>
      <w:r w:rsidRPr="000048F5">
        <w:rPr>
          <w:bCs/>
          <w:lang w:val="es-AR"/>
        </w:rPr>
        <w:t xml:space="preserve"> da </w:t>
      </w:r>
      <w:proofErr w:type="spellStart"/>
      <w:r w:rsidRPr="000048F5">
        <w:rPr>
          <w:bCs/>
          <w:lang w:val="es-AR"/>
        </w:rPr>
        <w:t>violência</w:t>
      </w:r>
      <w:proofErr w:type="spellEnd"/>
      <w:r w:rsidRPr="000048F5">
        <w:rPr>
          <w:bCs/>
          <w:lang w:val="es-AR"/>
        </w:rPr>
        <w:t xml:space="preserve"> contra a </w:t>
      </w:r>
      <w:proofErr w:type="spellStart"/>
      <w:r w:rsidRPr="000048F5">
        <w:rPr>
          <w:bCs/>
          <w:lang w:val="es-AR"/>
        </w:rPr>
        <w:t>mulher</w:t>
      </w:r>
      <w:bookmarkEnd w:id="5"/>
      <w:proofErr w:type="spellEnd"/>
      <w:r w:rsidR="00A95630" w:rsidRPr="00206FC2">
        <w:rPr>
          <w:bCs/>
          <w:lang w:val="pt-BR"/>
        </w:rPr>
        <w:t>.</w:t>
      </w:r>
    </w:p>
    <w:p w14:paraId="4846F63B" w14:textId="411DBAF2" w:rsidR="000D0CFB" w:rsidRDefault="000D0CFB" w:rsidP="002A74D5">
      <w:pPr>
        <w:pStyle w:val="Prrafocomn"/>
        <w:rPr>
          <w:bCs/>
          <w:lang w:val="pt-BR"/>
        </w:rPr>
      </w:pPr>
    </w:p>
    <w:p w14:paraId="3B701F00" w14:textId="536F544D" w:rsidR="000D0CFB" w:rsidRDefault="000D0CFB" w:rsidP="000D0CFB">
      <w:pPr>
        <w:rPr>
          <w:b/>
          <w:sz w:val="22"/>
          <w:szCs w:val="20"/>
          <w:lang w:val="pt-BR"/>
        </w:rPr>
      </w:pPr>
      <w:r w:rsidRPr="002A74D5">
        <w:rPr>
          <w:b/>
          <w:sz w:val="22"/>
          <w:szCs w:val="20"/>
          <w:lang w:val="pt-BR"/>
        </w:rPr>
        <w:t>Figura 1</w:t>
      </w:r>
    </w:p>
    <w:p w14:paraId="316F134C" w14:textId="4FB059C1" w:rsidR="000D0CFB" w:rsidRPr="000D0CFB" w:rsidRDefault="000D0CFB" w:rsidP="000D0CFB">
      <w:pPr>
        <w:rPr>
          <w:b/>
          <w:i/>
          <w:iCs/>
          <w:sz w:val="22"/>
          <w:szCs w:val="20"/>
          <w:lang w:val="pt-BR"/>
        </w:rPr>
      </w:pPr>
      <w:r w:rsidRPr="000D0CFB">
        <w:rPr>
          <w:bCs/>
          <w:i/>
          <w:iCs/>
          <w:sz w:val="22"/>
          <w:szCs w:val="20"/>
          <w:lang w:val="pt-BR"/>
        </w:rPr>
        <w:t>Modelo adaptado de Pereira, Matheus e Santos (2019)</w:t>
      </w:r>
    </w:p>
    <w:p w14:paraId="5BC3018A" w14:textId="5B6CF117" w:rsidR="002A74D5" w:rsidRDefault="000D0CFB" w:rsidP="000048F5">
      <w:pPr>
        <w:pStyle w:val="Prrafocomn"/>
        <w:rPr>
          <w:bCs/>
          <w:lang w:val="pt-BR"/>
        </w:rPr>
      </w:pPr>
      <w:r w:rsidRPr="00B324D4">
        <w:rPr>
          <w:noProof/>
          <w:u w:val="single"/>
          <w:lang w:val="pt-BR"/>
        </w:rPr>
        <w:drawing>
          <wp:anchor distT="0" distB="0" distL="114300" distR="114300" simplePos="0" relativeHeight="251666432" behindDoc="0" locked="0" layoutInCell="1" allowOverlap="1" wp14:anchorId="32270D5F" wp14:editId="7D69DA64">
            <wp:simplePos x="0" y="0"/>
            <wp:positionH relativeFrom="margin">
              <wp:align>right</wp:align>
            </wp:positionH>
            <wp:positionV relativeFrom="margin">
              <wp:posOffset>2085975</wp:posOffset>
            </wp:positionV>
            <wp:extent cx="5400675" cy="20383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deloadaptado (1.1).jpg"/>
                    <pic:cNvPicPr/>
                  </pic:nvPicPr>
                  <pic:blipFill rotWithShape="1">
                    <a:blip r:embed="rId16">
                      <a:extLst>
                        <a:ext uri="{28A0092B-C50C-407E-A947-70E740481C1C}">
                          <a14:useLocalDpi xmlns:a14="http://schemas.microsoft.com/office/drawing/2010/main" val="0"/>
                        </a:ext>
                      </a:extLst>
                    </a:blip>
                    <a:srcRect r="1534" b="6837"/>
                    <a:stretch/>
                  </pic:blipFill>
                  <pic:spPr bwMode="auto">
                    <a:xfrm>
                      <a:off x="0" y="0"/>
                      <a:ext cx="5400675" cy="203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E7CDE1" w14:textId="6AC324F0" w:rsidR="002A74D5" w:rsidRDefault="002A74D5" w:rsidP="002A74D5">
      <w:pPr>
        <w:rPr>
          <w:b/>
          <w:sz w:val="20"/>
          <w:szCs w:val="20"/>
          <w:lang w:val="pt-BR"/>
        </w:rPr>
      </w:pPr>
    </w:p>
    <w:p w14:paraId="77E63139" w14:textId="51C93BE6" w:rsidR="009C3D96" w:rsidRDefault="000048F5" w:rsidP="000048F5">
      <w:pPr>
        <w:pStyle w:val="Ttulosinternos"/>
        <w:rPr>
          <w:lang w:val="pt-BR"/>
        </w:rPr>
      </w:pPr>
      <w:r w:rsidRPr="000048F5">
        <w:rPr>
          <w:lang w:val="pt-BR"/>
        </w:rPr>
        <w:t>Método</w:t>
      </w:r>
    </w:p>
    <w:p w14:paraId="590C6FBA" w14:textId="4D271746" w:rsidR="000048F5" w:rsidRPr="000048F5" w:rsidRDefault="000048F5" w:rsidP="000048F5">
      <w:pPr>
        <w:pStyle w:val="SubtituloInterno1"/>
      </w:pPr>
      <w:r w:rsidRPr="000048F5">
        <w:rPr>
          <w:rStyle w:val="None"/>
        </w:rPr>
        <w:t>Participantes</w:t>
      </w:r>
    </w:p>
    <w:p w14:paraId="4B94941B" w14:textId="1327C7F9" w:rsidR="002A74D5" w:rsidRDefault="000048F5" w:rsidP="002A74D5">
      <w:pPr>
        <w:pStyle w:val="Prrafocomn"/>
        <w:rPr>
          <w:bCs/>
          <w:lang w:val="pt-BR"/>
        </w:rPr>
      </w:pPr>
      <w:r w:rsidRPr="000048F5">
        <w:rPr>
          <w:bCs/>
          <w:lang w:val="pt-PT"/>
        </w:rPr>
        <w:t xml:space="preserve">Participaram </w:t>
      </w:r>
      <w:r w:rsidRPr="000048F5">
        <w:rPr>
          <w:bCs/>
          <w:lang w:val="es-AR"/>
        </w:rPr>
        <w:t xml:space="preserve">314 </w:t>
      </w:r>
      <w:r w:rsidRPr="000048F5">
        <w:rPr>
          <w:bCs/>
          <w:lang w:val="pt-PT"/>
        </w:rPr>
        <w:t>estudantes de graduação, sendo a maioria dos cursos das áreas de humanas (42,8%), mais especificamente do curso de psicologia (24,8%), com idades  variando de</w:t>
      </w:r>
      <w:r w:rsidRPr="000048F5">
        <w:rPr>
          <w:bCs/>
          <w:lang w:val="es-AR"/>
        </w:rPr>
        <w:t xml:space="preserve"> 18 a 62</w:t>
      </w:r>
      <w:r w:rsidRPr="000048F5">
        <w:rPr>
          <w:bCs/>
          <w:lang w:val="pt-PT"/>
        </w:rPr>
        <w:t xml:space="preserve"> anos (M = 24,77; DP = 6,25). São também do sexo feminino (76,8%), se autodeclararam solteiros (84,4%), heterossexuais (72,3%), pouco religiosos (51,6%) e que pertence à </w:t>
      </w:r>
      <w:proofErr w:type="spellStart"/>
      <w:r w:rsidRPr="000048F5">
        <w:rPr>
          <w:bCs/>
          <w:lang w:val="es-AR"/>
        </w:rPr>
        <w:t>classe</w:t>
      </w:r>
      <w:proofErr w:type="spellEnd"/>
      <w:r w:rsidRPr="000048F5">
        <w:rPr>
          <w:bCs/>
          <w:lang w:val="es-AR"/>
        </w:rPr>
        <w:t xml:space="preserve"> m</w:t>
      </w:r>
      <w:r w:rsidRPr="000048F5">
        <w:rPr>
          <w:bCs/>
          <w:lang w:val="pt-PT"/>
        </w:rPr>
        <w:t xml:space="preserve">édia baixa (42,4%). Atualmente os respondentes estão namorando (40,4%), há mais de 2 anos (56,6%). </w:t>
      </w:r>
      <w:r w:rsidRPr="000048F5">
        <w:rPr>
          <w:bCs/>
          <w:lang w:val="es-AR"/>
        </w:rPr>
        <w:t xml:space="preserve">Este </w:t>
      </w:r>
      <w:proofErr w:type="spellStart"/>
      <w:r w:rsidRPr="000048F5">
        <w:rPr>
          <w:bCs/>
          <w:lang w:val="es-AR"/>
        </w:rPr>
        <w:t>estudo</w:t>
      </w:r>
      <w:proofErr w:type="spellEnd"/>
      <w:r w:rsidRPr="000048F5">
        <w:rPr>
          <w:bCs/>
          <w:lang w:val="es-AR"/>
        </w:rPr>
        <w:t xml:space="preserve"> e </w:t>
      </w:r>
      <w:proofErr w:type="spellStart"/>
      <w:r w:rsidRPr="000048F5">
        <w:rPr>
          <w:bCs/>
          <w:lang w:val="es-AR"/>
        </w:rPr>
        <w:t>tamanho</w:t>
      </w:r>
      <w:proofErr w:type="spellEnd"/>
      <w:r w:rsidRPr="000048F5">
        <w:rPr>
          <w:bCs/>
          <w:lang w:val="es-AR"/>
        </w:rPr>
        <w:t xml:space="preserve"> da </w:t>
      </w:r>
      <w:proofErr w:type="spellStart"/>
      <w:r w:rsidRPr="000048F5">
        <w:rPr>
          <w:bCs/>
          <w:lang w:val="es-AR"/>
        </w:rPr>
        <w:t>amostra</w:t>
      </w:r>
      <w:proofErr w:type="spellEnd"/>
      <w:r w:rsidRPr="000048F5">
        <w:rPr>
          <w:bCs/>
          <w:lang w:val="es-AR"/>
        </w:rPr>
        <w:t xml:space="preserve"> </w:t>
      </w:r>
      <w:proofErr w:type="spellStart"/>
      <w:r w:rsidRPr="000048F5">
        <w:rPr>
          <w:bCs/>
          <w:lang w:val="es-AR"/>
        </w:rPr>
        <w:t>forneceram</w:t>
      </w:r>
      <w:proofErr w:type="spellEnd"/>
      <w:r w:rsidRPr="000048F5">
        <w:rPr>
          <w:bCs/>
          <w:lang w:val="es-AR"/>
        </w:rPr>
        <w:t xml:space="preserve"> 80% de poder para detectar </w:t>
      </w:r>
      <w:proofErr w:type="spellStart"/>
      <w:r w:rsidRPr="000048F5">
        <w:rPr>
          <w:bCs/>
          <w:lang w:val="es-AR"/>
        </w:rPr>
        <w:t>um</w:t>
      </w:r>
      <w:proofErr w:type="spellEnd"/>
      <w:r w:rsidRPr="000048F5">
        <w:rPr>
          <w:bCs/>
          <w:lang w:val="es-AR"/>
        </w:rPr>
        <w:t xml:space="preserve"> </w:t>
      </w:r>
      <w:proofErr w:type="spellStart"/>
      <w:r w:rsidRPr="000048F5">
        <w:rPr>
          <w:bCs/>
          <w:lang w:val="es-AR"/>
        </w:rPr>
        <w:t>tamanho</w:t>
      </w:r>
      <w:proofErr w:type="spellEnd"/>
      <w:r w:rsidRPr="000048F5">
        <w:rPr>
          <w:bCs/>
          <w:lang w:val="es-AR"/>
        </w:rPr>
        <w:t xml:space="preserve"> </w:t>
      </w:r>
      <w:proofErr w:type="spellStart"/>
      <w:r w:rsidRPr="000048F5">
        <w:rPr>
          <w:bCs/>
          <w:lang w:val="es-AR"/>
        </w:rPr>
        <w:t>médio</w:t>
      </w:r>
      <w:proofErr w:type="spellEnd"/>
      <w:r w:rsidRPr="000048F5">
        <w:rPr>
          <w:bCs/>
          <w:lang w:val="es-AR"/>
        </w:rPr>
        <w:t xml:space="preserve"> de </w:t>
      </w:r>
      <w:proofErr w:type="spellStart"/>
      <w:r w:rsidRPr="000048F5">
        <w:rPr>
          <w:bCs/>
          <w:lang w:val="es-AR"/>
        </w:rPr>
        <w:t>efeito</w:t>
      </w:r>
      <w:proofErr w:type="spellEnd"/>
      <w:r w:rsidRPr="000048F5">
        <w:rPr>
          <w:bCs/>
          <w:lang w:val="es-AR"/>
        </w:rPr>
        <w:t xml:space="preserve"> de 0,50 </w:t>
      </w:r>
      <w:proofErr w:type="spellStart"/>
      <w:r w:rsidRPr="000048F5">
        <w:rPr>
          <w:bCs/>
          <w:lang w:val="es-AR"/>
        </w:rPr>
        <w:t>ou</w:t>
      </w:r>
      <w:proofErr w:type="spellEnd"/>
      <w:r w:rsidRPr="000048F5">
        <w:rPr>
          <w:bCs/>
          <w:lang w:val="es-AR"/>
        </w:rPr>
        <w:t xml:space="preserve"> superior (</w:t>
      </w:r>
      <w:proofErr w:type="spellStart"/>
      <w:r w:rsidRPr="000048F5">
        <w:rPr>
          <w:bCs/>
          <w:lang w:val="es-AR"/>
        </w:rPr>
        <w:t>isto</w:t>
      </w:r>
      <w:proofErr w:type="spellEnd"/>
      <w:r w:rsidRPr="000048F5">
        <w:rPr>
          <w:bCs/>
          <w:lang w:val="es-AR"/>
        </w:rPr>
        <w:t xml:space="preserve"> é, equivalente a η</w:t>
      </w:r>
      <w:r w:rsidRPr="000048F5">
        <w:rPr>
          <w:bCs/>
          <w:vertAlign w:val="superscript"/>
          <w:lang w:val="es-AR"/>
        </w:rPr>
        <w:t>2</w:t>
      </w:r>
      <w:r w:rsidRPr="000048F5">
        <w:rPr>
          <w:bCs/>
          <w:vertAlign w:val="subscript"/>
          <w:lang w:val="es-AR"/>
        </w:rPr>
        <w:t>p</w:t>
      </w:r>
      <w:r w:rsidRPr="000048F5">
        <w:rPr>
          <w:bCs/>
          <w:lang w:val="es-AR"/>
        </w:rPr>
        <w:t xml:space="preserve"> = 0,05 para </w:t>
      </w:r>
      <w:proofErr w:type="spellStart"/>
      <w:r w:rsidRPr="000048F5">
        <w:rPr>
          <w:bCs/>
          <w:lang w:val="es-AR"/>
        </w:rPr>
        <w:t>efeitos</w:t>
      </w:r>
      <w:proofErr w:type="spellEnd"/>
      <w:r w:rsidRPr="000048F5">
        <w:rPr>
          <w:bCs/>
          <w:lang w:val="es-AR"/>
        </w:rPr>
        <w:t xml:space="preserve"> de </w:t>
      </w:r>
      <w:proofErr w:type="spellStart"/>
      <w:r w:rsidRPr="000048F5">
        <w:rPr>
          <w:bCs/>
          <w:lang w:val="es-AR"/>
        </w:rPr>
        <w:t>interação</w:t>
      </w:r>
      <w:proofErr w:type="spellEnd"/>
      <w:r w:rsidRPr="000048F5">
        <w:rPr>
          <w:bCs/>
          <w:lang w:val="es-AR"/>
        </w:rPr>
        <w:t xml:space="preserve">), calculado por </w:t>
      </w:r>
      <w:proofErr w:type="spellStart"/>
      <w:r w:rsidRPr="000048F5">
        <w:rPr>
          <w:bCs/>
          <w:lang w:val="es-AR"/>
        </w:rPr>
        <w:t>WebPower</w:t>
      </w:r>
      <w:proofErr w:type="spellEnd"/>
      <w:r w:rsidRPr="000048F5">
        <w:rPr>
          <w:bCs/>
          <w:lang w:val="es-AR"/>
        </w:rPr>
        <w:t xml:space="preserve"> (</w:t>
      </w:r>
      <w:r w:rsidRPr="000048F5">
        <w:rPr>
          <w:bCs/>
          <w:lang w:val="pt-PT"/>
        </w:rPr>
        <w:t xml:space="preserve">Zhang &amp; </w:t>
      </w:r>
      <w:proofErr w:type="gramStart"/>
      <w:r w:rsidRPr="000048F5">
        <w:rPr>
          <w:bCs/>
          <w:lang w:val="pt-PT"/>
        </w:rPr>
        <w:t>Yuan</w:t>
      </w:r>
      <w:proofErr w:type="gramEnd"/>
      <w:r w:rsidRPr="000048F5">
        <w:rPr>
          <w:bCs/>
          <w:lang w:val="pt-PT"/>
        </w:rPr>
        <w:t>, 2018)</w:t>
      </w:r>
      <w:r w:rsidR="002A74D5" w:rsidRPr="002A74D5">
        <w:rPr>
          <w:bCs/>
          <w:lang w:val="pt-BR"/>
        </w:rPr>
        <w:t>.</w:t>
      </w:r>
    </w:p>
    <w:p w14:paraId="0638379A" w14:textId="77777777" w:rsidR="000048F5" w:rsidRPr="000048F5" w:rsidRDefault="000048F5" w:rsidP="000048F5">
      <w:pPr>
        <w:pStyle w:val="SubtituloInterno1"/>
        <w:rPr>
          <w:rStyle w:val="None"/>
        </w:rPr>
      </w:pPr>
      <w:r w:rsidRPr="000048F5">
        <w:rPr>
          <w:rStyle w:val="None"/>
        </w:rPr>
        <w:t>Medidas</w:t>
      </w:r>
    </w:p>
    <w:p w14:paraId="6D9FD075" w14:textId="77777777" w:rsidR="000048F5" w:rsidRPr="000048F5" w:rsidRDefault="000048F5" w:rsidP="000048F5">
      <w:pPr>
        <w:pStyle w:val="Prrafocomn"/>
        <w:rPr>
          <w:bCs/>
          <w:lang w:val="it-IT"/>
        </w:rPr>
      </w:pPr>
      <w:r w:rsidRPr="000048F5">
        <w:rPr>
          <w:bCs/>
          <w:i/>
          <w:iCs/>
          <w:lang w:val="pt-PT"/>
        </w:rPr>
        <w:t xml:space="preserve">Aceitação da violência contra a mulher. </w:t>
      </w:r>
      <w:r w:rsidRPr="000048F5">
        <w:rPr>
          <w:bCs/>
          <w:lang w:val="pt-PT"/>
        </w:rPr>
        <w:t xml:space="preserve">Aplicamos a Escala de aceitação da violência contra a mulher desenvolvida e validada por Paiva, Pereira, Pimentel e Silva (2020). Esta escala compõe 5 cenários de violência contra a mulher, expressando uma </w:t>
      </w:r>
      <w:r w:rsidRPr="000048F5">
        <w:rPr>
          <w:bCs/>
          <w:lang w:val="pt-PT"/>
        </w:rPr>
        <w:lastRenderedPageBreak/>
        <w:t>situação de violência. Cada cenário representa um tipo de violência (e.g., físico, psicológico, sexual, patrimonial, moral e violência geral). Estes cenários possuem</w:t>
      </w:r>
      <w:r w:rsidRPr="000048F5">
        <w:rPr>
          <w:bCs/>
          <w:lang w:val="it-IT"/>
        </w:rPr>
        <w:t xml:space="preserve"> um personagem fictício</w:t>
      </w:r>
      <w:r w:rsidRPr="000048F5">
        <w:rPr>
          <w:bCs/>
          <w:lang w:val="pt-PT"/>
        </w:rPr>
        <w:t xml:space="preserve"> composto por quatro itens (e.g., </w:t>
      </w:r>
      <w:r w:rsidRPr="000048F5">
        <w:rPr>
          <w:bCs/>
          <w:lang w:val="it-IT"/>
        </w:rPr>
        <w:t xml:space="preserve">_____ apenas cumpriu com seu papel de marido). As respostas foram dada em uma escala Likert variaram de 1 (discordo muito) a 6 (concordo muito) avaliando a concordância de cada item, sem o ponto médio para que o respondente possa se </w:t>
      </w:r>
      <w:r w:rsidRPr="000048F5">
        <w:rPr>
          <w:bCs/>
          <w:lang w:val="pt-PT"/>
        </w:rPr>
        <w:t>posicionar</w:t>
      </w:r>
      <w:r w:rsidRPr="000048F5">
        <w:rPr>
          <w:bCs/>
          <w:lang w:val="it-IT"/>
        </w:rPr>
        <w:t xml:space="preserve"> diante do cenário exposto. A consistência interna dos fatores de violência foram de:  (α = 0,84) física, (α = 0,85) psicológico, (α = 0,90) sexual, (α = 0,88) patrimonial e (α = 0,92) moral e o fator geral (α = 0,87).</w:t>
      </w:r>
    </w:p>
    <w:p w14:paraId="270D1C74" w14:textId="77777777" w:rsidR="000048F5" w:rsidRPr="000048F5" w:rsidRDefault="000048F5" w:rsidP="000048F5">
      <w:pPr>
        <w:pStyle w:val="Prrafocomn"/>
        <w:rPr>
          <w:bCs/>
          <w:lang w:val="it-IT"/>
        </w:rPr>
      </w:pPr>
      <w:r w:rsidRPr="000048F5">
        <w:rPr>
          <w:bCs/>
          <w:i/>
          <w:iCs/>
          <w:lang w:val="pt-PT"/>
        </w:rPr>
        <w:t>Sexismo.</w:t>
      </w:r>
      <w:r w:rsidRPr="000048F5">
        <w:rPr>
          <w:bCs/>
          <w:lang w:val="pt-PT"/>
        </w:rPr>
        <w:t xml:space="preserve"> Aplicamos o </w:t>
      </w:r>
      <w:r w:rsidRPr="000048F5">
        <w:rPr>
          <w:bCs/>
          <w:lang w:val="it-IT"/>
        </w:rPr>
        <w:t xml:space="preserve">Inventário de Sexismo Ambivalente  desenvolvida por Glick e Fiske (1996) e validado para o contexto brasileiro por Formiga, Gouveia e Santos (2002). Composta por 22 itens distribuídos em 2 fatores: seximo hostil (e.g., As mulheres feministas estão fazendo exigências completamente sem sentido aos homens) e sexismo benevolente  (e.g., As mulheres devem ser queridas e protegidas pelos homens). Estes fatores estão fortemente correlacionados (r = 0,65; p &lt; 0,01), indicando que eles medem o mesmo construto (Cohen 1988), logo, a escala será analisada por meio de 1 único fator geral denominado de sexismo. Esta avaliou a concordância a cada afirmação numa escala tipo Likert, com os seguintes extremos: 1 = Discordo totalmente e 4 = Concordo totalmente. Coeficiente interno foi de 0,88 para o benevolente e 0, 89 para o hostil, o sexismo geral apresentou coeficiente interno de 0,84. </w:t>
      </w:r>
    </w:p>
    <w:p w14:paraId="3D096309" w14:textId="77777777" w:rsidR="000048F5" w:rsidRPr="000048F5" w:rsidRDefault="000048F5" w:rsidP="000048F5">
      <w:pPr>
        <w:pStyle w:val="Prrafocomn"/>
        <w:rPr>
          <w:bCs/>
          <w:lang w:val="it-IT"/>
        </w:rPr>
      </w:pPr>
      <w:r w:rsidRPr="000048F5">
        <w:rPr>
          <w:bCs/>
          <w:i/>
          <w:iCs/>
          <w:lang w:val="pt-PT"/>
        </w:rPr>
        <w:t>Restrição do âmbito da Justiça</w:t>
      </w:r>
      <w:r w:rsidRPr="000048F5">
        <w:rPr>
          <w:bCs/>
          <w:lang w:val="pt-PT"/>
        </w:rPr>
        <w:t xml:space="preserve">. Aplicamos a </w:t>
      </w:r>
      <w:r w:rsidRPr="000048F5">
        <w:rPr>
          <w:bCs/>
          <w:lang w:val="it-IT"/>
        </w:rPr>
        <w:t xml:space="preserve">Escala de </w:t>
      </w:r>
      <w:r w:rsidRPr="000048F5">
        <w:rPr>
          <w:bCs/>
          <w:lang w:val="pt-PT"/>
        </w:rPr>
        <w:t>Â</w:t>
      </w:r>
      <w:r w:rsidRPr="000048F5">
        <w:rPr>
          <w:bCs/>
          <w:lang w:val="it-IT"/>
        </w:rPr>
        <w:t xml:space="preserve">mbito da </w:t>
      </w:r>
      <w:r w:rsidRPr="000048F5">
        <w:rPr>
          <w:bCs/>
          <w:lang w:val="pt-PT"/>
        </w:rPr>
        <w:t>J</w:t>
      </w:r>
      <w:r w:rsidRPr="000048F5">
        <w:rPr>
          <w:bCs/>
          <w:lang w:val="it-IT"/>
        </w:rPr>
        <w:t xml:space="preserve">ustiça desenvolvida pelo presente estudo composta por </w:t>
      </w:r>
      <w:r w:rsidRPr="000048F5">
        <w:rPr>
          <w:bCs/>
          <w:lang w:val="pt-PT"/>
        </w:rPr>
        <w:t>três</w:t>
      </w:r>
      <w:r w:rsidRPr="000048F5">
        <w:rPr>
          <w:bCs/>
          <w:lang w:val="it-IT"/>
        </w:rPr>
        <w:t xml:space="preserve"> itens (e.g., 1.Em briga de marido e mulher ninguém mete a colher; 2. A lógica da justiça dos homens é a mesma lógica dos princípios de justiça das mulheres; 3. Em termos de justiça, as mulheres e os homens pertencem a mundos diferentes). O item 2 foi invertido. </w:t>
      </w:r>
      <w:r w:rsidRPr="000048F5">
        <w:rPr>
          <w:bCs/>
          <w:lang w:val="pt-PT"/>
        </w:rPr>
        <w:t>Os participantes indicaram a sua</w:t>
      </w:r>
      <w:r w:rsidRPr="000048F5">
        <w:rPr>
          <w:bCs/>
          <w:lang w:val="it-IT"/>
        </w:rPr>
        <w:t xml:space="preserve"> concordância com cada afirmação em uma escala tipo </w:t>
      </w:r>
      <w:r w:rsidRPr="000048F5">
        <w:rPr>
          <w:bCs/>
          <w:lang w:val="pt-PT"/>
        </w:rPr>
        <w:t>L</w:t>
      </w:r>
      <w:r w:rsidRPr="000048F5">
        <w:rPr>
          <w:bCs/>
          <w:lang w:val="it-IT"/>
        </w:rPr>
        <w:t xml:space="preserve">ikert </w:t>
      </w:r>
      <w:r w:rsidRPr="000048F5">
        <w:rPr>
          <w:bCs/>
          <w:lang w:val="pt-PT"/>
        </w:rPr>
        <w:t>(</w:t>
      </w:r>
      <w:r w:rsidRPr="000048F5">
        <w:rPr>
          <w:bCs/>
          <w:lang w:val="it-IT"/>
        </w:rPr>
        <w:t>1 = discordo fortemente</w:t>
      </w:r>
      <w:r w:rsidRPr="000048F5">
        <w:rPr>
          <w:bCs/>
          <w:lang w:val="pt-PT"/>
        </w:rPr>
        <w:t>;</w:t>
      </w:r>
      <w:r w:rsidRPr="000048F5">
        <w:rPr>
          <w:bCs/>
          <w:lang w:val="it-IT"/>
        </w:rPr>
        <w:t xml:space="preserve"> </w:t>
      </w:r>
      <w:r w:rsidRPr="000048F5">
        <w:rPr>
          <w:bCs/>
          <w:lang w:val="pt-PT"/>
        </w:rPr>
        <w:t>a</w:t>
      </w:r>
      <w:r w:rsidRPr="000048F5">
        <w:rPr>
          <w:bCs/>
          <w:lang w:val="it-IT"/>
        </w:rPr>
        <w:t xml:space="preserve"> 7 = concordo fortemente</w:t>
      </w:r>
      <w:r w:rsidRPr="000048F5">
        <w:rPr>
          <w:bCs/>
          <w:lang w:val="pt-PT"/>
        </w:rPr>
        <w:t>)</w:t>
      </w:r>
      <w:r w:rsidRPr="000048F5">
        <w:rPr>
          <w:bCs/>
          <w:lang w:val="it-IT"/>
        </w:rPr>
        <w:t>. Apesar d</w:t>
      </w:r>
      <w:r w:rsidRPr="000048F5">
        <w:rPr>
          <w:bCs/>
          <w:lang w:val="pt-PT"/>
        </w:rPr>
        <w:t>a sua consistência interna ser baixa (</w:t>
      </w:r>
      <w:r w:rsidRPr="000048F5">
        <w:rPr>
          <w:bCs/>
          <w:lang w:val="it-IT"/>
        </w:rPr>
        <w:t xml:space="preserve">α = </w:t>
      </w:r>
      <w:r w:rsidRPr="000048F5">
        <w:rPr>
          <w:bCs/>
          <w:lang w:val="pt-PT"/>
        </w:rPr>
        <w:t xml:space="preserve"> </w:t>
      </w:r>
      <w:r w:rsidRPr="000048F5">
        <w:rPr>
          <w:bCs/>
          <w:lang w:val="it-IT"/>
        </w:rPr>
        <w:t>0,51</w:t>
      </w:r>
      <w:r w:rsidRPr="000048F5">
        <w:rPr>
          <w:bCs/>
          <w:lang w:val="pt-PT"/>
        </w:rPr>
        <w:t>), os resultados de uma Análise Fatorial usando</w:t>
      </w:r>
      <w:r w:rsidRPr="000048F5">
        <w:rPr>
          <w:bCs/>
          <w:lang w:val="it-IT"/>
        </w:rPr>
        <w:t xml:space="preserve"> </w:t>
      </w:r>
      <w:r w:rsidRPr="000048F5">
        <w:rPr>
          <w:bCs/>
          <w:lang w:val="pt-PT"/>
        </w:rPr>
        <w:t>o</w:t>
      </w:r>
      <w:r w:rsidRPr="000048F5">
        <w:rPr>
          <w:bCs/>
          <w:lang w:val="it-IT"/>
        </w:rPr>
        <w:t xml:space="preserve"> estimador WLSMV </w:t>
      </w:r>
      <w:r w:rsidRPr="000048F5">
        <w:rPr>
          <w:bCs/>
          <w:lang w:val="pt-PT"/>
        </w:rPr>
        <w:t xml:space="preserve"> mostraram que a escala é unidimensional com bons índices de ajuste: </w:t>
      </w:r>
      <w:r w:rsidRPr="000048F5">
        <w:rPr>
          <w:bCs/>
          <w:i/>
          <w:iCs/>
          <w:lang w:val="pt-PT"/>
        </w:rPr>
        <w:t>X</w:t>
      </w:r>
      <w:r w:rsidRPr="000048F5">
        <w:rPr>
          <w:bCs/>
          <w:vertAlign w:val="superscript"/>
          <w:lang w:val="it-IT"/>
        </w:rPr>
        <w:t>2</w:t>
      </w:r>
      <w:r w:rsidRPr="000048F5">
        <w:rPr>
          <w:bCs/>
          <w:vertAlign w:val="subscript"/>
          <w:lang w:val="it-IT"/>
        </w:rPr>
        <w:t>(3)</w:t>
      </w:r>
      <w:r w:rsidRPr="000048F5">
        <w:rPr>
          <w:bCs/>
          <w:lang w:val="it-IT"/>
        </w:rPr>
        <w:t xml:space="preserve">= 69,90; </w:t>
      </w:r>
      <w:r w:rsidRPr="000048F5">
        <w:rPr>
          <w:bCs/>
          <w:i/>
          <w:iCs/>
          <w:lang w:val="it-IT"/>
        </w:rPr>
        <w:t>p</w:t>
      </w:r>
      <w:r w:rsidRPr="000048F5">
        <w:rPr>
          <w:bCs/>
          <w:lang w:val="it-IT"/>
        </w:rPr>
        <w:t xml:space="preserve"> &lt; 0,001; TLI = 1,00; CFI = 1,00; SRMR = 0,01; RMSEA= 0,00).</w:t>
      </w:r>
      <w:r w:rsidRPr="000048F5">
        <w:rPr>
          <w:bCs/>
          <w:lang w:val="pt-PT"/>
        </w:rPr>
        <w:t xml:space="preserve"> Isto nos permitiu calcular um índice do quanto os participantes restringem a sua percepção do âmbito da justiça, negando a sua aplicação nas relações conjugais.</w:t>
      </w:r>
    </w:p>
    <w:p w14:paraId="1CDB8690" w14:textId="77777777" w:rsidR="000048F5" w:rsidRDefault="000048F5" w:rsidP="000048F5">
      <w:pPr>
        <w:pStyle w:val="Prrafocomn"/>
        <w:rPr>
          <w:bCs/>
          <w:lang w:val="pt-BR"/>
        </w:rPr>
      </w:pPr>
      <w:r w:rsidRPr="000048F5">
        <w:rPr>
          <w:bCs/>
          <w:i/>
          <w:iCs/>
          <w:lang w:val="pt-PT"/>
        </w:rPr>
        <w:t>Crença no Mundo Justo.</w:t>
      </w:r>
      <w:r w:rsidRPr="000048F5">
        <w:rPr>
          <w:b/>
          <w:bCs/>
          <w:i/>
          <w:iCs/>
          <w:lang w:val="pt-PT"/>
        </w:rPr>
        <w:t xml:space="preserve"> </w:t>
      </w:r>
      <w:r w:rsidRPr="000048F5">
        <w:rPr>
          <w:bCs/>
          <w:lang w:val="pt-PT"/>
        </w:rPr>
        <w:t xml:space="preserve">Aplicamos a </w:t>
      </w:r>
      <w:r w:rsidRPr="000048F5">
        <w:rPr>
          <w:bCs/>
          <w:lang w:val="es-AR"/>
        </w:rPr>
        <w:t xml:space="preserve">Escala de </w:t>
      </w:r>
      <w:r w:rsidRPr="000048F5">
        <w:rPr>
          <w:bCs/>
          <w:lang w:val="pt-PT"/>
        </w:rPr>
        <w:t>C</w:t>
      </w:r>
      <w:proofErr w:type="spellStart"/>
      <w:r w:rsidRPr="000048F5">
        <w:rPr>
          <w:bCs/>
          <w:lang w:val="es-AR"/>
        </w:rPr>
        <w:t>rença</w:t>
      </w:r>
      <w:proofErr w:type="spellEnd"/>
      <w:r w:rsidRPr="000048F5">
        <w:rPr>
          <w:bCs/>
          <w:lang w:val="es-AR"/>
        </w:rPr>
        <w:t xml:space="preserve"> do </w:t>
      </w:r>
      <w:r w:rsidRPr="000048F5">
        <w:rPr>
          <w:bCs/>
          <w:lang w:val="pt-PT"/>
        </w:rPr>
        <w:t>M</w:t>
      </w:r>
      <w:proofErr w:type="spellStart"/>
      <w:r w:rsidRPr="000048F5">
        <w:rPr>
          <w:bCs/>
          <w:lang w:val="es-AR"/>
        </w:rPr>
        <w:t>undo</w:t>
      </w:r>
      <w:proofErr w:type="spellEnd"/>
      <w:r w:rsidRPr="000048F5">
        <w:rPr>
          <w:bCs/>
          <w:lang w:val="es-AR"/>
        </w:rPr>
        <w:t xml:space="preserve"> </w:t>
      </w:r>
      <w:r w:rsidRPr="000048F5">
        <w:rPr>
          <w:bCs/>
          <w:lang w:val="pt-PT"/>
        </w:rPr>
        <w:t>J</w:t>
      </w:r>
      <w:proofErr w:type="spellStart"/>
      <w:r w:rsidRPr="000048F5">
        <w:rPr>
          <w:bCs/>
          <w:lang w:val="es-AR"/>
        </w:rPr>
        <w:t>usto</w:t>
      </w:r>
      <w:proofErr w:type="spellEnd"/>
      <w:r w:rsidRPr="000048F5">
        <w:rPr>
          <w:bCs/>
          <w:lang w:val="es-AR"/>
        </w:rPr>
        <w:t xml:space="preserve"> </w:t>
      </w:r>
      <w:proofErr w:type="spellStart"/>
      <w:r w:rsidRPr="000048F5">
        <w:rPr>
          <w:bCs/>
          <w:lang w:val="es-AR"/>
        </w:rPr>
        <w:t>desenvolvida</w:t>
      </w:r>
      <w:proofErr w:type="spellEnd"/>
      <w:r w:rsidRPr="000048F5">
        <w:rPr>
          <w:bCs/>
          <w:lang w:val="es-AR"/>
        </w:rPr>
        <w:t xml:space="preserve"> por </w:t>
      </w:r>
      <w:proofErr w:type="spellStart"/>
      <w:r w:rsidRPr="000048F5">
        <w:rPr>
          <w:bCs/>
          <w:lang w:val="es-AR"/>
        </w:rPr>
        <w:t>Dalbert</w:t>
      </w:r>
      <w:proofErr w:type="spellEnd"/>
      <w:r w:rsidRPr="000048F5">
        <w:rPr>
          <w:bCs/>
          <w:lang w:val="es-AR"/>
        </w:rPr>
        <w:t xml:space="preserve"> et al.(1987) e validada por Pimentel et. al. (2010)</w:t>
      </w:r>
      <w:r w:rsidRPr="000048F5">
        <w:rPr>
          <w:bCs/>
          <w:lang w:val="pt-PT"/>
        </w:rPr>
        <w:t xml:space="preserve">. </w:t>
      </w:r>
      <w:r w:rsidRPr="000048F5">
        <w:rPr>
          <w:bCs/>
          <w:lang w:val="pt-BR"/>
        </w:rPr>
        <w:t xml:space="preserve">É uma medida </w:t>
      </w:r>
      <w:proofErr w:type="spellStart"/>
      <w:r w:rsidRPr="000048F5">
        <w:rPr>
          <w:bCs/>
          <w:lang w:val="es-AR"/>
        </w:rPr>
        <w:t>unifatorial</w:t>
      </w:r>
      <w:proofErr w:type="spellEnd"/>
      <w:r w:rsidRPr="000048F5">
        <w:rPr>
          <w:bCs/>
          <w:lang w:val="es-AR"/>
        </w:rPr>
        <w:t xml:space="preserve"> composta por </w:t>
      </w:r>
      <w:r w:rsidRPr="000048F5">
        <w:rPr>
          <w:bCs/>
          <w:lang w:val="pt-BR"/>
        </w:rPr>
        <w:t>seis</w:t>
      </w:r>
      <w:r w:rsidRPr="000048F5">
        <w:rPr>
          <w:bCs/>
          <w:lang w:val="es-AR"/>
        </w:rPr>
        <w:t xml:space="preserve"> </w:t>
      </w:r>
      <w:proofErr w:type="spellStart"/>
      <w:r w:rsidRPr="000048F5">
        <w:rPr>
          <w:bCs/>
          <w:lang w:val="es-AR"/>
        </w:rPr>
        <w:t>itens</w:t>
      </w:r>
      <w:proofErr w:type="spellEnd"/>
      <w:r w:rsidRPr="000048F5">
        <w:rPr>
          <w:bCs/>
          <w:lang w:val="es-AR"/>
        </w:rPr>
        <w:t xml:space="preserve"> (</w:t>
      </w:r>
      <w:proofErr w:type="spellStart"/>
      <w:r w:rsidRPr="000048F5">
        <w:rPr>
          <w:bCs/>
          <w:lang w:val="es-AR"/>
        </w:rPr>
        <w:t>e.g</w:t>
      </w:r>
      <w:proofErr w:type="spellEnd"/>
      <w:r w:rsidRPr="000048F5">
        <w:rPr>
          <w:bCs/>
          <w:lang w:val="es-AR"/>
        </w:rPr>
        <w:t>., “</w:t>
      </w:r>
      <w:proofErr w:type="spellStart"/>
      <w:r w:rsidRPr="000048F5">
        <w:rPr>
          <w:bCs/>
          <w:lang w:val="es-AR"/>
        </w:rPr>
        <w:t>Basicamente</w:t>
      </w:r>
      <w:proofErr w:type="spellEnd"/>
      <w:r w:rsidRPr="000048F5">
        <w:rPr>
          <w:bCs/>
          <w:lang w:val="es-AR"/>
        </w:rPr>
        <w:t xml:space="preserve">, o mundo é </w:t>
      </w:r>
      <w:proofErr w:type="spellStart"/>
      <w:r w:rsidRPr="000048F5">
        <w:rPr>
          <w:bCs/>
          <w:lang w:val="es-AR"/>
        </w:rPr>
        <w:t>um</w:t>
      </w:r>
      <w:proofErr w:type="spellEnd"/>
      <w:r w:rsidRPr="000048F5">
        <w:rPr>
          <w:bCs/>
          <w:lang w:val="es-AR"/>
        </w:rPr>
        <w:t xml:space="preserve"> lugar </w:t>
      </w:r>
      <w:r w:rsidRPr="000048F5">
        <w:rPr>
          <w:bCs/>
          <w:lang w:val="es-AR"/>
        </w:rPr>
        <w:lastRenderedPageBreak/>
        <w:t xml:space="preserve">justo”).  Esta </w:t>
      </w:r>
      <w:proofErr w:type="spellStart"/>
      <w:r w:rsidRPr="000048F5">
        <w:rPr>
          <w:bCs/>
          <w:lang w:val="es-AR"/>
        </w:rPr>
        <w:t>avalia</w:t>
      </w:r>
      <w:proofErr w:type="spellEnd"/>
      <w:r w:rsidRPr="000048F5">
        <w:rPr>
          <w:bCs/>
          <w:lang w:val="es-AR"/>
        </w:rPr>
        <w:t xml:space="preserve"> a </w:t>
      </w:r>
      <w:proofErr w:type="spellStart"/>
      <w:r w:rsidRPr="000048F5">
        <w:rPr>
          <w:bCs/>
          <w:lang w:val="es-AR"/>
        </w:rPr>
        <w:t>concordância</w:t>
      </w:r>
      <w:proofErr w:type="spellEnd"/>
      <w:r w:rsidRPr="000048F5">
        <w:rPr>
          <w:bCs/>
          <w:lang w:val="es-AR"/>
        </w:rPr>
        <w:t xml:space="preserve"> </w:t>
      </w:r>
      <w:proofErr w:type="spellStart"/>
      <w:r w:rsidRPr="000048F5">
        <w:rPr>
          <w:bCs/>
          <w:lang w:val="es-AR"/>
        </w:rPr>
        <w:t>com</w:t>
      </w:r>
      <w:proofErr w:type="spellEnd"/>
      <w:r w:rsidRPr="000048F5">
        <w:rPr>
          <w:bCs/>
          <w:lang w:val="es-AR"/>
        </w:rPr>
        <w:t xml:space="preserve"> cada </w:t>
      </w:r>
      <w:proofErr w:type="spellStart"/>
      <w:r w:rsidRPr="000048F5">
        <w:rPr>
          <w:bCs/>
          <w:lang w:val="es-AR"/>
        </w:rPr>
        <w:t>afirmação</w:t>
      </w:r>
      <w:proofErr w:type="spellEnd"/>
      <w:r w:rsidRPr="000048F5">
        <w:rPr>
          <w:bCs/>
          <w:lang w:val="es-AR"/>
        </w:rPr>
        <w:t xml:space="preserve"> em </w:t>
      </w:r>
      <w:proofErr w:type="spellStart"/>
      <w:r w:rsidRPr="000048F5">
        <w:rPr>
          <w:bCs/>
          <w:lang w:val="es-AR"/>
        </w:rPr>
        <w:t>uma</w:t>
      </w:r>
      <w:proofErr w:type="spellEnd"/>
      <w:r w:rsidRPr="000048F5">
        <w:rPr>
          <w:bCs/>
          <w:lang w:val="es-AR"/>
        </w:rPr>
        <w:t xml:space="preserve"> escala </w:t>
      </w:r>
      <w:proofErr w:type="gramStart"/>
      <w:r w:rsidRPr="000048F5">
        <w:rPr>
          <w:bCs/>
          <w:lang w:val="es-AR"/>
        </w:rPr>
        <w:t xml:space="preserve">de  </w:t>
      </w:r>
      <w:proofErr w:type="spellStart"/>
      <w:r w:rsidRPr="000048F5">
        <w:rPr>
          <w:bCs/>
          <w:lang w:val="es-AR"/>
        </w:rPr>
        <w:t>de</w:t>
      </w:r>
      <w:proofErr w:type="spellEnd"/>
      <w:proofErr w:type="gramEnd"/>
      <w:r w:rsidRPr="000048F5">
        <w:rPr>
          <w:bCs/>
          <w:lang w:val="es-AR"/>
        </w:rPr>
        <w:t xml:space="preserve"> </w:t>
      </w:r>
      <w:proofErr w:type="spellStart"/>
      <w:r w:rsidRPr="000048F5">
        <w:rPr>
          <w:bCs/>
          <w:lang w:val="es-AR"/>
        </w:rPr>
        <w:t>resposta</w:t>
      </w:r>
      <w:proofErr w:type="spellEnd"/>
      <w:r w:rsidRPr="000048F5">
        <w:rPr>
          <w:bCs/>
          <w:lang w:val="es-AR"/>
        </w:rPr>
        <w:t xml:space="preserve"> variando de 1 = </w:t>
      </w:r>
      <w:proofErr w:type="spellStart"/>
      <w:r w:rsidRPr="000048F5">
        <w:rPr>
          <w:bCs/>
          <w:lang w:val="es-AR"/>
        </w:rPr>
        <w:t>concordo</w:t>
      </w:r>
      <w:proofErr w:type="spellEnd"/>
      <w:r w:rsidRPr="000048F5">
        <w:rPr>
          <w:bCs/>
          <w:lang w:val="es-AR"/>
        </w:rPr>
        <w:t xml:space="preserve"> totalmente a 6 = </w:t>
      </w:r>
      <w:proofErr w:type="spellStart"/>
      <w:r w:rsidRPr="000048F5">
        <w:rPr>
          <w:bCs/>
          <w:lang w:val="es-AR"/>
        </w:rPr>
        <w:t>discordo</w:t>
      </w:r>
      <w:proofErr w:type="spellEnd"/>
      <w:r w:rsidRPr="000048F5">
        <w:rPr>
          <w:bCs/>
          <w:lang w:val="es-AR"/>
        </w:rPr>
        <w:t xml:space="preserve"> totalmente. Seu coeficiente interno </w:t>
      </w:r>
      <w:proofErr w:type="spellStart"/>
      <w:r w:rsidRPr="000048F5">
        <w:rPr>
          <w:bCs/>
          <w:lang w:val="es-AR"/>
        </w:rPr>
        <w:t>foi</w:t>
      </w:r>
      <w:proofErr w:type="spellEnd"/>
      <w:r w:rsidRPr="000048F5">
        <w:rPr>
          <w:bCs/>
          <w:lang w:val="es-AR"/>
        </w:rPr>
        <w:t xml:space="preserve"> de 0,77</w:t>
      </w:r>
      <w:r w:rsidR="002A74D5">
        <w:rPr>
          <w:bCs/>
          <w:lang w:val="pt-BR"/>
        </w:rPr>
        <w:t>.</w:t>
      </w:r>
    </w:p>
    <w:p w14:paraId="67BB1589" w14:textId="77777777" w:rsidR="000048F5" w:rsidRPr="000048F5" w:rsidRDefault="000048F5" w:rsidP="000048F5">
      <w:pPr>
        <w:pStyle w:val="SubtituloInterno1"/>
        <w:rPr>
          <w:rStyle w:val="None"/>
        </w:rPr>
      </w:pPr>
      <w:r w:rsidRPr="000048F5">
        <w:rPr>
          <w:rStyle w:val="None"/>
        </w:rPr>
        <w:t>Procedimentos</w:t>
      </w:r>
    </w:p>
    <w:p w14:paraId="3A4130EE" w14:textId="77777777" w:rsidR="000048F5" w:rsidRPr="00B324D4" w:rsidRDefault="000048F5" w:rsidP="00A266FD">
      <w:pPr>
        <w:pStyle w:val="Prrafocomn"/>
        <w:rPr>
          <w:rStyle w:val="None"/>
          <w:lang w:val="pt-BR"/>
        </w:rPr>
      </w:pPr>
      <w:r w:rsidRPr="000D0CFB">
        <w:rPr>
          <w:rStyle w:val="None"/>
          <w:lang w:val="es-AR"/>
        </w:rPr>
        <w:t xml:space="preserve">Os dados </w:t>
      </w:r>
      <w:proofErr w:type="spellStart"/>
      <w:r w:rsidRPr="000D0CFB">
        <w:rPr>
          <w:rStyle w:val="None"/>
          <w:lang w:val="es-AR"/>
        </w:rPr>
        <w:t>foram</w:t>
      </w:r>
      <w:proofErr w:type="spellEnd"/>
      <w:r w:rsidRPr="000D0CFB">
        <w:rPr>
          <w:rStyle w:val="None"/>
          <w:lang w:val="es-AR"/>
        </w:rPr>
        <w:t xml:space="preserve"> </w:t>
      </w:r>
      <w:proofErr w:type="spellStart"/>
      <w:r w:rsidRPr="000D0CFB">
        <w:rPr>
          <w:rStyle w:val="None"/>
          <w:lang w:val="es-AR"/>
        </w:rPr>
        <w:t>coletados</w:t>
      </w:r>
      <w:proofErr w:type="spellEnd"/>
      <w:r w:rsidRPr="000D0CFB">
        <w:rPr>
          <w:rStyle w:val="None"/>
          <w:lang w:val="es-AR"/>
        </w:rPr>
        <w:t xml:space="preserve"> de </w:t>
      </w:r>
      <w:proofErr w:type="spellStart"/>
      <w:r w:rsidRPr="000D0CFB">
        <w:rPr>
          <w:rStyle w:val="None"/>
          <w:lang w:val="es-AR"/>
        </w:rPr>
        <w:t>maneira</w:t>
      </w:r>
      <w:proofErr w:type="spellEnd"/>
      <w:r w:rsidRPr="000D0CFB">
        <w:rPr>
          <w:rStyle w:val="None"/>
          <w:lang w:val="es-AR"/>
        </w:rPr>
        <w:t xml:space="preserve"> online por </w:t>
      </w:r>
      <w:proofErr w:type="spellStart"/>
      <w:r w:rsidRPr="000D0CFB">
        <w:rPr>
          <w:rStyle w:val="None"/>
          <w:lang w:val="es-AR"/>
        </w:rPr>
        <w:t>meio</w:t>
      </w:r>
      <w:proofErr w:type="spellEnd"/>
      <w:r w:rsidRPr="000D0CFB">
        <w:rPr>
          <w:rStyle w:val="None"/>
          <w:lang w:val="es-AR"/>
        </w:rPr>
        <w:t xml:space="preserve"> da plataforma </w:t>
      </w:r>
      <w:proofErr w:type="spellStart"/>
      <w:r w:rsidRPr="000D0CFB">
        <w:rPr>
          <w:rStyle w:val="None"/>
          <w:lang w:val="es-AR"/>
        </w:rPr>
        <w:t>Qualtrics</w:t>
      </w:r>
      <w:proofErr w:type="spellEnd"/>
      <w:r w:rsidRPr="000D0CFB">
        <w:rPr>
          <w:rStyle w:val="None"/>
          <w:lang w:val="es-AR"/>
        </w:rPr>
        <w:t xml:space="preserve"> (</w:t>
      </w:r>
      <w:proofErr w:type="spellStart"/>
      <w:r w:rsidRPr="000D0CFB">
        <w:rPr>
          <w:rStyle w:val="None"/>
          <w:lang w:val="es-AR"/>
        </w:rPr>
        <w:t>Qualtrics</w:t>
      </w:r>
      <w:proofErr w:type="spellEnd"/>
      <w:r w:rsidRPr="000D0CFB">
        <w:rPr>
          <w:rStyle w:val="None"/>
          <w:lang w:val="es-AR"/>
        </w:rPr>
        <w:t xml:space="preserve">, 2014) em diversas redes </w:t>
      </w:r>
      <w:proofErr w:type="spellStart"/>
      <w:r w:rsidRPr="000D0CFB">
        <w:rPr>
          <w:rStyle w:val="None"/>
          <w:lang w:val="es-AR"/>
        </w:rPr>
        <w:t>sociais</w:t>
      </w:r>
      <w:proofErr w:type="spellEnd"/>
      <w:r w:rsidRPr="000D0CFB">
        <w:rPr>
          <w:rStyle w:val="None"/>
          <w:lang w:val="es-AR"/>
        </w:rPr>
        <w:t xml:space="preserve"> (</w:t>
      </w:r>
      <w:proofErr w:type="spellStart"/>
      <w:r w:rsidRPr="000D0CFB">
        <w:rPr>
          <w:rStyle w:val="None"/>
          <w:lang w:val="es-AR"/>
        </w:rPr>
        <w:t>e.g</w:t>
      </w:r>
      <w:proofErr w:type="spellEnd"/>
      <w:r w:rsidRPr="000D0CFB">
        <w:rPr>
          <w:rStyle w:val="None"/>
          <w:lang w:val="es-AR"/>
        </w:rPr>
        <w:t xml:space="preserve">., Facebook, </w:t>
      </w:r>
      <w:proofErr w:type="spellStart"/>
      <w:r w:rsidRPr="000D0CFB">
        <w:rPr>
          <w:rStyle w:val="None"/>
          <w:lang w:val="es-AR"/>
        </w:rPr>
        <w:t>instagram</w:t>
      </w:r>
      <w:proofErr w:type="spellEnd"/>
      <w:r w:rsidRPr="000D0CFB">
        <w:rPr>
          <w:rStyle w:val="None"/>
          <w:lang w:val="es-AR"/>
        </w:rPr>
        <w:t xml:space="preserve">, e-mails). </w:t>
      </w:r>
      <w:r w:rsidRPr="00B324D4">
        <w:rPr>
          <w:rStyle w:val="None"/>
          <w:lang w:val="pt-BR"/>
        </w:rPr>
        <w:t>Este estudo iniciou após a concordância com Termo Livre e Esclarecido (TCLE), ao qual explicitava os objetivos da presente pesquisa e se os participantes concordavam em participar.</w:t>
      </w:r>
    </w:p>
    <w:p w14:paraId="71FEE2EA" w14:textId="77777777" w:rsidR="000048F5" w:rsidRPr="00B324D4" w:rsidRDefault="000048F5" w:rsidP="00A266FD">
      <w:pPr>
        <w:pStyle w:val="SubtituloInterno1"/>
        <w:rPr>
          <w:rFonts w:eastAsia="Calibri"/>
        </w:rPr>
      </w:pPr>
      <w:r w:rsidRPr="00B324D4">
        <w:rPr>
          <w:rFonts w:eastAsia="Calibri"/>
        </w:rPr>
        <w:t>Considerações éticas</w:t>
      </w:r>
    </w:p>
    <w:p w14:paraId="5A541DA6" w14:textId="77777777" w:rsidR="000048F5" w:rsidRPr="00B324D4" w:rsidRDefault="000048F5" w:rsidP="000048F5">
      <w:pPr>
        <w:pStyle w:val="Prrafocomn"/>
        <w:rPr>
          <w:lang w:val="pt-BR"/>
        </w:rPr>
      </w:pPr>
      <w:r w:rsidRPr="00A266FD">
        <w:rPr>
          <w:rFonts w:eastAsia="Calibri"/>
        </w:rPr>
        <w:tab/>
      </w:r>
      <w:r w:rsidRPr="000D0CFB">
        <w:rPr>
          <w:rFonts w:eastAsia="Calibri"/>
          <w:lang w:val="es-AR"/>
        </w:rPr>
        <w:t xml:space="preserve">Os dados </w:t>
      </w:r>
      <w:proofErr w:type="spellStart"/>
      <w:r w:rsidRPr="000D0CFB">
        <w:rPr>
          <w:rFonts w:eastAsia="Calibri"/>
          <w:lang w:val="es-AR"/>
        </w:rPr>
        <w:t>foram</w:t>
      </w:r>
      <w:proofErr w:type="spellEnd"/>
      <w:r w:rsidRPr="000D0CFB">
        <w:rPr>
          <w:rFonts w:eastAsia="Calibri"/>
          <w:lang w:val="es-AR"/>
        </w:rPr>
        <w:t xml:space="preserve"> </w:t>
      </w:r>
      <w:proofErr w:type="spellStart"/>
      <w:r w:rsidRPr="000D0CFB">
        <w:rPr>
          <w:rFonts w:eastAsia="Calibri"/>
          <w:lang w:val="es-AR"/>
        </w:rPr>
        <w:t>coletados</w:t>
      </w:r>
      <w:proofErr w:type="spellEnd"/>
      <w:r w:rsidRPr="000D0CFB">
        <w:rPr>
          <w:rFonts w:eastAsia="Calibri"/>
          <w:lang w:val="es-AR"/>
        </w:rPr>
        <w:t xml:space="preserve"> de </w:t>
      </w:r>
      <w:proofErr w:type="spellStart"/>
      <w:r w:rsidRPr="000D0CFB">
        <w:rPr>
          <w:rFonts w:eastAsia="Calibri"/>
          <w:lang w:val="es-AR"/>
        </w:rPr>
        <w:t>acordo</w:t>
      </w:r>
      <w:proofErr w:type="spellEnd"/>
      <w:r w:rsidRPr="000D0CFB">
        <w:rPr>
          <w:rFonts w:eastAsia="Calibri"/>
          <w:lang w:val="es-AR"/>
        </w:rPr>
        <w:t xml:space="preserve"> </w:t>
      </w:r>
      <w:proofErr w:type="spellStart"/>
      <w:proofErr w:type="gramStart"/>
      <w:r w:rsidRPr="000D0CFB">
        <w:rPr>
          <w:rFonts w:eastAsia="Calibri"/>
          <w:lang w:val="es-AR"/>
        </w:rPr>
        <w:t>com</w:t>
      </w:r>
      <w:proofErr w:type="spellEnd"/>
      <w:r w:rsidRPr="000D0CFB">
        <w:rPr>
          <w:rFonts w:eastAsia="Calibri"/>
          <w:lang w:val="es-AR"/>
        </w:rPr>
        <w:t xml:space="preserve">  a</w:t>
      </w:r>
      <w:proofErr w:type="gramEnd"/>
      <w:r w:rsidRPr="000D0CFB">
        <w:rPr>
          <w:rFonts w:eastAsia="Calibri"/>
          <w:lang w:val="es-AR"/>
        </w:rPr>
        <w:t xml:space="preserve"> </w:t>
      </w:r>
      <w:proofErr w:type="spellStart"/>
      <w:r w:rsidRPr="000D0CFB">
        <w:rPr>
          <w:rFonts w:eastAsia="Calibri"/>
          <w:lang w:val="es-AR"/>
        </w:rPr>
        <w:t>Declaração</w:t>
      </w:r>
      <w:proofErr w:type="spellEnd"/>
      <w:r w:rsidRPr="000D0CFB">
        <w:rPr>
          <w:rFonts w:eastAsia="Calibri"/>
          <w:lang w:val="es-AR"/>
        </w:rPr>
        <w:t xml:space="preserve"> Universal de </w:t>
      </w:r>
      <w:proofErr w:type="spellStart"/>
      <w:r w:rsidRPr="000D0CFB">
        <w:rPr>
          <w:rFonts w:eastAsia="Calibri"/>
          <w:lang w:val="es-AR"/>
        </w:rPr>
        <w:t>Princípios</w:t>
      </w:r>
      <w:proofErr w:type="spellEnd"/>
      <w:r w:rsidRPr="000D0CFB">
        <w:rPr>
          <w:rFonts w:eastAsia="Calibri"/>
          <w:lang w:val="es-AR"/>
        </w:rPr>
        <w:t xml:space="preserve"> Éticos para Psicólogos (IAAP &amp; </w:t>
      </w:r>
      <w:proofErr w:type="spellStart"/>
      <w:r w:rsidRPr="000D0CFB">
        <w:rPr>
          <w:rFonts w:eastAsia="Calibri"/>
          <w:lang w:val="es-AR"/>
        </w:rPr>
        <w:t>IUPsyS</w:t>
      </w:r>
      <w:proofErr w:type="spellEnd"/>
      <w:r w:rsidRPr="000D0CFB">
        <w:rPr>
          <w:rFonts w:eastAsia="Calibri"/>
          <w:lang w:val="es-AR"/>
        </w:rPr>
        <w:t xml:space="preserve">, 2008), as </w:t>
      </w:r>
      <w:proofErr w:type="spellStart"/>
      <w:r w:rsidRPr="000D0CFB">
        <w:rPr>
          <w:rFonts w:eastAsia="Calibri"/>
          <w:lang w:val="es-AR"/>
        </w:rPr>
        <w:t>Diretrizes</w:t>
      </w:r>
      <w:proofErr w:type="spellEnd"/>
      <w:r w:rsidRPr="000D0CFB">
        <w:rPr>
          <w:rFonts w:eastAsia="Calibri"/>
          <w:lang w:val="es-AR"/>
        </w:rPr>
        <w:t xml:space="preserve"> Éticas </w:t>
      </w:r>
      <w:proofErr w:type="spellStart"/>
      <w:r w:rsidRPr="000D0CFB">
        <w:rPr>
          <w:rFonts w:eastAsia="Calibri"/>
          <w:lang w:val="es-AR"/>
        </w:rPr>
        <w:t>Internacionais</w:t>
      </w:r>
      <w:proofErr w:type="spellEnd"/>
      <w:r w:rsidRPr="000D0CFB">
        <w:rPr>
          <w:rFonts w:eastAsia="Calibri"/>
          <w:lang w:val="es-AR"/>
        </w:rPr>
        <w:t xml:space="preserve"> para Pesquisa Biomédica </w:t>
      </w:r>
      <w:proofErr w:type="spellStart"/>
      <w:r w:rsidRPr="000D0CFB">
        <w:rPr>
          <w:rFonts w:eastAsia="Calibri"/>
          <w:lang w:val="es-AR"/>
        </w:rPr>
        <w:t>Envolvendo</w:t>
      </w:r>
      <w:proofErr w:type="spellEnd"/>
      <w:r w:rsidRPr="000D0CFB">
        <w:rPr>
          <w:rFonts w:eastAsia="Calibri"/>
          <w:lang w:val="es-AR"/>
        </w:rPr>
        <w:t xml:space="preserve"> Temas Humanos (CIOMS, OMS &amp; OPAS, 2016) e as </w:t>
      </w:r>
      <w:proofErr w:type="spellStart"/>
      <w:r w:rsidRPr="000D0CFB">
        <w:rPr>
          <w:rFonts w:eastAsia="Calibri"/>
          <w:lang w:val="es-AR"/>
        </w:rPr>
        <w:t>atuais</w:t>
      </w:r>
      <w:proofErr w:type="spellEnd"/>
      <w:r w:rsidRPr="000D0CFB">
        <w:rPr>
          <w:rFonts w:eastAsia="Calibri"/>
          <w:lang w:val="es-AR"/>
        </w:rPr>
        <w:t xml:space="preserve"> </w:t>
      </w:r>
      <w:proofErr w:type="spellStart"/>
      <w:r w:rsidRPr="000D0CFB">
        <w:rPr>
          <w:rFonts w:eastAsia="Calibri"/>
          <w:lang w:val="es-AR"/>
        </w:rPr>
        <w:t>declarações</w:t>
      </w:r>
      <w:proofErr w:type="spellEnd"/>
      <w:r w:rsidRPr="000D0CFB">
        <w:rPr>
          <w:rFonts w:eastAsia="Calibri"/>
          <w:lang w:val="es-AR"/>
        </w:rPr>
        <w:t xml:space="preserve"> da IAPA sobre </w:t>
      </w:r>
      <w:proofErr w:type="spellStart"/>
      <w:r w:rsidRPr="000D0CFB">
        <w:rPr>
          <w:rFonts w:eastAsia="Calibri"/>
          <w:lang w:val="es-AR"/>
        </w:rPr>
        <w:t>ações</w:t>
      </w:r>
      <w:proofErr w:type="spellEnd"/>
      <w:r w:rsidRPr="000D0CFB">
        <w:rPr>
          <w:rFonts w:eastAsia="Calibri"/>
          <w:lang w:val="es-AR"/>
        </w:rPr>
        <w:t xml:space="preserve"> éticas no momento da </w:t>
      </w:r>
      <w:proofErr w:type="spellStart"/>
      <w:r w:rsidRPr="000D0CFB">
        <w:rPr>
          <w:rFonts w:eastAsia="Calibri"/>
          <w:lang w:val="es-AR"/>
        </w:rPr>
        <w:t>apresentação</w:t>
      </w:r>
      <w:proofErr w:type="spellEnd"/>
      <w:r w:rsidRPr="000D0CFB">
        <w:rPr>
          <w:rFonts w:eastAsia="Calibri"/>
          <w:lang w:val="es-AR"/>
        </w:rPr>
        <w:t xml:space="preserve"> (IAPA, 1978, 2008a, 2008b, 2014, 2016, 2018, 2019). </w:t>
      </w:r>
      <w:r w:rsidRPr="000D0CFB">
        <w:rPr>
          <w:lang w:val="es-AR"/>
        </w:rPr>
        <w:t xml:space="preserve">O presente </w:t>
      </w:r>
      <w:proofErr w:type="spellStart"/>
      <w:r w:rsidRPr="000D0CFB">
        <w:rPr>
          <w:lang w:val="es-AR"/>
        </w:rPr>
        <w:t>estudo</w:t>
      </w:r>
      <w:proofErr w:type="spellEnd"/>
      <w:r w:rsidRPr="000D0CFB">
        <w:rPr>
          <w:lang w:val="es-AR"/>
        </w:rPr>
        <w:t xml:space="preserve"> está </w:t>
      </w:r>
      <w:proofErr w:type="spellStart"/>
      <w:r w:rsidRPr="000D0CFB">
        <w:rPr>
          <w:lang w:val="es-AR"/>
        </w:rPr>
        <w:t>sob</w:t>
      </w:r>
      <w:proofErr w:type="spellEnd"/>
      <w:r w:rsidRPr="000D0CFB">
        <w:rPr>
          <w:lang w:val="es-AR"/>
        </w:rPr>
        <w:t xml:space="preserve"> o protocolo de </w:t>
      </w:r>
      <w:proofErr w:type="spellStart"/>
      <w:r w:rsidRPr="000D0CFB">
        <w:rPr>
          <w:lang w:val="es-AR"/>
        </w:rPr>
        <w:t>supervisão</w:t>
      </w:r>
      <w:proofErr w:type="spellEnd"/>
      <w:r w:rsidRPr="000D0CFB">
        <w:rPr>
          <w:lang w:val="es-AR"/>
        </w:rPr>
        <w:t xml:space="preserve"> do </w:t>
      </w:r>
      <w:proofErr w:type="spellStart"/>
      <w:r w:rsidRPr="000D0CFB">
        <w:rPr>
          <w:lang w:val="es-AR"/>
        </w:rPr>
        <w:t>Comitê</w:t>
      </w:r>
      <w:proofErr w:type="spellEnd"/>
      <w:r w:rsidRPr="000D0CFB">
        <w:rPr>
          <w:lang w:val="es-AR"/>
        </w:rPr>
        <w:t xml:space="preserve"> de ética do parecer (</w:t>
      </w:r>
      <w:proofErr w:type="spellStart"/>
      <w:r w:rsidRPr="000D0CFB">
        <w:rPr>
          <w:lang w:val="es-AR"/>
        </w:rPr>
        <w:t>informação</w:t>
      </w:r>
      <w:proofErr w:type="spellEnd"/>
      <w:r w:rsidRPr="000D0CFB">
        <w:rPr>
          <w:lang w:val="es-AR"/>
        </w:rPr>
        <w:t xml:space="preserve"> suprimida). Consideramos as </w:t>
      </w:r>
      <w:proofErr w:type="spellStart"/>
      <w:r w:rsidRPr="000D0CFB">
        <w:rPr>
          <w:lang w:val="es-AR"/>
        </w:rPr>
        <w:t>recomendações</w:t>
      </w:r>
      <w:proofErr w:type="spellEnd"/>
      <w:r w:rsidRPr="000D0CFB">
        <w:rPr>
          <w:lang w:val="es-AR"/>
        </w:rPr>
        <w:t xml:space="preserve"> pela </w:t>
      </w:r>
      <w:proofErr w:type="spellStart"/>
      <w:r w:rsidRPr="000D0CFB">
        <w:rPr>
          <w:lang w:val="es-AR"/>
        </w:rPr>
        <w:t>Resolução</w:t>
      </w:r>
      <w:proofErr w:type="spellEnd"/>
      <w:r w:rsidRPr="000D0CFB">
        <w:rPr>
          <w:lang w:val="es-AR"/>
        </w:rPr>
        <w:t xml:space="preserve"> 510/16 e 466/12 do </w:t>
      </w:r>
      <w:proofErr w:type="spellStart"/>
      <w:r w:rsidRPr="000D0CFB">
        <w:rPr>
          <w:lang w:val="es-AR"/>
        </w:rPr>
        <w:t>Conselho</w:t>
      </w:r>
      <w:proofErr w:type="spellEnd"/>
      <w:r w:rsidRPr="000D0CFB">
        <w:rPr>
          <w:lang w:val="es-AR"/>
        </w:rPr>
        <w:t xml:space="preserve"> Nacional de </w:t>
      </w:r>
      <w:proofErr w:type="spellStart"/>
      <w:r w:rsidRPr="000D0CFB">
        <w:rPr>
          <w:lang w:val="es-AR"/>
        </w:rPr>
        <w:t>Saúde</w:t>
      </w:r>
      <w:proofErr w:type="spellEnd"/>
      <w:r w:rsidRPr="00B324D4">
        <w:rPr>
          <w:rStyle w:val="None"/>
          <w:lang w:val="pt-BR"/>
        </w:rPr>
        <w:t>.</w:t>
      </w:r>
    </w:p>
    <w:p w14:paraId="68023FD8" w14:textId="77777777" w:rsidR="000048F5" w:rsidRPr="00A266FD" w:rsidRDefault="000048F5" w:rsidP="00A266FD">
      <w:pPr>
        <w:pStyle w:val="SubtituloInterno1"/>
        <w:rPr>
          <w:rStyle w:val="None"/>
        </w:rPr>
      </w:pPr>
      <w:r w:rsidRPr="00A266FD">
        <w:rPr>
          <w:rStyle w:val="None"/>
        </w:rPr>
        <w:t>Análise dos dados</w:t>
      </w:r>
    </w:p>
    <w:p w14:paraId="70B2995B" w14:textId="678BF312" w:rsidR="00A51BD1" w:rsidRPr="00A266FD" w:rsidRDefault="000048F5" w:rsidP="00A266FD">
      <w:pPr>
        <w:pStyle w:val="Prrafocomn"/>
        <w:rPr>
          <w:lang w:val="es-AR"/>
        </w:rPr>
      </w:pPr>
      <w:r w:rsidRPr="000D0CFB">
        <w:rPr>
          <w:rStyle w:val="None"/>
          <w:lang w:val="es-AR"/>
        </w:rPr>
        <w:t xml:space="preserve">Usamos a </w:t>
      </w:r>
      <w:proofErr w:type="spellStart"/>
      <w:r w:rsidRPr="000D0CFB">
        <w:rPr>
          <w:rStyle w:val="None"/>
          <w:lang w:val="es-AR"/>
        </w:rPr>
        <w:t>modelagem</w:t>
      </w:r>
      <w:proofErr w:type="spellEnd"/>
      <w:r w:rsidRPr="000D0CFB">
        <w:rPr>
          <w:rStyle w:val="None"/>
          <w:lang w:val="es-AR"/>
        </w:rPr>
        <w:t xml:space="preserve"> de </w:t>
      </w:r>
      <w:proofErr w:type="spellStart"/>
      <w:r w:rsidRPr="000D0CFB">
        <w:rPr>
          <w:rStyle w:val="None"/>
          <w:lang w:val="es-AR"/>
        </w:rPr>
        <w:t>processos</w:t>
      </w:r>
      <w:proofErr w:type="spellEnd"/>
      <w:r w:rsidRPr="000D0CFB">
        <w:rPr>
          <w:rStyle w:val="None"/>
          <w:lang w:val="es-AR"/>
        </w:rPr>
        <w:t xml:space="preserve"> </w:t>
      </w:r>
      <w:proofErr w:type="spellStart"/>
      <w:r w:rsidRPr="000D0CFB">
        <w:rPr>
          <w:rStyle w:val="None"/>
          <w:lang w:val="es-AR"/>
        </w:rPr>
        <w:t>condicionais</w:t>
      </w:r>
      <w:proofErr w:type="spellEnd"/>
      <w:r w:rsidRPr="000D0CFB">
        <w:rPr>
          <w:rStyle w:val="None"/>
          <w:lang w:val="es-AR"/>
        </w:rPr>
        <w:t xml:space="preserve"> para testar a </w:t>
      </w:r>
      <w:proofErr w:type="spellStart"/>
      <w:r w:rsidRPr="000D0CFB">
        <w:rPr>
          <w:rStyle w:val="None"/>
          <w:lang w:val="es-AR"/>
        </w:rPr>
        <w:t>mediação</w:t>
      </w:r>
      <w:proofErr w:type="spellEnd"/>
      <w:r w:rsidRPr="000D0CFB">
        <w:rPr>
          <w:rStyle w:val="None"/>
          <w:lang w:val="es-AR"/>
        </w:rPr>
        <w:t xml:space="preserve"> moderada de </w:t>
      </w:r>
      <w:proofErr w:type="spellStart"/>
      <w:r w:rsidRPr="000D0CFB">
        <w:rPr>
          <w:rStyle w:val="None"/>
          <w:lang w:val="es-AR"/>
        </w:rPr>
        <w:t>acordo</w:t>
      </w:r>
      <w:proofErr w:type="spellEnd"/>
      <w:r w:rsidRPr="000D0CFB">
        <w:rPr>
          <w:rStyle w:val="None"/>
          <w:lang w:val="es-AR"/>
        </w:rPr>
        <w:t xml:space="preserve"> </w:t>
      </w:r>
      <w:proofErr w:type="spellStart"/>
      <w:r w:rsidRPr="000D0CFB">
        <w:rPr>
          <w:rStyle w:val="None"/>
          <w:lang w:val="es-AR"/>
        </w:rPr>
        <w:t>com</w:t>
      </w:r>
      <w:proofErr w:type="spellEnd"/>
      <w:r w:rsidRPr="000D0CFB">
        <w:rPr>
          <w:rStyle w:val="None"/>
          <w:lang w:val="es-AR"/>
        </w:rPr>
        <w:t xml:space="preserve"> Hayes (2013) usando o </w:t>
      </w:r>
      <w:proofErr w:type="spellStart"/>
      <w:r w:rsidRPr="000D0CFB">
        <w:rPr>
          <w:rStyle w:val="None"/>
          <w:lang w:val="es-AR"/>
        </w:rPr>
        <w:t>processo</w:t>
      </w:r>
      <w:proofErr w:type="spellEnd"/>
      <w:r w:rsidRPr="000D0CFB">
        <w:rPr>
          <w:rStyle w:val="None"/>
          <w:lang w:val="es-AR"/>
        </w:rPr>
        <w:t xml:space="preserve"> MACRO PROCESS.  </w:t>
      </w:r>
      <w:proofErr w:type="spellStart"/>
      <w:r w:rsidRPr="000D0CFB">
        <w:rPr>
          <w:rStyle w:val="None"/>
          <w:lang w:val="es-AR"/>
        </w:rPr>
        <w:t>Especificamente</w:t>
      </w:r>
      <w:proofErr w:type="spellEnd"/>
      <w:r w:rsidRPr="000D0CFB">
        <w:rPr>
          <w:rStyle w:val="None"/>
          <w:lang w:val="es-AR"/>
        </w:rPr>
        <w:t xml:space="preserve">, </w:t>
      </w:r>
      <w:proofErr w:type="spellStart"/>
      <w:r w:rsidRPr="000D0CFB">
        <w:rPr>
          <w:rStyle w:val="None"/>
          <w:lang w:val="es-AR"/>
        </w:rPr>
        <w:t>nós</w:t>
      </w:r>
      <w:proofErr w:type="spellEnd"/>
      <w:r w:rsidRPr="000D0CFB">
        <w:rPr>
          <w:rStyle w:val="None"/>
          <w:lang w:val="es-AR"/>
        </w:rPr>
        <w:t xml:space="preserve"> testamos se o </w:t>
      </w:r>
      <w:proofErr w:type="spellStart"/>
      <w:r w:rsidRPr="000D0CFB">
        <w:rPr>
          <w:rStyle w:val="None"/>
          <w:lang w:val="es-AR"/>
        </w:rPr>
        <w:t>âmbito</w:t>
      </w:r>
      <w:proofErr w:type="spellEnd"/>
      <w:r w:rsidRPr="000D0CFB">
        <w:rPr>
          <w:rStyle w:val="None"/>
          <w:lang w:val="es-AR"/>
        </w:rPr>
        <w:t xml:space="preserve"> de </w:t>
      </w:r>
      <w:proofErr w:type="spellStart"/>
      <w:r w:rsidRPr="000D0CFB">
        <w:rPr>
          <w:rStyle w:val="None"/>
          <w:lang w:val="es-AR"/>
        </w:rPr>
        <w:t>justiça</w:t>
      </w:r>
      <w:proofErr w:type="spellEnd"/>
      <w:r w:rsidRPr="000D0CFB">
        <w:rPr>
          <w:rStyle w:val="None"/>
          <w:lang w:val="es-AR"/>
        </w:rPr>
        <w:t xml:space="preserve"> </w:t>
      </w:r>
      <w:proofErr w:type="spellStart"/>
      <w:r w:rsidRPr="000D0CFB">
        <w:rPr>
          <w:rStyle w:val="None"/>
          <w:lang w:val="es-AR"/>
        </w:rPr>
        <w:t>geral</w:t>
      </w:r>
      <w:proofErr w:type="spellEnd"/>
      <w:r w:rsidRPr="000D0CFB">
        <w:rPr>
          <w:rStyle w:val="None"/>
          <w:lang w:val="es-AR"/>
        </w:rPr>
        <w:t xml:space="preserve"> media a </w:t>
      </w:r>
      <w:proofErr w:type="spellStart"/>
      <w:r w:rsidRPr="000D0CFB">
        <w:rPr>
          <w:rStyle w:val="None"/>
          <w:lang w:val="es-AR"/>
        </w:rPr>
        <w:t>relação</w:t>
      </w:r>
      <w:proofErr w:type="spellEnd"/>
      <w:r w:rsidRPr="000D0CFB">
        <w:rPr>
          <w:rStyle w:val="None"/>
          <w:lang w:val="es-AR"/>
        </w:rPr>
        <w:t xml:space="preserve"> entre o sexismo </w:t>
      </w:r>
      <w:proofErr w:type="spellStart"/>
      <w:r w:rsidRPr="000D0CFB">
        <w:rPr>
          <w:rStyle w:val="None"/>
          <w:lang w:val="es-AR"/>
        </w:rPr>
        <w:t>geral</w:t>
      </w:r>
      <w:proofErr w:type="spellEnd"/>
      <w:r w:rsidRPr="000D0CFB">
        <w:rPr>
          <w:rStyle w:val="None"/>
          <w:lang w:val="es-AR"/>
        </w:rPr>
        <w:t xml:space="preserve"> (benevolente </w:t>
      </w:r>
      <w:proofErr w:type="gramStart"/>
      <w:r w:rsidRPr="000D0CFB">
        <w:rPr>
          <w:rStyle w:val="None"/>
          <w:lang w:val="es-AR"/>
        </w:rPr>
        <w:t>e</w:t>
      </w:r>
      <w:proofErr w:type="gramEnd"/>
      <w:r w:rsidRPr="000D0CFB">
        <w:rPr>
          <w:rStyle w:val="None"/>
          <w:lang w:val="es-AR"/>
        </w:rPr>
        <w:t xml:space="preserve"> hostil) e a </w:t>
      </w:r>
      <w:proofErr w:type="spellStart"/>
      <w:r w:rsidRPr="000D0CFB">
        <w:rPr>
          <w:rStyle w:val="None"/>
          <w:lang w:val="es-AR"/>
        </w:rPr>
        <w:t>violência</w:t>
      </w:r>
      <w:proofErr w:type="spellEnd"/>
      <w:r w:rsidRPr="000D0CFB">
        <w:rPr>
          <w:rStyle w:val="None"/>
          <w:lang w:val="es-AR"/>
        </w:rPr>
        <w:t xml:space="preserve"> contra a </w:t>
      </w:r>
      <w:proofErr w:type="spellStart"/>
      <w:r w:rsidRPr="000D0CFB">
        <w:rPr>
          <w:rStyle w:val="None"/>
          <w:lang w:val="es-AR"/>
        </w:rPr>
        <w:t>mulher</w:t>
      </w:r>
      <w:proofErr w:type="spellEnd"/>
      <w:r w:rsidRPr="000D0CFB">
        <w:rPr>
          <w:rStyle w:val="None"/>
          <w:lang w:val="es-AR"/>
        </w:rPr>
        <w:t xml:space="preserve"> e se </w:t>
      </w:r>
      <w:proofErr w:type="spellStart"/>
      <w:r w:rsidRPr="000D0CFB">
        <w:rPr>
          <w:rStyle w:val="None"/>
          <w:lang w:val="es-AR"/>
        </w:rPr>
        <w:t>a</w:t>
      </w:r>
      <w:proofErr w:type="spellEnd"/>
      <w:r w:rsidRPr="000D0CFB">
        <w:rPr>
          <w:rStyle w:val="None"/>
          <w:lang w:val="es-AR"/>
        </w:rPr>
        <w:t xml:space="preserve"> </w:t>
      </w:r>
      <w:proofErr w:type="spellStart"/>
      <w:r w:rsidRPr="000D0CFB">
        <w:rPr>
          <w:rStyle w:val="None"/>
          <w:lang w:val="es-AR"/>
        </w:rPr>
        <w:t>crença</w:t>
      </w:r>
      <w:proofErr w:type="spellEnd"/>
      <w:r w:rsidRPr="000D0CFB">
        <w:rPr>
          <w:rStyle w:val="None"/>
          <w:lang w:val="es-AR"/>
        </w:rPr>
        <w:t xml:space="preserve"> do mundo justo influencia </w:t>
      </w:r>
      <w:proofErr w:type="spellStart"/>
      <w:r w:rsidRPr="000D0CFB">
        <w:rPr>
          <w:rStyle w:val="None"/>
          <w:lang w:val="es-AR"/>
        </w:rPr>
        <w:t>nessa</w:t>
      </w:r>
      <w:proofErr w:type="spellEnd"/>
      <w:r w:rsidRPr="000D0CFB">
        <w:rPr>
          <w:rStyle w:val="None"/>
          <w:lang w:val="es-AR"/>
        </w:rPr>
        <w:t xml:space="preserve"> </w:t>
      </w:r>
      <w:proofErr w:type="spellStart"/>
      <w:r w:rsidRPr="000D0CFB">
        <w:rPr>
          <w:rStyle w:val="None"/>
          <w:lang w:val="es-AR"/>
        </w:rPr>
        <w:t>relação</w:t>
      </w:r>
      <w:proofErr w:type="spellEnd"/>
      <w:r w:rsidRPr="000D0CFB">
        <w:rPr>
          <w:rStyle w:val="None"/>
          <w:lang w:val="es-AR"/>
        </w:rPr>
        <w:t xml:space="preserve"> (este modelo corresponde </w:t>
      </w:r>
      <w:proofErr w:type="spellStart"/>
      <w:r w:rsidRPr="000D0CFB">
        <w:rPr>
          <w:rStyle w:val="None"/>
          <w:lang w:val="es-AR"/>
        </w:rPr>
        <w:t>ao</w:t>
      </w:r>
      <w:proofErr w:type="spellEnd"/>
      <w:r w:rsidRPr="000D0CFB">
        <w:rPr>
          <w:rStyle w:val="None"/>
          <w:lang w:val="es-AR"/>
        </w:rPr>
        <w:t xml:space="preserve"> modelo 59 em Hayes, 2013).  </w:t>
      </w:r>
      <w:proofErr w:type="spellStart"/>
      <w:r w:rsidRPr="00A266FD">
        <w:rPr>
          <w:rStyle w:val="None"/>
          <w:lang w:val="es-AR"/>
        </w:rPr>
        <w:t>Mediação</w:t>
      </w:r>
      <w:proofErr w:type="spellEnd"/>
      <w:r w:rsidRPr="00A266FD">
        <w:rPr>
          <w:rStyle w:val="None"/>
          <w:lang w:val="es-AR"/>
        </w:rPr>
        <w:t xml:space="preserve"> moderada </w:t>
      </w:r>
      <w:proofErr w:type="spellStart"/>
      <w:r w:rsidRPr="00A266FD">
        <w:rPr>
          <w:rStyle w:val="None"/>
          <w:lang w:val="es-AR"/>
        </w:rPr>
        <w:t>ocorre</w:t>
      </w:r>
      <w:proofErr w:type="spellEnd"/>
      <w:r w:rsidRPr="00A266FD">
        <w:rPr>
          <w:rStyle w:val="None"/>
          <w:lang w:val="es-AR"/>
        </w:rPr>
        <w:t xml:space="preserve"> </w:t>
      </w:r>
      <w:proofErr w:type="spellStart"/>
      <w:r w:rsidRPr="00A266FD">
        <w:rPr>
          <w:rStyle w:val="None"/>
          <w:lang w:val="es-AR"/>
        </w:rPr>
        <w:t>quando</w:t>
      </w:r>
      <w:proofErr w:type="spellEnd"/>
      <w:r w:rsidRPr="00A266FD">
        <w:rPr>
          <w:rStyle w:val="None"/>
          <w:lang w:val="es-AR"/>
        </w:rPr>
        <w:t xml:space="preserve"> o </w:t>
      </w:r>
      <w:proofErr w:type="spellStart"/>
      <w:r w:rsidRPr="00A266FD">
        <w:rPr>
          <w:rStyle w:val="None"/>
          <w:lang w:val="es-AR"/>
        </w:rPr>
        <w:t>caminho</w:t>
      </w:r>
      <w:proofErr w:type="spellEnd"/>
      <w:r w:rsidRPr="00A266FD">
        <w:rPr>
          <w:rStyle w:val="None"/>
          <w:lang w:val="es-AR"/>
        </w:rPr>
        <w:t xml:space="preserve"> a (sexismo para o </w:t>
      </w:r>
      <w:proofErr w:type="spellStart"/>
      <w:r w:rsidRPr="00A266FD">
        <w:rPr>
          <w:rStyle w:val="None"/>
          <w:lang w:val="es-AR"/>
        </w:rPr>
        <w:t>âmbito</w:t>
      </w:r>
      <w:proofErr w:type="spellEnd"/>
      <w:r w:rsidRPr="00A266FD">
        <w:rPr>
          <w:rStyle w:val="None"/>
          <w:lang w:val="es-AR"/>
        </w:rPr>
        <w:t xml:space="preserve"> de </w:t>
      </w:r>
      <w:proofErr w:type="spellStart"/>
      <w:r w:rsidRPr="00A266FD">
        <w:rPr>
          <w:rStyle w:val="None"/>
          <w:lang w:val="es-AR"/>
        </w:rPr>
        <w:t>justiça</w:t>
      </w:r>
      <w:proofErr w:type="spellEnd"/>
      <w:r w:rsidRPr="00A266FD">
        <w:rPr>
          <w:rStyle w:val="None"/>
          <w:lang w:val="es-AR"/>
        </w:rPr>
        <w:t xml:space="preserve">) </w:t>
      </w:r>
      <w:proofErr w:type="spellStart"/>
      <w:r w:rsidRPr="00A266FD">
        <w:rPr>
          <w:rStyle w:val="None"/>
          <w:lang w:val="es-AR"/>
        </w:rPr>
        <w:t>ou</w:t>
      </w:r>
      <w:proofErr w:type="spellEnd"/>
      <w:r w:rsidRPr="00A266FD">
        <w:rPr>
          <w:rStyle w:val="None"/>
          <w:lang w:val="es-AR"/>
        </w:rPr>
        <w:t xml:space="preserve"> o b (</w:t>
      </w:r>
      <w:proofErr w:type="spellStart"/>
      <w:r w:rsidRPr="00A266FD">
        <w:rPr>
          <w:rStyle w:val="None"/>
          <w:lang w:val="es-AR"/>
        </w:rPr>
        <w:t>âmbito</w:t>
      </w:r>
      <w:proofErr w:type="spellEnd"/>
      <w:r w:rsidRPr="00A266FD">
        <w:rPr>
          <w:rStyle w:val="None"/>
          <w:lang w:val="es-AR"/>
        </w:rPr>
        <w:t xml:space="preserve"> da </w:t>
      </w:r>
      <w:proofErr w:type="spellStart"/>
      <w:r w:rsidRPr="00A266FD">
        <w:rPr>
          <w:rStyle w:val="None"/>
          <w:lang w:val="es-AR"/>
        </w:rPr>
        <w:t>justiça</w:t>
      </w:r>
      <w:proofErr w:type="spellEnd"/>
      <w:r w:rsidRPr="00A266FD">
        <w:rPr>
          <w:rStyle w:val="None"/>
          <w:lang w:val="es-AR"/>
        </w:rPr>
        <w:t xml:space="preserve"> para a </w:t>
      </w:r>
      <w:proofErr w:type="spellStart"/>
      <w:r w:rsidRPr="00A266FD">
        <w:rPr>
          <w:rStyle w:val="None"/>
          <w:lang w:val="es-AR"/>
        </w:rPr>
        <w:t>aceitação</w:t>
      </w:r>
      <w:proofErr w:type="spellEnd"/>
      <w:r w:rsidRPr="00A266FD">
        <w:rPr>
          <w:rStyle w:val="None"/>
          <w:lang w:val="es-AR"/>
        </w:rPr>
        <w:t xml:space="preserve"> da </w:t>
      </w:r>
      <w:proofErr w:type="spellStart"/>
      <w:r w:rsidRPr="00A266FD">
        <w:rPr>
          <w:rStyle w:val="None"/>
          <w:lang w:val="es-AR"/>
        </w:rPr>
        <w:t>violência</w:t>
      </w:r>
      <w:proofErr w:type="spellEnd"/>
      <w:r w:rsidRPr="00A266FD">
        <w:rPr>
          <w:rStyle w:val="None"/>
          <w:lang w:val="es-AR"/>
        </w:rPr>
        <w:t xml:space="preserve">), </w:t>
      </w:r>
      <w:proofErr w:type="spellStart"/>
      <w:r w:rsidRPr="00A266FD">
        <w:rPr>
          <w:rStyle w:val="None"/>
          <w:lang w:val="es-AR"/>
        </w:rPr>
        <w:t>ou</w:t>
      </w:r>
      <w:proofErr w:type="spellEnd"/>
      <w:r w:rsidRPr="00A266FD">
        <w:rPr>
          <w:rStyle w:val="None"/>
          <w:lang w:val="es-AR"/>
        </w:rPr>
        <w:t xml:space="preserve"> ambos </w:t>
      </w:r>
      <w:proofErr w:type="spellStart"/>
      <w:r w:rsidRPr="00A266FD">
        <w:rPr>
          <w:rStyle w:val="None"/>
          <w:lang w:val="es-AR"/>
        </w:rPr>
        <w:t>são</w:t>
      </w:r>
      <w:proofErr w:type="spellEnd"/>
      <w:r w:rsidRPr="00A266FD">
        <w:rPr>
          <w:rStyle w:val="None"/>
          <w:lang w:val="es-AR"/>
        </w:rPr>
        <w:t xml:space="preserve"> moderados (Edwards &amp; Lambert, 2007), considerando os </w:t>
      </w:r>
      <w:proofErr w:type="spellStart"/>
      <w:r w:rsidRPr="00A266FD">
        <w:rPr>
          <w:rStyle w:val="None"/>
          <w:lang w:val="es-AR"/>
        </w:rPr>
        <w:t>caminhos</w:t>
      </w:r>
      <w:proofErr w:type="spellEnd"/>
      <w:r w:rsidRPr="00A266FD">
        <w:rPr>
          <w:rStyle w:val="None"/>
          <w:lang w:val="es-AR"/>
        </w:rPr>
        <w:t xml:space="preserve"> </w:t>
      </w:r>
      <w:proofErr w:type="spellStart"/>
      <w:r w:rsidRPr="00A266FD">
        <w:rPr>
          <w:rStyle w:val="None"/>
          <w:lang w:val="es-AR"/>
        </w:rPr>
        <w:t>bidirecionais</w:t>
      </w:r>
      <w:proofErr w:type="spellEnd"/>
      <w:r w:rsidRPr="00A266FD">
        <w:rPr>
          <w:rStyle w:val="None"/>
          <w:lang w:val="es-AR"/>
        </w:rPr>
        <w:t xml:space="preserve"> (p &lt; 0,01)</w:t>
      </w:r>
      <w:r w:rsidR="00A266FD" w:rsidRPr="00A266FD">
        <w:rPr>
          <w:rStyle w:val="None"/>
          <w:lang w:val="es-AR"/>
        </w:rPr>
        <w:t>.</w:t>
      </w:r>
      <w:r w:rsidR="00A51BD1" w:rsidRPr="00A266FD">
        <w:rPr>
          <w:lang w:val="es-AR"/>
        </w:rPr>
        <w:tab/>
      </w:r>
    </w:p>
    <w:p w14:paraId="70E7AB14" w14:textId="77777777" w:rsidR="000D0CFB" w:rsidRDefault="000D0CFB">
      <w:pPr>
        <w:rPr>
          <w:b/>
          <w:bCs/>
          <w:lang w:val="pt-BR" w:eastAsia="en-US"/>
        </w:rPr>
      </w:pPr>
      <w:r>
        <w:rPr>
          <w:lang w:val="pt-BR"/>
        </w:rPr>
        <w:br w:type="page"/>
      </w:r>
    </w:p>
    <w:p w14:paraId="31AC1351" w14:textId="7101E629" w:rsidR="00A266FD" w:rsidRPr="00A266FD" w:rsidRDefault="00A266FD" w:rsidP="00A266FD">
      <w:pPr>
        <w:pStyle w:val="Ttulosinternos"/>
        <w:rPr>
          <w:lang w:val="pt-BR"/>
        </w:rPr>
      </w:pPr>
      <w:r w:rsidRPr="00A266FD">
        <w:rPr>
          <w:lang w:val="pt-BR"/>
        </w:rPr>
        <w:lastRenderedPageBreak/>
        <w:t>Resultados</w:t>
      </w:r>
    </w:p>
    <w:p w14:paraId="76378804" w14:textId="51B19CB9" w:rsidR="002A74D5" w:rsidRDefault="00A266FD" w:rsidP="00AC2F29">
      <w:pPr>
        <w:pStyle w:val="Prrafocomn"/>
        <w:rPr>
          <w:bCs/>
          <w:lang w:val="pt-BR"/>
        </w:rPr>
      </w:pPr>
      <w:r w:rsidRPr="00A266FD">
        <w:rPr>
          <w:bCs/>
          <w:lang w:val="es-AR"/>
        </w:rPr>
        <w:t xml:space="preserve">A </w:t>
      </w:r>
      <w:proofErr w:type="spellStart"/>
      <w:r w:rsidRPr="00A266FD">
        <w:rPr>
          <w:bCs/>
          <w:lang w:val="es-AR"/>
        </w:rPr>
        <w:t>Tabela</w:t>
      </w:r>
      <w:proofErr w:type="spellEnd"/>
      <w:r w:rsidRPr="00A266FD">
        <w:rPr>
          <w:bCs/>
          <w:lang w:val="es-AR"/>
        </w:rPr>
        <w:t xml:space="preserve"> 1 </w:t>
      </w:r>
      <w:proofErr w:type="spellStart"/>
      <w:r w:rsidRPr="00A266FD">
        <w:rPr>
          <w:bCs/>
          <w:lang w:val="es-AR"/>
        </w:rPr>
        <w:t>apresenta</w:t>
      </w:r>
      <w:proofErr w:type="spellEnd"/>
      <w:r w:rsidRPr="00A266FD">
        <w:rPr>
          <w:bCs/>
          <w:lang w:val="es-AR"/>
        </w:rPr>
        <w:t xml:space="preserve"> as </w:t>
      </w:r>
      <w:proofErr w:type="spellStart"/>
      <w:r w:rsidRPr="00A266FD">
        <w:rPr>
          <w:bCs/>
          <w:lang w:val="es-AR"/>
        </w:rPr>
        <w:t>estatísticas</w:t>
      </w:r>
      <w:proofErr w:type="spellEnd"/>
      <w:r w:rsidRPr="00A266FD">
        <w:rPr>
          <w:bCs/>
          <w:lang w:val="es-AR"/>
        </w:rPr>
        <w:t xml:space="preserve"> </w:t>
      </w:r>
      <w:proofErr w:type="spellStart"/>
      <w:r w:rsidRPr="00A266FD">
        <w:rPr>
          <w:bCs/>
          <w:lang w:val="es-AR"/>
        </w:rPr>
        <w:t>descritivas</w:t>
      </w:r>
      <w:proofErr w:type="spellEnd"/>
      <w:r w:rsidRPr="00A266FD">
        <w:rPr>
          <w:bCs/>
          <w:lang w:val="es-AR"/>
        </w:rPr>
        <w:t xml:space="preserve"> (</w:t>
      </w:r>
      <w:proofErr w:type="spellStart"/>
      <w:r w:rsidRPr="00A266FD">
        <w:rPr>
          <w:bCs/>
          <w:lang w:val="es-AR"/>
        </w:rPr>
        <w:t>média</w:t>
      </w:r>
      <w:proofErr w:type="spellEnd"/>
      <w:r w:rsidRPr="00A266FD">
        <w:rPr>
          <w:bCs/>
          <w:lang w:val="es-AR"/>
        </w:rPr>
        <w:t xml:space="preserve"> e </w:t>
      </w:r>
      <w:proofErr w:type="spellStart"/>
      <w:r w:rsidRPr="00A266FD">
        <w:rPr>
          <w:bCs/>
          <w:lang w:val="es-AR"/>
        </w:rPr>
        <w:t>desvio</w:t>
      </w:r>
      <w:proofErr w:type="spellEnd"/>
      <w:r w:rsidRPr="00A266FD">
        <w:rPr>
          <w:bCs/>
          <w:lang w:val="es-AR"/>
        </w:rPr>
        <w:t xml:space="preserve"> </w:t>
      </w:r>
      <w:proofErr w:type="spellStart"/>
      <w:r w:rsidRPr="00A266FD">
        <w:rPr>
          <w:bCs/>
          <w:lang w:val="es-AR"/>
        </w:rPr>
        <w:t>padrão</w:t>
      </w:r>
      <w:proofErr w:type="spellEnd"/>
      <w:r w:rsidRPr="00A266FD">
        <w:rPr>
          <w:bCs/>
          <w:lang w:val="es-AR"/>
        </w:rPr>
        <w:t xml:space="preserve"> e as </w:t>
      </w:r>
      <w:proofErr w:type="spellStart"/>
      <w:r w:rsidRPr="00A266FD">
        <w:rPr>
          <w:bCs/>
          <w:lang w:val="es-AR"/>
        </w:rPr>
        <w:t>correlações</w:t>
      </w:r>
      <w:proofErr w:type="spellEnd"/>
      <w:r w:rsidRPr="00A266FD">
        <w:rPr>
          <w:bCs/>
          <w:lang w:val="es-AR"/>
        </w:rPr>
        <w:t xml:space="preserve"> </w:t>
      </w:r>
      <w:proofErr w:type="spellStart"/>
      <w:r w:rsidRPr="00A266FD">
        <w:rPr>
          <w:bCs/>
          <w:lang w:val="es-AR"/>
        </w:rPr>
        <w:t>bivariadas</w:t>
      </w:r>
      <w:proofErr w:type="spellEnd"/>
      <w:r w:rsidRPr="00A266FD">
        <w:rPr>
          <w:bCs/>
          <w:lang w:val="es-AR"/>
        </w:rPr>
        <w:t xml:space="preserve"> das </w:t>
      </w:r>
      <w:proofErr w:type="spellStart"/>
      <w:r w:rsidRPr="00A266FD">
        <w:rPr>
          <w:bCs/>
          <w:lang w:val="es-AR"/>
        </w:rPr>
        <w:t>variáveis</w:t>
      </w:r>
      <w:proofErr w:type="spellEnd"/>
      <w:r w:rsidRPr="00A266FD">
        <w:rPr>
          <w:bCs/>
          <w:lang w:val="es-AR"/>
        </w:rPr>
        <w:t xml:space="preserve"> do </w:t>
      </w:r>
      <w:proofErr w:type="spellStart"/>
      <w:r w:rsidRPr="00A266FD">
        <w:rPr>
          <w:bCs/>
          <w:lang w:val="es-AR"/>
        </w:rPr>
        <w:t>estudo</w:t>
      </w:r>
      <w:proofErr w:type="spellEnd"/>
      <w:r w:rsidRPr="00A266FD">
        <w:rPr>
          <w:bCs/>
          <w:lang w:val="es-AR"/>
        </w:rPr>
        <w:t xml:space="preserve">. Os resultados </w:t>
      </w:r>
      <w:proofErr w:type="spellStart"/>
      <w:r w:rsidRPr="00A266FD">
        <w:rPr>
          <w:bCs/>
          <w:lang w:val="es-AR"/>
        </w:rPr>
        <w:t>corroboram</w:t>
      </w:r>
      <w:proofErr w:type="spellEnd"/>
      <w:r w:rsidRPr="00A266FD">
        <w:rPr>
          <w:bCs/>
          <w:lang w:val="es-AR"/>
        </w:rPr>
        <w:t xml:space="preserve"> </w:t>
      </w:r>
      <w:proofErr w:type="spellStart"/>
      <w:r w:rsidRPr="00A266FD">
        <w:rPr>
          <w:bCs/>
          <w:lang w:val="es-AR"/>
        </w:rPr>
        <w:t>com</w:t>
      </w:r>
      <w:proofErr w:type="spellEnd"/>
      <w:r w:rsidRPr="00A266FD">
        <w:rPr>
          <w:bCs/>
          <w:lang w:val="es-AR"/>
        </w:rPr>
        <w:t xml:space="preserve"> o modelo hipotético, em que o </w:t>
      </w:r>
      <w:proofErr w:type="spellStart"/>
      <w:r w:rsidRPr="00A266FD">
        <w:rPr>
          <w:bCs/>
          <w:lang w:val="es-AR"/>
        </w:rPr>
        <w:t>endosso</w:t>
      </w:r>
      <w:proofErr w:type="spellEnd"/>
      <w:r w:rsidRPr="00A266FD">
        <w:rPr>
          <w:bCs/>
          <w:lang w:val="es-AR"/>
        </w:rPr>
        <w:t xml:space="preserve"> dos sexismos é </w:t>
      </w:r>
      <w:proofErr w:type="spellStart"/>
      <w:r w:rsidRPr="00A266FD">
        <w:rPr>
          <w:bCs/>
          <w:lang w:val="es-AR"/>
        </w:rPr>
        <w:t>associado</w:t>
      </w:r>
      <w:proofErr w:type="spellEnd"/>
      <w:r w:rsidRPr="00A266FD">
        <w:rPr>
          <w:bCs/>
          <w:lang w:val="es-AR"/>
        </w:rPr>
        <w:t xml:space="preserve"> </w:t>
      </w:r>
      <w:proofErr w:type="spellStart"/>
      <w:r w:rsidRPr="00A266FD">
        <w:rPr>
          <w:bCs/>
          <w:lang w:val="es-AR"/>
        </w:rPr>
        <w:t>ao</w:t>
      </w:r>
      <w:proofErr w:type="spellEnd"/>
      <w:r w:rsidRPr="00A266FD">
        <w:rPr>
          <w:bCs/>
          <w:lang w:val="es-AR"/>
        </w:rPr>
        <w:t xml:space="preserve"> tipo de </w:t>
      </w:r>
      <w:proofErr w:type="spellStart"/>
      <w:r w:rsidRPr="00A266FD">
        <w:rPr>
          <w:bCs/>
          <w:lang w:val="es-AR"/>
        </w:rPr>
        <w:t>aceitaçã</w:t>
      </w:r>
      <w:proofErr w:type="spellEnd"/>
      <w:r w:rsidRPr="00A266FD">
        <w:rPr>
          <w:bCs/>
          <w:lang w:val="it-IT"/>
        </w:rPr>
        <w:t>o da viol</w:t>
      </w:r>
      <w:proofErr w:type="spellStart"/>
      <w:r w:rsidRPr="00A266FD">
        <w:rPr>
          <w:bCs/>
          <w:lang w:val="es-AR"/>
        </w:rPr>
        <w:t>ência</w:t>
      </w:r>
      <w:proofErr w:type="spellEnd"/>
      <w:r w:rsidRPr="00A266FD">
        <w:rPr>
          <w:bCs/>
          <w:lang w:val="es-AR"/>
        </w:rPr>
        <w:t xml:space="preserve"> contra a </w:t>
      </w:r>
      <w:proofErr w:type="spellStart"/>
      <w:r w:rsidRPr="00A266FD">
        <w:rPr>
          <w:bCs/>
          <w:lang w:val="es-AR"/>
        </w:rPr>
        <w:t>mulher</w:t>
      </w:r>
      <w:proofErr w:type="spellEnd"/>
      <w:r w:rsidRPr="00A266FD">
        <w:rPr>
          <w:bCs/>
          <w:lang w:val="es-AR"/>
        </w:rPr>
        <w:t xml:space="preserve">, como </w:t>
      </w:r>
      <w:proofErr w:type="spellStart"/>
      <w:r w:rsidRPr="00A266FD">
        <w:rPr>
          <w:bCs/>
          <w:lang w:val="es-AR"/>
        </w:rPr>
        <w:t>também</w:t>
      </w:r>
      <w:proofErr w:type="spellEnd"/>
      <w:r w:rsidRPr="00A266FD">
        <w:rPr>
          <w:bCs/>
          <w:lang w:val="es-AR"/>
        </w:rPr>
        <w:t xml:space="preserve"> é </w:t>
      </w:r>
      <w:proofErr w:type="spellStart"/>
      <w:r w:rsidRPr="00A266FD">
        <w:rPr>
          <w:bCs/>
          <w:lang w:val="es-AR"/>
        </w:rPr>
        <w:t>associado</w:t>
      </w:r>
      <w:proofErr w:type="spellEnd"/>
      <w:r w:rsidRPr="00A266FD">
        <w:rPr>
          <w:bCs/>
          <w:lang w:val="es-AR"/>
        </w:rPr>
        <w:t xml:space="preserve"> </w:t>
      </w:r>
      <w:proofErr w:type="spellStart"/>
      <w:r w:rsidRPr="00A266FD">
        <w:rPr>
          <w:bCs/>
          <w:lang w:val="es-AR"/>
        </w:rPr>
        <w:t>ao</w:t>
      </w:r>
      <w:proofErr w:type="spellEnd"/>
      <w:r w:rsidRPr="00A266FD">
        <w:rPr>
          <w:bCs/>
          <w:lang w:val="es-AR"/>
        </w:rPr>
        <w:t xml:space="preserve"> </w:t>
      </w:r>
      <w:proofErr w:type="spellStart"/>
      <w:r w:rsidRPr="00A266FD">
        <w:rPr>
          <w:bCs/>
          <w:lang w:val="es-AR"/>
        </w:rPr>
        <w:t>âmbito</w:t>
      </w:r>
      <w:proofErr w:type="spellEnd"/>
      <w:r w:rsidRPr="00A266FD">
        <w:rPr>
          <w:bCs/>
          <w:lang w:val="es-AR"/>
        </w:rPr>
        <w:t xml:space="preserve"> da </w:t>
      </w:r>
      <w:proofErr w:type="spellStart"/>
      <w:r w:rsidRPr="00A266FD">
        <w:rPr>
          <w:bCs/>
          <w:lang w:val="es-AR"/>
        </w:rPr>
        <w:t>justiça</w:t>
      </w:r>
      <w:proofErr w:type="spellEnd"/>
      <w:r w:rsidRPr="00A266FD">
        <w:rPr>
          <w:bCs/>
          <w:lang w:val="es-AR"/>
        </w:rPr>
        <w:t xml:space="preserve"> e a </w:t>
      </w:r>
      <w:proofErr w:type="spellStart"/>
      <w:r w:rsidRPr="00A266FD">
        <w:rPr>
          <w:bCs/>
          <w:lang w:val="es-AR"/>
        </w:rPr>
        <w:t>crença</w:t>
      </w:r>
      <w:proofErr w:type="spellEnd"/>
      <w:r w:rsidRPr="00A266FD">
        <w:rPr>
          <w:bCs/>
          <w:lang w:val="es-AR"/>
        </w:rPr>
        <w:t xml:space="preserve"> do mundo justo.  Conforme a </w:t>
      </w:r>
      <w:proofErr w:type="spellStart"/>
      <w:r w:rsidRPr="00A266FD">
        <w:rPr>
          <w:bCs/>
          <w:lang w:val="es-AR"/>
        </w:rPr>
        <w:t>violência</w:t>
      </w:r>
      <w:proofErr w:type="spellEnd"/>
      <w:r w:rsidRPr="00A266FD">
        <w:rPr>
          <w:bCs/>
          <w:lang w:val="es-AR"/>
        </w:rPr>
        <w:t xml:space="preserve"> </w:t>
      </w:r>
      <w:proofErr w:type="spellStart"/>
      <w:r w:rsidRPr="00A266FD">
        <w:rPr>
          <w:bCs/>
          <w:lang w:val="es-AR"/>
        </w:rPr>
        <w:t>vai</w:t>
      </w:r>
      <w:proofErr w:type="spellEnd"/>
      <w:r w:rsidRPr="00A266FD">
        <w:rPr>
          <w:bCs/>
          <w:lang w:val="es-AR"/>
        </w:rPr>
        <w:t xml:space="preserve"> se tornando </w:t>
      </w:r>
      <w:proofErr w:type="spellStart"/>
      <w:r w:rsidRPr="00A266FD">
        <w:rPr>
          <w:bCs/>
          <w:lang w:val="es-AR"/>
        </w:rPr>
        <w:t>mais</w:t>
      </w:r>
      <w:proofErr w:type="spellEnd"/>
      <w:r w:rsidRPr="00A266FD">
        <w:rPr>
          <w:bCs/>
          <w:lang w:val="es-AR"/>
        </w:rPr>
        <w:t xml:space="preserve"> sutil as marcas </w:t>
      </w:r>
      <w:proofErr w:type="spellStart"/>
      <w:r w:rsidRPr="00A266FD">
        <w:rPr>
          <w:bCs/>
          <w:lang w:val="es-AR"/>
        </w:rPr>
        <w:t>visíveis</w:t>
      </w:r>
      <w:proofErr w:type="spellEnd"/>
      <w:r w:rsidRPr="00A266FD">
        <w:rPr>
          <w:bCs/>
          <w:lang w:val="es-AR"/>
        </w:rPr>
        <w:t xml:space="preserve"> corpóreas </w:t>
      </w:r>
      <w:proofErr w:type="spellStart"/>
      <w:r w:rsidRPr="00A266FD">
        <w:rPr>
          <w:bCs/>
          <w:lang w:val="es-AR"/>
        </w:rPr>
        <w:t>mais</w:t>
      </w:r>
      <w:proofErr w:type="spellEnd"/>
      <w:r w:rsidRPr="00A266FD">
        <w:rPr>
          <w:bCs/>
          <w:lang w:val="es-AR"/>
        </w:rPr>
        <w:t xml:space="preserve"> os </w:t>
      </w:r>
      <w:proofErr w:type="spellStart"/>
      <w:r w:rsidRPr="00A266FD">
        <w:rPr>
          <w:bCs/>
          <w:lang w:val="es-AR"/>
        </w:rPr>
        <w:t>indivíduos</w:t>
      </w:r>
      <w:proofErr w:type="spellEnd"/>
      <w:r w:rsidRPr="00A266FD">
        <w:rPr>
          <w:bCs/>
          <w:lang w:val="es-AR"/>
        </w:rPr>
        <w:t xml:space="preserve"> </w:t>
      </w:r>
      <w:proofErr w:type="spellStart"/>
      <w:r w:rsidRPr="00A266FD">
        <w:rPr>
          <w:bCs/>
          <w:lang w:val="es-AR"/>
        </w:rPr>
        <w:t>tendem</w:t>
      </w:r>
      <w:proofErr w:type="spellEnd"/>
      <w:r w:rsidRPr="00A266FD">
        <w:rPr>
          <w:bCs/>
          <w:lang w:val="es-AR"/>
        </w:rPr>
        <w:t xml:space="preserve"> a aceitar a </w:t>
      </w:r>
      <w:proofErr w:type="spellStart"/>
      <w:r w:rsidRPr="00A266FD">
        <w:rPr>
          <w:bCs/>
          <w:lang w:val="es-AR"/>
        </w:rPr>
        <w:t>violência</w:t>
      </w:r>
      <w:proofErr w:type="spellEnd"/>
      <w:r w:rsidRPr="00A266FD">
        <w:rPr>
          <w:bCs/>
          <w:lang w:val="es-AR"/>
        </w:rPr>
        <w:t xml:space="preserve"> contra a </w:t>
      </w:r>
      <w:proofErr w:type="spellStart"/>
      <w:r w:rsidRPr="00A266FD">
        <w:rPr>
          <w:bCs/>
          <w:lang w:val="es-AR"/>
        </w:rPr>
        <w:t>mulher</w:t>
      </w:r>
      <w:proofErr w:type="spellEnd"/>
      <w:r>
        <w:rPr>
          <w:bCs/>
          <w:lang w:val="pt-BR"/>
        </w:rPr>
        <w:t>.</w:t>
      </w:r>
    </w:p>
    <w:p w14:paraId="0DE4DABB" w14:textId="7556A264" w:rsidR="00A266FD" w:rsidRPr="000D0CFB" w:rsidRDefault="00A266FD" w:rsidP="000D0CFB">
      <w:pPr>
        <w:pStyle w:val="Prrafocomn"/>
        <w:spacing w:line="240" w:lineRule="auto"/>
        <w:ind w:firstLine="0"/>
        <w:rPr>
          <w:b/>
          <w:bCs/>
          <w:lang w:val="pt-BR"/>
        </w:rPr>
      </w:pPr>
      <w:r w:rsidRPr="000D0CFB">
        <w:rPr>
          <w:b/>
          <w:bCs/>
          <w:lang w:val="pt-BR"/>
        </w:rPr>
        <w:t>Tabela 1</w:t>
      </w:r>
    </w:p>
    <w:p w14:paraId="1FA7F1EE" w14:textId="77777777" w:rsidR="00A266FD" w:rsidRPr="00A266FD" w:rsidRDefault="00A266FD" w:rsidP="000D0CFB">
      <w:pPr>
        <w:pStyle w:val="Prrafocomn"/>
        <w:spacing w:line="240" w:lineRule="auto"/>
        <w:ind w:firstLine="0"/>
        <w:rPr>
          <w:bCs/>
          <w:i/>
          <w:iCs/>
          <w:lang w:val="pt-BR"/>
        </w:rPr>
      </w:pPr>
      <w:r w:rsidRPr="00A266FD">
        <w:rPr>
          <w:bCs/>
          <w:i/>
          <w:iCs/>
          <w:lang w:val="pt-BR"/>
        </w:rPr>
        <w:t>Médias, desvios-padrão e Correlações entre as Variáveis do Estudo</w:t>
      </w:r>
    </w:p>
    <w:tbl>
      <w:tblPr>
        <w:tblStyle w:val="TableNormal1"/>
        <w:tblW w:w="857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9"/>
        <w:gridCol w:w="1745"/>
        <w:gridCol w:w="291"/>
        <w:gridCol w:w="1163"/>
        <w:gridCol w:w="1163"/>
        <w:gridCol w:w="1599"/>
        <w:gridCol w:w="943"/>
      </w:tblGrid>
      <w:tr w:rsidR="00A266FD" w:rsidRPr="00A266FD" w14:paraId="41B1E4D7" w14:textId="77777777" w:rsidTr="00642EB3">
        <w:trPr>
          <w:trHeight w:val="795"/>
        </w:trPr>
        <w:tc>
          <w:tcPr>
            <w:tcW w:w="166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vAlign w:val="center"/>
          </w:tcPr>
          <w:p w14:paraId="0AB83F0F"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Variáveis</w:t>
            </w:r>
          </w:p>
        </w:tc>
        <w:tc>
          <w:tcPr>
            <w:tcW w:w="2036" w:type="dxa"/>
            <w:gridSpan w:val="2"/>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5957D194" w14:textId="77777777" w:rsidR="00A266FD" w:rsidRPr="00A266FD" w:rsidRDefault="00A266FD" w:rsidP="00642EB3">
            <w:pPr>
              <w:pStyle w:val="BodyA"/>
              <w:spacing w:after="0" w:line="240" w:lineRule="auto"/>
              <w:ind w:left="60" w:right="60" w:firstLine="709"/>
              <w:jc w:val="both"/>
              <w:rPr>
                <w:rFonts w:ascii="Times New Roman" w:hAnsi="Times New Roman" w:cs="Times New Roman"/>
                <w:sz w:val="24"/>
                <w:szCs w:val="24"/>
              </w:rPr>
            </w:pPr>
            <w:r w:rsidRPr="00A266FD">
              <w:rPr>
                <w:rStyle w:val="None"/>
                <w:rFonts w:ascii="Times New Roman" w:hAnsi="Times New Roman" w:cs="Times New Roman"/>
                <w:sz w:val="24"/>
                <w:szCs w:val="24"/>
              </w:rPr>
              <w:t>Sexismo</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190FFE46"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 xml:space="preserve">Âmbito </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159A7F4D"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CMJ</w:t>
            </w:r>
          </w:p>
        </w:tc>
        <w:tc>
          <w:tcPr>
            <w:tcW w:w="159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63126577"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M</w:t>
            </w:r>
          </w:p>
        </w:tc>
        <w:tc>
          <w:tcPr>
            <w:tcW w:w="94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53CB84C9"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DP</w:t>
            </w:r>
          </w:p>
        </w:tc>
      </w:tr>
      <w:tr w:rsidR="00A266FD" w:rsidRPr="00A266FD" w14:paraId="701338D4" w14:textId="77777777" w:rsidTr="00642EB3">
        <w:trPr>
          <w:trHeight w:val="417"/>
        </w:trPr>
        <w:tc>
          <w:tcPr>
            <w:tcW w:w="1669" w:type="dxa"/>
            <w:tcBorders>
              <w:top w:val="single" w:sz="18" w:space="0" w:color="000000"/>
              <w:left w:val="nil"/>
              <w:bottom w:val="nil"/>
              <w:right w:val="nil"/>
            </w:tcBorders>
            <w:shd w:val="clear" w:color="auto" w:fill="FFFFFF"/>
            <w:tcMar>
              <w:top w:w="80" w:type="dxa"/>
              <w:left w:w="140" w:type="dxa"/>
              <w:bottom w:w="80" w:type="dxa"/>
              <w:right w:w="140" w:type="dxa"/>
            </w:tcMar>
            <w:vAlign w:val="center"/>
          </w:tcPr>
          <w:p w14:paraId="60A4F36E"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Físico</w:t>
            </w:r>
          </w:p>
        </w:tc>
        <w:tc>
          <w:tcPr>
            <w:tcW w:w="1745" w:type="dxa"/>
            <w:tcBorders>
              <w:top w:val="single" w:sz="18" w:space="0" w:color="000000"/>
              <w:left w:val="nil"/>
              <w:bottom w:val="nil"/>
              <w:right w:val="nil"/>
            </w:tcBorders>
            <w:shd w:val="clear" w:color="auto" w:fill="FFFFFF"/>
            <w:tcMar>
              <w:top w:w="80" w:type="dxa"/>
              <w:left w:w="140" w:type="dxa"/>
              <w:bottom w:w="80" w:type="dxa"/>
              <w:right w:w="140" w:type="dxa"/>
            </w:tcMar>
          </w:tcPr>
          <w:p w14:paraId="331BAF4F" w14:textId="77777777" w:rsidR="00A266FD" w:rsidRPr="00A266FD" w:rsidRDefault="00A266FD" w:rsidP="00642EB3">
            <w:pPr>
              <w:pStyle w:val="BodyA"/>
              <w:spacing w:after="0" w:line="240" w:lineRule="auto"/>
              <w:ind w:left="60" w:right="60" w:firstLine="709"/>
              <w:jc w:val="both"/>
              <w:rPr>
                <w:rFonts w:ascii="Times New Roman" w:hAnsi="Times New Roman" w:cs="Times New Roman"/>
                <w:sz w:val="24"/>
                <w:szCs w:val="24"/>
              </w:rPr>
            </w:pPr>
            <w:r w:rsidRPr="00A266FD">
              <w:rPr>
                <w:rStyle w:val="None"/>
                <w:rFonts w:ascii="Times New Roman" w:hAnsi="Times New Roman" w:cs="Times New Roman"/>
                <w:sz w:val="24"/>
                <w:szCs w:val="24"/>
              </w:rPr>
              <w:t>0,18</w:t>
            </w:r>
            <w:r w:rsidRPr="00A266FD">
              <w:rPr>
                <w:rStyle w:val="None"/>
                <w:rFonts w:ascii="Times New Roman" w:hAnsi="Times New Roman" w:cs="Times New Roman"/>
                <w:sz w:val="24"/>
                <w:szCs w:val="24"/>
                <w:vertAlign w:val="superscript"/>
              </w:rPr>
              <w:t>**</w:t>
            </w:r>
          </w:p>
        </w:tc>
        <w:tc>
          <w:tcPr>
            <w:tcW w:w="1454" w:type="dxa"/>
            <w:gridSpan w:val="2"/>
            <w:tcBorders>
              <w:top w:val="single" w:sz="18" w:space="0" w:color="000000"/>
              <w:left w:val="nil"/>
              <w:bottom w:val="nil"/>
              <w:right w:val="nil"/>
            </w:tcBorders>
            <w:shd w:val="clear" w:color="auto" w:fill="FFFFFF"/>
            <w:tcMar>
              <w:top w:w="80" w:type="dxa"/>
              <w:left w:w="140" w:type="dxa"/>
              <w:bottom w:w="80" w:type="dxa"/>
              <w:right w:w="140" w:type="dxa"/>
            </w:tcMar>
          </w:tcPr>
          <w:p w14:paraId="48213633"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0,20</w:t>
            </w:r>
            <w:r w:rsidRPr="00A266FD">
              <w:rPr>
                <w:rStyle w:val="None"/>
                <w:rFonts w:ascii="Times New Roman" w:hAnsi="Times New Roman" w:cs="Times New Roman"/>
                <w:sz w:val="24"/>
                <w:szCs w:val="24"/>
                <w:vertAlign w:val="superscript"/>
              </w:rPr>
              <w:t>**</w:t>
            </w:r>
          </w:p>
        </w:tc>
        <w:tc>
          <w:tcPr>
            <w:tcW w:w="1163" w:type="dxa"/>
            <w:tcBorders>
              <w:top w:val="single" w:sz="18" w:space="0" w:color="000000"/>
              <w:left w:val="nil"/>
              <w:bottom w:val="nil"/>
              <w:right w:val="nil"/>
            </w:tcBorders>
            <w:shd w:val="clear" w:color="auto" w:fill="FFFFFF"/>
            <w:tcMar>
              <w:top w:w="80" w:type="dxa"/>
              <w:left w:w="140" w:type="dxa"/>
              <w:bottom w:w="80" w:type="dxa"/>
              <w:right w:w="140" w:type="dxa"/>
            </w:tcMar>
          </w:tcPr>
          <w:p w14:paraId="3D292DD3"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0,22</w:t>
            </w:r>
            <w:r w:rsidRPr="00A266FD">
              <w:rPr>
                <w:rStyle w:val="None"/>
                <w:rFonts w:ascii="Times New Roman" w:hAnsi="Times New Roman" w:cs="Times New Roman"/>
                <w:sz w:val="24"/>
                <w:szCs w:val="24"/>
                <w:vertAlign w:val="superscript"/>
              </w:rPr>
              <w:t>**</w:t>
            </w:r>
          </w:p>
        </w:tc>
        <w:tc>
          <w:tcPr>
            <w:tcW w:w="1599" w:type="dxa"/>
            <w:tcBorders>
              <w:top w:val="single" w:sz="18" w:space="0" w:color="000000"/>
              <w:left w:val="nil"/>
              <w:bottom w:val="nil"/>
              <w:right w:val="nil"/>
            </w:tcBorders>
            <w:shd w:val="clear" w:color="auto" w:fill="FFFFFF"/>
            <w:tcMar>
              <w:top w:w="80" w:type="dxa"/>
              <w:left w:w="140" w:type="dxa"/>
              <w:bottom w:w="80" w:type="dxa"/>
              <w:right w:w="140" w:type="dxa"/>
            </w:tcMar>
          </w:tcPr>
          <w:p w14:paraId="6FCFD5AF"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1,17</w:t>
            </w:r>
          </w:p>
        </w:tc>
        <w:tc>
          <w:tcPr>
            <w:tcW w:w="943" w:type="dxa"/>
            <w:tcBorders>
              <w:top w:val="single" w:sz="18" w:space="0" w:color="000000"/>
              <w:left w:val="nil"/>
              <w:bottom w:val="nil"/>
              <w:right w:val="nil"/>
            </w:tcBorders>
            <w:shd w:val="clear" w:color="auto" w:fill="FFFFFF"/>
            <w:tcMar>
              <w:top w:w="80" w:type="dxa"/>
              <w:left w:w="140" w:type="dxa"/>
              <w:bottom w:w="80" w:type="dxa"/>
              <w:right w:w="140" w:type="dxa"/>
            </w:tcMar>
          </w:tcPr>
          <w:p w14:paraId="13459935"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0,49</w:t>
            </w:r>
          </w:p>
        </w:tc>
      </w:tr>
      <w:tr w:rsidR="00A266FD" w:rsidRPr="00A266FD" w14:paraId="56E5097B" w14:textId="77777777" w:rsidTr="00642EB3">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2C780E29"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Psicológico</w:t>
            </w:r>
          </w:p>
        </w:tc>
        <w:tc>
          <w:tcPr>
            <w:tcW w:w="1745" w:type="dxa"/>
            <w:tcBorders>
              <w:top w:val="nil"/>
              <w:left w:val="nil"/>
              <w:bottom w:val="nil"/>
              <w:right w:val="nil"/>
            </w:tcBorders>
            <w:shd w:val="clear" w:color="auto" w:fill="FFFFFF"/>
            <w:tcMar>
              <w:top w:w="80" w:type="dxa"/>
              <w:left w:w="140" w:type="dxa"/>
              <w:bottom w:w="80" w:type="dxa"/>
              <w:right w:w="140" w:type="dxa"/>
            </w:tcMar>
          </w:tcPr>
          <w:p w14:paraId="14C3F92A" w14:textId="77777777" w:rsidR="00A266FD" w:rsidRPr="00A266FD" w:rsidRDefault="00A266FD" w:rsidP="00642EB3">
            <w:pPr>
              <w:pStyle w:val="BodyA"/>
              <w:spacing w:after="0" w:line="240" w:lineRule="auto"/>
              <w:ind w:left="60" w:right="60" w:firstLine="709"/>
              <w:jc w:val="both"/>
              <w:rPr>
                <w:rFonts w:ascii="Times New Roman" w:hAnsi="Times New Roman" w:cs="Times New Roman"/>
                <w:sz w:val="24"/>
                <w:szCs w:val="24"/>
              </w:rPr>
            </w:pPr>
            <w:r w:rsidRPr="00A266FD">
              <w:rPr>
                <w:rStyle w:val="None"/>
                <w:rFonts w:ascii="Times New Roman" w:hAnsi="Times New Roman" w:cs="Times New Roman"/>
                <w:sz w:val="24"/>
                <w:szCs w:val="24"/>
              </w:rPr>
              <w:t>0,27</w:t>
            </w:r>
            <w:r w:rsidRPr="00A266FD">
              <w:rPr>
                <w:rStyle w:val="None"/>
                <w:rFonts w:ascii="Times New Roman" w:hAnsi="Times New Roman" w:cs="Times New Roman"/>
                <w:sz w:val="24"/>
                <w:szCs w:val="24"/>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3D3A7190"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0,16</w:t>
            </w:r>
            <w:r w:rsidRPr="00A266FD">
              <w:rPr>
                <w:rStyle w:val="None"/>
                <w:rFonts w:ascii="Times New Roman" w:hAnsi="Times New Roman" w:cs="Times New Roman"/>
                <w:sz w:val="24"/>
                <w:szCs w:val="24"/>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062368B9"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0,20</w:t>
            </w:r>
            <w:r w:rsidRPr="00A266FD">
              <w:rPr>
                <w:rStyle w:val="None"/>
                <w:rFonts w:ascii="Times New Roman" w:hAnsi="Times New Roman" w:cs="Times New Roman"/>
                <w:sz w:val="24"/>
                <w:szCs w:val="24"/>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177538A8"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1,68</w:t>
            </w:r>
          </w:p>
        </w:tc>
        <w:tc>
          <w:tcPr>
            <w:tcW w:w="943" w:type="dxa"/>
            <w:tcBorders>
              <w:top w:val="nil"/>
              <w:left w:val="nil"/>
              <w:bottom w:val="nil"/>
              <w:right w:val="nil"/>
            </w:tcBorders>
            <w:shd w:val="clear" w:color="auto" w:fill="FFFFFF"/>
            <w:tcMar>
              <w:top w:w="80" w:type="dxa"/>
              <w:left w:w="140" w:type="dxa"/>
              <w:bottom w:w="80" w:type="dxa"/>
              <w:right w:w="140" w:type="dxa"/>
            </w:tcMar>
          </w:tcPr>
          <w:p w14:paraId="070B4865"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0,51</w:t>
            </w:r>
          </w:p>
        </w:tc>
      </w:tr>
      <w:tr w:rsidR="00A266FD" w:rsidRPr="00A266FD" w14:paraId="63EA2B31" w14:textId="77777777" w:rsidTr="00642EB3">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2BA995C4"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 xml:space="preserve"> Sexual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23E35121" w14:textId="77777777" w:rsidR="00A266FD" w:rsidRPr="00A266FD" w:rsidRDefault="00A266FD" w:rsidP="00642EB3">
            <w:pPr>
              <w:pStyle w:val="BodyA"/>
              <w:spacing w:after="0" w:line="240" w:lineRule="auto"/>
              <w:ind w:left="60" w:right="60" w:firstLine="709"/>
              <w:jc w:val="both"/>
              <w:rPr>
                <w:rFonts w:ascii="Times New Roman" w:hAnsi="Times New Roman" w:cs="Times New Roman"/>
                <w:sz w:val="24"/>
                <w:szCs w:val="24"/>
              </w:rPr>
            </w:pPr>
            <w:r w:rsidRPr="00A266FD">
              <w:rPr>
                <w:rStyle w:val="None"/>
                <w:rFonts w:ascii="Times New Roman" w:hAnsi="Times New Roman" w:cs="Times New Roman"/>
                <w:sz w:val="24"/>
                <w:szCs w:val="24"/>
              </w:rPr>
              <w:t>0,45</w:t>
            </w:r>
            <w:r w:rsidRPr="00A266FD">
              <w:rPr>
                <w:rStyle w:val="None"/>
                <w:rFonts w:ascii="Times New Roman" w:hAnsi="Times New Roman" w:cs="Times New Roman"/>
                <w:sz w:val="24"/>
                <w:szCs w:val="24"/>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62AC190E"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0,20</w:t>
            </w:r>
            <w:r w:rsidRPr="00A266FD">
              <w:rPr>
                <w:rStyle w:val="None"/>
                <w:rFonts w:ascii="Times New Roman" w:hAnsi="Times New Roman" w:cs="Times New Roman"/>
                <w:sz w:val="24"/>
                <w:szCs w:val="24"/>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7F4A2585"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0,33</w:t>
            </w:r>
            <w:r w:rsidRPr="00A266FD">
              <w:rPr>
                <w:rStyle w:val="None"/>
                <w:rFonts w:ascii="Times New Roman" w:hAnsi="Times New Roman" w:cs="Times New Roman"/>
                <w:sz w:val="24"/>
                <w:szCs w:val="24"/>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5A8E4DAF"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1,40</w:t>
            </w:r>
          </w:p>
        </w:tc>
        <w:tc>
          <w:tcPr>
            <w:tcW w:w="943" w:type="dxa"/>
            <w:tcBorders>
              <w:top w:val="nil"/>
              <w:left w:val="nil"/>
              <w:bottom w:val="nil"/>
              <w:right w:val="nil"/>
            </w:tcBorders>
            <w:shd w:val="clear" w:color="auto" w:fill="FFFFFF"/>
            <w:tcMar>
              <w:top w:w="80" w:type="dxa"/>
              <w:left w:w="140" w:type="dxa"/>
              <w:bottom w:w="80" w:type="dxa"/>
              <w:right w:w="140" w:type="dxa"/>
            </w:tcMar>
          </w:tcPr>
          <w:p w14:paraId="204721D8"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0,72</w:t>
            </w:r>
          </w:p>
        </w:tc>
      </w:tr>
      <w:tr w:rsidR="00A266FD" w:rsidRPr="00A266FD" w14:paraId="0BD5BD6C" w14:textId="77777777" w:rsidTr="00642EB3">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2987DAD5"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Patrimonial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5BE2E3A9" w14:textId="77777777" w:rsidR="00A266FD" w:rsidRPr="00A266FD" w:rsidRDefault="00A266FD" w:rsidP="00642EB3">
            <w:pPr>
              <w:pStyle w:val="BodyA"/>
              <w:spacing w:after="0" w:line="240" w:lineRule="auto"/>
              <w:ind w:left="60" w:right="60" w:firstLine="709"/>
              <w:jc w:val="both"/>
              <w:rPr>
                <w:rFonts w:ascii="Times New Roman" w:hAnsi="Times New Roman" w:cs="Times New Roman"/>
                <w:sz w:val="24"/>
                <w:szCs w:val="24"/>
              </w:rPr>
            </w:pPr>
            <w:r w:rsidRPr="00A266FD">
              <w:rPr>
                <w:rStyle w:val="None"/>
                <w:rFonts w:ascii="Times New Roman" w:hAnsi="Times New Roman" w:cs="Times New Roman"/>
                <w:sz w:val="24"/>
                <w:szCs w:val="24"/>
              </w:rPr>
              <w:t>0,42</w:t>
            </w:r>
            <w:r w:rsidRPr="00A266FD">
              <w:rPr>
                <w:rStyle w:val="None"/>
                <w:rFonts w:ascii="Times New Roman" w:hAnsi="Times New Roman" w:cs="Times New Roman"/>
                <w:sz w:val="24"/>
                <w:szCs w:val="24"/>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2A44B2C5"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0,21</w:t>
            </w:r>
            <w:r w:rsidRPr="00A266FD">
              <w:rPr>
                <w:rStyle w:val="None"/>
                <w:rFonts w:ascii="Times New Roman" w:hAnsi="Times New Roman" w:cs="Times New Roman"/>
                <w:sz w:val="24"/>
                <w:szCs w:val="24"/>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288B0A62"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0,40</w:t>
            </w:r>
            <w:r w:rsidRPr="00A266FD">
              <w:rPr>
                <w:rStyle w:val="None"/>
                <w:rFonts w:ascii="Times New Roman" w:hAnsi="Times New Roman" w:cs="Times New Roman"/>
                <w:sz w:val="24"/>
                <w:szCs w:val="24"/>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791A0AC5"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1,49</w:t>
            </w:r>
          </w:p>
        </w:tc>
        <w:tc>
          <w:tcPr>
            <w:tcW w:w="943" w:type="dxa"/>
            <w:tcBorders>
              <w:top w:val="nil"/>
              <w:left w:val="nil"/>
              <w:bottom w:val="nil"/>
              <w:right w:val="nil"/>
            </w:tcBorders>
            <w:shd w:val="clear" w:color="auto" w:fill="FFFFFF"/>
            <w:tcMar>
              <w:top w:w="80" w:type="dxa"/>
              <w:left w:w="140" w:type="dxa"/>
              <w:bottom w:w="80" w:type="dxa"/>
              <w:right w:w="140" w:type="dxa"/>
            </w:tcMar>
          </w:tcPr>
          <w:p w14:paraId="771C181B"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0,82</w:t>
            </w:r>
          </w:p>
        </w:tc>
      </w:tr>
      <w:tr w:rsidR="00A266FD" w:rsidRPr="00A266FD" w14:paraId="74277DB8" w14:textId="77777777" w:rsidTr="00642EB3">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21D08438"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Moral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576D23B8" w14:textId="77777777" w:rsidR="00A266FD" w:rsidRPr="00A266FD" w:rsidRDefault="00A266FD" w:rsidP="00642EB3">
            <w:pPr>
              <w:pStyle w:val="BodyA"/>
              <w:spacing w:after="0" w:line="240" w:lineRule="auto"/>
              <w:ind w:left="60" w:right="60" w:firstLine="709"/>
              <w:jc w:val="both"/>
              <w:rPr>
                <w:rFonts w:ascii="Times New Roman" w:hAnsi="Times New Roman" w:cs="Times New Roman"/>
                <w:sz w:val="24"/>
                <w:szCs w:val="24"/>
              </w:rPr>
            </w:pPr>
            <w:r w:rsidRPr="00A266FD">
              <w:rPr>
                <w:rStyle w:val="None"/>
                <w:rFonts w:ascii="Times New Roman" w:hAnsi="Times New Roman" w:cs="Times New Roman"/>
                <w:sz w:val="24"/>
                <w:szCs w:val="24"/>
              </w:rPr>
              <w:t>0,54</w:t>
            </w:r>
            <w:r w:rsidRPr="00A266FD">
              <w:rPr>
                <w:rStyle w:val="None"/>
                <w:rFonts w:ascii="Times New Roman" w:hAnsi="Times New Roman" w:cs="Times New Roman"/>
                <w:sz w:val="24"/>
                <w:szCs w:val="24"/>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11003FB6"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0,19</w:t>
            </w:r>
            <w:r w:rsidRPr="00A266FD">
              <w:rPr>
                <w:rStyle w:val="None"/>
                <w:rFonts w:ascii="Times New Roman" w:hAnsi="Times New Roman" w:cs="Times New Roman"/>
                <w:sz w:val="24"/>
                <w:szCs w:val="24"/>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198D1E1"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0,27</w:t>
            </w:r>
            <w:r w:rsidRPr="00A266FD">
              <w:rPr>
                <w:rStyle w:val="None"/>
                <w:rFonts w:ascii="Times New Roman" w:hAnsi="Times New Roman" w:cs="Times New Roman"/>
                <w:sz w:val="24"/>
                <w:szCs w:val="24"/>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6EB87762"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1,58</w:t>
            </w:r>
          </w:p>
        </w:tc>
        <w:tc>
          <w:tcPr>
            <w:tcW w:w="943" w:type="dxa"/>
            <w:tcBorders>
              <w:top w:val="nil"/>
              <w:left w:val="nil"/>
              <w:bottom w:val="nil"/>
              <w:right w:val="nil"/>
            </w:tcBorders>
            <w:shd w:val="clear" w:color="auto" w:fill="FFFFFF"/>
            <w:tcMar>
              <w:top w:w="80" w:type="dxa"/>
              <w:left w:w="140" w:type="dxa"/>
              <w:bottom w:w="80" w:type="dxa"/>
              <w:right w:w="140" w:type="dxa"/>
            </w:tcMar>
          </w:tcPr>
          <w:p w14:paraId="35C8D1DB"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0,95</w:t>
            </w:r>
          </w:p>
        </w:tc>
      </w:tr>
      <w:tr w:rsidR="00A266FD" w:rsidRPr="00A266FD" w14:paraId="513734F6" w14:textId="77777777" w:rsidTr="00642EB3">
        <w:trPr>
          <w:trHeight w:val="346"/>
        </w:trPr>
        <w:tc>
          <w:tcPr>
            <w:tcW w:w="1669" w:type="dxa"/>
            <w:tcBorders>
              <w:top w:val="nil"/>
              <w:left w:val="nil"/>
              <w:bottom w:val="single" w:sz="4" w:space="0" w:color="000000"/>
              <w:right w:val="nil"/>
            </w:tcBorders>
            <w:shd w:val="clear" w:color="auto" w:fill="FFFFFF"/>
            <w:tcMar>
              <w:top w:w="80" w:type="dxa"/>
              <w:left w:w="140" w:type="dxa"/>
              <w:bottom w:w="80" w:type="dxa"/>
              <w:right w:w="140" w:type="dxa"/>
            </w:tcMar>
            <w:vAlign w:val="center"/>
          </w:tcPr>
          <w:p w14:paraId="2A0F00C5"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Violência Geral</w:t>
            </w:r>
          </w:p>
        </w:tc>
        <w:tc>
          <w:tcPr>
            <w:tcW w:w="1745" w:type="dxa"/>
            <w:tcBorders>
              <w:top w:val="nil"/>
              <w:left w:val="nil"/>
              <w:bottom w:val="single" w:sz="4" w:space="0" w:color="000000"/>
              <w:right w:val="nil"/>
            </w:tcBorders>
            <w:shd w:val="clear" w:color="auto" w:fill="FFFFFF"/>
            <w:tcMar>
              <w:top w:w="80" w:type="dxa"/>
              <w:left w:w="140" w:type="dxa"/>
              <w:bottom w:w="80" w:type="dxa"/>
              <w:right w:w="140" w:type="dxa"/>
            </w:tcMar>
          </w:tcPr>
          <w:p w14:paraId="1C9D4209" w14:textId="77777777" w:rsidR="00A266FD" w:rsidRPr="00A266FD" w:rsidRDefault="00A266FD" w:rsidP="00642EB3">
            <w:pPr>
              <w:pStyle w:val="BodyA"/>
              <w:spacing w:after="0" w:line="240" w:lineRule="auto"/>
              <w:ind w:left="60" w:right="60" w:firstLine="709"/>
              <w:jc w:val="both"/>
              <w:rPr>
                <w:rFonts w:ascii="Times New Roman" w:hAnsi="Times New Roman" w:cs="Times New Roman"/>
                <w:sz w:val="24"/>
                <w:szCs w:val="24"/>
              </w:rPr>
            </w:pPr>
            <w:r w:rsidRPr="00A266FD">
              <w:rPr>
                <w:rStyle w:val="None"/>
                <w:rFonts w:ascii="Times New Roman" w:hAnsi="Times New Roman" w:cs="Times New Roman"/>
                <w:sz w:val="24"/>
                <w:szCs w:val="24"/>
              </w:rPr>
              <w:t>0,55</w:t>
            </w:r>
            <w:r w:rsidRPr="00A266FD">
              <w:rPr>
                <w:rStyle w:val="None"/>
                <w:rFonts w:ascii="Times New Roman" w:hAnsi="Times New Roman" w:cs="Times New Roman"/>
                <w:sz w:val="24"/>
                <w:szCs w:val="24"/>
                <w:vertAlign w:val="superscript"/>
              </w:rPr>
              <w:t>**</w:t>
            </w:r>
          </w:p>
        </w:tc>
        <w:tc>
          <w:tcPr>
            <w:tcW w:w="1454" w:type="dxa"/>
            <w:gridSpan w:val="2"/>
            <w:tcBorders>
              <w:top w:val="nil"/>
              <w:left w:val="nil"/>
              <w:bottom w:val="single" w:sz="4" w:space="0" w:color="000000"/>
              <w:right w:val="nil"/>
            </w:tcBorders>
            <w:shd w:val="clear" w:color="auto" w:fill="FFFFFF"/>
            <w:tcMar>
              <w:top w:w="80" w:type="dxa"/>
              <w:left w:w="140" w:type="dxa"/>
              <w:bottom w:w="80" w:type="dxa"/>
              <w:right w:w="140" w:type="dxa"/>
            </w:tcMar>
          </w:tcPr>
          <w:p w14:paraId="57FB1D26"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0,27</w:t>
            </w:r>
            <w:r w:rsidRPr="00A266FD">
              <w:rPr>
                <w:rStyle w:val="None"/>
                <w:rFonts w:ascii="Times New Roman" w:hAnsi="Times New Roman" w:cs="Times New Roman"/>
                <w:sz w:val="24"/>
                <w:szCs w:val="24"/>
                <w:vertAlign w:val="superscript"/>
              </w:rPr>
              <w:t>**</w:t>
            </w:r>
          </w:p>
        </w:tc>
        <w:tc>
          <w:tcPr>
            <w:tcW w:w="1163" w:type="dxa"/>
            <w:tcBorders>
              <w:top w:val="nil"/>
              <w:left w:val="nil"/>
              <w:bottom w:val="single" w:sz="4" w:space="0" w:color="000000"/>
              <w:right w:val="nil"/>
            </w:tcBorders>
            <w:shd w:val="clear" w:color="auto" w:fill="FFFFFF"/>
            <w:tcMar>
              <w:top w:w="80" w:type="dxa"/>
              <w:left w:w="140" w:type="dxa"/>
              <w:bottom w:w="80" w:type="dxa"/>
              <w:right w:w="140" w:type="dxa"/>
            </w:tcMar>
          </w:tcPr>
          <w:p w14:paraId="579A1864" w14:textId="77777777" w:rsidR="00A266FD" w:rsidRPr="00A266FD" w:rsidRDefault="00A266FD" w:rsidP="00642EB3">
            <w:pPr>
              <w:pStyle w:val="BodyA"/>
              <w:spacing w:after="0" w:line="240" w:lineRule="auto"/>
              <w:ind w:left="60" w:right="60"/>
              <w:jc w:val="both"/>
              <w:rPr>
                <w:rFonts w:ascii="Times New Roman" w:hAnsi="Times New Roman" w:cs="Times New Roman"/>
                <w:sz w:val="24"/>
                <w:szCs w:val="24"/>
              </w:rPr>
            </w:pPr>
            <w:r w:rsidRPr="00A266FD">
              <w:rPr>
                <w:rStyle w:val="None"/>
                <w:rFonts w:ascii="Times New Roman" w:hAnsi="Times New Roman" w:cs="Times New Roman"/>
                <w:sz w:val="24"/>
                <w:szCs w:val="24"/>
              </w:rPr>
              <w:t>0,40</w:t>
            </w:r>
            <w:r w:rsidRPr="00A266FD">
              <w:rPr>
                <w:rStyle w:val="None"/>
                <w:rFonts w:ascii="Times New Roman" w:hAnsi="Times New Roman" w:cs="Times New Roman"/>
                <w:sz w:val="24"/>
                <w:szCs w:val="24"/>
                <w:vertAlign w:val="superscript"/>
              </w:rPr>
              <w:t>**</w:t>
            </w:r>
          </w:p>
        </w:tc>
        <w:tc>
          <w:tcPr>
            <w:tcW w:w="1599" w:type="dxa"/>
            <w:tcBorders>
              <w:top w:val="nil"/>
              <w:left w:val="nil"/>
              <w:bottom w:val="single" w:sz="4" w:space="0" w:color="000000"/>
              <w:right w:val="nil"/>
            </w:tcBorders>
            <w:shd w:val="clear" w:color="auto" w:fill="FFFFFF"/>
            <w:tcMar>
              <w:top w:w="80" w:type="dxa"/>
              <w:left w:w="140" w:type="dxa"/>
              <w:bottom w:w="80" w:type="dxa"/>
              <w:right w:w="140" w:type="dxa"/>
            </w:tcMar>
          </w:tcPr>
          <w:p w14:paraId="4DA68925"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1,46</w:t>
            </w:r>
          </w:p>
        </w:tc>
        <w:tc>
          <w:tcPr>
            <w:tcW w:w="943" w:type="dxa"/>
            <w:tcBorders>
              <w:top w:val="nil"/>
              <w:left w:val="nil"/>
              <w:bottom w:val="single" w:sz="4" w:space="0" w:color="000000"/>
              <w:right w:val="nil"/>
            </w:tcBorders>
            <w:shd w:val="clear" w:color="auto" w:fill="FFFFFF"/>
            <w:tcMar>
              <w:top w:w="80" w:type="dxa"/>
              <w:left w:w="140" w:type="dxa"/>
              <w:bottom w:w="80" w:type="dxa"/>
              <w:right w:w="140" w:type="dxa"/>
            </w:tcMar>
          </w:tcPr>
          <w:p w14:paraId="08E841F6" w14:textId="77777777" w:rsidR="00A266FD" w:rsidRPr="00A266FD" w:rsidRDefault="00A266FD" w:rsidP="00642EB3">
            <w:pPr>
              <w:pStyle w:val="BodyA"/>
              <w:spacing w:after="0" w:line="240" w:lineRule="auto"/>
              <w:ind w:right="60"/>
              <w:jc w:val="both"/>
              <w:rPr>
                <w:rFonts w:ascii="Times New Roman" w:hAnsi="Times New Roman" w:cs="Times New Roman"/>
                <w:sz w:val="24"/>
                <w:szCs w:val="24"/>
              </w:rPr>
            </w:pPr>
            <w:r w:rsidRPr="00A266FD">
              <w:rPr>
                <w:rStyle w:val="None"/>
                <w:rFonts w:ascii="Times New Roman" w:hAnsi="Times New Roman" w:cs="Times New Roman"/>
                <w:sz w:val="24"/>
                <w:szCs w:val="24"/>
              </w:rPr>
              <w:t>0,51</w:t>
            </w:r>
          </w:p>
        </w:tc>
      </w:tr>
    </w:tbl>
    <w:p w14:paraId="6967933B" w14:textId="77777777" w:rsidR="00A266FD" w:rsidRPr="0046141F" w:rsidRDefault="00A266FD" w:rsidP="000D0CFB">
      <w:pPr>
        <w:pStyle w:val="BodyA"/>
        <w:spacing w:after="0" w:line="240" w:lineRule="auto"/>
        <w:ind w:firstLine="708"/>
        <w:jc w:val="both"/>
        <w:rPr>
          <w:rStyle w:val="None"/>
          <w:sz w:val="20"/>
          <w:szCs w:val="20"/>
          <w:lang w:val="en-US"/>
        </w:rPr>
      </w:pPr>
      <w:proofErr w:type="spellStart"/>
      <w:r w:rsidRPr="00DD4A9D">
        <w:rPr>
          <w:rStyle w:val="None"/>
          <w:i/>
          <w:iCs/>
          <w:sz w:val="20"/>
          <w:szCs w:val="20"/>
          <w:lang w:val="en-US"/>
        </w:rPr>
        <w:t>Nota</w:t>
      </w:r>
      <w:proofErr w:type="spellEnd"/>
      <w:r w:rsidRPr="00DD4A9D">
        <w:rPr>
          <w:rStyle w:val="None"/>
          <w:i/>
          <w:iCs/>
          <w:sz w:val="20"/>
          <w:szCs w:val="20"/>
          <w:lang w:val="en-US"/>
        </w:rPr>
        <w:t>:</w:t>
      </w:r>
      <w:r w:rsidRPr="0046141F">
        <w:rPr>
          <w:rStyle w:val="None"/>
          <w:sz w:val="20"/>
          <w:szCs w:val="20"/>
          <w:lang w:val="en-US"/>
        </w:rPr>
        <w:t xml:space="preserve"> ** </w:t>
      </w:r>
      <w:r w:rsidRPr="0046141F">
        <w:rPr>
          <w:rStyle w:val="None"/>
          <w:i/>
          <w:iCs/>
          <w:sz w:val="20"/>
          <w:szCs w:val="20"/>
          <w:lang w:val="en-US"/>
        </w:rPr>
        <w:t>p</w:t>
      </w:r>
      <w:r w:rsidRPr="0046141F">
        <w:rPr>
          <w:rStyle w:val="None"/>
          <w:sz w:val="20"/>
          <w:szCs w:val="20"/>
          <w:lang w:val="en-US"/>
        </w:rPr>
        <w:t xml:space="preserve"> &lt; 0,05.</w:t>
      </w:r>
    </w:p>
    <w:p w14:paraId="686E213D" w14:textId="77777777" w:rsidR="00A266FD" w:rsidRDefault="00A266FD" w:rsidP="00A266FD">
      <w:pPr>
        <w:pStyle w:val="Prrafocomn"/>
        <w:rPr>
          <w:rStyle w:val="None"/>
        </w:rPr>
      </w:pPr>
    </w:p>
    <w:p w14:paraId="149CD447" w14:textId="14B1148D" w:rsidR="00A266FD" w:rsidRPr="000D0CFB" w:rsidRDefault="00A266FD" w:rsidP="00A266FD">
      <w:pPr>
        <w:pStyle w:val="Prrafocomn"/>
        <w:rPr>
          <w:lang w:val="es-AR"/>
        </w:rPr>
      </w:pPr>
      <w:r w:rsidRPr="00A266FD">
        <w:rPr>
          <w:rStyle w:val="None"/>
          <w:lang w:val="es-AR"/>
        </w:rPr>
        <w:t xml:space="preserve">Para </w:t>
      </w:r>
      <w:proofErr w:type="spellStart"/>
      <w:r w:rsidRPr="00A266FD">
        <w:rPr>
          <w:rStyle w:val="None"/>
          <w:lang w:val="es-AR"/>
        </w:rPr>
        <w:t>uma</w:t>
      </w:r>
      <w:proofErr w:type="spellEnd"/>
      <w:r w:rsidRPr="00A266FD">
        <w:rPr>
          <w:rStyle w:val="None"/>
          <w:lang w:val="es-AR"/>
        </w:rPr>
        <w:t xml:space="preserve"> </w:t>
      </w:r>
      <w:proofErr w:type="spellStart"/>
      <w:r w:rsidRPr="00A266FD">
        <w:rPr>
          <w:rStyle w:val="None"/>
          <w:lang w:val="es-AR"/>
        </w:rPr>
        <w:t>análise</w:t>
      </w:r>
      <w:proofErr w:type="spellEnd"/>
      <w:r w:rsidRPr="00A266FD">
        <w:rPr>
          <w:rStyle w:val="None"/>
          <w:lang w:val="es-AR"/>
        </w:rPr>
        <w:t xml:space="preserve"> </w:t>
      </w:r>
      <w:proofErr w:type="spellStart"/>
      <w:r w:rsidRPr="00A266FD">
        <w:rPr>
          <w:rStyle w:val="None"/>
          <w:lang w:val="es-AR"/>
        </w:rPr>
        <w:t>mais</w:t>
      </w:r>
      <w:proofErr w:type="spellEnd"/>
      <w:r w:rsidRPr="00A266FD">
        <w:rPr>
          <w:rStyle w:val="None"/>
          <w:lang w:val="es-AR"/>
        </w:rPr>
        <w:t xml:space="preserve"> </w:t>
      </w:r>
      <w:proofErr w:type="spellStart"/>
      <w:r w:rsidRPr="00A266FD">
        <w:rPr>
          <w:rStyle w:val="None"/>
          <w:lang w:val="es-AR"/>
        </w:rPr>
        <w:t>aprofundada</w:t>
      </w:r>
      <w:proofErr w:type="spellEnd"/>
      <w:r w:rsidRPr="00A266FD">
        <w:rPr>
          <w:rStyle w:val="None"/>
          <w:lang w:val="es-AR"/>
        </w:rPr>
        <w:t xml:space="preserve">, testamos as </w:t>
      </w:r>
      <w:proofErr w:type="spellStart"/>
      <w:r w:rsidRPr="00A266FD">
        <w:rPr>
          <w:rStyle w:val="None"/>
          <w:lang w:val="es-AR"/>
        </w:rPr>
        <w:t>nossas</w:t>
      </w:r>
      <w:proofErr w:type="spellEnd"/>
      <w:r w:rsidRPr="00A266FD">
        <w:rPr>
          <w:rStyle w:val="None"/>
          <w:lang w:val="es-AR"/>
        </w:rPr>
        <w:t xml:space="preserve"> </w:t>
      </w:r>
      <w:proofErr w:type="spellStart"/>
      <w:r w:rsidRPr="00A266FD">
        <w:rPr>
          <w:rStyle w:val="None"/>
          <w:lang w:val="es-AR"/>
        </w:rPr>
        <w:t>hipóteses</w:t>
      </w:r>
      <w:proofErr w:type="spellEnd"/>
      <w:r w:rsidRPr="00A266FD">
        <w:rPr>
          <w:rStyle w:val="None"/>
          <w:lang w:val="es-AR"/>
        </w:rPr>
        <w:t xml:space="preserve"> usando modelos de </w:t>
      </w:r>
      <w:proofErr w:type="spellStart"/>
      <w:r w:rsidRPr="00A266FD">
        <w:rPr>
          <w:rStyle w:val="None"/>
          <w:lang w:val="es-AR"/>
        </w:rPr>
        <w:t>mediação</w:t>
      </w:r>
      <w:proofErr w:type="spellEnd"/>
      <w:r w:rsidRPr="00A266FD">
        <w:rPr>
          <w:rStyle w:val="None"/>
          <w:lang w:val="es-AR"/>
        </w:rPr>
        <w:t xml:space="preserve"> moderada (Hayes, 2013). </w:t>
      </w:r>
      <w:r w:rsidRPr="000D0CFB">
        <w:rPr>
          <w:rStyle w:val="None"/>
          <w:lang w:val="es-AR"/>
        </w:rPr>
        <w:t xml:space="preserve">Testamos seis modelos, </w:t>
      </w:r>
      <w:proofErr w:type="spellStart"/>
      <w:r w:rsidRPr="000D0CFB">
        <w:rPr>
          <w:rStyle w:val="None"/>
          <w:lang w:val="es-AR"/>
        </w:rPr>
        <w:t>sendo</w:t>
      </w:r>
      <w:proofErr w:type="spellEnd"/>
      <w:r w:rsidRPr="000D0CFB">
        <w:rPr>
          <w:rStyle w:val="None"/>
          <w:lang w:val="es-AR"/>
        </w:rPr>
        <w:t xml:space="preserve"> </w:t>
      </w:r>
      <w:proofErr w:type="spellStart"/>
      <w:r w:rsidRPr="000D0CFB">
        <w:rPr>
          <w:rStyle w:val="None"/>
          <w:lang w:val="es-AR"/>
        </w:rPr>
        <w:t>um</w:t>
      </w:r>
      <w:proofErr w:type="spellEnd"/>
      <w:r w:rsidRPr="000D0CFB">
        <w:rPr>
          <w:rStyle w:val="None"/>
          <w:lang w:val="es-AR"/>
        </w:rPr>
        <w:t xml:space="preserve"> para a </w:t>
      </w:r>
      <w:proofErr w:type="spellStart"/>
      <w:r w:rsidRPr="000D0CFB">
        <w:rPr>
          <w:rStyle w:val="None"/>
          <w:lang w:val="es-AR"/>
        </w:rPr>
        <w:t>violência</w:t>
      </w:r>
      <w:proofErr w:type="spellEnd"/>
      <w:r w:rsidRPr="000D0CFB">
        <w:rPr>
          <w:rStyle w:val="None"/>
          <w:lang w:val="es-AR"/>
        </w:rPr>
        <w:t xml:space="preserve"> em </w:t>
      </w:r>
      <w:proofErr w:type="spellStart"/>
      <w:r w:rsidRPr="000D0CFB">
        <w:rPr>
          <w:rStyle w:val="None"/>
          <w:lang w:val="es-AR"/>
        </w:rPr>
        <w:t>geral</w:t>
      </w:r>
      <w:proofErr w:type="spellEnd"/>
      <w:r w:rsidRPr="000D0CFB">
        <w:rPr>
          <w:rStyle w:val="None"/>
          <w:lang w:val="es-AR"/>
        </w:rPr>
        <w:t xml:space="preserve"> e cinco </w:t>
      </w:r>
      <w:proofErr w:type="spellStart"/>
      <w:r w:rsidRPr="000D0CFB">
        <w:rPr>
          <w:rStyle w:val="None"/>
          <w:lang w:val="es-AR"/>
        </w:rPr>
        <w:t>outros</w:t>
      </w:r>
      <w:proofErr w:type="spellEnd"/>
      <w:r w:rsidRPr="000D0CFB">
        <w:rPr>
          <w:rStyle w:val="None"/>
          <w:lang w:val="es-AR"/>
        </w:rPr>
        <w:t xml:space="preserve"> representando cada </w:t>
      </w:r>
      <w:proofErr w:type="spellStart"/>
      <w:r w:rsidRPr="000D0CFB">
        <w:rPr>
          <w:rStyle w:val="None"/>
          <w:lang w:val="es-AR"/>
        </w:rPr>
        <w:t>um</w:t>
      </w:r>
      <w:proofErr w:type="spellEnd"/>
      <w:r w:rsidRPr="000D0CFB">
        <w:rPr>
          <w:rStyle w:val="None"/>
          <w:lang w:val="es-AR"/>
        </w:rPr>
        <w:t xml:space="preserve"> dos tipos de </w:t>
      </w:r>
      <w:proofErr w:type="spellStart"/>
      <w:r w:rsidRPr="000D0CFB">
        <w:rPr>
          <w:rStyle w:val="None"/>
          <w:lang w:val="es-AR"/>
        </w:rPr>
        <w:t>aceitação</w:t>
      </w:r>
      <w:proofErr w:type="spellEnd"/>
      <w:r w:rsidRPr="000D0CFB">
        <w:rPr>
          <w:rStyle w:val="None"/>
          <w:lang w:val="es-AR"/>
        </w:rPr>
        <w:t xml:space="preserve"> da </w:t>
      </w:r>
      <w:proofErr w:type="spellStart"/>
      <w:r w:rsidRPr="000D0CFB">
        <w:rPr>
          <w:rStyle w:val="None"/>
          <w:lang w:val="es-AR"/>
        </w:rPr>
        <w:t>violência</w:t>
      </w:r>
      <w:proofErr w:type="spellEnd"/>
      <w:r w:rsidRPr="000D0CFB">
        <w:rPr>
          <w:rStyle w:val="None"/>
          <w:lang w:val="es-AR"/>
        </w:rPr>
        <w:t xml:space="preserve"> contra a </w:t>
      </w:r>
      <w:proofErr w:type="spellStart"/>
      <w:r w:rsidRPr="000D0CFB">
        <w:rPr>
          <w:rStyle w:val="None"/>
          <w:lang w:val="es-AR"/>
        </w:rPr>
        <w:t>mulher</w:t>
      </w:r>
      <w:proofErr w:type="spellEnd"/>
      <w:r w:rsidRPr="000D0CFB">
        <w:rPr>
          <w:rStyle w:val="None"/>
          <w:lang w:val="es-AR"/>
        </w:rPr>
        <w:t xml:space="preserve"> (VD). O modelo </w:t>
      </w:r>
      <w:proofErr w:type="spellStart"/>
      <w:r w:rsidRPr="000D0CFB">
        <w:rPr>
          <w:rStyle w:val="None"/>
          <w:lang w:val="es-AR"/>
        </w:rPr>
        <w:t>assume</w:t>
      </w:r>
      <w:proofErr w:type="spellEnd"/>
      <w:r w:rsidRPr="000D0CFB">
        <w:rPr>
          <w:rStyle w:val="None"/>
          <w:lang w:val="es-AR"/>
        </w:rPr>
        <w:t xml:space="preserve"> o sexismo como a </w:t>
      </w:r>
      <w:proofErr w:type="spellStart"/>
      <w:r w:rsidRPr="000D0CFB">
        <w:rPr>
          <w:rStyle w:val="None"/>
          <w:lang w:val="es-AR"/>
        </w:rPr>
        <w:t>variável</w:t>
      </w:r>
      <w:proofErr w:type="spellEnd"/>
      <w:r w:rsidRPr="000D0CFB">
        <w:rPr>
          <w:rStyle w:val="None"/>
          <w:lang w:val="es-AR"/>
        </w:rPr>
        <w:t xml:space="preserve"> independente, a </w:t>
      </w:r>
      <w:proofErr w:type="spellStart"/>
      <w:r w:rsidRPr="000D0CFB">
        <w:rPr>
          <w:rStyle w:val="None"/>
          <w:lang w:val="es-AR"/>
        </w:rPr>
        <w:t>restrição</w:t>
      </w:r>
      <w:proofErr w:type="spellEnd"/>
      <w:r w:rsidRPr="000D0CFB">
        <w:rPr>
          <w:rStyle w:val="None"/>
          <w:lang w:val="es-AR"/>
        </w:rPr>
        <w:t xml:space="preserve"> do </w:t>
      </w:r>
      <w:proofErr w:type="spellStart"/>
      <w:r w:rsidRPr="000D0CFB">
        <w:rPr>
          <w:rStyle w:val="None"/>
          <w:lang w:val="es-AR"/>
        </w:rPr>
        <w:t>âmbito</w:t>
      </w:r>
      <w:proofErr w:type="spellEnd"/>
      <w:r w:rsidRPr="000D0CFB">
        <w:rPr>
          <w:rStyle w:val="None"/>
          <w:lang w:val="es-AR"/>
        </w:rPr>
        <w:t xml:space="preserve"> de </w:t>
      </w:r>
      <w:proofErr w:type="spellStart"/>
      <w:r w:rsidRPr="000D0CFB">
        <w:rPr>
          <w:rStyle w:val="None"/>
          <w:lang w:val="es-AR"/>
        </w:rPr>
        <w:t>justiça</w:t>
      </w:r>
      <w:proofErr w:type="spellEnd"/>
      <w:r w:rsidRPr="000D0CFB">
        <w:rPr>
          <w:rStyle w:val="None"/>
          <w:lang w:val="es-AR"/>
        </w:rPr>
        <w:t xml:space="preserve"> como a mediadora e a </w:t>
      </w:r>
      <w:proofErr w:type="spellStart"/>
      <w:r w:rsidRPr="000D0CFB">
        <w:rPr>
          <w:rStyle w:val="None"/>
          <w:lang w:val="es-AR"/>
        </w:rPr>
        <w:t>Crença</w:t>
      </w:r>
      <w:proofErr w:type="spellEnd"/>
      <w:r w:rsidRPr="000D0CFB">
        <w:rPr>
          <w:rStyle w:val="None"/>
          <w:lang w:val="es-AR"/>
        </w:rPr>
        <w:t xml:space="preserve"> do Mundo Justo como moderadora. Testamos se o sexismo é </w:t>
      </w:r>
      <w:proofErr w:type="spellStart"/>
      <w:r w:rsidRPr="000D0CFB">
        <w:rPr>
          <w:rStyle w:val="None"/>
          <w:lang w:val="es-AR"/>
        </w:rPr>
        <w:t>um</w:t>
      </w:r>
      <w:proofErr w:type="spellEnd"/>
      <w:r w:rsidRPr="000D0CFB">
        <w:rPr>
          <w:rStyle w:val="None"/>
          <w:lang w:val="es-AR"/>
        </w:rPr>
        <w:t xml:space="preserve"> fator que se relaciona </w:t>
      </w:r>
      <w:proofErr w:type="spellStart"/>
      <w:r w:rsidRPr="000D0CFB">
        <w:rPr>
          <w:rStyle w:val="None"/>
          <w:lang w:val="es-AR"/>
        </w:rPr>
        <w:t>com</w:t>
      </w:r>
      <w:proofErr w:type="spellEnd"/>
      <w:r w:rsidRPr="000D0CFB">
        <w:rPr>
          <w:rStyle w:val="None"/>
          <w:lang w:val="es-AR"/>
        </w:rPr>
        <w:t xml:space="preserve"> a </w:t>
      </w:r>
      <w:proofErr w:type="spellStart"/>
      <w:r w:rsidRPr="000D0CFB">
        <w:rPr>
          <w:rStyle w:val="None"/>
          <w:lang w:val="es-AR"/>
        </w:rPr>
        <w:t>aceitação</w:t>
      </w:r>
      <w:proofErr w:type="spellEnd"/>
      <w:r w:rsidRPr="000D0CFB">
        <w:rPr>
          <w:rStyle w:val="None"/>
          <w:lang w:val="es-AR"/>
        </w:rPr>
        <w:t xml:space="preserve"> da </w:t>
      </w:r>
      <w:proofErr w:type="spellStart"/>
      <w:r w:rsidRPr="000D0CFB">
        <w:rPr>
          <w:rStyle w:val="None"/>
          <w:lang w:val="es-AR"/>
        </w:rPr>
        <w:t>violência</w:t>
      </w:r>
      <w:proofErr w:type="spellEnd"/>
      <w:r w:rsidRPr="000D0CFB">
        <w:rPr>
          <w:rStyle w:val="None"/>
          <w:lang w:val="es-AR"/>
        </w:rPr>
        <w:t xml:space="preserve"> contra a </w:t>
      </w:r>
      <w:proofErr w:type="spellStart"/>
      <w:r w:rsidRPr="000D0CFB">
        <w:rPr>
          <w:rStyle w:val="None"/>
          <w:lang w:val="es-AR"/>
        </w:rPr>
        <w:t>mulher</w:t>
      </w:r>
      <w:proofErr w:type="spellEnd"/>
      <w:r w:rsidRPr="000D0CFB">
        <w:rPr>
          <w:rStyle w:val="None"/>
          <w:lang w:val="es-AR"/>
        </w:rPr>
        <w:t xml:space="preserve"> e se </w:t>
      </w:r>
      <w:proofErr w:type="spellStart"/>
      <w:r w:rsidRPr="000D0CFB">
        <w:rPr>
          <w:rStyle w:val="None"/>
          <w:lang w:val="es-AR"/>
        </w:rPr>
        <w:t>esta</w:t>
      </w:r>
      <w:proofErr w:type="spellEnd"/>
      <w:r w:rsidRPr="000D0CFB">
        <w:rPr>
          <w:rStyle w:val="None"/>
          <w:lang w:val="es-AR"/>
        </w:rPr>
        <w:t xml:space="preserve"> </w:t>
      </w:r>
      <w:proofErr w:type="spellStart"/>
      <w:r w:rsidRPr="000D0CFB">
        <w:rPr>
          <w:rStyle w:val="None"/>
          <w:lang w:val="es-AR"/>
        </w:rPr>
        <w:t>relação</w:t>
      </w:r>
      <w:proofErr w:type="spellEnd"/>
      <w:r w:rsidRPr="000D0CFB">
        <w:rPr>
          <w:rStyle w:val="None"/>
          <w:lang w:val="es-AR"/>
        </w:rPr>
        <w:t xml:space="preserve"> é mediada pela </w:t>
      </w:r>
      <w:proofErr w:type="spellStart"/>
      <w:r w:rsidRPr="000D0CFB">
        <w:rPr>
          <w:rStyle w:val="None"/>
          <w:lang w:val="es-AR"/>
        </w:rPr>
        <w:t>restrição</w:t>
      </w:r>
      <w:proofErr w:type="spellEnd"/>
      <w:r w:rsidRPr="000D0CFB">
        <w:rPr>
          <w:rStyle w:val="None"/>
          <w:lang w:val="es-AR"/>
        </w:rPr>
        <w:t xml:space="preserve"> do </w:t>
      </w:r>
      <w:proofErr w:type="spellStart"/>
      <w:r w:rsidRPr="000D0CFB">
        <w:rPr>
          <w:rStyle w:val="None"/>
          <w:lang w:val="es-AR"/>
        </w:rPr>
        <w:t>âmbito</w:t>
      </w:r>
      <w:proofErr w:type="spellEnd"/>
      <w:r w:rsidRPr="000D0CFB">
        <w:rPr>
          <w:rStyle w:val="None"/>
          <w:lang w:val="es-AR"/>
        </w:rPr>
        <w:t xml:space="preserve"> de </w:t>
      </w:r>
      <w:proofErr w:type="spellStart"/>
      <w:r w:rsidRPr="000D0CFB">
        <w:rPr>
          <w:rStyle w:val="None"/>
          <w:lang w:val="es-AR"/>
        </w:rPr>
        <w:t>justiça</w:t>
      </w:r>
      <w:proofErr w:type="spellEnd"/>
      <w:r w:rsidRPr="000D0CFB">
        <w:rPr>
          <w:rStyle w:val="None"/>
          <w:lang w:val="es-AR"/>
        </w:rPr>
        <w:t xml:space="preserve"> e moderada pela </w:t>
      </w:r>
      <w:proofErr w:type="spellStart"/>
      <w:r w:rsidRPr="000D0CFB">
        <w:rPr>
          <w:rStyle w:val="None"/>
          <w:lang w:val="es-AR"/>
        </w:rPr>
        <w:t>crença</w:t>
      </w:r>
      <w:proofErr w:type="spellEnd"/>
      <w:r w:rsidRPr="000D0CFB">
        <w:rPr>
          <w:rStyle w:val="None"/>
          <w:lang w:val="es-AR"/>
        </w:rPr>
        <w:t xml:space="preserve"> no mundo justo</w:t>
      </w:r>
    </w:p>
    <w:p w14:paraId="10D9ACEF" w14:textId="09CC10DD" w:rsidR="00A266FD" w:rsidRDefault="00A266FD" w:rsidP="00AC2F29">
      <w:pPr>
        <w:pStyle w:val="Prrafocomn"/>
        <w:rPr>
          <w:bCs/>
          <w:lang w:val="pt-BR"/>
        </w:rPr>
      </w:pPr>
    </w:p>
    <w:p w14:paraId="74AF9F10" w14:textId="10760C2C" w:rsidR="00A266FD" w:rsidRDefault="00A266FD" w:rsidP="00AC2F29">
      <w:pPr>
        <w:pStyle w:val="Prrafocomn"/>
        <w:rPr>
          <w:bCs/>
          <w:lang w:val="pt-BR"/>
        </w:rPr>
      </w:pPr>
    </w:p>
    <w:p w14:paraId="1BBDA211" w14:textId="1E0EA6EB" w:rsidR="00A266FD" w:rsidRDefault="00A266FD" w:rsidP="00AC2F29">
      <w:pPr>
        <w:pStyle w:val="Prrafocomn"/>
        <w:rPr>
          <w:bCs/>
          <w:lang w:val="pt-BR"/>
        </w:rPr>
      </w:pPr>
    </w:p>
    <w:p w14:paraId="3326412A" w14:textId="62A12C6B" w:rsidR="00A266FD" w:rsidRDefault="00A266FD" w:rsidP="00AC2F29">
      <w:pPr>
        <w:pStyle w:val="Prrafocomn"/>
        <w:rPr>
          <w:bCs/>
          <w:lang w:val="pt-BR"/>
        </w:rPr>
      </w:pPr>
    </w:p>
    <w:p w14:paraId="30F088F2" w14:textId="03D11B62" w:rsidR="000D0CFB" w:rsidRDefault="000D0CFB" w:rsidP="000D0CFB">
      <w:pPr>
        <w:pStyle w:val="Prrafocomn"/>
        <w:spacing w:line="240" w:lineRule="auto"/>
        <w:ind w:firstLine="0"/>
        <w:rPr>
          <w:b/>
          <w:bCs/>
          <w:lang w:val="pt-BR"/>
        </w:rPr>
      </w:pPr>
      <w:r w:rsidRPr="00A266FD">
        <w:rPr>
          <w:b/>
          <w:bCs/>
          <w:lang w:val="pt-BR"/>
        </w:rPr>
        <w:t>Figura 2</w:t>
      </w:r>
    </w:p>
    <w:p w14:paraId="44E5CC49" w14:textId="33C82E53" w:rsidR="00A266FD" w:rsidRPr="000D0CFB" w:rsidRDefault="000D0CFB" w:rsidP="000D0CFB">
      <w:pPr>
        <w:pStyle w:val="Prrafocomn"/>
        <w:spacing w:line="240" w:lineRule="auto"/>
        <w:ind w:firstLine="0"/>
        <w:rPr>
          <w:bCs/>
          <w:i/>
          <w:iCs/>
          <w:lang w:val="pt-BR"/>
        </w:rPr>
      </w:pPr>
      <w:r w:rsidRPr="0046141F">
        <w:rPr>
          <w:i/>
          <w:iCs/>
          <w:noProof/>
          <w:sz w:val="20"/>
          <w:szCs w:val="20"/>
          <w:lang w:val="pt-BR"/>
        </w:rPr>
        <w:drawing>
          <wp:anchor distT="0" distB="0" distL="114300" distR="114300" simplePos="0" relativeHeight="251668480" behindDoc="0" locked="0" layoutInCell="1" allowOverlap="1" wp14:anchorId="10B6EB4F" wp14:editId="7D6A3D2A">
            <wp:simplePos x="0" y="0"/>
            <wp:positionH relativeFrom="margin">
              <wp:posOffset>67945</wp:posOffset>
            </wp:positionH>
            <wp:positionV relativeFrom="margin">
              <wp:posOffset>626745</wp:posOffset>
            </wp:positionV>
            <wp:extent cx="5209540" cy="369951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rotWithShape="1">
                    <a:blip r:embed="rId17">
                      <a:extLst>
                        <a:ext uri="{28A0092B-C50C-407E-A947-70E740481C1C}">
                          <a14:useLocalDpi xmlns:a14="http://schemas.microsoft.com/office/drawing/2010/main" val="0"/>
                        </a:ext>
                      </a:extLst>
                    </a:blip>
                    <a:srcRect l="8973" t="10986" r="7630" b="12794"/>
                    <a:stretch/>
                  </pic:blipFill>
                  <pic:spPr bwMode="auto">
                    <a:xfrm>
                      <a:off x="0" y="0"/>
                      <a:ext cx="5209540" cy="3699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0CFB">
        <w:rPr>
          <w:bCs/>
          <w:i/>
          <w:iCs/>
          <w:lang w:val="pt-PT"/>
        </w:rPr>
        <w:t>Modelo de Mediação Moderada.</w:t>
      </w:r>
    </w:p>
    <w:p w14:paraId="7079156F" w14:textId="55382781" w:rsidR="00A266FD" w:rsidRPr="00A266FD" w:rsidRDefault="00A266FD" w:rsidP="00A266FD">
      <w:pPr>
        <w:pStyle w:val="Prrafocomn"/>
        <w:ind w:firstLine="0"/>
        <w:rPr>
          <w:bCs/>
          <w:lang w:val="es-AR"/>
        </w:rPr>
      </w:pPr>
      <w:r w:rsidRPr="000D0CFB">
        <w:rPr>
          <w:bCs/>
          <w:i/>
          <w:iCs/>
          <w:lang w:val="pt-PT"/>
        </w:rPr>
        <w:t xml:space="preserve">Nota. </w:t>
      </w:r>
      <w:r w:rsidRPr="00A266FD">
        <w:rPr>
          <w:bCs/>
          <w:lang w:val="es-AR"/>
        </w:rPr>
        <w:t xml:space="preserve">Valores de </w:t>
      </w:r>
      <w:proofErr w:type="spellStart"/>
      <w:r w:rsidRPr="00A266FD">
        <w:rPr>
          <w:bCs/>
          <w:lang w:val="es-AR"/>
        </w:rPr>
        <w:t>fora</w:t>
      </w:r>
      <w:proofErr w:type="spellEnd"/>
      <w:r w:rsidRPr="00A266FD">
        <w:rPr>
          <w:bCs/>
          <w:lang w:val="es-AR"/>
        </w:rPr>
        <w:t xml:space="preserve"> das setas </w:t>
      </w:r>
      <w:proofErr w:type="spellStart"/>
      <w:r w:rsidRPr="00A266FD">
        <w:rPr>
          <w:bCs/>
          <w:lang w:val="es-AR"/>
        </w:rPr>
        <w:t>representam</w:t>
      </w:r>
      <w:proofErr w:type="spellEnd"/>
      <w:r w:rsidRPr="00A266FD">
        <w:rPr>
          <w:bCs/>
          <w:lang w:val="es-AR"/>
        </w:rPr>
        <w:t xml:space="preserve"> + 1SD e dentro da seta -1SD da CMJ</w:t>
      </w:r>
    </w:p>
    <w:p w14:paraId="3579C9DC" w14:textId="77777777" w:rsidR="00C16E3A" w:rsidRDefault="00C16E3A" w:rsidP="00A266FD">
      <w:pPr>
        <w:pStyle w:val="Prrafocomn"/>
        <w:rPr>
          <w:bCs/>
          <w:lang w:val="pt-PT"/>
        </w:rPr>
      </w:pPr>
    </w:p>
    <w:p w14:paraId="2B154552" w14:textId="6FB95EE1" w:rsidR="00A266FD" w:rsidRPr="00A266FD" w:rsidRDefault="00A266FD" w:rsidP="00A266FD">
      <w:pPr>
        <w:pStyle w:val="Prrafocomn"/>
        <w:rPr>
          <w:bCs/>
          <w:lang w:val="pt-PT"/>
        </w:rPr>
      </w:pPr>
      <w:r w:rsidRPr="00A266FD">
        <w:rPr>
          <w:bCs/>
          <w:lang w:val="pt-PT"/>
        </w:rPr>
        <w:t>Os resultados apresentados na Figura 2A mostraram que a CMJ moderou a relação entre o sexismo e a aceitaçã</w:t>
      </w:r>
      <w:r w:rsidRPr="00A266FD">
        <w:rPr>
          <w:bCs/>
          <w:lang w:val="it-IT"/>
        </w:rPr>
        <w:t>o da viol</w:t>
      </w:r>
      <w:r w:rsidRPr="00A266FD">
        <w:rPr>
          <w:bCs/>
          <w:lang w:val="pt-PT"/>
        </w:rPr>
        <w:t>ência geral. Nos participantes com alta crença do mundo justo (i.e., aquelas com +1</w:t>
      </w:r>
      <w:r w:rsidRPr="00A266FD">
        <w:rPr>
          <w:bCs/>
          <w:i/>
          <w:iCs/>
          <w:lang w:val="pt-PT"/>
        </w:rPr>
        <w:t>DP</w:t>
      </w:r>
      <w:r w:rsidRPr="00A266FD">
        <w:rPr>
          <w:bCs/>
          <w:lang w:val="pt-PT"/>
        </w:rPr>
        <w:t xml:space="preserve"> além da média da escala de CMJ), a restrição do âmbito da justiça mediou a relação entre o sexismo e a aceitaçã</w:t>
      </w:r>
      <w:r w:rsidRPr="00A266FD">
        <w:rPr>
          <w:bCs/>
          <w:lang w:val="it-IT"/>
        </w:rPr>
        <w:t>o da viol</w:t>
      </w:r>
      <w:r w:rsidRPr="00A266FD">
        <w:rPr>
          <w:bCs/>
          <w:lang w:val="pt-PT"/>
        </w:rPr>
        <w:t xml:space="preserve">ência contra a mulher (Efeito Mediado = 0,04; </w:t>
      </w:r>
      <w:r w:rsidRPr="00A266FD">
        <w:rPr>
          <w:bCs/>
          <w:i/>
          <w:iCs/>
          <w:lang w:val="pt-PT"/>
        </w:rPr>
        <w:t>SE</w:t>
      </w:r>
      <w:r w:rsidRPr="00A266FD">
        <w:rPr>
          <w:bCs/>
          <w:lang w:val="pt-PT"/>
        </w:rPr>
        <w:t xml:space="preserve"> = 0,03; </w:t>
      </w:r>
      <w:r w:rsidRPr="00A266FD">
        <w:rPr>
          <w:bCs/>
          <w:i/>
          <w:iCs/>
          <w:lang w:val="pt-PT"/>
        </w:rPr>
        <w:t>CI</w:t>
      </w:r>
      <w:r w:rsidRPr="00A266FD">
        <w:rPr>
          <w:bCs/>
          <w:lang w:val="pt-PT"/>
        </w:rPr>
        <w:t>95%: 0,00;0,10). Essa mediação significa que quanto maior é o sexismo, mais os participantes restringem o seu âmbito de justiça, e quanto mais restringem esse âmbito, mais aceitam a violência contra a mulher. Nos participantes com baixa crença no mundo justo (i.e., aqueles com -1DP além da média da escala de CMJ), a relação entre o sexismo e a aceitaçã</w:t>
      </w:r>
      <w:r w:rsidRPr="00A266FD">
        <w:rPr>
          <w:bCs/>
          <w:lang w:val="it-IT"/>
        </w:rPr>
        <w:t>o da viol</w:t>
      </w:r>
      <w:r w:rsidRPr="00A266FD">
        <w:rPr>
          <w:bCs/>
          <w:lang w:val="pt-PT"/>
        </w:rPr>
        <w:t xml:space="preserve">ência não foi mediada pelo âmbito de justiça (Efeito Mediado = -0,01; </w:t>
      </w:r>
      <w:r w:rsidRPr="00A266FD">
        <w:rPr>
          <w:bCs/>
          <w:i/>
          <w:iCs/>
          <w:lang w:val="pt-PT"/>
        </w:rPr>
        <w:t>SE</w:t>
      </w:r>
      <w:r w:rsidRPr="00A266FD">
        <w:rPr>
          <w:bCs/>
          <w:lang w:val="pt-PT"/>
        </w:rPr>
        <w:t xml:space="preserve"> = 0,02; </w:t>
      </w:r>
      <w:r w:rsidRPr="00A266FD">
        <w:rPr>
          <w:bCs/>
          <w:i/>
          <w:iCs/>
          <w:lang w:val="pt-PT"/>
        </w:rPr>
        <w:t>CI</w:t>
      </w:r>
      <w:r w:rsidRPr="00A266FD">
        <w:rPr>
          <w:bCs/>
          <w:lang w:val="pt-PT"/>
        </w:rPr>
        <w:t>95%: -0,04; 0,03). Essa mediação moderada indica que a crença no mundo justo é um fator motivador nas pessoas mais sexistas que restringe a sua aplicação do âmbito da justiça, o que se relaciona com o apoio que dão à violência contra as mulheres.</w:t>
      </w:r>
    </w:p>
    <w:p w14:paraId="6A112710" w14:textId="77777777" w:rsidR="00A266FD" w:rsidRPr="00A266FD" w:rsidRDefault="00A266FD" w:rsidP="00A266FD">
      <w:pPr>
        <w:pStyle w:val="Prrafocomn"/>
        <w:rPr>
          <w:bCs/>
          <w:lang w:val="pt-PT"/>
        </w:rPr>
      </w:pPr>
      <w:r w:rsidRPr="00A266FD">
        <w:rPr>
          <w:bCs/>
          <w:lang w:val="pt-PT"/>
        </w:rPr>
        <w:t>Analisando cada tipo de violência em específico, verificamos (Figura 2B) que a CMJ moderou a relação entre o sexismo e a aceitaçã</w:t>
      </w:r>
      <w:r w:rsidRPr="00A266FD">
        <w:rPr>
          <w:bCs/>
          <w:lang w:val="it-IT"/>
        </w:rPr>
        <w:t>o da viol</w:t>
      </w:r>
      <w:r w:rsidRPr="00A266FD">
        <w:rPr>
          <w:bCs/>
          <w:lang w:val="pt-PT"/>
        </w:rPr>
        <w:t xml:space="preserve">ência física. Nos </w:t>
      </w:r>
      <w:r w:rsidRPr="00A266FD">
        <w:rPr>
          <w:bCs/>
          <w:lang w:val="pt-PT"/>
        </w:rPr>
        <w:lastRenderedPageBreak/>
        <w:t>participantes com alta crença do mundo justo, o âmbito da justiça mediou a relação entre o sexismo e a aceitaçã</w:t>
      </w:r>
      <w:r w:rsidRPr="00A266FD">
        <w:rPr>
          <w:bCs/>
          <w:lang w:val="it-IT"/>
        </w:rPr>
        <w:t>o da viol</w:t>
      </w:r>
      <w:r w:rsidRPr="00A266FD">
        <w:rPr>
          <w:bCs/>
          <w:lang w:val="pt-PT"/>
        </w:rPr>
        <w:t xml:space="preserve">ência contra a mulher (Efeito Mediado = 0,05; </w:t>
      </w:r>
      <w:r w:rsidRPr="00A266FD">
        <w:rPr>
          <w:bCs/>
          <w:i/>
          <w:iCs/>
          <w:lang w:val="pt-PT"/>
        </w:rPr>
        <w:t>SE</w:t>
      </w:r>
      <w:r w:rsidRPr="00A266FD">
        <w:rPr>
          <w:bCs/>
          <w:lang w:val="pt-PT"/>
        </w:rPr>
        <w:t xml:space="preserve"> = 0,03; </w:t>
      </w:r>
      <w:r w:rsidRPr="00A266FD">
        <w:rPr>
          <w:bCs/>
          <w:i/>
          <w:iCs/>
          <w:lang w:val="pt-PT"/>
        </w:rPr>
        <w:t>CI</w:t>
      </w:r>
      <w:r w:rsidRPr="00A266FD">
        <w:rPr>
          <w:bCs/>
          <w:lang w:val="pt-PT"/>
        </w:rPr>
        <w:t>95%: 0,01;0,11),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A266FD">
        <w:rPr>
          <w:bCs/>
          <w:lang w:val="it-IT"/>
        </w:rPr>
        <w:t>o da viol</w:t>
      </w:r>
      <w:r w:rsidRPr="00A266FD">
        <w:rPr>
          <w:bCs/>
          <w:lang w:val="pt-PT"/>
        </w:rPr>
        <w:t xml:space="preserve">ência não foi mediada pelo âmbito de justiça (Efeito Mediado = 0,00; </w:t>
      </w:r>
      <w:r w:rsidRPr="00A266FD">
        <w:rPr>
          <w:bCs/>
          <w:i/>
          <w:iCs/>
          <w:lang w:val="pt-PT"/>
        </w:rPr>
        <w:t>SE</w:t>
      </w:r>
      <w:r w:rsidRPr="00A266FD">
        <w:rPr>
          <w:bCs/>
          <w:lang w:val="pt-PT"/>
        </w:rPr>
        <w:t xml:space="preserve"> = 0,02; </w:t>
      </w:r>
      <w:r w:rsidRPr="00A266FD">
        <w:rPr>
          <w:bCs/>
          <w:i/>
          <w:iCs/>
          <w:lang w:val="pt-PT"/>
        </w:rPr>
        <w:t>CI</w:t>
      </w:r>
      <w:r w:rsidRPr="00A266FD">
        <w:rPr>
          <w:bCs/>
          <w:lang w:val="pt-PT"/>
        </w:rPr>
        <w:t xml:space="preserve">95%: -0,04; 0,04). </w:t>
      </w:r>
    </w:p>
    <w:p w14:paraId="2F148D92" w14:textId="77777777" w:rsidR="00A266FD" w:rsidRPr="00A266FD" w:rsidRDefault="00A266FD" w:rsidP="00A266FD">
      <w:pPr>
        <w:pStyle w:val="Prrafocomn"/>
        <w:rPr>
          <w:bCs/>
          <w:lang w:val="pt-PT"/>
        </w:rPr>
      </w:pPr>
      <w:r w:rsidRPr="00A266FD">
        <w:rPr>
          <w:bCs/>
          <w:lang w:val="pt-PT"/>
        </w:rPr>
        <w:t xml:space="preserve"> Na figura 2C, percebemos que a CMJ não moderou a relação entre o sexismo e a aceitaçã</w:t>
      </w:r>
      <w:r w:rsidRPr="00A266FD">
        <w:rPr>
          <w:bCs/>
          <w:lang w:val="it-IT"/>
        </w:rPr>
        <w:t>o da viol</w:t>
      </w:r>
      <w:r w:rsidRPr="00A266FD">
        <w:rPr>
          <w:bCs/>
          <w:lang w:val="pt-PT"/>
        </w:rPr>
        <w:t>ê</w:t>
      </w:r>
      <w:r w:rsidRPr="00A266FD">
        <w:rPr>
          <w:bCs/>
          <w:lang w:val="it-IT"/>
        </w:rPr>
        <w:t>ncia psicol</w:t>
      </w:r>
      <w:r w:rsidRPr="00A266FD">
        <w:rPr>
          <w:bCs/>
          <w:lang w:val="pt-PT"/>
        </w:rPr>
        <w:t xml:space="preserve">ógica. Tanto nos participantes com alta crença do mundo justo (Efeito mediado = 0,02; </w:t>
      </w:r>
      <w:r w:rsidRPr="00A266FD">
        <w:rPr>
          <w:bCs/>
          <w:i/>
          <w:iCs/>
          <w:lang w:val="pt-PT"/>
        </w:rPr>
        <w:t>SE</w:t>
      </w:r>
      <w:r w:rsidRPr="00A266FD">
        <w:rPr>
          <w:bCs/>
          <w:lang w:val="pt-PT"/>
        </w:rPr>
        <w:t xml:space="preserve"> = 0,02; </w:t>
      </w:r>
      <w:r w:rsidRPr="00A266FD">
        <w:rPr>
          <w:bCs/>
          <w:i/>
          <w:iCs/>
          <w:lang w:val="pt-PT"/>
        </w:rPr>
        <w:t>CI</w:t>
      </w:r>
      <w:r w:rsidRPr="00A266FD">
        <w:rPr>
          <w:bCs/>
          <w:lang w:val="pt-PT"/>
        </w:rPr>
        <w:t xml:space="preserve">95%: -0,01;0,08), quanto nos participantes com baixa crença do mundo justo (Efeito mediado = 0,00; </w:t>
      </w:r>
      <w:r w:rsidRPr="00A266FD">
        <w:rPr>
          <w:bCs/>
          <w:i/>
          <w:iCs/>
          <w:lang w:val="pt-PT"/>
        </w:rPr>
        <w:t>SE</w:t>
      </w:r>
      <w:r w:rsidRPr="00A266FD">
        <w:rPr>
          <w:bCs/>
          <w:lang w:val="pt-PT"/>
        </w:rPr>
        <w:t xml:space="preserve"> = 0,02; </w:t>
      </w:r>
      <w:r w:rsidRPr="00A266FD">
        <w:rPr>
          <w:bCs/>
          <w:i/>
          <w:iCs/>
          <w:lang w:val="pt-PT"/>
        </w:rPr>
        <w:t>CI</w:t>
      </w:r>
      <w:r w:rsidRPr="00A266FD">
        <w:rPr>
          <w:bCs/>
          <w:lang w:val="pt-PT"/>
        </w:rPr>
        <w:t>95%: -0,04;0,04). Isso indica que os participantes não precisam da restrição do âmbito de justiça, os participantes mais sexistas aceitam diretamente a violê</w:t>
      </w:r>
      <w:r w:rsidRPr="00A266FD">
        <w:rPr>
          <w:bCs/>
          <w:lang w:val="it-IT"/>
        </w:rPr>
        <w:t>ncia psicol</w:t>
      </w:r>
      <w:r w:rsidRPr="00A266FD">
        <w:rPr>
          <w:bCs/>
          <w:lang w:val="pt-PT"/>
        </w:rPr>
        <w:t xml:space="preserve">ógica. </w:t>
      </w:r>
    </w:p>
    <w:p w14:paraId="4287DE13" w14:textId="77777777" w:rsidR="00A266FD" w:rsidRPr="00A266FD" w:rsidRDefault="00A266FD" w:rsidP="00A266FD">
      <w:pPr>
        <w:pStyle w:val="Prrafocomn"/>
        <w:rPr>
          <w:bCs/>
          <w:lang w:val="pt-PT"/>
        </w:rPr>
      </w:pPr>
      <w:r w:rsidRPr="00A266FD">
        <w:rPr>
          <w:bCs/>
          <w:lang w:val="pt-PT"/>
        </w:rPr>
        <w:t>Na figura 2D, percebemos que a CMJ moderou a relação entre o sexismo e a aceitaçã</w:t>
      </w:r>
      <w:r w:rsidRPr="00A266FD">
        <w:rPr>
          <w:bCs/>
          <w:lang w:val="it-IT"/>
        </w:rPr>
        <w:t>o da viol</w:t>
      </w:r>
      <w:r w:rsidRPr="00A266FD">
        <w:rPr>
          <w:bCs/>
          <w:lang w:val="pt-PT"/>
        </w:rPr>
        <w:t>ência sexual. Nos participantes com alta crença do mundo justo, o âmbito da justiça mediou a relação entre o sexismo e a aceitaçã</w:t>
      </w:r>
      <w:r w:rsidRPr="00A266FD">
        <w:rPr>
          <w:bCs/>
          <w:lang w:val="it-IT"/>
        </w:rPr>
        <w:t>o da viol</w:t>
      </w:r>
      <w:r w:rsidRPr="00A266FD">
        <w:rPr>
          <w:bCs/>
          <w:lang w:val="pt-PT"/>
        </w:rPr>
        <w:t xml:space="preserve">ência contra a mulher (Efeito Mediado = 0,06; </w:t>
      </w:r>
      <w:r w:rsidRPr="00A266FD">
        <w:rPr>
          <w:bCs/>
          <w:i/>
          <w:iCs/>
          <w:lang w:val="pt-PT"/>
        </w:rPr>
        <w:t>SE</w:t>
      </w:r>
      <w:r w:rsidRPr="00A266FD">
        <w:rPr>
          <w:bCs/>
          <w:lang w:val="pt-PT"/>
        </w:rPr>
        <w:t xml:space="preserve"> = 0,03; </w:t>
      </w:r>
      <w:r w:rsidRPr="00A266FD">
        <w:rPr>
          <w:bCs/>
          <w:i/>
          <w:iCs/>
          <w:lang w:val="pt-PT"/>
        </w:rPr>
        <w:t>CI</w:t>
      </w:r>
      <w:r w:rsidRPr="00A266FD">
        <w:rPr>
          <w:bCs/>
          <w:lang w:val="pt-PT"/>
        </w:rPr>
        <w:t>95%: 0,00;0,13),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A266FD">
        <w:rPr>
          <w:bCs/>
          <w:lang w:val="it-IT"/>
        </w:rPr>
        <w:t>o da viol</w:t>
      </w:r>
      <w:r w:rsidRPr="00A266FD">
        <w:rPr>
          <w:bCs/>
          <w:lang w:val="pt-PT"/>
        </w:rPr>
        <w:t xml:space="preserve">ência não foi mediada pelo âmbito de justiça (Efeito Mediado = -0,04; </w:t>
      </w:r>
      <w:r w:rsidRPr="00A266FD">
        <w:rPr>
          <w:bCs/>
          <w:i/>
          <w:iCs/>
          <w:lang w:val="pt-PT"/>
        </w:rPr>
        <w:t xml:space="preserve">SE </w:t>
      </w:r>
      <w:r w:rsidRPr="00A266FD">
        <w:rPr>
          <w:bCs/>
          <w:lang w:val="pt-PT"/>
        </w:rPr>
        <w:t xml:space="preserve">= 0,03; </w:t>
      </w:r>
      <w:r w:rsidRPr="00A266FD">
        <w:rPr>
          <w:bCs/>
          <w:i/>
          <w:iCs/>
          <w:lang w:val="pt-PT"/>
        </w:rPr>
        <w:t>CI</w:t>
      </w:r>
      <w:r w:rsidRPr="00A266FD">
        <w:rPr>
          <w:bCs/>
          <w:lang w:val="pt-PT"/>
        </w:rPr>
        <w:t xml:space="preserve">95%: -0,11; 0,00). </w:t>
      </w:r>
    </w:p>
    <w:p w14:paraId="715F560B" w14:textId="77777777" w:rsidR="00A266FD" w:rsidRPr="00A266FD" w:rsidRDefault="00A266FD" w:rsidP="00A266FD">
      <w:pPr>
        <w:pStyle w:val="Prrafocomn"/>
        <w:rPr>
          <w:bCs/>
          <w:lang w:val="pt-PT"/>
        </w:rPr>
      </w:pPr>
      <w:r w:rsidRPr="00A266FD">
        <w:rPr>
          <w:bCs/>
          <w:lang w:val="pt-PT"/>
        </w:rPr>
        <w:t>Na figura 2E, percebemos que a CMJ moderou a relação entre o sexismo e a aceitaçã</w:t>
      </w:r>
      <w:r w:rsidRPr="00A266FD">
        <w:rPr>
          <w:bCs/>
          <w:lang w:val="it-IT"/>
        </w:rPr>
        <w:t>o da viol</w:t>
      </w:r>
      <w:r w:rsidRPr="00A266FD">
        <w:rPr>
          <w:bCs/>
          <w:lang w:val="pt-PT"/>
        </w:rPr>
        <w:t>ência patrimonial. Nos participantes com alta crença do mundo justo, o âmbito da justiça mediou a relação entre o sexismo e a aceitaçã</w:t>
      </w:r>
      <w:r w:rsidRPr="00A266FD">
        <w:rPr>
          <w:bCs/>
          <w:lang w:val="fr-FR"/>
        </w:rPr>
        <w:t>o da viol</w:t>
      </w:r>
      <w:r w:rsidRPr="00A266FD">
        <w:rPr>
          <w:bCs/>
          <w:lang w:val="pt-PT"/>
        </w:rPr>
        <w:t xml:space="preserve">ência contra a mulher (Efeito Mediado = 0,05; </w:t>
      </w:r>
      <w:r w:rsidRPr="00A266FD">
        <w:rPr>
          <w:bCs/>
          <w:i/>
          <w:iCs/>
          <w:lang w:val="pt-PT"/>
        </w:rPr>
        <w:t>SE</w:t>
      </w:r>
      <w:r w:rsidRPr="00A266FD">
        <w:rPr>
          <w:bCs/>
          <w:lang w:val="pt-PT"/>
        </w:rPr>
        <w:t xml:space="preserve"> = 0,04; </w:t>
      </w:r>
      <w:r w:rsidRPr="00A266FD">
        <w:rPr>
          <w:bCs/>
          <w:i/>
          <w:iCs/>
          <w:lang w:val="pt-PT"/>
        </w:rPr>
        <w:t>CI</w:t>
      </w:r>
      <w:r w:rsidRPr="00A266FD">
        <w:rPr>
          <w:bCs/>
          <w:lang w:val="pt-PT"/>
        </w:rPr>
        <w:t>95%: -0,01;0,16),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A266FD">
        <w:rPr>
          <w:bCs/>
          <w:lang w:val="it-IT"/>
        </w:rPr>
        <w:t>o da viol</w:t>
      </w:r>
      <w:r w:rsidRPr="00A266FD">
        <w:rPr>
          <w:bCs/>
          <w:lang w:val="pt-PT"/>
        </w:rPr>
        <w:t xml:space="preserve">ência não foi mediada pelo âmbito de justiça (Efeito Mediado = 0,00; </w:t>
      </w:r>
      <w:r w:rsidRPr="00A266FD">
        <w:rPr>
          <w:bCs/>
          <w:i/>
          <w:iCs/>
          <w:lang w:val="pt-PT"/>
        </w:rPr>
        <w:t xml:space="preserve">SE </w:t>
      </w:r>
      <w:r w:rsidRPr="00A266FD">
        <w:rPr>
          <w:bCs/>
          <w:lang w:val="pt-PT"/>
        </w:rPr>
        <w:t xml:space="preserve">= 0,03; </w:t>
      </w:r>
      <w:r w:rsidRPr="00A266FD">
        <w:rPr>
          <w:bCs/>
          <w:i/>
          <w:iCs/>
          <w:lang w:val="pt-PT"/>
        </w:rPr>
        <w:t>CI</w:t>
      </w:r>
      <w:r w:rsidRPr="00A266FD">
        <w:rPr>
          <w:bCs/>
          <w:lang w:val="pt-PT"/>
        </w:rPr>
        <w:t xml:space="preserve">95%: -0,05; 0,06).                                                                                                                                                                                                                                                                                                                                                                                                                                                                                                                                                                                                                                                                                                                                                                                                                                                                                                                                                                                                                                                                                                                                                                                                                                                                                                                                                      </w:t>
      </w:r>
    </w:p>
    <w:p w14:paraId="17F1644F" w14:textId="7174C759" w:rsidR="00AC2F29" w:rsidRDefault="00A266FD" w:rsidP="00A266FD">
      <w:pPr>
        <w:pStyle w:val="Prrafocomn"/>
        <w:rPr>
          <w:bCs/>
          <w:lang w:val="pt-BR"/>
        </w:rPr>
      </w:pPr>
      <w:proofErr w:type="spellStart"/>
      <w:r w:rsidRPr="00A266FD">
        <w:rPr>
          <w:bCs/>
          <w:lang w:val="es-AR"/>
        </w:rPr>
        <w:t>Na</w:t>
      </w:r>
      <w:proofErr w:type="spellEnd"/>
      <w:r w:rsidRPr="00A266FD">
        <w:rPr>
          <w:bCs/>
          <w:lang w:val="es-AR"/>
        </w:rPr>
        <w:t xml:space="preserve"> figura 2F, </w:t>
      </w:r>
      <w:proofErr w:type="spellStart"/>
      <w:r w:rsidRPr="00A266FD">
        <w:rPr>
          <w:bCs/>
          <w:lang w:val="es-AR"/>
        </w:rPr>
        <w:t>percebemos</w:t>
      </w:r>
      <w:proofErr w:type="spellEnd"/>
      <w:r w:rsidRPr="00A266FD">
        <w:rPr>
          <w:bCs/>
          <w:lang w:val="es-AR"/>
        </w:rPr>
        <w:t xml:space="preserve"> que a CMJ </w:t>
      </w:r>
      <w:proofErr w:type="spellStart"/>
      <w:r w:rsidRPr="00A266FD">
        <w:rPr>
          <w:bCs/>
          <w:lang w:val="es-AR"/>
        </w:rPr>
        <w:t>não</w:t>
      </w:r>
      <w:proofErr w:type="spellEnd"/>
      <w:r w:rsidRPr="00A266FD">
        <w:rPr>
          <w:bCs/>
          <w:lang w:val="es-AR"/>
        </w:rPr>
        <w:t xml:space="preserve"> </w:t>
      </w:r>
      <w:proofErr w:type="spellStart"/>
      <w:r w:rsidRPr="00A266FD">
        <w:rPr>
          <w:bCs/>
          <w:lang w:val="es-AR"/>
        </w:rPr>
        <w:t>moderou</w:t>
      </w:r>
      <w:proofErr w:type="spellEnd"/>
      <w:r w:rsidRPr="00A266FD">
        <w:rPr>
          <w:bCs/>
          <w:lang w:val="es-AR"/>
        </w:rPr>
        <w:t xml:space="preserve"> a </w:t>
      </w:r>
      <w:proofErr w:type="spellStart"/>
      <w:r w:rsidRPr="00A266FD">
        <w:rPr>
          <w:bCs/>
          <w:lang w:val="es-AR"/>
        </w:rPr>
        <w:t>relação</w:t>
      </w:r>
      <w:proofErr w:type="spellEnd"/>
      <w:r w:rsidRPr="00A266FD">
        <w:rPr>
          <w:bCs/>
          <w:lang w:val="es-AR"/>
        </w:rPr>
        <w:t xml:space="preserve"> entre o sexismo e a </w:t>
      </w:r>
      <w:proofErr w:type="spellStart"/>
      <w:r w:rsidRPr="00A266FD">
        <w:rPr>
          <w:bCs/>
          <w:lang w:val="es-AR"/>
        </w:rPr>
        <w:t>aceitaçã</w:t>
      </w:r>
      <w:proofErr w:type="spellEnd"/>
      <w:r w:rsidRPr="00A266FD">
        <w:rPr>
          <w:bCs/>
          <w:lang w:val="it-IT"/>
        </w:rPr>
        <w:t>o da viol</w:t>
      </w:r>
      <w:proofErr w:type="spellStart"/>
      <w:r w:rsidRPr="00A266FD">
        <w:rPr>
          <w:bCs/>
          <w:lang w:val="es-AR"/>
        </w:rPr>
        <w:t>ência</w:t>
      </w:r>
      <w:proofErr w:type="spellEnd"/>
      <w:r w:rsidRPr="00A266FD">
        <w:rPr>
          <w:bCs/>
          <w:lang w:val="es-AR"/>
        </w:rPr>
        <w:t xml:space="preserve"> moral. Tanto nos participantes </w:t>
      </w:r>
      <w:proofErr w:type="spellStart"/>
      <w:r w:rsidRPr="00A266FD">
        <w:rPr>
          <w:bCs/>
          <w:lang w:val="es-AR"/>
        </w:rPr>
        <w:t>com</w:t>
      </w:r>
      <w:proofErr w:type="spellEnd"/>
      <w:r w:rsidRPr="00A266FD">
        <w:rPr>
          <w:bCs/>
          <w:lang w:val="es-AR"/>
        </w:rPr>
        <w:t xml:space="preserve"> alta </w:t>
      </w:r>
      <w:proofErr w:type="spellStart"/>
      <w:r w:rsidRPr="00A266FD">
        <w:rPr>
          <w:bCs/>
          <w:lang w:val="es-AR"/>
        </w:rPr>
        <w:t>crença</w:t>
      </w:r>
      <w:proofErr w:type="spellEnd"/>
      <w:r w:rsidRPr="00A266FD">
        <w:rPr>
          <w:bCs/>
          <w:lang w:val="es-AR"/>
        </w:rPr>
        <w:t xml:space="preserve"> do mundo justo (</w:t>
      </w:r>
      <w:proofErr w:type="spellStart"/>
      <w:r w:rsidRPr="00A266FD">
        <w:rPr>
          <w:bCs/>
          <w:lang w:val="es-AR"/>
        </w:rPr>
        <w:t>Efeito</w:t>
      </w:r>
      <w:proofErr w:type="spellEnd"/>
      <w:r w:rsidRPr="00A266FD">
        <w:rPr>
          <w:bCs/>
          <w:lang w:val="es-AR"/>
        </w:rPr>
        <w:t xml:space="preserve"> Mediado = 0,04; </w:t>
      </w:r>
      <w:r w:rsidRPr="00A266FD">
        <w:rPr>
          <w:bCs/>
          <w:i/>
          <w:iCs/>
          <w:lang w:val="es-AR"/>
        </w:rPr>
        <w:t>SE</w:t>
      </w:r>
      <w:r w:rsidRPr="00A266FD">
        <w:rPr>
          <w:bCs/>
          <w:lang w:val="es-AR"/>
        </w:rPr>
        <w:t xml:space="preserve"> = 0,03; </w:t>
      </w:r>
      <w:r w:rsidRPr="00A266FD">
        <w:rPr>
          <w:bCs/>
          <w:i/>
          <w:iCs/>
          <w:lang w:val="es-AR"/>
        </w:rPr>
        <w:t>CI</w:t>
      </w:r>
      <w:r w:rsidRPr="00A266FD">
        <w:rPr>
          <w:bCs/>
          <w:lang w:val="es-AR"/>
        </w:rPr>
        <w:t xml:space="preserve">95%: -0,01;0,12), </w:t>
      </w:r>
      <w:proofErr w:type="spellStart"/>
      <w:r w:rsidRPr="00A266FD">
        <w:rPr>
          <w:bCs/>
          <w:lang w:val="es-AR"/>
        </w:rPr>
        <w:t>quanto</w:t>
      </w:r>
      <w:proofErr w:type="spellEnd"/>
      <w:r w:rsidRPr="00A266FD">
        <w:rPr>
          <w:bCs/>
          <w:lang w:val="es-AR"/>
        </w:rPr>
        <w:t xml:space="preserve"> nos participantes </w:t>
      </w:r>
      <w:proofErr w:type="spellStart"/>
      <w:r w:rsidRPr="00A266FD">
        <w:rPr>
          <w:bCs/>
          <w:lang w:val="es-AR"/>
        </w:rPr>
        <w:t>com</w:t>
      </w:r>
      <w:proofErr w:type="spellEnd"/>
      <w:r w:rsidRPr="00A266FD">
        <w:rPr>
          <w:bCs/>
          <w:lang w:val="es-AR"/>
        </w:rPr>
        <w:t xml:space="preserve"> </w:t>
      </w:r>
      <w:proofErr w:type="spellStart"/>
      <w:r w:rsidRPr="00A266FD">
        <w:rPr>
          <w:bCs/>
          <w:lang w:val="es-AR"/>
        </w:rPr>
        <w:t>baixa</w:t>
      </w:r>
      <w:proofErr w:type="spellEnd"/>
      <w:r w:rsidRPr="00A266FD">
        <w:rPr>
          <w:bCs/>
          <w:lang w:val="es-AR"/>
        </w:rPr>
        <w:t xml:space="preserve"> </w:t>
      </w:r>
      <w:proofErr w:type="spellStart"/>
      <w:r w:rsidRPr="00A266FD">
        <w:rPr>
          <w:bCs/>
          <w:lang w:val="es-AR"/>
        </w:rPr>
        <w:t>crença</w:t>
      </w:r>
      <w:proofErr w:type="spellEnd"/>
      <w:r w:rsidRPr="00A266FD">
        <w:rPr>
          <w:bCs/>
          <w:lang w:val="es-AR"/>
        </w:rPr>
        <w:t xml:space="preserve"> do mundo justo, (</w:t>
      </w:r>
      <w:proofErr w:type="spellStart"/>
      <w:r w:rsidRPr="00A266FD">
        <w:rPr>
          <w:bCs/>
          <w:lang w:val="es-AR"/>
        </w:rPr>
        <w:t>Efeito</w:t>
      </w:r>
      <w:proofErr w:type="spellEnd"/>
      <w:r w:rsidRPr="00A266FD">
        <w:rPr>
          <w:bCs/>
          <w:lang w:val="es-AR"/>
        </w:rPr>
        <w:t xml:space="preserve"> Mediado = -0,01; </w:t>
      </w:r>
      <w:r w:rsidRPr="00A266FD">
        <w:rPr>
          <w:bCs/>
          <w:i/>
          <w:iCs/>
          <w:lang w:val="es-AR"/>
        </w:rPr>
        <w:t>SE</w:t>
      </w:r>
      <w:r w:rsidRPr="00A266FD">
        <w:rPr>
          <w:bCs/>
          <w:lang w:val="es-AR"/>
        </w:rPr>
        <w:t xml:space="preserve"> = 0,03; </w:t>
      </w:r>
      <w:r w:rsidRPr="00A266FD">
        <w:rPr>
          <w:bCs/>
          <w:i/>
          <w:iCs/>
          <w:lang w:val="es-AR"/>
        </w:rPr>
        <w:t>CI</w:t>
      </w:r>
      <w:r w:rsidRPr="00A266FD">
        <w:rPr>
          <w:bCs/>
          <w:lang w:val="es-AR"/>
        </w:rPr>
        <w:t xml:space="preserve">95%: -0,07; 0,05). </w:t>
      </w:r>
      <w:proofErr w:type="spellStart"/>
      <w:r w:rsidRPr="00A266FD">
        <w:rPr>
          <w:bCs/>
          <w:lang w:val="es-AR"/>
        </w:rPr>
        <w:lastRenderedPageBreak/>
        <w:t>Isso</w:t>
      </w:r>
      <w:proofErr w:type="spellEnd"/>
      <w:r w:rsidRPr="00A266FD">
        <w:rPr>
          <w:bCs/>
          <w:lang w:val="es-AR"/>
        </w:rPr>
        <w:t xml:space="preserve"> indica que os participantes </w:t>
      </w:r>
      <w:proofErr w:type="spellStart"/>
      <w:r w:rsidRPr="00A266FD">
        <w:rPr>
          <w:bCs/>
          <w:lang w:val="es-AR"/>
        </w:rPr>
        <w:t>não</w:t>
      </w:r>
      <w:proofErr w:type="spellEnd"/>
      <w:r w:rsidRPr="00A266FD">
        <w:rPr>
          <w:bCs/>
          <w:lang w:val="es-AR"/>
        </w:rPr>
        <w:t xml:space="preserve"> </w:t>
      </w:r>
      <w:proofErr w:type="spellStart"/>
      <w:r w:rsidRPr="00A266FD">
        <w:rPr>
          <w:bCs/>
          <w:lang w:val="es-AR"/>
        </w:rPr>
        <w:t>precisam</w:t>
      </w:r>
      <w:proofErr w:type="spellEnd"/>
      <w:r w:rsidRPr="00A266FD">
        <w:rPr>
          <w:bCs/>
          <w:lang w:val="es-AR"/>
        </w:rPr>
        <w:t xml:space="preserve"> justificar para poder aceitar, as </w:t>
      </w:r>
      <w:proofErr w:type="spellStart"/>
      <w:r w:rsidRPr="00A266FD">
        <w:rPr>
          <w:bCs/>
          <w:lang w:val="es-AR"/>
        </w:rPr>
        <w:t>pessoas</w:t>
      </w:r>
      <w:proofErr w:type="spellEnd"/>
      <w:r w:rsidRPr="00A266FD">
        <w:rPr>
          <w:bCs/>
          <w:lang w:val="es-AR"/>
        </w:rPr>
        <w:t xml:space="preserve"> </w:t>
      </w:r>
      <w:proofErr w:type="spellStart"/>
      <w:r w:rsidRPr="00A266FD">
        <w:rPr>
          <w:bCs/>
          <w:lang w:val="es-AR"/>
        </w:rPr>
        <w:t>mais</w:t>
      </w:r>
      <w:proofErr w:type="spellEnd"/>
      <w:r w:rsidRPr="00A266FD">
        <w:rPr>
          <w:bCs/>
          <w:lang w:val="es-AR"/>
        </w:rPr>
        <w:t xml:space="preserve"> sexistas </w:t>
      </w:r>
      <w:proofErr w:type="spellStart"/>
      <w:r w:rsidRPr="00A266FD">
        <w:rPr>
          <w:bCs/>
          <w:lang w:val="es-AR"/>
        </w:rPr>
        <w:t>aceitam</w:t>
      </w:r>
      <w:proofErr w:type="spellEnd"/>
      <w:r w:rsidRPr="00A266FD">
        <w:rPr>
          <w:bCs/>
          <w:lang w:val="es-AR"/>
        </w:rPr>
        <w:t xml:space="preserve"> de forma </w:t>
      </w:r>
      <w:proofErr w:type="spellStart"/>
      <w:r w:rsidRPr="00A266FD">
        <w:rPr>
          <w:bCs/>
          <w:lang w:val="es-AR"/>
        </w:rPr>
        <w:t>direta</w:t>
      </w:r>
      <w:proofErr w:type="spellEnd"/>
      <w:r w:rsidRPr="00A266FD">
        <w:rPr>
          <w:bCs/>
          <w:lang w:val="es-AR"/>
        </w:rPr>
        <w:t xml:space="preserve"> a </w:t>
      </w:r>
      <w:proofErr w:type="spellStart"/>
      <w:r w:rsidRPr="00A266FD">
        <w:rPr>
          <w:bCs/>
          <w:lang w:val="es-AR"/>
        </w:rPr>
        <w:t>violência</w:t>
      </w:r>
      <w:proofErr w:type="spellEnd"/>
      <w:r w:rsidRPr="00A266FD">
        <w:rPr>
          <w:bCs/>
          <w:lang w:val="es-AR"/>
        </w:rPr>
        <w:t xml:space="preserve"> contra a </w:t>
      </w:r>
      <w:proofErr w:type="spellStart"/>
      <w:r w:rsidRPr="00A266FD">
        <w:rPr>
          <w:bCs/>
          <w:lang w:val="es-AR"/>
        </w:rPr>
        <w:t>mulher</w:t>
      </w:r>
      <w:proofErr w:type="spellEnd"/>
      <w:r w:rsidR="00AC2F29" w:rsidRPr="00AC2F29">
        <w:rPr>
          <w:bCs/>
          <w:lang w:val="pt-BR"/>
        </w:rPr>
        <w:t>.</w:t>
      </w:r>
    </w:p>
    <w:p w14:paraId="0014C084" w14:textId="460C5905" w:rsidR="002A74D5" w:rsidRPr="00893C2C" w:rsidRDefault="00893C2C" w:rsidP="00893C2C">
      <w:pPr>
        <w:pStyle w:val="Ttulosinternos"/>
        <w:rPr>
          <w:lang w:val="pt-BR"/>
        </w:rPr>
      </w:pPr>
      <w:r w:rsidRPr="00893C2C">
        <w:rPr>
          <w:lang w:val="pt-BR"/>
        </w:rPr>
        <w:t>Discussão</w:t>
      </w:r>
    </w:p>
    <w:p w14:paraId="2A51D8F9" w14:textId="77777777" w:rsidR="00893C2C" w:rsidRPr="00893C2C" w:rsidRDefault="00893C2C" w:rsidP="00893C2C">
      <w:pPr>
        <w:pStyle w:val="Prrafocomn"/>
        <w:rPr>
          <w:bCs/>
          <w:lang w:val="pt-PT"/>
        </w:rPr>
      </w:pPr>
      <w:r w:rsidRPr="00893C2C">
        <w:rPr>
          <w:bCs/>
          <w:lang w:val="pt-PT"/>
        </w:rPr>
        <w:t>O presente estudo fornece as primeiras evidências de como a restrição da aplicação dos princípios de justiça às relações marido-mulher contribui para a aceitaçã</w:t>
      </w:r>
      <w:r w:rsidRPr="00893C2C">
        <w:rPr>
          <w:bCs/>
          <w:lang w:val="it-IT"/>
        </w:rPr>
        <w:t>o da viol</w:t>
      </w:r>
      <w:r w:rsidRPr="00893C2C">
        <w:rPr>
          <w:bCs/>
          <w:lang w:val="pt-PT"/>
        </w:rPr>
        <w:t>ência contra a mulher em pessoas que possuem a alta crença no mundo justo. Os resultados foram ao encontro de nossas hipóteses ao demonstrarem que a restrição do âmbito de justiça age como elemento necessário para o processo de discriminação na aceitaçã</w:t>
      </w:r>
      <w:r w:rsidRPr="00893C2C">
        <w:rPr>
          <w:bCs/>
          <w:lang w:val="it-IT"/>
        </w:rPr>
        <w:t>o da viol</w:t>
      </w:r>
      <w:r w:rsidRPr="00893C2C">
        <w:rPr>
          <w:bCs/>
          <w:lang w:val="pt-PT"/>
        </w:rPr>
        <w:t>ência contra a mulher. Isto é, as pessoas mais sexistas,  mais que também agem como se acreditassem que o mundo é um lugar justo para se viver, são aquelas que mais sentem a necessidade de restringirem o seus âmbito de justiça (i.e., percebem a relação condução como uma situação de exceção), o que levam-nas à aceitaçã</w:t>
      </w:r>
      <w:r w:rsidRPr="00893C2C">
        <w:rPr>
          <w:bCs/>
          <w:lang w:val="it-IT"/>
        </w:rPr>
        <w:t>o da viol</w:t>
      </w:r>
      <w:r w:rsidRPr="00893C2C">
        <w:rPr>
          <w:bCs/>
          <w:lang w:val="pt-PT"/>
        </w:rPr>
        <w:t>ência contra a mulher no casamento. Nosso estudo adota modelo da discriminação justificada que trata de minorias sociais no processo de legitimação das desigualdades sociais. Esse modelo tem implicações para o estudo das relações de gênero, especialmente para as perspectivas feministas, as quais podem contribuir para nosso estudo, a exemplo do trabalho de Walker (1989).</w:t>
      </w:r>
    </w:p>
    <w:p w14:paraId="20FDA033" w14:textId="77777777" w:rsidR="00893C2C" w:rsidRPr="00893C2C" w:rsidRDefault="00893C2C" w:rsidP="00893C2C">
      <w:pPr>
        <w:pStyle w:val="Prrafocomn"/>
        <w:rPr>
          <w:bCs/>
          <w:lang w:val="pt-PT"/>
        </w:rPr>
      </w:pPr>
      <w:r w:rsidRPr="00893C2C">
        <w:rPr>
          <w:bCs/>
          <w:lang w:val="pt-PT"/>
        </w:rPr>
        <w:t>Em alguns tipos de violência como a física, sexual, patrimonial, assim como o apoio à violência na generalidade, o papel legitimador da restrição do âmbito da justiça ocorreu de forma mais forte em pessoas com alta crença do mundo justo. Isto ocorre, sobretudo, porque para tipos de violência estigmatizantes para as vítimas, as pessoas precisam de uma justificativa para legitimar o seu apoio. De fato, no presente estudo, as violências mais visíveis (e.g., José chegou e pressionou Maria com força deixando marcas visíveis no seu braç</w:t>
      </w:r>
      <w:r w:rsidRPr="00893C2C">
        <w:rPr>
          <w:bCs/>
          <w:lang w:val="it-IT"/>
        </w:rPr>
        <w:t xml:space="preserve">o) </w:t>
      </w:r>
      <w:r w:rsidRPr="00893C2C">
        <w:rPr>
          <w:bCs/>
          <w:lang w:val="pt-PT"/>
        </w:rPr>
        <w:t>foram mais difíceis de aceitarem conscientemente, por isso as pessoas buscaram justificativas para poderem aliviarem sua tensã</w:t>
      </w:r>
      <w:r w:rsidRPr="00893C2C">
        <w:rPr>
          <w:bCs/>
          <w:lang w:val="it-IT"/>
        </w:rPr>
        <w:t>o e disson</w:t>
      </w:r>
      <w:r w:rsidRPr="00893C2C">
        <w:rPr>
          <w:bCs/>
          <w:lang w:val="pt-PT"/>
        </w:rPr>
        <w:t>â</w:t>
      </w:r>
      <w:r w:rsidRPr="00893C2C">
        <w:rPr>
          <w:bCs/>
          <w:lang w:val="it-IT"/>
        </w:rPr>
        <w:t>ncia cognitiva (Pereira &amp; Vala, 2010</w:t>
      </w:r>
      <w:r w:rsidRPr="00893C2C">
        <w:rPr>
          <w:bCs/>
          <w:lang w:val="pt-PT"/>
        </w:rPr>
        <w:t xml:space="preserve">). Segundo Opotow (2001), é provável que em circunstâncias como essas, as pessoas percebam que concordar com a violência tão explícita por revelar os seus valores menos humanitários, ou aqueles moralmente questionáveis. Por essa razão, essas pessoas necessitam justificar as suas ações recorrendo a uma estratégia psicológica. Elas restringem a aplicação de princípios de justiça igualitários por meio da negação de sua aplicabilidade às relações amorosa. Isto permite legitimar a situação das mulheres fazendo com que as pessoas percebam que elas merecem o tratamento recebido (Gracia et al., 2011; Lila, et al., 2013). É nesse sentido </w:t>
      </w:r>
      <w:r w:rsidRPr="00893C2C">
        <w:rPr>
          <w:bCs/>
          <w:lang w:val="pt-PT"/>
        </w:rPr>
        <w:lastRenderedPageBreak/>
        <w:t>que entendemos ser o adágio popular “em briga de marido e mulher não se mete a colher” um exemplo típico de mito legitimador da violência contra a mulher.</w:t>
      </w:r>
    </w:p>
    <w:p w14:paraId="3CF792E7" w14:textId="77777777" w:rsidR="00893C2C" w:rsidRPr="00893C2C" w:rsidRDefault="00893C2C" w:rsidP="00893C2C">
      <w:pPr>
        <w:pStyle w:val="Prrafocomn"/>
        <w:rPr>
          <w:bCs/>
          <w:lang w:val="pt-PT"/>
        </w:rPr>
      </w:pPr>
      <w:r w:rsidRPr="00893C2C">
        <w:rPr>
          <w:bCs/>
          <w:lang w:val="pt-PT"/>
        </w:rPr>
        <w:t xml:space="preserve">As violências invisíveis como a psicológica e a moral não precisam de justificativas, por que o preconceito (principalmente o sexismo hostil) por si é suficientemente forte para motivar o apoio a esse tipo de violência, ou negar serem exemplo de violência contra as mulheres (Rollero, et al., 2019). </w:t>
      </w:r>
      <w:bookmarkStart w:id="6" w:name="_Hlk37326019"/>
      <w:r w:rsidRPr="00893C2C">
        <w:rPr>
          <w:bCs/>
          <w:lang w:val="pt-PT"/>
        </w:rPr>
        <w:t xml:space="preserve">É importante notar que os resultados aqui apresentados tem implicações importante para a compreensão desse fenômeno porque situa o problema dos tipos de violência no quadro geral dos estudos sobre o papel do contexto social na legitimação das desigualdades sociais </w:t>
      </w:r>
      <w:bookmarkEnd w:id="6"/>
      <w:r w:rsidRPr="00893C2C">
        <w:rPr>
          <w:bCs/>
          <w:lang w:val="pt-PT"/>
        </w:rPr>
        <w:t xml:space="preserve">(e.g., </w:t>
      </w:r>
      <w:r w:rsidRPr="00893C2C">
        <w:rPr>
          <w:bCs/>
          <w:lang w:val="it-IT"/>
        </w:rPr>
        <w:t xml:space="preserve">Pereira &amp; Vala, 2010; Pereira &amp; Souza, 2016; </w:t>
      </w:r>
      <w:bookmarkStart w:id="7" w:name="_Hlk32846307"/>
      <w:r w:rsidRPr="00893C2C">
        <w:rPr>
          <w:bCs/>
          <w:lang w:val="pt-PT"/>
        </w:rPr>
        <w:t>Pereira, et al., 2019). Isto significa que a violência contra a mulher revela um engenhoso mecanismo de legitimação, o qual é baseado pelo sexismo estrutural e motivado pela necessidade das pessoas de perceberam o mundo como um lugar justo para se viver. Outra importante implicação dos nossos resultados está no fato de que a percepção de justiça, aqui operacionalizada como a restrição ao âmbito de justiça, foi fortemente predita pelo sexismo. Isto significa que a forma como os participantes analisaram a violência doméstica, e as inferências que fizeram sobre as questões de justiça envolvidas nessas relações, não ocorreu de forma aleatória. Esteve condicionada ao sexismo, o qual certamente continua estruturando as relações de gênero em nossa sociedade e reforçando as práticas machistas e hierarquizadoras que caracterizam essas relações, produzindo subjetividades que continuam a sustentar desigualdades sociais na contemporaneidade.</w:t>
      </w:r>
    </w:p>
    <w:p w14:paraId="00CB819C" w14:textId="77777777" w:rsidR="00893C2C" w:rsidRPr="00893C2C" w:rsidRDefault="00893C2C" w:rsidP="00893C2C">
      <w:pPr>
        <w:pStyle w:val="Prrafocomn"/>
        <w:rPr>
          <w:bCs/>
          <w:lang w:val="pt-PT"/>
        </w:rPr>
      </w:pPr>
      <w:r w:rsidRPr="00893C2C">
        <w:rPr>
          <w:bCs/>
          <w:lang w:val="pt-PT"/>
        </w:rPr>
        <w:t xml:space="preserve"> </w:t>
      </w:r>
      <w:bookmarkEnd w:id="7"/>
      <w:r w:rsidRPr="00893C2C">
        <w:rPr>
          <w:bCs/>
          <w:lang w:val="pt-PT"/>
        </w:rPr>
        <w:t xml:space="preserve">De fato, a violência contra as mulheres é marcadamente estrutural, normatizado pela cultura, o que de certo modo exclui as mulheres a uma restrição dos princípios de justiça (Opotow, 2001).  No presente estudo, dois casos (e.g., “Geraldo diz para os amigos que Flora não se comporta como mulher casada” e João diz que “se você deixar de ser minha, não será de ninguém”)  foram legitimados como violências aceitáveis para o contexto normativo por pessoas sexistas e que possuem alta crença no mundo justo. Isto é, os participantes mais sexistas e que agem de modo a reforçar a sua crença de que as mulheres mereceram aquilo que têm e têm o que merecem (Lerner, 1980). </w:t>
      </w:r>
      <w:bookmarkStart w:id="8" w:name="_Hlk89092557"/>
      <w:bookmarkStart w:id="9" w:name="_Hlk89092440"/>
      <w:r w:rsidRPr="00893C2C">
        <w:rPr>
          <w:bCs/>
          <w:lang w:val="pt-PT"/>
        </w:rPr>
        <w:t xml:space="preserve">Um aspecto relevante no presente estudo refere-se ao fato de a amostra que obtivemos envolver mais mulheres do que homens, o que tipifica melhor a difusão do processo de legitimação da violência doméstica. Este processo ocorre não apenas nos homens, mas também nas mulheres. Às vezes, e em condições sociais muito desfavoráveis das mulheres em relação aos homens, elas podem agir de forma a contribuir para a naturalização dessa violência. </w:t>
      </w:r>
      <w:r w:rsidRPr="00893C2C">
        <w:rPr>
          <w:bCs/>
          <w:lang w:val="pt-PT"/>
        </w:rPr>
        <w:lastRenderedPageBreak/>
        <w:t>Um fenômeno similar foi verificado num estudo conduzido Correia et al. (2015), o qual mostrou que as mulheres que mais se identificam com o seu grupo também foram as que mais legitimaram o abuso que sofriam nas relações conjugais.</w:t>
      </w:r>
      <w:bookmarkEnd w:id="8"/>
      <w:r w:rsidRPr="00893C2C">
        <w:rPr>
          <w:bCs/>
          <w:lang w:val="pt-PT"/>
        </w:rPr>
        <w:t xml:space="preserve"> </w:t>
      </w:r>
      <w:bookmarkEnd w:id="9"/>
      <w:r w:rsidRPr="00893C2C">
        <w:rPr>
          <w:bCs/>
          <w:lang w:val="pt-PT"/>
        </w:rPr>
        <w:t>Fazem isto simplesmente porque parecem ter internalizado a ideologia sexista da superioridade do homem (Glick et al., 2015). Nessa interface, a cultura age de modo a reforçar o maior valor social dos homens, o que lhes permite perceber como justifico o status a subordinação que as submete (Glick et al., 2015; Rollero, et al., 2019). Um exemplo desse fenômeno se revela quando proclamam os comportamentos por eles “considerados adequados” para ser uma boa esposa  e dona de casa e assim ser digna de um casamento (Burgess &amp; Borgida, 1999; Rollero, et al., 2019; Viki, et al., 2003). Essa ideia mascara a desigualdade estrutural a fim de reduzir a angústia resultante da injustiça social (Opotow, 2001; Opotow, 2016).</w:t>
      </w:r>
    </w:p>
    <w:p w14:paraId="1A380169" w14:textId="77777777" w:rsidR="00893C2C" w:rsidRPr="00893C2C" w:rsidRDefault="00893C2C" w:rsidP="00893C2C">
      <w:pPr>
        <w:pStyle w:val="Prrafocomn"/>
        <w:rPr>
          <w:bCs/>
          <w:lang w:val="pt-PT"/>
        </w:rPr>
      </w:pPr>
      <w:r w:rsidRPr="00893C2C">
        <w:rPr>
          <w:bCs/>
          <w:lang w:val="pt-PT"/>
        </w:rPr>
        <w:t>No entanto este trabalho não está isento de limitações. Uma das limitaçõ</w:t>
      </w:r>
      <w:r w:rsidRPr="00893C2C">
        <w:rPr>
          <w:bCs/>
          <w:lang w:val="fr-FR"/>
        </w:rPr>
        <w:t xml:space="preserve">es </w:t>
      </w:r>
      <w:r w:rsidRPr="00893C2C">
        <w:rPr>
          <w:bCs/>
          <w:lang w:val="pt-PT"/>
        </w:rPr>
        <w:t>é que este estudo é correlacional, necessitando de uma análise experimental e usar desenhos longitudinais para o estudo mais aprofundando do papel da restrição do âmbito da justiça no apoio social dado à violência contra as mulheres. Será necessário analisar, especificamente, se é possível uma relação reversa ou mesmo circular entre as variáveis proposta no modelo. Outra limitação está no fato de o nosso estudo envolver apenas estudantes universitários, o que restringe a sua aplicabilidade para populações mais amplas. Para atenuar essa limitação, aplicamos o estudo numa grande variedade de cursos cuja quantidade não permitiu avaliar o peso de cada um deles nas relações entre as variáveis de nosso modelo analítico. Entretanto, a diversidade de cursos ajuda a mitigar enviesamentos típicos em estudos que analisam respostas de estudantes de um único curso em poucas turmas. Finalmente, verificamos que essas áreas de conhecimento não moderaram as relações entre as variáveis, sugerindo que o processo psicossocial que vai do sexismo à aceitação da violência, mediado pela restrição do âmbito da justiça, ocorreu na mesma intensidade nos participantes de cada uma das áreas do conhecimento.</w:t>
      </w:r>
    </w:p>
    <w:p w14:paraId="7762A703" w14:textId="719AD469" w:rsidR="00AC2F29" w:rsidRDefault="00893C2C" w:rsidP="00893C2C">
      <w:pPr>
        <w:pStyle w:val="Prrafocomn"/>
        <w:rPr>
          <w:bCs/>
          <w:lang w:val="pt-BR"/>
        </w:rPr>
      </w:pPr>
      <w:proofErr w:type="spellStart"/>
      <w:r w:rsidRPr="00893C2C">
        <w:rPr>
          <w:bCs/>
          <w:lang w:val="es-AR"/>
        </w:rPr>
        <w:t>Apesar</w:t>
      </w:r>
      <w:proofErr w:type="spellEnd"/>
      <w:r w:rsidRPr="00893C2C">
        <w:rPr>
          <w:bCs/>
          <w:lang w:val="es-AR"/>
        </w:rPr>
        <w:t xml:space="preserve"> </w:t>
      </w:r>
      <w:proofErr w:type="spellStart"/>
      <w:r w:rsidRPr="00893C2C">
        <w:rPr>
          <w:bCs/>
          <w:lang w:val="es-AR"/>
        </w:rPr>
        <w:t>dessas</w:t>
      </w:r>
      <w:proofErr w:type="spellEnd"/>
      <w:r w:rsidRPr="00893C2C">
        <w:rPr>
          <w:bCs/>
          <w:lang w:val="es-AR"/>
        </w:rPr>
        <w:t xml:space="preserve"> </w:t>
      </w:r>
      <w:proofErr w:type="spellStart"/>
      <w:r w:rsidRPr="00893C2C">
        <w:rPr>
          <w:bCs/>
          <w:lang w:val="es-AR"/>
        </w:rPr>
        <w:t>limitações</w:t>
      </w:r>
      <w:proofErr w:type="spellEnd"/>
      <w:r w:rsidRPr="00893C2C">
        <w:rPr>
          <w:bCs/>
          <w:lang w:val="es-AR"/>
        </w:rPr>
        <w:t xml:space="preserve">, os resultados </w:t>
      </w:r>
      <w:proofErr w:type="spellStart"/>
      <w:r w:rsidRPr="00893C2C">
        <w:rPr>
          <w:bCs/>
          <w:lang w:val="es-AR"/>
        </w:rPr>
        <w:t>foram</w:t>
      </w:r>
      <w:proofErr w:type="spellEnd"/>
      <w:r w:rsidRPr="00893C2C">
        <w:rPr>
          <w:bCs/>
          <w:lang w:val="es-AR"/>
        </w:rPr>
        <w:t xml:space="preserve"> suficientemente </w:t>
      </w:r>
      <w:proofErr w:type="spellStart"/>
      <w:r w:rsidRPr="00893C2C">
        <w:rPr>
          <w:bCs/>
          <w:lang w:val="es-AR"/>
        </w:rPr>
        <w:t>fortes</w:t>
      </w:r>
      <w:proofErr w:type="spellEnd"/>
      <w:r w:rsidRPr="00893C2C">
        <w:rPr>
          <w:bCs/>
          <w:lang w:val="es-AR"/>
        </w:rPr>
        <w:t xml:space="preserve"> e </w:t>
      </w:r>
      <w:proofErr w:type="spellStart"/>
      <w:r w:rsidRPr="00893C2C">
        <w:rPr>
          <w:bCs/>
          <w:lang w:val="es-AR"/>
        </w:rPr>
        <w:t>coerentes</w:t>
      </w:r>
      <w:proofErr w:type="spellEnd"/>
      <w:r w:rsidRPr="00893C2C">
        <w:rPr>
          <w:bCs/>
          <w:lang w:val="es-AR"/>
        </w:rPr>
        <w:t xml:space="preserve"> </w:t>
      </w:r>
      <w:proofErr w:type="spellStart"/>
      <w:r w:rsidRPr="00893C2C">
        <w:rPr>
          <w:bCs/>
          <w:lang w:val="es-AR"/>
        </w:rPr>
        <w:t>com</w:t>
      </w:r>
      <w:proofErr w:type="spellEnd"/>
      <w:r w:rsidRPr="00893C2C">
        <w:rPr>
          <w:bCs/>
          <w:lang w:val="es-AR"/>
        </w:rPr>
        <w:t xml:space="preserve"> </w:t>
      </w:r>
      <w:proofErr w:type="spellStart"/>
      <w:r w:rsidRPr="00893C2C">
        <w:rPr>
          <w:bCs/>
          <w:lang w:val="es-AR"/>
        </w:rPr>
        <w:t>estudos</w:t>
      </w:r>
      <w:proofErr w:type="spellEnd"/>
      <w:r w:rsidRPr="00893C2C">
        <w:rPr>
          <w:bCs/>
          <w:lang w:val="es-AR"/>
        </w:rPr>
        <w:t xml:space="preserve"> </w:t>
      </w:r>
      <w:bookmarkStart w:id="10" w:name="_Hlk37326237"/>
      <w:r w:rsidRPr="00893C2C">
        <w:rPr>
          <w:bCs/>
          <w:lang w:val="es-AR"/>
        </w:rPr>
        <w:t xml:space="preserve">anteriores sobre o papel legitimador das </w:t>
      </w:r>
      <w:proofErr w:type="spellStart"/>
      <w:r w:rsidRPr="00893C2C">
        <w:rPr>
          <w:bCs/>
          <w:lang w:val="es-AR"/>
        </w:rPr>
        <w:t>percepções</w:t>
      </w:r>
      <w:proofErr w:type="spellEnd"/>
      <w:r w:rsidRPr="00893C2C">
        <w:rPr>
          <w:bCs/>
          <w:lang w:val="es-AR"/>
        </w:rPr>
        <w:t xml:space="preserve"> de </w:t>
      </w:r>
      <w:proofErr w:type="spellStart"/>
      <w:r w:rsidRPr="00893C2C">
        <w:rPr>
          <w:bCs/>
          <w:lang w:val="es-AR"/>
        </w:rPr>
        <w:t>justiça</w:t>
      </w:r>
      <w:proofErr w:type="spellEnd"/>
      <w:r w:rsidRPr="00893C2C">
        <w:rPr>
          <w:bCs/>
          <w:lang w:val="es-AR"/>
        </w:rPr>
        <w:t xml:space="preserve"> </w:t>
      </w:r>
      <w:proofErr w:type="spellStart"/>
      <w:r w:rsidRPr="00893C2C">
        <w:rPr>
          <w:bCs/>
          <w:lang w:val="es-AR"/>
        </w:rPr>
        <w:t>na</w:t>
      </w:r>
      <w:proofErr w:type="spellEnd"/>
      <w:r w:rsidRPr="00893C2C">
        <w:rPr>
          <w:bCs/>
          <w:lang w:val="es-AR"/>
        </w:rPr>
        <w:t xml:space="preserve"> </w:t>
      </w:r>
      <w:proofErr w:type="spellStart"/>
      <w:r w:rsidRPr="00893C2C">
        <w:rPr>
          <w:bCs/>
          <w:lang w:val="es-AR"/>
        </w:rPr>
        <w:t>discriminação</w:t>
      </w:r>
      <w:proofErr w:type="spellEnd"/>
      <w:r w:rsidRPr="00893C2C">
        <w:rPr>
          <w:bCs/>
          <w:lang w:val="es-AR"/>
        </w:rPr>
        <w:t xml:space="preserve"> contra grupos </w:t>
      </w:r>
      <w:proofErr w:type="spellStart"/>
      <w:r w:rsidRPr="00893C2C">
        <w:rPr>
          <w:bCs/>
          <w:lang w:val="es-AR"/>
        </w:rPr>
        <w:t>minoritários</w:t>
      </w:r>
      <w:proofErr w:type="spellEnd"/>
      <w:r w:rsidRPr="00893C2C">
        <w:rPr>
          <w:bCs/>
          <w:lang w:val="es-AR"/>
        </w:rPr>
        <w:t xml:space="preserve"> </w:t>
      </w:r>
      <w:bookmarkEnd w:id="10"/>
      <w:r w:rsidRPr="00893C2C">
        <w:rPr>
          <w:bCs/>
          <w:lang w:val="es-AR"/>
        </w:rPr>
        <w:t xml:space="preserve">(Lima-Nunes et al., 2013), </w:t>
      </w:r>
      <w:proofErr w:type="spellStart"/>
      <w:r w:rsidRPr="00893C2C">
        <w:rPr>
          <w:bCs/>
          <w:lang w:val="es-AR"/>
        </w:rPr>
        <w:t>especificamente</w:t>
      </w:r>
      <w:proofErr w:type="spellEnd"/>
      <w:r w:rsidRPr="00893C2C">
        <w:rPr>
          <w:bCs/>
          <w:lang w:val="es-AR"/>
        </w:rPr>
        <w:t xml:space="preserve"> mostrando que </w:t>
      </w:r>
      <w:proofErr w:type="spellStart"/>
      <w:r w:rsidRPr="00893C2C">
        <w:rPr>
          <w:bCs/>
          <w:lang w:val="es-AR"/>
        </w:rPr>
        <w:t>pessoas</w:t>
      </w:r>
      <w:proofErr w:type="spellEnd"/>
      <w:r w:rsidRPr="00893C2C">
        <w:rPr>
          <w:bCs/>
          <w:lang w:val="es-AR"/>
        </w:rPr>
        <w:t xml:space="preserve"> que </w:t>
      </w:r>
      <w:proofErr w:type="spellStart"/>
      <w:r w:rsidRPr="00893C2C">
        <w:rPr>
          <w:bCs/>
          <w:lang w:val="es-AR"/>
        </w:rPr>
        <w:t>mais</w:t>
      </w:r>
      <w:proofErr w:type="spellEnd"/>
      <w:r w:rsidRPr="00893C2C">
        <w:rPr>
          <w:bCs/>
          <w:lang w:val="es-AR"/>
        </w:rPr>
        <w:t xml:space="preserve"> </w:t>
      </w:r>
      <w:proofErr w:type="spellStart"/>
      <w:r w:rsidRPr="00893C2C">
        <w:rPr>
          <w:bCs/>
          <w:lang w:val="es-AR"/>
        </w:rPr>
        <w:t>acreditam</w:t>
      </w:r>
      <w:proofErr w:type="spellEnd"/>
      <w:r w:rsidRPr="00893C2C">
        <w:rPr>
          <w:bCs/>
          <w:lang w:val="es-AR"/>
        </w:rPr>
        <w:t xml:space="preserve"> que o mundo é </w:t>
      </w:r>
      <w:proofErr w:type="spellStart"/>
      <w:r w:rsidRPr="00893C2C">
        <w:rPr>
          <w:bCs/>
          <w:lang w:val="es-AR"/>
        </w:rPr>
        <w:t>um</w:t>
      </w:r>
      <w:proofErr w:type="spellEnd"/>
      <w:r w:rsidRPr="00893C2C">
        <w:rPr>
          <w:bCs/>
          <w:lang w:val="es-AR"/>
        </w:rPr>
        <w:t xml:space="preserve"> lugar justo para </w:t>
      </w:r>
      <w:proofErr w:type="spellStart"/>
      <w:r w:rsidRPr="00893C2C">
        <w:rPr>
          <w:bCs/>
          <w:lang w:val="es-AR"/>
        </w:rPr>
        <w:t>se</w:t>
      </w:r>
      <w:proofErr w:type="spellEnd"/>
      <w:r w:rsidRPr="00893C2C">
        <w:rPr>
          <w:bCs/>
          <w:lang w:val="es-AR"/>
        </w:rPr>
        <w:t xml:space="preserve"> </w:t>
      </w:r>
      <w:proofErr w:type="spellStart"/>
      <w:r w:rsidRPr="00893C2C">
        <w:rPr>
          <w:bCs/>
          <w:lang w:val="es-AR"/>
        </w:rPr>
        <w:t>viver</w:t>
      </w:r>
      <w:proofErr w:type="spellEnd"/>
      <w:r w:rsidRPr="00893C2C">
        <w:rPr>
          <w:bCs/>
          <w:lang w:val="es-AR"/>
        </w:rPr>
        <w:t xml:space="preserve"> (</w:t>
      </w:r>
      <w:r w:rsidRPr="00893C2C">
        <w:rPr>
          <w:bCs/>
          <w:lang w:val="da-DK"/>
        </w:rPr>
        <w:t>Lerner, 1980</w:t>
      </w:r>
      <w:r w:rsidRPr="00893C2C">
        <w:rPr>
          <w:bCs/>
          <w:lang w:val="es-AR"/>
        </w:rPr>
        <w:t xml:space="preserve">) </w:t>
      </w:r>
      <w:proofErr w:type="spellStart"/>
      <w:r w:rsidRPr="00893C2C">
        <w:rPr>
          <w:bCs/>
          <w:lang w:val="es-AR"/>
        </w:rPr>
        <w:t>são</w:t>
      </w:r>
      <w:proofErr w:type="spellEnd"/>
      <w:r w:rsidRPr="00893C2C">
        <w:rPr>
          <w:bCs/>
          <w:lang w:val="es-AR"/>
        </w:rPr>
        <w:t xml:space="preserve"> </w:t>
      </w:r>
      <w:proofErr w:type="spellStart"/>
      <w:r w:rsidRPr="00893C2C">
        <w:rPr>
          <w:bCs/>
          <w:lang w:val="es-AR"/>
        </w:rPr>
        <w:t>mais</w:t>
      </w:r>
      <w:proofErr w:type="spellEnd"/>
      <w:r w:rsidRPr="00893C2C">
        <w:rPr>
          <w:bCs/>
          <w:lang w:val="es-AR"/>
        </w:rPr>
        <w:t xml:space="preserve"> </w:t>
      </w:r>
      <w:proofErr w:type="spellStart"/>
      <w:r w:rsidRPr="00893C2C">
        <w:rPr>
          <w:bCs/>
          <w:lang w:val="es-AR"/>
        </w:rPr>
        <w:t>vulneráveis</w:t>
      </w:r>
      <w:proofErr w:type="spellEnd"/>
      <w:r w:rsidRPr="00893C2C">
        <w:rPr>
          <w:bCs/>
          <w:lang w:val="es-AR"/>
        </w:rPr>
        <w:t xml:space="preserve"> </w:t>
      </w:r>
      <w:proofErr w:type="spellStart"/>
      <w:r w:rsidRPr="00893C2C">
        <w:rPr>
          <w:bCs/>
          <w:lang w:val="es-AR"/>
        </w:rPr>
        <w:t>ao</w:t>
      </w:r>
      <w:proofErr w:type="spellEnd"/>
      <w:r w:rsidRPr="00893C2C">
        <w:rPr>
          <w:bCs/>
          <w:lang w:val="es-AR"/>
        </w:rPr>
        <w:t xml:space="preserve"> sexismo que </w:t>
      </w:r>
      <w:proofErr w:type="spellStart"/>
      <w:r w:rsidRPr="00893C2C">
        <w:rPr>
          <w:bCs/>
          <w:lang w:val="es-AR"/>
        </w:rPr>
        <w:t>internalizaram</w:t>
      </w:r>
      <w:proofErr w:type="spellEnd"/>
      <w:r w:rsidRPr="00893C2C">
        <w:rPr>
          <w:bCs/>
          <w:lang w:val="es-AR"/>
        </w:rPr>
        <w:t xml:space="preserve"> e </w:t>
      </w:r>
      <w:proofErr w:type="spellStart"/>
      <w:r w:rsidRPr="00893C2C">
        <w:rPr>
          <w:bCs/>
          <w:lang w:val="es-AR"/>
        </w:rPr>
        <w:t>mais</w:t>
      </w:r>
      <w:proofErr w:type="spellEnd"/>
      <w:r w:rsidRPr="00893C2C">
        <w:rPr>
          <w:bCs/>
          <w:lang w:val="es-AR"/>
        </w:rPr>
        <w:t xml:space="preserve"> </w:t>
      </w:r>
      <w:proofErr w:type="spellStart"/>
      <w:r w:rsidRPr="00893C2C">
        <w:rPr>
          <w:bCs/>
          <w:lang w:val="es-AR"/>
        </w:rPr>
        <w:t>facilmente</w:t>
      </w:r>
      <w:proofErr w:type="spellEnd"/>
      <w:r w:rsidRPr="00893C2C">
        <w:rPr>
          <w:bCs/>
          <w:lang w:val="es-AR"/>
        </w:rPr>
        <w:t xml:space="preserve"> </w:t>
      </w:r>
      <w:proofErr w:type="spellStart"/>
      <w:r w:rsidRPr="00893C2C">
        <w:rPr>
          <w:bCs/>
          <w:lang w:val="es-AR"/>
        </w:rPr>
        <w:t>expressa</w:t>
      </w:r>
      <w:proofErr w:type="spellEnd"/>
      <w:r w:rsidRPr="00893C2C">
        <w:rPr>
          <w:bCs/>
          <w:lang w:val="es-AR"/>
        </w:rPr>
        <w:t xml:space="preserve"> </w:t>
      </w:r>
      <w:proofErr w:type="spellStart"/>
      <w:r w:rsidRPr="00893C2C">
        <w:rPr>
          <w:bCs/>
          <w:lang w:val="es-AR"/>
        </w:rPr>
        <w:t>esse</w:t>
      </w:r>
      <w:proofErr w:type="spellEnd"/>
      <w:r w:rsidRPr="00893C2C">
        <w:rPr>
          <w:bCs/>
          <w:lang w:val="es-AR"/>
        </w:rPr>
        <w:t xml:space="preserve"> sexismo </w:t>
      </w:r>
      <w:proofErr w:type="spellStart"/>
      <w:r w:rsidRPr="00893C2C">
        <w:rPr>
          <w:bCs/>
          <w:lang w:val="es-AR"/>
        </w:rPr>
        <w:t>na</w:t>
      </w:r>
      <w:proofErr w:type="spellEnd"/>
      <w:r w:rsidRPr="00893C2C">
        <w:rPr>
          <w:bCs/>
          <w:lang w:val="es-AR"/>
        </w:rPr>
        <w:t xml:space="preserve"> </w:t>
      </w:r>
      <w:proofErr w:type="spellStart"/>
      <w:r w:rsidRPr="00893C2C">
        <w:rPr>
          <w:bCs/>
          <w:lang w:val="es-AR"/>
        </w:rPr>
        <w:t>aceitação</w:t>
      </w:r>
      <w:proofErr w:type="spellEnd"/>
      <w:r w:rsidRPr="00893C2C">
        <w:rPr>
          <w:bCs/>
          <w:lang w:val="es-AR"/>
        </w:rPr>
        <w:t xml:space="preserve"> da </w:t>
      </w:r>
      <w:proofErr w:type="spellStart"/>
      <w:r w:rsidRPr="00893C2C">
        <w:rPr>
          <w:bCs/>
          <w:lang w:val="es-AR"/>
        </w:rPr>
        <w:t>violência</w:t>
      </w:r>
      <w:proofErr w:type="spellEnd"/>
      <w:r w:rsidRPr="00893C2C">
        <w:rPr>
          <w:bCs/>
          <w:lang w:val="es-AR"/>
        </w:rPr>
        <w:t xml:space="preserve"> contra a </w:t>
      </w:r>
      <w:proofErr w:type="spellStart"/>
      <w:r w:rsidRPr="00893C2C">
        <w:rPr>
          <w:bCs/>
          <w:lang w:val="es-AR"/>
        </w:rPr>
        <w:t>mulher</w:t>
      </w:r>
      <w:proofErr w:type="spellEnd"/>
      <w:r w:rsidRPr="00893C2C">
        <w:rPr>
          <w:bCs/>
          <w:lang w:val="es-AR"/>
        </w:rPr>
        <w:t xml:space="preserve">.  </w:t>
      </w:r>
      <w:proofErr w:type="spellStart"/>
      <w:r w:rsidRPr="00893C2C">
        <w:rPr>
          <w:bCs/>
          <w:lang w:val="es-AR"/>
        </w:rPr>
        <w:t>Elas</w:t>
      </w:r>
      <w:proofErr w:type="spellEnd"/>
      <w:r w:rsidRPr="00893C2C">
        <w:rPr>
          <w:bCs/>
          <w:lang w:val="es-AR"/>
        </w:rPr>
        <w:t xml:space="preserve"> </w:t>
      </w:r>
      <w:proofErr w:type="spellStart"/>
      <w:r w:rsidRPr="00893C2C">
        <w:rPr>
          <w:bCs/>
          <w:lang w:val="es-AR"/>
        </w:rPr>
        <w:t>fazem</w:t>
      </w:r>
      <w:proofErr w:type="spellEnd"/>
      <w:r w:rsidRPr="00893C2C">
        <w:rPr>
          <w:bCs/>
          <w:lang w:val="es-AR"/>
        </w:rPr>
        <w:t xml:space="preserve"> </w:t>
      </w:r>
      <w:proofErr w:type="spellStart"/>
      <w:r w:rsidRPr="00893C2C">
        <w:rPr>
          <w:bCs/>
          <w:lang w:val="es-AR"/>
        </w:rPr>
        <w:t>isso</w:t>
      </w:r>
      <w:proofErr w:type="spellEnd"/>
      <w:r w:rsidRPr="00893C2C">
        <w:rPr>
          <w:bCs/>
          <w:lang w:val="es-AR"/>
        </w:rPr>
        <w:t xml:space="preserve"> </w:t>
      </w:r>
      <w:proofErr w:type="spellStart"/>
      <w:r w:rsidRPr="00893C2C">
        <w:rPr>
          <w:bCs/>
          <w:lang w:val="es-AR"/>
        </w:rPr>
        <w:t>permeio</w:t>
      </w:r>
      <w:proofErr w:type="spellEnd"/>
      <w:r w:rsidRPr="00893C2C">
        <w:rPr>
          <w:bCs/>
          <w:lang w:val="es-AR"/>
        </w:rPr>
        <w:t xml:space="preserve"> da </w:t>
      </w:r>
      <w:proofErr w:type="spellStart"/>
      <w:r w:rsidRPr="00893C2C">
        <w:rPr>
          <w:bCs/>
          <w:lang w:val="es-AR"/>
        </w:rPr>
        <w:t>restrição</w:t>
      </w:r>
      <w:proofErr w:type="spellEnd"/>
      <w:r w:rsidRPr="00893C2C">
        <w:rPr>
          <w:bCs/>
          <w:lang w:val="es-AR"/>
        </w:rPr>
        <w:t xml:space="preserve"> dos </w:t>
      </w:r>
      <w:proofErr w:type="spellStart"/>
      <w:r w:rsidRPr="00893C2C">
        <w:rPr>
          <w:bCs/>
          <w:lang w:val="es-AR"/>
        </w:rPr>
        <w:t>princípios</w:t>
      </w:r>
      <w:proofErr w:type="spellEnd"/>
      <w:r w:rsidRPr="00893C2C">
        <w:rPr>
          <w:bCs/>
          <w:lang w:val="es-AR"/>
        </w:rPr>
        <w:t xml:space="preserve"> de </w:t>
      </w:r>
      <w:proofErr w:type="spellStart"/>
      <w:r w:rsidRPr="00893C2C">
        <w:rPr>
          <w:bCs/>
          <w:lang w:val="es-AR"/>
        </w:rPr>
        <w:t>justiça</w:t>
      </w:r>
      <w:proofErr w:type="spellEnd"/>
      <w:r w:rsidRPr="00893C2C">
        <w:rPr>
          <w:bCs/>
          <w:lang w:val="es-AR"/>
        </w:rPr>
        <w:t xml:space="preserve"> </w:t>
      </w:r>
      <w:proofErr w:type="spellStart"/>
      <w:r w:rsidRPr="00893C2C">
        <w:rPr>
          <w:bCs/>
          <w:lang w:val="es-AR"/>
        </w:rPr>
        <w:t>foi</w:t>
      </w:r>
      <w:proofErr w:type="spellEnd"/>
      <w:r w:rsidRPr="00893C2C">
        <w:rPr>
          <w:bCs/>
          <w:lang w:val="es-AR"/>
        </w:rPr>
        <w:t xml:space="preserve"> </w:t>
      </w:r>
      <w:proofErr w:type="spellStart"/>
      <w:r w:rsidRPr="00893C2C">
        <w:rPr>
          <w:bCs/>
          <w:lang w:val="es-AR"/>
        </w:rPr>
        <w:t>um</w:t>
      </w:r>
      <w:proofErr w:type="spellEnd"/>
      <w:r w:rsidRPr="00893C2C">
        <w:rPr>
          <w:bCs/>
          <w:lang w:val="es-AR"/>
        </w:rPr>
        <w:t xml:space="preserve"> elemento justificador </w:t>
      </w:r>
      <w:proofErr w:type="spellStart"/>
      <w:r w:rsidRPr="00893C2C">
        <w:rPr>
          <w:bCs/>
          <w:lang w:val="es-AR"/>
        </w:rPr>
        <w:t>na</w:t>
      </w:r>
      <w:proofErr w:type="spellEnd"/>
      <w:r w:rsidRPr="00893C2C">
        <w:rPr>
          <w:bCs/>
          <w:lang w:val="es-AR"/>
        </w:rPr>
        <w:t xml:space="preserve"> </w:t>
      </w:r>
      <w:proofErr w:type="spellStart"/>
      <w:r w:rsidRPr="00893C2C">
        <w:rPr>
          <w:bCs/>
          <w:lang w:val="es-AR"/>
        </w:rPr>
        <w:t>legitimação</w:t>
      </w:r>
      <w:proofErr w:type="spellEnd"/>
      <w:r w:rsidRPr="00893C2C">
        <w:rPr>
          <w:bCs/>
          <w:lang w:val="es-AR"/>
        </w:rPr>
        <w:t xml:space="preserve"> da </w:t>
      </w:r>
      <w:proofErr w:type="spellStart"/>
      <w:r w:rsidRPr="00893C2C">
        <w:rPr>
          <w:bCs/>
          <w:lang w:val="es-AR"/>
        </w:rPr>
        <w:t>desigualdade</w:t>
      </w:r>
      <w:proofErr w:type="spellEnd"/>
      <w:r w:rsidRPr="00893C2C">
        <w:rPr>
          <w:bCs/>
          <w:lang w:val="es-AR"/>
        </w:rPr>
        <w:t xml:space="preserve"> social </w:t>
      </w:r>
      <w:proofErr w:type="gramStart"/>
      <w:r w:rsidRPr="00893C2C">
        <w:rPr>
          <w:bCs/>
          <w:lang w:val="es-AR"/>
        </w:rPr>
        <w:t>e</w:t>
      </w:r>
      <w:proofErr w:type="gramEnd"/>
      <w:r w:rsidRPr="00893C2C">
        <w:rPr>
          <w:bCs/>
          <w:lang w:val="es-AR"/>
        </w:rPr>
        <w:t xml:space="preserve"> moral</w:t>
      </w:r>
      <w:r w:rsidR="00AC2F29" w:rsidRPr="00AC2F29">
        <w:rPr>
          <w:bCs/>
          <w:lang w:val="pt-BR"/>
        </w:rPr>
        <w:t>.</w:t>
      </w:r>
    </w:p>
    <w:p w14:paraId="4A964303" w14:textId="1C41DAF6" w:rsidR="001A6334" w:rsidRPr="00784FC6" w:rsidRDefault="007B05F9" w:rsidP="00C16E3A">
      <w:pPr>
        <w:pStyle w:val="Ttulosinternos"/>
      </w:pPr>
      <w:r w:rsidRPr="00784FC6">
        <w:rPr>
          <w:lang w:val="pt-BR"/>
        </w:rPr>
        <w:br w:type="page"/>
      </w:r>
      <w:proofErr w:type="spellStart"/>
      <w:r w:rsidR="001A6334" w:rsidRPr="00784FC6">
        <w:lastRenderedPageBreak/>
        <w:t>Referências</w:t>
      </w:r>
      <w:proofErr w:type="spellEnd"/>
    </w:p>
    <w:p w14:paraId="17035EA9" w14:textId="77777777" w:rsidR="00893C2C" w:rsidRPr="00893C2C" w:rsidRDefault="00893C2C" w:rsidP="00893C2C">
      <w:pPr>
        <w:ind w:left="850" w:right="144" w:hanging="706"/>
        <w:rPr>
          <w:bCs/>
          <w:lang w:val="en-US"/>
        </w:rPr>
      </w:pPr>
      <w:r w:rsidRPr="00893C2C">
        <w:rPr>
          <w:bCs/>
          <w:lang w:val="en-US"/>
        </w:rPr>
        <w:t xml:space="preserve">Brickman, P., Rabinowitz, V. C., </w:t>
      </w:r>
      <w:proofErr w:type="spellStart"/>
      <w:r w:rsidRPr="00893C2C">
        <w:rPr>
          <w:bCs/>
          <w:lang w:val="en-US"/>
        </w:rPr>
        <w:t>Karuza</w:t>
      </w:r>
      <w:proofErr w:type="spellEnd"/>
      <w:r w:rsidRPr="00893C2C">
        <w:rPr>
          <w:bCs/>
          <w:lang w:val="en-US"/>
        </w:rPr>
        <w:t xml:space="preserve">, J., Coates, D., Cohen, E., &amp; Kidder, L. (1982). Models of helping and coping. </w:t>
      </w:r>
      <w:r w:rsidRPr="00893C2C">
        <w:rPr>
          <w:bCs/>
          <w:i/>
          <w:iCs/>
          <w:lang w:val="en-US"/>
        </w:rPr>
        <w:t>American Psychologist</w:t>
      </w:r>
      <w:r w:rsidRPr="00893C2C">
        <w:rPr>
          <w:bCs/>
          <w:lang w:val="en-US"/>
        </w:rPr>
        <w:t>, 37, 368-384.</w:t>
      </w:r>
    </w:p>
    <w:p w14:paraId="7753431F" w14:textId="77777777" w:rsidR="00893C2C" w:rsidRPr="00893C2C" w:rsidRDefault="00893C2C" w:rsidP="00893C2C">
      <w:pPr>
        <w:ind w:left="850" w:right="144" w:hanging="706"/>
        <w:rPr>
          <w:bCs/>
          <w:lang w:val="en-US"/>
        </w:rPr>
      </w:pPr>
      <w:r w:rsidRPr="00893C2C">
        <w:rPr>
          <w:bCs/>
          <w:lang w:val="en-US"/>
        </w:rPr>
        <w:t xml:space="preserve">Burgess, D., &amp; </w:t>
      </w:r>
      <w:proofErr w:type="spellStart"/>
      <w:r w:rsidRPr="00893C2C">
        <w:rPr>
          <w:bCs/>
          <w:lang w:val="en-US"/>
        </w:rPr>
        <w:t>Borgida</w:t>
      </w:r>
      <w:proofErr w:type="spellEnd"/>
      <w:r w:rsidRPr="00893C2C">
        <w:rPr>
          <w:bCs/>
          <w:lang w:val="en-US"/>
        </w:rPr>
        <w:t>, E. (1999). Who women are, who women should be: descriptive and prescriptive gender stereotyping in sex discrimination. </w:t>
      </w:r>
      <w:r w:rsidRPr="00893C2C">
        <w:rPr>
          <w:bCs/>
          <w:i/>
          <w:iCs/>
          <w:lang w:val="en-US"/>
        </w:rPr>
        <w:t>Psychology, Public Policy, and Law</w:t>
      </w:r>
      <w:r w:rsidRPr="00893C2C">
        <w:rPr>
          <w:bCs/>
          <w:lang w:val="en-US"/>
        </w:rPr>
        <w:t>, </w:t>
      </w:r>
      <w:r w:rsidRPr="00893C2C">
        <w:rPr>
          <w:bCs/>
          <w:i/>
          <w:iCs/>
          <w:lang w:val="en-US"/>
        </w:rPr>
        <w:t>5</w:t>
      </w:r>
      <w:r w:rsidRPr="00893C2C">
        <w:rPr>
          <w:bCs/>
          <w:lang w:val="en-US"/>
        </w:rPr>
        <w:t>(3), 665-692. </w:t>
      </w:r>
      <w:hyperlink r:id="rId18" w:history="1">
        <w:r w:rsidRPr="00893C2C">
          <w:rPr>
            <w:rStyle w:val="Hipervnculo"/>
            <w:bCs/>
            <w:lang w:val="en-US"/>
          </w:rPr>
          <w:t>https://doi.org/10.1037/1076-8971.5.3.665</w:t>
        </w:r>
      </w:hyperlink>
    </w:p>
    <w:p w14:paraId="5042F246" w14:textId="77777777" w:rsidR="00893C2C" w:rsidRPr="00893C2C" w:rsidRDefault="00893C2C" w:rsidP="00893C2C">
      <w:pPr>
        <w:ind w:left="850" w:right="144" w:hanging="706"/>
        <w:rPr>
          <w:bCs/>
          <w:lang w:val="pt-BR"/>
        </w:rPr>
      </w:pPr>
      <w:r w:rsidRPr="00893C2C">
        <w:rPr>
          <w:bCs/>
          <w:lang w:val="en-US"/>
        </w:rPr>
        <w:t xml:space="preserve">Correia, I., (2010). </w:t>
      </w:r>
      <w:r w:rsidRPr="00893C2C">
        <w:rPr>
          <w:bCs/>
          <w:lang w:val="pt-BR"/>
        </w:rPr>
        <w:t xml:space="preserve">Psicologia social da justiça: fundamentos e desenvolvimentos teóricos e empíricos. </w:t>
      </w:r>
      <w:r w:rsidRPr="00893C2C">
        <w:rPr>
          <w:bCs/>
          <w:i/>
          <w:iCs/>
          <w:lang w:val="pt-BR"/>
        </w:rPr>
        <w:t>Análise Psicológica</w:t>
      </w:r>
      <w:r w:rsidRPr="00893C2C">
        <w:rPr>
          <w:bCs/>
          <w:lang w:val="pt-BR"/>
        </w:rPr>
        <w:t>, 1 (XXVIII), 7-28.</w:t>
      </w:r>
    </w:p>
    <w:p w14:paraId="33554491" w14:textId="77777777" w:rsidR="00893C2C" w:rsidRPr="00893C2C" w:rsidRDefault="00893C2C" w:rsidP="00893C2C">
      <w:pPr>
        <w:ind w:left="850" w:right="144" w:hanging="706"/>
        <w:rPr>
          <w:bCs/>
          <w:lang w:val="en-US"/>
        </w:rPr>
      </w:pPr>
      <w:r w:rsidRPr="00893C2C">
        <w:rPr>
          <w:bCs/>
          <w:lang w:val="pt-BR"/>
        </w:rPr>
        <w:t xml:space="preserve">Correia, I., Pereira, C. R., &amp; Vala, J. (2018). </w:t>
      </w:r>
      <w:r w:rsidRPr="00893C2C">
        <w:rPr>
          <w:bCs/>
          <w:lang w:val="en-US"/>
        </w:rPr>
        <w:t xml:space="preserve">Under victimization by an outgroup: belief in a just world, national identification, and ingroup blame.  </w:t>
      </w:r>
      <w:r w:rsidRPr="00893C2C">
        <w:rPr>
          <w:bCs/>
          <w:i/>
          <w:iCs/>
          <w:lang w:val="de-DE"/>
        </w:rPr>
        <w:t>Frontiers in Psychology</w:t>
      </w:r>
      <w:r w:rsidRPr="00893C2C">
        <w:rPr>
          <w:bCs/>
          <w:lang w:val="de-DE"/>
        </w:rPr>
        <w:t>, 9(1160), 1-11</w:t>
      </w:r>
      <w:r w:rsidRPr="00893C2C">
        <w:rPr>
          <w:bCs/>
          <w:lang w:val="en-US"/>
        </w:rPr>
        <w:t xml:space="preserve">. </w:t>
      </w:r>
      <w:hyperlink r:id="rId19" w:history="1">
        <w:r w:rsidRPr="00893C2C">
          <w:rPr>
            <w:rStyle w:val="Hipervnculo"/>
            <w:bCs/>
            <w:lang w:val="en-US"/>
          </w:rPr>
          <w:t>https://doi.org/10.3389/fpsyg.2018.01160</w:t>
        </w:r>
      </w:hyperlink>
    </w:p>
    <w:p w14:paraId="6934400C" w14:textId="77777777" w:rsidR="00893C2C" w:rsidRPr="00893C2C" w:rsidRDefault="00893C2C" w:rsidP="00893C2C">
      <w:pPr>
        <w:ind w:left="850" w:right="144" w:hanging="706"/>
        <w:rPr>
          <w:bCs/>
          <w:lang w:val="en-US"/>
        </w:rPr>
      </w:pPr>
      <w:r w:rsidRPr="00893C2C">
        <w:rPr>
          <w:bCs/>
          <w:lang w:val="en-US"/>
        </w:rPr>
        <w:t xml:space="preserve">Correia I., Alves H., </w:t>
      </w:r>
      <w:proofErr w:type="spellStart"/>
      <w:r w:rsidRPr="00893C2C">
        <w:rPr>
          <w:bCs/>
          <w:lang w:val="en-US"/>
        </w:rPr>
        <w:t>Morais</w:t>
      </w:r>
      <w:proofErr w:type="spellEnd"/>
      <w:r w:rsidRPr="00893C2C">
        <w:rPr>
          <w:bCs/>
          <w:lang w:val="en-US"/>
        </w:rPr>
        <w:t xml:space="preserve"> R., Ramos M. (2015). The legitimation of wife abuse among women: the impact of belief in a just world and gender identification. </w:t>
      </w:r>
      <w:r w:rsidRPr="00893C2C">
        <w:rPr>
          <w:bCs/>
          <w:i/>
          <w:iCs/>
          <w:lang w:val="en-US"/>
        </w:rPr>
        <w:t>Personality and Individual Differences</w:t>
      </w:r>
      <w:r w:rsidRPr="00893C2C">
        <w:rPr>
          <w:bCs/>
          <w:lang w:val="en-US"/>
        </w:rPr>
        <w:t>, 76, 7-12</w:t>
      </w:r>
      <w:r w:rsidRPr="00893C2C">
        <w:rPr>
          <w:bCs/>
          <w:lang w:val="it-IT"/>
        </w:rPr>
        <w:t xml:space="preserve">. </w:t>
      </w:r>
      <w:hyperlink r:id="rId20" w:history="1">
        <w:r w:rsidRPr="00893C2C">
          <w:rPr>
            <w:rStyle w:val="Hipervnculo"/>
            <w:bCs/>
            <w:lang w:val="en-US"/>
          </w:rPr>
          <w:t>https://doi.org/10.1016/j.paid.2014.11.041</w:t>
        </w:r>
      </w:hyperlink>
    </w:p>
    <w:p w14:paraId="1489F03E" w14:textId="77777777" w:rsidR="00893C2C" w:rsidRPr="00893C2C" w:rsidRDefault="00893C2C" w:rsidP="00893C2C">
      <w:pPr>
        <w:ind w:left="850" w:right="144" w:hanging="706"/>
        <w:rPr>
          <w:bCs/>
          <w:u w:val="single"/>
          <w:lang w:val="en-US"/>
        </w:rPr>
      </w:pPr>
      <w:r w:rsidRPr="00893C2C">
        <w:rPr>
          <w:bCs/>
          <w:lang w:val="en-US"/>
        </w:rPr>
        <w:t xml:space="preserve">Correia, I., &amp; </w:t>
      </w:r>
      <w:proofErr w:type="spellStart"/>
      <w:r w:rsidRPr="00893C2C">
        <w:rPr>
          <w:bCs/>
          <w:lang w:val="en-US"/>
        </w:rPr>
        <w:t>Vala</w:t>
      </w:r>
      <w:proofErr w:type="spellEnd"/>
      <w:r w:rsidRPr="00893C2C">
        <w:rPr>
          <w:bCs/>
          <w:lang w:val="en-US"/>
        </w:rPr>
        <w:t xml:space="preserve">, J., (2003). </w:t>
      </w:r>
      <w:r w:rsidRPr="00893C2C">
        <w:rPr>
          <w:bCs/>
          <w:lang w:val="pt-PT"/>
        </w:rPr>
        <w:t xml:space="preserve">Crença no mundo justo e vitimização secundária: o papel moderador da inocência da vítima e da persistência do sofrimento. </w:t>
      </w:r>
      <w:proofErr w:type="spellStart"/>
      <w:r w:rsidRPr="00893C2C">
        <w:rPr>
          <w:bCs/>
          <w:i/>
          <w:iCs/>
          <w:lang w:val="en-US"/>
        </w:rPr>
        <w:t>Análise</w:t>
      </w:r>
      <w:proofErr w:type="spellEnd"/>
      <w:r w:rsidRPr="00893C2C">
        <w:rPr>
          <w:bCs/>
          <w:i/>
          <w:iCs/>
          <w:lang w:val="en-US"/>
        </w:rPr>
        <w:t xml:space="preserve"> </w:t>
      </w:r>
      <w:proofErr w:type="spellStart"/>
      <w:r w:rsidRPr="00893C2C">
        <w:rPr>
          <w:bCs/>
          <w:i/>
          <w:iCs/>
          <w:lang w:val="en-US"/>
        </w:rPr>
        <w:t>Psicológica</w:t>
      </w:r>
      <w:proofErr w:type="spellEnd"/>
      <w:r w:rsidRPr="00893C2C">
        <w:rPr>
          <w:bCs/>
          <w:lang w:val="en-US"/>
        </w:rPr>
        <w:t>, 3 (XXI), 341-352.</w:t>
      </w:r>
    </w:p>
    <w:p w14:paraId="0AD232E0" w14:textId="77777777" w:rsidR="00893C2C" w:rsidRPr="00893C2C" w:rsidRDefault="00893C2C" w:rsidP="00893C2C">
      <w:pPr>
        <w:ind w:left="850" w:right="144" w:hanging="706"/>
        <w:rPr>
          <w:bCs/>
          <w:lang w:val="de-DE"/>
        </w:rPr>
      </w:pPr>
      <w:r w:rsidRPr="00893C2C">
        <w:rPr>
          <w:bCs/>
          <w:lang w:val="en-US"/>
        </w:rPr>
        <w:t xml:space="preserve">Crandall, C. S., &amp; Eshleman, A. (2003). A justification suppression model of the expression and experience of prejudice. </w:t>
      </w:r>
      <w:r w:rsidRPr="00893C2C">
        <w:rPr>
          <w:bCs/>
          <w:i/>
          <w:iCs/>
          <w:lang w:val="de-DE"/>
        </w:rPr>
        <w:t>Psychological Bulletin, 129</w:t>
      </w:r>
      <w:r w:rsidRPr="00893C2C">
        <w:rPr>
          <w:bCs/>
          <w:lang w:val="de-DE"/>
        </w:rPr>
        <w:t>, 414-446.</w:t>
      </w:r>
    </w:p>
    <w:p w14:paraId="3CF65F44" w14:textId="77777777" w:rsidR="00893C2C" w:rsidRPr="00893C2C" w:rsidRDefault="00893C2C" w:rsidP="00893C2C">
      <w:pPr>
        <w:ind w:left="850" w:right="144" w:hanging="706"/>
        <w:rPr>
          <w:bCs/>
          <w:lang w:val="de-DE"/>
        </w:rPr>
      </w:pPr>
      <w:r w:rsidRPr="00893C2C">
        <w:rPr>
          <w:bCs/>
          <w:lang w:val="de-DE"/>
        </w:rPr>
        <w:t xml:space="preserve">Dalbert, C.; Montada, L. &amp; Schmitt, M. (1987). Glaube an eine gerechte welt als motiv: validierungskorrelate zweier skalen. </w:t>
      </w:r>
      <w:r w:rsidRPr="00893C2C">
        <w:rPr>
          <w:bCs/>
          <w:i/>
          <w:iCs/>
          <w:lang w:val="de-DE"/>
        </w:rPr>
        <w:t>Psychologische Beitrage</w:t>
      </w:r>
      <w:r w:rsidRPr="00893C2C">
        <w:rPr>
          <w:bCs/>
          <w:lang w:val="de-DE"/>
        </w:rPr>
        <w:t>, 29, 596–615.</w:t>
      </w:r>
    </w:p>
    <w:p w14:paraId="52B18DC4" w14:textId="77777777" w:rsidR="00893C2C" w:rsidRPr="00893C2C" w:rsidRDefault="00893C2C" w:rsidP="00893C2C">
      <w:pPr>
        <w:ind w:left="850" w:right="144" w:hanging="706"/>
        <w:rPr>
          <w:bCs/>
          <w:lang w:val="en-US"/>
        </w:rPr>
      </w:pPr>
      <w:r w:rsidRPr="00893C2C">
        <w:rPr>
          <w:bCs/>
          <w:lang w:val="en-US"/>
        </w:rPr>
        <w:t xml:space="preserve">De </w:t>
      </w:r>
      <w:proofErr w:type="spellStart"/>
      <w:r w:rsidRPr="00893C2C">
        <w:rPr>
          <w:bCs/>
          <w:lang w:val="en-US"/>
        </w:rPr>
        <w:t>Judicibus</w:t>
      </w:r>
      <w:proofErr w:type="spellEnd"/>
      <w:r w:rsidRPr="00893C2C">
        <w:rPr>
          <w:bCs/>
          <w:lang w:val="en-US"/>
        </w:rPr>
        <w:t xml:space="preserve">, M., &amp; McCabe, M. P. (2001). Blaming the target of sexual harassment: Impact of gender role, sexist attitudes, and work role. </w:t>
      </w:r>
      <w:r w:rsidRPr="00893C2C">
        <w:rPr>
          <w:bCs/>
          <w:i/>
          <w:iCs/>
          <w:lang w:val="en-US"/>
        </w:rPr>
        <w:t xml:space="preserve">Sex Roles, </w:t>
      </w:r>
      <w:r w:rsidRPr="00893C2C">
        <w:rPr>
          <w:bCs/>
          <w:lang w:val="en-US"/>
        </w:rPr>
        <w:t>44(7/8), 401-417. </w:t>
      </w:r>
      <w:hyperlink r:id="rId21" w:history="1">
        <w:r w:rsidRPr="00893C2C">
          <w:rPr>
            <w:rStyle w:val="Hipervnculo"/>
            <w:bCs/>
            <w:lang w:val="en-US"/>
          </w:rPr>
          <w:t>https://doi.org/10.1023/a:1011926027920</w:t>
        </w:r>
      </w:hyperlink>
    </w:p>
    <w:p w14:paraId="00987EC9" w14:textId="77777777" w:rsidR="00893C2C" w:rsidRPr="00893C2C" w:rsidRDefault="00893C2C" w:rsidP="00893C2C">
      <w:pPr>
        <w:ind w:left="850" w:right="144" w:hanging="706"/>
        <w:rPr>
          <w:bCs/>
          <w:lang w:val="en-US"/>
        </w:rPr>
      </w:pPr>
      <w:r w:rsidRPr="00893C2C">
        <w:rPr>
          <w:bCs/>
          <w:lang w:val="en-US"/>
        </w:rPr>
        <w:t xml:space="preserve">Devine, P. G. (1989). Stereotypes and prejudice: Their automatic and controlled components. </w:t>
      </w:r>
      <w:hyperlink r:id="rId22" w:history="1">
        <w:r w:rsidRPr="00893C2C">
          <w:rPr>
            <w:rStyle w:val="Hipervnculo"/>
            <w:bCs/>
            <w:i/>
            <w:iCs/>
            <w:lang w:val="it-IT"/>
          </w:rPr>
          <w:t>Journal of Personality and Social Psychology</w:t>
        </w:r>
      </w:hyperlink>
      <w:r w:rsidRPr="00893C2C">
        <w:rPr>
          <w:bCs/>
          <w:i/>
          <w:iCs/>
          <w:lang w:val="en-US"/>
        </w:rPr>
        <w:t>,</w:t>
      </w:r>
      <w:r w:rsidRPr="00893C2C">
        <w:rPr>
          <w:bCs/>
          <w:lang w:val="en-US"/>
        </w:rPr>
        <w:t xml:space="preserve"> 56, 5-18.</w:t>
      </w:r>
    </w:p>
    <w:p w14:paraId="75448BAE" w14:textId="77777777" w:rsidR="00893C2C" w:rsidRPr="00893C2C" w:rsidRDefault="00893C2C" w:rsidP="00893C2C">
      <w:pPr>
        <w:ind w:left="850" w:right="144" w:hanging="706"/>
        <w:rPr>
          <w:bCs/>
          <w:lang w:val="pt-PT"/>
        </w:rPr>
      </w:pPr>
      <w:r w:rsidRPr="00893C2C">
        <w:rPr>
          <w:bCs/>
          <w:lang w:val="en-US"/>
        </w:rPr>
        <w:t xml:space="preserve">Feldman-Summers, S., &amp; Palmer, G. C. (1980). Rape as viewed by judges, prosecutors, and police officers. </w:t>
      </w:r>
      <w:r w:rsidRPr="00893C2C">
        <w:rPr>
          <w:bCs/>
          <w:i/>
          <w:iCs/>
          <w:lang w:val="pt-PT"/>
        </w:rPr>
        <w:t>Criminal Justice and Behavior</w:t>
      </w:r>
      <w:r w:rsidRPr="00893C2C">
        <w:rPr>
          <w:bCs/>
          <w:lang w:val="pt-PT"/>
        </w:rPr>
        <w:t xml:space="preserve">, </w:t>
      </w:r>
      <w:r w:rsidRPr="00893C2C">
        <w:rPr>
          <w:bCs/>
          <w:i/>
          <w:iCs/>
          <w:lang w:val="pt-PT"/>
        </w:rPr>
        <w:t>7</w:t>
      </w:r>
      <w:r w:rsidRPr="00893C2C">
        <w:rPr>
          <w:bCs/>
          <w:lang w:val="pt-PT"/>
        </w:rPr>
        <w:t>, 19-40.</w:t>
      </w:r>
    </w:p>
    <w:p w14:paraId="61AF87EC" w14:textId="77777777" w:rsidR="00893C2C" w:rsidRPr="00893C2C" w:rsidRDefault="00893C2C" w:rsidP="00893C2C">
      <w:pPr>
        <w:ind w:left="850" w:right="144" w:hanging="706"/>
        <w:rPr>
          <w:bCs/>
          <w:lang w:val="pt-PT"/>
        </w:rPr>
      </w:pPr>
      <w:r w:rsidRPr="00893C2C">
        <w:rPr>
          <w:bCs/>
          <w:lang w:val="pt-PT"/>
        </w:rPr>
        <w:t>Formiga, N. S., Gouveia, V. V. &amp; Santos, M. N. (2002). Inventário de sexismo ambivalente: sua adaptação e relação com o gê</w:t>
      </w:r>
      <w:r w:rsidRPr="00893C2C">
        <w:rPr>
          <w:bCs/>
          <w:lang w:val="it-IT"/>
        </w:rPr>
        <w:t xml:space="preserve">nero. </w:t>
      </w:r>
      <w:r w:rsidRPr="00893C2C">
        <w:rPr>
          <w:bCs/>
          <w:i/>
          <w:iCs/>
          <w:lang w:val="pt-PT"/>
        </w:rPr>
        <w:t>Revista Psicologia em Estudo</w:t>
      </w:r>
      <w:r w:rsidRPr="00893C2C">
        <w:rPr>
          <w:bCs/>
          <w:lang w:val="pt-PT"/>
        </w:rPr>
        <w:t>, 7 (1),105- 111.</w:t>
      </w:r>
    </w:p>
    <w:p w14:paraId="25FE5BE7" w14:textId="77777777" w:rsidR="00893C2C" w:rsidRPr="00893C2C" w:rsidRDefault="00893C2C" w:rsidP="00893C2C">
      <w:pPr>
        <w:ind w:left="850" w:right="144" w:hanging="706"/>
        <w:rPr>
          <w:bCs/>
          <w:lang w:val="en-US"/>
        </w:rPr>
      </w:pPr>
      <w:r w:rsidRPr="00893C2C">
        <w:rPr>
          <w:bCs/>
          <w:lang w:val="es-ES"/>
        </w:rPr>
        <w:t xml:space="preserve">Gracia, E., García, F., &amp; Lila, M. (2011). </w:t>
      </w:r>
      <w:r w:rsidRPr="00893C2C">
        <w:rPr>
          <w:bCs/>
          <w:lang w:val="en-US"/>
        </w:rPr>
        <w:t xml:space="preserve">Police attitudes toward policing partner violence against women: Do they correspond to different psychosocial profiles? </w:t>
      </w:r>
      <w:r w:rsidRPr="00893C2C">
        <w:rPr>
          <w:bCs/>
          <w:i/>
          <w:iCs/>
          <w:lang w:val="en-US"/>
        </w:rPr>
        <w:t>Journal of Interpersonal Violence</w:t>
      </w:r>
      <w:r w:rsidRPr="00893C2C">
        <w:rPr>
          <w:bCs/>
          <w:lang w:val="en-US"/>
        </w:rPr>
        <w:t xml:space="preserve">, 26, 189-207. </w:t>
      </w:r>
      <w:hyperlink r:id="rId23" w:history="1">
        <w:r w:rsidRPr="00893C2C">
          <w:rPr>
            <w:rStyle w:val="Hipervnculo"/>
            <w:bCs/>
            <w:lang w:val="en-US"/>
          </w:rPr>
          <w:t>https://doi.org/10.1177/0886260510362892</w:t>
        </w:r>
      </w:hyperlink>
    </w:p>
    <w:p w14:paraId="2A18675D" w14:textId="77777777" w:rsidR="00893C2C" w:rsidRPr="00893C2C" w:rsidRDefault="00893C2C" w:rsidP="00893C2C">
      <w:pPr>
        <w:ind w:left="850" w:right="144" w:hanging="706"/>
        <w:rPr>
          <w:bCs/>
          <w:lang w:val="en-US"/>
        </w:rPr>
      </w:pPr>
      <w:r w:rsidRPr="00893C2C">
        <w:rPr>
          <w:bCs/>
          <w:lang w:val="en-US"/>
        </w:rPr>
        <w:t xml:space="preserve">Glick, P., &amp; Fiske, S. T. (1996). The ambivalent sexism inventory: differentiating hostile and benevolent sexism. </w:t>
      </w:r>
      <w:r w:rsidRPr="00893C2C">
        <w:rPr>
          <w:bCs/>
          <w:i/>
          <w:iCs/>
          <w:lang w:val="en-US"/>
        </w:rPr>
        <w:t>Journal of Personality and Social Psychology</w:t>
      </w:r>
      <w:r w:rsidRPr="00893C2C">
        <w:rPr>
          <w:bCs/>
          <w:lang w:val="en-US"/>
        </w:rPr>
        <w:t xml:space="preserve">, 70, 491–512. </w:t>
      </w:r>
      <w:hyperlink r:id="rId24" w:history="1">
        <w:r w:rsidRPr="00893C2C">
          <w:rPr>
            <w:rStyle w:val="Hipervnculo"/>
            <w:bCs/>
            <w:lang w:val="en-US"/>
          </w:rPr>
          <w:t>https://doi.org/10.1037/0022-3514.70.3.491</w:t>
        </w:r>
      </w:hyperlink>
    </w:p>
    <w:p w14:paraId="05422857" w14:textId="77777777" w:rsidR="00893C2C" w:rsidRPr="00893C2C" w:rsidRDefault="00893C2C" w:rsidP="00893C2C">
      <w:pPr>
        <w:ind w:left="850" w:right="144" w:hanging="706"/>
        <w:rPr>
          <w:bCs/>
          <w:lang w:val="en-US"/>
        </w:rPr>
      </w:pPr>
      <w:r w:rsidRPr="00893C2C">
        <w:rPr>
          <w:bCs/>
          <w:lang w:val="en-US"/>
        </w:rPr>
        <w:t>Glick, P., &amp; Fiske, S. T. (2001). An ambivalent alliance: Hostile and benevolent sexism as complementary justifications for gender inequality</w:t>
      </w:r>
      <w:r w:rsidRPr="00893C2C">
        <w:rPr>
          <w:bCs/>
          <w:i/>
          <w:iCs/>
          <w:lang w:val="en-US"/>
        </w:rPr>
        <w:t xml:space="preserve">. </w:t>
      </w:r>
      <w:r w:rsidRPr="00893C2C">
        <w:rPr>
          <w:bCs/>
          <w:i/>
          <w:iCs/>
          <w:lang w:val="de-DE"/>
        </w:rPr>
        <w:t>American Psychologist</w:t>
      </w:r>
      <w:r w:rsidRPr="00893C2C">
        <w:rPr>
          <w:bCs/>
          <w:lang w:val="de-DE"/>
        </w:rPr>
        <w:t xml:space="preserve">, 56, 109-118. </w:t>
      </w:r>
      <w:hyperlink r:id="rId25" w:history="1">
        <w:r w:rsidRPr="00893C2C">
          <w:rPr>
            <w:rStyle w:val="Hipervnculo"/>
            <w:bCs/>
            <w:lang w:val="en-US"/>
          </w:rPr>
          <w:t>https://doi.org/10.1017/cbo9781139022736.005</w:t>
        </w:r>
      </w:hyperlink>
    </w:p>
    <w:p w14:paraId="56124501" w14:textId="77777777" w:rsidR="00893C2C" w:rsidRPr="00893C2C" w:rsidRDefault="00893C2C" w:rsidP="00893C2C">
      <w:pPr>
        <w:ind w:left="850" w:right="144" w:hanging="706"/>
        <w:rPr>
          <w:bCs/>
          <w:lang w:val="en-US"/>
        </w:rPr>
      </w:pPr>
      <w:r w:rsidRPr="00893C2C">
        <w:rPr>
          <w:bCs/>
          <w:lang w:val="en-US"/>
        </w:rPr>
        <w:t xml:space="preserve">Glick, P., </w:t>
      </w:r>
      <w:proofErr w:type="spellStart"/>
      <w:r w:rsidRPr="00893C2C">
        <w:rPr>
          <w:bCs/>
          <w:lang w:val="en-US"/>
        </w:rPr>
        <w:t>Sakallı-Uğurlu</w:t>
      </w:r>
      <w:proofErr w:type="spellEnd"/>
      <w:r w:rsidRPr="00893C2C">
        <w:rPr>
          <w:bCs/>
          <w:lang w:val="en-US"/>
        </w:rPr>
        <w:t xml:space="preserve">, N., </w:t>
      </w:r>
      <w:proofErr w:type="spellStart"/>
      <w:r w:rsidRPr="00893C2C">
        <w:rPr>
          <w:bCs/>
          <w:lang w:val="en-US"/>
        </w:rPr>
        <w:t>Akbaş</w:t>
      </w:r>
      <w:proofErr w:type="spellEnd"/>
      <w:r w:rsidRPr="00893C2C">
        <w:rPr>
          <w:bCs/>
          <w:lang w:val="en-US"/>
        </w:rPr>
        <w:t xml:space="preserve">, G., </w:t>
      </w:r>
      <w:proofErr w:type="spellStart"/>
      <w:r w:rsidRPr="00893C2C">
        <w:rPr>
          <w:bCs/>
          <w:lang w:val="en-US"/>
        </w:rPr>
        <w:t>Orta</w:t>
      </w:r>
      <w:proofErr w:type="spellEnd"/>
      <w:r w:rsidRPr="00893C2C">
        <w:rPr>
          <w:bCs/>
          <w:lang w:val="en-US"/>
        </w:rPr>
        <w:t xml:space="preserve">, İ. M., </w:t>
      </w:r>
      <w:proofErr w:type="spellStart"/>
      <w:r w:rsidRPr="00893C2C">
        <w:rPr>
          <w:bCs/>
          <w:lang w:val="en-US"/>
        </w:rPr>
        <w:t>Ceylan</w:t>
      </w:r>
      <w:proofErr w:type="spellEnd"/>
      <w:r w:rsidRPr="00893C2C">
        <w:rPr>
          <w:bCs/>
          <w:lang w:val="en-US"/>
        </w:rPr>
        <w:t xml:space="preserve">, S. (2015). Why do women endorse honor beliefs? Ambivalent sexism and religiosity as predictors. </w:t>
      </w:r>
      <w:r w:rsidRPr="00893C2C">
        <w:rPr>
          <w:bCs/>
          <w:i/>
          <w:iCs/>
          <w:lang w:val="en-US"/>
        </w:rPr>
        <w:t>Sex Roles</w:t>
      </w:r>
      <w:r w:rsidRPr="00893C2C">
        <w:rPr>
          <w:bCs/>
          <w:lang w:val="en-US"/>
        </w:rPr>
        <w:t>, 75(11), 543–554.</w:t>
      </w:r>
    </w:p>
    <w:p w14:paraId="15EE286F" w14:textId="77777777" w:rsidR="00893C2C" w:rsidRPr="00893C2C" w:rsidRDefault="00893C2C" w:rsidP="00893C2C">
      <w:pPr>
        <w:ind w:left="850" w:right="144" w:hanging="706"/>
        <w:rPr>
          <w:bCs/>
          <w:lang w:val="en-US"/>
        </w:rPr>
      </w:pPr>
      <w:r w:rsidRPr="00893C2C">
        <w:rPr>
          <w:bCs/>
          <w:lang w:val="en-US"/>
        </w:rPr>
        <w:t xml:space="preserve">Hayes, A. F. (2013). </w:t>
      </w:r>
      <w:r w:rsidRPr="00893C2C">
        <w:rPr>
          <w:bCs/>
          <w:i/>
          <w:iCs/>
          <w:lang w:val="en-US"/>
        </w:rPr>
        <w:t xml:space="preserve">Introduction to mediation, moderation, and conditional process analysis: A </w:t>
      </w:r>
      <w:proofErr w:type="gramStart"/>
      <w:r w:rsidRPr="00893C2C">
        <w:rPr>
          <w:bCs/>
          <w:i/>
          <w:iCs/>
          <w:lang w:val="en-US"/>
        </w:rPr>
        <w:t>regression based</w:t>
      </w:r>
      <w:proofErr w:type="gramEnd"/>
      <w:r w:rsidRPr="00893C2C">
        <w:rPr>
          <w:bCs/>
          <w:i/>
          <w:iCs/>
          <w:lang w:val="en-US"/>
        </w:rPr>
        <w:t xml:space="preserve"> approach</w:t>
      </w:r>
      <w:r w:rsidRPr="00893C2C">
        <w:rPr>
          <w:bCs/>
          <w:lang w:val="en-US"/>
        </w:rPr>
        <w:t>. Guilford Press.</w:t>
      </w:r>
    </w:p>
    <w:p w14:paraId="6C91E178" w14:textId="77777777" w:rsidR="00893C2C" w:rsidRPr="00893C2C" w:rsidRDefault="00893C2C" w:rsidP="00893C2C">
      <w:pPr>
        <w:ind w:left="850" w:right="144" w:hanging="706"/>
        <w:rPr>
          <w:bCs/>
          <w:lang w:val="en-US"/>
        </w:rPr>
      </w:pPr>
      <w:r w:rsidRPr="00893C2C">
        <w:rPr>
          <w:bCs/>
          <w:lang w:val="en-US"/>
        </w:rPr>
        <w:lastRenderedPageBreak/>
        <w:t>Heilman, M. E. (2012). Gender stereotypes and workplace bias. </w:t>
      </w:r>
      <w:r w:rsidRPr="00893C2C">
        <w:rPr>
          <w:bCs/>
          <w:i/>
          <w:iCs/>
          <w:lang w:val="en-US"/>
        </w:rPr>
        <w:t>Research in Organizational Behavior</w:t>
      </w:r>
      <w:r w:rsidRPr="00893C2C">
        <w:rPr>
          <w:bCs/>
          <w:lang w:val="en-US"/>
        </w:rPr>
        <w:t>, </w:t>
      </w:r>
      <w:r w:rsidRPr="00893C2C">
        <w:rPr>
          <w:bCs/>
          <w:i/>
          <w:iCs/>
          <w:lang w:val="en-US"/>
        </w:rPr>
        <w:t>32</w:t>
      </w:r>
      <w:r w:rsidRPr="00893C2C">
        <w:rPr>
          <w:bCs/>
          <w:lang w:val="en-US"/>
        </w:rPr>
        <w:t>, 113-135. </w:t>
      </w:r>
      <w:hyperlink r:id="rId26" w:history="1">
        <w:r w:rsidRPr="00893C2C">
          <w:rPr>
            <w:rStyle w:val="Hipervnculo"/>
            <w:bCs/>
            <w:lang w:val="en-US"/>
          </w:rPr>
          <w:t>https://doi.org/10.1016/j.riob.2012.11.003</w:t>
        </w:r>
      </w:hyperlink>
    </w:p>
    <w:p w14:paraId="3383ACCF" w14:textId="77777777" w:rsidR="00893C2C" w:rsidRPr="00893C2C" w:rsidRDefault="00893C2C" w:rsidP="00893C2C">
      <w:pPr>
        <w:ind w:left="850" w:right="144" w:hanging="706"/>
        <w:rPr>
          <w:bCs/>
          <w:lang w:val="pt-PT"/>
        </w:rPr>
      </w:pPr>
      <w:r w:rsidRPr="00893C2C">
        <w:rPr>
          <w:bCs/>
          <w:lang w:val="pt-BR"/>
        </w:rPr>
        <w:t xml:space="preserve">IPEA (2019). </w:t>
      </w:r>
      <w:r w:rsidRPr="00893C2C">
        <w:rPr>
          <w:bCs/>
          <w:i/>
          <w:iCs/>
          <w:lang w:val="pt-BR"/>
        </w:rPr>
        <w:t xml:space="preserve">Atlas da violência. </w:t>
      </w:r>
      <w:r w:rsidRPr="00893C2C">
        <w:rPr>
          <w:bCs/>
          <w:i/>
          <w:iCs/>
          <w:lang w:val="pt-PT"/>
        </w:rPr>
        <w:t>Brasí</w:t>
      </w:r>
      <w:r w:rsidRPr="00893C2C">
        <w:rPr>
          <w:bCs/>
          <w:i/>
          <w:iCs/>
          <w:lang w:val="it-IT"/>
        </w:rPr>
        <w:t>lia</w:t>
      </w:r>
      <w:r w:rsidRPr="00893C2C">
        <w:rPr>
          <w:bCs/>
          <w:lang w:val="pt-PT"/>
        </w:rPr>
        <w:t xml:space="preserve">: Fórum Brasileiro de Segurança Pública. </w:t>
      </w:r>
    </w:p>
    <w:p w14:paraId="5D89508C" w14:textId="77777777" w:rsidR="00893C2C" w:rsidRPr="00893C2C" w:rsidRDefault="00893C2C" w:rsidP="00893C2C">
      <w:pPr>
        <w:ind w:left="850" w:right="144" w:hanging="706"/>
        <w:rPr>
          <w:bCs/>
          <w:lang w:val="en-US"/>
        </w:rPr>
      </w:pPr>
      <w:proofErr w:type="spellStart"/>
      <w:r w:rsidRPr="00893C2C">
        <w:rPr>
          <w:bCs/>
          <w:lang w:val="en-US"/>
        </w:rPr>
        <w:t>Jost</w:t>
      </w:r>
      <w:proofErr w:type="spellEnd"/>
      <w:r w:rsidRPr="00893C2C">
        <w:rPr>
          <w:bCs/>
          <w:lang w:val="en-US"/>
        </w:rPr>
        <w:t xml:space="preserve">, J. T., &amp; Banaji, M. R. (1994). The role of stereotyping in system justification and the production of false consciousness. </w:t>
      </w:r>
      <w:r w:rsidRPr="00893C2C">
        <w:rPr>
          <w:bCs/>
          <w:i/>
          <w:iCs/>
          <w:lang w:val="en-US"/>
        </w:rPr>
        <w:t>British Journal of Social Psychology</w:t>
      </w:r>
      <w:r w:rsidRPr="00893C2C">
        <w:rPr>
          <w:bCs/>
          <w:lang w:val="en-US"/>
        </w:rPr>
        <w:t xml:space="preserve">, 33, 1–27. </w:t>
      </w:r>
      <w:hyperlink r:id="rId27" w:history="1">
        <w:r w:rsidRPr="00893C2C">
          <w:rPr>
            <w:rStyle w:val="Hipervnculo"/>
            <w:bCs/>
            <w:lang w:val="en-US"/>
          </w:rPr>
          <w:t>https://doi.org/10.1111/j.2044-8309.1994.tb01008.x</w:t>
        </w:r>
      </w:hyperlink>
    </w:p>
    <w:p w14:paraId="77E3F268" w14:textId="77777777" w:rsidR="00893C2C" w:rsidRPr="00893C2C" w:rsidRDefault="00893C2C" w:rsidP="00893C2C">
      <w:pPr>
        <w:ind w:left="850" w:right="144" w:hanging="706"/>
        <w:rPr>
          <w:b/>
          <w:bCs/>
          <w:lang w:val="en-US"/>
        </w:rPr>
      </w:pPr>
      <w:proofErr w:type="spellStart"/>
      <w:r w:rsidRPr="00893C2C">
        <w:rPr>
          <w:bCs/>
          <w:lang w:val="en-US"/>
        </w:rPr>
        <w:t>Jost</w:t>
      </w:r>
      <w:proofErr w:type="spellEnd"/>
      <w:r w:rsidRPr="00893C2C">
        <w:rPr>
          <w:bCs/>
          <w:lang w:val="en-US"/>
        </w:rPr>
        <w:t xml:space="preserve">, J. T. (2019). A quarter century of system justification theory: Questions, answers, criticisms, and societal applications. </w:t>
      </w:r>
      <w:r w:rsidRPr="00893C2C">
        <w:rPr>
          <w:bCs/>
          <w:i/>
          <w:iCs/>
          <w:lang w:val="en-US"/>
        </w:rPr>
        <w:t xml:space="preserve">British Journal of Social Psychology, </w:t>
      </w:r>
      <w:r w:rsidRPr="00893C2C">
        <w:rPr>
          <w:bCs/>
          <w:lang w:val="en-US"/>
        </w:rPr>
        <w:t xml:space="preserve">58(2), 263–314. </w:t>
      </w:r>
      <w:hyperlink r:id="rId28" w:history="1">
        <w:r w:rsidRPr="00893C2C">
          <w:rPr>
            <w:rStyle w:val="Hipervnculo"/>
            <w:bCs/>
            <w:lang w:val="en-US"/>
          </w:rPr>
          <w:t>https://doi.org/10.1111/bjso.12297</w:t>
        </w:r>
      </w:hyperlink>
    </w:p>
    <w:p w14:paraId="7ED78107" w14:textId="77777777" w:rsidR="00893C2C" w:rsidRPr="00893C2C" w:rsidRDefault="00893C2C" w:rsidP="00893C2C">
      <w:pPr>
        <w:ind w:left="850" w:right="144" w:hanging="706"/>
        <w:rPr>
          <w:bCs/>
          <w:lang w:val="en-US"/>
        </w:rPr>
      </w:pPr>
      <w:r w:rsidRPr="00893C2C">
        <w:rPr>
          <w:bCs/>
          <w:lang w:val="en-US"/>
        </w:rPr>
        <w:t xml:space="preserve">Lerner, M. J. (1980). </w:t>
      </w:r>
      <w:r w:rsidRPr="00893C2C">
        <w:rPr>
          <w:bCs/>
          <w:i/>
          <w:iCs/>
          <w:lang w:val="en-US"/>
        </w:rPr>
        <w:t>The belief in a just world: A fundamental delusion</w:t>
      </w:r>
      <w:r w:rsidRPr="00893C2C">
        <w:rPr>
          <w:bCs/>
          <w:lang w:val="en-US"/>
        </w:rPr>
        <w:t xml:space="preserve">. Plenum Press. </w:t>
      </w:r>
    </w:p>
    <w:p w14:paraId="2C7DF67C" w14:textId="77777777" w:rsidR="00893C2C" w:rsidRPr="00893C2C" w:rsidRDefault="00893C2C" w:rsidP="00893C2C">
      <w:pPr>
        <w:ind w:left="850" w:right="144" w:hanging="706"/>
        <w:rPr>
          <w:bCs/>
          <w:lang w:val="en-US"/>
        </w:rPr>
      </w:pPr>
      <w:r w:rsidRPr="00893C2C">
        <w:rPr>
          <w:bCs/>
          <w:lang w:val="de-DE"/>
        </w:rPr>
        <w:t xml:space="preserve">Lerner, M. J., &amp; Miller, D. T. (1978). </w:t>
      </w:r>
      <w:r w:rsidRPr="00893C2C">
        <w:rPr>
          <w:bCs/>
          <w:lang w:val="en-US"/>
        </w:rPr>
        <w:t xml:space="preserve">Just world research and the attribution process: Looking back and ahead. </w:t>
      </w:r>
      <w:r w:rsidRPr="00893C2C">
        <w:rPr>
          <w:bCs/>
          <w:i/>
          <w:iCs/>
          <w:lang w:val="en-US"/>
        </w:rPr>
        <w:t>Psychological Bulletin</w:t>
      </w:r>
      <w:r w:rsidRPr="00893C2C">
        <w:rPr>
          <w:bCs/>
          <w:lang w:val="en-US"/>
        </w:rPr>
        <w:t xml:space="preserve">, </w:t>
      </w:r>
      <w:r w:rsidRPr="00893C2C">
        <w:rPr>
          <w:bCs/>
          <w:i/>
          <w:iCs/>
          <w:lang w:val="en-US"/>
        </w:rPr>
        <w:t>85</w:t>
      </w:r>
      <w:r w:rsidRPr="00893C2C">
        <w:rPr>
          <w:bCs/>
          <w:lang w:val="en-US"/>
        </w:rPr>
        <w:t xml:space="preserve">(5), 1030-1051. </w:t>
      </w:r>
      <w:hyperlink r:id="rId29" w:history="1">
        <w:r w:rsidRPr="00893C2C">
          <w:rPr>
            <w:rStyle w:val="Hipervnculo"/>
            <w:bCs/>
            <w:lang w:val="en-US"/>
          </w:rPr>
          <w:t>https://doi.org/10.1037//0033-2909.85.5.1030</w:t>
        </w:r>
      </w:hyperlink>
    </w:p>
    <w:p w14:paraId="7765C025" w14:textId="77777777" w:rsidR="00893C2C" w:rsidRPr="00893C2C" w:rsidRDefault="00893C2C" w:rsidP="00893C2C">
      <w:pPr>
        <w:ind w:left="850" w:right="144" w:hanging="706"/>
        <w:rPr>
          <w:bCs/>
          <w:lang w:val="en-US"/>
        </w:rPr>
      </w:pPr>
      <w:r w:rsidRPr="00893C2C">
        <w:rPr>
          <w:bCs/>
          <w:lang w:val="en-US"/>
        </w:rPr>
        <w:t xml:space="preserve">Lerner, M. J., &amp; Simmons, C. H. (1966). Observer’s reaction to the ‘‘innocent victim’’: Compassion or rejection? </w:t>
      </w:r>
      <w:r w:rsidRPr="00893C2C">
        <w:rPr>
          <w:bCs/>
          <w:i/>
          <w:iCs/>
          <w:lang w:val="en-US"/>
        </w:rPr>
        <w:t>Journal of Personality and Social Psychology</w:t>
      </w:r>
      <w:r w:rsidRPr="00893C2C">
        <w:rPr>
          <w:bCs/>
          <w:lang w:val="en-US"/>
        </w:rPr>
        <w:t>, 4, 203-210.</w:t>
      </w:r>
    </w:p>
    <w:p w14:paraId="15894820" w14:textId="77777777" w:rsidR="00893C2C" w:rsidRPr="00893C2C" w:rsidRDefault="00893C2C" w:rsidP="00893C2C">
      <w:pPr>
        <w:ind w:left="850" w:right="144" w:hanging="706"/>
        <w:rPr>
          <w:bCs/>
          <w:lang w:val="pt-PT"/>
        </w:rPr>
      </w:pPr>
      <w:r w:rsidRPr="000D0CFB">
        <w:rPr>
          <w:bCs/>
          <w:lang w:val="es-AR"/>
        </w:rPr>
        <w:t xml:space="preserve">Lila, M., Gracia, E., &amp; García, F. (2013). </w:t>
      </w:r>
      <w:r w:rsidRPr="00893C2C">
        <w:rPr>
          <w:bCs/>
          <w:lang w:val="en-US"/>
        </w:rPr>
        <w:t xml:space="preserve">Ambivalent sexism, empathy and law enforcement attitudes towards partner violence against women among male police officers. </w:t>
      </w:r>
      <w:r w:rsidRPr="00893C2C">
        <w:rPr>
          <w:bCs/>
          <w:i/>
          <w:iCs/>
          <w:lang w:val="pt-PT"/>
        </w:rPr>
        <w:t>Psychology, Crime &amp; Law</w:t>
      </w:r>
      <w:r w:rsidRPr="00893C2C">
        <w:rPr>
          <w:bCs/>
          <w:lang w:val="pt-PT"/>
        </w:rPr>
        <w:t>, 19 (10), 907-919</w:t>
      </w:r>
      <w:r w:rsidRPr="00893C2C">
        <w:rPr>
          <w:bCs/>
          <w:lang w:val="pt-BR"/>
        </w:rPr>
        <w:t xml:space="preserve">. </w:t>
      </w:r>
      <w:hyperlink r:id="rId30" w:history="1">
        <w:r w:rsidRPr="00893C2C">
          <w:rPr>
            <w:rStyle w:val="Hipervnculo"/>
            <w:bCs/>
            <w:lang w:val="pt-PT"/>
          </w:rPr>
          <w:t>https://doi.org/10.1080/1068316X.2012.719619</w:t>
        </w:r>
      </w:hyperlink>
    </w:p>
    <w:p w14:paraId="4EA0B0B1" w14:textId="77777777" w:rsidR="00893C2C" w:rsidRPr="00893C2C" w:rsidRDefault="00893C2C" w:rsidP="00893C2C">
      <w:pPr>
        <w:ind w:left="850" w:right="144" w:hanging="706"/>
        <w:rPr>
          <w:bCs/>
          <w:lang w:val="en-US"/>
        </w:rPr>
      </w:pPr>
      <w:r w:rsidRPr="00893C2C">
        <w:rPr>
          <w:bCs/>
          <w:lang w:val="pt-PT"/>
        </w:rPr>
        <w:t xml:space="preserve">Lima- Nunes, A., Pereira, C. R., &amp; Correia, I. (2013). </w:t>
      </w:r>
      <w:r w:rsidRPr="00893C2C">
        <w:rPr>
          <w:bCs/>
          <w:lang w:val="en-US"/>
        </w:rPr>
        <w:t xml:space="preserve">Restricting the scope of justice to justify discrimination: the role played by justice perceptions in discrimination against immigrants. </w:t>
      </w:r>
      <w:r w:rsidRPr="00893C2C">
        <w:rPr>
          <w:bCs/>
          <w:i/>
          <w:iCs/>
          <w:lang w:val="en-US"/>
        </w:rPr>
        <w:t>European Journal of Social Psychology</w:t>
      </w:r>
      <w:r w:rsidRPr="00893C2C">
        <w:rPr>
          <w:bCs/>
          <w:lang w:val="en-US"/>
        </w:rPr>
        <w:t xml:space="preserve">, 43, 627–636. </w:t>
      </w:r>
      <w:hyperlink r:id="rId31" w:history="1">
        <w:r w:rsidRPr="00893C2C">
          <w:rPr>
            <w:rStyle w:val="Hipervnculo"/>
            <w:bCs/>
            <w:lang w:val="en-US"/>
          </w:rPr>
          <w:t>https://doi.org/10.1002/ejsp.1981</w:t>
        </w:r>
      </w:hyperlink>
    </w:p>
    <w:p w14:paraId="05A75191" w14:textId="77777777" w:rsidR="00893C2C" w:rsidRPr="00893C2C" w:rsidRDefault="00893C2C" w:rsidP="00893C2C">
      <w:pPr>
        <w:ind w:left="850" w:right="144" w:hanging="706"/>
        <w:rPr>
          <w:bCs/>
          <w:lang w:val="pt-PT"/>
        </w:rPr>
      </w:pPr>
      <w:r w:rsidRPr="00893C2C">
        <w:rPr>
          <w:bCs/>
          <w:lang w:val="en-US"/>
        </w:rPr>
        <w:t xml:space="preserve">Lima, T. J. S., Pereira, C. R., Torres, A. R. R., Souza, L. E. C., &amp; </w:t>
      </w:r>
      <w:proofErr w:type="spellStart"/>
      <w:r w:rsidRPr="00893C2C">
        <w:rPr>
          <w:bCs/>
          <w:lang w:val="en-US"/>
        </w:rPr>
        <w:t>Alburquerque</w:t>
      </w:r>
      <w:proofErr w:type="spellEnd"/>
      <w:r w:rsidRPr="00893C2C">
        <w:rPr>
          <w:bCs/>
          <w:lang w:val="en-US"/>
        </w:rPr>
        <w:t xml:space="preserve">, I. M.  (2019). Black people are convicted more for being black than for being poor: The role of social norms and cultural prejudice on biased racial judgments. </w:t>
      </w:r>
      <w:proofErr w:type="spellStart"/>
      <w:r w:rsidRPr="00893C2C">
        <w:rPr>
          <w:bCs/>
          <w:lang w:val="pt-BR"/>
        </w:rPr>
        <w:t>P</w:t>
      </w:r>
      <w:r w:rsidRPr="00893C2C">
        <w:rPr>
          <w:bCs/>
          <w:i/>
          <w:iCs/>
          <w:lang w:val="pt-BR"/>
        </w:rPr>
        <w:t>LoS</w:t>
      </w:r>
      <w:proofErr w:type="spellEnd"/>
      <w:r w:rsidRPr="00893C2C">
        <w:rPr>
          <w:bCs/>
          <w:i/>
          <w:iCs/>
          <w:lang w:val="pt-BR"/>
        </w:rPr>
        <w:t xml:space="preserve"> ONE</w:t>
      </w:r>
      <w:r w:rsidRPr="00893C2C">
        <w:rPr>
          <w:bCs/>
          <w:lang w:val="pt-BR"/>
        </w:rPr>
        <w:t xml:space="preserve">, 20, 14(9), e0222874.  </w:t>
      </w:r>
      <w:hyperlink r:id="rId32" w:history="1">
        <w:r w:rsidRPr="00893C2C">
          <w:rPr>
            <w:rStyle w:val="Hipervnculo"/>
            <w:bCs/>
            <w:lang w:val="pt-PT"/>
          </w:rPr>
          <w:t>https://doi.org/10.1371/journal.pone.0222874</w:t>
        </w:r>
      </w:hyperlink>
    </w:p>
    <w:p w14:paraId="7EF0E44A" w14:textId="77777777" w:rsidR="00893C2C" w:rsidRPr="00893C2C" w:rsidRDefault="00893C2C" w:rsidP="00893C2C">
      <w:pPr>
        <w:ind w:left="850" w:right="144" w:hanging="706"/>
        <w:rPr>
          <w:bCs/>
          <w:lang w:val="pt-PT"/>
        </w:rPr>
      </w:pPr>
      <w:r w:rsidRPr="00893C2C">
        <w:rPr>
          <w:bCs/>
          <w:lang w:val="pt-BR"/>
        </w:rPr>
        <w:t xml:space="preserve">Modesto, J. G., Minelli, A. C., Fernandes, M. P., Rodrigues, M., </w:t>
      </w:r>
      <w:proofErr w:type="spellStart"/>
      <w:r w:rsidRPr="00893C2C">
        <w:rPr>
          <w:bCs/>
          <w:lang w:val="pt-BR"/>
        </w:rPr>
        <w:t>Bufolo</w:t>
      </w:r>
      <w:proofErr w:type="spellEnd"/>
      <w:r w:rsidRPr="00893C2C">
        <w:rPr>
          <w:bCs/>
          <w:lang w:val="pt-BR"/>
        </w:rPr>
        <w:t xml:space="preserve">, R., Bitencourt, R., &amp; </w:t>
      </w:r>
      <w:proofErr w:type="spellStart"/>
      <w:r w:rsidRPr="00893C2C">
        <w:rPr>
          <w:bCs/>
          <w:lang w:val="pt-BR"/>
        </w:rPr>
        <w:t>Pilati</w:t>
      </w:r>
      <w:proofErr w:type="spellEnd"/>
      <w:r w:rsidRPr="00893C2C">
        <w:rPr>
          <w:bCs/>
          <w:lang w:val="pt-BR"/>
        </w:rPr>
        <w:t xml:space="preserve">, R. (2017). </w:t>
      </w:r>
      <w:r w:rsidRPr="00893C2C">
        <w:rPr>
          <w:bCs/>
          <w:lang w:val="pt-PT"/>
        </w:rPr>
        <w:t>Racismo e Políticas Afirmativas: Evidências do Modelo da Discriminação Justificada. </w:t>
      </w:r>
      <w:r w:rsidRPr="00893C2C">
        <w:rPr>
          <w:bCs/>
          <w:i/>
          <w:iCs/>
          <w:lang w:val="pt-PT"/>
        </w:rPr>
        <w:t>Psicologia: Teoria e Pesquisa</w:t>
      </w:r>
      <w:r w:rsidRPr="00893C2C">
        <w:rPr>
          <w:bCs/>
          <w:lang w:val="pt-PT"/>
        </w:rPr>
        <w:t>, </w:t>
      </w:r>
      <w:r w:rsidRPr="00893C2C">
        <w:rPr>
          <w:bCs/>
          <w:i/>
          <w:iCs/>
          <w:lang w:val="pt-PT"/>
        </w:rPr>
        <w:t>33</w:t>
      </w:r>
      <w:r w:rsidRPr="00893C2C">
        <w:rPr>
          <w:bCs/>
          <w:lang w:val="pt-PT"/>
        </w:rPr>
        <w:t xml:space="preserve">, 1-8. </w:t>
      </w:r>
    </w:p>
    <w:p w14:paraId="7A72E90F" w14:textId="77777777" w:rsidR="00893C2C" w:rsidRPr="00893C2C" w:rsidRDefault="00CD4B5E" w:rsidP="00893C2C">
      <w:pPr>
        <w:ind w:left="850" w:right="144" w:hanging="706"/>
        <w:rPr>
          <w:bCs/>
          <w:lang w:val="pt-PT"/>
        </w:rPr>
      </w:pPr>
      <w:hyperlink r:id="rId33" w:history="1">
        <w:r w:rsidR="00893C2C" w:rsidRPr="00893C2C">
          <w:rPr>
            <w:rStyle w:val="Hipervnculo"/>
            <w:bCs/>
            <w:lang w:val="pt-PT"/>
          </w:rPr>
          <w:t xml:space="preserve"> https://doi.org/10.1590/0102.3772e3353</w:t>
        </w:r>
      </w:hyperlink>
    </w:p>
    <w:p w14:paraId="2563E028" w14:textId="77777777" w:rsidR="00893C2C" w:rsidRPr="00893C2C" w:rsidRDefault="00893C2C" w:rsidP="00893C2C">
      <w:pPr>
        <w:ind w:left="850" w:right="144" w:hanging="706"/>
        <w:rPr>
          <w:bCs/>
          <w:lang w:val="en-US"/>
        </w:rPr>
      </w:pPr>
      <w:r w:rsidRPr="00893C2C">
        <w:rPr>
          <w:bCs/>
          <w:lang w:val="it-IT"/>
        </w:rPr>
        <w:t xml:space="preserve">Nader, M. B. (2017).  In C. Stevens, Silva, E., Oliveira, S., &amp; Zanello, V. ( Eds.), </w:t>
      </w:r>
      <w:r w:rsidRPr="00893C2C">
        <w:rPr>
          <w:bCs/>
          <w:i/>
          <w:iCs/>
          <w:lang w:val="pt-PT"/>
        </w:rPr>
        <w:t xml:space="preserve">Relatos, análises e ações no enfrentamento da violência contra as mulheres </w:t>
      </w:r>
      <w:r w:rsidRPr="00893C2C">
        <w:rPr>
          <w:bCs/>
          <w:lang w:val="pt-PT"/>
        </w:rPr>
        <w:t xml:space="preserve">(pp.105-130). </w:t>
      </w:r>
      <w:proofErr w:type="spellStart"/>
      <w:r w:rsidRPr="00893C2C">
        <w:rPr>
          <w:bCs/>
          <w:lang w:val="en-US"/>
        </w:rPr>
        <w:t>Technopolitik</w:t>
      </w:r>
      <w:proofErr w:type="spellEnd"/>
      <w:r w:rsidRPr="00893C2C">
        <w:rPr>
          <w:bCs/>
          <w:lang w:val="en-US"/>
        </w:rPr>
        <w:t xml:space="preserve">. </w:t>
      </w:r>
    </w:p>
    <w:p w14:paraId="039B342E" w14:textId="77777777" w:rsidR="00893C2C" w:rsidRPr="00893C2C" w:rsidRDefault="00893C2C" w:rsidP="00893C2C">
      <w:pPr>
        <w:ind w:left="850" w:right="144" w:hanging="706"/>
        <w:rPr>
          <w:bCs/>
          <w:lang w:val="en-US"/>
        </w:rPr>
      </w:pPr>
      <w:proofErr w:type="spellStart"/>
      <w:r w:rsidRPr="00893C2C">
        <w:rPr>
          <w:bCs/>
          <w:lang w:val="en-US"/>
        </w:rPr>
        <w:t>Opotow</w:t>
      </w:r>
      <w:proofErr w:type="spellEnd"/>
      <w:r w:rsidRPr="00893C2C">
        <w:rPr>
          <w:bCs/>
          <w:lang w:val="en-US"/>
        </w:rPr>
        <w:t xml:space="preserve">, S. (2016). Social justice theory and practice: fostering inclusion in exclusionary contexts. In L. Phillip &amp; Jr., Hammack (Eds.). </w:t>
      </w:r>
      <w:hyperlink r:id="rId34" w:history="1">
        <w:r w:rsidRPr="00893C2C">
          <w:rPr>
            <w:rStyle w:val="Hipervnculo"/>
            <w:bCs/>
            <w:i/>
            <w:iCs/>
            <w:lang w:val="en-US"/>
          </w:rPr>
          <w:t>The Oxford Handbook of Social Psychology and Social Justice</w:t>
        </w:r>
      </w:hyperlink>
      <w:r w:rsidRPr="00893C2C">
        <w:rPr>
          <w:bCs/>
          <w:lang w:val="en-US"/>
        </w:rPr>
        <w:t>, (pp. 1-31). Oxford University Press.</w:t>
      </w:r>
    </w:p>
    <w:p w14:paraId="742D6D6C" w14:textId="77777777" w:rsidR="00893C2C" w:rsidRPr="00893C2C" w:rsidRDefault="00893C2C" w:rsidP="00893C2C">
      <w:pPr>
        <w:ind w:left="850" w:right="144" w:hanging="706"/>
        <w:rPr>
          <w:bCs/>
          <w:lang w:val="en-US"/>
        </w:rPr>
      </w:pPr>
      <w:proofErr w:type="spellStart"/>
      <w:r w:rsidRPr="00893C2C">
        <w:rPr>
          <w:bCs/>
          <w:lang w:val="en-US"/>
        </w:rPr>
        <w:t>Opotow</w:t>
      </w:r>
      <w:proofErr w:type="spellEnd"/>
      <w:r w:rsidRPr="00893C2C">
        <w:rPr>
          <w:bCs/>
          <w:lang w:val="en-US"/>
        </w:rPr>
        <w:t>, S. (1990). Moral exclusion and injustice: an introduction.</w:t>
      </w:r>
      <w:r w:rsidRPr="00893C2C">
        <w:rPr>
          <w:bCs/>
          <w:i/>
          <w:iCs/>
          <w:lang w:val="en-US"/>
        </w:rPr>
        <w:t xml:space="preserve"> Journal of Social Issues, </w:t>
      </w:r>
      <w:r w:rsidRPr="00893C2C">
        <w:rPr>
          <w:bCs/>
          <w:lang w:val="en-US"/>
        </w:rPr>
        <w:t>46(1), 1–20. </w:t>
      </w:r>
      <w:hyperlink r:id="rId35" w:history="1">
        <w:r w:rsidRPr="00893C2C">
          <w:rPr>
            <w:rStyle w:val="Hipervnculo"/>
            <w:bCs/>
            <w:lang w:val="en-US"/>
          </w:rPr>
          <w:t>https://doi.org/10.1111/j.1540-4560.1990.tb00268.x</w:t>
        </w:r>
      </w:hyperlink>
    </w:p>
    <w:p w14:paraId="0DCBC897" w14:textId="77777777" w:rsidR="00893C2C" w:rsidRPr="00893C2C" w:rsidRDefault="00893C2C" w:rsidP="00893C2C">
      <w:pPr>
        <w:ind w:left="850" w:right="144" w:hanging="706"/>
        <w:rPr>
          <w:bCs/>
          <w:lang w:val="en-US"/>
        </w:rPr>
      </w:pPr>
      <w:proofErr w:type="spellStart"/>
      <w:r w:rsidRPr="00893C2C">
        <w:rPr>
          <w:bCs/>
          <w:lang w:val="en-US"/>
        </w:rPr>
        <w:t>Opotow</w:t>
      </w:r>
      <w:proofErr w:type="spellEnd"/>
      <w:r w:rsidRPr="00893C2C">
        <w:rPr>
          <w:bCs/>
          <w:lang w:val="en-US"/>
        </w:rPr>
        <w:t xml:space="preserve">, S. (2001). Social injustice. In D. J. Christie, R. V. Wagner, &amp; D. D. Winter (Eds.), </w:t>
      </w:r>
      <w:r w:rsidRPr="00893C2C">
        <w:rPr>
          <w:bCs/>
          <w:i/>
          <w:iCs/>
          <w:lang w:val="en-US"/>
        </w:rPr>
        <w:t>Peace, conflict and violence: Peace psychology for the 21st century</w:t>
      </w:r>
      <w:r w:rsidRPr="00893C2C">
        <w:rPr>
          <w:bCs/>
          <w:lang w:val="en-US"/>
        </w:rPr>
        <w:t xml:space="preserve"> (pp. 102–109). Prentice-Hall. </w:t>
      </w:r>
    </w:p>
    <w:p w14:paraId="5DDB022D" w14:textId="77777777" w:rsidR="00893C2C" w:rsidRPr="00893C2C" w:rsidRDefault="00893C2C" w:rsidP="00893C2C">
      <w:pPr>
        <w:ind w:left="850" w:right="144" w:hanging="706"/>
        <w:rPr>
          <w:bCs/>
          <w:lang w:val="pt-BR"/>
        </w:rPr>
      </w:pPr>
      <w:proofErr w:type="spellStart"/>
      <w:r w:rsidRPr="00893C2C">
        <w:rPr>
          <w:bCs/>
          <w:lang w:val="en-US"/>
        </w:rPr>
        <w:t>Opotow</w:t>
      </w:r>
      <w:proofErr w:type="spellEnd"/>
      <w:r w:rsidRPr="00893C2C">
        <w:rPr>
          <w:bCs/>
          <w:lang w:val="en-US"/>
        </w:rPr>
        <w:t xml:space="preserve">, S., &amp; Weiss, L. (2000). Denial and exclusion in environmental conflict. </w:t>
      </w:r>
      <w:proofErr w:type="spellStart"/>
      <w:r w:rsidRPr="00893C2C">
        <w:rPr>
          <w:bCs/>
          <w:i/>
          <w:iCs/>
          <w:lang w:val="pt-BR"/>
        </w:rPr>
        <w:t>Journal</w:t>
      </w:r>
      <w:proofErr w:type="spellEnd"/>
      <w:r w:rsidRPr="00893C2C">
        <w:rPr>
          <w:bCs/>
          <w:i/>
          <w:iCs/>
          <w:lang w:val="pt-BR"/>
        </w:rPr>
        <w:t xml:space="preserve"> </w:t>
      </w:r>
      <w:proofErr w:type="spellStart"/>
      <w:r w:rsidRPr="00893C2C">
        <w:rPr>
          <w:bCs/>
          <w:i/>
          <w:iCs/>
          <w:lang w:val="pt-BR"/>
        </w:rPr>
        <w:t>of</w:t>
      </w:r>
      <w:proofErr w:type="spellEnd"/>
      <w:r w:rsidRPr="00893C2C">
        <w:rPr>
          <w:bCs/>
          <w:i/>
          <w:iCs/>
          <w:lang w:val="pt-BR"/>
        </w:rPr>
        <w:t xml:space="preserve"> Social </w:t>
      </w:r>
      <w:proofErr w:type="spellStart"/>
      <w:r w:rsidRPr="00893C2C">
        <w:rPr>
          <w:bCs/>
          <w:i/>
          <w:iCs/>
          <w:lang w:val="pt-BR"/>
        </w:rPr>
        <w:t>Issues</w:t>
      </w:r>
      <w:proofErr w:type="spellEnd"/>
      <w:r w:rsidRPr="00893C2C">
        <w:rPr>
          <w:bCs/>
          <w:lang w:val="pt-BR"/>
        </w:rPr>
        <w:t xml:space="preserve">, </w:t>
      </w:r>
      <w:r w:rsidRPr="00893C2C">
        <w:rPr>
          <w:bCs/>
          <w:i/>
          <w:iCs/>
          <w:lang w:val="pt-BR"/>
        </w:rPr>
        <w:t>56</w:t>
      </w:r>
      <w:r w:rsidRPr="00893C2C">
        <w:rPr>
          <w:bCs/>
          <w:lang w:val="pt-BR"/>
        </w:rPr>
        <w:t>(3), 475–490.</w:t>
      </w:r>
    </w:p>
    <w:p w14:paraId="35EF5077" w14:textId="77777777" w:rsidR="00893C2C" w:rsidRPr="00893C2C" w:rsidRDefault="00893C2C" w:rsidP="00893C2C">
      <w:pPr>
        <w:ind w:left="850" w:right="144" w:hanging="706"/>
        <w:rPr>
          <w:bCs/>
          <w:lang w:val="en-US"/>
        </w:rPr>
      </w:pPr>
      <w:r w:rsidRPr="00893C2C">
        <w:rPr>
          <w:bCs/>
          <w:lang w:val="pt-BR"/>
        </w:rPr>
        <w:lastRenderedPageBreak/>
        <w:t xml:space="preserve">Paiva, T. T., Pereira, C. R., Pimentel, C. E., &amp; Silva, E. M. L.  </w:t>
      </w:r>
      <w:r w:rsidRPr="00893C2C">
        <w:rPr>
          <w:bCs/>
          <w:lang w:val="en-US"/>
        </w:rPr>
        <w:t xml:space="preserve">(2020). Development and validation of the acceptance of violence against women scale (AVAWS). </w:t>
      </w:r>
      <w:r w:rsidRPr="00893C2C">
        <w:rPr>
          <w:bCs/>
          <w:i/>
          <w:iCs/>
          <w:lang w:val="en-US"/>
        </w:rPr>
        <w:t>Manuscript submitted for publication.</w:t>
      </w:r>
    </w:p>
    <w:p w14:paraId="38EEB016" w14:textId="77777777" w:rsidR="00893C2C" w:rsidRPr="00893C2C" w:rsidRDefault="00893C2C" w:rsidP="00893C2C">
      <w:pPr>
        <w:ind w:left="850" w:right="144" w:hanging="706"/>
        <w:rPr>
          <w:bCs/>
          <w:lang w:val="pt-PT"/>
        </w:rPr>
      </w:pPr>
      <w:r w:rsidRPr="00893C2C">
        <w:rPr>
          <w:bCs/>
          <w:lang w:val="es-AR"/>
        </w:rPr>
        <w:t xml:space="preserve">Pereira, C. R., &amp; Souza, L. E. C. (2016).  </w:t>
      </w:r>
      <w:r w:rsidRPr="00893C2C">
        <w:rPr>
          <w:bCs/>
          <w:lang w:val="pt-PT"/>
        </w:rPr>
        <w:t xml:space="preserve">Fatores legitimadores da discriminação: uma revisão teórica. </w:t>
      </w:r>
      <w:r w:rsidRPr="00893C2C">
        <w:rPr>
          <w:bCs/>
          <w:i/>
          <w:iCs/>
          <w:lang w:val="pt-PT"/>
        </w:rPr>
        <w:t xml:space="preserve">Psicologia: Teoria e Pesquisa, </w:t>
      </w:r>
      <w:r w:rsidRPr="00893C2C">
        <w:rPr>
          <w:bCs/>
          <w:lang w:val="pt-PT"/>
        </w:rPr>
        <w:t>32 (2), 1-10</w:t>
      </w:r>
      <w:r w:rsidRPr="00893C2C">
        <w:rPr>
          <w:bCs/>
          <w:i/>
          <w:iCs/>
          <w:lang w:val="pt-PT"/>
        </w:rPr>
        <w:t xml:space="preserve">. </w:t>
      </w:r>
      <w:hyperlink r:id="rId36" w:history="1">
        <w:r w:rsidRPr="00893C2C">
          <w:rPr>
            <w:rStyle w:val="Hipervnculo"/>
            <w:bCs/>
            <w:lang w:val="pt-PT"/>
          </w:rPr>
          <w:t>https://doi.org/10.1590/0102-3772e322222</w:t>
        </w:r>
      </w:hyperlink>
    </w:p>
    <w:p w14:paraId="37E60114" w14:textId="77777777" w:rsidR="00893C2C" w:rsidRPr="00893C2C" w:rsidRDefault="00893C2C" w:rsidP="00893C2C">
      <w:pPr>
        <w:ind w:left="850" w:right="144" w:hanging="706"/>
        <w:rPr>
          <w:bCs/>
          <w:lang w:val="pt-PT"/>
        </w:rPr>
      </w:pPr>
      <w:r w:rsidRPr="00893C2C">
        <w:rPr>
          <w:bCs/>
          <w:lang w:val="pt-PT"/>
        </w:rPr>
        <w:t xml:space="preserve">Pereira, C. R., &amp; Vala, J. (2010). Do preconceito à </w:t>
      </w:r>
      <w:r w:rsidRPr="00893C2C">
        <w:rPr>
          <w:bCs/>
          <w:lang w:val="it-IT"/>
        </w:rPr>
        <w:t>discrimina</w:t>
      </w:r>
      <w:r w:rsidRPr="00893C2C">
        <w:rPr>
          <w:bCs/>
          <w:lang w:val="pt-PT"/>
        </w:rPr>
        <w:t xml:space="preserve">ção justificada. </w:t>
      </w:r>
      <w:r w:rsidRPr="00893C2C">
        <w:rPr>
          <w:bCs/>
          <w:i/>
          <w:iCs/>
          <w:lang w:val="pt-PT"/>
        </w:rPr>
        <w:t>In-Mind_Português</w:t>
      </w:r>
      <w:r w:rsidRPr="00893C2C">
        <w:rPr>
          <w:bCs/>
          <w:lang w:val="pt-PT"/>
        </w:rPr>
        <w:t>, 1(2-3), 1–13.</w:t>
      </w:r>
    </w:p>
    <w:p w14:paraId="0DC421E1" w14:textId="77777777" w:rsidR="00893C2C" w:rsidRPr="00893C2C" w:rsidRDefault="00893C2C" w:rsidP="00893C2C">
      <w:pPr>
        <w:ind w:left="850" w:right="144" w:hanging="706"/>
        <w:rPr>
          <w:bCs/>
          <w:lang w:val="es-AR"/>
        </w:rPr>
      </w:pPr>
      <w:r w:rsidRPr="00893C2C">
        <w:rPr>
          <w:bCs/>
          <w:lang w:val="pt-PT"/>
        </w:rPr>
        <w:t xml:space="preserve">Pereira, C. R., Mateus, K. S., &amp; Santos, M. F. (2019). Do preconceito à </w:t>
      </w:r>
      <w:r w:rsidRPr="00893C2C">
        <w:rPr>
          <w:bCs/>
          <w:lang w:val="it-IT"/>
        </w:rPr>
        <w:t>discrimina</w:t>
      </w:r>
      <w:r w:rsidRPr="00893C2C">
        <w:rPr>
          <w:bCs/>
          <w:lang w:val="pt-PT"/>
        </w:rPr>
        <w:t xml:space="preserve">ção: o papel da legitimação das desigualdades sociais. In S. C. Maciel, &amp; P. N. Fônseca (Eds.), </w:t>
      </w:r>
      <w:r w:rsidRPr="00893C2C">
        <w:rPr>
          <w:bCs/>
          <w:i/>
          <w:iCs/>
          <w:lang w:val="pt-PT"/>
        </w:rPr>
        <w:t>Psicologia Social: Vertentes e perspectivas</w:t>
      </w:r>
      <w:r w:rsidRPr="00893C2C">
        <w:rPr>
          <w:bCs/>
          <w:lang w:val="pt-PT"/>
        </w:rPr>
        <w:t xml:space="preserve"> (pp. 79- 101). </w:t>
      </w:r>
      <w:r w:rsidRPr="00893C2C">
        <w:rPr>
          <w:bCs/>
          <w:lang w:val="es-AR"/>
        </w:rPr>
        <w:t>Editora UFPB.</w:t>
      </w:r>
    </w:p>
    <w:p w14:paraId="38545E66" w14:textId="77777777" w:rsidR="00893C2C" w:rsidRPr="00893C2C" w:rsidRDefault="00893C2C" w:rsidP="00893C2C">
      <w:pPr>
        <w:ind w:left="850" w:right="144" w:hanging="706"/>
        <w:rPr>
          <w:bCs/>
          <w:lang w:val="en-US"/>
        </w:rPr>
      </w:pPr>
      <w:proofErr w:type="spellStart"/>
      <w:r w:rsidRPr="00893C2C">
        <w:rPr>
          <w:bCs/>
          <w:lang w:val="es-AR"/>
        </w:rPr>
        <w:t>Perilloux</w:t>
      </w:r>
      <w:proofErr w:type="spellEnd"/>
      <w:r w:rsidRPr="00893C2C">
        <w:rPr>
          <w:bCs/>
          <w:lang w:val="es-AR"/>
        </w:rPr>
        <w:t xml:space="preserve">, C., </w:t>
      </w:r>
      <w:proofErr w:type="spellStart"/>
      <w:r w:rsidRPr="00893C2C">
        <w:rPr>
          <w:bCs/>
          <w:lang w:val="es-AR"/>
        </w:rPr>
        <w:t>Duntley</w:t>
      </w:r>
      <w:proofErr w:type="spellEnd"/>
      <w:r w:rsidRPr="00893C2C">
        <w:rPr>
          <w:bCs/>
          <w:lang w:val="es-AR"/>
        </w:rPr>
        <w:t xml:space="preserve">, J.D., &amp; </w:t>
      </w:r>
      <w:proofErr w:type="spellStart"/>
      <w:r w:rsidRPr="00893C2C">
        <w:rPr>
          <w:bCs/>
          <w:lang w:val="es-AR"/>
        </w:rPr>
        <w:t>Buss</w:t>
      </w:r>
      <w:proofErr w:type="spellEnd"/>
      <w:r w:rsidRPr="00893C2C">
        <w:rPr>
          <w:bCs/>
          <w:lang w:val="es-AR"/>
        </w:rPr>
        <w:t xml:space="preserve">, D. M.  </w:t>
      </w:r>
      <w:r w:rsidRPr="00893C2C">
        <w:rPr>
          <w:bCs/>
          <w:lang w:val="en-US"/>
        </w:rPr>
        <w:t xml:space="preserve">(2014). Blame attribution in sexual victimization. </w:t>
      </w:r>
      <w:r w:rsidRPr="00893C2C">
        <w:rPr>
          <w:bCs/>
          <w:i/>
          <w:iCs/>
          <w:lang w:val="en-US"/>
        </w:rPr>
        <w:t>Personality and Individual Differences,</w:t>
      </w:r>
      <w:r w:rsidRPr="00893C2C">
        <w:rPr>
          <w:bCs/>
          <w:lang w:val="en-US"/>
        </w:rPr>
        <w:t xml:space="preserve"> 63, 81–86. </w:t>
      </w:r>
      <w:hyperlink r:id="rId37" w:history="1">
        <w:r w:rsidRPr="00893C2C">
          <w:rPr>
            <w:rStyle w:val="Hipervnculo"/>
            <w:bCs/>
            <w:lang w:val="en-US"/>
          </w:rPr>
          <w:t>https://doi.org/10.1016/j.paid.2014.01.058</w:t>
        </w:r>
      </w:hyperlink>
    </w:p>
    <w:p w14:paraId="17B64899" w14:textId="77777777" w:rsidR="00893C2C" w:rsidRPr="00893C2C" w:rsidRDefault="00893C2C" w:rsidP="00893C2C">
      <w:pPr>
        <w:ind w:left="850" w:right="144" w:hanging="706"/>
        <w:rPr>
          <w:bCs/>
          <w:lang w:val="en-US"/>
        </w:rPr>
      </w:pPr>
      <w:r w:rsidRPr="00893C2C">
        <w:rPr>
          <w:bCs/>
          <w:lang w:val="en-US"/>
        </w:rPr>
        <w:t xml:space="preserve">Pimentel, C. E., Gouveia, V. V., </w:t>
      </w:r>
      <w:proofErr w:type="spellStart"/>
      <w:r w:rsidRPr="00893C2C">
        <w:rPr>
          <w:bCs/>
          <w:lang w:val="en-US"/>
        </w:rPr>
        <w:t>Diniz</w:t>
      </w:r>
      <w:proofErr w:type="spellEnd"/>
      <w:r w:rsidRPr="00893C2C">
        <w:rPr>
          <w:bCs/>
          <w:lang w:val="en-US"/>
        </w:rPr>
        <w:t xml:space="preserve">, P. K. C., Saenz, D. P., Santos, A. M. V., &amp; Vieira, I. S. (2010). </w:t>
      </w:r>
      <w:r w:rsidRPr="00893C2C">
        <w:rPr>
          <w:bCs/>
          <w:lang w:val="pt-PT"/>
        </w:rPr>
        <w:t>Evidências de validade de construto e precisão da Escala Geral do Mundo Justo. </w:t>
      </w:r>
      <w:proofErr w:type="spellStart"/>
      <w:r w:rsidRPr="00893C2C">
        <w:rPr>
          <w:bCs/>
          <w:i/>
          <w:iCs/>
          <w:lang w:val="en-US"/>
        </w:rPr>
        <w:t>Boletim</w:t>
      </w:r>
      <w:proofErr w:type="spellEnd"/>
      <w:r w:rsidRPr="00893C2C">
        <w:rPr>
          <w:bCs/>
          <w:i/>
          <w:iCs/>
          <w:lang w:val="en-US"/>
        </w:rPr>
        <w:t xml:space="preserve"> de </w:t>
      </w:r>
      <w:proofErr w:type="spellStart"/>
      <w:r w:rsidRPr="00893C2C">
        <w:rPr>
          <w:bCs/>
          <w:i/>
          <w:iCs/>
          <w:lang w:val="en-US"/>
        </w:rPr>
        <w:t>Psicologia</w:t>
      </w:r>
      <w:proofErr w:type="spellEnd"/>
      <w:r w:rsidRPr="00893C2C">
        <w:rPr>
          <w:bCs/>
          <w:lang w:val="en-US"/>
        </w:rPr>
        <w:t>, </w:t>
      </w:r>
      <w:r w:rsidRPr="00893C2C">
        <w:rPr>
          <w:bCs/>
          <w:i/>
          <w:iCs/>
          <w:lang w:val="en-US"/>
        </w:rPr>
        <w:t xml:space="preserve">60 </w:t>
      </w:r>
      <w:r w:rsidRPr="00893C2C">
        <w:rPr>
          <w:bCs/>
          <w:lang w:val="en-US"/>
        </w:rPr>
        <w:t>(133), 167-180. </w:t>
      </w:r>
    </w:p>
    <w:p w14:paraId="470BCB61" w14:textId="77777777" w:rsidR="00893C2C" w:rsidRPr="00893C2C" w:rsidRDefault="00893C2C" w:rsidP="00893C2C">
      <w:pPr>
        <w:ind w:left="850" w:right="144" w:hanging="706"/>
        <w:rPr>
          <w:bCs/>
          <w:lang w:val="en-US"/>
        </w:rPr>
      </w:pPr>
      <w:proofErr w:type="spellStart"/>
      <w:r w:rsidRPr="00893C2C">
        <w:rPr>
          <w:bCs/>
          <w:lang w:val="en-US"/>
        </w:rPr>
        <w:t>Pratto</w:t>
      </w:r>
      <w:proofErr w:type="spellEnd"/>
      <w:r w:rsidRPr="00893C2C">
        <w:rPr>
          <w:bCs/>
          <w:lang w:val="en-US"/>
        </w:rPr>
        <w:t xml:space="preserve">, F., </w:t>
      </w:r>
      <w:proofErr w:type="spellStart"/>
      <w:r w:rsidRPr="00893C2C">
        <w:rPr>
          <w:bCs/>
          <w:lang w:val="en-US"/>
        </w:rPr>
        <w:t>Sidanius</w:t>
      </w:r>
      <w:proofErr w:type="spellEnd"/>
      <w:r w:rsidRPr="00893C2C">
        <w:rPr>
          <w:bCs/>
          <w:lang w:val="en-US"/>
        </w:rPr>
        <w:t xml:space="preserve">, J., &amp; Levin, S. (2006). Social Dominance Theory and the Dynamics of Intergroup Relations: Taking Stock and Looking Forward. </w:t>
      </w:r>
      <w:r w:rsidRPr="00893C2C">
        <w:rPr>
          <w:bCs/>
          <w:i/>
          <w:iCs/>
          <w:lang w:val="en-US"/>
        </w:rPr>
        <w:t>European Review of Social Psychology</w:t>
      </w:r>
      <w:r w:rsidRPr="00893C2C">
        <w:rPr>
          <w:bCs/>
          <w:lang w:val="en-US"/>
        </w:rPr>
        <w:t xml:space="preserve">, 17, 271-320. </w:t>
      </w:r>
      <w:hyperlink r:id="rId38" w:history="1">
        <w:r w:rsidRPr="00893C2C">
          <w:rPr>
            <w:rStyle w:val="Hipervnculo"/>
            <w:bCs/>
            <w:lang w:val="en-US"/>
          </w:rPr>
          <w:t>http://dx.doi.org/10.1080/10463280601055772</w:t>
        </w:r>
      </w:hyperlink>
    </w:p>
    <w:p w14:paraId="2A86321D" w14:textId="77777777" w:rsidR="00893C2C" w:rsidRPr="00893C2C" w:rsidRDefault="00893C2C" w:rsidP="00893C2C">
      <w:pPr>
        <w:ind w:left="850" w:right="144" w:hanging="706"/>
        <w:rPr>
          <w:bCs/>
          <w:lang w:val="it-IT"/>
        </w:rPr>
      </w:pPr>
      <w:r w:rsidRPr="00893C2C">
        <w:rPr>
          <w:bCs/>
          <w:lang w:val="it-IT"/>
        </w:rPr>
        <w:t xml:space="preserve">Qualtrics, L. (12 de Novembro de 2014). Qualtrics.Obtido de </w:t>
      </w:r>
      <w:r w:rsidRPr="00893C2C">
        <w:rPr>
          <w:bCs/>
          <w:lang w:val="it-IT"/>
        </w:rPr>
        <w:fldChar w:fldCharType="begin"/>
      </w:r>
      <w:r w:rsidRPr="00893C2C">
        <w:rPr>
          <w:bCs/>
          <w:lang w:val="it-IT"/>
        </w:rPr>
        <w:instrText xml:space="preserve"> HYPERLINK "http://www.qualtrics.com/" </w:instrText>
      </w:r>
      <w:r w:rsidRPr="00893C2C">
        <w:rPr>
          <w:bCs/>
          <w:lang w:val="it-IT"/>
        </w:rPr>
        <w:fldChar w:fldCharType="separate"/>
      </w:r>
      <w:r w:rsidRPr="00893C2C">
        <w:rPr>
          <w:rStyle w:val="Hipervnculo"/>
          <w:bCs/>
          <w:lang w:val="it-IT"/>
        </w:rPr>
        <w:t>http://www.qualtrics.com/</w:t>
      </w:r>
      <w:r w:rsidRPr="00893C2C">
        <w:rPr>
          <w:bCs/>
          <w:lang w:val="en-US"/>
        </w:rPr>
        <w:fldChar w:fldCharType="end"/>
      </w:r>
    </w:p>
    <w:p w14:paraId="793D4F42" w14:textId="77777777" w:rsidR="00893C2C" w:rsidRPr="00893C2C" w:rsidRDefault="00893C2C" w:rsidP="00893C2C">
      <w:pPr>
        <w:ind w:left="850" w:right="144" w:hanging="706"/>
        <w:rPr>
          <w:bCs/>
          <w:lang w:val="en-US"/>
        </w:rPr>
      </w:pPr>
      <w:r w:rsidRPr="00893C2C">
        <w:rPr>
          <w:bCs/>
          <w:lang w:val="de-DE"/>
        </w:rPr>
        <w:t>Rollero, C., Bergagna, E., &amp; Tartaglia, S. (2019). </w:t>
      </w:r>
      <w:r w:rsidRPr="00893C2C">
        <w:rPr>
          <w:bCs/>
          <w:lang w:val="en-US"/>
        </w:rPr>
        <w:t xml:space="preserve">What is violence? The role of sexism and social dominance orientation in recognizing violence against women. </w:t>
      </w:r>
      <w:r w:rsidRPr="00893C2C">
        <w:rPr>
          <w:bCs/>
          <w:i/>
          <w:iCs/>
          <w:lang w:val="en-US"/>
        </w:rPr>
        <w:t>Journal of Interpersonal Violence</w:t>
      </w:r>
      <w:r w:rsidRPr="00893C2C">
        <w:rPr>
          <w:bCs/>
          <w:lang w:val="en-US"/>
        </w:rPr>
        <w:t>, 1-18. </w:t>
      </w:r>
      <w:hyperlink r:id="rId39" w:history="1">
        <w:r w:rsidRPr="00893C2C">
          <w:rPr>
            <w:rStyle w:val="Hipervnculo"/>
            <w:bCs/>
            <w:lang w:val="en-US"/>
          </w:rPr>
          <w:t>https://doi.org/10.1177/0886260519888525</w:t>
        </w:r>
      </w:hyperlink>
    </w:p>
    <w:p w14:paraId="4016972E" w14:textId="77777777" w:rsidR="00893C2C" w:rsidRPr="00893C2C" w:rsidRDefault="00893C2C" w:rsidP="00893C2C">
      <w:pPr>
        <w:ind w:left="850" w:right="144" w:hanging="706"/>
        <w:rPr>
          <w:bCs/>
          <w:lang w:val="en-US"/>
        </w:rPr>
      </w:pPr>
      <w:bookmarkStart w:id="11" w:name="_Hlk33006787"/>
      <w:r w:rsidRPr="00893C2C">
        <w:rPr>
          <w:bCs/>
          <w:lang w:val="de-DE"/>
        </w:rPr>
        <w:t>Russell, K. J., &amp; Hand</w:t>
      </w:r>
      <w:bookmarkEnd w:id="11"/>
      <w:r w:rsidRPr="00893C2C">
        <w:rPr>
          <w:bCs/>
          <w:lang w:val="de-DE"/>
        </w:rPr>
        <w:t>, C. J. (2017). </w:t>
      </w:r>
      <w:r w:rsidRPr="00893C2C">
        <w:rPr>
          <w:bCs/>
          <w:lang w:val="en-US"/>
        </w:rPr>
        <w:t xml:space="preserve">Rape myth acceptance, victim blame attribution and Just World Beliefs: A rapid evidence assessment. </w:t>
      </w:r>
      <w:r w:rsidRPr="00893C2C">
        <w:rPr>
          <w:bCs/>
          <w:i/>
          <w:iCs/>
          <w:lang w:val="en-US"/>
        </w:rPr>
        <w:t>Aggression and Violent Behavior</w:t>
      </w:r>
      <w:r w:rsidRPr="00893C2C">
        <w:rPr>
          <w:bCs/>
          <w:lang w:val="en-US"/>
        </w:rPr>
        <w:t>, 37, 153–160. </w:t>
      </w:r>
      <w:hyperlink r:id="rId40" w:history="1">
        <w:r w:rsidRPr="00893C2C">
          <w:rPr>
            <w:rStyle w:val="Hipervnculo"/>
            <w:bCs/>
            <w:lang w:val="en-US"/>
          </w:rPr>
          <w:t>https://doi.org/10.1016/j.avb.2017.10.008</w:t>
        </w:r>
      </w:hyperlink>
    </w:p>
    <w:p w14:paraId="3DB29175" w14:textId="77777777" w:rsidR="00893C2C" w:rsidRPr="00893C2C" w:rsidRDefault="00893C2C" w:rsidP="00893C2C">
      <w:pPr>
        <w:ind w:left="850" w:right="144" w:hanging="706"/>
        <w:rPr>
          <w:bCs/>
          <w:lang w:val="pt-PT"/>
        </w:rPr>
      </w:pPr>
      <w:proofErr w:type="spellStart"/>
      <w:r w:rsidRPr="00893C2C">
        <w:rPr>
          <w:bCs/>
          <w:lang w:val="en-US"/>
        </w:rPr>
        <w:t>Sidanius</w:t>
      </w:r>
      <w:proofErr w:type="spellEnd"/>
      <w:r w:rsidRPr="00893C2C">
        <w:rPr>
          <w:bCs/>
          <w:lang w:val="en-US"/>
        </w:rPr>
        <w:t xml:space="preserve">, J., &amp; </w:t>
      </w:r>
      <w:proofErr w:type="spellStart"/>
      <w:r w:rsidRPr="00893C2C">
        <w:rPr>
          <w:bCs/>
          <w:lang w:val="en-US"/>
        </w:rPr>
        <w:t>Pratto</w:t>
      </w:r>
      <w:proofErr w:type="spellEnd"/>
      <w:r w:rsidRPr="00893C2C">
        <w:rPr>
          <w:bCs/>
          <w:lang w:val="en-US"/>
        </w:rPr>
        <w:t xml:space="preserve">, </w:t>
      </w:r>
      <w:proofErr w:type="gramStart"/>
      <w:r w:rsidRPr="00893C2C">
        <w:rPr>
          <w:bCs/>
          <w:lang w:val="en-US"/>
        </w:rPr>
        <w:t>F.(</w:t>
      </w:r>
      <w:proofErr w:type="gramEnd"/>
      <w:r w:rsidRPr="00893C2C">
        <w:rPr>
          <w:bCs/>
          <w:lang w:val="en-US"/>
        </w:rPr>
        <w:t>1999</w:t>
      </w:r>
      <w:r w:rsidRPr="00893C2C">
        <w:rPr>
          <w:bCs/>
          <w:i/>
          <w:iCs/>
          <w:lang w:val="en-US"/>
        </w:rPr>
        <w:t xml:space="preserve">). Social dominance: </w:t>
      </w:r>
      <w:proofErr w:type="spellStart"/>
      <w:r w:rsidRPr="00893C2C">
        <w:rPr>
          <w:bCs/>
          <w:i/>
          <w:iCs/>
          <w:lang w:val="en-US"/>
        </w:rPr>
        <w:t>na</w:t>
      </w:r>
      <w:proofErr w:type="spellEnd"/>
      <w:r w:rsidRPr="00893C2C">
        <w:rPr>
          <w:bCs/>
          <w:i/>
          <w:iCs/>
          <w:lang w:val="en-US"/>
        </w:rPr>
        <w:t xml:space="preserve"> intergroup Theory of Social Hierarchy and </w:t>
      </w:r>
      <w:proofErr w:type="spellStart"/>
      <w:r w:rsidRPr="00893C2C">
        <w:rPr>
          <w:bCs/>
          <w:i/>
          <w:iCs/>
          <w:lang w:val="en-US"/>
        </w:rPr>
        <w:t>Opression</w:t>
      </w:r>
      <w:proofErr w:type="spellEnd"/>
      <w:r w:rsidRPr="00893C2C">
        <w:rPr>
          <w:bCs/>
          <w:lang w:val="en-US"/>
        </w:rPr>
        <w:t xml:space="preserve">. </w:t>
      </w:r>
      <w:r w:rsidRPr="00893C2C">
        <w:rPr>
          <w:bCs/>
          <w:lang w:val="pt-BR"/>
        </w:rPr>
        <w:t xml:space="preserve">Cambridge </w:t>
      </w:r>
      <w:proofErr w:type="spellStart"/>
      <w:r w:rsidRPr="00893C2C">
        <w:rPr>
          <w:bCs/>
          <w:lang w:val="pt-BR"/>
        </w:rPr>
        <w:t>University</w:t>
      </w:r>
      <w:proofErr w:type="spellEnd"/>
      <w:r w:rsidRPr="00893C2C">
        <w:rPr>
          <w:bCs/>
          <w:lang w:val="pt-BR"/>
        </w:rPr>
        <w:t xml:space="preserve"> Press.</w:t>
      </w:r>
    </w:p>
    <w:p w14:paraId="068315DE" w14:textId="77777777" w:rsidR="00893C2C" w:rsidRPr="00893C2C" w:rsidRDefault="00893C2C" w:rsidP="00893C2C">
      <w:pPr>
        <w:ind w:left="850" w:right="144" w:hanging="706"/>
        <w:rPr>
          <w:bCs/>
          <w:lang w:val="en-US"/>
        </w:rPr>
      </w:pPr>
      <w:r w:rsidRPr="00893C2C">
        <w:rPr>
          <w:bCs/>
          <w:lang w:val="pt-BR"/>
        </w:rPr>
        <w:t xml:space="preserve">Valor-Segura, I., </w:t>
      </w:r>
      <w:proofErr w:type="spellStart"/>
      <w:r w:rsidRPr="00893C2C">
        <w:rPr>
          <w:bCs/>
          <w:lang w:val="pt-BR"/>
        </w:rPr>
        <w:t>Expósito</w:t>
      </w:r>
      <w:proofErr w:type="spellEnd"/>
      <w:r w:rsidRPr="00893C2C">
        <w:rPr>
          <w:bCs/>
          <w:lang w:val="pt-BR"/>
        </w:rPr>
        <w:t xml:space="preserve">, F., &amp; Moya, M. (2011). </w:t>
      </w:r>
      <w:r w:rsidRPr="00893C2C">
        <w:rPr>
          <w:bCs/>
          <w:lang w:val="en-US"/>
        </w:rPr>
        <w:t xml:space="preserve">Victim blaming and exoneration of the perpetrator in domestic violence: the role of beliefs in a just world and ambivalent sexism. </w:t>
      </w:r>
      <w:r w:rsidRPr="00893C2C">
        <w:rPr>
          <w:bCs/>
          <w:i/>
          <w:iCs/>
          <w:lang w:val="en-US"/>
        </w:rPr>
        <w:t>The Spanish Journal of Psychology</w:t>
      </w:r>
      <w:r w:rsidRPr="00893C2C">
        <w:rPr>
          <w:bCs/>
          <w:lang w:val="en-US"/>
        </w:rPr>
        <w:t xml:space="preserve">, 14 (1), 195-206. </w:t>
      </w:r>
      <w:hyperlink r:id="rId41" w:history="1">
        <w:r w:rsidRPr="00893C2C">
          <w:rPr>
            <w:rStyle w:val="Hipervnculo"/>
            <w:bCs/>
            <w:lang w:val="en-US"/>
          </w:rPr>
          <w:t>https://doi.org/10.5209/rev_SJOP.2011.v14.n1.17</w:t>
        </w:r>
      </w:hyperlink>
    </w:p>
    <w:p w14:paraId="6DEA8963" w14:textId="77777777" w:rsidR="00893C2C" w:rsidRPr="00893C2C" w:rsidRDefault="00893C2C" w:rsidP="00893C2C">
      <w:pPr>
        <w:ind w:left="850" w:right="144" w:hanging="706"/>
        <w:rPr>
          <w:bCs/>
          <w:lang w:val="en-US"/>
        </w:rPr>
      </w:pPr>
      <w:r w:rsidRPr="00893C2C">
        <w:rPr>
          <w:bCs/>
          <w:lang w:val="en-US"/>
        </w:rPr>
        <w:t xml:space="preserve">Verniers, C., &amp; </w:t>
      </w:r>
      <w:proofErr w:type="spellStart"/>
      <w:r w:rsidRPr="00893C2C">
        <w:rPr>
          <w:bCs/>
          <w:lang w:val="en-US"/>
        </w:rPr>
        <w:t>Vala</w:t>
      </w:r>
      <w:proofErr w:type="spellEnd"/>
      <w:r w:rsidRPr="00893C2C">
        <w:rPr>
          <w:bCs/>
          <w:lang w:val="en-US"/>
        </w:rPr>
        <w:t xml:space="preserve">, J. (2018). Justifying gender discrimination in the workplace: The mediating role of motherhood myths. </w:t>
      </w:r>
      <w:proofErr w:type="spellStart"/>
      <w:r w:rsidRPr="00893C2C">
        <w:rPr>
          <w:bCs/>
          <w:i/>
          <w:iCs/>
          <w:lang w:val="en-US"/>
        </w:rPr>
        <w:t>Plos</w:t>
      </w:r>
      <w:proofErr w:type="spellEnd"/>
      <w:r w:rsidRPr="00893C2C">
        <w:rPr>
          <w:bCs/>
          <w:i/>
          <w:iCs/>
          <w:lang w:val="en-US"/>
        </w:rPr>
        <w:t xml:space="preserve"> One</w:t>
      </w:r>
      <w:r w:rsidRPr="00893C2C">
        <w:rPr>
          <w:bCs/>
          <w:lang w:val="en-US"/>
        </w:rPr>
        <w:t xml:space="preserve">, 13(1), 1-23. </w:t>
      </w:r>
      <w:hyperlink r:id="rId42" w:history="1">
        <w:r w:rsidRPr="00893C2C">
          <w:rPr>
            <w:rStyle w:val="Hipervnculo"/>
            <w:bCs/>
            <w:lang w:val="en-US"/>
          </w:rPr>
          <w:t>https://doi.org/10.1371/journal.pone.0190657</w:t>
        </w:r>
      </w:hyperlink>
    </w:p>
    <w:p w14:paraId="59A58D74" w14:textId="77777777" w:rsidR="00893C2C" w:rsidRPr="00893C2C" w:rsidRDefault="00893C2C" w:rsidP="00893C2C">
      <w:pPr>
        <w:ind w:left="850" w:right="144" w:hanging="706"/>
        <w:rPr>
          <w:bCs/>
          <w:lang w:val="en-US"/>
        </w:rPr>
      </w:pPr>
      <w:r w:rsidRPr="00893C2C">
        <w:rPr>
          <w:bCs/>
          <w:lang w:val="en-US"/>
        </w:rPr>
        <w:t xml:space="preserve">Viki, G.T., Abrams, D., &amp; Hutchison, P. (2003). The “true” romantic: benevolent sexism and paternalistic chivalry. </w:t>
      </w:r>
      <w:r w:rsidRPr="00893C2C">
        <w:rPr>
          <w:bCs/>
          <w:i/>
          <w:iCs/>
          <w:lang w:val="en-US"/>
        </w:rPr>
        <w:t>Sex Roles</w:t>
      </w:r>
      <w:r w:rsidRPr="00893C2C">
        <w:rPr>
          <w:bCs/>
          <w:lang w:val="en-US"/>
        </w:rPr>
        <w:t xml:space="preserve">, </w:t>
      </w:r>
      <w:r w:rsidRPr="00893C2C">
        <w:rPr>
          <w:bCs/>
          <w:i/>
          <w:iCs/>
          <w:lang w:val="en-US"/>
        </w:rPr>
        <w:t xml:space="preserve">49, </w:t>
      </w:r>
      <w:r w:rsidRPr="00893C2C">
        <w:rPr>
          <w:bCs/>
          <w:lang w:val="en-US"/>
        </w:rPr>
        <w:t xml:space="preserve">533-537. </w:t>
      </w:r>
      <w:hyperlink r:id="rId43" w:history="1">
        <w:r w:rsidRPr="00893C2C">
          <w:rPr>
            <w:rStyle w:val="Hipervnculo"/>
            <w:bCs/>
            <w:lang w:val="en-US"/>
          </w:rPr>
          <w:t>https://doi.org/10.1023/A:1025888824749</w:t>
        </w:r>
      </w:hyperlink>
      <w:r w:rsidRPr="00893C2C">
        <w:rPr>
          <w:bCs/>
          <w:lang w:val="en-US"/>
        </w:rPr>
        <w:t xml:space="preserve"> </w:t>
      </w:r>
    </w:p>
    <w:p w14:paraId="3F3089F6" w14:textId="77777777" w:rsidR="00893C2C" w:rsidRPr="00893C2C" w:rsidRDefault="00893C2C" w:rsidP="00893C2C">
      <w:pPr>
        <w:ind w:left="850" w:right="144" w:hanging="706"/>
        <w:rPr>
          <w:bCs/>
          <w:u w:val="single"/>
          <w:lang w:val="en-US"/>
        </w:rPr>
      </w:pPr>
      <w:r w:rsidRPr="00893C2C">
        <w:rPr>
          <w:bCs/>
          <w:lang w:val="en-US"/>
        </w:rPr>
        <w:t xml:space="preserve">Walker, L. E. (1989). Psychology and violence against women. </w:t>
      </w:r>
      <w:r w:rsidRPr="00893C2C">
        <w:rPr>
          <w:bCs/>
          <w:i/>
          <w:iCs/>
          <w:lang w:val="de-DE"/>
        </w:rPr>
        <w:t>American Psychologist, 44</w:t>
      </w:r>
      <w:r w:rsidRPr="00893C2C">
        <w:rPr>
          <w:bCs/>
          <w:lang w:val="de-DE"/>
        </w:rPr>
        <w:t xml:space="preserve">(4), 695–702. </w:t>
      </w:r>
      <w:hyperlink r:id="rId44" w:history="1">
        <w:r w:rsidRPr="00893C2C">
          <w:rPr>
            <w:rStyle w:val="Hipervnculo"/>
            <w:bCs/>
            <w:lang w:val="en-US"/>
          </w:rPr>
          <w:t>http://dx.doi.org/10.1037/0003-066X.44.4.695</w:t>
        </w:r>
      </w:hyperlink>
      <w:r w:rsidRPr="00893C2C">
        <w:rPr>
          <w:bCs/>
          <w:u w:val="single"/>
          <w:lang w:val="en-US"/>
        </w:rPr>
        <w:t xml:space="preserve"> </w:t>
      </w:r>
    </w:p>
    <w:p w14:paraId="44296EA5" w14:textId="77777777" w:rsidR="00893C2C" w:rsidRPr="00893C2C" w:rsidRDefault="00893C2C" w:rsidP="00893C2C">
      <w:pPr>
        <w:ind w:left="850" w:right="144" w:hanging="706"/>
        <w:rPr>
          <w:bCs/>
          <w:lang w:val="en-US"/>
        </w:rPr>
      </w:pPr>
      <w:r w:rsidRPr="00893C2C">
        <w:rPr>
          <w:bCs/>
          <w:lang w:val="en-US"/>
        </w:rPr>
        <w:t xml:space="preserve">World Health Organization (WHO, 2020). </w:t>
      </w:r>
      <w:r w:rsidRPr="00893C2C">
        <w:rPr>
          <w:bCs/>
          <w:i/>
          <w:iCs/>
          <w:lang w:val="en-US"/>
        </w:rPr>
        <w:t>Global, regional and national prevalence estimates for intimate partner violence against women and global and regional prevalence estimates for non-partner sexual violence against women. World Health Organization</w:t>
      </w:r>
      <w:r w:rsidRPr="00893C2C">
        <w:rPr>
          <w:bCs/>
          <w:lang w:val="it-IT"/>
        </w:rPr>
        <w:t xml:space="preserve">. </w:t>
      </w:r>
      <w:hyperlink r:id="rId45" w:history="1">
        <w:r w:rsidRPr="00893C2C">
          <w:rPr>
            <w:rStyle w:val="Hipervnculo"/>
            <w:bCs/>
            <w:lang w:val="it-IT"/>
          </w:rPr>
          <w:t>https://www.who.int/publications/i/item/9789241564625</w:t>
        </w:r>
      </w:hyperlink>
      <w:r w:rsidRPr="00893C2C">
        <w:rPr>
          <w:bCs/>
          <w:lang w:val="it-IT"/>
        </w:rPr>
        <w:t xml:space="preserve"> </w:t>
      </w:r>
    </w:p>
    <w:p w14:paraId="3DABCFEA" w14:textId="04868656" w:rsidR="00FD2956" w:rsidRDefault="00893C2C" w:rsidP="00893C2C">
      <w:pPr>
        <w:ind w:left="850" w:right="144" w:hanging="706"/>
        <w:rPr>
          <w:bCs/>
          <w:lang w:val="en-US"/>
        </w:rPr>
      </w:pPr>
      <w:r w:rsidRPr="00893C2C">
        <w:rPr>
          <w:bCs/>
          <w:lang w:val="en-US"/>
        </w:rPr>
        <w:lastRenderedPageBreak/>
        <w:t>Zhang, Z., &amp; Yuan, K.H. (2018). </w:t>
      </w:r>
      <w:r w:rsidRPr="00893C2C">
        <w:rPr>
          <w:bCs/>
          <w:i/>
          <w:iCs/>
          <w:lang w:val="en-US"/>
        </w:rPr>
        <w:t xml:space="preserve">Practical Statistical Power Analysis Using </w:t>
      </w:r>
      <w:proofErr w:type="spellStart"/>
      <w:r w:rsidRPr="00893C2C">
        <w:rPr>
          <w:bCs/>
          <w:i/>
          <w:iCs/>
          <w:lang w:val="en-US"/>
        </w:rPr>
        <w:t>Webpower</w:t>
      </w:r>
      <w:proofErr w:type="spellEnd"/>
      <w:r w:rsidRPr="00893C2C">
        <w:rPr>
          <w:bCs/>
          <w:i/>
          <w:iCs/>
          <w:lang w:val="en-US"/>
        </w:rPr>
        <w:t xml:space="preserve"> and R</w:t>
      </w:r>
      <w:r w:rsidRPr="00893C2C">
        <w:rPr>
          <w:bCs/>
          <w:lang w:val="en-US"/>
        </w:rPr>
        <w:t xml:space="preserve"> (Eds). </w:t>
      </w:r>
      <w:r w:rsidRPr="00893C2C">
        <w:rPr>
          <w:bCs/>
          <w:lang w:val="pt-BR"/>
        </w:rPr>
        <w:t>ISDSA Press.</w:t>
      </w:r>
    </w:p>
    <w:p w14:paraId="2A51A0DF" w14:textId="77777777" w:rsidR="008E2DA6" w:rsidRPr="000D6953" w:rsidRDefault="008E2DA6" w:rsidP="008E2DA6">
      <w:pPr>
        <w:ind w:left="850" w:right="144" w:hanging="706"/>
        <w:rPr>
          <w:bCs/>
          <w:lang w:val="en-US"/>
        </w:rPr>
      </w:pPr>
    </w:p>
    <w:p w14:paraId="03542319" w14:textId="49E12CFB"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p>
    <w:p w14:paraId="4DD31673" w14:textId="34AF5BB8"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46"/>
      <w:headerReference w:type="default" r:id="rId47"/>
      <w:footerReference w:type="even" r:id="rId48"/>
      <w:footerReference w:type="default" r:id="rId4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D13F" w14:textId="77777777" w:rsidR="00CD4B5E" w:rsidRDefault="00CD4B5E" w:rsidP="00C413D4">
      <w:r>
        <w:separator/>
      </w:r>
    </w:p>
  </w:endnote>
  <w:endnote w:type="continuationSeparator" w:id="0">
    <w:p w14:paraId="259B6C2C" w14:textId="77777777" w:rsidR="00CD4B5E" w:rsidRDefault="00CD4B5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95A0D89" w:rsidR="005D5CFF" w:rsidRDefault="005D5CF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84FC6">
          <w:rPr>
            <w:rStyle w:val="Nmerodepgina"/>
            <w:rFonts w:ascii="Times" w:hAnsi="Times"/>
            <w:noProof/>
            <w:sz w:val="16"/>
            <w:szCs w:val="16"/>
          </w:rPr>
          <w:t>22</w:t>
        </w:r>
        <w:r w:rsidRPr="007F5913">
          <w:rPr>
            <w:rStyle w:val="Nmerodepgina"/>
            <w:rFonts w:ascii="Times" w:hAnsi="Times"/>
            <w:sz w:val="16"/>
            <w:szCs w:val="16"/>
          </w:rPr>
          <w:fldChar w:fldCharType="end"/>
        </w:r>
      </w:p>
    </w:sdtContent>
  </w:sdt>
  <w:p w14:paraId="4737EBA2" w14:textId="77777777" w:rsidR="005D5CFF" w:rsidRDefault="005D5C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F182C34" w:rsidR="005D5CFF" w:rsidRDefault="005D5CF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84FC6">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5D5CFF" w:rsidRDefault="005D5C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B0A2" w14:textId="77777777" w:rsidR="00CD4B5E" w:rsidRDefault="00CD4B5E" w:rsidP="00C413D4">
      <w:r>
        <w:separator/>
      </w:r>
    </w:p>
  </w:footnote>
  <w:footnote w:type="continuationSeparator" w:id="0">
    <w:p w14:paraId="7E4A131C" w14:textId="77777777" w:rsidR="00CD4B5E" w:rsidRDefault="00CD4B5E" w:rsidP="00C413D4">
      <w:r>
        <w:continuationSeparator/>
      </w:r>
    </w:p>
  </w:footnote>
  <w:footnote w:id="1">
    <w:p w14:paraId="3E6CD4E2" w14:textId="5D66CCD3" w:rsidR="005D5CFF" w:rsidRPr="00780CFA" w:rsidRDefault="005D5CFF" w:rsidP="008652D6">
      <w:pPr>
        <w:pStyle w:val="Textonotapie"/>
        <w:rPr>
          <w:lang w:val="en-US"/>
        </w:rPr>
      </w:pPr>
      <w:r>
        <w:rPr>
          <w:rStyle w:val="Refdenotaalpie"/>
        </w:rPr>
        <w:footnoteRef/>
      </w:r>
      <w:r w:rsidRPr="00B00633">
        <w:rPr>
          <w:lang w:val="en-US"/>
        </w:rPr>
        <w:t xml:space="preserve"> </w:t>
      </w:r>
      <w:r>
        <w:rPr>
          <w:rFonts w:ascii="Times" w:hAnsi="Times"/>
          <w:sz w:val="16"/>
          <w:szCs w:val="16"/>
          <w:lang w:val="en-US"/>
        </w:rPr>
        <w:t xml:space="preserve">Correspondence about this article should be addressed to </w:t>
      </w:r>
      <w:proofErr w:type="spellStart"/>
      <w:r w:rsidR="00444DAB" w:rsidRPr="00444DAB">
        <w:rPr>
          <w:rFonts w:ascii="Times" w:hAnsi="Times"/>
          <w:b/>
          <w:bCs/>
          <w:sz w:val="16"/>
          <w:szCs w:val="16"/>
          <w:lang w:val="en-GB"/>
        </w:rPr>
        <w:t>Tamyres</w:t>
      </w:r>
      <w:proofErr w:type="spellEnd"/>
      <w:r w:rsidR="00444DAB" w:rsidRPr="00444DAB">
        <w:rPr>
          <w:rFonts w:ascii="Times" w:hAnsi="Times"/>
          <w:b/>
          <w:bCs/>
          <w:sz w:val="16"/>
          <w:szCs w:val="16"/>
          <w:lang w:val="en-GB"/>
        </w:rPr>
        <w:t xml:space="preserve"> </w:t>
      </w:r>
      <w:proofErr w:type="spellStart"/>
      <w:r w:rsidR="00444DAB" w:rsidRPr="00444DAB">
        <w:rPr>
          <w:rFonts w:ascii="Times" w:hAnsi="Times"/>
          <w:b/>
          <w:bCs/>
          <w:sz w:val="16"/>
          <w:szCs w:val="16"/>
          <w:lang w:val="en-GB"/>
        </w:rPr>
        <w:t>Tomaz</w:t>
      </w:r>
      <w:proofErr w:type="spellEnd"/>
      <w:r w:rsidR="00444DAB" w:rsidRPr="00444DAB">
        <w:rPr>
          <w:rFonts w:ascii="Times" w:hAnsi="Times"/>
          <w:b/>
          <w:bCs/>
          <w:sz w:val="16"/>
          <w:szCs w:val="16"/>
          <w:lang w:val="en-GB"/>
        </w:rPr>
        <w:t xml:space="preserve"> Paiva</w:t>
      </w:r>
      <w:r w:rsidRPr="00E66506">
        <w:rPr>
          <w:rFonts w:ascii="Times" w:hAnsi="Times"/>
          <w:b/>
          <w:bCs/>
          <w:sz w:val="16"/>
          <w:szCs w:val="16"/>
          <w:lang w:val="en-US"/>
        </w:rPr>
        <w:t>:</w:t>
      </w:r>
      <w:r w:rsidRPr="00B00633">
        <w:rPr>
          <w:rFonts w:ascii="Times" w:hAnsi="Times"/>
          <w:b/>
          <w:bCs/>
          <w:sz w:val="16"/>
          <w:szCs w:val="16"/>
          <w:lang w:val="en-US"/>
        </w:rPr>
        <w:t xml:space="preserve"> </w:t>
      </w:r>
      <w:hyperlink r:id="rId1" w:history="1">
        <w:r w:rsidR="00444DAB" w:rsidRPr="00444DAB">
          <w:rPr>
            <w:rStyle w:val="Hipervnculo"/>
            <w:sz w:val="16"/>
            <w:szCs w:val="16"/>
            <w:lang w:val="en-GB"/>
          </w:rPr>
          <w:t>tamyres.tomaz1@gmail.com</w:t>
        </w:r>
      </w:hyperlink>
      <w:r w:rsidR="00444DAB" w:rsidRPr="00444DAB">
        <w:rPr>
          <w:lang w:val="en-GB"/>
        </w:rPr>
        <w:t xml:space="preserve"> </w:t>
      </w:r>
      <w:r w:rsidRPr="005D5CFF">
        <w:rPr>
          <w:sz w:val="16"/>
          <w:lang w:val="en-US"/>
        </w:rPr>
        <w:t xml:space="preserve"> </w:t>
      </w:r>
      <w:r w:rsidRPr="005D5CFF">
        <w:rPr>
          <w:sz w:val="12"/>
          <w:lang w:val="en-US"/>
        </w:rPr>
        <w:t xml:space="preserve"> </w:t>
      </w:r>
    </w:p>
  </w:footnote>
  <w:footnote w:id="2">
    <w:p w14:paraId="4F420E24" w14:textId="00E91B4A" w:rsidR="005D5CFF" w:rsidRPr="000626DC" w:rsidRDefault="005D5CFF" w:rsidP="006C1905">
      <w:pPr>
        <w:pStyle w:val="Body"/>
        <w:rPr>
          <w:rStyle w:val="Hipervnculo"/>
          <w:rFonts w:ascii="Times" w:hAnsi="Time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BC56" w14:textId="4BE1D183" w:rsidR="005D5CFF" w:rsidRPr="005D5CFF" w:rsidRDefault="000D0CFB" w:rsidP="00C363E2">
    <w:pPr>
      <w:pStyle w:val="Encabezado"/>
      <w:jc w:val="center"/>
      <w:rPr>
        <w:lang w:val="pt-BR"/>
      </w:rPr>
    </w:pPr>
    <w:r>
      <w:rPr>
        <w:rFonts w:ascii="Times" w:hAnsi="Times" w:cs="Times New Roman (Body CS)"/>
        <w:b/>
        <w:bCs/>
        <w:smallCaps/>
        <w:sz w:val="20"/>
        <w:szCs w:val="20"/>
        <w:lang w:val="pt-BR"/>
      </w:rPr>
      <w:t>Tomaz Paiva, &amp; Pereira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5D5CFF" w:rsidRDefault="005D5CFF"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1AAB67EA" w14:textId="3D5EFEDB" w:rsidR="005D5CFF" w:rsidRDefault="005D5CFF" w:rsidP="00780CFA">
    <w:pPr>
      <w:pStyle w:val="Encabezado"/>
      <w:jc w:val="right"/>
    </w:pPr>
    <w:r>
      <w:rPr>
        <w:rFonts w:ascii="Times" w:hAnsi="Times"/>
        <w:i/>
        <w:sz w:val="18"/>
        <w:szCs w:val="18"/>
        <w:lang w:val="es-ES"/>
      </w:rPr>
      <w:t xml:space="preserve">2021, Vol., 55, No. </w:t>
    </w:r>
    <w:r w:rsidR="00444DAB">
      <w:rPr>
        <w:rFonts w:ascii="Times" w:hAnsi="Times"/>
        <w:i/>
        <w:sz w:val="18"/>
        <w:szCs w:val="18"/>
        <w:lang w:val="es-ES"/>
      </w:rPr>
      <w:t>3</w:t>
    </w:r>
    <w:r>
      <w:rPr>
        <w:rFonts w:ascii="Times" w:hAnsi="Times"/>
        <w:i/>
        <w:sz w:val="18"/>
        <w:szCs w:val="18"/>
        <w:lang w:val="es-ES"/>
      </w:rPr>
      <w:t>, e1</w:t>
    </w:r>
    <w:r w:rsidR="00444DAB">
      <w:rPr>
        <w:rFonts w:ascii="Times" w:hAnsi="Times"/>
        <w:i/>
        <w:sz w:val="18"/>
        <w:szCs w:val="18"/>
        <w:lang w:val="es-ES"/>
      </w:rPr>
      <w:t>591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A2F2E51"/>
    <w:multiLevelType w:val="multilevel"/>
    <w:tmpl w:val="0DCEDF6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4"/>
  </w:num>
  <w:num w:numId="3">
    <w:abstractNumId w:val="14"/>
  </w:num>
  <w:num w:numId="4">
    <w:abstractNumId w:val="38"/>
  </w:num>
  <w:num w:numId="5">
    <w:abstractNumId w:val="45"/>
  </w:num>
  <w:num w:numId="6">
    <w:abstractNumId w:val="39"/>
  </w:num>
  <w:num w:numId="7">
    <w:abstractNumId w:val="32"/>
  </w:num>
  <w:num w:numId="8">
    <w:abstractNumId w:val="36"/>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5"/>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7"/>
  </w:num>
  <w:num w:numId="45">
    <w:abstractNumId w:val="2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273"/>
    <w:rsid w:val="00001EB7"/>
    <w:rsid w:val="000048F5"/>
    <w:rsid w:val="0000650C"/>
    <w:rsid w:val="000104E5"/>
    <w:rsid w:val="000111DA"/>
    <w:rsid w:val="000134B3"/>
    <w:rsid w:val="00020341"/>
    <w:rsid w:val="000378AF"/>
    <w:rsid w:val="00040B5C"/>
    <w:rsid w:val="00052804"/>
    <w:rsid w:val="0005428C"/>
    <w:rsid w:val="000547D8"/>
    <w:rsid w:val="000626DC"/>
    <w:rsid w:val="00064F18"/>
    <w:rsid w:val="00067898"/>
    <w:rsid w:val="000715BB"/>
    <w:rsid w:val="000733FA"/>
    <w:rsid w:val="00075F71"/>
    <w:rsid w:val="000815D5"/>
    <w:rsid w:val="000928CA"/>
    <w:rsid w:val="00094513"/>
    <w:rsid w:val="000A323A"/>
    <w:rsid w:val="000A6ECE"/>
    <w:rsid w:val="000B01FD"/>
    <w:rsid w:val="000B1FE0"/>
    <w:rsid w:val="000B32F6"/>
    <w:rsid w:val="000D0CFB"/>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37FA"/>
    <w:rsid w:val="00166DA0"/>
    <w:rsid w:val="00167A76"/>
    <w:rsid w:val="00171E35"/>
    <w:rsid w:val="001721EB"/>
    <w:rsid w:val="00173AA9"/>
    <w:rsid w:val="001761E7"/>
    <w:rsid w:val="001778D9"/>
    <w:rsid w:val="00180590"/>
    <w:rsid w:val="0018535A"/>
    <w:rsid w:val="00191CBC"/>
    <w:rsid w:val="00194839"/>
    <w:rsid w:val="00197853"/>
    <w:rsid w:val="001A3023"/>
    <w:rsid w:val="001A4444"/>
    <w:rsid w:val="001A6334"/>
    <w:rsid w:val="001A695F"/>
    <w:rsid w:val="001C41E9"/>
    <w:rsid w:val="001C4490"/>
    <w:rsid w:val="001C4E1C"/>
    <w:rsid w:val="001D354F"/>
    <w:rsid w:val="001E0B60"/>
    <w:rsid w:val="001E1F61"/>
    <w:rsid w:val="001E4CD1"/>
    <w:rsid w:val="001F7920"/>
    <w:rsid w:val="002012E8"/>
    <w:rsid w:val="00201E32"/>
    <w:rsid w:val="00203EC7"/>
    <w:rsid w:val="00206FC2"/>
    <w:rsid w:val="00213397"/>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A74D5"/>
    <w:rsid w:val="002B2DB9"/>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3855"/>
    <w:rsid w:val="0039161E"/>
    <w:rsid w:val="00393ECF"/>
    <w:rsid w:val="003B2D88"/>
    <w:rsid w:val="003B3A06"/>
    <w:rsid w:val="003B4EFF"/>
    <w:rsid w:val="003C2CEE"/>
    <w:rsid w:val="003C4AA4"/>
    <w:rsid w:val="003C53B0"/>
    <w:rsid w:val="003C628B"/>
    <w:rsid w:val="003D1AEE"/>
    <w:rsid w:val="003D1DE2"/>
    <w:rsid w:val="003D6BA4"/>
    <w:rsid w:val="003D75C9"/>
    <w:rsid w:val="003E7618"/>
    <w:rsid w:val="003F1F0B"/>
    <w:rsid w:val="00403B8B"/>
    <w:rsid w:val="00404CB5"/>
    <w:rsid w:val="00406054"/>
    <w:rsid w:val="004071D5"/>
    <w:rsid w:val="0041371A"/>
    <w:rsid w:val="00414BBB"/>
    <w:rsid w:val="00432090"/>
    <w:rsid w:val="004411CE"/>
    <w:rsid w:val="00441E83"/>
    <w:rsid w:val="00444DAB"/>
    <w:rsid w:val="00447E89"/>
    <w:rsid w:val="00462135"/>
    <w:rsid w:val="00462BA7"/>
    <w:rsid w:val="0046651F"/>
    <w:rsid w:val="0047234C"/>
    <w:rsid w:val="00476CF4"/>
    <w:rsid w:val="00482F3F"/>
    <w:rsid w:val="00483E48"/>
    <w:rsid w:val="00491D3A"/>
    <w:rsid w:val="00496C60"/>
    <w:rsid w:val="004A1D0F"/>
    <w:rsid w:val="004A26F0"/>
    <w:rsid w:val="004A631D"/>
    <w:rsid w:val="004A659B"/>
    <w:rsid w:val="004A74FA"/>
    <w:rsid w:val="004B1F3A"/>
    <w:rsid w:val="004B2E6E"/>
    <w:rsid w:val="004B44B5"/>
    <w:rsid w:val="004C0823"/>
    <w:rsid w:val="004C17FA"/>
    <w:rsid w:val="004C45CF"/>
    <w:rsid w:val="004D01A1"/>
    <w:rsid w:val="004D5719"/>
    <w:rsid w:val="004D6AF7"/>
    <w:rsid w:val="004E0570"/>
    <w:rsid w:val="004E2615"/>
    <w:rsid w:val="004E5581"/>
    <w:rsid w:val="004E5D4A"/>
    <w:rsid w:val="004F076F"/>
    <w:rsid w:val="004F27B1"/>
    <w:rsid w:val="004F75E9"/>
    <w:rsid w:val="00507543"/>
    <w:rsid w:val="00513E4D"/>
    <w:rsid w:val="005209EF"/>
    <w:rsid w:val="00527A99"/>
    <w:rsid w:val="00534009"/>
    <w:rsid w:val="0053418A"/>
    <w:rsid w:val="00541F7B"/>
    <w:rsid w:val="0054384D"/>
    <w:rsid w:val="00552412"/>
    <w:rsid w:val="005544E5"/>
    <w:rsid w:val="00565DA0"/>
    <w:rsid w:val="00570A4B"/>
    <w:rsid w:val="00582881"/>
    <w:rsid w:val="00585FC4"/>
    <w:rsid w:val="0059034C"/>
    <w:rsid w:val="00590387"/>
    <w:rsid w:val="00591A0D"/>
    <w:rsid w:val="00591AF9"/>
    <w:rsid w:val="00595C9D"/>
    <w:rsid w:val="005A0ADC"/>
    <w:rsid w:val="005C5113"/>
    <w:rsid w:val="005C627F"/>
    <w:rsid w:val="005C68DE"/>
    <w:rsid w:val="005D0E10"/>
    <w:rsid w:val="005D3031"/>
    <w:rsid w:val="005D5CFF"/>
    <w:rsid w:val="005F2766"/>
    <w:rsid w:val="005F5A5D"/>
    <w:rsid w:val="0061019C"/>
    <w:rsid w:val="006111A2"/>
    <w:rsid w:val="00623C7A"/>
    <w:rsid w:val="006250A6"/>
    <w:rsid w:val="00625A9A"/>
    <w:rsid w:val="0063089C"/>
    <w:rsid w:val="00633E2D"/>
    <w:rsid w:val="006348EE"/>
    <w:rsid w:val="006515FB"/>
    <w:rsid w:val="0065289F"/>
    <w:rsid w:val="0065510C"/>
    <w:rsid w:val="00660D5E"/>
    <w:rsid w:val="00661016"/>
    <w:rsid w:val="006619C0"/>
    <w:rsid w:val="006643C3"/>
    <w:rsid w:val="0066703D"/>
    <w:rsid w:val="0067054D"/>
    <w:rsid w:val="00672BEF"/>
    <w:rsid w:val="00673CB0"/>
    <w:rsid w:val="00676735"/>
    <w:rsid w:val="006802D2"/>
    <w:rsid w:val="006840BE"/>
    <w:rsid w:val="0068418A"/>
    <w:rsid w:val="00686DA9"/>
    <w:rsid w:val="006927E3"/>
    <w:rsid w:val="00693B61"/>
    <w:rsid w:val="00694FF4"/>
    <w:rsid w:val="00695C86"/>
    <w:rsid w:val="006969C1"/>
    <w:rsid w:val="00697A99"/>
    <w:rsid w:val="006A0072"/>
    <w:rsid w:val="006A07C0"/>
    <w:rsid w:val="006A0FB1"/>
    <w:rsid w:val="006A1BA2"/>
    <w:rsid w:val="006A23D2"/>
    <w:rsid w:val="006A7CC6"/>
    <w:rsid w:val="006B0812"/>
    <w:rsid w:val="006B2988"/>
    <w:rsid w:val="006B3B6A"/>
    <w:rsid w:val="006B4DA3"/>
    <w:rsid w:val="006B5C84"/>
    <w:rsid w:val="006B67C9"/>
    <w:rsid w:val="006B740C"/>
    <w:rsid w:val="006C1905"/>
    <w:rsid w:val="006C2146"/>
    <w:rsid w:val="006C21BC"/>
    <w:rsid w:val="006D1E0F"/>
    <w:rsid w:val="006D330D"/>
    <w:rsid w:val="006E0541"/>
    <w:rsid w:val="006E4870"/>
    <w:rsid w:val="006F3DCE"/>
    <w:rsid w:val="006F51A0"/>
    <w:rsid w:val="006F5633"/>
    <w:rsid w:val="006F7E7E"/>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0CFA"/>
    <w:rsid w:val="007848F7"/>
    <w:rsid w:val="00784FC6"/>
    <w:rsid w:val="007858E4"/>
    <w:rsid w:val="007929E0"/>
    <w:rsid w:val="007933B5"/>
    <w:rsid w:val="00795D57"/>
    <w:rsid w:val="007A31D6"/>
    <w:rsid w:val="007A7C7C"/>
    <w:rsid w:val="007B05F9"/>
    <w:rsid w:val="007B5DA8"/>
    <w:rsid w:val="007B686A"/>
    <w:rsid w:val="007B6A7D"/>
    <w:rsid w:val="007C4A34"/>
    <w:rsid w:val="007C6228"/>
    <w:rsid w:val="007D0BA9"/>
    <w:rsid w:val="007E1038"/>
    <w:rsid w:val="007E4C07"/>
    <w:rsid w:val="007F38FD"/>
    <w:rsid w:val="007F419A"/>
    <w:rsid w:val="00800313"/>
    <w:rsid w:val="00804C60"/>
    <w:rsid w:val="0081083B"/>
    <w:rsid w:val="008114AC"/>
    <w:rsid w:val="008148CC"/>
    <w:rsid w:val="00814EE3"/>
    <w:rsid w:val="00840AC4"/>
    <w:rsid w:val="00845659"/>
    <w:rsid w:val="00861A27"/>
    <w:rsid w:val="008652D6"/>
    <w:rsid w:val="00872EFD"/>
    <w:rsid w:val="00872F4E"/>
    <w:rsid w:val="00876D90"/>
    <w:rsid w:val="00887460"/>
    <w:rsid w:val="00891C98"/>
    <w:rsid w:val="00893C2C"/>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1161F"/>
    <w:rsid w:val="00923438"/>
    <w:rsid w:val="00923446"/>
    <w:rsid w:val="009246B9"/>
    <w:rsid w:val="00936583"/>
    <w:rsid w:val="009401BC"/>
    <w:rsid w:val="009446F0"/>
    <w:rsid w:val="00950BD4"/>
    <w:rsid w:val="0095579B"/>
    <w:rsid w:val="00964A60"/>
    <w:rsid w:val="00964CC6"/>
    <w:rsid w:val="00986BF6"/>
    <w:rsid w:val="0098714A"/>
    <w:rsid w:val="00990AFE"/>
    <w:rsid w:val="00993315"/>
    <w:rsid w:val="009B4D60"/>
    <w:rsid w:val="009C3D96"/>
    <w:rsid w:val="009C4CF0"/>
    <w:rsid w:val="009D2551"/>
    <w:rsid w:val="009F368B"/>
    <w:rsid w:val="009F3E43"/>
    <w:rsid w:val="009F58C4"/>
    <w:rsid w:val="00A0098F"/>
    <w:rsid w:val="00A03605"/>
    <w:rsid w:val="00A03E89"/>
    <w:rsid w:val="00A07982"/>
    <w:rsid w:val="00A114D6"/>
    <w:rsid w:val="00A12C89"/>
    <w:rsid w:val="00A13797"/>
    <w:rsid w:val="00A234ED"/>
    <w:rsid w:val="00A266FD"/>
    <w:rsid w:val="00A411A9"/>
    <w:rsid w:val="00A457D0"/>
    <w:rsid w:val="00A516C7"/>
    <w:rsid w:val="00A51BD1"/>
    <w:rsid w:val="00A61B22"/>
    <w:rsid w:val="00A65657"/>
    <w:rsid w:val="00A72239"/>
    <w:rsid w:val="00A80283"/>
    <w:rsid w:val="00A95630"/>
    <w:rsid w:val="00A97C99"/>
    <w:rsid w:val="00AA735D"/>
    <w:rsid w:val="00AB185B"/>
    <w:rsid w:val="00AB1AC5"/>
    <w:rsid w:val="00AB277A"/>
    <w:rsid w:val="00AB3BF6"/>
    <w:rsid w:val="00AB5679"/>
    <w:rsid w:val="00AC2F29"/>
    <w:rsid w:val="00AC590B"/>
    <w:rsid w:val="00AC7994"/>
    <w:rsid w:val="00AD3238"/>
    <w:rsid w:val="00AD374A"/>
    <w:rsid w:val="00AE48D4"/>
    <w:rsid w:val="00AF2B1C"/>
    <w:rsid w:val="00B00633"/>
    <w:rsid w:val="00B06283"/>
    <w:rsid w:val="00B105AD"/>
    <w:rsid w:val="00B114CD"/>
    <w:rsid w:val="00B21794"/>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0F0B"/>
    <w:rsid w:val="00B73881"/>
    <w:rsid w:val="00B74BFD"/>
    <w:rsid w:val="00B74D71"/>
    <w:rsid w:val="00B75E4E"/>
    <w:rsid w:val="00B75E90"/>
    <w:rsid w:val="00B83BA0"/>
    <w:rsid w:val="00B845A1"/>
    <w:rsid w:val="00B87BAC"/>
    <w:rsid w:val="00B92519"/>
    <w:rsid w:val="00B934E6"/>
    <w:rsid w:val="00B958C9"/>
    <w:rsid w:val="00B9678D"/>
    <w:rsid w:val="00BA258D"/>
    <w:rsid w:val="00BA6E73"/>
    <w:rsid w:val="00BA79C8"/>
    <w:rsid w:val="00BB521A"/>
    <w:rsid w:val="00BB5B42"/>
    <w:rsid w:val="00BB6370"/>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16E3A"/>
    <w:rsid w:val="00C2267F"/>
    <w:rsid w:val="00C363E2"/>
    <w:rsid w:val="00C40CE6"/>
    <w:rsid w:val="00C413D4"/>
    <w:rsid w:val="00C51C25"/>
    <w:rsid w:val="00C55B07"/>
    <w:rsid w:val="00C66BEE"/>
    <w:rsid w:val="00C71541"/>
    <w:rsid w:val="00C86D23"/>
    <w:rsid w:val="00C92787"/>
    <w:rsid w:val="00CA4688"/>
    <w:rsid w:val="00CB3863"/>
    <w:rsid w:val="00CC05DE"/>
    <w:rsid w:val="00CC4527"/>
    <w:rsid w:val="00CD4B5E"/>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6557D"/>
    <w:rsid w:val="00D70EF7"/>
    <w:rsid w:val="00D75056"/>
    <w:rsid w:val="00D763CF"/>
    <w:rsid w:val="00D935A4"/>
    <w:rsid w:val="00D94A3F"/>
    <w:rsid w:val="00DA1097"/>
    <w:rsid w:val="00DA67C5"/>
    <w:rsid w:val="00DA7481"/>
    <w:rsid w:val="00DA759A"/>
    <w:rsid w:val="00DB239D"/>
    <w:rsid w:val="00DB4880"/>
    <w:rsid w:val="00DB7F55"/>
    <w:rsid w:val="00DC0A8F"/>
    <w:rsid w:val="00DC34A0"/>
    <w:rsid w:val="00DC3DA7"/>
    <w:rsid w:val="00DD4D7B"/>
    <w:rsid w:val="00DD6159"/>
    <w:rsid w:val="00DD6DCC"/>
    <w:rsid w:val="00DD7D52"/>
    <w:rsid w:val="00DE1119"/>
    <w:rsid w:val="00DE209B"/>
    <w:rsid w:val="00DE6465"/>
    <w:rsid w:val="00DE70E8"/>
    <w:rsid w:val="00DF1375"/>
    <w:rsid w:val="00DF37F2"/>
    <w:rsid w:val="00E01CA4"/>
    <w:rsid w:val="00E05BF2"/>
    <w:rsid w:val="00E07DEA"/>
    <w:rsid w:val="00E12D88"/>
    <w:rsid w:val="00E15B5C"/>
    <w:rsid w:val="00E16C65"/>
    <w:rsid w:val="00E24012"/>
    <w:rsid w:val="00E24283"/>
    <w:rsid w:val="00E2493C"/>
    <w:rsid w:val="00E31885"/>
    <w:rsid w:val="00E32976"/>
    <w:rsid w:val="00E3741F"/>
    <w:rsid w:val="00E44E17"/>
    <w:rsid w:val="00E51EA2"/>
    <w:rsid w:val="00E5202D"/>
    <w:rsid w:val="00E52901"/>
    <w:rsid w:val="00E53313"/>
    <w:rsid w:val="00E66506"/>
    <w:rsid w:val="00E70B5F"/>
    <w:rsid w:val="00E74675"/>
    <w:rsid w:val="00E7723C"/>
    <w:rsid w:val="00E97D42"/>
    <w:rsid w:val="00EB10D8"/>
    <w:rsid w:val="00EB1572"/>
    <w:rsid w:val="00EC5657"/>
    <w:rsid w:val="00EC5999"/>
    <w:rsid w:val="00EC6B8F"/>
    <w:rsid w:val="00ED0CF5"/>
    <w:rsid w:val="00ED194B"/>
    <w:rsid w:val="00ED599D"/>
    <w:rsid w:val="00ED7BBA"/>
    <w:rsid w:val="00EE0656"/>
    <w:rsid w:val="00EF4AB3"/>
    <w:rsid w:val="00EF7170"/>
    <w:rsid w:val="00F07162"/>
    <w:rsid w:val="00F12770"/>
    <w:rsid w:val="00F157E5"/>
    <w:rsid w:val="00F17BC5"/>
    <w:rsid w:val="00F2312F"/>
    <w:rsid w:val="00F25DD5"/>
    <w:rsid w:val="00F27CB5"/>
    <w:rsid w:val="00F31F4A"/>
    <w:rsid w:val="00F4526C"/>
    <w:rsid w:val="00F51115"/>
    <w:rsid w:val="00F63AEF"/>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1EFAF793-AD6D-45A0-9B90-BA2F549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404CB5"/>
    <w:pPr>
      <w:jc w:val="center"/>
      <w:outlineLvl w:val="0"/>
    </w:pPr>
    <w:rPr>
      <w:b/>
      <w:noProof/>
      <w:sz w:val="36"/>
      <w:szCs w:val="36"/>
    </w:rPr>
  </w:style>
  <w:style w:type="character" w:customStyle="1" w:styleId="TitulodeartculoCar">
    <w:name w:val="Titulo de artículo Car"/>
    <w:basedOn w:val="Fuentedeprrafopredeter"/>
    <w:link w:val="Titulodeartculo"/>
    <w:rsid w:val="00404CB5"/>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E44E17"/>
    <w:pPr>
      <w:spacing w:before="100" w:beforeAutospacing="1" w:after="100" w:afterAutospacing="1"/>
      <w:jc w:val="center"/>
      <w:outlineLvl w:val="0"/>
    </w:pPr>
    <w:rPr>
      <w:b/>
      <w:bCs/>
      <w:lang w:val="pt-PT" w:eastAsia="en-US"/>
    </w:rPr>
  </w:style>
  <w:style w:type="character" w:customStyle="1" w:styleId="TtulosinternosCar">
    <w:name w:val="Títulos internos Car"/>
    <w:basedOn w:val="Fuentedeprrafopredeter"/>
    <w:link w:val="Ttulosinternos"/>
    <w:rsid w:val="00E44E17"/>
    <w:rPr>
      <w:rFonts w:ascii="Times New Roman" w:eastAsia="Times New Roman" w:hAnsi="Times New Roman" w:cs="Times New Roman"/>
      <w:b/>
      <w:bCs/>
      <w:lang w:val="pt-PT"/>
    </w:rPr>
  </w:style>
  <w:style w:type="paragraph" w:customStyle="1" w:styleId="SubtituloInterno">
    <w:name w:val="Subtitulo Interno"/>
    <w:basedOn w:val="Normal"/>
    <w:link w:val="SubtituloInternoCar"/>
    <w:autoRedefine/>
    <w:qFormat/>
    <w:rsid w:val="000048F5"/>
    <w:pPr>
      <w:spacing w:before="100" w:beforeAutospacing="1" w:after="100" w:afterAutospacing="1" w:line="360" w:lineRule="auto"/>
      <w:contextualSpacing/>
      <w:jc w:val="both"/>
      <w:outlineLvl w:val="1"/>
    </w:pPr>
    <w:rPr>
      <w:bCs/>
      <w:i/>
      <w:iCs/>
      <w:lang w:val="pt-PT"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0048F5"/>
    <w:rPr>
      <w:rFonts w:ascii="Times New Roman" w:eastAsia="Times New Roman" w:hAnsi="Times New Roman" w:cs="Times New Roman"/>
      <w:bCs/>
      <w:i/>
      <w:iCs/>
      <w:lang w:val="pt-PT"/>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bCs/>
      <w:i/>
      <w:iCs/>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444DAB"/>
    <w:rPr>
      <w:color w:val="605E5C"/>
      <w:shd w:val="clear" w:color="auto" w:fill="E1DFDD"/>
    </w:rPr>
  </w:style>
  <w:style w:type="character" w:customStyle="1" w:styleId="None">
    <w:name w:val="None"/>
    <w:rsid w:val="000048F5"/>
  </w:style>
  <w:style w:type="paragraph" w:customStyle="1" w:styleId="BodyAA">
    <w:name w:val="Body A A"/>
    <w:rsid w:val="000048F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paragraph" w:customStyle="1" w:styleId="BodyA">
    <w:name w:val="Body A"/>
    <w:rsid w:val="000048F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pt-BR"/>
      <w14:textOutline w14:w="12700" w14:cap="flat" w14:cmpd="sng" w14:algn="ctr">
        <w14:noFill/>
        <w14:prstDash w14:val="solid"/>
        <w14:miter w14:lim="400000"/>
      </w14:textOutline>
    </w:rPr>
  </w:style>
  <w:style w:type="character" w:customStyle="1" w:styleId="Hyperlink9">
    <w:name w:val="Hyperlink.9"/>
    <w:basedOn w:val="None"/>
    <w:rsid w:val="00A266FD"/>
    <w:rPr>
      <w:rFonts w:ascii="Times New Roman" w:eastAsia="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sych.org/" TargetMode="External"/><Relationship Id="rId18" Type="http://schemas.openxmlformats.org/officeDocument/2006/relationships/hyperlink" Target="https://doi.org/10.1037/1076-8971.5.3.665" TargetMode="External"/><Relationship Id="rId26" Type="http://schemas.openxmlformats.org/officeDocument/2006/relationships/hyperlink" Target="https://doi.org/10.1016/j.riob.2012.11.003" TargetMode="External"/><Relationship Id="rId39" Type="http://schemas.openxmlformats.org/officeDocument/2006/relationships/hyperlink" Target="https://doi.org/10.1177/0886260519888525" TargetMode="External"/><Relationship Id="rId21" Type="http://schemas.openxmlformats.org/officeDocument/2006/relationships/hyperlink" Target="https://doi.org/10.1023/a:1011926027920" TargetMode="External"/><Relationship Id="rId34" Type="http://schemas.openxmlformats.org/officeDocument/2006/relationships/hyperlink" Target="https://oxfordindex.oup.com/view/10.1093/oxfordhb/9780199938735.001.0001" TargetMode="External"/><Relationship Id="rId42" Type="http://schemas.openxmlformats.org/officeDocument/2006/relationships/hyperlink" Target="https://doi.org/10.1371/journal.pone.0190657"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g"/><Relationship Id="rId29" Type="http://schemas.openxmlformats.org/officeDocument/2006/relationships/hyperlink" Target="https://doi.org/10.1037//0033-2909.85.5.1030" TargetMode="External"/><Relationship Id="rId11" Type="http://schemas.openxmlformats.org/officeDocument/2006/relationships/image" Target="media/image2.png"/><Relationship Id="rId24" Type="http://schemas.openxmlformats.org/officeDocument/2006/relationships/hyperlink" Target="https://doi.org/10.1037/0022-3514.70.3.491" TargetMode="External"/><Relationship Id="rId32" Type="http://schemas.openxmlformats.org/officeDocument/2006/relationships/hyperlink" Target="https://doi.org/10.1371/journal.pone.0222874" TargetMode="External"/><Relationship Id="rId37" Type="http://schemas.openxmlformats.org/officeDocument/2006/relationships/hyperlink" Target="https://doi.org/10.1016/j.paid.2014.01.058" TargetMode="External"/><Relationship Id="rId40" Type="http://schemas.openxmlformats.org/officeDocument/2006/relationships/hyperlink" Target="https://doi.org/10.1016/j.avb.2017.10.008" TargetMode="External"/><Relationship Id="rId45" Type="http://schemas.openxmlformats.org/officeDocument/2006/relationships/hyperlink" Target="https://www.who.int/publications/i/item/9789241564625" TargetMode="Externa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yperlink" Target="https://doi.org/10.1177/0886260510362892" TargetMode="External"/><Relationship Id="rId28" Type="http://schemas.openxmlformats.org/officeDocument/2006/relationships/hyperlink" Target="https://doi.org/10.1111/bjso.12297" TargetMode="External"/><Relationship Id="rId36" Type="http://schemas.openxmlformats.org/officeDocument/2006/relationships/hyperlink" Target="https://doi.org/10.1590/0102-3772e322222" TargetMode="External"/><Relationship Id="rId49" Type="http://schemas.openxmlformats.org/officeDocument/2006/relationships/footer" Target="footer2.xml"/><Relationship Id="rId10" Type="http://schemas.openxmlformats.org/officeDocument/2006/relationships/hyperlink" Target="http://orcid.org/0000-0001-9415-0963" TargetMode="External"/><Relationship Id="rId19" Type="http://schemas.openxmlformats.org/officeDocument/2006/relationships/hyperlink" Target="https://doi.org/10.3389/fpsyg.2018.01160" TargetMode="External"/><Relationship Id="rId31" Type="http://schemas.openxmlformats.org/officeDocument/2006/relationships/hyperlink" Target="https://doi.org/10.1002/ejsp.1981" TargetMode="External"/><Relationship Id="rId44" Type="http://schemas.openxmlformats.org/officeDocument/2006/relationships/hyperlink" Target="http://dx.doi.org/10.1037/0003-066X.44.4.69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en.wikipedia.org/wiki/J_Pers_Soc_Psychol" TargetMode="External"/><Relationship Id="rId27" Type="http://schemas.openxmlformats.org/officeDocument/2006/relationships/hyperlink" Target="https://doi.org/10.1111/j.2044-8309.1994.tb01008.x" TargetMode="External"/><Relationship Id="rId30" Type="http://schemas.openxmlformats.org/officeDocument/2006/relationships/hyperlink" Target="https://doi.org/10.1080/1068316X.2012.719619" TargetMode="External"/><Relationship Id="rId35" Type="http://schemas.openxmlformats.org/officeDocument/2006/relationships/hyperlink" Target="https://doi.org/10.1111/j.1540-4560.1990.tb00268.x" TargetMode="External"/><Relationship Id="rId43" Type="http://schemas.openxmlformats.org/officeDocument/2006/relationships/hyperlink" Target="https://doi.org/10.1023/A:1025888824749" TargetMode="External"/><Relationship Id="rId48" Type="http://schemas.openxmlformats.org/officeDocument/2006/relationships/footer" Target="footer1.xml"/><Relationship Id="rId8" Type="http://schemas.openxmlformats.org/officeDocument/2006/relationships/hyperlink" Target="https://doi.org/10.30849/ripijp.v55i1.964"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orcid.org/0000-0003-3406-3985" TargetMode="External"/><Relationship Id="rId17" Type="http://schemas.openxmlformats.org/officeDocument/2006/relationships/image" Target="media/image6.jpg"/><Relationship Id="rId25" Type="http://schemas.openxmlformats.org/officeDocument/2006/relationships/hyperlink" Target="https://doi.org/10.1017/cbo9781139022736.005" TargetMode="External"/><Relationship Id="rId33" Type="http://schemas.openxmlformats.org/officeDocument/2006/relationships/hyperlink" Target="%20https://doi.org/10.1590/0102.3772e3353" TargetMode="External"/><Relationship Id="rId38" Type="http://schemas.openxmlformats.org/officeDocument/2006/relationships/hyperlink" Target="http://dx.doi.org/10.1080/10463280601055772" TargetMode="External"/><Relationship Id="rId46" Type="http://schemas.openxmlformats.org/officeDocument/2006/relationships/header" Target="header1.xml"/><Relationship Id="rId20" Type="http://schemas.openxmlformats.org/officeDocument/2006/relationships/hyperlink" Target="https://doi.org/10.1016/j.paid.2014.11.041" TargetMode="External"/><Relationship Id="rId41" Type="http://schemas.openxmlformats.org/officeDocument/2006/relationships/hyperlink" Target="https://doi.org/10.5209/rev_SJOP.2011.v14.n1.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tamyres.tomaz1@gmail.com?subject=RIP/IJP:%20O%20Papel%20da%20Justi&#231;a%20na%20Rela&#231;&#227;o%20do%20Sexismo%20e%20na%20Viol&#234;ncia%20Contra%20Mulh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51AF-9304-4CAB-ADED-FC0439E5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7448</Words>
  <Characters>40965</Characters>
  <Application>Microsoft Office Word</Application>
  <DocSecurity>0</DocSecurity>
  <Lines>341</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cp:lastModifiedBy>
  <cp:revision>3</cp:revision>
  <cp:lastPrinted>2021-05-09T00:50:00Z</cp:lastPrinted>
  <dcterms:created xsi:type="dcterms:W3CDTF">2021-12-22T21:50:00Z</dcterms:created>
  <dcterms:modified xsi:type="dcterms:W3CDTF">2021-12-30T00:18:00Z</dcterms:modified>
</cp:coreProperties>
</file>