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A17F4" w14:textId="3A78A613" w:rsidR="0090347A" w:rsidRPr="0090347A" w:rsidRDefault="0090347A" w:rsidP="009034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val="en"/>
        </w:rPr>
      </w:pPr>
      <w:r w:rsidRPr="0090347A">
        <w:rPr>
          <w:rFonts w:ascii="Times New Roman" w:eastAsia="Times New Roman" w:hAnsi="Times New Roman" w:cs="Times New Roman"/>
          <w:b/>
          <w:sz w:val="24"/>
          <w:szCs w:val="24"/>
          <w:lang w:val="en"/>
        </w:rPr>
        <w:t>Adversities childhood as predictors of psychoactive substances use</w:t>
      </w:r>
      <w:r w:rsidR="006D64BB">
        <w:rPr>
          <w:rFonts w:ascii="Times New Roman" w:eastAsia="Times New Roman" w:hAnsi="Times New Roman" w:cs="Times New Roman"/>
          <w:b/>
          <w:sz w:val="24"/>
          <w:szCs w:val="24"/>
          <w:lang w:val="en"/>
        </w:rPr>
        <w:t xml:space="preserve">: </w:t>
      </w:r>
      <w:r w:rsidR="00AE1481" w:rsidRPr="00AE1481">
        <w:rPr>
          <w:rFonts w:ascii="Times New Roman" w:eastAsia="Times New Roman" w:hAnsi="Times New Roman" w:cs="Times New Roman"/>
          <w:b/>
          <w:sz w:val="24"/>
          <w:szCs w:val="24"/>
          <w:lang w:val="en"/>
        </w:rPr>
        <w:t>what do users say?</w:t>
      </w:r>
    </w:p>
    <w:p w14:paraId="370642B9" w14:textId="77777777" w:rsidR="0000434B" w:rsidRPr="0090347A" w:rsidRDefault="0000434B" w:rsidP="009552EB">
      <w:pPr>
        <w:spacing w:after="0" w:line="360" w:lineRule="auto"/>
        <w:rPr>
          <w:rFonts w:ascii="Times New Roman" w:hAnsi="Times New Roman" w:cs="Times New Roman"/>
          <w:sz w:val="24"/>
          <w:szCs w:val="24"/>
          <w:lang w:val="en-US"/>
        </w:rPr>
      </w:pPr>
    </w:p>
    <w:p w14:paraId="0A79BDAE" w14:textId="77777777" w:rsidR="0090347A" w:rsidRPr="006D64BB" w:rsidRDefault="0090347A" w:rsidP="0090347A">
      <w:pPr>
        <w:pStyle w:val="TtuloResumen"/>
        <w:rPr>
          <w:b w:val="0"/>
          <w:sz w:val="24"/>
          <w:szCs w:val="24"/>
          <w:lang w:val="en-US" w:eastAsia="pt-BR"/>
        </w:rPr>
      </w:pPr>
      <w:r w:rsidRPr="0090347A">
        <w:rPr>
          <w:sz w:val="24"/>
          <w:szCs w:val="24"/>
          <w:lang w:val="es-AR"/>
        </w:rPr>
        <w:t>Abstract</w:t>
      </w:r>
    </w:p>
    <w:p w14:paraId="685DFC7F" w14:textId="39571E25" w:rsidR="001A5FFE" w:rsidRPr="0090347A" w:rsidRDefault="001A5FFE" w:rsidP="00955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pt-BR"/>
        </w:rPr>
      </w:pPr>
      <w:r w:rsidRPr="0090347A">
        <w:rPr>
          <w:rFonts w:ascii="Times New Roman" w:eastAsia="Times New Roman" w:hAnsi="Times New Roman" w:cs="Times New Roman"/>
          <w:sz w:val="24"/>
          <w:szCs w:val="24"/>
          <w:lang w:val="en" w:eastAsia="pt-BR"/>
        </w:rPr>
        <w:t xml:space="preserve">Adverse Childhood Experiences (ACE) can be characterized as traumatic events and/or stressors experienced by the individual. Evidence indicates that these events can have consequences in several contexts, including psychoactive substance abuse (PSA). The objective of this study was to relate ACE as a risk factor for the problematic use of PSA when adults in persons who had been in treatment in a community-based drug treatment service (“CAPSad”). </w:t>
      </w:r>
      <w:r w:rsidR="00C936AA" w:rsidRPr="0090347A">
        <w:rPr>
          <w:rFonts w:ascii="Times New Roman" w:eastAsia="Times New Roman" w:hAnsi="Times New Roman" w:cs="Times New Roman"/>
          <w:sz w:val="24"/>
          <w:szCs w:val="24"/>
          <w:lang w:val="en" w:eastAsia="pt-BR"/>
        </w:rPr>
        <w:t>This is a qualitative study that used the Focus Group as a data collection technique. Data analysis was performed using the Bardin Content Analysis technique. The data were grouped into thematic categories, which are</w:t>
      </w:r>
      <w:r w:rsidRPr="0090347A">
        <w:rPr>
          <w:rFonts w:ascii="Times New Roman" w:eastAsia="Times New Roman" w:hAnsi="Times New Roman" w:cs="Times New Roman"/>
          <w:sz w:val="24"/>
          <w:szCs w:val="24"/>
          <w:lang w:val="en" w:eastAsia="pt-BR"/>
        </w:rPr>
        <w:t xml:space="preserve">: "United for the </w:t>
      </w:r>
      <w:r w:rsidRPr="0090347A">
        <w:rPr>
          <w:rFonts w:ascii="Times New Roman" w:eastAsia="Times New Roman" w:hAnsi="Times New Roman" w:cs="Times New Roman"/>
          <w:i/>
          <w:sz w:val="24"/>
          <w:szCs w:val="24"/>
          <w:lang w:val="en" w:eastAsia="pt-BR"/>
        </w:rPr>
        <w:t>cachaça</w:t>
      </w:r>
      <w:r w:rsidRPr="0090347A">
        <w:rPr>
          <w:rFonts w:ascii="Times New Roman" w:eastAsia="Times New Roman" w:hAnsi="Times New Roman" w:cs="Times New Roman"/>
          <w:sz w:val="24"/>
          <w:szCs w:val="24"/>
          <w:lang w:val="en" w:eastAsia="pt-BR"/>
        </w:rPr>
        <w:t xml:space="preserve">"; "From a cozy </w:t>
      </w:r>
      <w:r w:rsidR="00C936AA" w:rsidRPr="0090347A">
        <w:rPr>
          <w:rFonts w:ascii="Times New Roman" w:eastAsia="Times New Roman" w:hAnsi="Times New Roman" w:cs="Times New Roman"/>
          <w:sz w:val="24"/>
          <w:szCs w:val="24"/>
          <w:lang w:val="en" w:eastAsia="pt-BR"/>
        </w:rPr>
        <w:t>relationship</w:t>
      </w:r>
      <w:r w:rsidRPr="0090347A">
        <w:rPr>
          <w:rFonts w:ascii="Times New Roman" w:eastAsia="Times New Roman" w:hAnsi="Times New Roman" w:cs="Times New Roman"/>
          <w:sz w:val="24"/>
          <w:szCs w:val="24"/>
          <w:lang w:val="en" w:eastAsia="pt-BR"/>
        </w:rPr>
        <w:t xml:space="preserve"> to the destruction of the family"</w:t>
      </w:r>
      <w:r w:rsidR="00E17F39" w:rsidRPr="0090347A">
        <w:rPr>
          <w:rFonts w:ascii="Times New Roman" w:eastAsia="Times New Roman" w:hAnsi="Times New Roman" w:cs="Times New Roman"/>
          <w:sz w:val="24"/>
          <w:szCs w:val="24"/>
          <w:lang w:val="en" w:eastAsia="pt-BR"/>
        </w:rPr>
        <w:t xml:space="preserve"> and </w:t>
      </w:r>
      <w:r w:rsidRPr="0090347A">
        <w:rPr>
          <w:rFonts w:ascii="Times New Roman" w:eastAsia="Times New Roman" w:hAnsi="Times New Roman" w:cs="Times New Roman"/>
          <w:sz w:val="24"/>
          <w:szCs w:val="24"/>
          <w:lang w:val="en" w:eastAsia="pt-BR"/>
        </w:rPr>
        <w:t>"Orphans of living parents." Two meetings were held and eight people participated, all of them male</w:t>
      </w:r>
      <w:r w:rsidR="00404717" w:rsidRPr="0090347A">
        <w:rPr>
          <w:rFonts w:ascii="Times New Roman" w:eastAsia="Times New Roman" w:hAnsi="Times New Roman" w:cs="Times New Roman"/>
          <w:sz w:val="24"/>
          <w:szCs w:val="24"/>
          <w:lang w:val="en" w:eastAsia="pt-BR"/>
        </w:rPr>
        <w:t>,</w:t>
      </w:r>
      <w:r w:rsidRPr="0090347A">
        <w:rPr>
          <w:rFonts w:ascii="Times New Roman" w:eastAsia="Times New Roman" w:hAnsi="Times New Roman" w:cs="Times New Roman"/>
          <w:sz w:val="24"/>
          <w:szCs w:val="24"/>
          <w:lang w:val="en" w:eastAsia="pt-BR"/>
        </w:rPr>
        <w:t xml:space="preserve"> the majority was 37 years old or more, completed high school and said that the use of PSA was present since childhood. The most prevalent ACE were: domestic violence, sexual abuse, parental neglect and neglect. It is concluded that </w:t>
      </w:r>
      <w:r w:rsidR="00404717" w:rsidRPr="0090347A">
        <w:rPr>
          <w:rFonts w:ascii="Times New Roman" w:eastAsia="Times New Roman" w:hAnsi="Times New Roman" w:cs="Times New Roman"/>
          <w:sz w:val="24"/>
          <w:szCs w:val="24"/>
          <w:lang w:val="en" w:eastAsia="pt-BR"/>
        </w:rPr>
        <w:t>ACE</w:t>
      </w:r>
      <w:r w:rsidRPr="0090347A">
        <w:rPr>
          <w:rFonts w:ascii="Times New Roman" w:eastAsia="Times New Roman" w:hAnsi="Times New Roman" w:cs="Times New Roman"/>
          <w:sz w:val="24"/>
          <w:szCs w:val="24"/>
          <w:lang w:val="en" w:eastAsia="pt-BR"/>
        </w:rPr>
        <w:t xml:space="preserve"> are important predictors of problematic use of PSA and should be considered for an effective therapeutic intervention.</w:t>
      </w:r>
    </w:p>
    <w:p w14:paraId="4F437C01" w14:textId="77777777" w:rsidR="004C7E2F" w:rsidRPr="0090347A" w:rsidRDefault="004C7E2F" w:rsidP="00955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pt-BR"/>
        </w:rPr>
      </w:pPr>
    </w:p>
    <w:p w14:paraId="6CDC6565" w14:textId="77777777" w:rsidR="0090347A" w:rsidRPr="0090347A" w:rsidRDefault="0090347A" w:rsidP="0090347A">
      <w:pPr>
        <w:rPr>
          <w:rFonts w:ascii="Times New Roman" w:hAnsi="Times New Roman" w:cs="Times New Roman"/>
          <w:b/>
          <w:sz w:val="24"/>
          <w:szCs w:val="24"/>
          <w:lang w:val="en-US"/>
        </w:rPr>
      </w:pPr>
      <w:r w:rsidRPr="0090347A">
        <w:rPr>
          <w:rFonts w:ascii="Times New Roman" w:hAnsi="Times New Roman" w:cs="Times New Roman"/>
          <w:b/>
          <w:sz w:val="24"/>
          <w:szCs w:val="24"/>
          <w:lang w:val="en-US"/>
        </w:rPr>
        <w:t>Keywords</w:t>
      </w:r>
    </w:p>
    <w:p w14:paraId="077D2E18" w14:textId="07FF6BEF" w:rsidR="001A5FFE" w:rsidRPr="0090347A" w:rsidRDefault="0016101C" w:rsidP="00955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val="en-US" w:eastAsia="pt-BR"/>
        </w:rPr>
      </w:pPr>
      <w:r w:rsidRPr="0090347A">
        <w:rPr>
          <w:rFonts w:ascii="Times New Roman" w:hAnsi="Times New Roman" w:cs="Times New Roman"/>
          <w:sz w:val="24"/>
          <w:szCs w:val="24"/>
          <w:lang w:val="en-US"/>
        </w:rPr>
        <w:t>c</w:t>
      </w:r>
      <w:r w:rsidR="001A5FFE" w:rsidRPr="0090347A">
        <w:rPr>
          <w:rFonts w:ascii="Times New Roman" w:hAnsi="Times New Roman" w:cs="Times New Roman"/>
          <w:sz w:val="24"/>
          <w:szCs w:val="24"/>
          <w:lang w:val="en-US"/>
        </w:rPr>
        <w:t>hild-</w:t>
      </w:r>
      <w:r w:rsidRPr="0090347A">
        <w:rPr>
          <w:rFonts w:ascii="Times New Roman" w:hAnsi="Times New Roman" w:cs="Times New Roman"/>
          <w:sz w:val="24"/>
          <w:szCs w:val="24"/>
          <w:lang w:val="en-US"/>
        </w:rPr>
        <w:t>a</w:t>
      </w:r>
      <w:r w:rsidR="001A5FFE" w:rsidRPr="0090347A">
        <w:rPr>
          <w:rFonts w:ascii="Times New Roman" w:hAnsi="Times New Roman" w:cs="Times New Roman"/>
          <w:sz w:val="24"/>
          <w:szCs w:val="24"/>
          <w:lang w:val="en-US"/>
        </w:rPr>
        <w:t>buse</w:t>
      </w:r>
      <w:r w:rsidRPr="0090347A">
        <w:rPr>
          <w:rFonts w:ascii="Times New Roman" w:eastAsia="Times New Roman" w:hAnsi="Times New Roman" w:cs="Times New Roman"/>
          <w:sz w:val="24"/>
          <w:szCs w:val="24"/>
          <w:lang w:val="en" w:eastAsia="pt-BR"/>
        </w:rPr>
        <w:t>;</w:t>
      </w:r>
      <w:r w:rsidR="001A5FFE" w:rsidRPr="0090347A">
        <w:rPr>
          <w:rFonts w:ascii="Times New Roman" w:eastAsia="Times New Roman" w:hAnsi="Times New Roman" w:cs="Times New Roman"/>
          <w:sz w:val="24"/>
          <w:szCs w:val="24"/>
          <w:lang w:val="en" w:eastAsia="pt-BR"/>
        </w:rPr>
        <w:t xml:space="preserve"> </w:t>
      </w:r>
      <w:r w:rsidRPr="0090347A">
        <w:rPr>
          <w:rFonts w:ascii="Times New Roman" w:eastAsia="Times New Roman" w:hAnsi="Times New Roman" w:cs="Times New Roman"/>
          <w:bCs/>
          <w:sz w:val="24"/>
          <w:szCs w:val="24"/>
          <w:lang w:val="en-US" w:eastAsia="pt-BR"/>
        </w:rPr>
        <w:t>s</w:t>
      </w:r>
      <w:r w:rsidR="001A5FFE" w:rsidRPr="0090347A">
        <w:rPr>
          <w:rFonts w:ascii="Times New Roman" w:eastAsia="Times New Roman" w:hAnsi="Times New Roman" w:cs="Times New Roman"/>
          <w:bCs/>
          <w:sz w:val="24"/>
          <w:szCs w:val="24"/>
          <w:lang w:val="en-US" w:eastAsia="pt-BR"/>
        </w:rPr>
        <w:t>ubstance-</w:t>
      </w:r>
      <w:r w:rsidRPr="0090347A">
        <w:rPr>
          <w:rFonts w:ascii="Times New Roman" w:eastAsia="Times New Roman" w:hAnsi="Times New Roman" w:cs="Times New Roman"/>
          <w:bCs/>
          <w:sz w:val="24"/>
          <w:szCs w:val="24"/>
          <w:lang w:val="en-US" w:eastAsia="pt-BR"/>
        </w:rPr>
        <w:t>r</w:t>
      </w:r>
      <w:r w:rsidR="001A5FFE" w:rsidRPr="0090347A">
        <w:rPr>
          <w:rFonts w:ascii="Times New Roman" w:eastAsia="Times New Roman" w:hAnsi="Times New Roman" w:cs="Times New Roman"/>
          <w:bCs/>
          <w:sz w:val="24"/>
          <w:szCs w:val="24"/>
          <w:lang w:val="en-US" w:eastAsia="pt-BR"/>
        </w:rPr>
        <w:t xml:space="preserve">elated </w:t>
      </w:r>
      <w:r w:rsidRPr="0090347A">
        <w:rPr>
          <w:rFonts w:ascii="Times New Roman" w:eastAsia="Times New Roman" w:hAnsi="Times New Roman" w:cs="Times New Roman"/>
          <w:bCs/>
          <w:sz w:val="24"/>
          <w:szCs w:val="24"/>
          <w:lang w:val="en-US" w:eastAsia="pt-BR"/>
        </w:rPr>
        <w:t>d</w:t>
      </w:r>
      <w:r w:rsidR="001A5FFE" w:rsidRPr="0090347A">
        <w:rPr>
          <w:rFonts w:ascii="Times New Roman" w:eastAsia="Times New Roman" w:hAnsi="Times New Roman" w:cs="Times New Roman"/>
          <w:bCs/>
          <w:sz w:val="24"/>
          <w:szCs w:val="24"/>
          <w:lang w:val="en-US" w:eastAsia="pt-BR"/>
        </w:rPr>
        <w:t>isorders</w:t>
      </w:r>
      <w:r w:rsidRPr="0090347A">
        <w:rPr>
          <w:rFonts w:ascii="Times New Roman" w:eastAsia="Times New Roman" w:hAnsi="Times New Roman" w:cs="Times New Roman"/>
          <w:bCs/>
          <w:sz w:val="24"/>
          <w:szCs w:val="24"/>
          <w:lang w:val="en-US" w:eastAsia="pt-BR"/>
        </w:rPr>
        <w:t>;</w:t>
      </w:r>
      <w:r w:rsidR="001A5FFE" w:rsidRPr="0090347A">
        <w:rPr>
          <w:rFonts w:ascii="Times New Roman" w:eastAsia="Times New Roman" w:hAnsi="Times New Roman" w:cs="Times New Roman"/>
          <w:bCs/>
          <w:sz w:val="24"/>
          <w:szCs w:val="24"/>
          <w:lang w:val="en-US" w:eastAsia="pt-BR"/>
        </w:rPr>
        <w:t xml:space="preserve"> </w:t>
      </w:r>
      <w:r w:rsidRPr="0090347A">
        <w:rPr>
          <w:rFonts w:ascii="Times New Roman" w:eastAsia="Times New Roman" w:hAnsi="Times New Roman" w:cs="Times New Roman"/>
          <w:bCs/>
          <w:sz w:val="24"/>
          <w:szCs w:val="24"/>
          <w:lang w:val="en-US" w:eastAsia="pt-BR"/>
        </w:rPr>
        <w:t>t</w:t>
      </w:r>
      <w:r w:rsidR="001A5FFE" w:rsidRPr="0090347A">
        <w:rPr>
          <w:rFonts w:ascii="Times New Roman" w:eastAsia="Times New Roman" w:hAnsi="Times New Roman" w:cs="Times New Roman"/>
          <w:bCs/>
          <w:sz w:val="24"/>
          <w:szCs w:val="24"/>
          <w:lang w:val="en-US" w:eastAsia="pt-BR"/>
        </w:rPr>
        <w:t>r</w:t>
      </w:r>
      <w:r w:rsidRPr="0090347A">
        <w:rPr>
          <w:rFonts w:ascii="Times New Roman" w:eastAsia="Times New Roman" w:hAnsi="Times New Roman" w:cs="Times New Roman"/>
          <w:bCs/>
          <w:sz w:val="24"/>
          <w:szCs w:val="24"/>
          <w:lang w:val="en-US" w:eastAsia="pt-BR"/>
        </w:rPr>
        <w:t>e</w:t>
      </w:r>
      <w:r w:rsidR="001A5FFE" w:rsidRPr="0090347A">
        <w:rPr>
          <w:rFonts w:ascii="Times New Roman" w:eastAsia="Times New Roman" w:hAnsi="Times New Roman" w:cs="Times New Roman"/>
          <w:bCs/>
          <w:sz w:val="24"/>
          <w:szCs w:val="24"/>
          <w:lang w:val="en-US" w:eastAsia="pt-BR"/>
        </w:rPr>
        <w:t>atment</w:t>
      </w:r>
      <w:r w:rsidRPr="0090347A">
        <w:rPr>
          <w:rFonts w:ascii="Times New Roman" w:eastAsia="Times New Roman" w:hAnsi="Times New Roman" w:cs="Times New Roman"/>
          <w:bCs/>
          <w:sz w:val="24"/>
          <w:szCs w:val="24"/>
          <w:lang w:val="en-US" w:eastAsia="pt-BR"/>
        </w:rPr>
        <w:t>.</w:t>
      </w:r>
    </w:p>
    <w:p w14:paraId="401C96E3" w14:textId="77777777" w:rsidR="0093267D" w:rsidRPr="006D64BB" w:rsidRDefault="0093267D" w:rsidP="0093267D">
      <w:pPr>
        <w:spacing w:after="0" w:line="360" w:lineRule="auto"/>
        <w:rPr>
          <w:rFonts w:ascii="Times New Roman" w:hAnsi="Times New Roman" w:cs="Times New Roman"/>
          <w:b/>
          <w:sz w:val="24"/>
          <w:szCs w:val="24"/>
          <w:lang w:val="en-US"/>
        </w:rPr>
      </w:pPr>
    </w:p>
    <w:p w14:paraId="19B411E3" w14:textId="77777777" w:rsidR="0093267D" w:rsidRPr="0090347A" w:rsidRDefault="0093267D" w:rsidP="0093267D">
      <w:pPr>
        <w:pStyle w:val="TtuloResumen"/>
        <w:rPr>
          <w:sz w:val="24"/>
          <w:szCs w:val="24"/>
        </w:rPr>
      </w:pPr>
      <w:r w:rsidRPr="0090347A">
        <w:rPr>
          <w:sz w:val="24"/>
          <w:szCs w:val="24"/>
        </w:rPr>
        <w:t>Resumo</w:t>
      </w:r>
    </w:p>
    <w:p w14:paraId="4C56E198" w14:textId="77777777" w:rsidR="0093267D" w:rsidRPr="0090347A" w:rsidRDefault="0093267D" w:rsidP="0093267D">
      <w:pPr>
        <w:spacing w:after="0" w:line="360" w:lineRule="auto"/>
        <w:jc w:val="both"/>
        <w:rPr>
          <w:rFonts w:ascii="Times New Roman" w:hAnsi="Times New Roman" w:cs="Times New Roman"/>
          <w:sz w:val="24"/>
          <w:szCs w:val="24"/>
          <w:shd w:val="clear" w:color="auto" w:fill="FFFFFF"/>
        </w:rPr>
      </w:pPr>
      <w:r w:rsidRPr="0090347A">
        <w:rPr>
          <w:rFonts w:ascii="Times New Roman" w:hAnsi="Times New Roman" w:cs="Times New Roman"/>
          <w:sz w:val="24"/>
          <w:szCs w:val="24"/>
          <w:shd w:val="clear" w:color="auto" w:fill="FFFFFF"/>
        </w:rPr>
        <w:t>Experiências Adversas na Infância (EAI) podem ser caracterizadas como eventos traumáticos e/ou estressores vivenciados pelo sujeito. Evidências indicam que esses eventos podem ter consequências em diversos contextos da vida, incluindo o abuso de substâncias psicoativas (SPA). O</w:t>
      </w:r>
      <w:r w:rsidRPr="0090347A">
        <w:rPr>
          <w:rFonts w:ascii="Times New Roman" w:eastAsia="Times New Roman" w:hAnsi="Times New Roman" w:cs="Times New Roman"/>
          <w:sz w:val="24"/>
          <w:szCs w:val="24"/>
        </w:rPr>
        <w:t xml:space="preserve"> presente estudo objetivou </w:t>
      </w:r>
      <w:r w:rsidRPr="0090347A">
        <w:rPr>
          <w:rFonts w:ascii="Times New Roman" w:hAnsi="Times New Roman" w:cs="Times New Roman"/>
          <w:sz w:val="24"/>
          <w:szCs w:val="24"/>
        </w:rPr>
        <w:t>relacionar as EAI de pessoas que faziam tratamento em Centro de Atenção Psicossocial álcool e drogas (</w:t>
      </w:r>
      <w:r w:rsidRPr="0090347A">
        <w:rPr>
          <w:rFonts w:ascii="Times New Roman" w:eastAsia="Times New Roman" w:hAnsi="Times New Roman" w:cs="Times New Roman"/>
          <w:sz w:val="24"/>
          <w:szCs w:val="24"/>
        </w:rPr>
        <w:t>CAPSad)</w:t>
      </w:r>
      <w:r w:rsidRPr="0090347A">
        <w:rPr>
          <w:rFonts w:ascii="Times New Roman" w:hAnsi="Times New Roman" w:cs="Times New Roman"/>
          <w:sz w:val="24"/>
          <w:szCs w:val="24"/>
        </w:rPr>
        <w:t xml:space="preserve"> como fatores preditores para o uso problemático de SPA</w:t>
      </w:r>
      <w:r w:rsidRPr="0090347A">
        <w:rPr>
          <w:rFonts w:ascii="Times New Roman" w:hAnsi="Times New Roman" w:cs="Times New Roman"/>
          <w:sz w:val="24"/>
          <w:szCs w:val="24"/>
          <w:shd w:val="clear" w:color="auto" w:fill="FFFFFF"/>
        </w:rPr>
        <w:t xml:space="preserve">. Trata-se de estudo qualitativo que utilizou o Grupo Focal como técnica de coleta de dados. A análise dos dados foi realizada pela técnica de Análise de Conteúdo de Bardin. </w:t>
      </w:r>
      <w:r w:rsidRPr="0090347A">
        <w:rPr>
          <w:rFonts w:ascii="Times New Roman" w:hAnsi="Times New Roman" w:cs="Times New Roman"/>
          <w:sz w:val="24"/>
          <w:szCs w:val="24"/>
        </w:rPr>
        <w:t>Os dados foram agrupados em categorias temáticas, sendo elas: “Unidos pela cachaça”; “De um convívio aconchegante, para a destruição da família” e “Órfãos de pais vivos”. Foram realizados dois encontros e participaram de ambos oito pessoas, sendo todas</w:t>
      </w:r>
      <w:r w:rsidRPr="0090347A">
        <w:rPr>
          <w:rFonts w:ascii="Times New Roman" w:hAnsi="Times New Roman" w:cs="Times New Roman"/>
          <w:sz w:val="24"/>
          <w:szCs w:val="24"/>
          <w:shd w:val="clear" w:color="auto" w:fill="FFFFFF"/>
        </w:rPr>
        <w:t xml:space="preserve"> do sexo masculino, a maioria tinha 37 anos ou mais, completou o ensino médio e referiu que o uso de SPA esteve </w:t>
      </w:r>
      <w:r w:rsidRPr="0090347A">
        <w:rPr>
          <w:rFonts w:ascii="Times New Roman" w:hAnsi="Times New Roman" w:cs="Times New Roman"/>
          <w:sz w:val="24"/>
          <w:szCs w:val="24"/>
          <w:shd w:val="clear" w:color="auto" w:fill="FFFFFF"/>
        </w:rPr>
        <w:lastRenderedPageBreak/>
        <w:t>presente desde a infância. As EAI mais prevalentes foram: violência doméstica, sexual, abandono e negligência dos pais. Conclui-se que as EAI são importantes preditoras do uso problemático de SPA e devem ser consideradas para uma intervenção terapêutica efetiva.</w:t>
      </w:r>
    </w:p>
    <w:p w14:paraId="3C19519F" w14:textId="77777777" w:rsidR="0093267D" w:rsidRPr="0090347A" w:rsidRDefault="0093267D" w:rsidP="0093267D">
      <w:pPr>
        <w:spacing w:after="0" w:line="360" w:lineRule="auto"/>
        <w:jc w:val="both"/>
        <w:rPr>
          <w:rFonts w:ascii="Times New Roman" w:hAnsi="Times New Roman" w:cs="Times New Roman"/>
          <w:sz w:val="24"/>
          <w:szCs w:val="24"/>
          <w:shd w:val="clear" w:color="auto" w:fill="FFFFFF"/>
        </w:rPr>
      </w:pPr>
    </w:p>
    <w:p w14:paraId="529767FA" w14:textId="77777777" w:rsidR="0093267D" w:rsidRPr="0090347A" w:rsidRDefault="0093267D" w:rsidP="0093267D">
      <w:pPr>
        <w:jc w:val="both"/>
        <w:rPr>
          <w:rFonts w:ascii="Times New Roman" w:hAnsi="Times New Roman" w:cs="Times New Roman"/>
          <w:b/>
          <w:sz w:val="24"/>
          <w:szCs w:val="24"/>
        </w:rPr>
      </w:pPr>
      <w:r w:rsidRPr="0090347A">
        <w:rPr>
          <w:rFonts w:ascii="Times New Roman" w:hAnsi="Times New Roman" w:cs="Times New Roman"/>
          <w:b/>
          <w:bCs/>
          <w:sz w:val="24"/>
          <w:szCs w:val="24"/>
        </w:rPr>
        <w:t>Palavras-chave</w:t>
      </w:r>
    </w:p>
    <w:p w14:paraId="325D0C97" w14:textId="6259AFA7" w:rsidR="0093267D" w:rsidRPr="0090347A" w:rsidRDefault="0093267D" w:rsidP="0093267D">
      <w:pPr>
        <w:spacing w:after="0" w:line="360" w:lineRule="auto"/>
        <w:jc w:val="both"/>
        <w:rPr>
          <w:rFonts w:ascii="Times New Roman" w:eastAsia="Times New Roman" w:hAnsi="Times New Roman" w:cs="Times New Roman"/>
          <w:sz w:val="24"/>
          <w:szCs w:val="24"/>
        </w:rPr>
      </w:pPr>
      <w:r w:rsidRPr="0090347A">
        <w:rPr>
          <w:rFonts w:ascii="Times New Roman" w:eastAsia="Times New Roman" w:hAnsi="Times New Roman" w:cs="Times New Roman"/>
          <w:sz w:val="24"/>
          <w:szCs w:val="24"/>
        </w:rPr>
        <w:t>maus-tratos infantis; transtornos relacionados ao uso de substâncias; tratamento.</w:t>
      </w:r>
    </w:p>
    <w:p w14:paraId="6D4C37C2" w14:textId="570C1844" w:rsidR="0093267D" w:rsidRPr="0090347A" w:rsidRDefault="0093267D" w:rsidP="0093267D">
      <w:pPr>
        <w:spacing w:after="0" w:line="360" w:lineRule="auto"/>
        <w:jc w:val="both"/>
        <w:rPr>
          <w:rFonts w:ascii="Times New Roman" w:eastAsia="Times New Roman" w:hAnsi="Times New Roman" w:cs="Times New Roman"/>
          <w:sz w:val="24"/>
          <w:szCs w:val="24"/>
        </w:rPr>
      </w:pPr>
      <w:r w:rsidRPr="0090347A">
        <w:rPr>
          <w:rFonts w:ascii="Times New Roman" w:eastAsia="Times New Roman" w:hAnsi="Times New Roman" w:cs="Times New Roman"/>
          <w:sz w:val="24"/>
          <w:szCs w:val="24"/>
        </w:rPr>
        <w:br w:type="page"/>
      </w:r>
    </w:p>
    <w:p w14:paraId="14ABFB33" w14:textId="2F816E11" w:rsidR="0093267D" w:rsidRPr="006D64BB" w:rsidRDefault="0093267D" w:rsidP="0093267D">
      <w:pPr>
        <w:pStyle w:val="Ttulosinternos"/>
        <w:rPr>
          <w:lang w:val="pt-BR"/>
        </w:rPr>
      </w:pPr>
      <w:r w:rsidRPr="006D64BB">
        <w:rPr>
          <w:lang w:val="pt-BR"/>
        </w:rPr>
        <w:lastRenderedPageBreak/>
        <w:t>Adversidades na infância como preditoras do uso de substâncias psicoativas</w:t>
      </w:r>
      <w:r w:rsidR="006D64BB">
        <w:rPr>
          <w:lang w:val="pt-BR"/>
        </w:rPr>
        <w:t xml:space="preserve">: </w:t>
      </w:r>
      <w:r w:rsidR="00AE1481">
        <w:rPr>
          <w:lang w:val="pt-BR"/>
        </w:rPr>
        <w:t>o que dizem os usuários?</w:t>
      </w:r>
    </w:p>
    <w:p w14:paraId="7F04DFE9" w14:textId="77777777" w:rsidR="0090347A" w:rsidRPr="006D64BB" w:rsidRDefault="0090347A" w:rsidP="0093267D">
      <w:pPr>
        <w:pStyle w:val="Ttulosinternos"/>
        <w:rPr>
          <w:lang w:val="pt-BR"/>
        </w:rPr>
      </w:pPr>
    </w:p>
    <w:p w14:paraId="6411D983" w14:textId="01EA4D81" w:rsidR="0093267D" w:rsidRPr="0090347A" w:rsidRDefault="0093267D" w:rsidP="0093267D">
      <w:pPr>
        <w:pStyle w:val="Ttulosinternos"/>
        <w:rPr>
          <w:lang w:val="es-AR"/>
        </w:rPr>
      </w:pPr>
      <w:r w:rsidRPr="006D64BB">
        <w:rPr>
          <w:lang w:val="pt-BR"/>
        </w:rPr>
        <w:t>Introdução</w:t>
      </w:r>
    </w:p>
    <w:p w14:paraId="2BE3DA02" w14:textId="77777777" w:rsidR="00EC6F4F" w:rsidRPr="0090347A" w:rsidRDefault="00EC6F4F" w:rsidP="009552EB">
      <w:pPr>
        <w:spacing w:after="0" w:line="360" w:lineRule="auto"/>
        <w:jc w:val="both"/>
        <w:rPr>
          <w:rFonts w:ascii="Times New Roman" w:hAnsi="Times New Roman" w:cs="Times New Roman"/>
          <w:sz w:val="24"/>
          <w:szCs w:val="24"/>
        </w:rPr>
      </w:pPr>
    </w:p>
    <w:p w14:paraId="122AC3DA" w14:textId="24239DC6" w:rsidR="006730DE" w:rsidRPr="0090347A" w:rsidRDefault="00722BBF" w:rsidP="009552EB">
      <w:pPr>
        <w:pStyle w:val="Pr-formataoHTML"/>
        <w:shd w:val="clear" w:color="auto" w:fill="FFFFFF"/>
        <w:spacing w:line="360" w:lineRule="auto"/>
        <w:ind w:firstLine="709"/>
        <w:jc w:val="both"/>
        <w:rPr>
          <w:rFonts w:ascii="Times New Roman" w:hAnsi="Times New Roman" w:cs="Times New Roman"/>
          <w:sz w:val="24"/>
          <w:szCs w:val="24"/>
          <w:lang w:val="pt-PT"/>
        </w:rPr>
      </w:pPr>
      <w:r w:rsidRPr="0090347A">
        <w:rPr>
          <w:rFonts w:ascii="Times New Roman" w:hAnsi="Times New Roman" w:cs="Times New Roman"/>
          <w:sz w:val="24"/>
          <w:szCs w:val="24"/>
        </w:rPr>
        <w:t xml:space="preserve">Experiências Adversas na Infância – EAI (sigla traduzida do termo em inglês </w:t>
      </w:r>
      <w:r w:rsidRPr="0090347A">
        <w:rPr>
          <w:rFonts w:ascii="Times New Roman" w:hAnsi="Times New Roman" w:cs="Times New Roman"/>
          <w:i/>
          <w:sz w:val="24"/>
          <w:szCs w:val="24"/>
        </w:rPr>
        <w:t>Adverse Childhood Experiences</w:t>
      </w:r>
      <w:r w:rsidRPr="0090347A">
        <w:rPr>
          <w:rFonts w:ascii="Times New Roman" w:hAnsi="Times New Roman" w:cs="Times New Roman"/>
          <w:sz w:val="24"/>
          <w:szCs w:val="24"/>
        </w:rPr>
        <w:t xml:space="preserve"> – ACE)</w:t>
      </w:r>
      <w:r w:rsidRPr="0090347A">
        <w:rPr>
          <w:rFonts w:ascii="Times New Roman" w:hAnsi="Times New Roman" w:cs="Times New Roman"/>
          <w:sz w:val="24"/>
          <w:szCs w:val="24"/>
          <w:lang w:val="pt-PT"/>
        </w:rPr>
        <w:t xml:space="preserve"> </w:t>
      </w:r>
      <w:r w:rsidRPr="0090347A">
        <w:rPr>
          <w:rFonts w:ascii="Times New Roman" w:hAnsi="Times New Roman" w:cs="Times New Roman"/>
          <w:sz w:val="24"/>
          <w:szCs w:val="24"/>
        </w:rPr>
        <w:t>podem ser caracterizadas como eventos de ordem traumática e/ou estressores vivenciados pelo sujeito</w:t>
      </w:r>
      <w:r w:rsidR="00313E6A" w:rsidRPr="0090347A">
        <w:rPr>
          <w:rFonts w:ascii="Times New Roman" w:hAnsi="Times New Roman" w:cs="Times New Roman"/>
          <w:sz w:val="24"/>
          <w:szCs w:val="24"/>
        </w:rPr>
        <w:t xml:space="preserve"> </w:t>
      </w:r>
      <w:r w:rsidR="00313E6A" w:rsidRPr="0090347A">
        <w:rPr>
          <w:rFonts w:ascii="Times New Roman" w:hAnsi="Times New Roman" w:cs="Times New Roman"/>
          <w:sz w:val="24"/>
          <w:szCs w:val="24"/>
        </w:rPr>
        <w:fldChar w:fldCharType="begin" w:fldLock="1"/>
      </w:r>
      <w:r w:rsidR="00313E6A" w:rsidRPr="0090347A">
        <w:rPr>
          <w:rFonts w:ascii="Times New Roman" w:hAnsi="Times New Roman" w:cs="Times New Roman"/>
          <w:sz w:val="24"/>
          <w:szCs w:val="24"/>
        </w:rPr>
        <w:instrText>ADDIN CSL_CITATION {"citationItems":[{"id":"ITEM-1","itemData":{"URL":"https://www.samhsa.gov/capt/practicing-effective-prevention/prevention-behavioral-health/adverse-childhood-experiences","accessed":{"date-parts":[["2019","6","4"]]},"author":[{"dropping-particle":"","family":"SUBSTANCE ABUSE AND MENTAL HEALTH SERVICES ADMINISTRATION","given":"","non-dropping-particle":"","parse-names":false,"suffix":""}],"container-title":"EUA","id":"ITEM-1","issued":{"date-parts":[["2017"]]},"title":"Adverse Childhood Experience","type":"webpage"},"uris":["http://www.mendeley.com/documents/?uuid=103153f5-9ea8-4330-acb7-4acbfcb47ca2"]}],"mendeley":{"formattedCitation":"(SUBSTANCE ABUSE AND MENTAL HEALTH SERVICES ADMINISTRATION, 2017)","manualFormatting":"(Substance Abuse and Mental Health Services Administration, 2017)","plainTextFormattedCitation":"(SUBSTANCE ABUSE AND MENTAL HEALTH SERVICES ADMINISTRATION, 2017)","previouslyFormattedCitation":"(SUBSTANCE ABUSE AND MENTAL HEALTH SERVICES ADMINISTRATION, 2017)"},"properties":{"noteIndex":0},"schema":"https://github.com/citation-style-language/schema/raw/master/csl-citation.json"}</w:instrText>
      </w:r>
      <w:r w:rsidR="00313E6A" w:rsidRPr="0090347A">
        <w:rPr>
          <w:rFonts w:ascii="Times New Roman" w:hAnsi="Times New Roman" w:cs="Times New Roman"/>
          <w:sz w:val="24"/>
          <w:szCs w:val="24"/>
        </w:rPr>
        <w:fldChar w:fldCharType="separate"/>
      </w:r>
      <w:r w:rsidR="00313E6A" w:rsidRPr="0090347A">
        <w:rPr>
          <w:rFonts w:ascii="Times New Roman" w:hAnsi="Times New Roman" w:cs="Times New Roman"/>
          <w:noProof/>
          <w:sz w:val="24"/>
          <w:szCs w:val="24"/>
        </w:rPr>
        <w:t>(Substance Abuse and Mental Health Services Administration, 2017)</w:t>
      </w:r>
      <w:r w:rsidR="00313E6A" w:rsidRPr="0090347A">
        <w:rPr>
          <w:rFonts w:ascii="Times New Roman" w:hAnsi="Times New Roman" w:cs="Times New Roman"/>
          <w:sz w:val="24"/>
          <w:szCs w:val="24"/>
        </w:rPr>
        <w:fldChar w:fldCharType="end"/>
      </w:r>
      <w:r w:rsidRPr="0090347A">
        <w:rPr>
          <w:rFonts w:ascii="Times New Roman" w:hAnsi="Times New Roman" w:cs="Times New Roman"/>
          <w:sz w:val="24"/>
          <w:szCs w:val="24"/>
          <w:lang w:val="pt-PT"/>
        </w:rPr>
        <w:t xml:space="preserve">. </w:t>
      </w:r>
      <w:r w:rsidR="006730DE" w:rsidRPr="0090347A">
        <w:rPr>
          <w:rFonts w:ascii="Times New Roman" w:hAnsi="Times New Roman" w:cs="Times New Roman"/>
          <w:sz w:val="24"/>
          <w:szCs w:val="24"/>
          <w:lang w:val="pt-PT"/>
        </w:rPr>
        <w:t xml:space="preserve">O </w:t>
      </w:r>
      <w:r w:rsidR="006730DE" w:rsidRPr="0090347A">
        <w:rPr>
          <w:rFonts w:ascii="Times New Roman" w:hAnsi="Times New Roman" w:cs="Times New Roman"/>
          <w:i/>
          <w:sz w:val="24"/>
          <w:szCs w:val="24"/>
          <w:lang w:val="pt-PT"/>
        </w:rPr>
        <w:t xml:space="preserve">National Institute of Mental Health </w:t>
      </w:r>
      <w:r w:rsidR="006730DE" w:rsidRPr="0090347A">
        <w:rPr>
          <w:rFonts w:ascii="Times New Roman" w:hAnsi="Times New Roman" w:cs="Times New Roman"/>
          <w:i/>
          <w:sz w:val="24"/>
          <w:szCs w:val="24"/>
          <w:vertAlign w:val="superscript"/>
          <w:lang w:val="pt-PT"/>
        </w:rPr>
        <w:fldChar w:fldCharType="begin" w:fldLock="1"/>
      </w:r>
      <w:r w:rsidR="00313E6A" w:rsidRPr="0090347A">
        <w:rPr>
          <w:rFonts w:ascii="Times New Roman" w:hAnsi="Times New Roman" w:cs="Times New Roman"/>
          <w:i/>
          <w:sz w:val="24"/>
          <w:szCs w:val="24"/>
          <w:vertAlign w:val="superscript"/>
          <w:lang w:val="pt-PT"/>
        </w:rPr>
        <w:instrText>ADDIN CSL_CITATION {"citationItems":[{"id":"ITEM-1","itemData":{"URL":"https://www.nimh.nih.gov/health/publications/children-and-mental-health/index.shtml","accessed":{"date-parts":[["2019","6","4"]]},"author":[{"dropping-particle":"","family":"Nacional Institute of Mental Health","given":"","non-dropping-particle":"","parse-names":false,"suffix":""}],"container-title":"EUA","id":"ITEM-1","issued":{"date-parts":[["2017"]]},"title":"What Parents Can Do. U.S. Department of Health and Human services.","type":"webpage"},"uris":["http://www.mendeley.com/documents/?uuid=4eddec7b-f941-43d6-a25d-1d8e86542d00"]}],"mendeley":{"formattedCitation":"(Nacional Institute of Mental Health, 2017)","manualFormatting":"(2017)","plainTextFormattedCitation":"(Nacional Institute of Mental Health, 2017)","previouslyFormattedCitation":"(Nacional Institute of Mental Health, 2017)"},"properties":{"noteIndex":0},"schema":"https://github.com/citation-style-language/schema/raw/master/csl-citation.json"}</w:instrText>
      </w:r>
      <w:r w:rsidR="006730DE" w:rsidRPr="0090347A">
        <w:rPr>
          <w:rFonts w:ascii="Times New Roman" w:hAnsi="Times New Roman" w:cs="Times New Roman"/>
          <w:i/>
          <w:sz w:val="24"/>
          <w:szCs w:val="24"/>
          <w:vertAlign w:val="superscript"/>
          <w:lang w:val="pt-PT"/>
        </w:rPr>
        <w:fldChar w:fldCharType="separate"/>
      </w:r>
      <w:r w:rsidR="00313E6A" w:rsidRPr="0090347A">
        <w:rPr>
          <w:rFonts w:ascii="Times New Roman" w:hAnsi="Times New Roman" w:cs="Times New Roman"/>
          <w:noProof/>
          <w:sz w:val="24"/>
          <w:szCs w:val="24"/>
          <w:lang w:val="pt-PT"/>
        </w:rPr>
        <w:t>(2017)</w:t>
      </w:r>
      <w:r w:rsidR="006730DE" w:rsidRPr="0090347A">
        <w:rPr>
          <w:rFonts w:ascii="Times New Roman" w:hAnsi="Times New Roman" w:cs="Times New Roman"/>
          <w:i/>
          <w:sz w:val="24"/>
          <w:szCs w:val="24"/>
          <w:vertAlign w:val="superscript"/>
          <w:lang w:val="pt-PT"/>
        </w:rPr>
        <w:fldChar w:fldCharType="end"/>
      </w:r>
      <w:r w:rsidR="006730DE" w:rsidRPr="0090347A">
        <w:rPr>
          <w:rFonts w:ascii="Times New Roman" w:hAnsi="Times New Roman" w:cs="Times New Roman"/>
          <w:sz w:val="24"/>
          <w:szCs w:val="24"/>
          <w:lang w:val="pt-PT"/>
        </w:rPr>
        <w:t xml:space="preserve"> define trauma infantil como a experiência de um evento por uma criança que é emocionalmente dolorosa ou angustiante, o que, muitas vezes, resulta em efeitos mentais e físicos duradouros. </w:t>
      </w:r>
    </w:p>
    <w:p w14:paraId="799C6EB5" w14:textId="1546ED7D" w:rsidR="00722BBF" w:rsidRPr="0090347A" w:rsidRDefault="00722BBF" w:rsidP="009552EB">
      <w:pPr>
        <w:pStyle w:val="Pr-formataoHTML"/>
        <w:shd w:val="clear" w:color="auto" w:fill="FFFFFF"/>
        <w:spacing w:line="360" w:lineRule="auto"/>
        <w:ind w:firstLine="709"/>
        <w:jc w:val="both"/>
        <w:rPr>
          <w:rFonts w:ascii="Times New Roman" w:hAnsi="Times New Roman" w:cs="Times New Roman"/>
          <w:sz w:val="24"/>
          <w:szCs w:val="24"/>
        </w:rPr>
      </w:pPr>
      <w:r w:rsidRPr="0090347A">
        <w:rPr>
          <w:rFonts w:ascii="Times New Roman" w:hAnsi="Times New Roman" w:cs="Times New Roman"/>
          <w:sz w:val="24"/>
          <w:szCs w:val="24"/>
        </w:rPr>
        <w:t>De acordo com a literatura,</w:t>
      </w:r>
      <w:r w:rsidRPr="0090347A">
        <w:rPr>
          <w:rFonts w:ascii="Times New Roman" w:hAnsi="Times New Roman" w:cs="Times New Roman"/>
          <w:sz w:val="24"/>
          <w:szCs w:val="24"/>
          <w:vertAlign w:val="superscript"/>
        </w:rPr>
        <w:t xml:space="preserve"> </w:t>
      </w:r>
      <w:r w:rsidR="00343AFE" w:rsidRPr="0090347A">
        <w:rPr>
          <w:rFonts w:ascii="Times New Roman" w:hAnsi="Times New Roman" w:cs="Times New Roman"/>
          <w:sz w:val="24"/>
          <w:szCs w:val="24"/>
        </w:rPr>
        <w:t>há</w:t>
      </w:r>
      <w:r w:rsidRPr="0090347A">
        <w:rPr>
          <w:rFonts w:ascii="Times New Roman" w:hAnsi="Times New Roman" w:cs="Times New Roman"/>
          <w:sz w:val="24"/>
          <w:szCs w:val="24"/>
        </w:rPr>
        <w:t xml:space="preserve"> </w:t>
      </w:r>
      <w:r w:rsidR="009A5F1C" w:rsidRPr="0090347A">
        <w:rPr>
          <w:rFonts w:ascii="Times New Roman" w:hAnsi="Times New Roman" w:cs="Times New Roman"/>
          <w:sz w:val="24"/>
          <w:szCs w:val="24"/>
        </w:rPr>
        <w:t>onze</w:t>
      </w:r>
      <w:r w:rsidRPr="0090347A">
        <w:rPr>
          <w:rFonts w:ascii="Times New Roman" w:hAnsi="Times New Roman" w:cs="Times New Roman"/>
          <w:sz w:val="24"/>
          <w:szCs w:val="24"/>
        </w:rPr>
        <w:t xml:space="preserve"> subcategorias consid</w:t>
      </w:r>
      <w:r w:rsidR="00343AFE" w:rsidRPr="0090347A">
        <w:rPr>
          <w:rFonts w:ascii="Times New Roman" w:hAnsi="Times New Roman" w:cs="Times New Roman"/>
          <w:sz w:val="24"/>
          <w:szCs w:val="24"/>
        </w:rPr>
        <w:t>erando os tipos de EAI: uso de substâncias p</w:t>
      </w:r>
      <w:r w:rsidRPr="0090347A">
        <w:rPr>
          <w:rFonts w:ascii="Times New Roman" w:hAnsi="Times New Roman" w:cs="Times New Roman"/>
          <w:sz w:val="24"/>
          <w:szCs w:val="24"/>
        </w:rPr>
        <w:t>sicoativas (SPA) pelos pais e familiares; abuso físico</w:t>
      </w:r>
      <w:r w:rsidR="00343AFE" w:rsidRPr="0090347A">
        <w:rPr>
          <w:rFonts w:ascii="Times New Roman" w:hAnsi="Times New Roman" w:cs="Times New Roman"/>
          <w:sz w:val="24"/>
          <w:szCs w:val="24"/>
        </w:rPr>
        <w:t>; abuso sexual; abuso emocional/</w:t>
      </w:r>
      <w:r w:rsidRPr="0090347A">
        <w:rPr>
          <w:rFonts w:ascii="Times New Roman" w:hAnsi="Times New Roman" w:cs="Times New Roman"/>
          <w:sz w:val="24"/>
          <w:szCs w:val="24"/>
        </w:rPr>
        <w:t xml:space="preserve">negligência emocional; negligência física; mãe tratada com violência/sofreu violência; membro da família encarcerado; pobreza; separação dos pais; experiências negativas na escola e discriminação </w:t>
      </w:r>
      <w:r w:rsidRPr="0090347A">
        <w:rPr>
          <w:rFonts w:ascii="Times New Roman" w:hAnsi="Times New Roman" w:cs="Times New Roman"/>
          <w:sz w:val="24"/>
          <w:szCs w:val="24"/>
          <w:vertAlign w:val="superscript"/>
        </w:rPr>
        <w:fldChar w:fldCharType="begin" w:fldLock="1"/>
      </w:r>
      <w:r w:rsidR="00313E6A" w:rsidRPr="0090347A">
        <w:rPr>
          <w:rFonts w:ascii="Times New Roman" w:hAnsi="Times New Roman" w:cs="Times New Roman"/>
          <w:sz w:val="24"/>
          <w:szCs w:val="24"/>
          <w:vertAlign w:val="superscript"/>
        </w:rPr>
        <w:instrText>ADDIN CSL_CITATION {"citationItems":[{"id":"ITEM-1","itemData":{"DOI":"10.1186/s12889-018-5926-3","ISBN":"1081-5589 (Print)\\r1081-5589 (Linking)","ISSN":"14712458","PMID":"8521029","abstract":"Background: Adverse childhood experiences (ACEs) have been shown to be linked to health risk behaviours (HRBs). This study aims to identify risk factors for ACEs and to examine the associations between ACEs and single and multiple HRBs in a sample of university students in Germany. Methods: An online-based cross-sectional study was conducted among public university students (N = 1466). The widely applied ACE questionnaire was used and extended to operationalise 13 categories of childhood adversity. First, variables for each type of ACE and HRB were dichotomised (single ACEs and single HRBs), and then used for cumulative scores (multiple ACEs and multiple HRBs). Frequencies were assessed, and (multinomial) logistic regression analyses were performed. Results: Prevalence rates of ACEs ranged from 3.9 to 34.0%, depending on the type of childhood adversity. Sociodemographic risk and protective factors for single/multiple ACEs varied strongly depending on the outcome. In particular, a high family socioeconomic status seemed to be a consistent protective factor for most ACEs. After adjusting for sociodemographic characteristics, both single and multiple HRBs were associated with single events of ACEs. Moreover, dose-response relationships between multiple ACEs and various single and multiple HRBs were found. Conclusions: The study provides strong evidence that ACEs are associated with HRBs. The number of ACEs may play a role in single or multiple HRBs. Reducing the number of ACEs could thus decrease HRBs, which account for many of the leading causes of morbidity and death. The findings highlight the importance of trauma-informed health interventions designed to prevent the occurrence of ACEs, and build capacity among children and adults. Keywords: Adverse childhood experiences, Child maltreatment, Violence, Risky behaviours, Stress-related trauma, Health, Life course approach, Germany","author":[{"dropping-particle":"","family":"Wiehn","given":"Jascha","non-dropping-particle":"","parse-names":false,"suffix":""},{"dropping-particle":"","family":"Hornberg","given":"Claudia","non-dropping-particle":"","parse-names":false,"suffix":""},{"dropping-particle":"","family":"Fischer","given":"Florian","non-dropping-particle":"","parse-names":false,"suffix":""}],"container-title":"BMC Public Health","id":"ITEM-1","issue":"1","issued":{"date-parts":[["2018"]]},"title":"How adverse childhood experiences relate to single and multiple health risk behaviours in German public university students: A cross-sectional analysis","type":"article-journal","volume":"18"},"uris":["http://www.mendeley.com/documents/?uuid=f0e05e34-af19-3973-ba54-6d240a8c9990"]},{"id":"ITEM-2","itemData":{"DOI":"10.1080/10826084.2016.1181089","ISBN":"1082-6084","ISSN":"15322491","PMID":"27326749","abstract":"BACKGROUND There are several gaps in the literature on the link between adverse childhood experiences (ACEs) and substance use, including the impact of less direct forms of abuse, such as witnessing domestic violence, and the role of gender as a moderator of the relationship. OBJECTIVES To estimate associations between three types of ACEs (sexual abuse, physical abuse, and exposure to parental domestic violence), when mutually adjusted, and two substance dependence outcomes (alcohol and drug dependence), while considering the potential moderating role of gender and the effects of a range of potential explanatory factors. METHODS Secondary analysis of the nationally representative Canadian Community Health Survey-Mental Health (2012) using logistic regression (n = 21,554). A series of models were tested separately for each outcome, including ACEs, gender, race, and age. First, gender interactions were tested. Next, potential explanatory factors were entered into the models and the extent of attenuation was noted. These factors included: depression, anxiety, smoking, pain, insomnia, social support, and socioeconomic status Results: All three ACEs are associated with significantly higher odds of alcohol and drug dependence, even when controlling for all factors simultaneously; however, no strong evidence for gender interactions was found. In the fully adjusted model, odds ratios for drug dependence vary from 2.52 (sexual abuse) to 1.34 (exposure to domestic violence). The comparable range for alcohol dependence is 2.13 (physical abuse) to 1.49 (exposure to domestic violence). CONCLUSIONS/IMPORTANCE Three types of ACEs, including direct and indirect forms of violence, are independently related to lifetime drug and alcohol dependence among adult Canadians.","author":[{"dropping-particle":"","family":"Fuller-Thomson","given":"Esme","non-dropping-particle":"","parse-names":false,"suffix":""},{"dropping-particle":"","family":"Roane","given":"Jessica L.","non-dropping-particle":"","parse-names":false,"suffix":""},{"dropping-particle":"","family":"Brennenstuhl","given":"Sarah","non-dropping-particle":"","parse-names":false,"suffix":""}],"container-title":"Substance Use and Misuse","id":"ITEM-2","issued":{"date-parts":[["2016"]]},"title":"Three Types of Adverse Childhood Experiences, and Alcohol and Drug Dependence Among Adults: An Investigation Using Population-Based Data","type":"article-journal"},"uris":["http://www.mendeley.com/documents/?uuid=f9be3413-c7c5-3de7-941e-0713defeda52"]}],"mendeley":{"formattedCitation":"(Fuller-Thomson, Roane, &amp; Brennenstuhl, 2016; Wiehn, Hornberg, &amp; Fischer, 2018)","plainTextFormattedCitation":"(Fuller-Thomson, Roane, &amp; Brennenstuhl, 2016; Wiehn, Hornberg, &amp; Fischer, 2018)","previouslyFormattedCitation":"(Fuller-Thomson, Roane, &amp; Brennenstuhl, 2016; Wiehn, Hornberg, &amp; Fischer, 2018)"},"properties":{"noteIndex":0},"schema":"https://github.com/citation-style-language/schema/raw/master/csl-citation.json"}</w:instrText>
      </w:r>
      <w:r w:rsidRPr="0090347A">
        <w:rPr>
          <w:rFonts w:ascii="Times New Roman" w:hAnsi="Times New Roman" w:cs="Times New Roman"/>
          <w:sz w:val="24"/>
          <w:szCs w:val="24"/>
          <w:vertAlign w:val="superscript"/>
        </w:rPr>
        <w:fldChar w:fldCharType="separate"/>
      </w:r>
      <w:r w:rsidR="00EB1A46" w:rsidRPr="0090347A">
        <w:rPr>
          <w:rFonts w:ascii="Times New Roman" w:hAnsi="Times New Roman" w:cs="Times New Roman"/>
          <w:noProof/>
          <w:sz w:val="24"/>
          <w:szCs w:val="24"/>
        </w:rPr>
        <w:t>(Fuller-Thomson, Roane, &amp; Brennenstuhl, 2016; Wiehn, Hornberg, &amp; Fischer, 2018)</w:t>
      </w:r>
      <w:r w:rsidRPr="0090347A">
        <w:rPr>
          <w:rFonts w:ascii="Times New Roman" w:hAnsi="Times New Roman" w:cs="Times New Roman"/>
          <w:sz w:val="24"/>
          <w:szCs w:val="24"/>
          <w:vertAlign w:val="superscript"/>
        </w:rPr>
        <w:fldChar w:fldCharType="end"/>
      </w:r>
      <w:r w:rsidRPr="0090347A">
        <w:rPr>
          <w:rFonts w:ascii="Times New Roman" w:hAnsi="Times New Roman" w:cs="Times New Roman"/>
          <w:sz w:val="24"/>
          <w:szCs w:val="24"/>
        </w:rPr>
        <w:t xml:space="preserve">. </w:t>
      </w:r>
    </w:p>
    <w:p w14:paraId="77FFAE67" w14:textId="313E252C" w:rsidR="00722BBF" w:rsidRPr="0090347A" w:rsidRDefault="00722BBF" w:rsidP="009552EB">
      <w:pPr>
        <w:pStyle w:val="Pr-formataoHTML"/>
        <w:shd w:val="clear" w:color="auto" w:fill="FFFFFF"/>
        <w:spacing w:line="360" w:lineRule="auto"/>
        <w:ind w:firstLine="709"/>
        <w:jc w:val="both"/>
        <w:rPr>
          <w:rFonts w:ascii="Times New Roman" w:hAnsi="Times New Roman" w:cs="Times New Roman"/>
          <w:sz w:val="24"/>
          <w:szCs w:val="24"/>
        </w:rPr>
      </w:pPr>
      <w:r w:rsidRPr="0090347A">
        <w:rPr>
          <w:rFonts w:ascii="Times New Roman" w:hAnsi="Times New Roman" w:cs="Times New Roman"/>
          <w:sz w:val="24"/>
          <w:szCs w:val="24"/>
        </w:rPr>
        <w:t xml:space="preserve">Alguns estudos já constataram que, em resposta </w:t>
      </w:r>
      <w:r w:rsidR="00E27376" w:rsidRPr="0090347A">
        <w:rPr>
          <w:rFonts w:ascii="Times New Roman" w:hAnsi="Times New Roman" w:cs="Times New Roman"/>
          <w:sz w:val="24"/>
          <w:szCs w:val="24"/>
        </w:rPr>
        <w:t>às</w:t>
      </w:r>
      <w:r w:rsidRPr="0090347A">
        <w:rPr>
          <w:rFonts w:ascii="Times New Roman" w:hAnsi="Times New Roman" w:cs="Times New Roman"/>
          <w:sz w:val="24"/>
          <w:szCs w:val="24"/>
        </w:rPr>
        <w:t xml:space="preserve"> EAI, os indivíduos tendem a sofrer mais de ansiedade, pânico, ter pouco controle da raiva, problemas de sono, queixas físicas e uso problemático de SPA</w:t>
      </w:r>
      <w:r w:rsidR="008D7A02" w:rsidRPr="0090347A">
        <w:rPr>
          <w:rFonts w:ascii="Times New Roman" w:hAnsi="Times New Roman" w:cs="Times New Roman"/>
          <w:sz w:val="24"/>
          <w:szCs w:val="24"/>
        </w:rPr>
        <w:t xml:space="preserve"> </w:t>
      </w:r>
      <w:r w:rsidR="00313E6A" w:rsidRPr="0090347A">
        <w:rPr>
          <w:rFonts w:ascii="Times New Roman" w:hAnsi="Times New Roman" w:cs="Times New Roman"/>
          <w:sz w:val="24"/>
          <w:szCs w:val="24"/>
        </w:rPr>
        <w:fldChar w:fldCharType="begin" w:fldLock="1"/>
      </w:r>
      <w:r w:rsidR="008D7A02" w:rsidRPr="0090347A">
        <w:rPr>
          <w:rFonts w:ascii="Times New Roman" w:hAnsi="Times New Roman" w:cs="Times New Roman"/>
          <w:sz w:val="24"/>
          <w:szCs w:val="24"/>
        </w:rPr>
        <w:instrText>ADDIN CSL_CITATION {"citationItems":[{"id":"ITEM-1","itemData":{"DOI":"10.1590/S0103-863X2010000200004","ISSN":"0103-863X","abstract":"&lt;p&gt;Foram investigadas as possíveis relações entre consumo de drogas, expectativas positivas quanto aos efeitos do álcool e sintomatologia depressiva e ansiosa. Participaram da pesquisa 40 indivíduos, com 26 anos em média, de ambos os sexos, atendidos em um serviço psicológico. Utilizou-se o Inventário de Expectativas e Crenças Pessoais Acerca do Álcool (IECPA), o Alcohol, Smoking and Substance Involvement Screening Test (ASSIST) e os Inventários de Beck de Ansiedade e Depressão. Constataram-se índices elevados de abuso de tabaco, álcool e observaram-se também expectativas positivas quanto aos efeitos do álcool. Tabagismo e ansiedade clinicamente significativa correlacionaram-se positivamente. Índices mais altos de expectativas positivas quanto ao consumo etílico estavam correlacionadas ao abuso de tabaco e álcool. Expectativas podem ser alteradas em programas preventivos, modificando-se padrões de consumo de risco. A associação entre sintomas psiquiátricos e uso de drogas deve ser considerada ao se estabelecerem programas preventivos e tratamentos.&lt;/p&gt;","author":[{"dropping-particle":"","family":"Peuker","given":"Ana Carolina","non-dropping-particle":"","parse-names":false,"suffix":""},{"dropping-particle":"","family":"Rosemberg","given":"Roberta","non-dropping-particle":"","parse-names":false,"suffix":""},{"dropping-particle":"da","family":"Cunha","given":"Silvia Mendes","non-dropping-particle":"","parse-names":false,"suffix":""},{"dropping-particle":"","family":"Araújo","given":"Lisiane Bizarro","non-dropping-particle":"","parse-names":false,"suffix":""}],"container-title":"Paidéia (Ribeirão Preto)","id":"ITEM-1","issue":"46","issued":{"date-parts":[["2010"]]},"page":"165-173","title":"Fatores associados ao abuso de drogas em uma população clínica","type":"article-journal","volume":"20"},"uris":["http://www.mendeley.com/documents/?uuid=b14abc99-0e03-4b9d-b840-a770edde3ff6"]},{"id":"ITEM-2","itemData":{"URL":"https://www.blueknot.org.au/Resources/General-Information/What-is-childhood-trauma","accessed":{"date-parts":[["2019","6","4"]]},"author":[{"dropping-particle":"","family":"–","given":"BLUE KNOT FOUNDATION","non-dropping-particle":"","parse-names":false,"suffix":""}],"container-title":"Austrátia","id":"ITEM-2","issued":{"date-parts":[["2016"]]},"title":"National Centre of Excellence for Complex Trauma. What is Childhood Trauma?","type":"webpage"},"uris":["http://www.mendeley.com/documents/?uuid=121b1f44-f28b-4b83-b150-8ed81a753911"]}],"mendeley":{"formattedCitation":"(–, 2016; Peuker, Rosemberg, Cunha, &amp; Araújo, 2010)","manualFormatting":"(Blue Knot Foundation, 2016; Peuker, Rosemberg, Cunha, &amp; Araújo, 2010)","plainTextFormattedCitation":"(–, 2016; Peuker, Rosemberg, Cunha, &amp; Araújo, 2010)","previouslyFormattedCitation":"(–, 2016; Peuker, Rosemberg, Cunha, &amp; Araújo, 2010)"},"properties":{"noteIndex":0},"schema":"https://github.com/citation-style-language/schema/raw/master/csl-citation.json"}</w:instrText>
      </w:r>
      <w:r w:rsidR="00313E6A" w:rsidRPr="0090347A">
        <w:rPr>
          <w:rFonts w:ascii="Times New Roman" w:hAnsi="Times New Roman" w:cs="Times New Roman"/>
          <w:sz w:val="24"/>
          <w:szCs w:val="24"/>
        </w:rPr>
        <w:fldChar w:fldCharType="separate"/>
      </w:r>
      <w:r w:rsidR="00313E6A" w:rsidRPr="0090347A">
        <w:rPr>
          <w:rFonts w:ascii="Times New Roman" w:hAnsi="Times New Roman" w:cs="Times New Roman"/>
          <w:noProof/>
          <w:sz w:val="24"/>
          <w:szCs w:val="24"/>
        </w:rPr>
        <w:t>(</w:t>
      </w:r>
      <w:r w:rsidR="008D7A02" w:rsidRPr="0090347A">
        <w:rPr>
          <w:rFonts w:ascii="Times New Roman" w:hAnsi="Times New Roman" w:cs="Times New Roman"/>
          <w:noProof/>
          <w:sz w:val="24"/>
          <w:szCs w:val="24"/>
        </w:rPr>
        <w:t>Blue Knot Foundation</w:t>
      </w:r>
      <w:r w:rsidR="00313E6A" w:rsidRPr="0090347A">
        <w:rPr>
          <w:rFonts w:ascii="Times New Roman" w:hAnsi="Times New Roman" w:cs="Times New Roman"/>
          <w:noProof/>
          <w:sz w:val="24"/>
          <w:szCs w:val="24"/>
        </w:rPr>
        <w:t>, 2016; Peuker, Rosemberg, Cunha, &amp; Araújo, 2010)</w:t>
      </w:r>
      <w:r w:rsidR="00313E6A" w:rsidRPr="0090347A">
        <w:rPr>
          <w:rFonts w:ascii="Times New Roman" w:hAnsi="Times New Roman" w:cs="Times New Roman"/>
          <w:sz w:val="24"/>
          <w:szCs w:val="24"/>
        </w:rPr>
        <w:fldChar w:fldCharType="end"/>
      </w:r>
      <w:r w:rsidRPr="0090347A">
        <w:rPr>
          <w:rFonts w:ascii="Times New Roman" w:hAnsi="Times New Roman" w:cs="Times New Roman"/>
          <w:sz w:val="24"/>
          <w:szCs w:val="24"/>
        </w:rPr>
        <w:t>.</w:t>
      </w:r>
      <w:r w:rsidR="007C7237" w:rsidRPr="0090347A">
        <w:rPr>
          <w:rFonts w:ascii="Times New Roman" w:hAnsi="Times New Roman" w:cs="Times New Roman"/>
          <w:sz w:val="24"/>
          <w:szCs w:val="24"/>
        </w:rPr>
        <w:t xml:space="preserve"> </w:t>
      </w:r>
      <w:r w:rsidRPr="0090347A">
        <w:rPr>
          <w:rFonts w:ascii="Times New Roman" w:hAnsi="Times New Roman" w:cs="Times New Roman"/>
          <w:sz w:val="24"/>
          <w:szCs w:val="24"/>
        </w:rPr>
        <w:t>De acordo com a Organização Mundial d</w:t>
      </w:r>
      <w:r w:rsidR="0016101C" w:rsidRPr="0090347A">
        <w:rPr>
          <w:rFonts w:ascii="Times New Roman" w:hAnsi="Times New Roman" w:cs="Times New Roman"/>
          <w:sz w:val="24"/>
          <w:szCs w:val="24"/>
        </w:rPr>
        <w:t>e</w:t>
      </w:r>
      <w:r w:rsidRPr="0090347A">
        <w:rPr>
          <w:rFonts w:ascii="Times New Roman" w:hAnsi="Times New Roman" w:cs="Times New Roman"/>
          <w:sz w:val="24"/>
          <w:szCs w:val="24"/>
        </w:rPr>
        <w:t xml:space="preserve"> Saúde </w:t>
      </w:r>
      <w:r w:rsidRPr="0090347A">
        <w:rPr>
          <w:rFonts w:ascii="Times New Roman" w:hAnsi="Times New Roman" w:cs="Times New Roman"/>
          <w:sz w:val="24"/>
          <w:szCs w:val="24"/>
          <w:vertAlign w:val="superscript"/>
        </w:rPr>
        <w:fldChar w:fldCharType="begin" w:fldLock="1"/>
      </w:r>
      <w:r w:rsidR="008D7A02" w:rsidRPr="0090347A">
        <w:rPr>
          <w:rFonts w:ascii="Times New Roman" w:hAnsi="Times New Roman" w:cs="Times New Roman"/>
          <w:sz w:val="24"/>
          <w:szCs w:val="24"/>
          <w:vertAlign w:val="superscript"/>
        </w:rPr>
        <w:instrText>ADDIN CSL_CITATION {"citationItems":[{"id":"ITEM-1","itemData":{"ISBN":"9788572416665","author":[{"dropping-particle":"","family":"OMS","given":"Organização Mundial da Saúde","non-dropping-particle":"","parse-names":false,"suffix":""}],"editor":[{"dropping-particle":"","family":"ROCA","given":"","non-dropping-particle":"","parse-names":false,"suffix":""}],"id":"ITEM-1","issued":{"date-parts":[["2004"]]},"publisher-place":"Genebra","title":"Neurociência do Uso e da Dependência de Substâncias Psicoa tivas","type":"book"},"uris":["http://www.mendeley.com/documents/?uuid=b74a010e-e422-4f70-9693-fe32316043a4"]}],"mendeley":{"formattedCitation":"(OMS, 2004)","manualFormatting":"(2004)","plainTextFormattedCitation":"(OMS, 2004)","previouslyFormattedCitation":"(OMS, 2004)"},"properties":{"noteIndex":0},"schema":"https://github.com/citation-style-language/schema/raw/master/csl-citation.json"}</w:instrText>
      </w:r>
      <w:r w:rsidRPr="0090347A">
        <w:rPr>
          <w:rFonts w:ascii="Times New Roman" w:hAnsi="Times New Roman" w:cs="Times New Roman"/>
          <w:sz w:val="24"/>
          <w:szCs w:val="24"/>
          <w:vertAlign w:val="superscript"/>
        </w:rPr>
        <w:fldChar w:fldCharType="separate"/>
      </w:r>
      <w:r w:rsidR="00EB1A46" w:rsidRPr="0090347A">
        <w:rPr>
          <w:rFonts w:ascii="Times New Roman" w:hAnsi="Times New Roman" w:cs="Times New Roman"/>
          <w:noProof/>
          <w:sz w:val="24"/>
          <w:szCs w:val="24"/>
        </w:rPr>
        <w:t>(2004)</w:t>
      </w:r>
      <w:r w:rsidRPr="0090347A">
        <w:rPr>
          <w:rFonts w:ascii="Times New Roman" w:hAnsi="Times New Roman" w:cs="Times New Roman"/>
          <w:sz w:val="24"/>
          <w:szCs w:val="24"/>
          <w:vertAlign w:val="superscript"/>
        </w:rPr>
        <w:fldChar w:fldCharType="end"/>
      </w:r>
      <w:r w:rsidRPr="0090347A">
        <w:rPr>
          <w:rFonts w:ascii="Times New Roman" w:hAnsi="Times New Roman" w:cs="Times New Roman"/>
          <w:sz w:val="24"/>
          <w:szCs w:val="24"/>
        </w:rPr>
        <w:t xml:space="preserve">, </w:t>
      </w:r>
      <w:r w:rsidR="00EA7EAC" w:rsidRPr="0090347A">
        <w:rPr>
          <w:rFonts w:ascii="Times New Roman" w:hAnsi="Times New Roman" w:cs="Times New Roman"/>
          <w:sz w:val="24"/>
          <w:szCs w:val="24"/>
          <w:lang w:val="pt-PT"/>
        </w:rPr>
        <w:t xml:space="preserve">as SPA são </w:t>
      </w:r>
      <w:r w:rsidR="00EA7EAC" w:rsidRPr="0090347A">
        <w:rPr>
          <w:rFonts w:ascii="Times New Roman" w:hAnsi="Times New Roman" w:cs="Times New Roman"/>
          <w:sz w:val="24"/>
          <w:szCs w:val="24"/>
        </w:rPr>
        <w:t>substâ</w:t>
      </w:r>
      <w:r w:rsidRPr="0090347A">
        <w:rPr>
          <w:rFonts w:ascii="Times New Roman" w:hAnsi="Times New Roman" w:cs="Times New Roman"/>
          <w:sz w:val="24"/>
          <w:szCs w:val="24"/>
        </w:rPr>
        <w:t>ncias</w:t>
      </w:r>
      <w:r w:rsidRPr="0090347A">
        <w:rPr>
          <w:rFonts w:ascii="Times New Roman" w:hAnsi="Times New Roman" w:cs="Times New Roman"/>
          <w:sz w:val="24"/>
          <w:szCs w:val="24"/>
          <w:lang w:val="pt-PT"/>
        </w:rPr>
        <w:t xml:space="preserve"> que, quando tomadas ou administradas em um sistema vivo,</w:t>
      </w:r>
      <w:r w:rsidR="004C7E2F" w:rsidRPr="0090347A">
        <w:rPr>
          <w:rFonts w:ascii="Times New Roman" w:hAnsi="Times New Roman" w:cs="Times New Roman"/>
          <w:sz w:val="24"/>
          <w:szCs w:val="24"/>
          <w:lang w:val="pt-PT"/>
        </w:rPr>
        <w:t xml:space="preserve"> </w:t>
      </w:r>
      <w:r w:rsidR="004C7E2F" w:rsidRPr="0090347A">
        <w:rPr>
          <w:rFonts w:ascii="Times New Roman" w:hAnsi="Times New Roman" w:cs="Times New Roman"/>
          <w:sz w:val="24"/>
          <w:szCs w:val="24"/>
        </w:rPr>
        <w:t>têm a habilidade de alterar os processos de consciência, humor e pensamento.</w:t>
      </w:r>
    </w:p>
    <w:p w14:paraId="21DD1B89" w14:textId="3824D9FC" w:rsidR="008D7A02" w:rsidRPr="0090347A" w:rsidRDefault="00722BBF" w:rsidP="0095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rPr>
      </w:pPr>
      <w:r w:rsidRPr="0090347A">
        <w:rPr>
          <w:rFonts w:ascii="Times New Roman" w:hAnsi="Times New Roman" w:cs="Times New Roman"/>
          <w:sz w:val="24"/>
          <w:szCs w:val="24"/>
        </w:rPr>
        <w:t>No Brasil, como política pública de atenção à população em uso problemático de SPA houve a implantação dos Centros de Atenção Psicossocial – álcool e drogas (CAPSad). Nesses serviços de base comunitária e substitutivos ao modelo asilar</w:t>
      </w:r>
      <w:r w:rsidR="00656A44" w:rsidRPr="0090347A">
        <w:rPr>
          <w:rFonts w:ascii="Times New Roman" w:hAnsi="Times New Roman" w:cs="Times New Roman"/>
          <w:sz w:val="24"/>
          <w:szCs w:val="24"/>
        </w:rPr>
        <w:t xml:space="preserve">, </w:t>
      </w:r>
      <w:r w:rsidRPr="0090347A">
        <w:rPr>
          <w:rFonts w:ascii="Times New Roman" w:hAnsi="Times New Roman" w:cs="Times New Roman"/>
          <w:sz w:val="24"/>
          <w:szCs w:val="24"/>
        </w:rPr>
        <w:t>os objetivos propostos são: oferecer cuidados clínicos</w:t>
      </w:r>
      <w:r w:rsidR="00F50DF4" w:rsidRPr="0090347A">
        <w:rPr>
          <w:rFonts w:ascii="Times New Roman" w:hAnsi="Times New Roman" w:cs="Times New Roman"/>
          <w:sz w:val="24"/>
          <w:szCs w:val="24"/>
        </w:rPr>
        <w:t>,</w:t>
      </w:r>
      <w:r w:rsidRPr="0090347A">
        <w:rPr>
          <w:rFonts w:ascii="Times New Roman" w:hAnsi="Times New Roman" w:cs="Times New Roman"/>
          <w:sz w:val="24"/>
          <w:szCs w:val="24"/>
        </w:rPr>
        <w:t xml:space="preserve"> terapêuticos</w:t>
      </w:r>
      <w:r w:rsidR="00F50DF4" w:rsidRPr="0090347A">
        <w:rPr>
          <w:rFonts w:ascii="Times New Roman" w:hAnsi="Times New Roman" w:cs="Times New Roman"/>
          <w:sz w:val="24"/>
          <w:szCs w:val="24"/>
        </w:rPr>
        <w:t xml:space="preserve"> e</w:t>
      </w:r>
      <w:r w:rsidRPr="0090347A">
        <w:rPr>
          <w:rFonts w:ascii="Times New Roman" w:hAnsi="Times New Roman" w:cs="Times New Roman"/>
          <w:sz w:val="24"/>
          <w:szCs w:val="24"/>
        </w:rPr>
        <w:t xml:space="preserve"> fomentar a inserção social das pessoas em uso problemático de SPA</w:t>
      </w:r>
      <w:r w:rsidR="0018769C" w:rsidRPr="0090347A">
        <w:rPr>
          <w:rFonts w:ascii="Times New Roman" w:hAnsi="Times New Roman" w:cs="Times New Roman"/>
          <w:sz w:val="24"/>
          <w:szCs w:val="24"/>
        </w:rPr>
        <w:t xml:space="preserve"> </w:t>
      </w:r>
      <w:r w:rsidR="008D7A02" w:rsidRPr="0090347A">
        <w:rPr>
          <w:rFonts w:ascii="Times New Roman" w:hAnsi="Times New Roman" w:cs="Times New Roman"/>
          <w:sz w:val="24"/>
          <w:szCs w:val="24"/>
        </w:rPr>
        <w:fldChar w:fldCharType="begin" w:fldLock="1"/>
      </w:r>
      <w:r w:rsidR="0018769C" w:rsidRPr="0090347A">
        <w:rPr>
          <w:rFonts w:ascii="Times New Roman" w:hAnsi="Times New Roman" w:cs="Times New Roman"/>
          <w:sz w:val="24"/>
          <w:szCs w:val="24"/>
        </w:rPr>
        <w:instrText>ADDIN CSL_CITATION {"citationItems":[{"id":"ITEM-1","itemData":{"author":[{"dropping-particle":"","family":"Brasil","given":"Ministério da Saúde","non-dropping-particle":"","parse-names":false,"suffix":""}],"id":"ITEM-1","issued":{"date-parts":[["2002"]]},"title":"Portaria 336","type":"article-journal"},"uris":["http://www.mendeley.com/documents/?uuid=e7724ba1-dfd1-4efc-bf23-2fd145c7f5b3"]},{"id":"ITEM-2","itemData":{"DOI":"https://doi.org/10.1016/j.drugpo.2016.01.020","author":[{"dropping-particle":"","family":"Gallassi","given":"Andrea Donatti","non-dropping-particle":"","parse-names":false,"suffix":""},{"dropping-particle":"","family":"Nakano","given":"Eduardo Yoshio","non-dropping-particle":"","parse-names":false,"suffix":""},{"dropping-particle":"","family":"Wagner","given":"Gabriela Arantes","non-dropping-particle":"","parse-names":false,"suffix":""},{"dropping-particle":"","family":"Silva","given":"Maria de Nazareth Rodrigues Malcher de Oliveira","non-dropping-particle":"","parse-names":false,"suffix":""},{"dropping-particle":"","family":"Fischer","given":"Benedikt","non-dropping-particle":"","parse-names":false,"suffix":""}],"container-title":"The International journal on drug policy","id":"ITEM-2","issued":{"date-parts":[["2016"]]},"page":"99-103","title":"Characteristics of clients using a community-based drug treatment service ('CAPS-AD') in Brazil: An exploratory study","type":"article-journal","volume":"31"},"uris":["http://www.mendeley.com/documents/?uuid=3f8c9b5c-d707-4b32-a5cc-2dfb07ad4efd"]}],"mendeley":{"formattedCitation":"(Brasil, 2002; Gallassi, Nakano, Wagner, Silva, &amp; Fischer, 2016)","plainTextFormattedCitation":"(Brasil, 2002; Gallassi, Nakano, Wagner, Silva, &amp; Fischer, 2016)","previouslyFormattedCitation":"(Brasil, 2002; Gallassi, Nakano, Wagner, Silva, &amp; Fischer, 2016)"},"properties":{"noteIndex":0},"schema":"https://github.com/citation-style-language/schema/raw/master/csl-citation.json"}</w:instrText>
      </w:r>
      <w:r w:rsidR="008D7A02" w:rsidRPr="0090347A">
        <w:rPr>
          <w:rFonts w:ascii="Times New Roman" w:hAnsi="Times New Roman" w:cs="Times New Roman"/>
          <w:sz w:val="24"/>
          <w:szCs w:val="24"/>
        </w:rPr>
        <w:fldChar w:fldCharType="separate"/>
      </w:r>
      <w:r w:rsidR="008D7A02" w:rsidRPr="0090347A">
        <w:rPr>
          <w:rFonts w:ascii="Times New Roman" w:hAnsi="Times New Roman" w:cs="Times New Roman"/>
          <w:noProof/>
          <w:sz w:val="24"/>
          <w:szCs w:val="24"/>
        </w:rPr>
        <w:t>(</w:t>
      </w:r>
      <w:r w:rsidR="0089201D" w:rsidRPr="0090347A">
        <w:rPr>
          <w:rFonts w:ascii="Times New Roman" w:hAnsi="Times New Roman" w:cs="Times New Roman"/>
          <w:i/>
          <w:noProof/>
          <w:sz w:val="24"/>
          <w:szCs w:val="24"/>
        </w:rPr>
        <w:t>Portaria GM/MS nº 336</w:t>
      </w:r>
      <w:r w:rsidR="008D7A02" w:rsidRPr="0090347A">
        <w:rPr>
          <w:rFonts w:ascii="Times New Roman" w:hAnsi="Times New Roman" w:cs="Times New Roman"/>
          <w:noProof/>
          <w:sz w:val="24"/>
          <w:szCs w:val="24"/>
        </w:rPr>
        <w:t>, 2002; Gallassi, Nakano, Wagner, Silva, &amp; Fischer, 2016)</w:t>
      </w:r>
      <w:r w:rsidR="008D7A02" w:rsidRPr="0090347A">
        <w:rPr>
          <w:rFonts w:ascii="Times New Roman" w:hAnsi="Times New Roman" w:cs="Times New Roman"/>
          <w:sz w:val="24"/>
          <w:szCs w:val="24"/>
        </w:rPr>
        <w:fldChar w:fldCharType="end"/>
      </w:r>
      <w:r w:rsidR="008D7A02" w:rsidRPr="0090347A">
        <w:rPr>
          <w:rFonts w:ascii="Times New Roman" w:hAnsi="Times New Roman" w:cs="Times New Roman"/>
          <w:sz w:val="24"/>
          <w:szCs w:val="24"/>
        </w:rPr>
        <w:t>.</w:t>
      </w:r>
      <w:r w:rsidRPr="0090347A">
        <w:rPr>
          <w:rFonts w:ascii="Times New Roman" w:hAnsi="Times New Roman" w:cs="Times New Roman"/>
          <w:sz w:val="24"/>
          <w:szCs w:val="24"/>
        </w:rPr>
        <w:t xml:space="preserve"> </w:t>
      </w:r>
    </w:p>
    <w:p w14:paraId="7A5F3F83" w14:textId="335D6AF6" w:rsidR="00722BBF" w:rsidRPr="0090347A" w:rsidRDefault="00722BBF" w:rsidP="0095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sidRPr="0090347A">
        <w:rPr>
          <w:rFonts w:ascii="Times New Roman" w:hAnsi="Times New Roman" w:cs="Times New Roman"/>
          <w:sz w:val="24"/>
          <w:szCs w:val="24"/>
        </w:rPr>
        <w:t>Para uma intervenção mais integralizada e eficiente</w:t>
      </w:r>
      <w:r w:rsidR="00F50DF4" w:rsidRPr="0090347A">
        <w:rPr>
          <w:rFonts w:ascii="Times New Roman" w:hAnsi="Times New Roman" w:cs="Times New Roman"/>
          <w:sz w:val="24"/>
          <w:szCs w:val="24"/>
        </w:rPr>
        <w:t xml:space="preserve"> </w:t>
      </w:r>
      <w:r w:rsidRPr="0090347A">
        <w:rPr>
          <w:rFonts w:ascii="Times New Roman" w:hAnsi="Times New Roman" w:cs="Times New Roman"/>
          <w:sz w:val="24"/>
          <w:szCs w:val="24"/>
        </w:rPr>
        <w:t xml:space="preserve">é importante entender o contexto do sujeito e os fatores que estes identificam como associados ao uso de SPA. </w:t>
      </w:r>
      <w:r w:rsidRPr="0090347A">
        <w:rPr>
          <w:rFonts w:ascii="Times New Roman" w:hAnsi="Times New Roman" w:cs="Times New Roman"/>
          <w:sz w:val="24"/>
          <w:szCs w:val="24"/>
          <w:lang w:val="pt-PT"/>
        </w:rPr>
        <w:t>Embora as associações entre EAI e o uso de SPA t</w:t>
      </w:r>
      <w:r w:rsidR="007C7237" w:rsidRPr="0090347A">
        <w:rPr>
          <w:rFonts w:ascii="Times New Roman" w:hAnsi="Times New Roman" w:cs="Times New Roman"/>
          <w:sz w:val="24"/>
          <w:szCs w:val="24"/>
          <w:lang w:val="pt-PT"/>
        </w:rPr>
        <w:t>ê</w:t>
      </w:r>
      <w:r w:rsidRPr="0090347A">
        <w:rPr>
          <w:rFonts w:ascii="Times New Roman" w:hAnsi="Times New Roman" w:cs="Times New Roman"/>
          <w:sz w:val="24"/>
          <w:szCs w:val="24"/>
          <w:lang w:val="pt-PT"/>
        </w:rPr>
        <w:t>m sido identificadas em estudos norteamericanos,</w:t>
      </w:r>
      <w:r w:rsidRPr="0090347A">
        <w:rPr>
          <w:rFonts w:ascii="Times New Roman" w:hAnsi="Times New Roman" w:cs="Times New Roman"/>
          <w:sz w:val="24"/>
          <w:szCs w:val="24"/>
        </w:rPr>
        <w:t xml:space="preserve"> há uma escassez de pesquisas sobre o tema, principalmente na América Latina</w:t>
      </w:r>
      <w:r w:rsidR="001B544C" w:rsidRPr="0090347A">
        <w:rPr>
          <w:rFonts w:ascii="Times New Roman" w:hAnsi="Times New Roman" w:cs="Times New Roman"/>
          <w:sz w:val="24"/>
          <w:szCs w:val="24"/>
        </w:rPr>
        <w:t>,</w:t>
      </w:r>
      <w:r w:rsidRPr="0090347A">
        <w:rPr>
          <w:rFonts w:ascii="Times New Roman" w:hAnsi="Times New Roman" w:cs="Times New Roman"/>
          <w:sz w:val="24"/>
          <w:szCs w:val="24"/>
        </w:rPr>
        <w:t xml:space="preserve"> incluindo o Brasil </w:t>
      </w:r>
      <w:r w:rsidRPr="0090347A">
        <w:rPr>
          <w:rFonts w:ascii="Times New Roman" w:hAnsi="Times New Roman" w:cs="Times New Roman"/>
          <w:sz w:val="24"/>
          <w:szCs w:val="24"/>
          <w:vertAlign w:val="superscript"/>
        </w:rPr>
        <w:lastRenderedPageBreak/>
        <w:fldChar w:fldCharType="begin" w:fldLock="1"/>
      </w:r>
      <w:r w:rsidR="00313E6A" w:rsidRPr="0090347A">
        <w:rPr>
          <w:rFonts w:ascii="Times New Roman" w:hAnsi="Times New Roman" w:cs="Times New Roman"/>
          <w:sz w:val="24"/>
          <w:szCs w:val="24"/>
          <w:vertAlign w:val="superscript"/>
        </w:rPr>
        <w:instrText>ADDIN CSL_CITATION {"citationItems":[{"id":"ITEM-1","itemData":{"DOI":"10.1016/j.childyouth.2010.04.025","ISBN":"0190-7409","ISSN":"01907409","PMID":"28299348","abstract":"Identification of the early determinants of substance abuse is a major focus of life course research. In this study, we investigated the child, family, and school-related antecedents of the onset and prevalence of substance abuse by age 26 for a cohort of 1208 low-income minority children in the Chicago Longitudinal Study. Data on well-being have been collected prospectively since birth from administrative records, parents, teachers, and children. Results indicated that the prevalence of substance abuse by age 26 was 26% (self-reports or criminal justice system records) with a median age of first use of 17. Probit regression analysis indicated that substance abuse prevalence was primarily determined by gender (males had a higher rate), trouble-making behavior by age 12, school mobility, and previous substance use. Family and peer predictors included involvement in the child welfare system by age 9, parent expectations for school success at age 9, parent substance abuse by child's age 15, and deviant peer affiliation by age 16. Age of first substance use was predicted by gender and race/ethnicity (males and Blacks had earlier incidence), involvement in the child welfare system, and family risk status at age 8. As with prevalence, the pattern of predictors for males was similar to the overall sample but the magnitude of effects was stronger. The predictors of the timing of substance use dependency were gender, family conflict by age 5, involvement in the child welfare system, social maturity at age 9, adolescent school mobility, and school dropout by age 16. Findings indicate that the promotion of family involvement and positive school and social behaviors can reduce the risk of substance abuse. © 2010.","author":[{"dropping-particle":"","family":"Arteaga","given":"Irma","non-dropping-particle":"","parse-names":false,"suffix":""},{"dropping-particle":"","family":"Chen","given":"Chin Chih","non-dropping-particle":"","parse-names":false,"suffix":""},{"dropping-particle":"","family":"Reynolds","given":"Arthur J.","non-dropping-particle":"","parse-names":false,"suffix":""}],"container-title":"Children and Youth Services Review","id":"ITEM-1","issued":{"date-parts":[["2010"]]},"title":"Childhood predictors of adult substance abuse","type":"article-journal"},"uris":["http://www.mendeley.com/documents/?uuid=86a4d074-4bfd-3d29-9046-f5ed20b550f6"]}],"mendeley":{"formattedCitation":"(Arteaga, Chen, &amp; Reynolds, 2010)","plainTextFormattedCitation":"(Arteaga, Chen, &amp; Reynolds, 2010)","previouslyFormattedCitation":"(Arteaga, Chen, &amp; Reynolds, 2010)"},"properties":{"noteIndex":0},"schema":"https://github.com/citation-style-language/schema/raw/master/csl-citation.json"}</w:instrText>
      </w:r>
      <w:r w:rsidRPr="0090347A">
        <w:rPr>
          <w:rFonts w:ascii="Times New Roman" w:hAnsi="Times New Roman" w:cs="Times New Roman"/>
          <w:sz w:val="24"/>
          <w:szCs w:val="24"/>
          <w:vertAlign w:val="superscript"/>
        </w:rPr>
        <w:fldChar w:fldCharType="separate"/>
      </w:r>
      <w:r w:rsidR="00EB1A46" w:rsidRPr="0090347A">
        <w:rPr>
          <w:rFonts w:ascii="Times New Roman" w:hAnsi="Times New Roman" w:cs="Times New Roman"/>
          <w:noProof/>
          <w:sz w:val="24"/>
          <w:szCs w:val="24"/>
        </w:rPr>
        <w:t>(Arteaga, Chen, &amp; Reynolds, 2010)</w:t>
      </w:r>
      <w:r w:rsidRPr="0090347A">
        <w:rPr>
          <w:rFonts w:ascii="Times New Roman" w:hAnsi="Times New Roman" w:cs="Times New Roman"/>
          <w:sz w:val="24"/>
          <w:szCs w:val="24"/>
          <w:vertAlign w:val="superscript"/>
        </w:rPr>
        <w:fldChar w:fldCharType="end"/>
      </w:r>
      <w:r w:rsidRPr="0090347A">
        <w:rPr>
          <w:rFonts w:ascii="Times New Roman" w:hAnsi="Times New Roman" w:cs="Times New Roman"/>
          <w:sz w:val="24"/>
          <w:szCs w:val="24"/>
        </w:rPr>
        <w:t xml:space="preserve">. </w:t>
      </w:r>
      <w:r w:rsidRPr="0090347A">
        <w:rPr>
          <w:rFonts w:ascii="Times New Roman" w:hAnsi="Times New Roman" w:cs="Times New Roman"/>
          <w:sz w:val="24"/>
          <w:szCs w:val="24"/>
          <w:lang w:val="pt-PT"/>
        </w:rPr>
        <w:t>N</w:t>
      </w:r>
      <w:r w:rsidRPr="0090347A">
        <w:rPr>
          <w:rFonts w:ascii="Times New Roman" w:eastAsia="Times New Roman" w:hAnsi="Times New Roman" w:cs="Times New Roman"/>
          <w:sz w:val="24"/>
          <w:szCs w:val="24"/>
        </w:rPr>
        <w:t xml:space="preserve">esse sentido, o presente estudo objetivou </w:t>
      </w:r>
      <w:r w:rsidRPr="0090347A">
        <w:rPr>
          <w:rFonts w:ascii="Times New Roman" w:hAnsi="Times New Roman" w:cs="Times New Roman"/>
          <w:sz w:val="24"/>
          <w:szCs w:val="24"/>
        </w:rPr>
        <w:t xml:space="preserve">relacionar as EAI de pessoas que faziam tratamento em </w:t>
      </w:r>
      <w:r w:rsidRPr="0090347A">
        <w:rPr>
          <w:rFonts w:ascii="Times New Roman" w:eastAsia="Times New Roman" w:hAnsi="Times New Roman" w:cs="Times New Roman"/>
          <w:sz w:val="24"/>
          <w:szCs w:val="24"/>
        </w:rPr>
        <w:t>CAPSad</w:t>
      </w:r>
      <w:r w:rsidRPr="0090347A">
        <w:rPr>
          <w:rFonts w:ascii="Times New Roman" w:hAnsi="Times New Roman" w:cs="Times New Roman"/>
          <w:sz w:val="24"/>
          <w:szCs w:val="24"/>
        </w:rPr>
        <w:t xml:space="preserve"> como fatores preditores para o uso problemático de SPA quando adultos</w:t>
      </w:r>
      <w:r w:rsidRPr="0090347A">
        <w:rPr>
          <w:rFonts w:ascii="Times New Roman" w:hAnsi="Times New Roman" w:cs="Times New Roman"/>
          <w:sz w:val="24"/>
          <w:szCs w:val="24"/>
          <w:shd w:val="clear" w:color="auto" w:fill="FFFFFF"/>
        </w:rPr>
        <w:t>.</w:t>
      </w:r>
    </w:p>
    <w:p w14:paraId="331481B9" w14:textId="77777777" w:rsidR="00722BBF" w:rsidRPr="0090347A" w:rsidRDefault="00722BBF" w:rsidP="009552EB">
      <w:pPr>
        <w:spacing w:after="0" w:line="360" w:lineRule="auto"/>
        <w:ind w:firstLine="709"/>
        <w:jc w:val="both"/>
        <w:rPr>
          <w:rFonts w:ascii="Times New Roman" w:hAnsi="Times New Roman" w:cs="Times New Roman"/>
          <w:sz w:val="24"/>
          <w:szCs w:val="24"/>
        </w:rPr>
      </w:pPr>
    </w:p>
    <w:p w14:paraId="458F6FE9" w14:textId="77777777" w:rsidR="0093267D" w:rsidRPr="0090347A" w:rsidRDefault="0093267D" w:rsidP="0093267D">
      <w:pPr>
        <w:pStyle w:val="Ttulosinternos"/>
        <w:rPr>
          <w:lang w:val="pt-BR"/>
        </w:rPr>
      </w:pPr>
      <w:r w:rsidRPr="0090347A">
        <w:rPr>
          <w:lang w:val="pt-BR"/>
        </w:rPr>
        <w:t>Método</w:t>
      </w:r>
    </w:p>
    <w:p w14:paraId="2AF2E7F6" w14:textId="77777777" w:rsidR="00B018A8" w:rsidRPr="0090347A" w:rsidRDefault="00B018A8" w:rsidP="009552EB">
      <w:pPr>
        <w:spacing w:after="0" w:line="360" w:lineRule="auto"/>
        <w:ind w:firstLine="709"/>
        <w:jc w:val="both"/>
        <w:rPr>
          <w:rFonts w:ascii="Times New Roman" w:hAnsi="Times New Roman" w:cs="Times New Roman"/>
          <w:sz w:val="24"/>
          <w:szCs w:val="24"/>
        </w:rPr>
      </w:pPr>
    </w:p>
    <w:p w14:paraId="738F1755" w14:textId="68D5D030" w:rsidR="008135D1" w:rsidRPr="0090347A" w:rsidRDefault="00722BBF" w:rsidP="009552EB">
      <w:pPr>
        <w:spacing w:after="0" w:line="360" w:lineRule="auto"/>
        <w:ind w:firstLine="709"/>
        <w:jc w:val="both"/>
        <w:rPr>
          <w:rFonts w:ascii="Times New Roman" w:hAnsi="Times New Roman" w:cs="Times New Roman"/>
          <w:sz w:val="24"/>
          <w:szCs w:val="24"/>
          <w:shd w:val="clear" w:color="auto" w:fill="FFFFFF"/>
        </w:rPr>
      </w:pPr>
      <w:r w:rsidRPr="0090347A">
        <w:rPr>
          <w:rFonts w:ascii="Times New Roman" w:hAnsi="Times New Roman" w:cs="Times New Roman"/>
          <w:sz w:val="24"/>
          <w:szCs w:val="24"/>
        </w:rPr>
        <w:t xml:space="preserve">Trata-se de um estudo qualitativo que utilizou como técnica de coleta de dados o Grupo Focal (GF). </w:t>
      </w:r>
      <w:r w:rsidR="008135D1" w:rsidRPr="0090347A">
        <w:rPr>
          <w:rFonts w:ascii="Times New Roman" w:hAnsi="Times New Roman" w:cs="Times New Roman"/>
          <w:sz w:val="24"/>
          <w:szCs w:val="24"/>
          <w:shd w:val="clear" w:color="auto" w:fill="FFFFFF"/>
        </w:rPr>
        <w:t>Segundo Kinalski et al</w:t>
      </w:r>
      <w:r w:rsidR="00ED7D8E" w:rsidRPr="0090347A">
        <w:rPr>
          <w:rFonts w:ascii="Times New Roman" w:hAnsi="Times New Roman" w:cs="Times New Roman"/>
          <w:sz w:val="24"/>
          <w:szCs w:val="24"/>
          <w:shd w:val="clear" w:color="auto" w:fill="FFFFFF"/>
        </w:rPr>
        <w:t>.</w:t>
      </w:r>
      <w:r w:rsidR="008135D1" w:rsidRPr="0090347A">
        <w:rPr>
          <w:rFonts w:ascii="Times New Roman" w:hAnsi="Times New Roman" w:cs="Times New Roman"/>
          <w:sz w:val="24"/>
          <w:szCs w:val="24"/>
          <w:shd w:val="clear" w:color="auto" w:fill="FFFFFF"/>
        </w:rPr>
        <w:t xml:space="preserve"> </w:t>
      </w:r>
      <w:r w:rsidR="008135D1" w:rsidRPr="0090347A">
        <w:rPr>
          <w:rFonts w:ascii="Times New Roman" w:hAnsi="Times New Roman" w:cs="Times New Roman"/>
          <w:sz w:val="24"/>
          <w:szCs w:val="24"/>
          <w:shd w:val="clear" w:color="auto" w:fill="FFFFFF"/>
          <w:vertAlign w:val="superscript"/>
        </w:rPr>
        <w:fldChar w:fldCharType="begin" w:fldLock="1"/>
      </w:r>
      <w:r w:rsidR="0018769C" w:rsidRPr="0090347A">
        <w:rPr>
          <w:rFonts w:ascii="Times New Roman" w:hAnsi="Times New Roman" w:cs="Times New Roman"/>
          <w:sz w:val="24"/>
          <w:szCs w:val="24"/>
          <w:shd w:val="clear" w:color="auto" w:fill="FFFFFF"/>
          <w:vertAlign w:val="superscript"/>
        </w:rPr>
        <w:instrText>ADDIN CSL_CITATION {"citationItems":[{"id":"ITEM-1","itemData":{"DOI":"10.1590/0034-7167-2016-0091","ISSN":"0034-7167","PMID":"28403311","abstract":"ABSTRACT Objective: to report the experience of applying the focus group technique for production of data in qualitative research. Method: four group sessions were held from May to June 2015, with the participation of professionals from the public sector of PHC and from specialized service. Results: the way focus group was developed is described in steps: planning, recruitment, ambience, group sessions, and evaluation. Conclusion: we highlight that the focus group, as a technique to produce data in collective space, can contribute not only to the construction of knowledge in Nursing, but also to the research approach with the assistance practice.","author":[{"dropping-particle":"","family":"Kinalski","given":"Daniela Dal Forno","non-dropping-particle":"","parse-names":false,"suffix":""},{"dropping-particle":"de","family":"Paula","given":"Cristiane Cardoso","non-dropping-particle":"","parse-names":false,"suffix":""},{"dropping-particle":"","family":"Padoin","given":"Stela Maris de Mello","non-dropping-particle":"","parse-names":false,"suffix":""},{"dropping-particle":"","family":"Neves","given":"Eliane Tatsch","non-dropping-particle":"","parse-names":false,"suffix":""},{"dropping-particle":"","family":"Kleinubing","given":"Raquel Einloft","non-dropping-particle":"","parse-names":false,"suffix":""},{"dropping-particle":"","family":"Cortes","given":"Laura Ferreira","non-dropping-particle":"","parse-names":false,"suffix":""}],"container-title":"Revista Brasileira de Enfermagem","id":"ITEM-1","issue":"2","issued":{"date-parts":[["2017"]]},"page":"424-429","title":"Grupo focal na pesquisa qualitativa: relato de experiência","type":"article-journal","volume":"70"},"uris":["http://www.mendeley.com/documents/?uuid=ae498c5e-aab0-32d8-9546-1d247aa6a19d"]}],"mendeley":{"formattedCitation":"(Kinalski et al., 2017)","manualFormatting":"(2017)","plainTextFormattedCitation":"(Kinalski et al., 2017)","previouslyFormattedCitation":"(Kinalski et al., 2017)"},"properties":{"noteIndex":0},"schema":"https://github.com/citation-style-language/schema/raw/master/csl-citation.json"}</w:instrText>
      </w:r>
      <w:r w:rsidR="008135D1" w:rsidRPr="0090347A">
        <w:rPr>
          <w:rFonts w:ascii="Times New Roman" w:hAnsi="Times New Roman" w:cs="Times New Roman"/>
          <w:sz w:val="24"/>
          <w:szCs w:val="24"/>
          <w:shd w:val="clear" w:color="auto" w:fill="FFFFFF"/>
          <w:vertAlign w:val="superscript"/>
        </w:rPr>
        <w:fldChar w:fldCharType="separate"/>
      </w:r>
      <w:r w:rsidR="00EB1A46" w:rsidRPr="0090347A">
        <w:rPr>
          <w:rFonts w:ascii="Times New Roman" w:hAnsi="Times New Roman" w:cs="Times New Roman"/>
          <w:noProof/>
          <w:sz w:val="24"/>
          <w:szCs w:val="24"/>
          <w:shd w:val="clear" w:color="auto" w:fill="FFFFFF"/>
        </w:rPr>
        <w:t>(2017)</w:t>
      </w:r>
      <w:r w:rsidR="008135D1" w:rsidRPr="0090347A">
        <w:rPr>
          <w:rFonts w:ascii="Times New Roman" w:hAnsi="Times New Roman" w:cs="Times New Roman"/>
          <w:sz w:val="24"/>
          <w:szCs w:val="24"/>
          <w:shd w:val="clear" w:color="auto" w:fill="FFFFFF"/>
          <w:vertAlign w:val="superscript"/>
        </w:rPr>
        <w:fldChar w:fldCharType="end"/>
      </w:r>
      <w:r w:rsidR="008135D1" w:rsidRPr="0090347A">
        <w:rPr>
          <w:rFonts w:ascii="Times New Roman" w:hAnsi="Times New Roman" w:cs="Times New Roman"/>
          <w:sz w:val="24"/>
          <w:szCs w:val="24"/>
          <w:shd w:val="clear" w:color="auto" w:fill="FFFFFF"/>
        </w:rPr>
        <w:t>, GF é definido como uma técnica de pesquisa derivada de entrevistas coletivas em grupo, que coleta informações por meio da comunicação e das interações grupais.</w:t>
      </w:r>
    </w:p>
    <w:p w14:paraId="4AB307F1" w14:textId="77777777" w:rsidR="0093267D" w:rsidRPr="006D64BB" w:rsidRDefault="0093267D" w:rsidP="0093267D">
      <w:pPr>
        <w:pStyle w:val="SubtituloInterno"/>
        <w:rPr>
          <w:rFonts w:eastAsia="Calibri"/>
          <w:lang w:val="pt-BR"/>
        </w:rPr>
      </w:pPr>
      <w:r w:rsidRPr="006D64BB">
        <w:rPr>
          <w:rFonts w:eastAsia="Calibri"/>
          <w:lang w:val="pt-BR"/>
        </w:rPr>
        <w:t>Participantes</w:t>
      </w:r>
    </w:p>
    <w:p w14:paraId="7ABDD061" w14:textId="5307D9D6" w:rsidR="00722BBF" w:rsidRPr="0090347A" w:rsidRDefault="00CF33F6" w:rsidP="009552EB">
      <w:pPr>
        <w:spacing w:after="0" w:line="360" w:lineRule="auto"/>
        <w:ind w:firstLine="709"/>
        <w:jc w:val="both"/>
        <w:rPr>
          <w:rFonts w:ascii="Times New Roman" w:hAnsi="Times New Roman" w:cs="Times New Roman"/>
          <w:sz w:val="24"/>
          <w:szCs w:val="24"/>
          <w:shd w:val="clear" w:color="auto" w:fill="FFFFFF"/>
        </w:rPr>
      </w:pPr>
      <w:r w:rsidRPr="0090347A">
        <w:rPr>
          <w:rFonts w:ascii="Times New Roman" w:hAnsi="Times New Roman" w:cs="Times New Roman"/>
          <w:sz w:val="24"/>
          <w:szCs w:val="24"/>
        </w:rPr>
        <w:t xml:space="preserve">Os </w:t>
      </w:r>
      <w:r w:rsidR="0090347A">
        <w:rPr>
          <w:rFonts w:ascii="Times New Roman" w:hAnsi="Times New Roman" w:cs="Times New Roman"/>
          <w:sz w:val="24"/>
          <w:szCs w:val="24"/>
        </w:rPr>
        <w:t>sujeitos da pesquisa</w:t>
      </w:r>
      <w:r w:rsidRPr="0090347A">
        <w:rPr>
          <w:rFonts w:ascii="Times New Roman" w:hAnsi="Times New Roman" w:cs="Times New Roman"/>
          <w:sz w:val="24"/>
          <w:szCs w:val="24"/>
        </w:rPr>
        <w:t xml:space="preserve"> </w:t>
      </w:r>
      <w:r w:rsidR="00722BBF" w:rsidRPr="0090347A">
        <w:rPr>
          <w:rFonts w:ascii="Times New Roman" w:hAnsi="Times New Roman" w:cs="Times New Roman"/>
          <w:sz w:val="24"/>
          <w:szCs w:val="24"/>
        </w:rPr>
        <w:t>estavam em tratamento pelo uso problemático de SPA em um CAPSad</w:t>
      </w:r>
      <w:r w:rsidR="00005ADF" w:rsidRPr="0090347A">
        <w:rPr>
          <w:rFonts w:ascii="Times New Roman" w:hAnsi="Times New Roman" w:cs="Times New Roman"/>
          <w:sz w:val="24"/>
          <w:szCs w:val="24"/>
        </w:rPr>
        <w:t>-</w:t>
      </w:r>
      <w:r w:rsidR="00722BBF" w:rsidRPr="0090347A">
        <w:rPr>
          <w:rFonts w:ascii="Times New Roman" w:hAnsi="Times New Roman" w:cs="Times New Roman"/>
          <w:sz w:val="24"/>
          <w:szCs w:val="24"/>
        </w:rPr>
        <w:t>III</w:t>
      </w:r>
      <w:r w:rsidR="00E82C97" w:rsidRPr="0090347A">
        <w:rPr>
          <w:rFonts w:ascii="Times New Roman" w:hAnsi="Times New Roman" w:cs="Times New Roman"/>
          <w:sz w:val="24"/>
          <w:szCs w:val="24"/>
        </w:rPr>
        <w:t xml:space="preserve"> (com funcionamento 24 horas)</w:t>
      </w:r>
      <w:r w:rsidR="00722BBF" w:rsidRPr="0090347A">
        <w:rPr>
          <w:rFonts w:ascii="Times New Roman" w:hAnsi="Times New Roman" w:cs="Times New Roman"/>
          <w:sz w:val="24"/>
          <w:szCs w:val="24"/>
        </w:rPr>
        <w:t xml:space="preserve"> </w:t>
      </w:r>
      <w:r w:rsidRPr="0090347A">
        <w:rPr>
          <w:rFonts w:ascii="Times New Roman" w:hAnsi="Times New Roman" w:cs="Times New Roman"/>
          <w:sz w:val="24"/>
          <w:szCs w:val="24"/>
        </w:rPr>
        <w:t>n</w:t>
      </w:r>
      <w:r w:rsidR="00722BBF" w:rsidRPr="0090347A">
        <w:rPr>
          <w:rFonts w:ascii="Times New Roman" w:hAnsi="Times New Roman" w:cs="Times New Roman"/>
          <w:sz w:val="24"/>
          <w:szCs w:val="24"/>
        </w:rPr>
        <w:t xml:space="preserve">o Distrito Federal (DF). </w:t>
      </w:r>
      <w:r w:rsidR="00722BBF" w:rsidRPr="0090347A">
        <w:rPr>
          <w:rFonts w:ascii="Times New Roman" w:hAnsi="Times New Roman" w:cs="Times New Roman"/>
          <w:sz w:val="24"/>
          <w:szCs w:val="24"/>
          <w:shd w:val="clear" w:color="auto" w:fill="FFFFFF"/>
        </w:rPr>
        <w:t xml:space="preserve">Devido </w:t>
      </w:r>
      <w:r w:rsidR="00343AFE" w:rsidRPr="0090347A">
        <w:rPr>
          <w:rFonts w:ascii="Times New Roman" w:hAnsi="Times New Roman" w:cs="Times New Roman"/>
          <w:sz w:val="24"/>
          <w:szCs w:val="24"/>
          <w:shd w:val="clear" w:color="auto" w:fill="FFFFFF"/>
        </w:rPr>
        <w:t>à</w:t>
      </w:r>
      <w:r w:rsidR="00722BBF" w:rsidRPr="0090347A">
        <w:rPr>
          <w:rFonts w:ascii="Times New Roman" w:hAnsi="Times New Roman" w:cs="Times New Roman"/>
          <w:sz w:val="24"/>
          <w:szCs w:val="24"/>
          <w:shd w:val="clear" w:color="auto" w:fill="FFFFFF"/>
        </w:rPr>
        <w:t xml:space="preserve"> complexidade do tema e a necessidade de contar com a espontaneidade nas manifestações dos participantes, os pesquisadores compuseram o GF mediante convite</w:t>
      </w:r>
      <w:r w:rsidR="00343AFE" w:rsidRPr="0090347A">
        <w:rPr>
          <w:rFonts w:ascii="Times New Roman" w:hAnsi="Times New Roman" w:cs="Times New Roman"/>
          <w:sz w:val="24"/>
          <w:szCs w:val="24"/>
          <w:shd w:val="clear" w:color="auto" w:fill="FFFFFF"/>
        </w:rPr>
        <w:t xml:space="preserve">, deixando claro que poderiam se negar a participar sem que isso implicasse em qualquer prejuízo em seu tratamento </w:t>
      </w:r>
      <w:r w:rsidR="00722BBF" w:rsidRPr="0090347A">
        <w:rPr>
          <w:rFonts w:ascii="Times New Roman" w:hAnsi="Times New Roman" w:cs="Times New Roman"/>
          <w:sz w:val="24"/>
          <w:szCs w:val="24"/>
          <w:shd w:val="clear" w:color="auto" w:fill="FFFFFF"/>
        </w:rPr>
        <w:t>e</w:t>
      </w:r>
      <w:r w:rsidR="00343AFE" w:rsidRPr="0090347A">
        <w:rPr>
          <w:rFonts w:ascii="Times New Roman" w:hAnsi="Times New Roman" w:cs="Times New Roman"/>
          <w:sz w:val="24"/>
          <w:szCs w:val="24"/>
          <w:shd w:val="clear" w:color="auto" w:fill="FFFFFF"/>
        </w:rPr>
        <w:t xml:space="preserve">, assim, </w:t>
      </w:r>
      <w:r w:rsidR="00722BBF" w:rsidRPr="0090347A">
        <w:rPr>
          <w:rFonts w:ascii="Times New Roman" w:hAnsi="Times New Roman" w:cs="Times New Roman"/>
          <w:sz w:val="24"/>
          <w:szCs w:val="24"/>
          <w:shd w:val="clear" w:color="auto" w:fill="FFFFFF"/>
        </w:rPr>
        <w:t xml:space="preserve">as adesões </w:t>
      </w:r>
      <w:r w:rsidR="001B544C" w:rsidRPr="0090347A">
        <w:rPr>
          <w:rFonts w:ascii="Times New Roman" w:hAnsi="Times New Roman" w:cs="Times New Roman"/>
          <w:sz w:val="24"/>
          <w:szCs w:val="24"/>
          <w:shd w:val="clear" w:color="auto" w:fill="FFFFFF"/>
        </w:rPr>
        <w:t>foram</w:t>
      </w:r>
      <w:r w:rsidR="00722BBF" w:rsidRPr="0090347A">
        <w:rPr>
          <w:rFonts w:ascii="Times New Roman" w:hAnsi="Times New Roman" w:cs="Times New Roman"/>
          <w:sz w:val="24"/>
          <w:szCs w:val="24"/>
          <w:shd w:val="clear" w:color="auto" w:fill="FFFFFF"/>
        </w:rPr>
        <w:t xml:space="preserve"> voluntárias. </w:t>
      </w:r>
    </w:p>
    <w:p w14:paraId="3C0CD5CC" w14:textId="08E92E27" w:rsidR="00722BBF" w:rsidRDefault="008B572A" w:rsidP="009552EB">
      <w:pPr>
        <w:spacing w:after="0" w:line="360" w:lineRule="auto"/>
        <w:ind w:firstLine="709"/>
        <w:jc w:val="both"/>
        <w:rPr>
          <w:rFonts w:ascii="Times New Roman" w:eastAsia="Times New Roman" w:hAnsi="Times New Roman" w:cs="Times New Roman"/>
          <w:sz w:val="24"/>
          <w:szCs w:val="24"/>
        </w:rPr>
      </w:pPr>
      <w:r w:rsidRPr="0090347A">
        <w:rPr>
          <w:rFonts w:ascii="Times New Roman" w:hAnsi="Times New Roman" w:cs="Times New Roman"/>
          <w:sz w:val="24"/>
          <w:szCs w:val="24"/>
        </w:rPr>
        <w:t>Como a formação do GF é intencional e diretiva, é necessário que haja, pelo menos, um ponto de semelhança entre os participantes. Além do uso problemático de SPA, optou-se para a sua composição o critério de integrar o Grupo de Música</w:t>
      </w:r>
      <w:r w:rsidR="008135D1" w:rsidRPr="0090347A">
        <w:rPr>
          <w:rFonts w:ascii="Times New Roman" w:hAnsi="Times New Roman" w:cs="Times New Roman"/>
          <w:sz w:val="24"/>
          <w:szCs w:val="24"/>
        </w:rPr>
        <w:t xml:space="preserve">, uma atividade </w:t>
      </w:r>
      <w:r w:rsidR="00005ADF" w:rsidRPr="0090347A">
        <w:rPr>
          <w:rFonts w:ascii="Times New Roman" w:hAnsi="Times New Roman" w:cs="Times New Roman"/>
          <w:sz w:val="24"/>
          <w:szCs w:val="24"/>
        </w:rPr>
        <w:t xml:space="preserve">do CAPSad-III </w:t>
      </w:r>
      <w:r w:rsidR="008135D1" w:rsidRPr="0090347A">
        <w:rPr>
          <w:rFonts w:ascii="Times New Roman" w:hAnsi="Times New Roman" w:cs="Times New Roman"/>
          <w:sz w:val="24"/>
          <w:szCs w:val="24"/>
        </w:rPr>
        <w:t>com grande adesão e interação entre os membros</w:t>
      </w:r>
      <w:r w:rsidRPr="0090347A">
        <w:rPr>
          <w:rFonts w:ascii="Times New Roman" w:hAnsi="Times New Roman" w:cs="Times New Roman"/>
          <w:sz w:val="24"/>
          <w:szCs w:val="24"/>
        </w:rPr>
        <w:t>. Assim, o</w:t>
      </w:r>
      <w:r w:rsidR="00722BBF" w:rsidRPr="0090347A">
        <w:rPr>
          <w:rFonts w:ascii="Times New Roman" w:eastAsia="Times New Roman" w:hAnsi="Times New Roman" w:cs="Times New Roman"/>
          <w:sz w:val="24"/>
          <w:szCs w:val="24"/>
        </w:rPr>
        <w:t xml:space="preserve">s critérios de inclusão dos indivíduos neste estudo foram: ser acompanhado pelo </w:t>
      </w:r>
      <w:r w:rsidR="00722BBF" w:rsidRPr="0090347A">
        <w:rPr>
          <w:rFonts w:ascii="Times New Roman" w:hAnsi="Times New Roman" w:cs="Times New Roman"/>
          <w:sz w:val="24"/>
          <w:szCs w:val="24"/>
        </w:rPr>
        <w:t>CAPSad-III,</w:t>
      </w:r>
      <w:r w:rsidR="00722BBF" w:rsidRPr="0090347A">
        <w:rPr>
          <w:rFonts w:ascii="Times New Roman" w:eastAsia="Times New Roman" w:hAnsi="Times New Roman" w:cs="Times New Roman"/>
          <w:sz w:val="24"/>
          <w:szCs w:val="24"/>
        </w:rPr>
        <w:t xml:space="preserve"> estar inserido no Grupo de Música, ser maior de 18 anos, comparecer aos dois encontros propostos</w:t>
      </w:r>
      <w:r w:rsidR="00343AFE" w:rsidRPr="0090347A">
        <w:rPr>
          <w:rFonts w:ascii="Times New Roman" w:eastAsia="Times New Roman" w:hAnsi="Times New Roman" w:cs="Times New Roman"/>
          <w:sz w:val="24"/>
          <w:szCs w:val="24"/>
        </w:rPr>
        <w:t xml:space="preserve"> pelo estudo</w:t>
      </w:r>
      <w:r w:rsidR="007C7237" w:rsidRPr="0090347A">
        <w:rPr>
          <w:rFonts w:ascii="Times New Roman" w:eastAsia="Times New Roman" w:hAnsi="Times New Roman" w:cs="Times New Roman"/>
          <w:sz w:val="24"/>
          <w:szCs w:val="24"/>
        </w:rPr>
        <w:t xml:space="preserve"> e</w:t>
      </w:r>
      <w:r w:rsidR="00722BBF" w:rsidRPr="0090347A">
        <w:rPr>
          <w:rFonts w:ascii="Times New Roman" w:eastAsia="Times New Roman" w:hAnsi="Times New Roman" w:cs="Times New Roman"/>
          <w:sz w:val="24"/>
          <w:szCs w:val="24"/>
        </w:rPr>
        <w:t xml:space="preserve"> não e</w:t>
      </w:r>
      <w:r w:rsidR="00722BBF" w:rsidRPr="0090347A">
        <w:rPr>
          <w:rFonts w:ascii="Times New Roman" w:hAnsi="Times New Roman" w:cs="Times New Roman"/>
          <w:sz w:val="24"/>
          <w:szCs w:val="24"/>
        </w:rPr>
        <w:t>star sob efeito de SPA durante a realização do GF</w:t>
      </w:r>
      <w:r w:rsidR="00722BBF" w:rsidRPr="0090347A">
        <w:rPr>
          <w:rFonts w:ascii="Times New Roman" w:eastAsia="Times New Roman" w:hAnsi="Times New Roman" w:cs="Times New Roman"/>
          <w:sz w:val="24"/>
          <w:szCs w:val="24"/>
        </w:rPr>
        <w:t>.</w:t>
      </w:r>
    </w:p>
    <w:p w14:paraId="1210DECB" w14:textId="3BA27947" w:rsidR="004C0B99" w:rsidRDefault="00C10C5D" w:rsidP="004C0B99">
      <w:pPr>
        <w:pStyle w:val="NormalWeb"/>
        <w:shd w:val="clear" w:color="auto" w:fill="FFFFFF"/>
        <w:spacing w:before="0" w:after="0" w:line="360" w:lineRule="auto"/>
        <w:ind w:firstLine="709"/>
        <w:jc w:val="both"/>
      </w:pPr>
      <w:r w:rsidRPr="00C10C5D">
        <w:t xml:space="preserve">A pesquisa contou com a participação de </w:t>
      </w:r>
      <w:r w:rsidR="00ED672C">
        <w:t>oito (</w:t>
      </w:r>
      <w:r w:rsidRPr="00C10C5D">
        <w:t>8</w:t>
      </w:r>
      <w:r w:rsidR="00ED672C">
        <w:t>)</w:t>
      </w:r>
      <w:r w:rsidRPr="00C10C5D">
        <w:t xml:space="preserve"> </w:t>
      </w:r>
      <w:r>
        <w:t>sujeitos</w:t>
      </w:r>
      <w:r w:rsidRPr="00C10C5D">
        <w:t xml:space="preserve">, todos do sexo masculino, </w:t>
      </w:r>
      <w:r w:rsidR="00E27376">
        <w:t xml:space="preserve">com </w:t>
      </w:r>
      <w:r w:rsidRPr="00C10C5D">
        <w:t>idade entre 26 e 51 anos.</w:t>
      </w:r>
      <w:r w:rsidR="004C0B99">
        <w:t xml:space="preserve"> Não havia pessoas do sexo feminino disponíveis e que cumpriam os critérios de inclusão. </w:t>
      </w:r>
    </w:p>
    <w:p w14:paraId="5B61B308" w14:textId="2C3FDE2D" w:rsidR="00C10C5D" w:rsidRDefault="00C10C5D" w:rsidP="00C10C5D">
      <w:pPr>
        <w:pStyle w:val="Recuodecorpodetexto3"/>
        <w:spacing w:after="0" w:line="360" w:lineRule="auto"/>
        <w:ind w:left="0" w:firstLine="709"/>
        <w:jc w:val="both"/>
        <w:rPr>
          <w:sz w:val="24"/>
        </w:rPr>
      </w:pPr>
    </w:p>
    <w:p w14:paraId="754D3E38" w14:textId="77777777" w:rsidR="0090347A" w:rsidRPr="006D64BB" w:rsidRDefault="0090347A" w:rsidP="0090347A">
      <w:pPr>
        <w:pStyle w:val="SubtituloInterno"/>
        <w:rPr>
          <w:rFonts w:eastAsia="Calibri"/>
          <w:lang w:val="pt-BR"/>
        </w:rPr>
      </w:pPr>
      <w:r w:rsidRPr="006D64BB">
        <w:rPr>
          <w:rFonts w:eastAsia="Calibri"/>
          <w:lang w:val="pt-BR"/>
        </w:rPr>
        <w:t>Procedimentos</w:t>
      </w:r>
    </w:p>
    <w:p w14:paraId="5372D377" w14:textId="77777777" w:rsidR="00722BBF" w:rsidRPr="0090347A" w:rsidRDefault="00722BBF" w:rsidP="009552EB">
      <w:pPr>
        <w:spacing w:after="0" w:line="360" w:lineRule="auto"/>
        <w:ind w:firstLine="709"/>
        <w:jc w:val="both"/>
        <w:rPr>
          <w:rFonts w:ascii="Times New Roman" w:hAnsi="Times New Roman" w:cs="Times New Roman"/>
          <w:sz w:val="24"/>
          <w:szCs w:val="24"/>
        </w:rPr>
      </w:pPr>
      <w:r w:rsidRPr="0090347A">
        <w:rPr>
          <w:rFonts w:ascii="Times New Roman" w:hAnsi="Times New Roman" w:cs="Times New Roman"/>
          <w:sz w:val="24"/>
          <w:szCs w:val="24"/>
        </w:rPr>
        <w:lastRenderedPageBreak/>
        <w:t>Para o desenvolvimento do estudo foi realizado um GF com duas sessões – tendo uma semana de intervalo entre elas (24 de setembro de 2018 e 1 de outubro de 2018) – com duração de uma hora e meia cada uma e em dia e horário previamente combinados. Antes de iniciar a primeira sessão, foram solicitados aos participantes que preenchessem um breve questionário com informações sociodemográficas</w:t>
      </w:r>
      <w:r w:rsidRPr="0090347A">
        <w:rPr>
          <w:rFonts w:ascii="Times New Roman" w:hAnsi="Times New Roman" w:cs="Times New Roman"/>
          <w:sz w:val="24"/>
          <w:szCs w:val="24"/>
          <w:shd w:val="clear" w:color="auto" w:fill="FFFFFF"/>
        </w:rPr>
        <w:t xml:space="preserve"> (idade, sexo, grau de escolaridade, estado civil e informações sobre o padrão de consumo de SPA). </w:t>
      </w:r>
    </w:p>
    <w:p w14:paraId="77276CB2" w14:textId="4F7F5389" w:rsidR="00722BBF" w:rsidRPr="0090347A" w:rsidRDefault="00722BBF" w:rsidP="009552EB">
      <w:pPr>
        <w:spacing w:after="0" w:line="360" w:lineRule="auto"/>
        <w:ind w:firstLine="709"/>
        <w:jc w:val="both"/>
        <w:rPr>
          <w:rFonts w:ascii="Times New Roman" w:hAnsi="Times New Roman" w:cs="Times New Roman"/>
          <w:sz w:val="24"/>
          <w:szCs w:val="24"/>
        </w:rPr>
      </w:pPr>
      <w:r w:rsidRPr="0090347A">
        <w:rPr>
          <w:rFonts w:ascii="Times New Roman" w:hAnsi="Times New Roman" w:cs="Times New Roman"/>
          <w:sz w:val="24"/>
          <w:szCs w:val="24"/>
        </w:rPr>
        <w:t xml:space="preserve">As sessões contaram com uma preparação prévia, o que incluiu </w:t>
      </w:r>
      <w:r w:rsidR="00213FC8">
        <w:rPr>
          <w:rFonts w:ascii="Times New Roman" w:hAnsi="Times New Roman" w:cs="Times New Roman"/>
          <w:sz w:val="24"/>
          <w:szCs w:val="24"/>
        </w:rPr>
        <w:t>a discussão</w:t>
      </w:r>
      <w:r w:rsidRPr="0090347A">
        <w:rPr>
          <w:rFonts w:ascii="Times New Roman" w:hAnsi="Times New Roman" w:cs="Times New Roman"/>
          <w:sz w:val="24"/>
          <w:szCs w:val="24"/>
        </w:rPr>
        <w:t xml:space="preserve"> do tema da pesquisa e o desenvolvime</w:t>
      </w:r>
      <w:r w:rsidR="00696682" w:rsidRPr="0090347A">
        <w:rPr>
          <w:rFonts w:ascii="Times New Roman" w:hAnsi="Times New Roman" w:cs="Times New Roman"/>
          <w:sz w:val="24"/>
          <w:szCs w:val="24"/>
        </w:rPr>
        <w:t>nto das questões disparadoras: c</w:t>
      </w:r>
      <w:r w:rsidRPr="0090347A">
        <w:rPr>
          <w:rFonts w:ascii="Times New Roman" w:hAnsi="Times New Roman" w:cs="Times New Roman"/>
          <w:sz w:val="24"/>
          <w:szCs w:val="24"/>
        </w:rPr>
        <w:t>omo foi o seu primeiro contato com álcool e/ou outras drogas? Como sua família reage ao seu consumo? Quão import</w:t>
      </w:r>
      <w:r w:rsidR="00343AFE" w:rsidRPr="0090347A">
        <w:rPr>
          <w:rFonts w:ascii="Times New Roman" w:hAnsi="Times New Roman" w:cs="Times New Roman"/>
          <w:sz w:val="24"/>
          <w:szCs w:val="24"/>
        </w:rPr>
        <w:t>ante é a opinião da sua família</w:t>
      </w:r>
      <w:r w:rsidRPr="0090347A">
        <w:rPr>
          <w:rFonts w:ascii="Times New Roman" w:hAnsi="Times New Roman" w:cs="Times New Roman"/>
          <w:sz w:val="24"/>
          <w:szCs w:val="24"/>
        </w:rPr>
        <w:t xml:space="preserve"> em relação a sua condição atual? Como era </w:t>
      </w:r>
      <w:r w:rsidR="00BE1510" w:rsidRPr="0090347A">
        <w:rPr>
          <w:rFonts w:ascii="Times New Roman" w:hAnsi="Times New Roman" w:cs="Times New Roman"/>
          <w:sz w:val="24"/>
          <w:szCs w:val="24"/>
        </w:rPr>
        <w:t xml:space="preserve">e </w:t>
      </w:r>
      <w:r w:rsidR="00696682" w:rsidRPr="0090347A">
        <w:rPr>
          <w:rFonts w:ascii="Times New Roman" w:hAnsi="Times New Roman" w:cs="Times New Roman"/>
          <w:sz w:val="24"/>
          <w:szCs w:val="24"/>
        </w:rPr>
        <w:t xml:space="preserve">como </w:t>
      </w:r>
      <w:r w:rsidR="00BE1510" w:rsidRPr="0090347A">
        <w:rPr>
          <w:rFonts w:ascii="Times New Roman" w:hAnsi="Times New Roman" w:cs="Times New Roman"/>
          <w:sz w:val="24"/>
          <w:szCs w:val="24"/>
        </w:rPr>
        <w:t xml:space="preserve">é </w:t>
      </w:r>
      <w:r w:rsidRPr="0090347A">
        <w:rPr>
          <w:rFonts w:ascii="Times New Roman" w:hAnsi="Times New Roman" w:cs="Times New Roman"/>
          <w:sz w:val="24"/>
          <w:szCs w:val="24"/>
        </w:rPr>
        <w:t xml:space="preserve">a relação com sua família? Quais foram os principais fatores que influenciaram </w:t>
      </w:r>
      <w:r w:rsidR="00343AFE" w:rsidRPr="0090347A">
        <w:rPr>
          <w:rFonts w:ascii="Times New Roman" w:hAnsi="Times New Roman" w:cs="Times New Roman"/>
          <w:sz w:val="24"/>
          <w:szCs w:val="24"/>
        </w:rPr>
        <w:t xml:space="preserve">e motivaram </w:t>
      </w:r>
      <w:r w:rsidRPr="0090347A">
        <w:rPr>
          <w:rFonts w:ascii="Times New Roman" w:hAnsi="Times New Roman" w:cs="Times New Roman"/>
          <w:sz w:val="24"/>
          <w:szCs w:val="24"/>
        </w:rPr>
        <w:t xml:space="preserve">o seu uso de </w:t>
      </w:r>
      <w:r w:rsidR="00BE1510" w:rsidRPr="0090347A">
        <w:rPr>
          <w:rFonts w:ascii="Times New Roman" w:hAnsi="Times New Roman" w:cs="Times New Roman"/>
          <w:sz w:val="24"/>
          <w:szCs w:val="24"/>
        </w:rPr>
        <w:t>SPA</w:t>
      </w:r>
      <w:r w:rsidRPr="0090347A">
        <w:rPr>
          <w:rFonts w:ascii="Times New Roman" w:hAnsi="Times New Roman" w:cs="Times New Roman"/>
          <w:sz w:val="24"/>
          <w:szCs w:val="24"/>
        </w:rPr>
        <w:t>? Como foi sua infância e adolescência?</w:t>
      </w:r>
    </w:p>
    <w:p w14:paraId="16C155FD" w14:textId="2958C327" w:rsidR="00722BBF" w:rsidRDefault="00722BBF" w:rsidP="009552EB">
      <w:pPr>
        <w:spacing w:after="0" w:line="360" w:lineRule="auto"/>
        <w:ind w:firstLine="709"/>
        <w:jc w:val="both"/>
        <w:rPr>
          <w:rFonts w:ascii="Times New Roman" w:hAnsi="Times New Roman" w:cs="Times New Roman"/>
          <w:sz w:val="24"/>
          <w:szCs w:val="24"/>
        </w:rPr>
      </w:pPr>
      <w:r w:rsidRPr="0090347A">
        <w:rPr>
          <w:rFonts w:ascii="Times New Roman" w:hAnsi="Times New Roman" w:cs="Times New Roman"/>
          <w:sz w:val="24"/>
          <w:szCs w:val="24"/>
        </w:rPr>
        <w:t xml:space="preserve">O GF foi coordenado por um moderador e um supervisor. </w:t>
      </w:r>
      <w:r w:rsidR="008135D1" w:rsidRPr="0090347A">
        <w:rPr>
          <w:rFonts w:ascii="Times New Roman" w:hAnsi="Times New Roman" w:cs="Times New Roman"/>
          <w:sz w:val="24"/>
          <w:szCs w:val="24"/>
        </w:rPr>
        <w:t xml:space="preserve">O papel do moderador foi o de conduzir o grupo e manter o foco da discussão no tópico da pesquisa, aprofundando, esclarecendo e solicitando exemplos aos </w:t>
      </w:r>
      <w:r w:rsidR="003C130D" w:rsidRPr="0090347A">
        <w:rPr>
          <w:rFonts w:ascii="Times New Roman" w:hAnsi="Times New Roman" w:cs="Times New Roman"/>
          <w:sz w:val="24"/>
          <w:szCs w:val="24"/>
        </w:rPr>
        <w:t>participantes quando necessário.</w:t>
      </w:r>
      <w:r w:rsidR="008135D1" w:rsidRPr="0090347A">
        <w:rPr>
          <w:rFonts w:ascii="Times New Roman" w:hAnsi="Times New Roman" w:cs="Times New Roman"/>
          <w:sz w:val="24"/>
          <w:szCs w:val="24"/>
        </w:rPr>
        <w:t xml:space="preserve"> </w:t>
      </w:r>
      <w:r w:rsidR="007C7237" w:rsidRPr="0090347A">
        <w:rPr>
          <w:rFonts w:ascii="Times New Roman" w:hAnsi="Times New Roman" w:cs="Times New Roman"/>
          <w:sz w:val="24"/>
          <w:szCs w:val="24"/>
        </w:rPr>
        <w:t>En</w:t>
      </w:r>
      <w:r w:rsidR="00CD012B" w:rsidRPr="0090347A">
        <w:rPr>
          <w:rFonts w:ascii="Times New Roman" w:hAnsi="Times New Roman" w:cs="Times New Roman"/>
          <w:sz w:val="24"/>
          <w:szCs w:val="24"/>
        </w:rPr>
        <w:t>tretanto</w:t>
      </w:r>
      <w:r w:rsidR="007C7237" w:rsidRPr="0090347A">
        <w:rPr>
          <w:rFonts w:ascii="Times New Roman" w:hAnsi="Times New Roman" w:cs="Times New Roman"/>
          <w:sz w:val="24"/>
          <w:szCs w:val="24"/>
        </w:rPr>
        <w:t xml:space="preserve">, </w:t>
      </w:r>
      <w:r w:rsidR="00CD012B" w:rsidRPr="0090347A">
        <w:rPr>
          <w:rFonts w:ascii="Times New Roman" w:hAnsi="Times New Roman" w:cs="Times New Roman"/>
          <w:sz w:val="24"/>
          <w:szCs w:val="24"/>
        </w:rPr>
        <w:t>dois ou</w:t>
      </w:r>
      <w:r w:rsidR="00CF33F6" w:rsidRPr="0090347A">
        <w:rPr>
          <w:rFonts w:ascii="Times New Roman" w:hAnsi="Times New Roman" w:cs="Times New Roman"/>
          <w:sz w:val="24"/>
          <w:szCs w:val="24"/>
        </w:rPr>
        <w:t>tr</w:t>
      </w:r>
      <w:r w:rsidR="001B544C" w:rsidRPr="0090347A">
        <w:rPr>
          <w:rFonts w:ascii="Times New Roman" w:hAnsi="Times New Roman" w:cs="Times New Roman"/>
          <w:sz w:val="24"/>
          <w:szCs w:val="24"/>
        </w:rPr>
        <w:t>o</w:t>
      </w:r>
      <w:r w:rsidR="00CF33F6" w:rsidRPr="0090347A">
        <w:rPr>
          <w:rFonts w:ascii="Times New Roman" w:hAnsi="Times New Roman" w:cs="Times New Roman"/>
          <w:sz w:val="24"/>
          <w:szCs w:val="24"/>
        </w:rPr>
        <w:t xml:space="preserve">s </w:t>
      </w:r>
      <w:r w:rsidRPr="0090347A">
        <w:rPr>
          <w:rFonts w:ascii="Times New Roman" w:hAnsi="Times New Roman" w:cs="Times New Roman"/>
          <w:sz w:val="24"/>
          <w:szCs w:val="24"/>
        </w:rPr>
        <w:t xml:space="preserve">auxiliares foram responsáveis pelas anotações dos comportamentos verbais e não verbais, pela operação dos equipamentos (gravadores e celulares) e, posteriormente, pela transcrição dos dados gravados e </w:t>
      </w:r>
      <w:r w:rsidRPr="0090347A">
        <w:rPr>
          <w:rFonts w:ascii="Times New Roman" w:hAnsi="Times New Roman" w:cs="Times New Roman"/>
          <w:sz w:val="24"/>
          <w:szCs w:val="24"/>
          <w:shd w:val="clear" w:color="auto" w:fill="FFFFFF"/>
        </w:rPr>
        <w:t>auxílio na análise do material produzido. O espaço utilizado para a realização do GF f</w:t>
      </w:r>
      <w:r w:rsidRPr="0090347A">
        <w:rPr>
          <w:rFonts w:ascii="Times New Roman" w:hAnsi="Times New Roman" w:cs="Times New Roman"/>
          <w:sz w:val="24"/>
          <w:szCs w:val="24"/>
        </w:rPr>
        <w:t>oi uma sala disponibilizada pelo CAPSad-III que assegurou conforto, privacidade e facilidade no acesso</w:t>
      </w:r>
      <w:r w:rsidR="00696682" w:rsidRPr="0090347A">
        <w:rPr>
          <w:rFonts w:ascii="Times New Roman" w:hAnsi="Times New Roman" w:cs="Times New Roman"/>
          <w:sz w:val="24"/>
          <w:szCs w:val="24"/>
        </w:rPr>
        <w:t xml:space="preserve"> dos participantes e pesquisadores</w:t>
      </w:r>
      <w:r w:rsidRPr="0090347A">
        <w:rPr>
          <w:rFonts w:ascii="Times New Roman" w:hAnsi="Times New Roman" w:cs="Times New Roman"/>
          <w:sz w:val="24"/>
          <w:szCs w:val="24"/>
        </w:rPr>
        <w:t xml:space="preserve">. </w:t>
      </w:r>
    </w:p>
    <w:p w14:paraId="31483648" w14:textId="77777777" w:rsidR="0090347A" w:rsidRPr="006D64BB" w:rsidRDefault="0090347A" w:rsidP="0090347A">
      <w:pPr>
        <w:pStyle w:val="SubtituloInterno"/>
        <w:rPr>
          <w:rFonts w:eastAsia="Calibri"/>
          <w:lang w:val="pt-BR"/>
        </w:rPr>
      </w:pPr>
      <w:r w:rsidRPr="006D64BB">
        <w:rPr>
          <w:rFonts w:eastAsia="Calibri"/>
          <w:lang w:val="pt-BR"/>
        </w:rPr>
        <w:t>Análise de dados</w:t>
      </w:r>
    </w:p>
    <w:p w14:paraId="2E265CC1" w14:textId="2D09A446" w:rsidR="00996B00" w:rsidRDefault="00722BBF" w:rsidP="009552EB">
      <w:pPr>
        <w:spacing w:after="0" w:line="360" w:lineRule="auto"/>
        <w:ind w:firstLine="709"/>
        <w:jc w:val="both"/>
        <w:rPr>
          <w:rFonts w:ascii="Times New Roman" w:hAnsi="Times New Roman" w:cs="Times New Roman"/>
          <w:sz w:val="24"/>
          <w:szCs w:val="24"/>
        </w:rPr>
      </w:pPr>
      <w:r w:rsidRPr="0090347A">
        <w:rPr>
          <w:rFonts w:ascii="Times New Roman" w:hAnsi="Times New Roman" w:cs="Times New Roman"/>
          <w:sz w:val="24"/>
          <w:szCs w:val="24"/>
        </w:rPr>
        <w:t xml:space="preserve">Procedeu-se à análise dos dados de acordo com as recomendações para pesquisas que utilizam o GF e a Análise de Conteúdo de Bardin. </w:t>
      </w:r>
      <w:r w:rsidR="00996B00" w:rsidRPr="0090347A">
        <w:rPr>
          <w:rFonts w:ascii="Times New Roman" w:hAnsi="Times New Roman" w:cs="Times New Roman"/>
          <w:sz w:val="24"/>
          <w:szCs w:val="24"/>
        </w:rPr>
        <w:t>Realizou-se, inicialmente, a transcrição de forma literal das gravações, com a inclusão de sinais indicando entonações e sotaques, e a leitura exaustiva do material. No segundo momento, foi realizada a indexação dos dados, que consiste na ordenação e categorização destes a partir do destaque de temas ou padrões recorrentes. Na terceira etapa, os resultados foram tratados, inferidos e interpretados</w:t>
      </w:r>
      <w:r w:rsidR="0018769C" w:rsidRPr="0090347A">
        <w:rPr>
          <w:rFonts w:ascii="Times New Roman" w:hAnsi="Times New Roman" w:cs="Times New Roman"/>
          <w:sz w:val="24"/>
          <w:szCs w:val="24"/>
        </w:rPr>
        <w:fldChar w:fldCharType="begin" w:fldLock="1"/>
      </w:r>
      <w:r w:rsidR="006F1FF0" w:rsidRPr="0090347A">
        <w:rPr>
          <w:rFonts w:ascii="Times New Roman" w:hAnsi="Times New Roman" w:cs="Times New Roman"/>
          <w:sz w:val="24"/>
          <w:szCs w:val="24"/>
        </w:rPr>
        <w:instrText>ADDIN CSL_CITATION {"citationItems":[{"id":"ITEM-1","itemData":{"DOI":"10.14244/%19827199291","ISBN":"9788562938047","ISSN":"1982-7199","abstract":"Resenha Análise de Conteúdo de Bardin","author":[{"dropping-particle":"dos","family":"Santos","given":"Fernanda Marsaro","non-dropping-particle":"","parse-names":false,"suffix":""}],"container-title":"Revista Eletrônica de Educação","id":"ITEM-1","issue":"1","issued":{"date-parts":[["2012"]]},"page":"383-387","title":"Análise de Conteúdo: A Visão de Laurence Bardin","type":"article-journal","volume":"6"},"uris":["http://www.mendeley.com/documents/?uuid=46d01f07-355c-319e-8f46-18da32d7ca07"]}],"mendeley":{"formattedCitation":"(Santos, 2012)","plainTextFormattedCitation":"(Santos, 2012)","previouslyFormattedCitation":"(Santos, 2012)"},"properties":{"noteIndex":0},"schema":"https://github.com/citation-style-language/schema/raw/master/csl-citation.json"}</w:instrText>
      </w:r>
      <w:r w:rsidR="0018769C" w:rsidRPr="0090347A">
        <w:rPr>
          <w:rFonts w:ascii="Times New Roman" w:hAnsi="Times New Roman" w:cs="Times New Roman"/>
          <w:sz w:val="24"/>
          <w:szCs w:val="24"/>
        </w:rPr>
        <w:fldChar w:fldCharType="separate"/>
      </w:r>
      <w:r w:rsidR="0018769C" w:rsidRPr="0090347A">
        <w:rPr>
          <w:rFonts w:ascii="Times New Roman" w:hAnsi="Times New Roman" w:cs="Times New Roman"/>
          <w:noProof/>
          <w:sz w:val="24"/>
          <w:szCs w:val="24"/>
        </w:rPr>
        <w:t>(Santos, 2012)</w:t>
      </w:r>
      <w:r w:rsidR="0018769C" w:rsidRPr="0090347A">
        <w:rPr>
          <w:rFonts w:ascii="Times New Roman" w:hAnsi="Times New Roman" w:cs="Times New Roman"/>
          <w:sz w:val="24"/>
          <w:szCs w:val="24"/>
        </w:rPr>
        <w:fldChar w:fldCharType="end"/>
      </w:r>
      <w:r w:rsidR="00996B00" w:rsidRPr="0090347A">
        <w:rPr>
          <w:rFonts w:ascii="Times New Roman" w:hAnsi="Times New Roman" w:cs="Times New Roman"/>
          <w:sz w:val="24"/>
          <w:szCs w:val="24"/>
        </w:rPr>
        <w:t xml:space="preserve">. </w:t>
      </w:r>
    </w:p>
    <w:p w14:paraId="5D8C9319" w14:textId="77777777" w:rsidR="0090347A" w:rsidRPr="006D64BB" w:rsidRDefault="0090347A" w:rsidP="0090347A">
      <w:pPr>
        <w:pStyle w:val="SubtituloInterno"/>
        <w:rPr>
          <w:rFonts w:eastAsia="Calibri"/>
          <w:lang w:val="pt-BR"/>
        </w:rPr>
      </w:pPr>
      <w:r w:rsidRPr="006D64BB">
        <w:rPr>
          <w:rFonts w:eastAsia="Calibri"/>
          <w:lang w:val="pt-BR"/>
        </w:rPr>
        <w:t>Considerações éticas</w:t>
      </w:r>
    </w:p>
    <w:p w14:paraId="0810E2D5" w14:textId="1F4BC904" w:rsidR="00722BBF" w:rsidRPr="0090347A" w:rsidRDefault="00722BBF" w:rsidP="009552EB">
      <w:pPr>
        <w:spacing w:after="0" w:line="360" w:lineRule="auto"/>
        <w:ind w:firstLine="709"/>
        <w:jc w:val="both"/>
        <w:rPr>
          <w:rFonts w:ascii="Times New Roman" w:hAnsi="Times New Roman" w:cs="Times New Roman"/>
          <w:sz w:val="24"/>
          <w:szCs w:val="24"/>
        </w:rPr>
      </w:pPr>
      <w:r w:rsidRPr="0090347A">
        <w:rPr>
          <w:rFonts w:ascii="Times New Roman" w:hAnsi="Times New Roman" w:cs="Times New Roman"/>
          <w:sz w:val="24"/>
          <w:szCs w:val="24"/>
        </w:rPr>
        <w:t>A pesquisa foi aprovada pelo Comitê de Ética em Pesquisa da Universidade de Brasília, sob o número de parecer 2.829.295/2018.</w:t>
      </w:r>
      <w:r w:rsidR="004C0B99">
        <w:rPr>
          <w:rFonts w:ascii="Times New Roman" w:hAnsi="Times New Roman"/>
          <w:sz w:val="24"/>
          <w:szCs w:val="24"/>
        </w:rPr>
        <w:t xml:space="preserve"> </w:t>
      </w:r>
      <w:r w:rsidR="004C0B99" w:rsidRPr="0090347A">
        <w:rPr>
          <w:rFonts w:ascii="Times New Roman" w:hAnsi="Times New Roman" w:cs="Times New Roman"/>
          <w:sz w:val="24"/>
          <w:szCs w:val="24"/>
        </w:rPr>
        <w:t xml:space="preserve">Os </w:t>
      </w:r>
      <w:r w:rsidR="004C0B99">
        <w:rPr>
          <w:rFonts w:ascii="Times New Roman" w:hAnsi="Times New Roman" w:cs="Times New Roman"/>
          <w:sz w:val="24"/>
          <w:szCs w:val="24"/>
        </w:rPr>
        <w:t>sujeitos da pesquisa</w:t>
      </w:r>
      <w:r w:rsidR="004C0B99" w:rsidRPr="0090347A">
        <w:rPr>
          <w:rFonts w:ascii="Times New Roman" w:hAnsi="Times New Roman" w:cs="Times New Roman"/>
          <w:sz w:val="24"/>
          <w:szCs w:val="24"/>
        </w:rPr>
        <w:t xml:space="preserve"> foram identificados por </w:t>
      </w:r>
      <w:r w:rsidR="004C0B99" w:rsidRPr="0090347A">
        <w:rPr>
          <w:rFonts w:ascii="Times New Roman" w:hAnsi="Times New Roman" w:cs="Times New Roman"/>
          <w:sz w:val="24"/>
          <w:szCs w:val="24"/>
        </w:rPr>
        <w:lastRenderedPageBreak/>
        <w:t>números – de 1 a 8 – de acordo com a ordem de preenchimento do Termo de Consentimento Livre Esclarecido (TCLE)</w:t>
      </w:r>
    </w:p>
    <w:p w14:paraId="066DBEA7" w14:textId="56F2A64E" w:rsidR="00722BBF" w:rsidRPr="006D64BB" w:rsidRDefault="001D74DE" w:rsidP="001D74DE">
      <w:pPr>
        <w:pStyle w:val="Ttulosinternos"/>
        <w:rPr>
          <w:b w:val="0"/>
          <w:lang w:val="pt-BR"/>
        </w:rPr>
      </w:pPr>
      <w:r w:rsidRPr="006D64BB">
        <w:rPr>
          <w:lang w:val="pt-BR"/>
        </w:rPr>
        <w:t>Resultados</w:t>
      </w:r>
      <w:r w:rsidR="0016101C" w:rsidRPr="006D64BB">
        <w:rPr>
          <w:lang w:val="pt-BR"/>
        </w:rPr>
        <w:t xml:space="preserve"> e discussão</w:t>
      </w:r>
    </w:p>
    <w:p w14:paraId="761C025D" w14:textId="73703F71" w:rsidR="00C24A12" w:rsidRPr="0090347A" w:rsidRDefault="001F6980" w:rsidP="009552EB">
      <w:pPr>
        <w:pStyle w:val="Default"/>
        <w:spacing w:line="360" w:lineRule="auto"/>
        <w:ind w:firstLine="709"/>
        <w:jc w:val="both"/>
        <w:rPr>
          <w:rFonts w:ascii="Times New Roman" w:hAnsi="Times New Roman" w:cs="Times New Roman"/>
          <w:color w:val="auto"/>
          <w:shd w:val="clear" w:color="auto" w:fill="FFFFFF"/>
        </w:rPr>
      </w:pPr>
      <w:r w:rsidRPr="0090347A">
        <w:rPr>
          <w:rFonts w:ascii="Times New Roman" w:hAnsi="Times New Roman" w:cs="Times New Roman"/>
          <w:color w:val="auto"/>
        </w:rPr>
        <w:t xml:space="preserve">Participaram das duas sessões do GF 8 </w:t>
      </w:r>
      <w:r w:rsidR="009E13E1" w:rsidRPr="0090347A">
        <w:rPr>
          <w:rFonts w:ascii="Times New Roman" w:hAnsi="Times New Roman" w:cs="Times New Roman"/>
          <w:color w:val="auto"/>
        </w:rPr>
        <w:t>pessoas</w:t>
      </w:r>
      <w:r w:rsidRPr="0090347A">
        <w:rPr>
          <w:rFonts w:ascii="Times New Roman" w:hAnsi="Times New Roman" w:cs="Times New Roman"/>
          <w:color w:val="auto"/>
        </w:rPr>
        <w:t>, sendo tod</w:t>
      </w:r>
      <w:r w:rsidR="000B3036" w:rsidRPr="0090347A">
        <w:rPr>
          <w:rFonts w:ascii="Times New Roman" w:hAnsi="Times New Roman" w:cs="Times New Roman"/>
          <w:color w:val="auto"/>
        </w:rPr>
        <w:t>o</w:t>
      </w:r>
      <w:r w:rsidRPr="0090347A">
        <w:rPr>
          <w:rFonts w:ascii="Times New Roman" w:hAnsi="Times New Roman" w:cs="Times New Roman"/>
          <w:color w:val="auto"/>
        </w:rPr>
        <w:t>s do sexo masculino</w:t>
      </w:r>
      <w:r w:rsidR="00B13BBB" w:rsidRPr="0090347A">
        <w:rPr>
          <w:rFonts w:ascii="Times New Roman" w:hAnsi="Times New Roman" w:cs="Times New Roman"/>
          <w:color w:val="auto"/>
        </w:rPr>
        <w:t>,</w:t>
      </w:r>
      <w:r w:rsidRPr="0090347A">
        <w:rPr>
          <w:rFonts w:ascii="Times New Roman" w:hAnsi="Times New Roman" w:cs="Times New Roman"/>
          <w:color w:val="auto"/>
        </w:rPr>
        <w:t xml:space="preserve"> e a maioria (7) solteiros/separados. </w:t>
      </w:r>
      <w:r w:rsidR="00F1630E" w:rsidRPr="0090347A">
        <w:rPr>
          <w:rFonts w:ascii="Times New Roman" w:hAnsi="Times New Roman" w:cs="Times New Roman"/>
          <w:color w:val="auto"/>
        </w:rPr>
        <w:t xml:space="preserve">Este perfil </w:t>
      </w:r>
      <w:r w:rsidR="00F1630E" w:rsidRPr="0090347A">
        <w:rPr>
          <w:rFonts w:ascii="Times New Roman" w:hAnsi="Times New Roman" w:cs="Times New Roman"/>
          <w:color w:val="auto"/>
          <w:shd w:val="clear" w:color="auto" w:fill="FFFFFF"/>
        </w:rPr>
        <w:t>é c</w:t>
      </w:r>
      <w:r w:rsidR="00F1630E" w:rsidRPr="0090347A">
        <w:rPr>
          <w:rFonts w:ascii="Times New Roman" w:hAnsi="Times New Roman" w:cs="Times New Roman"/>
          <w:color w:val="auto"/>
        </w:rPr>
        <w:t xml:space="preserve">onsenso nas pesquisas com usuários de SPA </w:t>
      </w:r>
      <w:r w:rsidR="00F1630E" w:rsidRPr="0090347A">
        <w:rPr>
          <w:rFonts w:ascii="Times New Roman" w:hAnsi="Times New Roman" w:cs="Times New Roman"/>
          <w:color w:val="auto"/>
          <w:vertAlign w:val="superscript"/>
        </w:rPr>
        <w:fldChar w:fldCharType="begin" w:fldLock="1"/>
      </w:r>
      <w:r w:rsidR="00313E6A" w:rsidRPr="0090347A">
        <w:rPr>
          <w:rFonts w:ascii="Times New Roman" w:hAnsi="Times New Roman" w:cs="Times New Roman"/>
          <w:color w:val="auto"/>
          <w:vertAlign w:val="superscript"/>
        </w:rPr>
        <w:instrText>ADDIN CSL_CITATION {"citationItems":[{"id":"ITEM-1","itemData":{"DOI":"10.1590/0104-07072016001450015","abstract":"© 2016, Universidade Federal de Santa Catarina. All rights reserved.The aim of this study was to analyze the profile of consumption of psychoactive substances in the past three months and their association with sociodemographic variables. A cross-sectional study was conducted with users of the Family Health Strategy in the perspective of the brief intervention, in the city of Rio de Janeiro, Brazil. The sample included 1,489 users of the service interviewed throughout a year. The consumption of substances was assessed through the questionnaire Alcohol, Smoking and Substance Involvement Screening Test. Statistical analysis was developed using the software SPSS. The highest prevalence rates in the past three months were found in the male subsample for use of tobacco (56.4%), alcoholic drinks (75.8%), cannabis (16.9%), and cocaine/crack (10.1%). Religion and educational level appear as an important protective factor against the use of drugs. A prevalence of consumption of psychoactive substances among the users of this area within the scope of work of nurses was evidenced.","author":[{"dropping-particle":"","family":"Abreu","given":"A.M.M.","non-dropping-particle":"","parse-names":false,"suffix":""},{"dropping-particle":"","family":"Parreira","given":"P.M.S.D.","non-dropping-particle":"","parse-names":false,"suffix":""},{"dropping-particle":"","family":"Souza","given":"M.H.N.","non-dropping-particle":"","parse-names":false,"suffix":""},{"dropping-particle":"","family":"Barroso","given":"T.M.M.D.A.","non-dropping-particle":"","parse-names":false,"suffix":""}],"container-title":"Texto e Contexto Enfermagem","id":"ITEM-1","issue":"4","issued":{"date-parts":[["2016"]]},"page":"1-9","title":"Profile of consumption of psychoactive substances and its relationship to sociodemographic characteristics: A contribution to a brief intervention in primary health care, Rio de Janeiro, Brazil | Perfil do consumo de substâncias psicoativas e sua relação ","type":"article-journal","volume":"25"},"uris":["http://www.mendeley.com/documents/?uuid=a4de1dd5-3f4b-42da-a364-80eee8ebd161"]},{"id":"ITEM-2","itemData":{"DOI":"10.5935/0103-1104.20140049","ISSN":"0103-1104","abstract":"RESUMO Objetiva-se descrever o perfil dos usuários de substâncias psicoativas de João Pessoa com dados de 706 usuários, analisados no R Project, aplicando o Qui-quadrado. Em sua maio-ria, os usuários eram do sexo masculino, de pardos, solteiros, de 21 a 30 anos, de baixa escola-ridade, desempregados, cuja relação familiar era boa. A maior parte adentrou no serviço por demanda espontânea e era acompanhada na modalidade semi-intensiva, consumiam de 01 a 10 tipos de drogas, sendo as mais frequentes álcool, tabaco, crack e maconha. Faz-se importan-te conhecer o perfil dos usuários de drogas, de modo a orientar as equipes de saúde para lidar com sua diversidade e a promover ações conforme a realidade da clientela. ABSTRACT The aim is to describe the profile of drug users of João Pessoa with datas from 706 users analyzed in the R Project software, applying the Chi-square. It was found that the majority of users were male, mulatto, single, 21-30 years old, with low educational level, unemployed, with good family relationship. Most entered the service through spontaneous demand and were ac-companied in the semi-intensive modality. They were consuming 01-10 types of drugs, being the most common alcohol, tobacco, crack and marijuana. It is important to know the profile of drug users, in order to guide health teams to deal with their diversity and promote actions according to the reality of the clientele.","author":[{"dropping-particle":"de","family":"Almeida","given":"Rosilene Alves","non-dropping-particle":"","parse-names":false,"suffix":""},{"dropping-particle":"dos","family":"Anjos","given":"Ulisses Umbelino","non-dropping-particle":"","parse-names":false,"suffix":""},{"dropping-particle":"","family":"Vianna","given":"Rodrigo Pinheiro de Toledo","non-dropping-particle":"","parse-names":false,"suffix":""},{"dropping-particle":"","family":"Pequeno","given":"Gutenberg Alves","non-dropping-particle":"","parse-names":false,"suffix":""}],"container-title":"Saúde em Debate","id":"ITEM-2","issued":{"date-parts":[["2014"]]},"title":"Perfil dos usuários de substâncias psicoativas de João Pessoa","type":"article-journal"},"uris":["http://www.mendeley.com/documents/?uuid=ccafa7e5-bfb6-3afd-a26d-2a5d65916fd5"]}],"mendeley":{"formattedCitation":"(Abreu, Parreira, Souza, &amp; Barroso, 2016; Almeida, Anjos, Vianna, &amp; Pequeno, 2014)","plainTextFormattedCitation":"(Abreu, Parreira, Souza, &amp; Barroso, 2016; Almeida, Anjos, Vianna, &amp; Pequeno, 2014)","previouslyFormattedCitation":"(Abreu, Parreira, Souza, &amp; Barroso, 2016; Almeida, Anjos, Vianna, &amp; Pequeno, 2014)"},"properties":{"noteIndex":0},"schema":"https://github.com/citation-style-language/schema/raw/master/csl-citation.json"}</w:instrText>
      </w:r>
      <w:r w:rsidR="00F1630E" w:rsidRPr="0090347A">
        <w:rPr>
          <w:rFonts w:ascii="Times New Roman" w:hAnsi="Times New Roman" w:cs="Times New Roman"/>
          <w:color w:val="auto"/>
          <w:vertAlign w:val="superscript"/>
        </w:rPr>
        <w:fldChar w:fldCharType="separate"/>
      </w:r>
      <w:r w:rsidR="00EB1A46" w:rsidRPr="0090347A">
        <w:rPr>
          <w:rFonts w:ascii="Times New Roman" w:hAnsi="Times New Roman" w:cs="Times New Roman"/>
          <w:noProof/>
          <w:color w:val="auto"/>
        </w:rPr>
        <w:t>(Abreu, Parreira, Souza, &amp; Barroso, 2016; Almeida, Anjos, Vianna, &amp; Pequeno, 2014)</w:t>
      </w:r>
      <w:r w:rsidR="00F1630E" w:rsidRPr="0090347A">
        <w:rPr>
          <w:rFonts w:ascii="Times New Roman" w:hAnsi="Times New Roman" w:cs="Times New Roman"/>
          <w:color w:val="auto"/>
          <w:vertAlign w:val="superscript"/>
        </w:rPr>
        <w:fldChar w:fldCharType="end"/>
      </w:r>
      <w:r w:rsidR="00F1630E" w:rsidRPr="0090347A">
        <w:rPr>
          <w:rFonts w:ascii="Times New Roman" w:hAnsi="Times New Roman" w:cs="Times New Roman"/>
          <w:color w:val="auto"/>
        </w:rPr>
        <w:t>. Para Almeida et al</w:t>
      </w:r>
      <w:r w:rsidR="00A867AA" w:rsidRPr="0090347A">
        <w:rPr>
          <w:rFonts w:ascii="Times New Roman" w:hAnsi="Times New Roman" w:cs="Times New Roman"/>
          <w:color w:val="auto"/>
        </w:rPr>
        <w:t>. (</w:t>
      </w:r>
      <w:r w:rsidR="00F1630E" w:rsidRPr="0090347A">
        <w:rPr>
          <w:rFonts w:ascii="Times New Roman" w:hAnsi="Times New Roman" w:cs="Times New Roman"/>
          <w:color w:val="auto"/>
        </w:rPr>
        <w:t>2014</w:t>
      </w:r>
      <w:r w:rsidR="00A867AA" w:rsidRPr="0090347A">
        <w:rPr>
          <w:rFonts w:ascii="Times New Roman" w:hAnsi="Times New Roman" w:cs="Times New Roman"/>
          <w:color w:val="auto"/>
        </w:rPr>
        <w:t>)</w:t>
      </w:r>
      <w:r w:rsidR="00F1630E" w:rsidRPr="0090347A">
        <w:rPr>
          <w:rFonts w:ascii="Times New Roman" w:hAnsi="Times New Roman" w:cs="Times New Roman"/>
          <w:color w:val="auto"/>
        </w:rPr>
        <w:t>, os estereótipos sexuais prescrevem limites de comportamento para homens e mulheres com diferentes exigências de papéis, favorecendo o uso de drogas pelo sexo masculino.</w:t>
      </w:r>
      <w:r w:rsidR="00C24A12" w:rsidRPr="0090347A">
        <w:rPr>
          <w:rFonts w:ascii="Times New Roman" w:hAnsi="Times New Roman" w:cs="Times New Roman"/>
          <w:color w:val="auto"/>
        </w:rPr>
        <w:t xml:space="preserve"> </w:t>
      </w:r>
      <w:r w:rsidR="00C24A12" w:rsidRPr="0090347A">
        <w:rPr>
          <w:rFonts w:ascii="Times New Roman" w:hAnsi="Times New Roman" w:cs="Times New Roman"/>
          <w:color w:val="auto"/>
          <w:shd w:val="clear" w:color="auto" w:fill="FFFFFF"/>
        </w:rPr>
        <w:t xml:space="preserve">Zaguri </w:t>
      </w:r>
      <w:r w:rsidR="00C24A12" w:rsidRPr="0090347A">
        <w:rPr>
          <w:rFonts w:ascii="Times New Roman" w:hAnsi="Times New Roman" w:cs="Times New Roman"/>
          <w:color w:val="auto"/>
          <w:shd w:val="clear" w:color="auto" w:fill="FFFFFF"/>
          <w:vertAlign w:val="superscript"/>
        </w:rPr>
        <w:fldChar w:fldCharType="begin" w:fldLock="1"/>
      </w:r>
      <w:r w:rsidR="006F1FF0" w:rsidRPr="0090347A">
        <w:rPr>
          <w:rFonts w:ascii="Times New Roman" w:hAnsi="Times New Roman" w:cs="Times New Roman"/>
          <w:color w:val="auto"/>
          <w:shd w:val="clear" w:color="auto" w:fill="FFFFFF"/>
          <w:vertAlign w:val="superscript"/>
        </w:rPr>
        <w:instrText>ADDIN CSL_CITATION {"citationItems":[{"id":"ITEM-1","itemData":{"author":[{"dropping-particle":"","family":"ZAGURI","given":"Tania","non-dropping-particle":"","parse-names":false,"suffix":""}],"edition":"10","editor":[{"dropping-particle":"","family":"Record","given":"","non-dropping-particle":"","parse-names":false,"suffix":""}],"id":"ITEM-1","issued":{"date-parts":[["1999"]]},"publisher-place":"Rio de Janeiro","title":"Encurtando a adolescência","type":"book"},"uris":["http://www.mendeley.com/documents/?uuid=b93432d3-7af8-4acd-8bf8-80cde5b5624e"]}],"mendeley":{"formattedCitation":"(ZAGURI, 1999)","manualFormatting":"(2004)","plainTextFormattedCitation":"(ZAGURI, 1999)","previouslyFormattedCitation":"(ZAGURI, 1999)"},"properties":{"noteIndex":0},"schema":"https://github.com/citation-style-language/schema/raw/master/csl-citation.json"}</w:instrText>
      </w:r>
      <w:r w:rsidR="00C24A12" w:rsidRPr="0090347A">
        <w:rPr>
          <w:rFonts w:ascii="Times New Roman" w:hAnsi="Times New Roman" w:cs="Times New Roman"/>
          <w:color w:val="auto"/>
          <w:shd w:val="clear" w:color="auto" w:fill="FFFFFF"/>
          <w:vertAlign w:val="superscript"/>
        </w:rPr>
        <w:fldChar w:fldCharType="separate"/>
      </w:r>
      <w:r w:rsidR="00EB1A46" w:rsidRPr="0090347A">
        <w:rPr>
          <w:rFonts w:ascii="Times New Roman" w:hAnsi="Times New Roman" w:cs="Times New Roman"/>
          <w:noProof/>
          <w:color w:val="auto"/>
          <w:shd w:val="clear" w:color="auto" w:fill="FFFFFF"/>
        </w:rPr>
        <w:t>(2004)</w:t>
      </w:r>
      <w:r w:rsidR="00C24A12" w:rsidRPr="0090347A">
        <w:rPr>
          <w:rFonts w:ascii="Times New Roman" w:hAnsi="Times New Roman" w:cs="Times New Roman"/>
          <w:color w:val="auto"/>
          <w:shd w:val="clear" w:color="auto" w:fill="FFFFFF"/>
          <w:vertAlign w:val="superscript"/>
        </w:rPr>
        <w:fldChar w:fldCharType="end"/>
      </w:r>
      <w:r w:rsidR="00E4675A" w:rsidRPr="0090347A">
        <w:rPr>
          <w:rFonts w:ascii="Times New Roman" w:hAnsi="Times New Roman" w:cs="Times New Roman"/>
          <w:color w:val="auto"/>
          <w:shd w:val="clear" w:color="auto" w:fill="FFFFFF"/>
        </w:rPr>
        <w:t xml:space="preserve">, </w:t>
      </w:r>
      <w:r w:rsidR="00C24A12" w:rsidRPr="0090347A">
        <w:rPr>
          <w:rFonts w:ascii="Times New Roman" w:hAnsi="Times New Roman" w:cs="Times New Roman"/>
          <w:color w:val="auto"/>
          <w:shd w:val="clear" w:color="auto" w:fill="FFFFFF"/>
        </w:rPr>
        <w:t xml:space="preserve">refere que o álcool também </w:t>
      </w:r>
      <w:r w:rsidR="00BC43C9" w:rsidRPr="0090347A">
        <w:rPr>
          <w:rFonts w:ascii="Times New Roman" w:hAnsi="Times New Roman" w:cs="Times New Roman"/>
          <w:color w:val="auto"/>
          <w:shd w:val="clear" w:color="auto" w:fill="FFFFFF"/>
        </w:rPr>
        <w:t xml:space="preserve">é </w:t>
      </w:r>
      <w:r w:rsidR="00C24A12" w:rsidRPr="0090347A">
        <w:rPr>
          <w:rFonts w:ascii="Times New Roman" w:hAnsi="Times New Roman" w:cs="Times New Roman"/>
          <w:color w:val="auto"/>
          <w:shd w:val="clear" w:color="auto" w:fill="FFFFFF"/>
        </w:rPr>
        <w:t>visto como símbolo de masculinidade em algumas culturas.</w:t>
      </w:r>
    </w:p>
    <w:p w14:paraId="1EE50B5C" w14:textId="4622953A" w:rsidR="00DC5897" w:rsidRPr="0090347A" w:rsidRDefault="001F6980" w:rsidP="009552EB">
      <w:pPr>
        <w:pStyle w:val="Recuodecorpodetexto3"/>
        <w:spacing w:after="0" w:line="360" w:lineRule="auto"/>
        <w:ind w:left="0" w:firstLine="709"/>
        <w:jc w:val="both"/>
        <w:rPr>
          <w:sz w:val="24"/>
          <w:szCs w:val="24"/>
        </w:rPr>
      </w:pPr>
      <w:r w:rsidRPr="0090347A">
        <w:rPr>
          <w:sz w:val="24"/>
          <w:szCs w:val="24"/>
        </w:rPr>
        <w:t xml:space="preserve">Em relação ao grupo etário, </w:t>
      </w:r>
      <w:r w:rsidR="00B13BBB" w:rsidRPr="0090347A">
        <w:rPr>
          <w:sz w:val="24"/>
          <w:szCs w:val="24"/>
        </w:rPr>
        <w:t xml:space="preserve">a maioria </w:t>
      </w:r>
      <w:r w:rsidR="00BC43C9" w:rsidRPr="0090347A">
        <w:rPr>
          <w:sz w:val="24"/>
          <w:szCs w:val="24"/>
        </w:rPr>
        <w:t xml:space="preserve">(7) </w:t>
      </w:r>
      <w:r w:rsidR="00B13BBB" w:rsidRPr="0090347A">
        <w:rPr>
          <w:sz w:val="24"/>
          <w:szCs w:val="24"/>
        </w:rPr>
        <w:t xml:space="preserve">tinha </w:t>
      </w:r>
      <w:r w:rsidR="00BC43C9" w:rsidRPr="0090347A">
        <w:rPr>
          <w:sz w:val="24"/>
          <w:szCs w:val="24"/>
        </w:rPr>
        <w:t>37 anos ou mais</w:t>
      </w:r>
      <w:r w:rsidRPr="0090347A">
        <w:rPr>
          <w:sz w:val="24"/>
          <w:szCs w:val="24"/>
        </w:rPr>
        <w:t>. Quanto à religiosidade, metade declar</w:t>
      </w:r>
      <w:r w:rsidR="00B13BBB" w:rsidRPr="0090347A">
        <w:rPr>
          <w:sz w:val="24"/>
          <w:szCs w:val="24"/>
        </w:rPr>
        <w:t>ou</w:t>
      </w:r>
      <w:r w:rsidRPr="0090347A">
        <w:rPr>
          <w:sz w:val="24"/>
          <w:szCs w:val="24"/>
        </w:rPr>
        <w:t xml:space="preserve"> não possuir religião</w:t>
      </w:r>
      <w:r w:rsidR="009F6AD5" w:rsidRPr="0090347A">
        <w:rPr>
          <w:sz w:val="24"/>
          <w:szCs w:val="24"/>
        </w:rPr>
        <w:t>,</w:t>
      </w:r>
      <w:r w:rsidRPr="0090347A">
        <w:rPr>
          <w:sz w:val="24"/>
          <w:szCs w:val="24"/>
        </w:rPr>
        <w:t xml:space="preserve"> 3 se declararam evangélicos</w:t>
      </w:r>
      <w:r w:rsidR="009F6AD5" w:rsidRPr="0090347A">
        <w:rPr>
          <w:sz w:val="24"/>
          <w:szCs w:val="24"/>
        </w:rPr>
        <w:t xml:space="preserve"> e 1 católico</w:t>
      </w:r>
      <w:r w:rsidRPr="0090347A">
        <w:rPr>
          <w:sz w:val="24"/>
          <w:szCs w:val="24"/>
        </w:rPr>
        <w:t xml:space="preserve">. Com relação ao </w:t>
      </w:r>
      <w:r w:rsidR="00DC5897" w:rsidRPr="0090347A">
        <w:rPr>
          <w:sz w:val="24"/>
          <w:szCs w:val="24"/>
        </w:rPr>
        <w:t xml:space="preserve">padrão de consumo </w:t>
      </w:r>
      <w:r w:rsidR="00B13BBB" w:rsidRPr="0090347A">
        <w:rPr>
          <w:sz w:val="24"/>
          <w:szCs w:val="24"/>
        </w:rPr>
        <w:t>de SPA</w:t>
      </w:r>
      <w:r w:rsidR="004C2578" w:rsidRPr="0090347A">
        <w:rPr>
          <w:sz w:val="24"/>
          <w:szCs w:val="24"/>
        </w:rPr>
        <w:t>,</w:t>
      </w:r>
      <w:r w:rsidR="00B13BBB" w:rsidRPr="0090347A">
        <w:rPr>
          <w:sz w:val="24"/>
          <w:szCs w:val="24"/>
        </w:rPr>
        <w:t xml:space="preserve"> </w:t>
      </w:r>
      <w:r w:rsidR="00DC5897" w:rsidRPr="0090347A">
        <w:rPr>
          <w:sz w:val="24"/>
          <w:szCs w:val="24"/>
        </w:rPr>
        <w:t xml:space="preserve">foi </w:t>
      </w:r>
      <w:r w:rsidR="00B13BBB" w:rsidRPr="0090347A">
        <w:rPr>
          <w:sz w:val="24"/>
          <w:szCs w:val="24"/>
        </w:rPr>
        <w:t>considerado em relação</w:t>
      </w:r>
      <w:r w:rsidR="00DC5897" w:rsidRPr="0090347A">
        <w:rPr>
          <w:sz w:val="24"/>
          <w:szCs w:val="24"/>
        </w:rPr>
        <w:t xml:space="preserve"> </w:t>
      </w:r>
      <w:r w:rsidR="00B13BBB" w:rsidRPr="0090347A">
        <w:rPr>
          <w:sz w:val="24"/>
          <w:szCs w:val="24"/>
        </w:rPr>
        <w:t>a</w:t>
      </w:r>
      <w:r w:rsidR="00DC5897" w:rsidRPr="0090347A">
        <w:rPr>
          <w:sz w:val="24"/>
          <w:szCs w:val="24"/>
        </w:rPr>
        <w:t>o dia em que preencheram o questionário (primeira sessão do GF); metade afirmou que fez uso de 1 a 6 dias antes e os demais se dividiram entre os que usaram entre 1 e 4 semanas antes (2)</w:t>
      </w:r>
      <w:r w:rsidR="00D351B4" w:rsidRPr="0090347A">
        <w:rPr>
          <w:sz w:val="24"/>
          <w:szCs w:val="24"/>
        </w:rPr>
        <w:t>,</w:t>
      </w:r>
      <w:r w:rsidR="00DC5897" w:rsidRPr="0090347A">
        <w:rPr>
          <w:sz w:val="24"/>
          <w:szCs w:val="24"/>
        </w:rPr>
        <w:t xml:space="preserve"> e os que fizeram uso entre um mês ou mais anterior à primeira sessão do GF (2).</w:t>
      </w:r>
    </w:p>
    <w:p w14:paraId="059C029B" w14:textId="7C5CFF36" w:rsidR="009F6AD5" w:rsidRPr="0090347A" w:rsidRDefault="00DC5897" w:rsidP="006B60A0">
      <w:pPr>
        <w:pStyle w:val="Recuodecorpodetexto3"/>
        <w:spacing w:after="0" w:line="360" w:lineRule="auto"/>
        <w:ind w:left="0" w:firstLine="709"/>
        <w:jc w:val="both"/>
        <w:rPr>
          <w:sz w:val="24"/>
          <w:szCs w:val="24"/>
        </w:rPr>
      </w:pPr>
      <w:r w:rsidRPr="0090347A">
        <w:rPr>
          <w:sz w:val="24"/>
          <w:szCs w:val="24"/>
        </w:rPr>
        <w:t xml:space="preserve">Quanto ao tipo de </w:t>
      </w:r>
      <w:r w:rsidR="001F6980" w:rsidRPr="0090347A">
        <w:rPr>
          <w:sz w:val="24"/>
          <w:szCs w:val="24"/>
        </w:rPr>
        <w:t>SPA, a maioria dos participantes (6) afirmou que fez e/ou faz uso de múltiplas substâncias. Entre as substâncias mais citadas, estão o álcool, a maconha e a cocaína/crack, nesta ordem.</w:t>
      </w:r>
      <w:r w:rsidR="007B523D" w:rsidRPr="0090347A">
        <w:rPr>
          <w:sz w:val="24"/>
          <w:szCs w:val="24"/>
        </w:rPr>
        <w:t xml:space="preserve"> Sobre esse aspecto, </w:t>
      </w:r>
      <w:r w:rsidR="006F1FF0" w:rsidRPr="0090347A">
        <w:rPr>
          <w:sz w:val="24"/>
          <w:szCs w:val="24"/>
        </w:rPr>
        <w:t xml:space="preserve">Laranjeira </w:t>
      </w:r>
      <w:r w:rsidR="006F1FF0" w:rsidRPr="0090347A">
        <w:rPr>
          <w:sz w:val="24"/>
          <w:szCs w:val="24"/>
        </w:rPr>
        <w:fldChar w:fldCharType="begin" w:fldLock="1"/>
      </w:r>
      <w:r w:rsidR="00E428CD" w:rsidRPr="0090347A">
        <w:rPr>
          <w:sz w:val="24"/>
          <w:szCs w:val="24"/>
        </w:rPr>
        <w:instrText>ADDIN CSL_CITATION {"citationItems":[{"id":"ITEM-1","itemData":{"author":[{"dropping-particle":"","family":"Laranjeira","given":"Ronaldo (Org.)","non-dropping-particle":"","parse-names":false,"suffix":""}],"editor":[{"dropping-particle":"","family":"INPAD/UNIFESP","given":"","non-dropping-particle":"","parse-names":false,"suffix":""}],"id":"ITEM-1","issued":{"date-parts":[["2014"]]},"publisher-place":"São Paulo","title":"II Levantamento Nacional de Álcool e Drogas (LENAD): Relatório 2012.","type":"book"},"uris":["http://www.mendeley.com/documents/?uuid=e32610a2-f592-47d0-8022-850a3165adac"]}],"mendeley":{"formattedCitation":"(Laranjeira, 2014)","manualFormatting":"(2014)","plainTextFormattedCitation":"(Laranjeira, 2014)","previouslyFormattedCitation":"(Laranjeira, 2014)"},"properties":{"noteIndex":0},"schema":"https://github.com/citation-style-language/schema/raw/master/csl-citation.json"}</w:instrText>
      </w:r>
      <w:r w:rsidR="006F1FF0" w:rsidRPr="0090347A">
        <w:rPr>
          <w:sz w:val="24"/>
          <w:szCs w:val="24"/>
        </w:rPr>
        <w:fldChar w:fldCharType="separate"/>
      </w:r>
      <w:r w:rsidR="006F1FF0" w:rsidRPr="0090347A">
        <w:rPr>
          <w:noProof/>
          <w:sz w:val="24"/>
          <w:szCs w:val="24"/>
        </w:rPr>
        <w:t>(2014)</w:t>
      </w:r>
      <w:r w:rsidR="006F1FF0" w:rsidRPr="0090347A">
        <w:rPr>
          <w:sz w:val="24"/>
          <w:szCs w:val="24"/>
        </w:rPr>
        <w:fldChar w:fldCharType="end"/>
      </w:r>
      <w:r w:rsidR="007B523D" w:rsidRPr="0090347A">
        <w:rPr>
          <w:sz w:val="24"/>
          <w:szCs w:val="24"/>
        </w:rPr>
        <w:t xml:space="preserve"> afirma que devido a</w:t>
      </w:r>
      <w:r w:rsidR="00F1630E" w:rsidRPr="0090347A">
        <w:rPr>
          <w:sz w:val="24"/>
          <w:szCs w:val="24"/>
        </w:rPr>
        <w:t xml:space="preserve"> fatores culturais e históricos, o álcool sempre foi a droga lícita com maior disponibilidade entre os povos.</w:t>
      </w:r>
      <w:r w:rsidR="00C24A12" w:rsidRPr="0090347A">
        <w:rPr>
          <w:sz w:val="24"/>
          <w:szCs w:val="24"/>
        </w:rPr>
        <w:t xml:space="preserve"> </w:t>
      </w:r>
      <w:r w:rsidR="00C24A12" w:rsidRPr="00213FC8">
        <w:rPr>
          <w:sz w:val="24"/>
          <w:szCs w:val="24"/>
        </w:rPr>
        <w:t>Segundo o</w:t>
      </w:r>
      <w:r w:rsidR="00213FC8" w:rsidRPr="00213FC8">
        <w:rPr>
          <w:sz w:val="24"/>
          <w:szCs w:val="24"/>
        </w:rPr>
        <w:t>s</w:t>
      </w:r>
      <w:r w:rsidR="00C24A12" w:rsidRPr="00213FC8">
        <w:rPr>
          <w:sz w:val="24"/>
          <w:szCs w:val="24"/>
        </w:rPr>
        <w:t xml:space="preserve"> último</w:t>
      </w:r>
      <w:r w:rsidR="00213FC8" w:rsidRPr="00213FC8">
        <w:rPr>
          <w:sz w:val="24"/>
          <w:szCs w:val="24"/>
        </w:rPr>
        <w:t>s</w:t>
      </w:r>
      <w:r w:rsidR="00C24A12" w:rsidRPr="00213FC8">
        <w:rPr>
          <w:sz w:val="24"/>
          <w:szCs w:val="24"/>
        </w:rPr>
        <w:t xml:space="preserve"> levantamento</w:t>
      </w:r>
      <w:r w:rsidR="00213FC8" w:rsidRPr="00213FC8">
        <w:rPr>
          <w:sz w:val="24"/>
          <w:szCs w:val="24"/>
        </w:rPr>
        <w:t>s</w:t>
      </w:r>
      <w:r w:rsidR="00C24A12" w:rsidRPr="00213FC8">
        <w:rPr>
          <w:sz w:val="24"/>
          <w:szCs w:val="24"/>
        </w:rPr>
        <w:t xml:space="preserve"> naciona</w:t>
      </w:r>
      <w:r w:rsidR="00213FC8" w:rsidRPr="00213FC8">
        <w:rPr>
          <w:sz w:val="24"/>
          <w:szCs w:val="24"/>
        </w:rPr>
        <w:t>is</w:t>
      </w:r>
      <w:r w:rsidR="00C24A12" w:rsidRPr="00213FC8">
        <w:rPr>
          <w:sz w:val="24"/>
          <w:szCs w:val="24"/>
        </w:rPr>
        <w:t>, a prevalência de uso de álcool no Brasil com padrão de dependência é de 14%</w:t>
      </w:r>
      <w:r w:rsidR="004838E6">
        <w:rPr>
          <w:sz w:val="24"/>
          <w:szCs w:val="24"/>
        </w:rPr>
        <w:t xml:space="preserve"> </w:t>
      </w:r>
      <w:r w:rsidR="00E428CD" w:rsidRPr="00213FC8">
        <w:rPr>
          <w:sz w:val="24"/>
          <w:szCs w:val="24"/>
        </w:rPr>
        <w:fldChar w:fldCharType="begin" w:fldLock="1"/>
      </w:r>
      <w:r w:rsidR="00E428CD" w:rsidRPr="00213FC8">
        <w:rPr>
          <w:sz w:val="24"/>
          <w:szCs w:val="24"/>
        </w:rPr>
        <w:instrText>ADDIN CSL_CITATION {"citationItems":[{"id":"ITEM-1","itemData":{"author":[{"dropping-particle":"","family":"Laranjeira","given":"Ronaldo (Org.)","non-dropping-particle":"","parse-names":false,"suffix":""}],"editor":[{"dropping-particle":"","family":"INPAD/UNIFESP","given":"","non-dropping-particle":"","parse-names":false,"suffix":""}],"id":"ITEM-1","issued":{"date-parts":[["2014"]]},"publisher-place":"São Paulo","title":"II Levantamento Nacional de Álcool e Drogas (LENAD): Relatório 2012.","type":"book"},"uris":["http://www.mendeley.com/documents/?uuid=e32610a2-f592-47d0-8022-850a3165adac"]}],"mendeley":{"formattedCitation":"(Laranjeira, 2014)","plainTextFormattedCitation":"(Laranjeira, 2014)","previouslyFormattedCitation":"(Laranjeira, 2014)"},"properties":{"noteIndex":0},"schema":"https://github.com/citation-style-language/schema/raw/master/csl-citation.json"}</w:instrText>
      </w:r>
      <w:r w:rsidR="00E428CD" w:rsidRPr="00213FC8">
        <w:rPr>
          <w:sz w:val="24"/>
          <w:szCs w:val="24"/>
        </w:rPr>
        <w:fldChar w:fldCharType="separate"/>
      </w:r>
      <w:r w:rsidR="00E428CD" w:rsidRPr="00213FC8">
        <w:rPr>
          <w:noProof/>
          <w:sz w:val="24"/>
          <w:szCs w:val="24"/>
        </w:rPr>
        <w:t>(Laranjeira, 2014)</w:t>
      </w:r>
      <w:r w:rsidR="00E428CD" w:rsidRPr="00213FC8">
        <w:rPr>
          <w:sz w:val="24"/>
          <w:szCs w:val="24"/>
        </w:rPr>
        <w:fldChar w:fldCharType="end"/>
      </w:r>
      <w:r w:rsidR="00213FC8">
        <w:rPr>
          <w:sz w:val="24"/>
          <w:szCs w:val="24"/>
        </w:rPr>
        <w:t xml:space="preserve"> e de 16,5%</w:t>
      </w:r>
      <w:r w:rsidR="006B60A0">
        <w:rPr>
          <w:sz w:val="24"/>
          <w:szCs w:val="24"/>
        </w:rPr>
        <w:t xml:space="preserve"> (Bastos, 2017)</w:t>
      </w:r>
      <w:r w:rsidR="00213FC8">
        <w:rPr>
          <w:sz w:val="24"/>
          <w:szCs w:val="24"/>
        </w:rPr>
        <w:t xml:space="preserve"> </w:t>
      </w:r>
      <w:r w:rsidR="006B60A0">
        <w:rPr>
          <w:sz w:val="24"/>
          <w:szCs w:val="24"/>
        </w:rPr>
        <w:t>com padrão</w:t>
      </w:r>
      <w:r w:rsidR="00213FC8" w:rsidRPr="00213FC8">
        <w:rPr>
          <w:sz w:val="24"/>
          <w:szCs w:val="24"/>
        </w:rPr>
        <w:t xml:space="preserve"> </w:t>
      </w:r>
      <w:r w:rsidR="00213FC8" w:rsidRPr="006B60A0">
        <w:rPr>
          <w:i/>
          <w:iCs/>
          <w:sz w:val="24"/>
          <w:szCs w:val="24"/>
        </w:rPr>
        <w:t>binge drinking</w:t>
      </w:r>
      <w:r w:rsidR="006B60A0">
        <w:rPr>
          <w:i/>
          <w:iCs/>
          <w:sz w:val="24"/>
          <w:szCs w:val="24"/>
        </w:rPr>
        <w:t>,</w:t>
      </w:r>
      <w:r w:rsidR="00213FC8" w:rsidRPr="00213FC8">
        <w:rPr>
          <w:sz w:val="24"/>
          <w:szCs w:val="24"/>
        </w:rPr>
        <w:t xml:space="preserve"> </w:t>
      </w:r>
      <w:r w:rsidR="006B60A0" w:rsidRPr="006B60A0">
        <w:rPr>
          <w:sz w:val="24"/>
          <w:szCs w:val="24"/>
        </w:rPr>
        <w:t>definido como beber em uma única ocasião cinco ou</w:t>
      </w:r>
      <w:r w:rsidR="006B60A0">
        <w:rPr>
          <w:sz w:val="24"/>
          <w:szCs w:val="24"/>
        </w:rPr>
        <w:t xml:space="preserve"> </w:t>
      </w:r>
      <w:r w:rsidR="006B60A0" w:rsidRPr="006B60A0">
        <w:rPr>
          <w:sz w:val="24"/>
          <w:szCs w:val="24"/>
        </w:rPr>
        <w:t>mais doses, para homens, ou quatro ou mais doses, para mulheres</w:t>
      </w:r>
      <w:r w:rsidR="006F1FF0" w:rsidRPr="0090347A">
        <w:rPr>
          <w:sz w:val="24"/>
          <w:szCs w:val="24"/>
        </w:rPr>
        <w:t>.</w:t>
      </w:r>
    </w:p>
    <w:p w14:paraId="3B37C9A9" w14:textId="7C11250E" w:rsidR="00722BBF" w:rsidRPr="0090347A" w:rsidRDefault="00722BBF" w:rsidP="009552EB">
      <w:pPr>
        <w:pStyle w:val="Recuodecorpodetexto3"/>
        <w:spacing w:after="0" w:line="360" w:lineRule="auto"/>
        <w:ind w:left="0" w:firstLine="709"/>
        <w:jc w:val="both"/>
        <w:rPr>
          <w:sz w:val="24"/>
          <w:szCs w:val="24"/>
        </w:rPr>
      </w:pPr>
      <w:r w:rsidRPr="0090347A">
        <w:rPr>
          <w:sz w:val="24"/>
          <w:szCs w:val="24"/>
        </w:rPr>
        <w:t xml:space="preserve">Os dados coletados </w:t>
      </w:r>
      <w:r w:rsidR="000F78FC" w:rsidRPr="0090347A">
        <w:rPr>
          <w:sz w:val="24"/>
          <w:szCs w:val="24"/>
        </w:rPr>
        <w:t>n</w:t>
      </w:r>
      <w:r w:rsidRPr="0090347A">
        <w:rPr>
          <w:sz w:val="24"/>
          <w:szCs w:val="24"/>
        </w:rPr>
        <w:t xml:space="preserve">as duas sessões do GF foram agrupados em </w:t>
      </w:r>
      <w:r w:rsidR="004D75E6" w:rsidRPr="0090347A">
        <w:rPr>
          <w:sz w:val="24"/>
          <w:szCs w:val="24"/>
        </w:rPr>
        <w:t>c</w:t>
      </w:r>
      <w:r w:rsidRPr="0090347A">
        <w:rPr>
          <w:sz w:val="24"/>
          <w:szCs w:val="24"/>
        </w:rPr>
        <w:t xml:space="preserve">ategorias temáticas, </w:t>
      </w:r>
      <w:r w:rsidR="001F6980" w:rsidRPr="0090347A">
        <w:rPr>
          <w:sz w:val="24"/>
          <w:szCs w:val="24"/>
        </w:rPr>
        <w:t>apresentadas a seguir.</w:t>
      </w:r>
      <w:r w:rsidRPr="0090347A">
        <w:rPr>
          <w:sz w:val="24"/>
          <w:szCs w:val="24"/>
        </w:rPr>
        <w:t xml:space="preserve"> </w:t>
      </w:r>
      <w:r w:rsidR="001B544C" w:rsidRPr="0090347A">
        <w:rPr>
          <w:sz w:val="24"/>
          <w:szCs w:val="24"/>
        </w:rPr>
        <w:t xml:space="preserve">Os títulos das </w:t>
      </w:r>
      <w:r w:rsidRPr="0090347A">
        <w:rPr>
          <w:sz w:val="24"/>
          <w:szCs w:val="24"/>
        </w:rPr>
        <w:t xml:space="preserve">categorias </w:t>
      </w:r>
      <w:r w:rsidR="00A26471" w:rsidRPr="0090347A">
        <w:rPr>
          <w:sz w:val="24"/>
          <w:szCs w:val="24"/>
        </w:rPr>
        <w:t xml:space="preserve">estão </w:t>
      </w:r>
      <w:r w:rsidRPr="0090347A">
        <w:rPr>
          <w:sz w:val="24"/>
          <w:szCs w:val="24"/>
        </w:rPr>
        <w:t>entre aspas</w:t>
      </w:r>
      <w:r w:rsidR="004C2578" w:rsidRPr="0090347A">
        <w:rPr>
          <w:sz w:val="24"/>
          <w:szCs w:val="24"/>
        </w:rPr>
        <w:t>,</w:t>
      </w:r>
      <w:r w:rsidRPr="0090347A">
        <w:rPr>
          <w:sz w:val="24"/>
          <w:szCs w:val="24"/>
        </w:rPr>
        <w:t xml:space="preserve"> </w:t>
      </w:r>
      <w:r w:rsidR="00A26471" w:rsidRPr="0090347A">
        <w:rPr>
          <w:sz w:val="24"/>
          <w:szCs w:val="24"/>
        </w:rPr>
        <w:t xml:space="preserve">pois </w:t>
      </w:r>
      <w:r w:rsidRPr="0090347A">
        <w:rPr>
          <w:sz w:val="24"/>
          <w:szCs w:val="24"/>
        </w:rPr>
        <w:t>foram nomeadas a partir de trechos notáveis extraídos dos próprios discursos dos participantes.</w:t>
      </w:r>
    </w:p>
    <w:p w14:paraId="1EE72F7A" w14:textId="77777777" w:rsidR="00722BBF" w:rsidRPr="0090347A" w:rsidRDefault="00722BBF" w:rsidP="009552EB">
      <w:pPr>
        <w:pStyle w:val="Recuodecorpodetexto3"/>
        <w:spacing w:after="0" w:line="360" w:lineRule="auto"/>
        <w:ind w:left="0" w:firstLine="709"/>
        <w:jc w:val="center"/>
        <w:rPr>
          <w:sz w:val="24"/>
          <w:szCs w:val="24"/>
        </w:rPr>
      </w:pPr>
    </w:p>
    <w:p w14:paraId="261524AD" w14:textId="5B89AD51" w:rsidR="00722BBF" w:rsidRPr="0090347A" w:rsidRDefault="00722BBF" w:rsidP="001D74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rPr>
      </w:pPr>
      <w:r w:rsidRPr="0090347A">
        <w:rPr>
          <w:rFonts w:ascii="Times New Roman" w:hAnsi="Times New Roman" w:cs="Times New Roman"/>
          <w:b/>
          <w:sz w:val="24"/>
          <w:szCs w:val="24"/>
        </w:rPr>
        <w:t>“Unidos pela cachaça”</w:t>
      </w:r>
    </w:p>
    <w:p w14:paraId="4BCAE09B" w14:textId="77777777" w:rsidR="00FA6DDC" w:rsidRPr="0090347A" w:rsidRDefault="00FA6DDC" w:rsidP="00955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p w14:paraId="5AB8B4F5" w14:textId="5BB1FA60" w:rsidR="009F6AD5" w:rsidRPr="0090347A" w:rsidRDefault="00722BBF" w:rsidP="009552EB">
      <w:pPr>
        <w:pStyle w:val="Default"/>
        <w:spacing w:line="360" w:lineRule="auto"/>
        <w:ind w:firstLine="709"/>
        <w:jc w:val="both"/>
        <w:rPr>
          <w:rFonts w:ascii="Times New Roman" w:hAnsi="Times New Roman" w:cs="Times New Roman"/>
          <w:color w:val="auto"/>
        </w:rPr>
      </w:pPr>
      <w:r w:rsidRPr="0090347A">
        <w:rPr>
          <w:rFonts w:ascii="Times New Roman" w:hAnsi="Times New Roman" w:cs="Times New Roman"/>
          <w:color w:val="auto"/>
          <w:shd w:val="clear" w:color="auto" w:fill="FFFFFF"/>
        </w:rPr>
        <w:t xml:space="preserve">Observa-se, a partir das falas, que o uso de SPA esteve presente desde a infância na vida dos participantes. Inicialmente </w:t>
      </w:r>
      <w:r w:rsidRPr="0090347A">
        <w:rPr>
          <w:rFonts w:ascii="Times New Roman" w:hAnsi="Times New Roman" w:cs="Times New Roman"/>
          <w:color w:val="auto"/>
        </w:rPr>
        <w:t>fazia parte dos hábitos sociais da família</w:t>
      </w:r>
      <w:r w:rsidR="00B76C25" w:rsidRPr="0090347A">
        <w:rPr>
          <w:rFonts w:ascii="Times New Roman" w:hAnsi="Times New Roman" w:cs="Times New Roman"/>
          <w:color w:val="auto"/>
        </w:rPr>
        <w:t xml:space="preserve">, </w:t>
      </w:r>
      <w:r w:rsidRPr="0090347A">
        <w:rPr>
          <w:rFonts w:ascii="Times New Roman" w:hAnsi="Times New Roman" w:cs="Times New Roman"/>
          <w:color w:val="auto"/>
        </w:rPr>
        <w:t xml:space="preserve">esteve associado </w:t>
      </w:r>
      <w:r w:rsidR="00B76C25" w:rsidRPr="0090347A">
        <w:rPr>
          <w:rFonts w:ascii="Times New Roman" w:hAnsi="Times New Roman" w:cs="Times New Roman"/>
          <w:color w:val="auto"/>
          <w:shd w:val="clear" w:color="auto" w:fill="FFFFFF"/>
        </w:rPr>
        <w:t>a</w:t>
      </w:r>
      <w:r w:rsidRPr="0090347A">
        <w:rPr>
          <w:rFonts w:ascii="Times New Roman" w:hAnsi="Times New Roman" w:cs="Times New Roman"/>
          <w:color w:val="auto"/>
          <w:shd w:val="clear" w:color="auto" w:fill="FFFFFF"/>
        </w:rPr>
        <w:t xml:space="preserve"> </w:t>
      </w:r>
      <w:r w:rsidRPr="0090347A">
        <w:rPr>
          <w:rFonts w:ascii="Times New Roman" w:hAnsi="Times New Roman" w:cs="Times New Roman"/>
          <w:color w:val="auto"/>
          <w:shd w:val="clear" w:color="auto" w:fill="FFFFFF"/>
        </w:rPr>
        <w:lastRenderedPageBreak/>
        <w:t>algo positivo, prazeroso,</w:t>
      </w:r>
      <w:r w:rsidRPr="0090347A">
        <w:rPr>
          <w:rFonts w:ascii="Times New Roman" w:hAnsi="Times New Roman" w:cs="Times New Roman"/>
          <w:color w:val="auto"/>
        </w:rPr>
        <w:t xml:space="preserve"> </w:t>
      </w:r>
      <w:r w:rsidRPr="0090347A">
        <w:rPr>
          <w:rFonts w:ascii="Times New Roman" w:hAnsi="Times New Roman" w:cs="Times New Roman"/>
          <w:color w:val="auto"/>
          <w:shd w:val="clear" w:color="auto" w:fill="FFFFFF"/>
        </w:rPr>
        <w:t>até virar um problema:</w:t>
      </w:r>
      <w:r w:rsidR="000B3036" w:rsidRPr="0090347A">
        <w:rPr>
          <w:rFonts w:ascii="Times New Roman" w:hAnsi="Times New Roman" w:cs="Times New Roman"/>
          <w:color w:val="auto"/>
          <w:shd w:val="clear" w:color="auto" w:fill="FFFFFF"/>
        </w:rPr>
        <w:t xml:space="preserve"> </w:t>
      </w:r>
      <w:r w:rsidR="009F6AD5" w:rsidRPr="0090347A">
        <w:rPr>
          <w:rFonts w:ascii="Times New Roman" w:hAnsi="Times New Roman" w:cs="Times New Roman"/>
          <w:color w:val="auto"/>
        </w:rPr>
        <w:t>“</w:t>
      </w:r>
      <w:r w:rsidR="009F6AD5" w:rsidRPr="0090347A">
        <w:rPr>
          <w:rFonts w:ascii="Times New Roman" w:hAnsi="Times New Roman" w:cs="Times New Roman"/>
          <w:i/>
          <w:iCs/>
          <w:color w:val="auto"/>
        </w:rPr>
        <w:t xml:space="preserve">Eu via muito meus tios lá bebendo aquela alegria danada, então eu queria ser igual a eles” </w:t>
      </w:r>
      <w:r w:rsidR="009F6AD5" w:rsidRPr="0090347A">
        <w:rPr>
          <w:rFonts w:ascii="Times New Roman" w:hAnsi="Times New Roman" w:cs="Times New Roman"/>
          <w:iCs/>
          <w:color w:val="auto"/>
        </w:rPr>
        <w:t>(P</w:t>
      </w:r>
      <w:r w:rsidR="00CF35EC" w:rsidRPr="0090347A">
        <w:rPr>
          <w:rFonts w:ascii="Times New Roman" w:hAnsi="Times New Roman" w:cs="Times New Roman"/>
          <w:iCs/>
          <w:color w:val="auto"/>
        </w:rPr>
        <w:t xml:space="preserve">articipante </w:t>
      </w:r>
      <w:r w:rsidR="009F6AD5" w:rsidRPr="0090347A">
        <w:rPr>
          <w:rFonts w:ascii="Times New Roman" w:hAnsi="Times New Roman" w:cs="Times New Roman"/>
          <w:iCs/>
          <w:color w:val="auto"/>
        </w:rPr>
        <w:t>4)</w:t>
      </w:r>
      <w:r w:rsidR="009F6AD5" w:rsidRPr="0090347A">
        <w:rPr>
          <w:rFonts w:ascii="Times New Roman" w:hAnsi="Times New Roman" w:cs="Times New Roman"/>
          <w:i/>
          <w:iCs/>
          <w:color w:val="auto"/>
        </w:rPr>
        <w:t>.</w:t>
      </w:r>
    </w:p>
    <w:p w14:paraId="0D5560CC" w14:textId="5E2AEC33" w:rsidR="00722BBF" w:rsidRPr="0090347A" w:rsidRDefault="00722BBF" w:rsidP="009552EB">
      <w:pPr>
        <w:pStyle w:val="Recuodecorpodetexto3"/>
        <w:spacing w:after="160" w:line="360" w:lineRule="auto"/>
        <w:ind w:left="2268"/>
        <w:jc w:val="both"/>
        <w:rPr>
          <w:i/>
          <w:iCs/>
          <w:sz w:val="24"/>
          <w:szCs w:val="24"/>
        </w:rPr>
      </w:pPr>
      <w:r w:rsidRPr="0090347A">
        <w:rPr>
          <w:i/>
          <w:iCs/>
          <w:sz w:val="24"/>
          <w:szCs w:val="24"/>
        </w:rPr>
        <w:t>Agora o interessante é que na minha família, assim [...] meu pai e minha mãe, eu sempre via eles bêbedo, mas eu os via bebendo com glamour. Eles não mostravam o lado ruim da bebida, só o lado bom, porque era só festa</w:t>
      </w:r>
      <w:r w:rsidR="009F6AD5" w:rsidRPr="0090347A">
        <w:rPr>
          <w:i/>
          <w:iCs/>
          <w:sz w:val="24"/>
          <w:szCs w:val="24"/>
        </w:rPr>
        <w:t>, nunca vi nenhuma confusão entre eles, eu nunca vi nenhum tipo de briga entre eles</w:t>
      </w:r>
      <w:r w:rsidR="00E4675A" w:rsidRPr="0090347A">
        <w:rPr>
          <w:i/>
          <w:iCs/>
          <w:sz w:val="24"/>
          <w:szCs w:val="24"/>
        </w:rPr>
        <w:t>.</w:t>
      </w:r>
      <w:r w:rsidR="009F6AD5" w:rsidRPr="0090347A">
        <w:rPr>
          <w:i/>
          <w:iCs/>
          <w:sz w:val="24"/>
          <w:szCs w:val="24"/>
        </w:rPr>
        <w:t xml:space="preserve"> Era tudo muito bonito, muito, muito belo, tudo cinematográfico [...]</w:t>
      </w:r>
      <w:r w:rsidR="001F6980" w:rsidRPr="0090347A">
        <w:rPr>
          <w:i/>
          <w:iCs/>
          <w:sz w:val="24"/>
          <w:szCs w:val="24"/>
        </w:rPr>
        <w:t xml:space="preserve"> </w:t>
      </w:r>
      <w:r w:rsidRPr="0090347A">
        <w:rPr>
          <w:i/>
          <w:iCs/>
          <w:sz w:val="24"/>
          <w:szCs w:val="24"/>
        </w:rPr>
        <w:t xml:space="preserve">quando eu entrei eu vi que não era esse glamour todo que eles me mostravam ser </w:t>
      </w:r>
      <w:r w:rsidRPr="0090347A">
        <w:rPr>
          <w:iCs/>
          <w:sz w:val="24"/>
          <w:szCs w:val="24"/>
        </w:rPr>
        <w:t>(</w:t>
      </w:r>
      <w:r w:rsidR="00337B04" w:rsidRPr="0090347A">
        <w:rPr>
          <w:iCs/>
          <w:sz w:val="24"/>
          <w:szCs w:val="24"/>
        </w:rPr>
        <w:t>P</w:t>
      </w:r>
      <w:r w:rsidR="00CF35EC" w:rsidRPr="0090347A">
        <w:rPr>
          <w:iCs/>
          <w:sz w:val="24"/>
          <w:szCs w:val="24"/>
        </w:rPr>
        <w:t xml:space="preserve">articipante </w:t>
      </w:r>
      <w:r w:rsidRPr="0090347A">
        <w:rPr>
          <w:iCs/>
          <w:sz w:val="24"/>
          <w:szCs w:val="24"/>
        </w:rPr>
        <w:t>3)</w:t>
      </w:r>
      <w:r w:rsidR="00612FAC" w:rsidRPr="0090347A">
        <w:rPr>
          <w:i/>
          <w:iCs/>
          <w:sz w:val="24"/>
          <w:szCs w:val="24"/>
        </w:rPr>
        <w:t>.</w:t>
      </w:r>
    </w:p>
    <w:p w14:paraId="2991E1A4" w14:textId="54B2AC0D" w:rsidR="004C1364" w:rsidRPr="0090347A" w:rsidRDefault="00722BBF" w:rsidP="009552EB">
      <w:pPr>
        <w:pStyle w:val="Default"/>
        <w:spacing w:line="360" w:lineRule="auto"/>
        <w:ind w:firstLine="709"/>
        <w:jc w:val="both"/>
        <w:rPr>
          <w:rFonts w:ascii="Times New Roman" w:hAnsi="Times New Roman" w:cs="Times New Roman"/>
          <w:i/>
          <w:iCs/>
          <w:color w:val="auto"/>
        </w:rPr>
      </w:pPr>
      <w:r w:rsidRPr="0090347A">
        <w:rPr>
          <w:rFonts w:ascii="Times New Roman" w:hAnsi="Times New Roman" w:cs="Times New Roman"/>
          <w:color w:val="auto"/>
        </w:rPr>
        <w:t>Em algumas ocasiões, o primeiro acesso à bebida foi na infância, quando os pais pediam para os filhos pegarem ou irem comprar a bebida:</w:t>
      </w:r>
      <w:r w:rsidR="004A083D" w:rsidRPr="0090347A">
        <w:rPr>
          <w:rFonts w:ascii="Times New Roman" w:hAnsi="Times New Roman" w:cs="Times New Roman"/>
          <w:color w:val="auto"/>
        </w:rPr>
        <w:t xml:space="preserve"> “</w:t>
      </w:r>
      <w:r w:rsidR="001C251B" w:rsidRPr="0090347A">
        <w:rPr>
          <w:rFonts w:ascii="Times New Roman" w:hAnsi="Times New Roman" w:cs="Times New Roman"/>
          <w:i/>
          <w:iCs/>
          <w:color w:val="auto"/>
        </w:rPr>
        <w:t>M</w:t>
      </w:r>
      <w:r w:rsidRPr="0090347A">
        <w:rPr>
          <w:rFonts w:ascii="Times New Roman" w:hAnsi="Times New Roman" w:cs="Times New Roman"/>
          <w:i/>
          <w:iCs/>
          <w:color w:val="auto"/>
        </w:rPr>
        <w:t>eu pai pedia pra comprar bebida pra ele</w:t>
      </w:r>
      <w:r w:rsidR="00612FAC" w:rsidRPr="0090347A">
        <w:rPr>
          <w:rFonts w:ascii="Times New Roman" w:hAnsi="Times New Roman" w:cs="Times New Roman"/>
          <w:i/>
          <w:iCs/>
          <w:color w:val="auto"/>
        </w:rPr>
        <w:t xml:space="preserve"> [...]</w:t>
      </w:r>
      <w:r w:rsidR="00DC5897" w:rsidRPr="0090347A">
        <w:rPr>
          <w:rFonts w:ascii="Times New Roman" w:hAnsi="Times New Roman" w:cs="Times New Roman"/>
          <w:i/>
          <w:iCs/>
          <w:color w:val="auto"/>
        </w:rPr>
        <w:t xml:space="preserve"> eu tinha 8 a 10 anos, </w:t>
      </w:r>
      <w:r w:rsidRPr="0090347A">
        <w:rPr>
          <w:rFonts w:ascii="Times New Roman" w:hAnsi="Times New Roman" w:cs="Times New Roman"/>
          <w:i/>
          <w:iCs/>
          <w:color w:val="auto"/>
        </w:rPr>
        <w:t>eu sempre dava uma bicada</w:t>
      </w:r>
      <w:r w:rsidR="004A083D" w:rsidRPr="0090347A">
        <w:rPr>
          <w:rFonts w:ascii="Times New Roman" w:hAnsi="Times New Roman" w:cs="Times New Roman"/>
          <w:i/>
          <w:iCs/>
          <w:color w:val="auto"/>
        </w:rPr>
        <w:t>”</w:t>
      </w:r>
      <w:r w:rsidR="00EC0897" w:rsidRPr="0090347A">
        <w:rPr>
          <w:rFonts w:ascii="Times New Roman" w:hAnsi="Times New Roman" w:cs="Times New Roman"/>
          <w:i/>
          <w:iCs/>
          <w:color w:val="auto"/>
        </w:rPr>
        <w:t xml:space="preserve"> </w:t>
      </w:r>
      <w:r w:rsidRPr="0090347A">
        <w:rPr>
          <w:rFonts w:ascii="Times New Roman" w:hAnsi="Times New Roman" w:cs="Times New Roman"/>
          <w:iCs/>
          <w:color w:val="auto"/>
        </w:rPr>
        <w:t>(</w:t>
      </w:r>
      <w:r w:rsidR="00CF35EC" w:rsidRPr="0090347A">
        <w:rPr>
          <w:rFonts w:ascii="Times New Roman" w:hAnsi="Times New Roman" w:cs="Times New Roman"/>
          <w:iCs/>
          <w:color w:val="auto"/>
        </w:rPr>
        <w:t xml:space="preserve">Participante </w:t>
      </w:r>
      <w:r w:rsidRPr="0090347A">
        <w:rPr>
          <w:rFonts w:ascii="Times New Roman" w:hAnsi="Times New Roman" w:cs="Times New Roman"/>
          <w:iCs/>
          <w:color w:val="auto"/>
        </w:rPr>
        <w:t>6)</w:t>
      </w:r>
      <w:r w:rsidR="00612FAC" w:rsidRPr="0090347A">
        <w:rPr>
          <w:rFonts w:ascii="Times New Roman" w:hAnsi="Times New Roman" w:cs="Times New Roman"/>
          <w:i/>
          <w:iCs/>
          <w:color w:val="auto"/>
        </w:rPr>
        <w:t>.</w:t>
      </w:r>
      <w:r w:rsidR="00EB07E7" w:rsidRPr="0090347A">
        <w:rPr>
          <w:rFonts w:ascii="Times New Roman" w:hAnsi="Times New Roman" w:cs="Times New Roman"/>
          <w:i/>
          <w:iCs/>
          <w:color w:val="auto"/>
        </w:rPr>
        <w:t xml:space="preserve"> </w:t>
      </w:r>
      <w:r w:rsidR="004C1364" w:rsidRPr="0090347A">
        <w:rPr>
          <w:rFonts w:ascii="Times New Roman" w:hAnsi="Times New Roman" w:cs="Times New Roman"/>
          <w:color w:val="auto"/>
        </w:rPr>
        <w:t xml:space="preserve">Além da convivência com familiares que faziam o uso, ainda havia aqueles que estavam ligados à fabricação e venda de bebidas alcóolicas: </w:t>
      </w:r>
      <w:r w:rsidR="001C251B" w:rsidRPr="0090347A">
        <w:rPr>
          <w:rFonts w:ascii="Times New Roman" w:hAnsi="Times New Roman" w:cs="Times New Roman"/>
          <w:i/>
          <w:iCs/>
          <w:color w:val="auto"/>
        </w:rPr>
        <w:t>[...]</w:t>
      </w:r>
      <w:r w:rsidR="001C251B" w:rsidRPr="0090347A">
        <w:rPr>
          <w:rFonts w:ascii="Times New Roman" w:hAnsi="Times New Roman" w:cs="Times New Roman"/>
          <w:color w:val="auto"/>
        </w:rPr>
        <w:t xml:space="preserve"> </w:t>
      </w:r>
      <w:r w:rsidR="004C1364" w:rsidRPr="0090347A">
        <w:rPr>
          <w:rFonts w:ascii="Times New Roman" w:hAnsi="Times New Roman" w:cs="Times New Roman"/>
          <w:color w:val="auto"/>
        </w:rPr>
        <w:t>“</w:t>
      </w:r>
      <w:r w:rsidR="004C1364" w:rsidRPr="0090347A">
        <w:rPr>
          <w:rFonts w:ascii="Times New Roman" w:hAnsi="Times New Roman" w:cs="Times New Roman"/>
          <w:i/>
          <w:iCs/>
          <w:color w:val="auto"/>
        </w:rPr>
        <w:t>meu vô paterno tinha o alambique, ele fabricava</w:t>
      </w:r>
      <w:r w:rsidR="00C24A12" w:rsidRPr="0090347A">
        <w:rPr>
          <w:rFonts w:ascii="Times New Roman" w:hAnsi="Times New Roman" w:cs="Times New Roman"/>
          <w:i/>
          <w:iCs/>
          <w:color w:val="auto"/>
        </w:rPr>
        <w:t xml:space="preserve"> [...] então eu já crescia com aquilo, com aquela curiosidade para experimentar</w:t>
      </w:r>
      <w:r w:rsidR="004C1364" w:rsidRPr="0090347A">
        <w:rPr>
          <w:rFonts w:ascii="Times New Roman" w:hAnsi="Times New Roman" w:cs="Times New Roman"/>
          <w:i/>
          <w:iCs/>
          <w:color w:val="auto"/>
        </w:rPr>
        <w:t xml:space="preserve">” </w:t>
      </w:r>
      <w:r w:rsidR="004C1364" w:rsidRPr="0090347A">
        <w:rPr>
          <w:rFonts w:ascii="Times New Roman" w:hAnsi="Times New Roman" w:cs="Times New Roman"/>
          <w:iCs/>
          <w:color w:val="auto"/>
        </w:rPr>
        <w:t>(</w:t>
      </w:r>
      <w:r w:rsidR="00CF35EC" w:rsidRPr="0090347A">
        <w:rPr>
          <w:rFonts w:ascii="Times New Roman" w:hAnsi="Times New Roman" w:cs="Times New Roman"/>
          <w:iCs/>
          <w:color w:val="auto"/>
        </w:rPr>
        <w:t xml:space="preserve">Participante </w:t>
      </w:r>
      <w:r w:rsidR="004C1364" w:rsidRPr="0090347A">
        <w:rPr>
          <w:rFonts w:ascii="Times New Roman" w:hAnsi="Times New Roman" w:cs="Times New Roman"/>
          <w:iCs/>
          <w:color w:val="auto"/>
        </w:rPr>
        <w:t>5)</w:t>
      </w:r>
      <w:r w:rsidR="004C1364" w:rsidRPr="0090347A">
        <w:rPr>
          <w:rFonts w:ascii="Times New Roman" w:hAnsi="Times New Roman" w:cs="Times New Roman"/>
          <w:i/>
          <w:iCs/>
          <w:color w:val="auto"/>
        </w:rPr>
        <w:t>.</w:t>
      </w:r>
      <w:r w:rsidR="00EB07E7" w:rsidRPr="0090347A">
        <w:rPr>
          <w:rFonts w:ascii="Times New Roman" w:hAnsi="Times New Roman" w:cs="Times New Roman"/>
          <w:i/>
          <w:iCs/>
          <w:color w:val="auto"/>
        </w:rPr>
        <w:t xml:space="preserve"> </w:t>
      </w:r>
      <w:r w:rsidR="004C1364" w:rsidRPr="0090347A">
        <w:rPr>
          <w:rFonts w:ascii="Times New Roman" w:hAnsi="Times New Roman" w:cs="Times New Roman"/>
          <w:color w:val="auto"/>
        </w:rPr>
        <w:t>Na fase adulta, o uso de SPA reforçou o vínculo familiar:</w:t>
      </w:r>
      <w:r w:rsidR="004C1364" w:rsidRPr="0090347A">
        <w:rPr>
          <w:rFonts w:ascii="Times New Roman" w:hAnsi="Times New Roman" w:cs="Times New Roman"/>
          <w:i/>
          <w:iCs/>
          <w:color w:val="auto"/>
        </w:rPr>
        <w:t xml:space="preserve"> “</w:t>
      </w:r>
      <w:r w:rsidR="001C251B" w:rsidRPr="0090347A">
        <w:rPr>
          <w:rFonts w:ascii="Times New Roman" w:hAnsi="Times New Roman" w:cs="Times New Roman"/>
          <w:i/>
          <w:iCs/>
          <w:color w:val="auto"/>
        </w:rPr>
        <w:t>A</w:t>
      </w:r>
      <w:r w:rsidR="004C1364" w:rsidRPr="0090347A">
        <w:rPr>
          <w:rFonts w:ascii="Times New Roman" w:hAnsi="Times New Roman" w:cs="Times New Roman"/>
          <w:i/>
          <w:iCs/>
          <w:color w:val="auto"/>
        </w:rPr>
        <w:t xml:space="preserve"> relação com meu pai e meus irmãos começou a melhorar quando a gente começou a beber junto […] unidos pela cachaça” </w:t>
      </w:r>
      <w:r w:rsidR="004C1364" w:rsidRPr="0090347A">
        <w:rPr>
          <w:rFonts w:ascii="Times New Roman" w:hAnsi="Times New Roman" w:cs="Times New Roman"/>
          <w:iCs/>
          <w:color w:val="auto"/>
        </w:rPr>
        <w:t>(</w:t>
      </w:r>
      <w:r w:rsidR="00CF35EC" w:rsidRPr="0090347A">
        <w:rPr>
          <w:rFonts w:ascii="Times New Roman" w:hAnsi="Times New Roman" w:cs="Times New Roman"/>
          <w:iCs/>
          <w:color w:val="auto"/>
        </w:rPr>
        <w:t xml:space="preserve">Participante </w:t>
      </w:r>
      <w:r w:rsidR="004C1364" w:rsidRPr="0090347A">
        <w:rPr>
          <w:rFonts w:ascii="Times New Roman" w:hAnsi="Times New Roman" w:cs="Times New Roman"/>
          <w:iCs/>
          <w:color w:val="auto"/>
        </w:rPr>
        <w:t>8)</w:t>
      </w:r>
      <w:r w:rsidR="004C1364" w:rsidRPr="0090347A">
        <w:rPr>
          <w:rFonts w:ascii="Times New Roman" w:hAnsi="Times New Roman" w:cs="Times New Roman"/>
          <w:i/>
          <w:iCs/>
          <w:color w:val="auto"/>
        </w:rPr>
        <w:t>.</w:t>
      </w:r>
    </w:p>
    <w:p w14:paraId="49BE981F" w14:textId="1245B530" w:rsidR="00DC5897" w:rsidRPr="0090347A" w:rsidRDefault="00DC5897" w:rsidP="009552EB">
      <w:pPr>
        <w:pStyle w:val="Default"/>
        <w:spacing w:line="360" w:lineRule="auto"/>
        <w:ind w:firstLine="709"/>
        <w:jc w:val="both"/>
        <w:rPr>
          <w:rFonts w:ascii="Times New Roman" w:hAnsi="Times New Roman" w:cs="Times New Roman"/>
          <w:color w:val="auto"/>
          <w:shd w:val="clear" w:color="auto" w:fill="FFFFFF"/>
        </w:rPr>
      </w:pPr>
      <w:r w:rsidRPr="0090347A">
        <w:rPr>
          <w:rFonts w:ascii="Times New Roman" w:hAnsi="Times New Roman" w:cs="Times New Roman"/>
          <w:color w:val="auto"/>
        </w:rPr>
        <w:t>Evidenciou-se nas falas</w:t>
      </w:r>
      <w:r w:rsidR="00E67268" w:rsidRPr="0090347A">
        <w:rPr>
          <w:rFonts w:ascii="Times New Roman" w:hAnsi="Times New Roman" w:cs="Times New Roman"/>
          <w:color w:val="auto"/>
        </w:rPr>
        <w:t xml:space="preserve"> dos participantes</w:t>
      </w:r>
      <w:r w:rsidRPr="0090347A">
        <w:rPr>
          <w:rFonts w:ascii="Times New Roman" w:hAnsi="Times New Roman" w:cs="Times New Roman"/>
          <w:color w:val="auto"/>
        </w:rPr>
        <w:t xml:space="preserve"> a influência dos familiares no que tange ao consumo de álcool. </w:t>
      </w:r>
      <w:r w:rsidR="00E67268" w:rsidRPr="0090347A">
        <w:rPr>
          <w:rFonts w:ascii="Times New Roman" w:hAnsi="Times New Roman" w:cs="Times New Roman"/>
          <w:color w:val="auto"/>
          <w:shd w:val="clear" w:color="auto" w:fill="FFFFFF"/>
        </w:rPr>
        <w:t>Em estudo semelhante</w:t>
      </w:r>
      <w:r w:rsidR="00054F7A" w:rsidRPr="0090347A">
        <w:rPr>
          <w:rFonts w:ascii="Times New Roman" w:hAnsi="Times New Roman" w:cs="Times New Roman"/>
          <w:color w:val="auto"/>
          <w:shd w:val="clear" w:color="auto" w:fill="FFFFFF"/>
        </w:rPr>
        <w:t>,</w:t>
      </w:r>
      <w:r w:rsidRPr="0090347A">
        <w:rPr>
          <w:rFonts w:ascii="Times New Roman" w:hAnsi="Times New Roman" w:cs="Times New Roman"/>
          <w:color w:val="auto"/>
          <w:shd w:val="clear" w:color="auto" w:fill="FFFFFF"/>
        </w:rPr>
        <w:t xml:space="preserve"> foi observado que filhos de pais alcoolistas apresentam maiores problemas de comportamento quando comparados com os filhos de pais que não fazem uso problemático de álcool</w:t>
      </w:r>
      <w:r w:rsidR="000C57B8">
        <w:rPr>
          <w:rFonts w:ascii="Times New Roman" w:hAnsi="Times New Roman" w:cs="Times New Roman"/>
          <w:color w:val="auto"/>
          <w:shd w:val="clear" w:color="auto" w:fill="FFFFFF"/>
        </w:rPr>
        <w:t xml:space="preserve"> </w:t>
      </w:r>
      <w:r w:rsidR="00E428CD" w:rsidRPr="0090347A">
        <w:rPr>
          <w:rFonts w:ascii="Times New Roman" w:hAnsi="Times New Roman" w:cs="Times New Roman"/>
          <w:color w:val="auto"/>
          <w:shd w:val="clear" w:color="auto" w:fill="FFFFFF"/>
        </w:rPr>
        <w:fldChar w:fldCharType="begin" w:fldLock="1"/>
      </w:r>
      <w:r w:rsidR="00A9527E" w:rsidRPr="0090347A">
        <w:rPr>
          <w:rFonts w:ascii="Times New Roman" w:hAnsi="Times New Roman" w:cs="Times New Roman"/>
          <w:color w:val="auto"/>
          <w:shd w:val="clear" w:color="auto" w:fill="FFFFFF"/>
        </w:rPr>
        <w:instrText>ADDIN CSL_CITATION {"citationItems":[{"id":"ITEM-1","itemData":{"DOI":"10.1097/00000374-200001000-00005","ISBN":"0145-6008","ISSN":"01456008","PMID":"10656189","abstract":"A positive family history of alcoholism is one of the most consistent and powerful predictors of a person's risk for developing this disorder. This finding has stimulated much research on etiological vulnerability factors and mechanisms by which children of alcoholic parents are at high risk for developing alcohol-related problems. In primarily Euro-American samples, parental alcoholism has been associated with a variety of negative outcomes for children and adolescents, including problematic behavior. Native-American Indians, in addition to high rates of alcoholism and alcohol-related mortality, have the highest prevalence of a positive family history for alcoholism of all ethnic groups in the United States.","author":[{"dropping-particle":"","family":"Wall","given":"Tamara L.","non-dropping-particle":"","parse-names":false,"suffix":""},{"dropping-particle":"","family":"Garcia-Andrade","given":"Consuelo","non-dropping-particle":"","parse-names":false,"suffix":""},{"dropping-particle":"","family":"Wong","given":"Vincent","non-dropping-particle":"","parse-names":false,"suffix":""},{"dropping-particle":"","family":"Lau","given":"Philip","non-dropping-particle":"","parse-names":false,"suffix":""},{"dropping-particle":"","family":"Ehlers","given":"Cindy L.","non-dropping-particle":"","parse-names":false,"suffix":""}],"container-title":"Alcoholism: Clinical and Experimental Research","id":"ITEM-1","issued":{"date-parts":[["2000"]]},"title":"Parental history of alcoholism and problem behaviors in Native-American children and adolescents","type":"article-journal"},"uris":["http://www.mendeley.com/documents/?uuid=2615c31d-bf86-3d4a-be90-5622e1ed0be5"]},{"id":"ITEM-2","itemData":{"author":[{"dropping-particle":"","family":"Soares","given":"Hugo Leonardo Rodrigues","non-dropping-particle":"","parse-names":false,"suffix":""},{"dropping-particle":"","family":"Gonçalves","given":"Hérica Cristina Batista","non-dropping-particle":"","parse-names":false,"suffix":""},{"dropping-particle":"","family":"Junior","given":"Jairo Werner","non-dropping-particle":"","parse-names":false,"suffix":""}],"container-title":"Fractal: Revista de Psicologia","id":"ITEM-2","issue":"3","issued":{"date-parts":[["2010"]]},"page":"639-640","title":"Cérebro e o uso de drogas na infância e adolescência","type":"article-journal","volume":"22"},"uris":["http://www.mendeley.com/documents/?uuid=d6c0dcbc-ccf4-49c1-b6a4-2dd1ba360225"]}],"mendeley":{"formattedCitation":"(Soares, Gonçalves, &amp; Junior, 2010; Wall, Garcia-Andrade, Wong, Lau, &amp; Ehlers, 2000)","plainTextFormattedCitation":"(Soares, Gonçalves, &amp; Junior, 2010; Wall, Garcia-Andrade, Wong, Lau, &amp; Ehlers, 2000)","previouslyFormattedCitation":"(Soares, Gonçalves, &amp; Junior, 2010; Wall, Garcia-Andrade, Wong, Lau, &amp; Ehlers, 2000)"},"properties":{"noteIndex":0},"schema":"https://github.com/citation-style-language/schema/raw/master/csl-citation.json"}</w:instrText>
      </w:r>
      <w:r w:rsidR="00E428CD" w:rsidRPr="0090347A">
        <w:rPr>
          <w:rFonts w:ascii="Times New Roman" w:hAnsi="Times New Roman" w:cs="Times New Roman"/>
          <w:color w:val="auto"/>
          <w:shd w:val="clear" w:color="auto" w:fill="FFFFFF"/>
        </w:rPr>
        <w:fldChar w:fldCharType="separate"/>
      </w:r>
      <w:r w:rsidR="00E428CD" w:rsidRPr="0090347A">
        <w:rPr>
          <w:rFonts w:ascii="Times New Roman" w:hAnsi="Times New Roman" w:cs="Times New Roman"/>
          <w:noProof/>
          <w:color w:val="auto"/>
          <w:shd w:val="clear" w:color="auto" w:fill="FFFFFF"/>
        </w:rPr>
        <w:t>(Soares, Gonçalves, &amp; Junior, 2010; Wall, Garcia-Andrade, Wong, Lau, &amp; Ehlers, 2000)</w:t>
      </w:r>
      <w:r w:rsidR="00E428CD" w:rsidRPr="0090347A">
        <w:rPr>
          <w:rFonts w:ascii="Times New Roman" w:hAnsi="Times New Roman" w:cs="Times New Roman"/>
          <w:color w:val="auto"/>
          <w:shd w:val="clear" w:color="auto" w:fill="FFFFFF"/>
        </w:rPr>
        <w:fldChar w:fldCharType="end"/>
      </w:r>
      <w:r w:rsidRPr="0090347A">
        <w:rPr>
          <w:rFonts w:ascii="Times New Roman" w:hAnsi="Times New Roman" w:cs="Times New Roman"/>
          <w:color w:val="auto"/>
          <w:shd w:val="clear" w:color="auto" w:fill="FFFFFF"/>
        </w:rPr>
        <w:t xml:space="preserve">. </w:t>
      </w:r>
      <w:r w:rsidR="00054F7A" w:rsidRPr="0090347A">
        <w:rPr>
          <w:rFonts w:ascii="Times New Roman" w:hAnsi="Times New Roman" w:cs="Times New Roman"/>
          <w:color w:val="auto"/>
          <w:shd w:val="clear" w:color="auto" w:fill="FFFFFF"/>
        </w:rPr>
        <w:t xml:space="preserve">No entanto, </w:t>
      </w:r>
      <w:r w:rsidR="005140DB" w:rsidRPr="0090347A">
        <w:rPr>
          <w:rFonts w:ascii="Times New Roman" w:hAnsi="Times New Roman" w:cs="Times New Roman"/>
          <w:color w:val="auto"/>
          <w:shd w:val="clear" w:color="auto" w:fill="FFFFFF"/>
        </w:rPr>
        <w:t xml:space="preserve">mesmo não tendo um dependente de álcool na família, ainda assim pode haver uma </w:t>
      </w:r>
      <w:r w:rsidR="00E67268" w:rsidRPr="0090347A">
        <w:rPr>
          <w:rFonts w:ascii="Times New Roman" w:hAnsi="Times New Roman" w:cs="Times New Roman"/>
          <w:color w:val="auto"/>
          <w:shd w:val="clear" w:color="auto" w:fill="FFFFFF"/>
        </w:rPr>
        <w:t>“</w:t>
      </w:r>
      <w:r w:rsidR="005140DB" w:rsidRPr="0090347A">
        <w:rPr>
          <w:rFonts w:ascii="Times New Roman" w:hAnsi="Times New Roman" w:cs="Times New Roman"/>
          <w:color w:val="auto"/>
          <w:shd w:val="clear" w:color="auto" w:fill="FFFFFF"/>
        </w:rPr>
        <w:t>cultura alcoólatra</w:t>
      </w:r>
      <w:r w:rsidR="00E67268" w:rsidRPr="0090347A">
        <w:rPr>
          <w:rFonts w:ascii="Times New Roman" w:hAnsi="Times New Roman" w:cs="Times New Roman"/>
          <w:color w:val="auto"/>
          <w:shd w:val="clear" w:color="auto" w:fill="FFFFFF"/>
        </w:rPr>
        <w:t>”</w:t>
      </w:r>
      <w:r w:rsidR="005140DB" w:rsidRPr="0090347A">
        <w:rPr>
          <w:rFonts w:ascii="Times New Roman" w:hAnsi="Times New Roman" w:cs="Times New Roman"/>
          <w:color w:val="auto"/>
          <w:shd w:val="clear" w:color="auto" w:fill="FFFFFF"/>
        </w:rPr>
        <w:t xml:space="preserve"> e o álcool ser idolatrado, cultuado. </w:t>
      </w:r>
      <w:r w:rsidRPr="0090347A">
        <w:rPr>
          <w:rFonts w:ascii="Times New Roman" w:hAnsi="Times New Roman" w:cs="Times New Roman"/>
          <w:color w:val="auto"/>
          <w:shd w:val="clear" w:color="auto" w:fill="FFFFFF"/>
        </w:rPr>
        <w:t xml:space="preserve">Desse modo, a criança exposta ao consumo de álcool dos pais poderia estar em risco de desenvolver esses hábitos, inclusive de </w:t>
      </w:r>
      <w:r w:rsidR="004C2578" w:rsidRPr="0090347A">
        <w:rPr>
          <w:rFonts w:ascii="Times New Roman" w:hAnsi="Times New Roman" w:cs="Times New Roman"/>
          <w:color w:val="auto"/>
          <w:shd w:val="clear" w:color="auto" w:fill="FFFFFF"/>
        </w:rPr>
        <w:t>fazer uso problemático quando adulto</w:t>
      </w:r>
      <w:r w:rsidR="000C57B8">
        <w:rPr>
          <w:rFonts w:ascii="Times New Roman" w:hAnsi="Times New Roman" w:cs="Times New Roman"/>
          <w:color w:val="auto"/>
          <w:shd w:val="clear" w:color="auto" w:fill="FFFFFF"/>
        </w:rPr>
        <w:t xml:space="preserve"> </w:t>
      </w:r>
      <w:r w:rsidR="00A9527E" w:rsidRPr="0090347A">
        <w:rPr>
          <w:rFonts w:ascii="Times New Roman" w:hAnsi="Times New Roman" w:cs="Times New Roman"/>
          <w:color w:val="auto"/>
          <w:shd w:val="clear" w:color="auto" w:fill="FFFFFF"/>
        </w:rPr>
        <w:fldChar w:fldCharType="begin" w:fldLock="1"/>
      </w:r>
      <w:r w:rsidR="00064512" w:rsidRPr="0090347A">
        <w:rPr>
          <w:rFonts w:ascii="Times New Roman" w:hAnsi="Times New Roman" w:cs="Times New Roman"/>
          <w:color w:val="auto"/>
          <w:shd w:val="clear" w:color="auto" w:fill="FFFFFF"/>
        </w:rPr>
        <w:instrText>ADDIN CSL_CITATION {"citationItems":[{"id":"ITEM-1","itemData":{"author":[{"dropping-particle":"","family":"Outeiral","given":"Jose Ottoni","non-dropping-particle":"","parse-names":false,"suffix":""}],"edition":"2","editor":[{"dropping-particle":"","family":"Revinter","given":"","non-dropping-particle":"","parse-names":false,"suffix":""}],"id":"ITEM-1","issued":{"date-parts":[["2003"]]},"publisher-place":"Rio de Janeiro","title":"Adolescer: estudos revisados sobre adolescência.","type":"book"},"uris":["http://www.mendeley.com/documents/?uuid=14fbf8e1-0c5d-4ba1-9ec9-08fc55613293"]},{"id":"ITEM-2","itemData":{"DOI":"10.5123/S1679-49742017000100020","ISSN":"22379622","PMID":"28226021","author":[{"dropping-particle":"","family":"Sanchez","given":"Zila M.","non-dropping-particle":"","parse-names":false,"suffix":""}],"container-title":"Epidemiologia e servicos de saude : revista do Sistema Unico de Saude do Brasil","id":"ITEM-2","issue":"1","issued":{"date-parts":[["2017"]]},"page":"195-198","title":"A prática de binge drinking entre jovens e o papel das promoções de bebidas alcoólicas: uma questão de saúde pública","type":"article-journal","volume":"26"},"uris":["http://www.mendeley.com/documents/?uuid=90ab46b8-5f4b-40bc-b6c7-0b6d61034c45"]}],"mendeley":{"formattedCitation":"(Outeiral, 2003; Sanchez, 2017)","plainTextFormattedCitation":"(Outeiral, 2003; Sanchez, 2017)","previouslyFormattedCitation":"(Outeiral, 2003; Sanchez, 2017)"},"properties":{"noteIndex":0},"schema":"https://github.com/citation-style-language/schema/raw/master/csl-citation.json"}</w:instrText>
      </w:r>
      <w:r w:rsidR="00A9527E" w:rsidRPr="0090347A">
        <w:rPr>
          <w:rFonts w:ascii="Times New Roman" w:hAnsi="Times New Roman" w:cs="Times New Roman"/>
          <w:color w:val="auto"/>
          <w:shd w:val="clear" w:color="auto" w:fill="FFFFFF"/>
        </w:rPr>
        <w:fldChar w:fldCharType="separate"/>
      </w:r>
      <w:r w:rsidR="00A9527E" w:rsidRPr="0090347A">
        <w:rPr>
          <w:rFonts w:ascii="Times New Roman" w:hAnsi="Times New Roman" w:cs="Times New Roman"/>
          <w:noProof/>
          <w:color w:val="auto"/>
          <w:shd w:val="clear" w:color="auto" w:fill="FFFFFF"/>
        </w:rPr>
        <w:t>(Outeiral, 2003; Sanchez, 2017)</w:t>
      </w:r>
      <w:r w:rsidR="00A9527E" w:rsidRPr="0090347A">
        <w:rPr>
          <w:rFonts w:ascii="Times New Roman" w:hAnsi="Times New Roman" w:cs="Times New Roman"/>
          <w:color w:val="auto"/>
          <w:shd w:val="clear" w:color="auto" w:fill="FFFFFF"/>
        </w:rPr>
        <w:fldChar w:fldCharType="end"/>
      </w:r>
      <w:r w:rsidR="009C6D12" w:rsidRPr="0090347A">
        <w:rPr>
          <w:rFonts w:ascii="Times New Roman" w:hAnsi="Times New Roman" w:cs="Times New Roman"/>
          <w:color w:val="auto"/>
          <w:lang w:val="pt-PT"/>
        </w:rPr>
        <w:t>.</w:t>
      </w:r>
      <w:r w:rsidR="007B057D" w:rsidRPr="0090347A">
        <w:rPr>
          <w:rFonts w:ascii="Times New Roman" w:hAnsi="Times New Roman" w:cs="Times New Roman"/>
          <w:color w:val="auto"/>
          <w:shd w:val="clear" w:color="auto" w:fill="FFFFFF"/>
        </w:rPr>
        <w:t xml:space="preserve"> </w:t>
      </w:r>
    </w:p>
    <w:p w14:paraId="03B3B2AD" w14:textId="17449CA0" w:rsidR="00C772CB" w:rsidRPr="0090347A" w:rsidRDefault="00722BBF" w:rsidP="009552EB">
      <w:pPr>
        <w:pStyle w:val="Default"/>
        <w:spacing w:line="360" w:lineRule="auto"/>
        <w:ind w:firstLine="709"/>
        <w:jc w:val="both"/>
        <w:rPr>
          <w:rFonts w:ascii="Times New Roman" w:hAnsi="Times New Roman" w:cs="Times New Roman"/>
          <w:color w:val="auto"/>
          <w:shd w:val="clear" w:color="auto" w:fill="FFFFFF"/>
        </w:rPr>
      </w:pPr>
      <w:r w:rsidRPr="0090347A">
        <w:rPr>
          <w:rFonts w:ascii="Times New Roman" w:hAnsi="Times New Roman" w:cs="Times New Roman"/>
          <w:color w:val="auto"/>
        </w:rPr>
        <w:t xml:space="preserve">As experiências na escola, incluindo a aceitação nos grupos, </w:t>
      </w:r>
      <w:r w:rsidR="00BC43C9" w:rsidRPr="0090347A">
        <w:rPr>
          <w:rFonts w:ascii="Times New Roman" w:hAnsi="Times New Roman" w:cs="Times New Roman"/>
          <w:color w:val="auto"/>
        </w:rPr>
        <w:t xml:space="preserve">timidez e </w:t>
      </w:r>
      <w:r w:rsidR="00826C12" w:rsidRPr="0090347A">
        <w:rPr>
          <w:rFonts w:ascii="Times New Roman" w:hAnsi="Times New Roman" w:cs="Times New Roman"/>
          <w:i/>
          <w:iCs/>
          <w:color w:val="auto"/>
        </w:rPr>
        <w:t>bullying</w:t>
      </w:r>
      <w:r w:rsidR="00826C12" w:rsidRPr="0090347A">
        <w:rPr>
          <w:rFonts w:ascii="Times New Roman" w:hAnsi="Times New Roman" w:cs="Times New Roman"/>
          <w:color w:val="auto"/>
        </w:rPr>
        <w:t xml:space="preserve"> </w:t>
      </w:r>
      <w:r w:rsidRPr="0090347A">
        <w:rPr>
          <w:rFonts w:ascii="Times New Roman" w:hAnsi="Times New Roman" w:cs="Times New Roman"/>
          <w:color w:val="auto"/>
        </w:rPr>
        <w:t>fo</w:t>
      </w:r>
      <w:r w:rsidR="00826C12" w:rsidRPr="0090347A">
        <w:rPr>
          <w:rFonts w:ascii="Times New Roman" w:hAnsi="Times New Roman" w:cs="Times New Roman"/>
          <w:color w:val="auto"/>
        </w:rPr>
        <w:t>ram</w:t>
      </w:r>
      <w:r w:rsidRPr="0090347A">
        <w:rPr>
          <w:rFonts w:ascii="Times New Roman" w:hAnsi="Times New Roman" w:cs="Times New Roman"/>
          <w:color w:val="auto"/>
        </w:rPr>
        <w:t xml:space="preserve"> associad</w:t>
      </w:r>
      <w:r w:rsidR="00826C12" w:rsidRPr="0090347A">
        <w:rPr>
          <w:rFonts w:ascii="Times New Roman" w:hAnsi="Times New Roman" w:cs="Times New Roman"/>
          <w:color w:val="auto"/>
        </w:rPr>
        <w:t>as</w:t>
      </w:r>
      <w:r w:rsidRPr="0090347A">
        <w:rPr>
          <w:rFonts w:ascii="Times New Roman" w:hAnsi="Times New Roman" w:cs="Times New Roman"/>
          <w:color w:val="auto"/>
        </w:rPr>
        <w:t xml:space="preserve"> ao início do consumo: </w:t>
      </w:r>
      <w:r w:rsidR="001C251B" w:rsidRPr="0090347A">
        <w:rPr>
          <w:rFonts w:ascii="Times New Roman" w:hAnsi="Times New Roman" w:cs="Times New Roman"/>
          <w:i/>
          <w:iCs/>
          <w:color w:val="auto"/>
        </w:rPr>
        <w:t>[...]</w:t>
      </w:r>
      <w:r w:rsidR="001C251B" w:rsidRPr="0090347A">
        <w:rPr>
          <w:rFonts w:ascii="Times New Roman" w:hAnsi="Times New Roman" w:cs="Times New Roman"/>
          <w:color w:val="auto"/>
        </w:rPr>
        <w:t xml:space="preserve"> </w:t>
      </w:r>
      <w:r w:rsidR="004A083D" w:rsidRPr="0090347A">
        <w:rPr>
          <w:rFonts w:ascii="Times New Roman" w:hAnsi="Times New Roman" w:cs="Times New Roman"/>
          <w:color w:val="auto"/>
        </w:rPr>
        <w:t>“</w:t>
      </w:r>
      <w:r w:rsidR="001C251B" w:rsidRPr="0090347A">
        <w:rPr>
          <w:rFonts w:ascii="Times New Roman" w:hAnsi="Times New Roman" w:cs="Times New Roman"/>
          <w:color w:val="auto"/>
        </w:rPr>
        <w:t>C</w:t>
      </w:r>
      <w:r w:rsidRPr="0090347A">
        <w:rPr>
          <w:rFonts w:ascii="Times New Roman" w:hAnsi="Times New Roman" w:cs="Times New Roman"/>
          <w:i/>
          <w:iCs/>
          <w:color w:val="auto"/>
        </w:rPr>
        <w:t>om 14 anos eu comecei a usar maconha pra me sentir inserido no grupo escolar</w:t>
      </w:r>
      <w:r w:rsidR="004A083D" w:rsidRPr="0090347A">
        <w:rPr>
          <w:rFonts w:ascii="Times New Roman" w:hAnsi="Times New Roman" w:cs="Times New Roman"/>
          <w:i/>
          <w:iCs/>
          <w:color w:val="auto"/>
        </w:rPr>
        <w:t>”</w:t>
      </w:r>
      <w:r w:rsidR="00612FAC" w:rsidRPr="0090347A">
        <w:rPr>
          <w:rFonts w:ascii="Times New Roman" w:hAnsi="Times New Roman" w:cs="Times New Roman"/>
          <w:i/>
          <w:iCs/>
          <w:color w:val="auto"/>
        </w:rPr>
        <w:t xml:space="preserve"> </w:t>
      </w:r>
      <w:r w:rsidRPr="0090347A">
        <w:rPr>
          <w:rFonts w:ascii="Times New Roman" w:hAnsi="Times New Roman" w:cs="Times New Roman"/>
          <w:iCs/>
          <w:color w:val="auto"/>
        </w:rPr>
        <w:t>(</w:t>
      </w:r>
      <w:r w:rsidR="00CF35EC" w:rsidRPr="0090347A">
        <w:rPr>
          <w:rFonts w:ascii="Times New Roman" w:hAnsi="Times New Roman" w:cs="Times New Roman"/>
          <w:iCs/>
          <w:color w:val="auto"/>
        </w:rPr>
        <w:t xml:space="preserve">Participante </w:t>
      </w:r>
      <w:r w:rsidRPr="0090347A">
        <w:rPr>
          <w:rFonts w:ascii="Times New Roman" w:hAnsi="Times New Roman" w:cs="Times New Roman"/>
          <w:iCs/>
          <w:color w:val="auto"/>
        </w:rPr>
        <w:t>3)</w:t>
      </w:r>
      <w:r w:rsidR="00612FAC" w:rsidRPr="0090347A">
        <w:rPr>
          <w:rFonts w:ascii="Times New Roman" w:hAnsi="Times New Roman" w:cs="Times New Roman"/>
          <w:i/>
          <w:iCs/>
          <w:color w:val="auto"/>
        </w:rPr>
        <w:t>.</w:t>
      </w:r>
      <w:r w:rsidR="004A083D" w:rsidRPr="0090347A">
        <w:rPr>
          <w:rFonts w:ascii="Times New Roman" w:hAnsi="Times New Roman" w:cs="Times New Roman"/>
          <w:i/>
          <w:iCs/>
          <w:color w:val="auto"/>
        </w:rPr>
        <w:t xml:space="preserve"> </w:t>
      </w:r>
      <w:r w:rsidR="00826C12" w:rsidRPr="0090347A">
        <w:rPr>
          <w:rFonts w:ascii="Times New Roman" w:hAnsi="Times New Roman" w:cs="Times New Roman"/>
          <w:i/>
          <w:iCs/>
          <w:color w:val="auto"/>
        </w:rPr>
        <w:t xml:space="preserve">“Eu sofri um bullying na escola [...]. </w:t>
      </w:r>
      <w:r w:rsidRPr="0090347A">
        <w:rPr>
          <w:rFonts w:ascii="Times New Roman" w:hAnsi="Times New Roman" w:cs="Times New Roman"/>
          <w:i/>
          <w:iCs/>
          <w:color w:val="auto"/>
        </w:rPr>
        <w:t>Eu vim conhecer o cigarro na escola [...]</w:t>
      </w:r>
      <w:r w:rsidR="00612FAC" w:rsidRPr="0090347A">
        <w:rPr>
          <w:rFonts w:ascii="Times New Roman" w:hAnsi="Times New Roman" w:cs="Times New Roman"/>
          <w:i/>
          <w:iCs/>
          <w:color w:val="auto"/>
        </w:rPr>
        <w:t xml:space="preserve"> e</w:t>
      </w:r>
      <w:r w:rsidRPr="0090347A">
        <w:rPr>
          <w:rFonts w:ascii="Times New Roman" w:hAnsi="Times New Roman" w:cs="Times New Roman"/>
          <w:i/>
          <w:iCs/>
          <w:color w:val="auto"/>
        </w:rPr>
        <w:t>u era muito tímido, aí eu usava pra me soltar mais</w:t>
      </w:r>
      <w:r w:rsidR="004A083D" w:rsidRPr="0090347A">
        <w:rPr>
          <w:rFonts w:ascii="Times New Roman" w:hAnsi="Times New Roman" w:cs="Times New Roman"/>
          <w:i/>
          <w:iCs/>
          <w:color w:val="auto"/>
        </w:rPr>
        <w:t>”</w:t>
      </w:r>
      <w:r w:rsidR="00612FAC" w:rsidRPr="0090347A">
        <w:rPr>
          <w:rFonts w:ascii="Times New Roman" w:hAnsi="Times New Roman" w:cs="Times New Roman"/>
          <w:i/>
          <w:iCs/>
          <w:color w:val="auto"/>
        </w:rPr>
        <w:t xml:space="preserve"> </w:t>
      </w:r>
      <w:r w:rsidRPr="0090347A">
        <w:rPr>
          <w:rFonts w:ascii="Times New Roman" w:hAnsi="Times New Roman" w:cs="Times New Roman"/>
          <w:iCs/>
          <w:color w:val="auto"/>
        </w:rPr>
        <w:t>(</w:t>
      </w:r>
      <w:r w:rsidR="00CF35EC" w:rsidRPr="0090347A">
        <w:rPr>
          <w:rFonts w:ascii="Times New Roman" w:hAnsi="Times New Roman" w:cs="Times New Roman"/>
          <w:iCs/>
          <w:color w:val="auto"/>
        </w:rPr>
        <w:t xml:space="preserve">Participante </w:t>
      </w:r>
      <w:r w:rsidRPr="0090347A">
        <w:rPr>
          <w:rFonts w:ascii="Times New Roman" w:hAnsi="Times New Roman" w:cs="Times New Roman"/>
          <w:iCs/>
          <w:color w:val="auto"/>
        </w:rPr>
        <w:t>1)</w:t>
      </w:r>
      <w:r w:rsidR="00612FAC" w:rsidRPr="0090347A">
        <w:rPr>
          <w:rFonts w:ascii="Times New Roman" w:hAnsi="Times New Roman" w:cs="Times New Roman"/>
          <w:iCs/>
          <w:color w:val="auto"/>
        </w:rPr>
        <w:t>.</w:t>
      </w:r>
      <w:r w:rsidR="00BC43C9" w:rsidRPr="0090347A">
        <w:rPr>
          <w:rFonts w:ascii="Times New Roman" w:hAnsi="Times New Roman" w:cs="Times New Roman"/>
          <w:iCs/>
          <w:color w:val="auto"/>
        </w:rPr>
        <w:t xml:space="preserve"> </w:t>
      </w:r>
      <w:r w:rsidR="005E2861" w:rsidRPr="0090347A">
        <w:rPr>
          <w:rFonts w:ascii="Times New Roman" w:hAnsi="Times New Roman" w:cs="Times New Roman"/>
          <w:color w:val="auto"/>
        </w:rPr>
        <w:t>De acordo com</w:t>
      </w:r>
      <w:r w:rsidR="00A9527E" w:rsidRPr="0090347A">
        <w:rPr>
          <w:rFonts w:ascii="Times New Roman" w:hAnsi="Times New Roman" w:cs="Times New Roman"/>
          <w:color w:val="auto"/>
        </w:rPr>
        <w:t xml:space="preserve"> Reis </w:t>
      </w:r>
      <w:r w:rsidR="00064512" w:rsidRPr="0090347A">
        <w:rPr>
          <w:rFonts w:ascii="Times New Roman" w:hAnsi="Times New Roman" w:cs="Times New Roman"/>
          <w:color w:val="auto"/>
        </w:rPr>
        <w:t>&amp; Oliveira</w:t>
      </w:r>
      <w:r w:rsidR="000F78FC" w:rsidRPr="0090347A">
        <w:rPr>
          <w:rFonts w:ascii="Times New Roman" w:hAnsi="Times New Roman" w:cs="Times New Roman"/>
          <w:color w:val="auto"/>
        </w:rPr>
        <w:t xml:space="preserve"> </w:t>
      </w:r>
      <w:r w:rsidR="000F78FC" w:rsidRPr="0090347A">
        <w:rPr>
          <w:rFonts w:ascii="Times New Roman" w:hAnsi="Times New Roman" w:cs="Times New Roman"/>
          <w:color w:val="auto"/>
          <w:shd w:val="clear" w:color="auto" w:fill="FFFFFF"/>
          <w:vertAlign w:val="superscript"/>
        </w:rPr>
        <w:fldChar w:fldCharType="begin" w:fldLock="1"/>
      </w:r>
      <w:r w:rsidR="00064512" w:rsidRPr="0090347A">
        <w:rPr>
          <w:rFonts w:ascii="Times New Roman" w:hAnsi="Times New Roman" w:cs="Times New Roman"/>
          <w:color w:val="auto"/>
          <w:shd w:val="clear" w:color="auto" w:fill="FFFFFF"/>
          <w:vertAlign w:val="superscript"/>
        </w:rPr>
        <w:instrText>ADDIN CSL_CITATION {"citationItems":[{"id":"ITEM-1","itemData":{"DOI":"10.1590/1980-5497201500010002","ISBN":"1415-790X","ISSN":"1415-790X","PMID":"25651008","abstract":"&lt;p&gt;OBJETIVO: Identificar aspectos relacionados ao consumo alcoólico entre estudantes de um município do interior do sudeste brasileiro. MÉTODOS: Neste estudo transversal foram avaliados 638 alunos de 13 a 17 anos, sendo 355 (55,6%) meninas, escolhidos de modo randomizado em 13/40 (32,5%) escolas públicas entre novembro de 2009 e agosto de 2010. Foi utilizado um questionário estruturado para coleta de dados pessoais/familiares e o Alcohol Use Disorders Identification Test (AUDIT) para avaliar o consumo alcoólico. Foi usada análise bivariada e regressão logística. RESULTADOS: Foi verificado que 516 (80,9%) estudantes fizeram uso de álcool na vida e 115 (18,4%) faziam consumo de risco (AUDIT ≥ 8). Pela análise bruta, o consumo de risco associou-se à faixa etária (16 a 17 anos), idade do primeiro consumo (≤ 12 anos), maior renda familiar, ambiente familiar conflituoso, não praticar uma religião e consumo alcoólico dos pais. Pela análise ajustada observou-se associação com a idade do primeiro consumo (≤ 12 anos), sendo odds ratio (OR) = 2,5 e intervalo de confiança de 95% (IC95%) 1,4 - 4,4. Vida sexual foi mais frequente entre os que já fizeram uso de álcool na vida (OR = 3,3; IC95% 2,0 - 5,3). Sob efeito do álcool, 22/103 alunos (21,4%) nem sempre utilizaram preservativos. Entre todos, 25,4% acreditam que não há risco em beber e 98% já compraram bebidas alcoólicas. Sentir vontade de beber após assistir a propagandas de bebidas alcoólicas foi mais frequente entre adolescentes que já as consumiram (OR = 1,7; IC95% 1,1 - 2,6). CONCLUSÃO: Foi verificado preocupante e precoce consumo alcoólico entre estudantes, mostrando a necessidade tanto de conscientização dos jovens e de seus responsáveis para os riscos desse consumo, quanto de se cumprir a lei que proíbe a venda de bebidas alcoólicas a menores de idade.&lt;/p&gt;","author":[{"dropping-particle":"dos","family":"Reis","given":"Tatiana Gonçalves","non-dropping-particle":"","parse-names":false,"suffix":""},{"dropping-particle":"de","family":"Oliveira","given":"Luiz Carlos Marques","non-dropping-particle":"","parse-names":false,"suffix":""}],"container-title":"Revista Brasileira de Epidemiologia","id":"ITEM-1","issued":{"date-parts":[["2015"]]},"title":"Padrão de consumo de álcool e fatores associados entre adolescentes estudantes de escolas públicas em município do interior brasileiro","type":"article-journal"},"uris":["http://www.mendeley.com/documents/?uuid=4aabb4b3-ba0c-30aa-b7f8-f36c12d914da"]}],"mendeley":{"formattedCitation":"(Reis &amp; Oliveira, 2015)","manualFormatting":"(2015)","plainTextFormattedCitation":"(Reis &amp; Oliveira, 2015)","previouslyFormattedCitation":"(Reis &amp; Oliveira, 2015)"},"properties":{"noteIndex":0},"schema":"https://github.com/citation-style-language/schema/raw/master/csl-citation.json"}</w:instrText>
      </w:r>
      <w:r w:rsidR="000F78FC" w:rsidRPr="0090347A">
        <w:rPr>
          <w:rFonts w:ascii="Times New Roman" w:hAnsi="Times New Roman" w:cs="Times New Roman"/>
          <w:color w:val="auto"/>
          <w:shd w:val="clear" w:color="auto" w:fill="FFFFFF"/>
          <w:vertAlign w:val="superscript"/>
        </w:rPr>
        <w:fldChar w:fldCharType="separate"/>
      </w:r>
      <w:r w:rsidR="00EB1A46" w:rsidRPr="0090347A">
        <w:rPr>
          <w:rFonts w:ascii="Times New Roman" w:hAnsi="Times New Roman" w:cs="Times New Roman"/>
          <w:noProof/>
          <w:color w:val="auto"/>
          <w:shd w:val="clear" w:color="auto" w:fill="FFFFFF"/>
        </w:rPr>
        <w:t>(2015)</w:t>
      </w:r>
      <w:r w:rsidR="000F78FC" w:rsidRPr="0090347A">
        <w:rPr>
          <w:rFonts w:ascii="Times New Roman" w:hAnsi="Times New Roman" w:cs="Times New Roman"/>
          <w:color w:val="auto"/>
          <w:shd w:val="clear" w:color="auto" w:fill="FFFFFF"/>
          <w:vertAlign w:val="superscript"/>
        </w:rPr>
        <w:fldChar w:fldCharType="end"/>
      </w:r>
      <w:r w:rsidR="00064512" w:rsidRPr="0090347A">
        <w:rPr>
          <w:rFonts w:ascii="Times New Roman" w:hAnsi="Times New Roman" w:cs="Times New Roman"/>
          <w:color w:val="auto"/>
          <w:shd w:val="clear" w:color="auto" w:fill="FFFFFF"/>
          <w:vertAlign w:val="superscript"/>
        </w:rPr>
        <w:t xml:space="preserve"> </w:t>
      </w:r>
      <w:r w:rsidR="000F78FC" w:rsidRPr="0090347A">
        <w:rPr>
          <w:rFonts w:ascii="Times New Roman" w:hAnsi="Times New Roman" w:cs="Times New Roman"/>
          <w:color w:val="auto"/>
          <w:shd w:val="clear" w:color="auto" w:fill="FFFFFF"/>
        </w:rPr>
        <w:t>a</w:t>
      </w:r>
      <w:r w:rsidR="00C772CB" w:rsidRPr="0090347A">
        <w:rPr>
          <w:rFonts w:ascii="Times New Roman" w:hAnsi="Times New Roman" w:cs="Times New Roman"/>
          <w:color w:val="auto"/>
          <w:shd w:val="clear" w:color="auto" w:fill="FFFFFF"/>
        </w:rPr>
        <w:t xml:space="preserve"> juventude faz do uso de álcool e de outras drogas um rito de sociabilidade, uma forma de autoafirmação frente aos amigos, além de </w:t>
      </w:r>
      <w:r w:rsidR="00C772CB" w:rsidRPr="0090347A">
        <w:rPr>
          <w:rFonts w:ascii="Times New Roman" w:hAnsi="Times New Roman" w:cs="Times New Roman"/>
          <w:color w:val="auto"/>
          <w:shd w:val="clear" w:color="auto" w:fill="FFFFFF"/>
        </w:rPr>
        <w:lastRenderedPageBreak/>
        <w:t>servir como fa</w:t>
      </w:r>
      <w:r w:rsidR="00EE677F" w:rsidRPr="0090347A">
        <w:rPr>
          <w:rFonts w:ascii="Times New Roman" w:hAnsi="Times New Roman" w:cs="Times New Roman"/>
          <w:color w:val="auto"/>
          <w:shd w:val="clear" w:color="auto" w:fill="FFFFFF"/>
        </w:rPr>
        <w:t>tor de identificação nos grupos; a experimentação acontece pelo fato de o adolescente ter amigos que já usam</w:t>
      </w:r>
      <w:r w:rsidR="00C772CB" w:rsidRPr="0090347A">
        <w:rPr>
          <w:rFonts w:ascii="Times New Roman" w:hAnsi="Times New Roman" w:cs="Times New Roman"/>
          <w:color w:val="auto"/>
          <w:shd w:val="clear" w:color="auto" w:fill="FFFFFF"/>
        </w:rPr>
        <w:t xml:space="preserve"> </w:t>
      </w:r>
      <w:r w:rsidR="00EE677F" w:rsidRPr="0090347A">
        <w:rPr>
          <w:rFonts w:ascii="Times New Roman" w:hAnsi="Times New Roman" w:cs="Times New Roman"/>
          <w:color w:val="auto"/>
          <w:shd w:val="clear" w:color="auto" w:fill="FFFFFF"/>
        </w:rPr>
        <w:t>SPA gerando uma pressão do grupo, tornando essa convivência um fator preditor ao uso</w:t>
      </w:r>
      <w:r w:rsidR="00064512" w:rsidRPr="0090347A">
        <w:rPr>
          <w:rFonts w:ascii="Times New Roman" w:hAnsi="Times New Roman" w:cs="Times New Roman"/>
          <w:color w:val="auto"/>
          <w:shd w:val="clear" w:color="auto" w:fill="FFFFFF"/>
        </w:rPr>
        <w:t xml:space="preserve"> </w:t>
      </w:r>
      <w:r w:rsidR="00064512" w:rsidRPr="0090347A">
        <w:rPr>
          <w:rFonts w:ascii="Times New Roman" w:hAnsi="Times New Roman" w:cs="Times New Roman"/>
          <w:color w:val="auto"/>
          <w:shd w:val="clear" w:color="auto" w:fill="FFFFFF"/>
        </w:rPr>
        <w:fldChar w:fldCharType="begin" w:fldLock="1"/>
      </w:r>
      <w:r w:rsidR="00064512" w:rsidRPr="0090347A">
        <w:rPr>
          <w:rFonts w:ascii="Times New Roman" w:hAnsi="Times New Roman" w:cs="Times New Roman"/>
          <w:color w:val="auto"/>
          <w:shd w:val="clear" w:color="auto" w:fill="FFFFFF"/>
        </w:rPr>
        <w:instrText>ADDIN CSL_CITATION {"citationItems":[{"id":"ITEM-1","itemData":{"DOI":"10.1016/j.addbeh.2012.12.009","ISBN":"0306-4603","ISSN":"03064603","PMID":"23384452","abstract":"Despite evidence that alcohol misuse has been having an increasingly detrimental effect on adolescent wellbeing in Russia in recent years this phenomenon has been little researched. Using data from 2112 children from the Arkhangelsk Social and Health Assessment (SAHA) 2003, this study examined which factors acted as 'risk' or 'protective' factors for adolescent binge drinking within three domains we termed the 'family environment', the 'alcohol environment' and 'deviant behaviour'. The results showed that in the presence of comparatively moderate levels of binge drinking among both boys and girls, being able to access alcohol easily, being unaware of the risks of binge drinking and having peers who consumed alcohol increased the risk of adolescent binge drinking - as did playing truant, smoking and marijuana use, while parental warmth was protective against binge drinking for girls. Our finding that risk and protective factors occur across domains suggests that any interventions targeted against adolescent binge drinking may need to simultaneously focus on risk behaviours in different domains, while at the same time, broader social policy should act to limit the availability of alcohol to adolescents in Russia more generally. © 2013 Elsevier Ltd.","author":[{"dropping-particle":"","family":"Stickley","given":"Andrew","non-dropping-particle":"","parse-names":false,"suffix":""},{"dropping-particle":"","family":"Koyanagi","given":"Ai","non-dropping-particle":"","parse-names":false,"suffix":""},{"dropping-particle":"","family":"Koposov","given":"Roman","non-dropping-particle":"","parse-names":false,"suffix":""},{"dropping-particle":"","family":"McKee","given":"Martin","non-dropping-particle":"","parse-names":false,"suffix":""},{"dropping-particle":"","family":"Roberts","given":"Bayard","non-dropping-particle":"","parse-names":false,"suffix":""},{"dropping-particle":"","family":"Murphy","given":"Adrianna","non-dropping-particle":"","parse-names":false,"suffix":""},{"dropping-particle":"","family":"Ruchkin","given":"Vladislav","non-dropping-particle":"","parse-names":false,"suffix":""}],"container-title":"Addictive Behaviors","id":"ITEM-1","issued":{"date-parts":[["2013"]]},"title":"Binge drinking among adolescents in Russia: Prevalence, Risk and protective factors","type":"article-journal"},"uris":["http://www.mendeley.com/documents/?uuid=60bd90d9-e877-3f70-b962-9d62f6541365"]}],"mendeley":{"formattedCitation":"(Stickley et al., 2013)","plainTextFormattedCitation":"(Stickley et al., 2013)","previouslyFormattedCitation":"(Stickley et al., 2013)"},"properties":{"noteIndex":0},"schema":"https://github.com/citation-style-language/schema/raw/master/csl-citation.json"}</w:instrText>
      </w:r>
      <w:r w:rsidR="00064512" w:rsidRPr="0090347A">
        <w:rPr>
          <w:rFonts w:ascii="Times New Roman" w:hAnsi="Times New Roman" w:cs="Times New Roman"/>
          <w:color w:val="auto"/>
          <w:shd w:val="clear" w:color="auto" w:fill="FFFFFF"/>
        </w:rPr>
        <w:fldChar w:fldCharType="separate"/>
      </w:r>
      <w:r w:rsidR="00064512" w:rsidRPr="0090347A">
        <w:rPr>
          <w:rFonts w:ascii="Times New Roman" w:hAnsi="Times New Roman" w:cs="Times New Roman"/>
          <w:noProof/>
          <w:color w:val="auto"/>
          <w:shd w:val="clear" w:color="auto" w:fill="FFFFFF"/>
        </w:rPr>
        <w:t>(Stickley et al., 2013)</w:t>
      </w:r>
      <w:r w:rsidR="00064512" w:rsidRPr="0090347A">
        <w:rPr>
          <w:rFonts w:ascii="Times New Roman" w:hAnsi="Times New Roman" w:cs="Times New Roman"/>
          <w:color w:val="auto"/>
          <w:shd w:val="clear" w:color="auto" w:fill="FFFFFF"/>
        </w:rPr>
        <w:fldChar w:fldCharType="end"/>
      </w:r>
      <w:r w:rsidR="009C6D12" w:rsidRPr="0090347A">
        <w:rPr>
          <w:rFonts w:ascii="Times New Roman" w:hAnsi="Times New Roman" w:cs="Times New Roman"/>
          <w:color w:val="auto"/>
          <w:lang w:val="pt-PT"/>
        </w:rPr>
        <w:t>.</w:t>
      </w:r>
      <w:r w:rsidR="009C6D12" w:rsidRPr="0090347A">
        <w:rPr>
          <w:rFonts w:ascii="Times New Roman" w:hAnsi="Times New Roman" w:cs="Times New Roman"/>
          <w:color w:val="auto"/>
          <w:shd w:val="clear" w:color="auto" w:fill="FFFFFF"/>
        </w:rPr>
        <w:t xml:space="preserve"> </w:t>
      </w:r>
      <w:r w:rsidR="00C772CB" w:rsidRPr="0090347A">
        <w:rPr>
          <w:rFonts w:ascii="Times New Roman" w:hAnsi="Times New Roman" w:cs="Times New Roman"/>
          <w:color w:val="auto"/>
          <w:shd w:val="clear" w:color="auto" w:fill="FFFFFF"/>
        </w:rPr>
        <w:t>Além disso,</w:t>
      </w:r>
      <w:r w:rsidR="00C772CB" w:rsidRPr="0090347A">
        <w:rPr>
          <w:rFonts w:ascii="Times New Roman" w:hAnsi="Times New Roman" w:cs="Times New Roman"/>
          <w:color w:val="auto"/>
          <w:lang w:val="pt-PT"/>
        </w:rPr>
        <w:t xml:space="preserve"> a timidez também pode ser um fator preditor para o uso SPA</w:t>
      </w:r>
      <w:r w:rsidR="000F78FC" w:rsidRPr="0090347A">
        <w:rPr>
          <w:rFonts w:ascii="Times New Roman" w:hAnsi="Times New Roman" w:cs="Times New Roman"/>
          <w:color w:val="auto"/>
        </w:rPr>
        <w:t xml:space="preserve">. </w:t>
      </w:r>
      <w:r w:rsidR="00EB07E7" w:rsidRPr="0090347A">
        <w:rPr>
          <w:rFonts w:ascii="Times New Roman" w:hAnsi="Times New Roman" w:cs="Times New Roman"/>
          <w:color w:val="auto"/>
        </w:rPr>
        <w:t xml:space="preserve">Por conseguinte, </w:t>
      </w:r>
      <w:r w:rsidR="00C772CB" w:rsidRPr="0090347A">
        <w:rPr>
          <w:rFonts w:ascii="Times New Roman" w:hAnsi="Times New Roman" w:cs="Times New Roman"/>
          <w:color w:val="auto"/>
          <w:shd w:val="clear" w:color="auto" w:fill="FFFFFF"/>
        </w:rPr>
        <w:t xml:space="preserve">o </w:t>
      </w:r>
      <w:r w:rsidR="00C772CB" w:rsidRPr="0090347A">
        <w:rPr>
          <w:rFonts w:ascii="Times New Roman" w:hAnsi="Times New Roman" w:cs="Times New Roman"/>
          <w:color w:val="auto"/>
          <w:lang w:val="pt-PT"/>
        </w:rPr>
        <w:t>uso representa uma fuga ou um auxílio para o jovem superar a vergonha e reafirma</w:t>
      </w:r>
      <w:r w:rsidR="000F78FC" w:rsidRPr="0090347A">
        <w:rPr>
          <w:rFonts w:ascii="Times New Roman" w:hAnsi="Times New Roman" w:cs="Times New Roman"/>
          <w:color w:val="auto"/>
          <w:lang w:val="pt-PT"/>
        </w:rPr>
        <w:t>r</w:t>
      </w:r>
      <w:r w:rsidR="00C772CB" w:rsidRPr="0090347A">
        <w:rPr>
          <w:rFonts w:ascii="Times New Roman" w:hAnsi="Times New Roman" w:cs="Times New Roman"/>
          <w:color w:val="auto"/>
          <w:lang w:val="pt-PT"/>
        </w:rPr>
        <w:t>-se dentro do grupo social</w:t>
      </w:r>
      <w:r w:rsidR="000C57B8">
        <w:rPr>
          <w:rFonts w:ascii="Times New Roman" w:hAnsi="Times New Roman" w:cs="Times New Roman"/>
          <w:color w:val="auto"/>
          <w:lang w:val="pt-PT"/>
        </w:rPr>
        <w:t xml:space="preserve"> </w:t>
      </w:r>
      <w:r w:rsidR="00064512" w:rsidRPr="0090347A">
        <w:rPr>
          <w:rFonts w:ascii="Times New Roman" w:hAnsi="Times New Roman" w:cs="Times New Roman"/>
          <w:color w:val="auto"/>
          <w:lang w:val="pt-PT"/>
        </w:rPr>
        <w:fldChar w:fldCharType="begin" w:fldLock="1"/>
      </w:r>
      <w:r w:rsidR="00064512" w:rsidRPr="0090347A">
        <w:rPr>
          <w:rFonts w:ascii="Times New Roman" w:hAnsi="Times New Roman" w:cs="Times New Roman"/>
          <w:color w:val="auto"/>
          <w:lang w:val="pt-PT"/>
        </w:rPr>
        <w:instrText>ADDIN CSL_CITATION {"citationItems":[{"id":"ITEM-1","itemData":{"abstract":"Resumo Objetivo: Analisar a influência do ambiente familiar em relação ao uso de álcool e tabaco pelos adolescentes. métodos: Trata-se de estudo descritivo, elaborado a partir da análise e aprofundamento da categoria referente ao uso de drogas lícitas e a influência familiar, presente em um questio-nário semiestruturado, contendo ao todo 25 questões sobre o uso álcool e tabaco, realizado junto a 1.533 adolescentes de ambos os sexos, tendo por critérios de inclusão: adolescentes entre dez e 20 anos de idade, matriculados e frequentando regularmente a sexta, a sétima ou a oitava séries do ensino fundamental e o primeiro, o segundo ou o terceiro anos do ensino médio das escolas estaduais situadas nas regiões de Santo Eduardo e Santa Emília, no município de Embu, no período matutino, e que aceitaram participar das oficinas de prevenção e promoção da saúde realizadas pelo Projeto Corporalidade e Promoção da Saúde. A análise estatística foi aplicada por meio do teste do qui-quadrado, ao nível de significância p&lt;0,05, tendo como medida de risco a aplicação do Odds Ratio, com intervalo de confiança de 95%. Resultados: Os dados demonstraram que 66% dos ado-lescentes que não experimentaram bebidas alcoólicas não possuem familiares que bebem frequentemente (p&lt;0,001) e 84% dos que são fumantes apresentam familiares que fumam (p&lt;0,001). Conclusões: O ambiente familiar induz e facilita o uso de álcool e tabaco por adolescentes, tornando-se fundamental a utilização deste conhecimento na elaboração de projetos de prevenção e educação em saúde. Palavras-chave: adolescente; consumo de bebidas alco-ólicas; tabagismo; relações familiares. aBsTRaCT Objective: To analyze the influence of the family environment in relation to alcohol and tobacco use among adolescents. methods: This was a descriptive study consisting of in-depth analysis on the topic of family influence related to legal drug use. A semi-structured questionnaire containing 25 questions on alcohol and tobacco use was completed by 1,533 adolescents of both genders. Inclusion criteria were: adolescents aged ten to 20 years who were regularly attending morning classes in the sixth, seventh or eighth years of elementary education or in the first, second or third years of high school education at state schools in two regions of the municipality of Embu, São Paulo, Brazil. Subjects agreed to participate in preventive health promotion workshops of the Corporality and Health Promotion Project. Statistical analysis appli…","author":[{"dropping-particle":"","family":"Moreno","given":"Rafael Souza","non-dropping-particle":"","parse-names":false,"suffix":""},{"dropping-particle":"","family":"Ventura","given":"Renato Nabas","non-dropping-particle":"","parse-names":false,"suffix":""},{"dropping-particle":"","family":"Brêtas","given":"José Roberto S","non-dropping-particle":"","parse-names":false,"suffix":""}],"container-title":"Rev Paul Pediatr","id":"ITEM-1","issue":"4","issued":{"date-parts":[["2009"]]},"number-of-pages":"354-60","title":"Ambiente familiar e consumo de álcool e tabaco entre adolescentes Familiar","type":"report","volume":"27"},"uris":["http://www.mendeley.com/documents/?uuid=bafa9707-4e26-3119-84a5-81086455ed5b"]}],"mendeley":{"formattedCitation":"(Moreno, Ventura, &amp; Brêtas, 2009)","plainTextFormattedCitation":"(Moreno, Ventura, &amp; Brêtas, 2009)","previouslyFormattedCitation":"(Moreno, Ventura, &amp; Brêtas, 2009)"},"properties":{"noteIndex":0},"schema":"https://github.com/citation-style-language/schema/raw/master/csl-citation.json"}</w:instrText>
      </w:r>
      <w:r w:rsidR="00064512" w:rsidRPr="0090347A">
        <w:rPr>
          <w:rFonts w:ascii="Times New Roman" w:hAnsi="Times New Roman" w:cs="Times New Roman"/>
          <w:color w:val="auto"/>
          <w:lang w:val="pt-PT"/>
        </w:rPr>
        <w:fldChar w:fldCharType="separate"/>
      </w:r>
      <w:r w:rsidR="00064512" w:rsidRPr="0090347A">
        <w:rPr>
          <w:rFonts w:ascii="Times New Roman" w:hAnsi="Times New Roman" w:cs="Times New Roman"/>
          <w:noProof/>
          <w:color w:val="auto"/>
          <w:lang w:val="pt-PT"/>
        </w:rPr>
        <w:t>(Moreno, Ventura, &amp; Brêtas, 2009)</w:t>
      </w:r>
      <w:r w:rsidR="00064512" w:rsidRPr="0090347A">
        <w:rPr>
          <w:rFonts w:ascii="Times New Roman" w:hAnsi="Times New Roman" w:cs="Times New Roman"/>
          <w:color w:val="auto"/>
          <w:lang w:val="pt-PT"/>
        </w:rPr>
        <w:fldChar w:fldCharType="end"/>
      </w:r>
      <w:r w:rsidR="00C772CB" w:rsidRPr="0090347A">
        <w:rPr>
          <w:rFonts w:ascii="Times New Roman" w:hAnsi="Times New Roman" w:cs="Times New Roman"/>
          <w:color w:val="auto"/>
          <w:lang w:val="pt-PT"/>
        </w:rPr>
        <w:t>.</w:t>
      </w:r>
    </w:p>
    <w:p w14:paraId="7A273531" w14:textId="77777777" w:rsidR="00142A00" w:rsidRPr="0090347A" w:rsidRDefault="00142A00" w:rsidP="009552EB">
      <w:pPr>
        <w:pStyle w:val="Recuodecorpodetexto3"/>
        <w:spacing w:after="0" w:line="360" w:lineRule="auto"/>
        <w:ind w:left="2268"/>
        <w:jc w:val="center"/>
        <w:rPr>
          <w:i/>
          <w:iCs/>
          <w:sz w:val="24"/>
          <w:szCs w:val="24"/>
        </w:rPr>
      </w:pPr>
    </w:p>
    <w:p w14:paraId="416548F2" w14:textId="61009085" w:rsidR="00722BBF" w:rsidRPr="0090347A" w:rsidRDefault="00722BBF" w:rsidP="001D74DE">
      <w:pPr>
        <w:pStyle w:val="Recuodecorpodetexto3"/>
        <w:spacing w:after="0" w:line="360" w:lineRule="auto"/>
        <w:ind w:left="0"/>
        <w:rPr>
          <w:b/>
          <w:sz w:val="24"/>
          <w:szCs w:val="24"/>
        </w:rPr>
      </w:pPr>
      <w:r w:rsidRPr="0090347A">
        <w:rPr>
          <w:b/>
          <w:sz w:val="24"/>
          <w:szCs w:val="24"/>
        </w:rPr>
        <w:t>“De um convívio aconchegante, para a destruição da família”</w:t>
      </w:r>
    </w:p>
    <w:p w14:paraId="53B82C55" w14:textId="77777777" w:rsidR="00FA6DDC" w:rsidRPr="0090347A" w:rsidRDefault="00FA6DDC" w:rsidP="009552EB">
      <w:pPr>
        <w:pStyle w:val="Recuodecorpodetexto3"/>
        <w:spacing w:after="0" w:line="360" w:lineRule="auto"/>
        <w:ind w:left="0"/>
        <w:jc w:val="both"/>
        <w:rPr>
          <w:sz w:val="24"/>
          <w:szCs w:val="24"/>
        </w:rPr>
      </w:pPr>
    </w:p>
    <w:p w14:paraId="69078A4E" w14:textId="04F4572E" w:rsidR="00CE67B5" w:rsidRPr="0090347A" w:rsidRDefault="00722BBF" w:rsidP="009552EB">
      <w:pPr>
        <w:pStyle w:val="Recuodecorpodetexto3"/>
        <w:spacing w:after="0" w:line="360" w:lineRule="auto"/>
        <w:ind w:left="0" w:firstLine="709"/>
        <w:jc w:val="both"/>
        <w:rPr>
          <w:i/>
          <w:iCs/>
          <w:sz w:val="24"/>
          <w:szCs w:val="24"/>
        </w:rPr>
      </w:pPr>
      <w:r w:rsidRPr="0090347A">
        <w:rPr>
          <w:sz w:val="24"/>
          <w:szCs w:val="24"/>
        </w:rPr>
        <w:t>As experiências com violência doméstica sofrida ou testemunhada pelos participantes em seu meio familiar, provocadas principalmente pelo abuso de SPA, também estiveram presentes nos discursos:</w:t>
      </w:r>
      <w:r w:rsidR="004A083D" w:rsidRPr="0090347A">
        <w:rPr>
          <w:sz w:val="24"/>
          <w:szCs w:val="24"/>
        </w:rPr>
        <w:t xml:space="preserve"> </w:t>
      </w:r>
      <w:r w:rsidR="001C251B" w:rsidRPr="0090347A">
        <w:rPr>
          <w:i/>
          <w:iCs/>
          <w:sz w:val="24"/>
          <w:szCs w:val="24"/>
        </w:rPr>
        <w:t xml:space="preserve">[...] </w:t>
      </w:r>
      <w:r w:rsidR="004A083D" w:rsidRPr="0090347A">
        <w:rPr>
          <w:i/>
          <w:iCs/>
          <w:sz w:val="24"/>
          <w:szCs w:val="24"/>
        </w:rPr>
        <w:t>“</w:t>
      </w:r>
      <w:r w:rsidR="001C251B" w:rsidRPr="0090347A">
        <w:rPr>
          <w:i/>
          <w:iCs/>
          <w:sz w:val="24"/>
          <w:szCs w:val="24"/>
        </w:rPr>
        <w:t>P</w:t>
      </w:r>
      <w:r w:rsidRPr="0090347A">
        <w:rPr>
          <w:i/>
          <w:iCs/>
          <w:sz w:val="24"/>
          <w:szCs w:val="24"/>
        </w:rPr>
        <w:t>ai e mãe [...] batia muito […] metia a correia na gente, espancava mesmo</w:t>
      </w:r>
      <w:r w:rsidR="004A083D" w:rsidRPr="0090347A">
        <w:rPr>
          <w:i/>
          <w:iCs/>
          <w:sz w:val="24"/>
          <w:szCs w:val="24"/>
        </w:rPr>
        <w:t>”</w:t>
      </w:r>
      <w:r w:rsidRPr="0090347A">
        <w:rPr>
          <w:i/>
          <w:iCs/>
          <w:sz w:val="24"/>
          <w:szCs w:val="24"/>
        </w:rPr>
        <w:t xml:space="preserve"> </w:t>
      </w:r>
      <w:r w:rsidRPr="0090347A">
        <w:rPr>
          <w:iCs/>
          <w:sz w:val="24"/>
          <w:szCs w:val="24"/>
        </w:rPr>
        <w:t>(</w:t>
      </w:r>
      <w:r w:rsidR="00CF35EC" w:rsidRPr="0090347A">
        <w:rPr>
          <w:iCs/>
          <w:sz w:val="24"/>
          <w:szCs w:val="24"/>
        </w:rPr>
        <w:t xml:space="preserve">Participante </w:t>
      </w:r>
      <w:r w:rsidRPr="0090347A">
        <w:rPr>
          <w:iCs/>
          <w:sz w:val="24"/>
          <w:szCs w:val="24"/>
        </w:rPr>
        <w:t>2)</w:t>
      </w:r>
      <w:r w:rsidR="0094206C" w:rsidRPr="0090347A">
        <w:rPr>
          <w:i/>
          <w:iCs/>
          <w:sz w:val="24"/>
          <w:szCs w:val="24"/>
        </w:rPr>
        <w:t>.</w:t>
      </w:r>
      <w:r w:rsidR="004A083D" w:rsidRPr="0090347A">
        <w:rPr>
          <w:i/>
          <w:iCs/>
          <w:sz w:val="24"/>
          <w:szCs w:val="24"/>
        </w:rPr>
        <w:t xml:space="preserve"> “</w:t>
      </w:r>
      <w:r w:rsidR="00CE67B5" w:rsidRPr="0090347A">
        <w:rPr>
          <w:i/>
          <w:iCs/>
          <w:sz w:val="24"/>
          <w:szCs w:val="24"/>
        </w:rPr>
        <w:t>Só que quando ele bebia, ele batia na minha mãe [...]</w:t>
      </w:r>
      <w:r w:rsidR="0094206C" w:rsidRPr="0090347A">
        <w:rPr>
          <w:i/>
          <w:iCs/>
          <w:sz w:val="24"/>
          <w:szCs w:val="24"/>
        </w:rPr>
        <w:t xml:space="preserve"> </w:t>
      </w:r>
      <w:r w:rsidR="00CE67B5" w:rsidRPr="0090347A">
        <w:rPr>
          <w:i/>
          <w:iCs/>
          <w:sz w:val="24"/>
          <w:szCs w:val="24"/>
        </w:rPr>
        <w:t>quando ele bebia</w:t>
      </w:r>
      <w:r w:rsidR="0094206C" w:rsidRPr="0090347A">
        <w:rPr>
          <w:i/>
          <w:iCs/>
          <w:sz w:val="24"/>
          <w:szCs w:val="24"/>
        </w:rPr>
        <w:t>,</w:t>
      </w:r>
      <w:r w:rsidR="00CE67B5" w:rsidRPr="0090347A">
        <w:rPr>
          <w:i/>
          <w:iCs/>
          <w:sz w:val="24"/>
          <w:szCs w:val="24"/>
        </w:rPr>
        <w:t xml:space="preserve"> ele ficava descontrolado</w:t>
      </w:r>
      <w:r w:rsidR="004A083D" w:rsidRPr="0090347A">
        <w:rPr>
          <w:i/>
          <w:iCs/>
          <w:sz w:val="24"/>
          <w:szCs w:val="24"/>
        </w:rPr>
        <w:t>”</w:t>
      </w:r>
      <w:r w:rsidR="00CE67B5" w:rsidRPr="0090347A">
        <w:rPr>
          <w:i/>
          <w:iCs/>
          <w:sz w:val="24"/>
          <w:szCs w:val="24"/>
        </w:rPr>
        <w:t xml:space="preserve"> </w:t>
      </w:r>
      <w:r w:rsidR="00CE67B5" w:rsidRPr="0090347A">
        <w:rPr>
          <w:iCs/>
          <w:sz w:val="24"/>
          <w:szCs w:val="24"/>
        </w:rPr>
        <w:t>(</w:t>
      </w:r>
      <w:r w:rsidR="00CF35EC" w:rsidRPr="0090347A">
        <w:rPr>
          <w:iCs/>
          <w:sz w:val="24"/>
          <w:szCs w:val="24"/>
        </w:rPr>
        <w:t xml:space="preserve">Participante </w:t>
      </w:r>
      <w:r w:rsidR="00CE67B5" w:rsidRPr="0090347A">
        <w:rPr>
          <w:iCs/>
          <w:sz w:val="24"/>
          <w:szCs w:val="24"/>
        </w:rPr>
        <w:t>8)</w:t>
      </w:r>
      <w:r w:rsidR="0094206C" w:rsidRPr="0090347A">
        <w:rPr>
          <w:i/>
          <w:iCs/>
          <w:sz w:val="24"/>
          <w:szCs w:val="24"/>
        </w:rPr>
        <w:t>.</w:t>
      </w:r>
    </w:p>
    <w:p w14:paraId="43DC7EAE" w14:textId="5B0BBF5C" w:rsidR="00722BBF" w:rsidRPr="0090347A" w:rsidRDefault="00722BBF" w:rsidP="009552EB">
      <w:pPr>
        <w:pStyle w:val="Recuodecorpodetexto3"/>
        <w:spacing w:after="0" w:line="360" w:lineRule="auto"/>
        <w:ind w:left="0" w:firstLine="709"/>
        <w:jc w:val="both"/>
        <w:rPr>
          <w:sz w:val="24"/>
          <w:szCs w:val="24"/>
        </w:rPr>
      </w:pPr>
      <w:r w:rsidRPr="0090347A">
        <w:rPr>
          <w:sz w:val="24"/>
          <w:szCs w:val="24"/>
        </w:rPr>
        <w:t xml:space="preserve">Houve, ainda, o episódio de um dos participantes em que ele classifica como violência sexual: </w:t>
      </w:r>
    </w:p>
    <w:p w14:paraId="7CF4B37F" w14:textId="1A21FD2A" w:rsidR="00722BBF" w:rsidRPr="0090347A" w:rsidRDefault="00722BBF" w:rsidP="009552EB">
      <w:pPr>
        <w:pStyle w:val="Recuodecorpodetexto3"/>
        <w:spacing w:after="160" w:line="360" w:lineRule="auto"/>
        <w:ind w:left="2268"/>
        <w:jc w:val="both"/>
        <w:rPr>
          <w:i/>
          <w:iCs/>
          <w:sz w:val="24"/>
          <w:szCs w:val="24"/>
        </w:rPr>
      </w:pPr>
      <w:r w:rsidRPr="0090347A">
        <w:rPr>
          <w:i/>
          <w:iCs/>
          <w:sz w:val="24"/>
          <w:szCs w:val="24"/>
        </w:rPr>
        <w:t>Cara, tem uma cena de quando eu tinha 8 anos de idade</w:t>
      </w:r>
      <w:r w:rsidR="0094206C" w:rsidRPr="0090347A">
        <w:rPr>
          <w:i/>
          <w:iCs/>
          <w:sz w:val="24"/>
          <w:szCs w:val="24"/>
        </w:rPr>
        <w:t xml:space="preserve"> </w:t>
      </w:r>
      <w:r w:rsidRPr="0090347A">
        <w:rPr>
          <w:i/>
          <w:iCs/>
          <w:sz w:val="24"/>
          <w:szCs w:val="24"/>
        </w:rPr>
        <w:t>[...] eu digo que foi abuso sexual. Tava brincando com uma prima minha e de repente ela estava lá</w:t>
      </w:r>
      <w:r w:rsidR="00C56F6D" w:rsidRPr="0090347A">
        <w:rPr>
          <w:i/>
          <w:iCs/>
          <w:sz w:val="24"/>
          <w:szCs w:val="24"/>
        </w:rPr>
        <w:t>,</w:t>
      </w:r>
      <w:r w:rsidRPr="0090347A">
        <w:rPr>
          <w:i/>
          <w:iCs/>
          <w:sz w:val="24"/>
          <w:szCs w:val="24"/>
        </w:rPr>
        <w:t xml:space="preserve"> fazendo sexo oral em mim e eu não queria aquilo e ela fez a força e eu não queria. Pra mim foi abuso e eu trago na memória até hoje [...]</w:t>
      </w:r>
      <w:r w:rsidR="00CE67B5" w:rsidRPr="0090347A">
        <w:rPr>
          <w:i/>
          <w:iCs/>
          <w:sz w:val="24"/>
          <w:szCs w:val="24"/>
        </w:rPr>
        <w:t xml:space="preserve"> </w:t>
      </w:r>
      <w:r w:rsidRPr="0090347A">
        <w:rPr>
          <w:i/>
          <w:iCs/>
          <w:sz w:val="24"/>
          <w:szCs w:val="24"/>
        </w:rPr>
        <w:t xml:space="preserve">porque eu tava numa fase inocente e ela tirou minha inocência </w:t>
      </w:r>
      <w:r w:rsidRPr="0090347A">
        <w:rPr>
          <w:iCs/>
          <w:sz w:val="24"/>
          <w:szCs w:val="24"/>
        </w:rPr>
        <w:t>(P</w:t>
      </w:r>
      <w:r w:rsidR="00CF35EC" w:rsidRPr="0090347A">
        <w:rPr>
          <w:iCs/>
          <w:sz w:val="24"/>
          <w:szCs w:val="24"/>
        </w:rPr>
        <w:t xml:space="preserve">articipante </w:t>
      </w:r>
      <w:r w:rsidRPr="0090347A">
        <w:rPr>
          <w:iCs/>
          <w:sz w:val="24"/>
          <w:szCs w:val="24"/>
        </w:rPr>
        <w:t>1)</w:t>
      </w:r>
      <w:r w:rsidR="0094206C" w:rsidRPr="0090347A">
        <w:rPr>
          <w:i/>
          <w:iCs/>
          <w:sz w:val="24"/>
          <w:szCs w:val="24"/>
        </w:rPr>
        <w:t>.</w:t>
      </w:r>
    </w:p>
    <w:p w14:paraId="13BB6B54" w14:textId="3E3963B7" w:rsidR="00C772CB" w:rsidRPr="0090347A" w:rsidRDefault="00155A79" w:rsidP="00955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4"/>
          <w:szCs w:val="24"/>
        </w:rPr>
      </w:pPr>
      <w:r w:rsidRPr="0090347A">
        <w:rPr>
          <w:rFonts w:ascii="Times New Roman" w:hAnsi="Times New Roman" w:cs="Times New Roman"/>
          <w:sz w:val="24"/>
          <w:szCs w:val="24"/>
        </w:rPr>
        <w:t>Essa</w:t>
      </w:r>
      <w:r w:rsidR="00C92FD5" w:rsidRPr="0090347A">
        <w:rPr>
          <w:rFonts w:ascii="Times New Roman" w:hAnsi="Times New Roman" w:cs="Times New Roman"/>
          <w:sz w:val="24"/>
          <w:szCs w:val="24"/>
        </w:rPr>
        <w:t xml:space="preserve"> </w:t>
      </w:r>
      <w:r w:rsidR="00545869" w:rsidRPr="0090347A">
        <w:rPr>
          <w:rFonts w:ascii="Times New Roman" w:hAnsi="Times New Roman" w:cs="Times New Roman"/>
          <w:sz w:val="24"/>
          <w:szCs w:val="24"/>
          <w:lang w:val="pt-PT"/>
        </w:rPr>
        <w:t xml:space="preserve">relação </w:t>
      </w:r>
      <w:r w:rsidR="00C772CB" w:rsidRPr="0090347A">
        <w:rPr>
          <w:rFonts w:ascii="Times New Roman" w:hAnsi="Times New Roman" w:cs="Times New Roman"/>
          <w:sz w:val="24"/>
          <w:szCs w:val="24"/>
        </w:rPr>
        <w:t xml:space="preserve">entre </w:t>
      </w:r>
      <w:r w:rsidR="00545869" w:rsidRPr="0090347A">
        <w:rPr>
          <w:rFonts w:ascii="Times New Roman" w:hAnsi="Times New Roman" w:cs="Times New Roman"/>
          <w:sz w:val="24"/>
          <w:szCs w:val="24"/>
        </w:rPr>
        <w:t>sofrer</w:t>
      </w:r>
      <w:r w:rsidR="000F78FC" w:rsidRPr="0090347A">
        <w:rPr>
          <w:rFonts w:ascii="Times New Roman" w:hAnsi="Times New Roman" w:cs="Times New Roman"/>
          <w:sz w:val="24"/>
          <w:szCs w:val="24"/>
        </w:rPr>
        <w:t xml:space="preserve"> </w:t>
      </w:r>
      <w:r w:rsidR="00E847F8" w:rsidRPr="0090347A">
        <w:rPr>
          <w:rFonts w:ascii="Times New Roman" w:hAnsi="Times New Roman" w:cs="Times New Roman"/>
          <w:sz w:val="24"/>
          <w:szCs w:val="24"/>
        </w:rPr>
        <w:t>ou</w:t>
      </w:r>
      <w:r w:rsidR="000F78FC" w:rsidRPr="0090347A">
        <w:rPr>
          <w:rFonts w:ascii="Times New Roman" w:hAnsi="Times New Roman" w:cs="Times New Roman"/>
          <w:sz w:val="24"/>
          <w:szCs w:val="24"/>
        </w:rPr>
        <w:t xml:space="preserve"> </w:t>
      </w:r>
      <w:r w:rsidR="00545869" w:rsidRPr="0090347A">
        <w:rPr>
          <w:rFonts w:ascii="Times New Roman" w:hAnsi="Times New Roman" w:cs="Times New Roman"/>
          <w:sz w:val="24"/>
          <w:szCs w:val="24"/>
        </w:rPr>
        <w:t xml:space="preserve">testemunhar </w:t>
      </w:r>
      <w:r w:rsidR="00C772CB" w:rsidRPr="0090347A">
        <w:rPr>
          <w:rFonts w:ascii="Times New Roman" w:hAnsi="Times New Roman" w:cs="Times New Roman"/>
          <w:sz w:val="24"/>
          <w:szCs w:val="24"/>
          <w:lang w:val="pt-PT"/>
        </w:rPr>
        <w:t>violência doméstica</w:t>
      </w:r>
      <w:r w:rsidR="00545869" w:rsidRPr="0090347A">
        <w:rPr>
          <w:rFonts w:ascii="Times New Roman" w:hAnsi="Times New Roman" w:cs="Times New Roman"/>
          <w:sz w:val="24"/>
          <w:szCs w:val="24"/>
          <w:lang w:val="pt-PT"/>
        </w:rPr>
        <w:t xml:space="preserve"> dos pais e </w:t>
      </w:r>
      <w:r w:rsidR="005140DB" w:rsidRPr="0090347A">
        <w:rPr>
          <w:rFonts w:ascii="Times New Roman" w:hAnsi="Times New Roman" w:cs="Times New Roman"/>
          <w:sz w:val="24"/>
          <w:szCs w:val="24"/>
          <w:lang w:val="pt-PT"/>
        </w:rPr>
        <w:t xml:space="preserve">o </w:t>
      </w:r>
      <w:r w:rsidR="00545869" w:rsidRPr="0090347A">
        <w:rPr>
          <w:rFonts w:ascii="Times New Roman" w:hAnsi="Times New Roman" w:cs="Times New Roman"/>
          <w:sz w:val="24"/>
          <w:szCs w:val="24"/>
          <w:lang w:val="pt-PT"/>
        </w:rPr>
        <w:t xml:space="preserve">uso de </w:t>
      </w:r>
      <w:r w:rsidR="009D6E7A" w:rsidRPr="0090347A">
        <w:rPr>
          <w:rFonts w:ascii="Times New Roman" w:hAnsi="Times New Roman" w:cs="Times New Roman"/>
          <w:sz w:val="24"/>
          <w:szCs w:val="24"/>
          <w:lang w:val="pt-PT"/>
        </w:rPr>
        <w:t>SPA</w:t>
      </w:r>
      <w:r w:rsidR="00200E3B" w:rsidRPr="0090347A">
        <w:rPr>
          <w:rFonts w:ascii="Times New Roman" w:hAnsi="Times New Roman" w:cs="Times New Roman"/>
          <w:sz w:val="24"/>
          <w:szCs w:val="24"/>
          <w:lang w:val="pt-PT"/>
        </w:rPr>
        <w:t>,</w:t>
      </w:r>
      <w:r w:rsidRPr="0090347A">
        <w:rPr>
          <w:rFonts w:ascii="Times New Roman" w:hAnsi="Times New Roman" w:cs="Times New Roman"/>
          <w:sz w:val="24"/>
          <w:szCs w:val="24"/>
          <w:lang w:val="pt-PT"/>
        </w:rPr>
        <w:t xml:space="preserve"> </w:t>
      </w:r>
      <w:r w:rsidR="009D6E7A" w:rsidRPr="0090347A">
        <w:rPr>
          <w:rFonts w:ascii="Times New Roman" w:hAnsi="Times New Roman" w:cs="Times New Roman"/>
          <w:sz w:val="24"/>
          <w:szCs w:val="24"/>
          <w:lang w:val="pt-PT"/>
        </w:rPr>
        <w:t>foi observad</w:t>
      </w:r>
      <w:r w:rsidR="00247A72" w:rsidRPr="0090347A">
        <w:rPr>
          <w:rFonts w:ascii="Times New Roman" w:hAnsi="Times New Roman" w:cs="Times New Roman"/>
          <w:sz w:val="24"/>
          <w:szCs w:val="24"/>
          <w:lang w:val="pt-PT"/>
        </w:rPr>
        <w:t>a</w:t>
      </w:r>
      <w:r w:rsidR="009D6E7A" w:rsidRPr="0090347A">
        <w:rPr>
          <w:rFonts w:ascii="Times New Roman" w:hAnsi="Times New Roman" w:cs="Times New Roman"/>
          <w:sz w:val="24"/>
          <w:szCs w:val="24"/>
          <w:lang w:val="pt-PT"/>
        </w:rPr>
        <w:t xml:space="preserve"> em outro estudo que entre os casos de violência</w:t>
      </w:r>
      <w:r w:rsidR="00200E3B" w:rsidRPr="0090347A">
        <w:rPr>
          <w:rFonts w:ascii="Times New Roman" w:hAnsi="Times New Roman" w:cs="Times New Roman"/>
          <w:sz w:val="24"/>
          <w:szCs w:val="24"/>
          <w:lang w:val="pt-PT"/>
        </w:rPr>
        <w:t xml:space="preserve"> relatados</w:t>
      </w:r>
      <w:r w:rsidR="009D6E7A" w:rsidRPr="0090347A">
        <w:rPr>
          <w:rFonts w:ascii="Times New Roman" w:hAnsi="Times New Roman" w:cs="Times New Roman"/>
          <w:sz w:val="24"/>
          <w:szCs w:val="24"/>
          <w:lang w:val="pt-PT"/>
        </w:rPr>
        <w:t>, a sexual foi um dos preditores mais citados e considerado o mais influente para o uso problemático de SPA</w:t>
      </w:r>
      <w:r w:rsidR="000C57B8">
        <w:rPr>
          <w:rFonts w:ascii="Times New Roman" w:hAnsi="Times New Roman" w:cs="Times New Roman"/>
          <w:sz w:val="24"/>
          <w:szCs w:val="24"/>
          <w:lang w:val="pt-PT"/>
        </w:rPr>
        <w:t xml:space="preserve"> </w:t>
      </w:r>
      <w:r w:rsidR="00064512" w:rsidRPr="0090347A">
        <w:rPr>
          <w:rFonts w:ascii="Times New Roman" w:hAnsi="Times New Roman" w:cs="Times New Roman"/>
          <w:sz w:val="24"/>
          <w:szCs w:val="24"/>
          <w:lang w:val="pt-PT"/>
        </w:rPr>
        <w:fldChar w:fldCharType="begin" w:fldLock="1"/>
      </w:r>
      <w:r w:rsidR="00E227D5" w:rsidRPr="0090347A">
        <w:rPr>
          <w:rFonts w:ascii="Times New Roman" w:hAnsi="Times New Roman" w:cs="Times New Roman"/>
          <w:sz w:val="24"/>
          <w:szCs w:val="24"/>
          <w:lang w:val="pt-PT"/>
        </w:rPr>
        <w:instrText>ADDIN CSL_CITATION {"citationItems":[{"id":"ITEM-1","itemData":{"DOI":"10.1080/10826084.2016.1181089","ISBN":"1082-6084","ISSN":"15322491","PMID":"27326749","abstract":"BACKGROUND There are several gaps in the literature on the link between adverse childhood experiences (ACEs) and substance use, including the impact of less direct forms of abuse, such as witnessing domestic violence, and the role of gender as a moderator of the relationship. OBJECTIVES To estimate associations between three types of ACEs (sexual abuse, physical abuse, and exposure to parental domestic violence), when mutually adjusted, and two substance dependence outcomes (alcohol and drug dependence), while considering the potential moderating role of gender and the effects of a range of potential explanatory factors. METHODS Secondary analysis of the nationally representative Canadian Community Health Survey-Mental Health (2012) using logistic regression (n = 21,554). A series of models were tested separately for each outcome, including ACEs, gender, race, and age. First, gender interactions were tested. Next, potential explanatory factors were entered into the models and the extent of attenuation was noted. These factors included: depression, anxiety, smoking, pain, insomnia, social support, and socioeconomic status Results: All three ACEs are associated with significantly higher odds of alcohol and drug dependence, even when controlling for all factors simultaneously; however, no strong evidence for gender interactions was found. In the fully adjusted model, odds ratios for drug dependence vary from 2.52 (sexual abuse) to 1.34 (exposure to domestic violence). The comparable range for alcohol dependence is 2.13 (physical abuse) to 1.49 (exposure to domestic violence). CONCLUSIONS/IMPORTANCE Three types of ACEs, including direct and indirect forms of violence, are independently related to lifetime drug and alcohol dependence among adult Canadians.","author":[{"dropping-particle":"","family":"Fuller-Thomson","given":"Esme","non-dropping-particle":"","parse-names":false,"suffix":""},{"dropping-particle":"","family":"Roane","given":"Jessica L.","non-dropping-particle":"","parse-names":false,"suffix":""},{"dropping-particle":"","family":"Brennenstuhl","given":"Sarah","non-dropping-particle":"","parse-names":false,"suffix":""}],"container-title":"Substance Use and Misuse","id":"ITEM-1","issued":{"date-parts":[["2016"]]},"title":"Three Types of Adverse Childhood Experiences, and Alcohol and Drug Dependence Among Adults: An Investigation Using Population-Based Data","type":"article-journal"},"uris":["http://www.mendeley.com/documents/?uuid=369e3644-0ad4-3d34-9ae5-cd5f9647d6d9"]}],"mendeley":{"formattedCitation":"(Fuller-Thomson et al., 2016)","plainTextFormattedCitation":"(Fuller-Thomson et al., 2016)","previouslyFormattedCitation":"(Fuller-Thomson et al., 2016)"},"properties":{"noteIndex":0},"schema":"https://github.com/citation-style-language/schema/raw/master/csl-citation.json"}</w:instrText>
      </w:r>
      <w:r w:rsidR="00064512" w:rsidRPr="0090347A">
        <w:rPr>
          <w:rFonts w:ascii="Times New Roman" w:hAnsi="Times New Roman" w:cs="Times New Roman"/>
          <w:sz w:val="24"/>
          <w:szCs w:val="24"/>
          <w:lang w:val="pt-PT"/>
        </w:rPr>
        <w:fldChar w:fldCharType="separate"/>
      </w:r>
      <w:r w:rsidR="00064512" w:rsidRPr="0090347A">
        <w:rPr>
          <w:rFonts w:ascii="Times New Roman" w:hAnsi="Times New Roman" w:cs="Times New Roman"/>
          <w:noProof/>
          <w:sz w:val="24"/>
          <w:szCs w:val="24"/>
          <w:lang w:val="pt-PT"/>
        </w:rPr>
        <w:t>(Fuller-Thomson et al., 2016)</w:t>
      </w:r>
      <w:r w:rsidR="00064512" w:rsidRPr="0090347A">
        <w:rPr>
          <w:rFonts w:ascii="Times New Roman" w:hAnsi="Times New Roman" w:cs="Times New Roman"/>
          <w:sz w:val="24"/>
          <w:szCs w:val="24"/>
          <w:lang w:val="pt-PT"/>
        </w:rPr>
        <w:fldChar w:fldCharType="end"/>
      </w:r>
      <w:r w:rsidR="009D6E7A" w:rsidRPr="0090347A">
        <w:rPr>
          <w:rFonts w:ascii="Times New Roman" w:hAnsi="Times New Roman" w:cs="Times New Roman"/>
          <w:sz w:val="24"/>
          <w:szCs w:val="24"/>
        </w:rPr>
        <w:t>.</w:t>
      </w:r>
    </w:p>
    <w:p w14:paraId="52970A9E" w14:textId="77777777" w:rsidR="00722BBF" w:rsidRPr="0090347A" w:rsidRDefault="00722BBF" w:rsidP="009552EB">
      <w:pPr>
        <w:pStyle w:val="Recuodecorpodetexto3"/>
        <w:spacing w:after="0" w:line="360" w:lineRule="auto"/>
        <w:ind w:left="0" w:firstLine="709"/>
        <w:jc w:val="both"/>
        <w:rPr>
          <w:sz w:val="24"/>
          <w:szCs w:val="24"/>
        </w:rPr>
      </w:pPr>
    </w:p>
    <w:p w14:paraId="077F366E" w14:textId="3FC12480" w:rsidR="00722BBF" w:rsidRPr="0090347A" w:rsidRDefault="00722BBF" w:rsidP="001D74DE">
      <w:pPr>
        <w:pStyle w:val="Recuodecorpodetexto3"/>
        <w:spacing w:after="0" w:line="360" w:lineRule="auto"/>
        <w:rPr>
          <w:b/>
          <w:sz w:val="24"/>
          <w:szCs w:val="24"/>
        </w:rPr>
      </w:pPr>
      <w:r w:rsidRPr="0090347A">
        <w:rPr>
          <w:b/>
          <w:sz w:val="24"/>
          <w:szCs w:val="24"/>
        </w:rPr>
        <w:t>“Órfãos de pais vivos”</w:t>
      </w:r>
    </w:p>
    <w:p w14:paraId="6FA21AEA" w14:textId="77777777" w:rsidR="00FA6DDC" w:rsidRPr="0090347A" w:rsidRDefault="00FA6DDC" w:rsidP="009552EB">
      <w:pPr>
        <w:pStyle w:val="Recuodecorpodetexto3"/>
        <w:spacing w:after="0" w:line="360" w:lineRule="auto"/>
        <w:jc w:val="both"/>
        <w:rPr>
          <w:sz w:val="24"/>
          <w:szCs w:val="24"/>
        </w:rPr>
      </w:pPr>
    </w:p>
    <w:p w14:paraId="3E5AF55C" w14:textId="61E1CA3B" w:rsidR="00CC2853" w:rsidRPr="0090347A" w:rsidRDefault="00E847F8" w:rsidP="009552EB">
      <w:pPr>
        <w:pStyle w:val="Recuodecorpodetexto3"/>
        <w:spacing w:after="0" w:line="360" w:lineRule="auto"/>
        <w:ind w:left="0" w:firstLine="709"/>
        <w:jc w:val="both"/>
        <w:rPr>
          <w:sz w:val="24"/>
          <w:szCs w:val="24"/>
        </w:rPr>
      </w:pPr>
      <w:r w:rsidRPr="0090347A">
        <w:rPr>
          <w:sz w:val="24"/>
          <w:szCs w:val="24"/>
        </w:rPr>
        <w:t xml:space="preserve">Os discursos dos participantes revelaram </w:t>
      </w:r>
      <w:r w:rsidR="00722BBF" w:rsidRPr="0090347A">
        <w:rPr>
          <w:sz w:val="24"/>
          <w:szCs w:val="24"/>
        </w:rPr>
        <w:t xml:space="preserve">a questão do abandono e negligência dos pais com os filhos. O abandono paterno foi um item recorrentemente levantado nas falas: </w:t>
      </w:r>
      <w:r w:rsidR="004A083D" w:rsidRPr="0090347A">
        <w:rPr>
          <w:sz w:val="24"/>
          <w:szCs w:val="24"/>
        </w:rPr>
        <w:t>“</w:t>
      </w:r>
      <w:r w:rsidR="005B42B9" w:rsidRPr="0090347A">
        <w:rPr>
          <w:i/>
          <w:sz w:val="24"/>
          <w:szCs w:val="24"/>
        </w:rPr>
        <w:t>E</w:t>
      </w:r>
      <w:r w:rsidR="00722BBF" w:rsidRPr="0090347A">
        <w:rPr>
          <w:i/>
          <w:iCs/>
          <w:sz w:val="24"/>
          <w:szCs w:val="24"/>
        </w:rPr>
        <w:t>le (pai) foi embora [...] e eu senti muita falta da minha imagem paterna</w:t>
      </w:r>
      <w:r w:rsidR="004A083D" w:rsidRPr="0090347A">
        <w:rPr>
          <w:i/>
          <w:iCs/>
          <w:sz w:val="24"/>
          <w:szCs w:val="24"/>
        </w:rPr>
        <w:t>”</w:t>
      </w:r>
      <w:r w:rsidR="00722BBF" w:rsidRPr="0090347A">
        <w:rPr>
          <w:i/>
          <w:iCs/>
          <w:sz w:val="24"/>
          <w:szCs w:val="24"/>
        </w:rPr>
        <w:t xml:space="preserve"> </w:t>
      </w:r>
      <w:r w:rsidR="00722BBF" w:rsidRPr="0090347A">
        <w:rPr>
          <w:iCs/>
          <w:sz w:val="24"/>
          <w:szCs w:val="24"/>
        </w:rPr>
        <w:t>(</w:t>
      </w:r>
      <w:r w:rsidR="00CF35EC" w:rsidRPr="0090347A">
        <w:rPr>
          <w:iCs/>
          <w:sz w:val="24"/>
          <w:szCs w:val="24"/>
        </w:rPr>
        <w:t xml:space="preserve">Participante </w:t>
      </w:r>
      <w:r w:rsidR="00722BBF" w:rsidRPr="0090347A">
        <w:rPr>
          <w:iCs/>
          <w:sz w:val="24"/>
          <w:szCs w:val="24"/>
        </w:rPr>
        <w:t>2)</w:t>
      </w:r>
      <w:r w:rsidR="0094206C" w:rsidRPr="0090347A">
        <w:rPr>
          <w:i/>
          <w:iCs/>
          <w:sz w:val="24"/>
          <w:szCs w:val="24"/>
        </w:rPr>
        <w:t>.</w:t>
      </w:r>
      <w:r w:rsidR="004A083D" w:rsidRPr="0090347A">
        <w:rPr>
          <w:i/>
          <w:iCs/>
          <w:sz w:val="24"/>
          <w:szCs w:val="24"/>
        </w:rPr>
        <w:t xml:space="preserve"> “</w:t>
      </w:r>
      <w:r w:rsidR="00722BBF" w:rsidRPr="0090347A">
        <w:rPr>
          <w:i/>
          <w:iCs/>
          <w:sz w:val="24"/>
          <w:szCs w:val="24"/>
        </w:rPr>
        <w:t>Eu senti muita falta do meu pai durante toda a infância e na adolescência</w:t>
      </w:r>
      <w:r w:rsidR="004A083D" w:rsidRPr="0090347A">
        <w:rPr>
          <w:i/>
          <w:iCs/>
          <w:sz w:val="24"/>
          <w:szCs w:val="24"/>
        </w:rPr>
        <w:t>”</w:t>
      </w:r>
      <w:r w:rsidR="00722BBF" w:rsidRPr="0090347A">
        <w:rPr>
          <w:i/>
          <w:iCs/>
          <w:sz w:val="24"/>
          <w:szCs w:val="24"/>
        </w:rPr>
        <w:t xml:space="preserve"> </w:t>
      </w:r>
      <w:r w:rsidR="00722BBF" w:rsidRPr="0090347A">
        <w:rPr>
          <w:iCs/>
          <w:sz w:val="24"/>
          <w:szCs w:val="24"/>
        </w:rPr>
        <w:t>(P</w:t>
      </w:r>
      <w:r w:rsidR="00CF35EC" w:rsidRPr="0090347A">
        <w:rPr>
          <w:iCs/>
          <w:sz w:val="24"/>
          <w:szCs w:val="24"/>
        </w:rPr>
        <w:t xml:space="preserve">articipante </w:t>
      </w:r>
      <w:r w:rsidR="00722BBF" w:rsidRPr="0090347A">
        <w:rPr>
          <w:iCs/>
          <w:sz w:val="24"/>
          <w:szCs w:val="24"/>
        </w:rPr>
        <w:t>8)</w:t>
      </w:r>
      <w:r w:rsidR="0094206C" w:rsidRPr="0090347A">
        <w:rPr>
          <w:i/>
          <w:iCs/>
          <w:sz w:val="24"/>
          <w:szCs w:val="24"/>
        </w:rPr>
        <w:t>.</w:t>
      </w:r>
      <w:r w:rsidR="004C1364" w:rsidRPr="0090347A">
        <w:rPr>
          <w:i/>
          <w:iCs/>
          <w:sz w:val="24"/>
          <w:szCs w:val="24"/>
        </w:rPr>
        <w:t xml:space="preserve"> </w:t>
      </w:r>
      <w:r w:rsidR="00CC2853" w:rsidRPr="0090347A">
        <w:rPr>
          <w:sz w:val="24"/>
          <w:szCs w:val="24"/>
        </w:rPr>
        <w:t xml:space="preserve">Segundo </w:t>
      </w:r>
      <w:r w:rsidR="00CC2853" w:rsidRPr="0090347A">
        <w:rPr>
          <w:sz w:val="24"/>
          <w:szCs w:val="24"/>
        </w:rPr>
        <w:lastRenderedPageBreak/>
        <w:t>Silva</w:t>
      </w:r>
      <w:r w:rsidR="009C783F">
        <w:rPr>
          <w:sz w:val="24"/>
          <w:szCs w:val="24"/>
        </w:rPr>
        <w:t xml:space="preserve"> </w:t>
      </w:r>
      <w:r w:rsidR="00E227D5" w:rsidRPr="0090347A">
        <w:rPr>
          <w:sz w:val="24"/>
          <w:szCs w:val="24"/>
        </w:rPr>
        <w:fldChar w:fldCharType="begin" w:fldLock="1"/>
      </w:r>
      <w:r w:rsidR="00E227D5" w:rsidRPr="0090347A">
        <w:rPr>
          <w:sz w:val="24"/>
          <w:szCs w:val="24"/>
        </w:rPr>
        <w:instrText>ADDIN CSL_CITATION {"citationItems":[{"id":"ITEM-1","itemData":{"abstract":"Resumo Sabemos que a família é, para o sujeito, um lugar de construção da identidade e o seu primeiro ambiente de socialização. Na sociedade ocidental, contemporânea, essa família tem mudado rapidamente e vêm assumindo novas configurações, o que tem suscitado novas relações entre pais, mães e seus filhos. Podemos observar nestas mudanças que cada vez mais os filhos estão crescendo com pouco ou até mesmo nenhum tipo de contato com seus pais. A partir de um levantamento bibliográfico que teve como fonte de pesquisa livros e artigos, fez-se uma construção sócio-histórica do papel do pai na família, considerando as repercussões e consequências da presença e da ausência do mesmo na vida familiar, como também, a influência desta ausência no uso abusivo de álcool na fase adulta. Podemos concluir que, a figura paterna emerge como primordial no desenvolvimento da criança e, quando esse se torna ausente, tal ausência pode fazer com que a criança não consiga estabelecer vínculos afetivos e que, os sentimentos suscitados por esta carência de vinculo influenciem na busca pelo abuso de álcool na vida adulta. Palavras-chaves: Ausência paterna. Família. Relação familiar. Adição Alcoólica. Abstract: We know that family is, for the fellow, a place of identity building and its first environment of socialization. In the contemporary western society, this family has changed promptly and keeps acquiring new settings, which has evoked new relationships between fathers, mothers and their children. We can observe in these changes that children are growing increasingly with little or even without any kind of contact with their parents. As of the conducted bibliographic survey, using books and articles as a source of research it was made a socio-historical construction of the father's role in the family, considering the repercussions and consequences with the presence and absence of the thereof in the family life, as well as the influence of this absence on abusive alcohol use at the adulthood. We can conclude that the father figure emerges as a key element in the development of the child; that when he is absent, such a situation can result in the child's inability to form emotional bonds and that the feelings aroused by this lack of parent-child attachment can lead to alcohol abuse at the adult stage.","author":[{"dropping-particle":"da","family":"Silva","given":"Martha Severo Lopes","non-dropping-particle":"","parse-names":false,"suffix":""}],"container-title":"Revista Caderno discente","id":"ITEM-1","issue":"1","issued":{"date-parts":[["2015"]]},"page":"1-17","title":"Ausência paterna e adição alcoólica: os elementos que transitam e constituem essa relação","type":"article-journal","volume":"2"},"uris":["http://www.mendeley.com/documents/?uuid=0454abc9-4f51-364b-81f3-8a1a5d73055a"]}],"mendeley":{"formattedCitation":"(Silva, 2015)","manualFormatting":"(2015)","plainTextFormattedCitation":"(Silva, 2015)","previouslyFormattedCitation":"(Silva, 2015)"},"properties":{"noteIndex":0},"schema":"https://github.com/citation-style-language/schema/raw/master/csl-citation.json"}</w:instrText>
      </w:r>
      <w:r w:rsidR="00E227D5" w:rsidRPr="0090347A">
        <w:rPr>
          <w:sz w:val="24"/>
          <w:szCs w:val="24"/>
        </w:rPr>
        <w:fldChar w:fldCharType="separate"/>
      </w:r>
      <w:r w:rsidR="00E227D5" w:rsidRPr="0090347A">
        <w:rPr>
          <w:noProof/>
          <w:sz w:val="24"/>
          <w:szCs w:val="24"/>
        </w:rPr>
        <w:t>(2015)</w:t>
      </w:r>
      <w:r w:rsidR="00E227D5" w:rsidRPr="0090347A">
        <w:rPr>
          <w:sz w:val="24"/>
          <w:szCs w:val="24"/>
        </w:rPr>
        <w:fldChar w:fldCharType="end"/>
      </w:r>
      <w:r w:rsidR="00CC2853" w:rsidRPr="0090347A">
        <w:rPr>
          <w:sz w:val="24"/>
          <w:szCs w:val="24"/>
        </w:rPr>
        <w:t xml:space="preserve">, </w:t>
      </w:r>
      <w:r w:rsidR="00EA4996" w:rsidRPr="0090347A">
        <w:rPr>
          <w:sz w:val="24"/>
          <w:szCs w:val="24"/>
        </w:rPr>
        <w:t xml:space="preserve">o </w:t>
      </w:r>
      <w:r w:rsidR="00CC2853" w:rsidRPr="0090347A">
        <w:rPr>
          <w:sz w:val="24"/>
          <w:szCs w:val="24"/>
        </w:rPr>
        <w:t xml:space="preserve">espaço cavo causado pela ausência do pai é construído a partir do pensamento da criança que não se sente amada, gerando um grande ciclo de </w:t>
      </w:r>
      <w:r w:rsidR="00EB617A" w:rsidRPr="0090347A">
        <w:rPr>
          <w:sz w:val="24"/>
          <w:szCs w:val="24"/>
        </w:rPr>
        <w:t>“</w:t>
      </w:r>
      <w:r w:rsidR="00CC2853" w:rsidRPr="0090347A">
        <w:rPr>
          <w:sz w:val="24"/>
          <w:szCs w:val="24"/>
        </w:rPr>
        <w:t>autodesvalorização</w:t>
      </w:r>
      <w:r w:rsidR="00EB617A" w:rsidRPr="0090347A">
        <w:rPr>
          <w:sz w:val="24"/>
          <w:szCs w:val="24"/>
        </w:rPr>
        <w:t>”</w:t>
      </w:r>
      <w:r w:rsidR="00CC2853" w:rsidRPr="0090347A">
        <w:rPr>
          <w:sz w:val="24"/>
          <w:szCs w:val="24"/>
        </w:rPr>
        <w:t xml:space="preserve">. </w:t>
      </w:r>
      <w:r w:rsidR="006B2AFD" w:rsidRPr="0090347A">
        <w:rPr>
          <w:sz w:val="24"/>
          <w:szCs w:val="24"/>
        </w:rPr>
        <w:t>Além disso, surge, também, a culpabilidade que a criança sente, pois, em algumas situações, ela pega para si a responsabilidade pela separação dos pais e, ainda, a culpa por ter nascido, além da autorresponsabilização por ter sido deixada.</w:t>
      </w:r>
    </w:p>
    <w:p w14:paraId="374CE471" w14:textId="6F37989D" w:rsidR="00CC2853" w:rsidRPr="0090347A" w:rsidRDefault="00722BBF" w:rsidP="009552EB">
      <w:pPr>
        <w:pStyle w:val="Default"/>
        <w:spacing w:line="360" w:lineRule="auto"/>
        <w:ind w:firstLine="709"/>
        <w:jc w:val="both"/>
        <w:rPr>
          <w:rFonts w:ascii="Times New Roman" w:hAnsi="Times New Roman" w:cs="Times New Roman"/>
          <w:color w:val="auto"/>
        </w:rPr>
      </w:pPr>
      <w:r w:rsidRPr="0090347A">
        <w:rPr>
          <w:rFonts w:ascii="Times New Roman" w:hAnsi="Times New Roman" w:cs="Times New Roman"/>
          <w:color w:val="auto"/>
        </w:rPr>
        <w:t xml:space="preserve">A separação dos pais foi uma questão levantada e gerou grande impacto nas relações familiares, além de um desequilíbrio na dinâmica familiar: </w:t>
      </w:r>
      <w:r w:rsidR="000D4577" w:rsidRPr="0090347A">
        <w:rPr>
          <w:rFonts w:ascii="Times New Roman" w:hAnsi="Times New Roman" w:cs="Times New Roman"/>
          <w:i/>
          <w:iCs/>
          <w:color w:val="auto"/>
        </w:rPr>
        <w:t>“</w:t>
      </w:r>
      <w:r w:rsidR="005B42B9" w:rsidRPr="0090347A">
        <w:rPr>
          <w:rFonts w:ascii="Times New Roman" w:hAnsi="Times New Roman" w:cs="Times New Roman"/>
          <w:i/>
          <w:iCs/>
          <w:color w:val="auto"/>
        </w:rPr>
        <w:t>D</w:t>
      </w:r>
      <w:r w:rsidRPr="0090347A">
        <w:rPr>
          <w:rFonts w:ascii="Times New Roman" w:hAnsi="Times New Roman" w:cs="Times New Roman"/>
          <w:i/>
          <w:iCs/>
          <w:color w:val="auto"/>
        </w:rPr>
        <w:t>escobriu-se que meu pai tava tendo relação com uma sobrinha, a</w:t>
      </w:r>
      <w:r w:rsidR="009C783F">
        <w:rPr>
          <w:rFonts w:ascii="Times New Roman" w:hAnsi="Times New Roman" w:cs="Times New Roman"/>
          <w:i/>
          <w:iCs/>
          <w:color w:val="auto"/>
        </w:rPr>
        <w:t>í</w:t>
      </w:r>
      <w:r w:rsidRPr="0090347A">
        <w:rPr>
          <w:rFonts w:ascii="Times New Roman" w:hAnsi="Times New Roman" w:cs="Times New Roman"/>
          <w:i/>
          <w:iCs/>
          <w:color w:val="auto"/>
        </w:rPr>
        <w:t xml:space="preserve"> deu uma reviravolta na família toda, ficou tudo de pernas pro ar, foi onde eu vi a separação dos meus pais e [...]</w:t>
      </w:r>
      <w:r w:rsidR="005454C0" w:rsidRPr="0090347A">
        <w:rPr>
          <w:rFonts w:ascii="Times New Roman" w:hAnsi="Times New Roman" w:cs="Times New Roman"/>
          <w:i/>
          <w:iCs/>
          <w:color w:val="auto"/>
        </w:rPr>
        <w:t xml:space="preserve"> </w:t>
      </w:r>
      <w:r w:rsidR="00C56F6D" w:rsidRPr="0090347A">
        <w:rPr>
          <w:rFonts w:ascii="Times New Roman" w:hAnsi="Times New Roman" w:cs="Times New Roman"/>
          <w:i/>
          <w:iCs/>
          <w:color w:val="auto"/>
        </w:rPr>
        <w:t>aí</w:t>
      </w:r>
      <w:r w:rsidRPr="0090347A">
        <w:rPr>
          <w:rFonts w:ascii="Times New Roman" w:hAnsi="Times New Roman" w:cs="Times New Roman"/>
          <w:i/>
          <w:iCs/>
          <w:color w:val="auto"/>
        </w:rPr>
        <w:t xml:space="preserve"> a gente se viu sem chão</w:t>
      </w:r>
      <w:r w:rsidR="000D4577" w:rsidRPr="0090347A">
        <w:rPr>
          <w:rFonts w:ascii="Times New Roman" w:hAnsi="Times New Roman" w:cs="Times New Roman"/>
          <w:i/>
          <w:iCs/>
          <w:color w:val="auto"/>
        </w:rPr>
        <w:t>”</w:t>
      </w:r>
      <w:r w:rsidRPr="0090347A">
        <w:rPr>
          <w:rFonts w:ascii="Times New Roman" w:hAnsi="Times New Roman" w:cs="Times New Roman"/>
          <w:i/>
          <w:iCs/>
          <w:color w:val="auto"/>
        </w:rPr>
        <w:t xml:space="preserve"> </w:t>
      </w:r>
      <w:r w:rsidRPr="0090347A">
        <w:rPr>
          <w:rFonts w:ascii="Times New Roman" w:hAnsi="Times New Roman" w:cs="Times New Roman"/>
          <w:iCs/>
          <w:color w:val="auto"/>
        </w:rPr>
        <w:t>(P</w:t>
      </w:r>
      <w:r w:rsidR="00CF35EC" w:rsidRPr="0090347A">
        <w:rPr>
          <w:rFonts w:ascii="Times New Roman" w:hAnsi="Times New Roman" w:cs="Times New Roman"/>
          <w:iCs/>
          <w:color w:val="auto"/>
        </w:rPr>
        <w:t xml:space="preserve">articipante </w:t>
      </w:r>
      <w:r w:rsidRPr="0090347A">
        <w:rPr>
          <w:rFonts w:ascii="Times New Roman" w:hAnsi="Times New Roman" w:cs="Times New Roman"/>
          <w:iCs/>
          <w:color w:val="auto"/>
        </w:rPr>
        <w:t>4)</w:t>
      </w:r>
      <w:r w:rsidR="0094206C" w:rsidRPr="0090347A">
        <w:rPr>
          <w:rFonts w:ascii="Times New Roman" w:hAnsi="Times New Roman" w:cs="Times New Roman"/>
          <w:i/>
          <w:iCs/>
          <w:color w:val="auto"/>
        </w:rPr>
        <w:t>.</w:t>
      </w:r>
      <w:r w:rsidR="000D4577" w:rsidRPr="0090347A">
        <w:rPr>
          <w:rFonts w:ascii="Times New Roman" w:hAnsi="Times New Roman" w:cs="Times New Roman"/>
          <w:i/>
          <w:iCs/>
          <w:color w:val="auto"/>
        </w:rPr>
        <w:t xml:space="preserve"> </w:t>
      </w:r>
      <w:r w:rsidR="000D4577" w:rsidRPr="0090347A">
        <w:rPr>
          <w:rFonts w:ascii="Times New Roman" w:hAnsi="Times New Roman" w:cs="Times New Roman"/>
          <w:color w:val="auto"/>
        </w:rPr>
        <w:t>Embora, por vezes controversa, a separação dos pais é apontada como um fator associado ao uso problemático de SPA entre os jovens</w:t>
      </w:r>
      <w:r w:rsidR="00CC2853" w:rsidRPr="0090347A">
        <w:rPr>
          <w:rFonts w:ascii="Times New Roman" w:hAnsi="Times New Roman" w:cs="Times New Roman"/>
          <w:color w:val="auto"/>
        </w:rPr>
        <w:t xml:space="preserve"> </w:t>
      </w:r>
      <w:r w:rsidR="00E227D5" w:rsidRPr="0090347A">
        <w:rPr>
          <w:rFonts w:ascii="Times New Roman" w:hAnsi="Times New Roman" w:cs="Times New Roman"/>
          <w:color w:val="auto"/>
        </w:rPr>
        <w:fldChar w:fldCharType="begin" w:fldLock="1"/>
      </w:r>
      <w:r w:rsidR="00797EA7" w:rsidRPr="0090347A">
        <w:rPr>
          <w:rFonts w:ascii="Times New Roman" w:hAnsi="Times New Roman" w:cs="Times New Roman"/>
          <w:color w:val="auto"/>
        </w:rPr>
        <w:instrText>ADDIN CSL_CITATION {"citationItems":[{"id":"ITEM-1","itemData":{"DOI":"10.1590/S0034-89102010000200006","ISBN":"1518-8787 (Electronic)\\r0034-8910 (Linking)","ISSN":"00348910","PMID":"20339625","abstract":"To evaluate the association between heavy use of alcohol among students and family, personal and social factors.","author":[{"dropping-particle":"","family":"Galduróz","given":"José Carlos F.","non-dropping-particle":"","parse-names":false,"suffix":""},{"dropping-particle":"","family":"Sannchez","given":"Zila van der Meer","non-dropping-particle":"","parse-names":false,"suffix":""},{"dropping-particle":"","family":"Opaleye","given":"Emérita Sátiro","non-dropping-particle":"","parse-names":false,"suffix":""},{"dropping-particle":"","family":"Noto","given":"Ana Regina","non-dropping-particle":"","parse-names":false,"suffix":""},{"dropping-particle":"","family":"Fonseca","given":"Arilton Martins","non-dropping-particle":"","parse-names":false,"suffix":""},{"dropping-particle":"","family":"Gomes","given":"Paulo Leonardo Sirimarco","non-dropping-particle":"","parse-names":false,"suffix":""},{"dropping-particle":"","family":"Carlini","given":"Elisaldo Araújo","non-dropping-particle":"","parse-names":false,"suffix":""}],"container-title":"Revista de Saude Publica","id":"ITEM-1","issue":"2","issued":{"date-parts":[["2010"]]},"page":"267-273","title":"Fatores associados ao uso pesado de álcool entre estudantes das capitais brasileiras","type":"article-journal","volume":"44"},"uris":["http://www.mendeley.com/documents/?uuid=cbd4c808-a1f5-316e-b78e-fe5da2782c2e"]}],"mendeley":{"formattedCitation":"(Galduróz et al., 2010)","plainTextFormattedCitation":"(Galduróz et al., 2010)","previouslyFormattedCitation":"(Galduróz et al., 2010)"},"properties":{"noteIndex":0},"schema":"https://github.com/citation-style-language/schema/raw/master/csl-citation.json"}</w:instrText>
      </w:r>
      <w:r w:rsidR="00E227D5" w:rsidRPr="0090347A">
        <w:rPr>
          <w:rFonts w:ascii="Times New Roman" w:hAnsi="Times New Roman" w:cs="Times New Roman"/>
          <w:color w:val="auto"/>
        </w:rPr>
        <w:fldChar w:fldCharType="separate"/>
      </w:r>
      <w:r w:rsidR="00E227D5" w:rsidRPr="0090347A">
        <w:rPr>
          <w:rFonts w:ascii="Times New Roman" w:hAnsi="Times New Roman" w:cs="Times New Roman"/>
          <w:noProof/>
          <w:color w:val="auto"/>
        </w:rPr>
        <w:t>(Galduróz et al., 2010)</w:t>
      </w:r>
      <w:r w:rsidR="00E227D5" w:rsidRPr="0090347A">
        <w:rPr>
          <w:rFonts w:ascii="Times New Roman" w:hAnsi="Times New Roman" w:cs="Times New Roman"/>
          <w:color w:val="auto"/>
        </w:rPr>
        <w:fldChar w:fldCharType="end"/>
      </w:r>
      <w:r w:rsidR="00CC2853" w:rsidRPr="0090347A">
        <w:rPr>
          <w:rFonts w:ascii="Times New Roman" w:hAnsi="Times New Roman" w:cs="Times New Roman"/>
          <w:color w:val="auto"/>
        </w:rPr>
        <w:t xml:space="preserve">. </w:t>
      </w:r>
      <w:r w:rsidR="00EA4996" w:rsidRPr="0090347A">
        <w:rPr>
          <w:rFonts w:ascii="Times New Roman" w:hAnsi="Times New Roman" w:cs="Times New Roman"/>
          <w:color w:val="auto"/>
        </w:rPr>
        <w:t>Para Roudinesco</w:t>
      </w:r>
      <w:r w:rsidR="000C57B8">
        <w:rPr>
          <w:rFonts w:ascii="Times New Roman" w:hAnsi="Times New Roman" w:cs="Times New Roman"/>
          <w:color w:val="auto"/>
        </w:rPr>
        <w:t xml:space="preserve"> </w:t>
      </w:r>
      <w:r w:rsidR="00797EA7" w:rsidRPr="0090347A">
        <w:rPr>
          <w:rFonts w:ascii="Times New Roman" w:hAnsi="Times New Roman" w:cs="Times New Roman"/>
          <w:color w:val="auto"/>
        </w:rPr>
        <w:fldChar w:fldCharType="begin" w:fldLock="1"/>
      </w:r>
      <w:r w:rsidR="00797EA7" w:rsidRPr="0090347A">
        <w:rPr>
          <w:rFonts w:ascii="Times New Roman" w:hAnsi="Times New Roman" w:cs="Times New Roman"/>
          <w:color w:val="auto"/>
        </w:rPr>
        <w:instrText>ADDIN CSL_CITATION {"citationItems":[{"id":"ITEM-1","itemData":{"ISBN":"8571107009","abstract":"te de modo indissociável da busca de garantia dos di-reitos fundamentais da pessoa humana. Ouvir os ido-sos e compreender melhor o processo de construção de uma identidade coletiva com maior expressão po-lítica, já demonstrado com o movimento dos aposen-tados, é uma interrogação a ser explorada. Em tem-pos de Estatuto do Idoso, mais que nunca, a partici-pação poderá ser o caminho para minimizar os riscos de se consagrar a velha e incômoda distância entre direitos que se consagram em leis, e sua expressão no cotidiano da população brasileira.","author":[{"dropping-particle":"","family":"Roudinesco","given":"Elizabeth .","non-dropping-particle":"","parse-names":false,"suffix":""}],"editor":[{"dropping-particle":"","family":"Zahar","given":"Jorge","non-dropping-particle":"","parse-names":false,"suffix":""}],"id":"ITEM-1","issued":{"date-parts":[["2003"]]},"number-of-pages":"199","publisher-place":"Rio de Janeiro","title":"A FAMÍLIA EM DESORDEM","type":"book"},"uris":["http://www.mendeley.com/documents/?uuid=55589676-df69-332f-a756-3e971a9c1551"]}],"mendeley":{"formattedCitation":"(Roudinesco, 2003)","plainTextFormattedCitation":"(Roudinesco, 2003)"},"properties":{"noteIndex":0},"schema":"https://github.com/citation-style-language/schema/raw/master/csl-citation.json"}</w:instrText>
      </w:r>
      <w:r w:rsidR="00797EA7" w:rsidRPr="0090347A">
        <w:rPr>
          <w:rFonts w:ascii="Times New Roman" w:hAnsi="Times New Roman" w:cs="Times New Roman"/>
          <w:color w:val="auto"/>
        </w:rPr>
        <w:fldChar w:fldCharType="separate"/>
      </w:r>
      <w:r w:rsidR="00797EA7" w:rsidRPr="0090347A">
        <w:rPr>
          <w:rFonts w:ascii="Times New Roman" w:hAnsi="Times New Roman" w:cs="Times New Roman"/>
          <w:noProof/>
          <w:color w:val="auto"/>
        </w:rPr>
        <w:t>(2003)</w:t>
      </w:r>
      <w:r w:rsidR="00797EA7" w:rsidRPr="0090347A">
        <w:rPr>
          <w:rFonts w:ascii="Times New Roman" w:hAnsi="Times New Roman" w:cs="Times New Roman"/>
          <w:color w:val="auto"/>
        </w:rPr>
        <w:fldChar w:fldCharType="end"/>
      </w:r>
      <w:r w:rsidR="00EA4996" w:rsidRPr="0090347A">
        <w:rPr>
          <w:rFonts w:ascii="Times New Roman" w:hAnsi="Times New Roman" w:cs="Times New Roman"/>
          <w:color w:val="auto"/>
        </w:rPr>
        <w:t>, a</w:t>
      </w:r>
      <w:r w:rsidR="00CC2853" w:rsidRPr="0090347A">
        <w:rPr>
          <w:rFonts w:ascii="Times New Roman" w:hAnsi="Times New Roman" w:cs="Times New Roman"/>
          <w:color w:val="auto"/>
        </w:rPr>
        <w:t>lguns contextos de separação se assemelham ao de abandono, principalmente paterno, e negligência de cuidado</w:t>
      </w:r>
      <w:r w:rsidR="00EA4996" w:rsidRPr="0090347A">
        <w:rPr>
          <w:rFonts w:ascii="Times New Roman" w:hAnsi="Times New Roman" w:cs="Times New Roman"/>
          <w:color w:val="auto"/>
        </w:rPr>
        <w:t xml:space="preserve">. </w:t>
      </w:r>
    </w:p>
    <w:p w14:paraId="7F706AA4" w14:textId="4AA5CBF0" w:rsidR="00722BBF" w:rsidRPr="0090347A" w:rsidRDefault="00722BBF" w:rsidP="009552EB">
      <w:pPr>
        <w:pStyle w:val="Recuodecorpodetexto3"/>
        <w:spacing w:after="0" w:line="360" w:lineRule="auto"/>
        <w:ind w:left="0" w:firstLine="709"/>
        <w:jc w:val="both"/>
        <w:rPr>
          <w:i/>
          <w:iCs/>
          <w:sz w:val="24"/>
          <w:szCs w:val="24"/>
        </w:rPr>
      </w:pPr>
      <w:r w:rsidRPr="0090347A">
        <w:rPr>
          <w:sz w:val="24"/>
          <w:szCs w:val="24"/>
        </w:rPr>
        <w:t>Os participantes associaram o abandono paterno às situações de vulnerabilidade financeira em que estiveram inseridos durante a infância e a adolescência. Essas dificuldades obrigaram alguns dos entrevistados a abandonarem a escola para se concentrarem em atividades laborais, em busca do sustento da família:</w:t>
      </w:r>
      <w:r w:rsidR="004A083D" w:rsidRPr="0090347A">
        <w:rPr>
          <w:sz w:val="24"/>
          <w:szCs w:val="24"/>
        </w:rPr>
        <w:t xml:space="preserve"> “</w:t>
      </w:r>
      <w:r w:rsidR="005B42B9" w:rsidRPr="0090347A">
        <w:rPr>
          <w:i/>
          <w:iCs/>
          <w:sz w:val="24"/>
          <w:szCs w:val="24"/>
        </w:rPr>
        <w:t>E</w:t>
      </w:r>
      <w:r w:rsidRPr="0090347A">
        <w:rPr>
          <w:i/>
          <w:iCs/>
          <w:sz w:val="24"/>
          <w:szCs w:val="24"/>
        </w:rPr>
        <w:t>u [...] já passei fome [...] meu pai largou minha mãe a gente era muito pequeno</w:t>
      </w:r>
      <w:r w:rsidR="004A083D" w:rsidRPr="0090347A">
        <w:rPr>
          <w:i/>
          <w:iCs/>
          <w:sz w:val="24"/>
          <w:szCs w:val="24"/>
        </w:rPr>
        <w:t>”</w:t>
      </w:r>
      <w:r w:rsidRPr="0090347A">
        <w:rPr>
          <w:i/>
          <w:iCs/>
          <w:sz w:val="24"/>
          <w:szCs w:val="24"/>
        </w:rPr>
        <w:t xml:space="preserve"> </w:t>
      </w:r>
      <w:r w:rsidRPr="0090347A">
        <w:rPr>
          <w:iCs/>
          <w:sz w:val="24"/>
          <w:szCs w:val="24"/>
        </w:rPr>
        <w:t>(P</w:t>
      </w:r>
      <w:r w:rsidR="00CF35EC" w:rsidRPr="0090347A">
        <w:rPr>
          <w:iCs/>
          <w:sz w:val="24"/>
          <w:szCs w:val="24"/>
        </w:rPr>
        <w:t xml:space="preserve">articipante </w:t>
      </w:r>
      <w:r w:rsidRPr="0090347A">
        <w:rPr>
          <w:iCs/>
          <w:sz w:val="24"/>
          <w:szCs w:val="24"/>
        </w:rPr>
        <w:t>7)</w:t>
      </w:r>
      <w:r w:rsidR="00142A00" w:rsidRPr="0090347A">
        <w:rPr>
          <w:i/>
          <w:iCs/>
          <w:sz w:val="24"/>
          <w:szCs w:val="24"/>
        </w:rPr>
        <w:t>.</w:t>
      </w:r>
      <w:r w:rsidR="004A083D" w:rsidRPr="0090347A">
        <w:rPr>
          <w:i/>
          <w:iCs/>
          <w:sz w:val="24"/>
          <w:szCs w:val="24"/>
        </w:rPr>
        <w:t xml:space="preserve"> “</w:t>
      </w:r>
      <w:r w:rsidRPr="0090347A">
        <w:rPr>
          <w:i/>
          <w:iCs/>
          <w:sz w:val="24"/>
          <w:szCs w:val="24"/>
        </w:rPr>
        <w:t>Não cheguei nem a ter fundamental completo, desisti cedo, porque eu tive que trabalhara pra ajudar minha mãe</w:t>
      </w:r>
      <w:r w:rsidR="004A083D" w:rsidRPr="0090347A">
        <w:rPr>
          <w:i/>
          <w:iCs/>
          <w:sz w:val="24"/>
          <w:szCs w:val="24"/>
        </w:rPr>
        <w:t>”</w:t>
      </w:r>
      <w:r w:rsidRPr="0090347A">
        <w:rPr>
          <w:i/>
          <w:iCs/>
          <w:sz w:val="24"/>
          <w:szCs w:val="24"/>
        </w:rPr>
        <w:t xml:space="preserve"> </w:t>
      </w:r>
      <w:r w:rsidRPr="0090347A">
        <w:rPr>
          <w:iCs/>
          <w:sz w:val="24"/>
          <w:szCs w:val="24"/>
        </w:rPr>
        <w:t>(P</w:t>
      </w:r>
      <w:r w:rsidR="00CF35EC" w:rsidRPr="0090347A">
        <w:rPr>
          <w:iCs/>
          <w:sz w:val="24"/>
          <w:szCs w:val="24"/>
        </w:rPr>
        <w:t xml:space="preserve">articipante </w:t>
      </w:r>
      <w:r w:rsidRPr="0090347A">
        <w:rPr>
          <w:iCs/>
          <w:sz w:val="24"/>
          <w:szCs w:val="24"/>
        </w:rPr>
        <w:t>2)</w:t>
      </w:r>
      <w:r w:rsidR="00142A00" w:rsidRPr="0090347A">
        <w:rPr>
          <w:iCs/>
          <w:sz w:val="24"/>
          <w:szCs w:val="24"/>
        </w:rPr>
        <w:t>.</w:t>
      </w:r>
    </w:p>
    <w:p w14:paraId="65D2EFEE" w14:textId="2B938A8A" w:rsidR="00545869" w:rsidRPr="0090347A" w:rsidRDefault="00545869" w:rsidP="00955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lang w:val="pt-PT"/>
        </w:rPr>
      </w:pPr>
      <w:r w:rsidRPr="0090347A">
        <w:rPr>
          <w:rFonts w:ascii="Times New Roman" w:hAnsi="Times New Roman" w:cs="Times New Roman"/>
          <w:sz w:val="24"/>
          <w:szCs w:val="24"/>
          <w:lang w:val="pt-PT"/>
        </w:rPr>
        <w:t xml:space="preserve">Como consequência do abandono paterno, além do desamparo afetivo e emocional, muitos participantes experimentaram prejuízos </w:t>
      </w:r>
      <w:r w:rsidRPr="0090347A">
        <w:rPr>
          <w:rFonts w:ascii="Times New Roman" w:hAnsi="Times New Roman" w:cs="Times New Roman"/>
          <w:sz w:val="24"/>
          <w:szCs w:val="24"/>
        </w:rPr>
        <w:t>socioeconômicos. A s</w:t>
      </w:r>
      <w:r w:rsidRPr="0090347A">
        <w:rPr>
          <w:rFonts w:ascii="Times New Roman" w:hAnsi="Times New Roman" w:cs="Times New Roman"/>
          <w:sz w:val="24"/>
          <w:szCs w:val="24"/>
          <w:lang w:val="pt-PT"/>
        </w:rPr>
        <w:t>ituação de pobreza é um problema mundial e que fragiliza milhares de crianças e adolescentes pelo mundo, como enfatiza a Organização Mundial de Saúde</w:t>
      </w:r>
      <w:r w:rsidR="00797EA7" w:rsidRPr="0090347A">
        <w:rPr>
          <w:rFonts w:ascii="Times New Roman" w:hAnsi="Times New Roman" w:cs="Times New Roman"/>
          <w:sz w:val="24"/>
          <w:szCs w:val="24"/>
          <w:lang w:val="pt-PT"/>
        </w:rPr>
        <w:t xml:space="preserve"> </w:t>
      </w:r>
      <w:r w:rsidRPr="0090347A">
        <w:rPr>
          <w:rFonts w:ascii="Times New Roman" w:hAnsi="Times New Roman" w:cs="Times New Roman"/>
          <w:sz w:val="24"/>
          <w:szCs w:val="24"/>
          <w:vertAlign w:val="superscript"/>
          <w:lang w:val="pt-PT"/>
        </w:rPr>
        <w:fldChar w:fldCharType="begin" w:fldLock="1"/>
      </w:r>
      <w:r w:rsidR="00313E6A" w:rsidRPr="0090347A">
        <w:rPr>
          <w:rFonts w:ascii="Times New Roman" w:hAnsi="Times New Roman" w:cs="Times New Roman"/>
          <w:sz w:val="24"/>
          <w:szCs w:val="24"/>
          <w:vertAlign w:val="superscript"/>
          <w:lang w:val="pt-PT"/>
        </w:rPr>
        <w:instrText>ADDIN CSL_CITATION {"citationItems":[{"id":"ITEM-1","itemData":{"ISBN":"9788572416665","author":[{"dropping-particle":"","family":"OMS","given":"Organização Mundial da Saúde","non-dropping-particle":"","parse-names":false,"suffix":""}],"editor":[{"dropping-particle":"","family":"ROCA","given":"","non-dropping-particle":"","parse-names":false,"suffix":""}],"id":"ITEM-1","issued":{"date-parts":[["2004"]]},"publisher-place":"Genebra","title":"Neurociência do Uso e da Dependência de Substâncias Psicoa tivas","type":"book"},"uris":["http://www.mendeley.com/documents/?uuid=b74a010e-e422-4f70-9693-fe32316043a4"]}],"mendeley":{"formattedCitation":"(OMS, 2004)","plainTextFormattedCitation":"(OMS, 2004)","previouslyFormattedCitation":"(OMS, 2004)"},"properties":{"noteIndex":0},"schema":"https://github.com/citation-style-language/schema/raw/master/csl-citation.json"}</w:instrText>
      </w:r>
      <w:r w:rsidRPr="0090347A">
        <w:rPr>
          <w:rFonts w:ascii="Times New Roman" w:hAnsi="Times New Roman" w:cs="Times New Roman"/>
          <w:sz w:val="24"/>
          <w:szCs w:val="24"/>
          <w:vertAlign w:val="superscript"/>
          <w:lang w:val="pt-PT"/>
        </w:rPr>
        <w:fldChar w:fldCharType="separate"/>
      </w:r>
      <w:r w:rsidR="00EB1A46" w:rsidRPr="0090347A">
        <w:rPr>
          <w:rFonts w:ascii="Times New Roman" w:hAnsi="Times New Roman" w:cs="Times New Roman"/>
          <w:noProof/>
          <w:sz w:val="24"/>
          <w:szCs w:val="24"/>
          <w:lang w:val="pt-PT"/>
        </w:rPr>
        <w:t>(2004)</w:t>
      </w:r>
      <w:r w:rsidRPr="0090347A">
        <w:rPr>
          <w:rFonts w:ascii="Times New Roman" w:hAnsi="Times New Roman" w:cs="Times New Roman"/>
          <w:sz w:val="24"/>
          <w:szCs w:val="24"/>
          <w:vertAlign w:val="superscript"/>
          <w:lang w:val="pt-PT"/>
        </w:rPr>
        <w:fldChar w:fldCharType="end"/>
      </w:r>
      <w:r w:rsidRPr="0090347A">
        <w:rPr>
          <w:rFonts w:ascii="Times New Roman" w:hAnsi="Times New Roman" w:cs="Times New Roman"/>
          <w:sz w:val="24"/>
          <w:szCs w:val="24"/>
          <w:lang w:val="pt-PT"/>
        </w:rPr>
        <w:t xml:space="preserve">; intervenções, incluindo políticas públicas, que são projetadas para diminuir a pobreza, provavelmente ajudariam mitigar adversidades na infância. </w:t>
      </w:r>
    </w:p>
    <w:p w14:paraId="28609061" w14:textId="77777777" w:rsidR="00490182" w:rsidRPr="0090347A" w:rsidRDefault="00545869" w:rsidP="009552EB">
      <w:pPr>
        <w:pStyle w:val="Default"/>
        <w:spacing w:line="360" w:lineRule="auto"/>
        <w:ind w:firstLine="709"/>
        <w:jc w:val="both"/>
        <w:rPr>
          <w:rFonts w:ascii="Times New Roman" w:hAnsi="Times New Roman" w:cs="Times New Roman"/>
          <w:i/>
          <w:iCs/>
          <w:color w:val="auto"/>
        </w:rPr>
      </w:pPr>
      <w:r w:rsidRPr="0090347A">
        <w:rPr>
          <w:rFonts w:ascii="Times New Roman" w:hAnsi="Times New Roman" w:cs="Times New Roman"/>
          <w:color w:val="auto"/>
        </w:rPr>
        <w:t>Também mereceu destaque nos discursos a negligência emocional e afetiva vivenciadas:</w:t>
      </w:r>
      <w:r w:rsidR="004A083D" w:rsidRPr="0090347A">
        <w:rPr>
          <w:rFonts w:ascii="Times New Roman" w:hAnsi="Times New Roman" w:cs="Times New Roman"/>
          <w:color w:val="auto"/>
        </w:rPr>
        <w:t xml:space="preserve"> “</w:t>
      </w:r>
      <w:r w:rsidR="005B42B9" w:rsidRPr="0090347A">
        <w:rPr>
          <w:rFonts w:ascii="Times New Roman" w:hAnsi="Times New Roman" w:cs="Times New Roman"/>
          <w:i/>
          <w:iCs/>
          <w:color w:val="auto"/>
        </w:rPr>
        <w:t>E</w:t>
      </w:r>
      <w:r w:rsidRPr="0090347A">
        <w:rPr>
          <w:rFonts w:ascii="Times New Roman" w:hAnsi="Times New Roman" w:cs="Times New Roman"/>
          <w:i/>
          <w:iCs/>
          <w:color w:val="auto"/>
        </w:rPr>
        <w:t>ntão, na minha infância […] eu ficava chateado as vezes que me colocavam pra ficar na casa dos outros</w:t>
      </w:r>
      <w:r w:rsidR="004A083D" w:rsidRPr="0090347A">
        <w:rPr>
          <w:rFonts w:ascii="Times New Roman" w:hAnsi="Times New Roman" w:cs="Times New Roman"/>
          <w:i/>
          <w:iCs/>
          <w:color w:val="auto"/>
        </w:rPr>
        <w:t>”</w:t>
      </w:r>
      <w:r w:rsidRPr="0090347A">
        <w:rPr>
          <w:rFonts w:ascii="Times New Roman" w:hAnsi="Times New Roman" w:cs="Times New Roman"/>
          <w:i/>
          <w:iCs/>
          <w:color w:val="auto"/>
        </w:rPr>
        <w:t xml:space="preserve"> </w:t>
      </w:r>
      <w:r w:rsidRPr="0090347A">
        <w:rPr>
          <w:rFonts w:ascii="Times New Roman" w:hAnsi="Times New Roman" w:cs="Times New Roman"/>
          <w:iCs/>
          <w:color w:val="auto"/>
        </w:rPr>
        <w:t>(P</w:t>
      </w:r>
      <w:r w:rsidR="00CF35EC" w:rsidRPr="0090347A">
        <w:rPr>
          <w:rFonts w:ascii="Times New Roman" w:hAnsi="Times New Roman" w:cs="Times New Roman"/>
          <w:iCs/>
          <w:color w:val="auto"/>
        </w:rPr>
        <w:t xml:space="preserve">articipante </w:t>
      </w:r>
      <w:r w:rsidRPr="0090347A">
        <w:rPr>
          <w:rFonts w:ascii="Times New Roman" w:hAnsi="Times New Roman" w:cs="Times New Roman"/>
          <w:iCs/>
          <w:color w:val="auto"/>
        </w:rPr>
        <w:t>2)</w:t>
      </w:r>
      <w:r w:rsidRPr="0090347A">
        <w:rPr>
          <w:rFonts w:ascii="Times New Roman" w:hAnsi="Times New Roman" w:cs="Times New Roman"/>
          <w:i/>
          <w:iCs/>
          <w:color w:val="auto"/>
        </w:rPr>
        <w:t>.</w:t>
      </w:r>
      <w:r w:rsidR="004A083D" w:rsidRPr="0090347A">
        <w:rPr>
          <w:rFonts w:ascii="Times New Roman" w:hAnsi="Times New Roman" w:cs="Times New Roman"/>
          <w:i/>
          <w:iCs/>
          <w:color w:val="auto"/>
        </w:rPr>
        <w:t xml:space="preserve"> “</w:t>
      </w:r>
      <w:r w:rsidRPr="0090347A">
        <w:rPr>
          <w:rFonts w:ascii="Times New Roman" w:hAnsi="Times New Roman" w:cs="Times New Roman"/>
          <w:i/>
          <w:iCs/>
          <w:color w:val="auto"/>
        </w:rPr>
        <w:t xml:space="preserve">Eu tentei ficar mais próximo da minha mãe </w:t>
      </w:r>
      <w:r w:rsidR="00CF35EC" w:rsidRPr="0090347A">
        <w:rPr>
          <w:rFonts w:ascii="Times New Roman" w:hAnsi="Times New Roman" w:cs="Times New Roman"/>
          <w:i/>
          <w:iCs/>
          <w:color w:val="auto"/>
        </w:rPr>
        <w:t>[...],</w:t>
      </w:r>
      <w:r w:rsidRPr="0090347A">
        <w:rPr>
          <w:rFonts w:ascii="Times New Roman" w:hAnsi="Times New Roman" w:cs="Times New Roman"/>
          <w:i/>
          <w:iCs/>
          <w:color w:val="auto"/>
        </w:rPr>
        <w:t xml:space="preserve"> mas minha mãe também não era muito carinhosa, afetuosa</w:t>
      </w:r>
      <w:r w:rsidR="004A083D" w:rsidRPr="0090347A">
        <w:rPr>
          <w:rFonts w:ascii="Times New Roman" w:hAnsi="Times New Roman" w:cs="Times New Roman"/>
          <w:i/>
          <w:iCs/>
          <w:color w:val="auto"/>
        </w:rPr>
        <w:t>”</w:t>
      </w:r>
      <w:r w:rsidRPr="0090347A">
        <w:rPr>
          <w:rFonts w:ascii="Times New Roman" w:hAnsi="Times New Roman" w:cs="Times New Roman"/>
          <w:i/>
          <w:iCs/>
          <w:color w:val="auto"/>
        </w:rPr>
        <w:t xml:space="preserve"> </w:t>
      </w:r>
      <w:r w:rsidRPr="0090347A">
        <w:rPr>
          <w:rFonts w:ascii="Times New Roman" w:hAnsi="Times New Roman" w:cs="Times New Roman"/>
          <w:iCs/>
          <w:color w:val="auto"/>
        </w:rPr>
        <w:t>(P</w:t>
      </w:r>
      <w:r w:rsidR="00CF35EC" w:rsidRPr="0090347A">
        <w:rPr>
          <w:rFonts w:ascii="Times New Roman" w:hAnsi="Times New Roman" w:cs="Times New Roman"/>
          <w:iCs/>
          <w:color w:val="auto"/>
        </w:rPr>
        <w:t xml:space="preserve">articipante </w:t>
      </w:r>
      <w:r w:rsidRPr="0090347A">
        <w:rPr>
          <w:rFonts w:ascii="Times New Roman" w:hAnsi="Times New Roman" w:cs="Times New Roman"/>
          <w:iCs/>
          <w:color w:val="auto"/>
        </w:rPr>
        <w:t>3).</w:t>
      </w:r>
      <w:r w:rsidR="008926CF" w:rsidRPr="0090347A">
        <w:rPr>
          <w:rFonts w:ascii="Times New Roman" w:hAnsi="Times New Roman" w:cs="Times New Roman"/>
          <w:i/>
          <w:iCs/>
          <w:color w:val="auto"/>
        </w:rPr>
        <w:t xml:space="preserve"> </w:t>
      </w:r>
    </w:p>
    <w:p w14:paraId="3E463049" w14:textId="0B0A7008" w:rsidR="00CC2853" w:rsidRPr="0090347A" w:rsidRDefault="00CC2853" w:rsidP="009552EB">
      <w:pPr>
        <w:pStyle w:val="Default"/>
        <w:spacing w:line="360" w:lineRule="auto"/>
        <w:ind w:firstLine="709"/>
        <w:jc w:val="both"/>
        <w:rPr>
          <w:rFonts w:ascii="Times New Roman" w:hAnsi="Times New Roman" w:cs="Times New Roman"/>
          <w:color w:val="auto"/>
          <w:shd w:val="clear" w:color="auto" w:fill="FFFFFF"/>
        </w:rPr>
      </w:pPr>
      <w:r w:rsidRPr="0090347A">
        <w:rPr>
          <w:rFonts w:ascii="Times New Roman" w:hAnsi="Times New Roman" w:cs="Times New Roman"/>
          <w:color w:val="auto"/>
        </w:rPr>
        <w:t>D</w:t>
      </w:r>
      <w:r w:rsidR="00722BBF" w:rsidRPr="0090347A">
        <w:rPr>
          <w:rFonts w:ascii="Times New Roman" w:hAnsi="Times New Roman" w:cs="Times New Roman"/>
          <w:color w:val="auto"/>
        </w:rPr>
        <w:t xml:space="preserve">entre as situações de abandono, está a negligência de supervisão e de cuidado. Um fator importante gerado pela negligência é a falta de controle e autoridade que os pais têm sobre seus filhos. </w:t>
      </w:r>
      <w:r w:rsidR="008926CF" w:rsidRPr="0090347A">
        <w:rPr>
          <w:rFonts w:ascii="Times New Roman" w:hAnsi="Times New Roman" w:cs="Times New Roman"/>
          <w:color w:val="auto"/>
        </w:rPr>
        <w:t>Neste contexto,</w:t>
      </w:r>
      <w:r w:rsidR="00722BBF" w:rsidRPr="0090347A">
        <w:rPr>
          <w:rFonts w:ascii="Times New Roman" w:hAnsi="Times New Roman" w:cs="Times New Roman"/>
          <w:color w:val="auto"/>
        </w:rPr>
        <w:t xml:space="preserve"> </w:t>
      </w:r>
      <w:r w:rsidR="00797EA7" w:rsidRPr="0090347A">
        <w:rPr>
          <w:rFonts w:ascii="Times New Roman" w:hAnsi="Times New Roman" w:cs="Times New Roman"/>
          <w:noProof/>
          <w:color w:val="auto"/>
        </w:rPr>
        <w:t>Benchaya, Bisch, Moreira, &amp; Barros</w:t>
      </w:r>
      <w:r w:rsidR="000C57B8">
        <w:rPr>
          <w:rFonts w:ascii="Times New Roman" w:hAnsi="Times New Roman" w:cs="Times New Roman"/>
          <w:noProof/>
          <w:color w:val="auto"/>
        </w:rPr>
        <w:t xml:space="preserve"> </w:t>
      </w:r>
      <w:r w:rsidR="00722BBF" w:rsidRPr="0090347A">
        <w:rPr>
          <w:rFonts w:ascii="Times New Roman" w:hAnsi="Times New Roman" w:cs="Times New Roman"/>
          <w:color w:val="auto"/>
          <w:vertAlign w:val="superscript"/>
        </w:rPr>
        <w:fldChar w:fldCharType="begin" w:fldLock="1"/>
      </w:r>
      <w:r w:rsidR="00313E6A" w:rsidRPr="0090347A">
        <w:rPr>
          <w:rFonts w:ascii="Times New Roman" w:hAnsi="Times New Roman" w:cs="Times New Roman"/>
          <w:color w:val="auto"/>
          <w:vertAlign w:val="superscript"/>
        </w:rPr>
        <w:instrText>ADDIN CSL_CITATION {"citationItems":[{"id":"ITEM-1","itemData":{"DOI":"10.2223/JPED.2089","ISBN":"1678-4782 (Electronic)\\r0021-7557 (Linking)","ISSN":"0021-7557","PMID":"21556486","abstract":"OBJECTIVE: To evaluate the association between drug use and parenting styles perceived by Brazilian adolescent children., METHODS: This cross-sectional study enrolled adolescents aged 14 to 19 years that used the Servico Nacional de Orientacoes e Informacoes sobre a Prevencao do Uso Indevido de Drogas (VIVAVOZ). A total of 232 adolescents participated in the study. Phone interviews were conducted using the Parental Responsiveness and Demandingness Scale, which classifies maternal and paternal styles perceived by adolescent children as authoritative, neglectful, indulgent or authoritarian. Sociodemographic variables were collected and an instrument was used to assess monthly drug use and abuse., RESULTS: Maternal and paternal parenting styles perceived as neglectful, indulgent or authoritarian (non-authoritative) were significantly associated with drug use (odds ratio [OR] = 2.8; 95% confidence interval [95%CI], 1.3-5.7 for mothers and OR = 2.8; 95%CI, 1.3-6.3 for fathers). Non-authoritative styles also had a significant association with tobacco use in the previous month in the analysis of maternal (OR = 2.7; 95%CI, 1.2-6.5) and paternal (OR = 3.9; 95%CI, 1.4-10.7) styles, and use of cocaine/crack in the previous month (OR = 3.9; 95%CI, 1.1-13.8) and abuse of any drug (OR = 2.2; 95%CI, 1.0-5.1) only for the paternal style. Logistic regression revealed that maternal style (OR = 3.3; 95%CI, 1.1-9.8), adolescent sex (OR = 3.2; 95%CI, 1.5-7.2) and age (OR = 2.8; 95%CI, 1.2-6.2) were associated with drug use., CONCLUSIONS: Adolescents that perceived their mothers as non-authoritative had greater chances of using drugs. There was a strong association between non-authoritative paternal styles and adolescent drug abuse.","author":[{"dropping-particle":"","family":"Benchaya","given":"Mariana C.","non-dropping-particle":"","parse-names":false,"suffix":""},{"dropping-particle":"","family":"Bisch","given":"Nadia K.","non-dropping-particle":"","parse-names":false,"suffix":""},{"dropping-particle":"","family":"Moreira","given":"Taís C.","non-dropping-particle":"","parse-names":false,"suffix":""},{"dropping-particle":"","family":"Barros","given":"Helena M. T.","non-dropping-particle":"","parse-names":false,"suffix":""}],"container-title":"Jornal de Pediatria","id":"ITEM-1","issued":{"date-parts":[["2011"]]},"title":"Pais não autoritativos e o impacto no uso de drogas: a percepção dos filhos adolescentes","type":"article-journal"},"uris":["http://www.mendeley.com/documents/?uuid=ff98fbc5-be2b-3717-b959-fe61e527d870"]}],"mendeley":{"formattedCitation":"(Benchaya, Bisch, Moreira, &amp; Barros, 2011)","plainTextFormattedCitation":"(Benchaya, Bisch, Moreira, &amp; Barros, 2011)","previouslyFormattedCitation":"(Benchaya, Bisch, Moreira, &amp; Barros, 2011)"},"properties":{"noteIndex":0},"schema":"https://github.com/citation-style-language/schema/raw/master/csl-citation.json"}</w:instrText>
      </w:r>
      <w:r w:rsidR="00722BBF" w:rsidRPr="0090347A">
        <w:rPr>
          <w:rFonts w:ascii="Times New Roman" w:hAnsi="Times New Roman" w:cs="Times New Roman"/>
          <w:color w:val="auto"/>
          <w:vertAlign w:val="superscript"/>
        </w:rPr>
        <w:fldChar w:fldCharType="separate"/>
      </w:r>
      <w:r w:rsidR="00EB1A46" w:rsidRPr="0090347A">
        <w:rPr>
          <w:rFonts w:ascii="Times New Roman" w:hAnsi="Times New Roman" w:cs="Times New Roman"/>
          <w:noProof/>
          <w:color w:val="auto"/>
        </w:rPr>
        <w:t>(2011)</w:t>
      </w:r>
      <w:r w:rsidR="00722BBF" w:rsidRPr="0090347A">
        <w:rPr>
          <w:rFonts w:ascii="Times New Roman" w:hAnsi="Times New Roman" w:cs="Times New Roman"/>
          <w:color w:val="auto"/>
          <w:vertAlign w:val="superscript"/>
        </w:rPr>
        <w:fldChar w:fldCharType="end"/>
      </w:r>
      <w:r w:rsidR="00CF35EC" w:rsidRPr="0090347A">
        <w:rPr>
          <w:rFonts w:ascii="Times New Roman" w:hAnsi="Times New Roman" w:cs="Times New Roman"/>
          <w:color w:val="auto"/>
        </w:rPr>
        <w:t xml:space="preserve"> </w:t>
      </w:r>
      <w:r w:rsidR="00FA6DDC" w:rsidRPr="0090347A">
        <w:rPr>
          <w:rFonts w:ascii="Times New Roman" w:hAnsi="Times New Roman" w:cs="Times New Roman"/>
          <w:color w:val="auto"/>
        </w:rPr>
        <w:t>enfatiza</w:t>
      </w:r>
      <w:r w:rsidR="00EC7847" w:rsidRPr="0090347A">
        <w:rPr>
          <w:rFonts w:ascii="Times New Roman" w:hAnsi="Times New Roman" w:cs="Times New Roman"/>
          <w:color w:val="auto"/>
        </w:rPr>
        <w:t xml:space="preserve"> que</w:t>
      </w:r>
      <w:r w:rsidR="00722BBF" w:rsidRPr="0090347A">
        <w:rPr>
          <w:rFonts w:ascii="Times New Roman" w:hAnsi="Times New Roman" w:cs="Times New Roman"/>
          <w:color w:val="auto"/>
        </w:rPr>
        <w:t xml:space="preserve"> crianças e adolescentes com pais sem autoridade ou negligentes,</w:t>
      </w:r>
      <w:r w:rsidR="00722BBF" w:rsidRPr="0090347A">
        <w:rPr>
          <w:rFonts w:ascii="Times New Roman" w:hAnsi="Times New Roman" w:cs="Times New Roman"/>
          <w:color w:val="auto"/>
          <w:shd w:val="clear" w:color="auto" w:fill="FFFFFF"/>
        </w:rPr>
        <w:t xml:space="preserve"> tiveram 2,8 vezes mais chance de fazer uso SPA. </w:t>
      </w:r>
      <w:r w:rsidR="00722BBF" w:rsidRPr="0090347A">
        <w:rPr>
          <w:rFonts w:ascii="Times New Roman" w:hAnsi="Times New Roman" w:cs="Times New Roman"/>
          <w:color w:val="auto"/>
        </w:rPr>
        <w:t>Destaca</w:t>
      </w:r>
      <w:r w:rsidR="004C1364" w:rsidRPr="0090347A">
        <w:rPr>
          <w:rFonts w:ascii="Times New Roman" w:hAnsi="Times New Roman" w:cs="Times New Roman"/>
          <w:color w:val="auto"/>
        </w:rPr>
        <w:t>-se</w:t>
      </w:r>
      <w:r w:rsidR="00722BBF" w:rsidRPr="0090347A">
        <w:rPr>
          <w:rFonts w:ascii="Times New Roman" w:hAnsi="Times New Roman" w:cs="Times New Roman"/>
          <w:color w:val="auto"/>
        </w:rPr>
        <w:t xml:space="preserve">, ainda, que a associação da negligência face ao uso de SPA pode decorrer </w:t>
      </w:r>
      <w:r w:rsidR="00722BBF" w:rsidRPr="0090347A">
        <w:rPr>
          <w:rFonts w:ascii="Times New Roman" w:hAnsi="Times New Roman" w:cs="Times New Roman"/>
          <w:color w:val="auto"/>
        </w:rPr>
        <w:lastRenderedPageBreak/>
        <w:t xml:space="preserve">da </w:t>
      </w:r>
      <w:r w:rsidR="00722BBF" w:rsidRPr="0090347A">
        <w:rPr>
          <w:rFonts w:ascii="Times New Roman" w:hAnsi="Times New Roman" w:cs="Times New Roman"/>
          <w:color w:val="auto"/>
          <w:shd w:val="clear" w:color="auto" w:fill="FFFFFF"/>
        </w:rPr>
        <w:t>diminuição de afeto e apoio. Por essa razão, os adolescentes estariam mais vulneráveis ao uso de SPA, quando comparados àqueles que têm elevada afetividade, entendimento de regras, limites e comunicação bidirecional com os pais.</w:t>
      </w:r>
    </w:p>
    <w:p w14:paraId="44F76896" w14:textId="0E53281D" w:rsidR="00722BBF" w:rsidRPr="0090347A" w:rsidRDefault="00D54C85" w:rsidP="009552EB">
      <w:pPr>
        <w:pStyle w:val="Default"/>
        <w:spacing w:line="360" w:lineRule="auto"/>
        <w:ind w:firstLine="709"/>
        <w:jc w:val="both"/>
        <w:rPr>
          <w:rFonts w:ascii="Times New Roman" w:hAnsi="Times New Roman" w:cs="Times New Roman"/>
          <w:color w:val="auto"/>
          <w:shd w:val="clear" w:color="auto" w:fill="FFFFFF"/>
        </w:rPr>
      </w:pPr>
      <w:r w:rsidRPr="0090347A">
        <w:rPr>
          <w:rFonts w:ascii="Times New Roman" w:hAnsi="Times New Roman" w:cs="Times New Roman"/>
          <w:color w:val="auto"/>
        </w:rPr>
        <w:t xml:space="preserve">Por fim, </w:t>
      </w:r>
      <w:r w:rsidR="00722BBF" w:rsidRPr="0090347A">
        <w:rPr>
          <w:rFonts w:ascii="Times New Roman" w:hAnsi="Times New Roman" w:cs="Times New Roman"/>
          <w:color w:val="auto"/>
        </w:rPr>
        <w:t>Dube et al</w:t>
      </w:r>
      <w:r w:rsidR="00CF35EC" w:rsidRPr="0090347A">
        <w:rPr>
          <w:rFonts w:ascii="Times New Roman" w:hAnsi="Times New Roman" w:cs="Times New Roman"/>
          <w:color w:val="auto"/>
        </w:rPr>
        <w:t>.</w:t>
      </w:r>
      <w:r w:rsidR="00722BBF" w:rsidRPr="0090347A">
        <w:rPr>
          <w:rFonts w:ascii="Times New Roman" w:hAnsi="Times New Roman" w:cs="Times New Roman"/>
          <w:color w:val="auto"/>
        </w:rPr>
        <w:t xml:space="preserve"> </w:t>
      </w:r>
      <w:r w:rsidR="00722BBF" w:rsidRPr="0090347A">
        <w:rPr>
          <w:rFonts w:ascii="Times New Roman" w:hAnsi="Times New Roman" w:cs="Times New Roman"/>
          <w:color w:val="auto"/>
          <w:vertAlign w:val="superscript"/>
        </w:rPr>
        <w:fldChar w:fldCharType="begin" w:fldLock="1"/>
      </w:r>
      <w:r w:rsidR="00313E6A" w:rsidRPr="0090347A">
        <w:rPr>
          <w:rFonts w:ascii="Times New Roman" w:hAnsi="Times New Roman" w:cs="Times New Roman"/>
          <w:color w:val="auto"/>
          <w:vertAlign w:val="superscript"/>
        </w:rPr>
        <w:instrText>ADDIN CSL_CITATION {"citationItems":[{"id":"ITEM-1","itemData":{"DOI":"10.1097/PSY.0b013e3181907888","ISBN":"1875-6506 (Electronic)\\r1573-4021 (Linking)","ISSN":"15347796","PMID":"23204989","abstract":"The pathogenesis and progression of cardiovascular diseases are thought to be exacerbated by stress. Basic research indicates that the Transcendental Meditation((R)) technique produces acute and longitudinal reductions in sympathetic tone and stress reactivity. In adolescents at risk for hypertension, the technique has been found to reduce resting and ambulatory blood pressure, left ventricular mass, cardiovascular reactivity, and to improve school behavior. Research on adults with mild or moderate essential hypertension has reported decreased blood pressure and reduced use of anti-hypertensive medication. The technique has also been reported to decrease symptoms of angina pectoris and carotid atherosclerosis, to reduce cardiovascular risk factors, including alcohol and tobacco use, to markedly reduce medical care utilization for cardiovascular diseases, and to significantly decrease cardiovascular and all-cause morbidity and mortality. These findings have important implications for inclusion of the Transcendental Meditation program in efforts to prevent and treat cardiovascular diseases and their clinical consequences.((R))Transcendental Meditation and TM are trademarks registered in the US. Patent and Trademark Office, licensed to Maharishi Vedic Education Development Corporation and are used with permission.","author":[{"dropping-particle":"","family":"Dube","given":"Shanta R.","non-dropping-particle":"","parse-names":false,"suffix":""},{"dropping-particle":"","family":"Fairweather","given":"Delisa","non-dropping-particle":"","parse-names":false,"suffix":""},{"dropping-particle":"","family":"Pearson","given":"William S.","non-dropping-particle":"","parse-names":false,"suffix":""},{"dropping-particle":"","family":"Felitti","given":"Vincent J.","non-dropping-particle":"","parse-names":false,"suffix":""},{"dropping-particle":"","family":"Anda","given":"Robert F.","non-dropping-particle":"","parse-names":false,"suffix":""},{"dropping-particle":"","family":"Croft","given":"Janet B.","non-dropping-particle":"","parse-names":false,"suffix":""}],"container-title":"Psychosomatic Medicine","id":"ITEM-1","issued":{"date-parts":[["2009"]]},"title":"Cumulative childhood stress and autoimmune diseases in adults","type":"article-journal"},"uris":["http://www.mendeley.com/documents/?uuid=ae1cf07e-78f3-3792-a060-04dac3550f43"]}],"mendeley":{"formattedCitation":"(Dube et al., 2009)","plainTextFormattedCitation":"(Dube et al., 2009)","previouslyFormattedCitation":"(Dube et al., 2009)"},"properties":{"noteIndex":0},"schema":"https://github.com/citation-style-language/schema/raw/master/csl-citation.json"}</w:instrText>
      </w:r>
      <w:r w:rsidR="00722BBF" w:rsidRPr="0090347A">
        <w:rPr>
          <w:rFonts w:ascii="Times New Roman" w:hAnsi="Times New Roman" w:cs="Times New Roman"/>
          <w:color w:val="auto"/>
          <w:vertAlign w:val="superscript"/>
        </w:rPr>
        <w:fldChar w:fldCharType="separate"/>
      </w:r>
      <w:r w:rsidR="00EB1A46" w:rsidRPr="0090347A">
        <w:rPr>
          <w:rFonts w:ascii="Times New Roman" w:hAnsi="Times New Roman" w:cs="Times New Roman"/>
          <w:noProof/>
          <w:color w:val="auto"/>
        </w:rPr>
        <w:t>(2009)</w:t>
      </w:r>
      <w:r w:rsidR="00722BBF" w:rsidRPr="0090347A">
        <w:rPr>
          <w:rFonts w:ascii="Times New Roman" w:hAnsi="Times New Roman" w:cs="Times New Roman"/>
          <w:color w:val="auto"/>
          <w:vertAlign w:val="superscript"/>
        </w:rPr>
        <w:fldChar w:fldCharType="end"/>
      </w:r>
      <w:r w:rsidR="00C66CBC" w:rsidRPr="0090347A">
        <w:rPr>
          <w:rFonts w:ascii="Times New Roman" w:hAnsi="Times New Roman" w:cs="Times New Roman"/>
          <w:color w:val="auto"/>
        </w:rPr>
        <w:t xml:space="preserve"> aponta que </w:t>
      </w:r>
      <w:r w:rsidR="00722BBF" w:rsidRPr="0090347A">
        <w:rPr>
          <w:rFonts w:ascii="Times New Roman" w:hAnsi="Times New Roman" w:cs="Times New Roman"/>
          <w:color w:val="auto"/>
        </w:rPr>
        <w:t>c</w:t>
      </w:r>
      <w:r w:rsidR="00722BBF" w:rsidRPr="0090347A">
        <w:rPr>
          <w:rFonts w:ascii="Times New Roman" w:hAnsi="Times New Roman" w:cs="Times New Roman"/>
          <w:color w:val="auto"/>
          <w:lang w:val="pt-PT"/>
        </w:rPr>
        <w:t>ada categoria de EAI aumentou a probabilidade de início precoce do uso de SPA de 2 a 4 vezes. Crianças e adolescentes expostos a quatro ou mais tipos de EAI, aumenta em 700% o risco de se tornar um usuário problemático de SPA quando adultos. Essa associação se relaciona com os sentimentos de desamparo, caos e instabilidade ocasionados pelas EAI</w:t>
      </w:r>
      <w:r w:rsidR="00C66CBC" w:rsidRPr="0090347A">
        <w:rPr>
          <w:rFonts w:ascii="Times New Roman" w:hAnsi="Times New Roman" w:cs="Times New Roman"/>
          <w:color w:val="auto"/>
          <w:lang w:val="pt-PT"/>
        </w:rPr>
        <w:t xml:space="preserve">. </w:t>
      </w:r>
      <w:r w:rsidR="00722BBF" w:rsidRPr="0090347A">
        <w:rPr>
          <w:rFonts w:ascii="Times New Roman" w:hAnsi="Times New Roman" w:cs="Times New Roman"/>
          <w:color w:val="auto"/>
          <w:lang w:val="pt-PT"/>
        </w:rPr>
        <w:t>Nesse sentido, o uso de SPA</w:t>
      </w:r>
      <w:r w:rsidR="00722BBF" w:rsidRPr="0090347A">
        <w:rPr>
          <w:rFonts w:ascii="Times New Roman" w:hAnsi="Times New Roman" w:cs="Times New Roman"/>
          <w:color w:val="auto"/>
        </w:rPr>
        <w:t xml:space="preserve"> </w:t>
      </w:r>
      <w:r w:rsidR="00722BBF" w:rsidRPr="0090347A">
        <w:rPr>
          <w:rFonts w:ascii="Times New Roman" w:hAnsi="Times New Roman" w:cs="Times New Roman"/>
          <w:color w:val="auto"/>
          <w:lang w:val="pt-PT"/>
        </w:rPr>
        <w:t xml:space="preserve">pode ser um meio para escapar do sofrimento, da ansiedade, e da raiva que provavelmente acompanham tais experiências </w:t>
      </w:r>
      <w:r w:rsidR="00722BBF" w:rsidRPr="0090347A">
        <w:rPr>
          <w:rFonts w:ascii="Times New Roman" w:hAnsi="Times New Roman" w:cs="Times New Roman"/>
          <w:color w:val="auto"/>
          <w:vertAlign w:val="superscript"/>
          <w:lang w:val="pt-PT"/>
        </w:rPr>
        <w:fldChar w:fldCharType="begin" w:fldLock="1"/>
      </w:r>
      <w:r w:rsidR="00313E6A" w:rsidRPr="0090347A">
        <w:rPr>
          <w:rFonts w:ascii="Times New Roman" w:hAnsi="Times New Roman" w:cs="Times New Roman"/>
          <w:color w:val="auto"/>
          <w:vertAlign w:val="superscript"/>
          <w:lang w:val="pt-PT"/>
        </w:rPr>
        <w:instrText>ADDIN CSL_CITATION {"citationItems":[{"id":"ITEM-1","itemData":{"DOI":"10.1080/10826084.2017.1400568","ISBN":"1082-6084","ISSN":"15322491","PMID":"29185846","abstract":"ABSTRACTBackgroundObjectivesMethodsResultsConclusions/Importance Background : Adverse childhood experiences (ACEs) have been associated with negative adult health outcomes, including alcohol misuse. The impact of ACEs on alcohol use may vary by gender, with ACEs impacting women more than men in coping with adulthood stressors. Objectives : The objective of this study is to examine the gender-specific relationships between ACEs and self-reported binge drinking and heavy drinking in adulthood among South Carolina residents. Methods : This study analyzed a sample of 8492 respondents who completed the 2014 or 2015 South Carolina Behavioral Risk Factor Surveillance System (BRFSS) survey. Logistic regression was used to examine the impact of types and the number of ACEs on binge drinking and heaving drinking in adulthood. Results : Thirty-seven percent of men and 22.8% of women survey respondents reported binge drinking and 12.2% of men and 4.1% of women reported heavy drinking. Almost all categories of ACE were associated with increased odds of reporting binge and heavy drinking; household mental illness had the greatest odds for men (aOR 1.31, 95% CI 1.30</w:instrText>
      </w:r>
      <w:r w:rsidR="00313E6A" w:rsidRPr="0090347A">
        <w:rPr>
          <w:rFonts w:ascii="Tahoma" w:hAnsi="Tahoma" w:cs="Tahoma"/>
          <w:color w:val="auto"/>
          <w:vertAlign w:val="superscript"/>
          <w:lang w:val="pt-PT"/>
        </w:rPr>
        <w:instrText>�</w:instrText>
      </w:r>
      <w:r w:rsidR="00313E6A" w:rsidRPr="0090347A">
        <w:rPr>
          <w:rFonts w:ascii="Times New Roman" w:hAnsi="Times New Roman" w:cs="Times New Roman"/>
          <w:color w:val="auto"/>
          <w:vertAlign w:val="superscript"/>
          <w:lang w:val="pt-PT"/>
        </w:rPr>
        <w:instrText>1.33) and emotional abuse had the greatest odds for women (aOR 1.42, 95% CI 1.40</w:instrText>
      </w:r>
      <w:r w:rsidR="00313E6A" w:rsidRPr="0090347A">
        <w:rPr>
          <w:rFonts w:ascii="Tahoma" w:hAnsi="Tahoma" w:cs="Tahoma"/>
          <w:color w:val="auto"/>
          <w:vertAlign w:val="superscript"/>
          <w:lang w:val="pt-PT"/>
        </w:rPr>
        <w:instrText>�</w:instrText>
      </w:r>
      <w:r w:rsidR="00313E6A" w:rsidRPr="0090347A">
        <w:rPr>
          <w:rFonts w:ascii="Times New Roman" w:hAnsi="Times New Roman" w:cs="Times New Roman"/>
          <w:color w:val="auto"/>
          <w:vertAlign w:val="superscript"/>
          <w:lang w:val="pt-PT"/>
        </w:rPr>
        <w:instrText>1.43). Men and women with four or more ACEs had greater odds of reporting binge and heavy drinking compared to their counterparts. Conclusions/Importance : Given the potential for negative outcomes associated with alcohol misuse and transmission of risky alcohol-related behaviors from parent to child, strategies that utilize a multigenerational approach could have a large impact on population health.","author":[{"dropping-particle":"","family":"Crouch","given":"Elizabeth","non-dropping-particle":"","parse-names":false,"suffix":""},{"dropping-particle":"","family":"Radcliff","given":"Elizabeth","non-dropping-particle":"","parse-names":false,"suffix":""},{"dropping-particle":"","family":"Strompolis","given":"Melissa","non-dropping-particle":"","parse-names":false,"suffix":""},{"dropping-particle":"","family":"Wilson","given":"Abygail","non-dropping-particle":"","parse-names":false,"suffix":""}],"container-title":"Substance Use and Misuse","id":"ITEM-1","issued":{"date-parts":[["2018"]]},"title":"Adverse Childhood Experiences (ACEs) and Alcohol Abuse among South Carolina Adults","type":"article-journal"},"uris":["http://www.mendeley.com/documents/?uuid=0a5522ab-6bb8-30ea-8bca-4afddb87205e"]},{"id":"ITEM-2","itemData":{"DOI":"10.3109/00952990.2013.877920","ISBN":"0095-2990","ISSN":"10979891","PMID":"24588419","abstract":"BACKGROUND: Understanding factors associated with alcohol-related consequences is an important area of research. Emotional functioning has been associated with alcohol-related consequences but there is less research examining a comprehensive underlying model of emotional regulation. The Difficulties in Emotion Regulation Scale (DERS) is a recent measure developed to assess six facets of emotion regulation difficulties that contribute to overall emotional functioning.\\n\\nOBJECTIVES: The current study examines associations between these six facets of emotion regulation difficulties and problematic alcohol use.\\n\\nMETHODS: Participants (n = 1758 college students) were recruited as part of a larger study and were asked to complete online questionnaires assessing demographics, alcohol use and problems, and emotion regulation difficulties.\\n\\nRESULTS: Negative binomial hurdle models for alcohol use and alcohol-related consequences were estimated. Impulse control difficulties were positively related to the number of drinks consumed during the week among active drinkers. Non-acceptance of emotional responses, impulse control difficulties, lack of emotional clarity, and difficulties engaging in goal-directed behavior were all positively associated with number of consequences endorsed. Difficulty engaging in goal-directed behavior was also positively associated with the likelihood of experiencing any alcohol-related consequences.\\n\\nCONCLUSIONS: The findings support previous research indicating that emotion-regulation difficulties are broadly associated with alcohol-related consequences. Results suggest exposure and/or mindfulness based prevention/interventions with emotion focused psychoeducation may offer one path to reducing alcohol-related consequences among college students.","author":[{"dropping-particle":"","family":"Dvorak","given":"Robert D.","non-dropping-particle":"","parse-names":false,"suffix":""},{"dropping-particle":"","family":"Sargent","given":"Emily M.","non-dropping-particle":"","parse-names":false,"suffix":""},{"dropping-particle":"","family":"Kilwein","given":"Tess M.","non-dropping-particle":"","parse-names":false,"suffix":""},{"dropping-particle":"","family":"Stevenson","given":"Brittany L.","non-dropping-particle":"","parse-names":false,"suffix":""},{"dropping-particle":"","family":"Kuvaas","given":"Nicholas J.","non-dropping-particle":"","parse-names":false,"suffix":""},{"dropping-particle":"","family":"Williams","given":"Thomas J.","non-dropping-particle":"","parse-names":false,"suffix":""}],"container-title":"American Journal of Drug and Alcohol Abuse","id":"ITEM-2","issued":{"date-parts":[["2014"]]},"title":"Alcohol use and alcohol-related consequences: Associations with emotion regulation difficulties","type":"article-journal"},"uris":["http://www.mendeley.com/documents/?uuid=23aa1582-0917-395f-a979-7720b2e63f94"]}],"mendeley":{"formattedCitation":"(Crouch, Radcliff, Strompolis, &amp; Wilson, 2018; Dvorak et al., 2014)","plainTextFormattedCitation":"(Crouch, Radcliff, Strompolis, &amp; Wilson, 2018; Dvorak et al., 2014)","previouslyFormattedCitation":"(Crouch, Radcliff, Strompolis, &amp; Wilson, 2018; Dvorak et al., 2014)"},"properties":{"noteIndex":0},"schema":"https://github.com/citation-style-language/schema/raw/master/csl-citation.json"}</w:instrText>
      </w:r>
      <w:r w:rsidR="00722BBF" w:rsidRPr="0090347A">
        <w:rPr>
          <w:rFonts w:ascii="Times New Roman" w:hAnsi="Times New Roman" w:cs="Times New Roman"/>
          <w:color w:val="auto"/>
          <w:vertAlign w:val="superscript"/>
          <w:lang w:val="pt-PT"/>
        </w:rPr>
        <w:fldChar w:fldCharType="separate"/>
      </w:r>
      <w:r w:rsidR="00EB1A46" w:rsidRPr="0090347A">
        <w:rPr>
          <w:rFonts w:ascii="Times New Roman" w:hAnsi="Times New Roman" w:cs="Times New Roman"/>
          <w:noProof/>
          <w:color w:val="auto"/>
          <w:lang w:val="pt-PT"/>
        </w:rPr>
        <w:t>(Crouch, Radcliff, Strompolis, &amp; Wilson, 2018; Dvorak et al., 2014)</w:t>
      </w:r>
      <w:r w:rsidR="00722BBF" w:rsidRPr="0090347A">
        <w:rPr>
          <w:rFonts w:ascii="Times New Roman" w:hAnsi="Times New Roman" w:cs="Times New Roman"/>
          <w:color w:val="auto"/>
          <w:vertAlign w:val="superscript"/>
          <w:lang w:val="pt-PT"/>
        </w:rPr>
        <w:fldChar w:fldCharType="end"/>
      </w:r>
      <w:r w:rsidR="00722BBF" w:rsidRPr="0090347A">
        <w:rPr>
          <w:rFonts w:ascii="Times New Roman" w:hAnsi="Times New Roman" w:cs="Times New Roman"/>
          <w:color w:val="auto"/>
          <w:lang w:val="pt-PT"/>
        </w:rPr>
        <w:t>.</w:t>
      </w:r>
    </w:p>
    <w:p w14:paraId="1CFBA40B" w14:textId="77777777" w:rsidR="001D74DE" w:rsidRPr="00E23C9E" w:rsidRDefault="001D74DE" w:rsidP="001D74DE">
      <w:pPr>
        <w:pStyle w:val="Ttulosinternos"/>
        <w:rPr>
          <w:lang w:val="es-ES_tradnl"/>
        </w:rPr>
      </w:pPr>
      <w:r w:rsidRPr="006D64BB">
        <w:rPr>
          <w:lang w:val="pt-BR"/>
        </w:rPr>
        <w:t>Conclusão</w:t>
      </w:r>
    </w:p>
    <w:p w14:paraId="39DF168B" w14:textId="6F44FE3C" w:rsidR="008B572A" w:rsidRPr="0090347A" w:rsidRDefault="00722BBF" w:rsidP="009552EB">
      <w:pPr>
        <w:pStyle w:val="Default"/>
        <w:spacing w:line="360" w:lineRule="auto"/>
        <w:ind w:firstLine="709"/>
        <w:jc w:val="both"/>
        <w:rPr>
          <w:rFonts w:ascii="Times New Roman" w:hAnsi="Times New Roman" w:cs="Times New Roman"/>
          <w:color w:val="auto"/>
        </w:rPr>
      </w:pPr>
      <w:r w:rsidRPr="0090347A">
        <w:rPr>
          <w:rFonts w:ascii="Times New Roman" w:hAnsi="Times New Roman" w:cs="Times New Roman"/>
          <w:color w:val="auto"/>
        </w:rPr>
        <w:t xml:space="preserve">No presente estudo, as EAI e o uso problemático de SPA apresentaram importante </w:t>
      </w:r>
      <w:r w:rsidR="001A43C9" w:rsidRPr="0090347A">
        <w:rPr>
          <w:rFonts w:ascii="Times New Roman" w:hAnsi="Times New Roman" w:cs="Times New Roman"/>
          <w:color w:val="auto"/>
        </w:rPr>
        <w:t xml:space="preserve">relação, sendo possível </w:t>
      </w:r>
      <w:r w:rsidR="000C57B8" w:rsidRPr="0090347A">
        <w:rPr>
          <w:rFonts w:ascii="Times New Roman" w:hAnsi="Times New Roman" w:cs="Times New Roman"/>
          <w:color w:val="auto"/>
        </w:rPr>
        <w:t>considerá-las</w:t>
      </w:r>
      <w:r w:rsidR="001A43C9" w:rsidRPr="0090347A">
        <w:rPr>
          <w:rFonts w:ascii="Times New Roman" w:hAnsi="Times New Roman" w:cs="Times New Roman"/>
          <w:color w:val="auto"/>
        </w:rPr>
        <w:t xml:space="preserve"> como </w:t>
      </w:r>
      <w:r w:rsidRPr="0090347A">
        <w:rPr>
          <w:rFonts w:ascii="Times New Roman" w:hAnsi="Times New Roman" w:cs="Times New Roman"/>
          <w:color w:val="auto"/>
        </w:rPr>
        <w:t xml:space="preserve">preditoras para o consumo de </w:t>
      </w:r>
      <w:r w:rsidR="00EC7847" w:rsidRPr="0090347A">
        <w:rPr>
          <w:rFonts w:ascii="Times New Roman" w:hAnsi="Times New Roman" w:cs="Times New Roman"/>
          <w:color w:val="auto"/>
        </w:rPr>
        <w:t>álcool e outras drogas</w:t>
      </w:r>
      <w:r w:rsidRPr="0090347A">
        <w:rPr>
          <w:rFonts w:ascii="Times New Roman" w:hAnsi="Times New Roman" w:cs="Times New Roman"/>
          <w:color w:val="auto"/>
        </w:rPr>
        <w:t xml:space="preserve">. </w:t>
      </w:r>
      <w:r w:rsidR="001A43C9" w:rsidRPr="0090347A">
        <w:rPr>
          <w:rFonts w:ascii="Times New Roman" w:hAnsi="Times New Roman" w:cs="Times New Roman"/>
          <w:color w:val="auto"/>
        </w:rPr>
        <w:t xml:space="preserve">Mesmo com a ausência de representatividade do sexo feminino, </w:t>
      </w:r>
      <w:r w:rsidR="001A43C9" w:rsidRPr="0090347A">
        <w:rPr>
          <w:rFonts w:ascii="Times New Roman" w:hAnsi="Times New Roman" w:cs="Times New Roman"/>
          <w:color w:val="auto"/>
          <w:lang w:val="pt-PT"/>
        </w:rPr>
        <w:t xml:space="preserve">o que impossibilitou a análise de aspectos relacionados às questões de gênero – uma limitação do estudo – se </w:t>
      </w:r>
      <w:r w:rsidRPr="0090347A">
        <w:rPr>
          <w:rFonts w:ascii="Times New Roman" w:hAnsi="Times New Roman" w:cs="Times New Roman"/>
          <w:color w:val="auto"/>
        </w:rPr>
        <w:t>pretende</w:t>
      </w:r>
      <w:r w:rsidR="001A43C9" w:rsidRPr="0090347A">
        <w:rPr>
          <w:rFonts w:ascii="Times New Roman" w:hAnsi="Times New Roman" w:cs="Times New Roman"/>
          <w:color w:val="auto"/>
        </w:rPr>
        <w:t>u</w:t>
      </w:r>
      <w:r w:rsidRPr="0090347A">
        <w:rPr>
          <w:rFonts w:ascii="Times New Roman" w:hAnsi="Times New Roman" w:cs="Times New Roman"/>
          <w:color w:val="auto"/>
        </w:rPr>
        <w:t xml:space="preserve"> contribuir com os demais já desenvolvidos e com aqueles em curso, no que se refere à compreensão dos diversos fatores que compõem a complexidade da relação entre o ser humano e o uso de SPA, especificamente quanto às EAI. </w:t>
      </w:r>
    </w:p>
    <w:p w14:paraId="352FBB85" w14:textId="6ABC2E8E" w:rsidR="00722BBF" w:rsidRDefault="00722BBF" w:rsidP="009552EB">
      <w:pPr>
        <w:pStyle w:val="Default"/>
        <w:spacing w:line="360" w:lineRule="auto"/>
        <w:ind w:firstLine="709"/>
        <w:jc w:val="both"/>
        <w:rPr>
          <w:rFonts w:ascii="Times New Roman" w:hAnsi="Times New Roman" w:cs="Times New Roman"/>
          <w:color w:val="auto"/>
          <w:shd w:val="clear" w:color="auto" w:fill="FFFFFF"/>
        </w:rPr>
      </w:pPr>
      <w:r w:rsidRPr="0090347A">
        <w:rPr>
          <w:rFonts w:ascii="Times New Roman" w:hAnsi="Times New Roman" w:cs="Times New Roman"/>
          <w:color w:val="auto"/>
        </w:rPr>
        <w:t xml:space="preserve">Contudo, </w:t>
      </w:r>
      <w:r w:rsidR="001A43C9" w:rsidRPr="0090347A">
        <w:rPr>
          <w:rFonts w:ascii="Times New Roman" w:hAnsi="Times New Roman" w:cs="Times New Roman"/>
          <w:color w:val="auto"/>
        </w:rPr>
        <w:t xml:space="preserve">é necessário que </w:t>
      </w:r>
      <w:r w:rsidR="00EC7847" w:rsidRPr="0090347A">
        <w:rPr>
          <w:rFonts w:ascii="Times New Roman" w:hAnsi="Times New Roman" w:cs="Times New Roman"/>
          <w:color w:val="auto"/>
        </w:rPr>
        <w:t xml:space="preserve">esta relação entre EAI e o uso problemático de SPA </w:t>
      </w:r>
      <w:r w:rsidR="001A43C9" w:rsidRPr="0090347A">
        <w:rPr>
          <w:rFonts w:ascii="Times New Roman" w:hAnsi="Times New Roman" w:cs="Times New Roman"/>
          <w:color w:val="auto"/>
        </w:rPr>
        <w:t>siga sendo pesquisado</w:t>
      </w:r>
      <w:r w:rsidR="00EC7847" w:rsidRPr="0090347A">
        <w:rPr>
          <w:rFonts w:ascii="Times New Roman" w:hAnsi="Times New Roman" w:cs="Times New Roman"/>
          <w:color w:val="auto"/>
        </w:rPr>
        <w:t>,</w:t>
      </w:r>
      <w:r w:rsidR="001A43C9" w:rsidRPr="0090347A">
        <w:rPr>
          <w:rFonts w:ascii="Times New Roman" w:hAnsi="Times New Roman" w:cs="Times New Roman"/>
          <w:color w:val="auto"/>
        </w:rPr>
        <w:t xml:space="preserve"> para que os achados se </w:t>
      </w:r>
      <w:r w:rsidRPr="0090347A">
        <w:rPr>
          <w:rFonts w:ascii="Times New Roman" w:hAnsi="Times New Roman" w:cs="Times New Roman"/>
          <w:color w:val="auto"/>
        </w:rPr>
        <w:t xml:space="preserve">complementem e ampliem as possibilidades de reflexão acerca de um tema sensível e que </w:t>
      </w:r>
      <w:r w:rsidRPr="0090347A">
        <w:rPr>
          <w:rFonts w:ascii="Times New Roman" w:hAnsi="Times New Roman" w:cs="Times New Roman"/>
          <w:color w:val="auto"/>
          <w:shd w:val="clear" w:color="auto" w:fill="FFFFFF"/>
        </w:rPr>
        <w:t xml:space="preserve">deve ser considerado </w:t>
      </w:r>
      <w:r w:rsidR="00EC7847" w:rsidRPr="0090347A">
        <w:rPr>
          <w:rFonts w:ascii="Times New Roman" w:hAnsi="Times New Roman" w:cs="Times New Roman"/>
          <w:color w:val="auto"/>
          <w:shd w:val="clear" w:color="auto" w:fill="FFFFFF"/>
        </w:rPr>
        <w:t>na</w:t>
      </w:r>
      <w:r w:rsidRPr="0090347A">
        <w:rPr>
          <w:rFonts w:ascii="Times New Roman" w:hAnsi="Times New Roman" w:cs="Times New Roman"/>
          <w:color w:val="auto"/>
          <w:shd w:val="clear" w:color="auto" w:fill="FFFFFF"/>
        </w:rPr>
        <w:t xml:space="preserve"> inte</w:t>
      </w:r>
      <w:r w:rsidR="00A34A9A" w:rsidRPr="0090347A">
        <w:rPr>
          <w:rFonts w:ascii="Times New Roman" w:hAnsi="Times New Roman" w:cs="Times New Roman"/>
          <w:color w:val="auto"/>
          <w:shd w:val="clear" w:color="auto" w:fill="FFFFFF"/>
        </w:rPr>
        <w:t xml:space="preserve">rvenção terapêutica junto </w:t>
      </w:r>
      <w:r w:rsidR="00EC7847" w:rsidRPr="0090347A">
        <w:rPr>
          <w:rFonts w:ascii="Times New Roman" w:hAnsi="Times New Roman" w:cs="Times New Roman"/>
          <w:color w:val="auto"/>
          <w:shd w:val="clear" w:color="auto" w:fill="FFFFFF"/>
        </w:rPr>
        <w:t>à</w:t>
      </w:r>
      <w:r w:rsidR="00A34A9A" w:rsidRPr="0090347A">
        <w:rPr>
          <w:rFonts w:ascii="Times New Roman" w:hAnsi="Times New Roman" w:cs="Times New Roman"/>
          <w:color w:val="auto"/>
          <w:shd w:val="clear" w:color="auto" w:fill="FFFFFF"/>
        </w:rPr>
        <w:t>queles que fazem uso problemático de álcool e outras drogas.</w:t>
      </w:r>
    </w:p>
    <w:p w14:paraId="5052FF70" w14:textId="384448E1" w:rsidR="001D74DE" w:rsidRDefault="001D74DE" w:rsidP="009552EB">
      <w:pPr>
        <w:pStyle w:val="Default"/>
        <w:spacing w:line="360" w:lineRule="auto"/>
        <w:ind w:firstLine="709"/>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br w:type="page"/>
      </w:r>
    </w:p>
    <w:p w14:paraId="5D35495E" w14:textId="77777777" w:rsidR="001D74DE" w:rsidRPr="006D64BB" w:rsidRDefault="001D74DE" w:rsidP="001D74DE">
      <w:pPr>
        <w:pStyle w:val="Ttulosinternos"/>
        <w:rPr>
          <w:lang w:val="pt-BR"/>
        </w:rPr>
      </w:pPr>
      <w:r w:rsidRPr="006D64BB">
        <w:rPr>
          <w:lang w:val="pt-BR"/>
        </w:rPr>
        <w:lastRenderedPageBreak/>
        <w:t>Referências</w:t>
      </w:r>
    </w:p>
    <w:bookmarkStart w:id="0" w:name="_Hlk68628324"/>
    <w:p w14:paraId="5C10050C" w14:textId="1B3B9C31" w:rsidR="0089201D" w:rsidRPr="0090347A" w:rsidRDefault="00722BBF" w:rsidP="009552E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0347A">
        <w:rPr>
          <w:rFonts w:ascii="Times New Roman" w:hAnsi="Times New Roman" w:cs="Times New Roman"/>
          <w:b/>
          <w:sz w:val="24"/>
          <w:szCs w:val="24"/>
        </w:rPr>
        <w:fldChar w:fldCharType="begin" w:fldLock="1"/>
      </w:r>
      <w:r w:rsidRPr="0090347A">
        <w:rPr>
          <w:rFonts w:ascii="Times New Roman" w:hAnsi="Times New Roman" w:cs="Times New Roman"/>
          <w:b/>
          <w:sz w:val="24"/>
          <w:szCs w:val="24"/>
        </w:rPr>
        <w:instrText xml:space="preserve">ADDIN Mendeley Bibliography CSL_BIBLIOGRAPHY </w:instrText>
      </w:r>
      <w:r w:rsidRPr="0090347A">
        <w:rPr>
          <w:rFonts w:ascii="Times New Roman" w:hAnsi="Times New Roman" w:cs="Times New Roman"/>
          <w:b/>
          <w:sz w:val="24"/>
          <w:szCs w:val="24"/>
        </w:rPr>
        <w:fldChar w:fldCharType="separate"/>
      </w:r>
      <w:r w:rsidR="00797EA7" w:rsidRPr="0090347A">
        <w:rPr>
          <w:rFonts w:ascii="Times New Roman" w:hAnsi="Times New Roman" w:cs="Times New Roman"/>
          <w:noProof/>
          <w:sz w:val="24"/>
          <w:szCs w:val="24"/>
        </w:rPr>
        <w:t xml:space="preserve">Abreu, A. M. M., Parreira, P. M. S. D., Souza, M. H. N., &amp; Barroso, T. M. M. D. A. (2016). </w:t>
      </w:r>
      <w:r w:rsidR="002F6AC4" w:rsidRPr="0090347A">
        <w:rPr>
          <w:rFonts w:ascii="Times New Roman" w:hAnsi="Times New Roman" w:cs="Times New Roman"/>
          <w:noProof/>
          <w:sz w:val="24"/>
          <w:szCs w:val="24"/>
        </w:rPr>
        <w:t>Perfil do consumo de substâncias psicoativas e sua relação com as características sociodemográficas: uma contribuição para intervenção breve na atenção primária à saúde, Rio de Janeiro, Brasil.</w:t>
      </w:r>
      <w:r w:rsidR="00797EA7" w:rsidRPr="0090347A">
        <w:rPr>
          <w:rFonts w:ascii="Times New Roman" w:hAnsi="Times New Roman" w:cs="Times New Roman"/>
          <w:noProof/>
          <w:sz w:val="24"/>
          <w:szCs w:val="24"/>
        </w:rPr>
        <w:t xml:space="preserve"> </w:t>
      </w:r>
      <w:r w:rsidR="00797EA7" w:rsidRPr="0090347A">
        <w:rPr>
          <w:rFonts w:ascii="Times New Roman" w:hAnsi="Times New Roman" w:cs="Times New Roman"/>
          <w:i/>
          <w:iCs/>
          <w:noProof/>
          <w:sz w:val="24"/>
          <w:szCs w:val="24"/>
        </w:rPr>
        <w:t>Texto e Contexto Enfermagem</w:t>
      </w:r>
      <w:r w:rsidR="00797EA7" w:rsidRPr="0090347A">
        <w:rPr>
          <w:rFonts w:ascii="Times New Roman" w:hAnsi="Times New Roman" w:cs="Times New Roman"/>
          <w:noProof/>
          <w:sz w:val="24"/>
          <w:szCs w:val="24"/>
        </w:rPr>
        <w:t xml:space="preserve">, </w:t>
      </w:r>
      <w:r w:rsidR="00797EA7" w:rsidRPr="0090347A">
        <w:rPr>
          <w:rFonts w:ascii="Times New Roman" w:hAnsi="Times New Roman" w:cs="Times New Roman"/>
          <w:i/>
          <w:iCs/>
          <w:noProof/>
          <w:sz w:val="24"/>
          <w:szCs w:val="24"/>
        </w:rPr>
        <w:t>25</w:t>
      </w:r>
      <w:r w:rsidR="00797EA7" w:rsidRPr="0090347A">
        <w:rPr>
          <w:rFonts w:ascii="Times New Roman" w:hAnsi="Times New Roman" w:cs="Times New Roman"/>
          <w:noProof/>
          <w:sz w:val="24"/>
          <w:szCs w:val="24"/>
        </w:rPr>
        <w:t xml:space="preserve">(4), </w:t>
      </w:r>
      <w:r w:rsidR="002F6AC4" w:rsidRPr="0090347A">
        <w:rPr>
          <w:rFonts w:ascii="Times New Roman" w:hAnsi="Times New Roman" w:cs="Times New Roman"/>
          <w:color w:val="000000"/>
          <w:sz w:val="24"/>
          <w:szCs w:val="24"/>
          <w:shd w:val="clear" w:color="auto" w:fill="FFFFFF"/>
        </w:rPr>
        <w:t>e1450015</w:t>
      </w:r>
      <w:r w:rsidR="00797EA7" w:rsidRPr="0090347A">
        <w:rPr>
          <w:rFonts w:ascii="Times New Roman" w:hAnsi="Times New Roman" w:cs="Times New Roman"/>
          <w:noProof/>
          <w:sz w:val="24"/>
          <w:szCs w:val="24"/>
        </w:rPr>
        <w:t xml:space="preserve">. </w:t>
      </w:r>
      <w:r w:rsidR="0089201D" w:rsidRPr="0090347A">
        <w:rPr>
          <w:rFonts w:ascii="Times New Roman" w:hAnsi="Times New Roman" w:cs="Times New Roman"/>
          <w:color w:val="0000CC"/>
          <w:sz w:val="24"/>
          <w:szCs w:val="24"/>
          <w:u w:val="single"/>
          <w:shd w:val="clear" w:color="auto" w:fill="FFFFFF"/>
        </w:rPr>
        <w:t>https://doi.org/10.1590/0104-07072016001450015</w:t>
      </w:r>
    </w:p>
    <w:p w14:paraId="4BABD2E9" w14:textId="51F01F30" w:rsidR="0089201D" w:rsidRPr="006D64BB"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90347A">
        <w:rPr>
          <w:rFonts w:ascii="Times New Roman" w:hAnsi="Times New Roman" w:cs="Times New Roman"/>
          <w:noProof/>
          <w:sz w:val="24"/>
          <w:szCs w:val="24"/>
        </w:rPr>
        <w:t xml:space="preserve">Almeida, R. A. de, Anjos, U. U. dos, Vianna, R. P. de T., &amp; Pequeno, G. A. (2014). Perfil dos usuários de substâncias psicoativas de João Pessoa. </w:t>
      </w:r>
      <w:r w:rsidRPr="0090347A">
        <w:rPr>
          <w:rFonts w:ascii="Times New Roman" w:hAnsi="Times New Roman" w:cs="Times New Roman"/>
          <w:i/>
          <w:iCs/>
          <w:noProof/>
          <w:sz w:val="24"/>
          <w:szCs w:val="24"/>
        </w:rPr>
        <w:t>Saúde Em Debate</w:t>
      </w:r>
      <w:r w:rsidRPr="0090347A">
        <w:rPr>
          <w:rFonts w:ascii="Times New Roman" w:hAnsi="Times New Roman" w:cs="Times New Roman"/>
          <w:noProof/>
          <w:sz w:val="24"/>
          <w:szCs w:val="24"/>
        </w:rPr>
        <w:t xml:space="preserve">. </w:t>
      </w:r>
      <w:r w:rsidR="002F6AC4" w:rsidRPr="006D64BB">
        <w:rPr>
          <w:rFonts w:ascii="Times New Roman" w:hAnsi="Times New Roman" w:cs="Times New Roman"/>
          <w:i/>
          <w:iCs/>
          <w:noProof/>
          <w:sz w:val="24"/>
          <w:szCs w:val="24"/>
          <w:lang w:val="en-US"/>
        </w:rPr>
        <w:t>38</w:t>
      </w:r>
      <w:r w:rsidR="002F6AC4" w:rsidRPr="006D64BB">
        <w:rPr>
          <w:rFonts w:ascii="Times New Roman" w:hAnsi="Times New Roman" w:cs="Times New Roman"/>
          <w:noProof/>
          <w:sz w:val="24"/>
          <w:szCs w:val="24"/>
          <w:lang w:val="en-US"/>
        </w:rPr>
        <w:t xml:space="preserve">(102), 526-538. </w:t>
      </w:r>
      <w:r w:rsidR="0089201D" w:rsidRPr="0090347A">
        <w:rPr>
          <w:rFonts w:ascii="Times New Roman" w:hAnsi="Times New Roman" w:cs="Times New Roman"/>
          <w:color w:val="0000CC"/>
          <w:sz w:val="24"/>
          <w:szCs w:val="24"/>
          <w:u w:val="single"/>
          <w:shd w:val="clear" w:color="auto" w:fill="FFFFFF"/>
          <w:lang w:val="en-US"/>
        </w:rPr>
        <w:t>https://doi.org/10.5935/0103-1104.20140049</w:t>
      </w:r>
    </w:p>
    <w:p w14:paraId="72FE21DC" w14:textId="78BB5465" w:rsidR="0089201D" w:rsidRDefault="00797EA7" w:rsidP="009552EB">
      <w:pPr>
        <w:widowControl w:val="0"/>
        <w:autoSpaceDE w:val="0"/>
        <w:autoSpaceDN w:val="0"/>
        <w:adjustRightInd w:val="0"/>
        <w:spacing w:after="0" w:line="360" w:lineRule="auto"/>
        <w:ind w:left="480" w:hanging="480"/>
        <w:rPr>
          <w:rFonts w:ascii="Times New Roman" w:hAnsi="Times New Roman" w:cs="Times New Roman"/>
          <w:color w:val="0000CC"/>
          <w:sz w:val="24"/>
          <w:szCs w:val="24"/>
          <w:u w:val="single"/>
          <w:lang w:val="en-US"/>
        </w:rPr>
      </w:pPr>
      <w:r w:rsidRPr="006D64BB">
        <w:rPr>
          <w:rFonts w:ascii="Times New Roman" w:hAnsi="Times New Roman" w:cs="Times New Roman"/>
          <w:noProof/>
          <w:sz w:val="24"/>
          <w:szCs w:val="24"/>
          <w:lang w:val="en-US"/>
        </w:rPr>
        <w:t xml:space="preserve">Arteaga, I., Chen, C. C., &amp; Reynolds, A. J. (2010). Childhood predictors of adult substance abuse. </w:t>
      </w:r>
      <w:r w:rsidRPr="006D64BB">
        <w:rPr>
          <w:rFonts w:ascii="Times New Roman" w:hAnsi="Times New Roman" w:cs="Times New Roman"/>
          <w:i/>
          <w:iCs/>
          <w:noProof/>
          <w:sz w:val="24"/>
          <w:szCs w:val="24"/>
          <w:lang w:val="en-US"/>
        </w:rPr>
        <w:t>Children and Youth Services Review</w:t>
      </w:r>
      <w:r w:rsidR="002F6AC4" w:rsidRPr="006D64BB">
        <w:rPr>
          <w:rFonts w:ascii="Times New Roman" w:hAnsi="Times New Roman" w:cs="Times New Roman"/>
          <w:i/>
          <w:iCs/>
          <w:noProof/>
          <w:sz w:val="24"/>
          <w:szCs w:val="24"/>
          <w:lang w:val="en-US"/>
        </w:rPr>
        <w:t>, 32</w:t>
      </w:r>
      <w:r w:rsidR="002F6AC4" w:rsidRPr="006D64BB">
        <w:rPr>
          <w:rFonts w:ascii="Times New Roman" w:hAnsi="Times New Roman" w:cs="Times New Roman"/>
          <w:noProof/>
          <w:sz w:val="24"/>
          <w:szCs w:val="24"/>
          <w:lang w:val="en-US"/>
        </w:rPr>
        <w:t xml:space="preserve">(8), 1108-1120. </w:t>
      </w:r>
      <w:r w:rsidR="0089201D" w:rsidRPr="0090347A">
        <w:rPr>
          <w:rFonts w:ascii="Times New Roman" w:hAnsi="Times New Roman" w:cs="Times New Roman"/>
          <w:color w:val="0000CC"/>
          <w:sz w:val="24"/>
          <w:szCs w:val="24"/>
          <w:u w:val="single"/>
          <w:lang w:val="en-US"/>
        </w:rPr>
        <w:t>https://doi.org/10.1016/j.childyouth.2010.04.025</w:t>
      </w:r>
    </w:p>
    <w:p w14:paraId="45A1A46C" w14:textId="1B14CF3F" w:rsidR="006B60A0" w:rsidRPr="006D64BB" w:rsidRDefault="006B60A0" w:rsidP="009552EB">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632E9C">
        <w:rPr>
          <w:rFonts w:ascii="Times New Roman" w:eastAsia="Times New Roman" w:hAnsi="Times New Roman" w:cs="Times New Roman"/>
          <w:sz w:val="24"/>
          <w:szCs w:val="24"/>
          <w:highlight w:val="white"/>
        </w:rPr>
        <w:t>Bastos FIPM (Org</w:t>
      </w:r>
      <w:r>
        <w:rPr>
          <w:rFonts w:ascii="Times New Roman" w:eastAsia="Times New Roman" w:hAnsi="Times New Roman" w:cs="Times New Roman"/>
          <w:sz w:val="24"/>
          <w:szCs w:val="24"/>
          <w:highlight w:val="white"/>
        </w:rPr>
        <w:t>) (2017</w:t>
      </w:r>
      <w:r w:rsidRPr="00632E9C">
        <w:rPr>
          <w:rFonts w:ascii="Times New Roman" w:eastAsia="Times New Roman" w:hAnsi="Times New Roman" w:cs="Times New Roman"/>
          <w:sz w:val="24"/>
          <w:szCs w:val="24"/>
          <w:highlight w:val="white"/>
        </w:rPr>
        <w:t xml:space="preserve">.). </w:t>
      </w:r>
      <w:r w:rsidRPr="00EB44D6">
        <w:rPr>
          <w:rFonts w:ascii="Times New Roman" w:eastAsia="Times New Roman" w:hAnsi="Times New Roman" w:cs="Times New Roman"/>
          <w:i/>
          <w:iCs/>
          <w:sz w:val="24"/>
          <w:szCs w:val="24"/>
          <w:highlight w:val="white"/>
        </w:rPr>
        <w:t>III Levantamento nacional sobre o uso de drogas pela população brasileira</w:t>
      </w:r>
      <w:r w:rsidRPr="00632E9C">
        <w:rPr>
          <w:rFonts w:ascii="Times New Roman" w:eastAsia="Times New Roman" w:hAnsi="Times New Roman" w:cs="Times New Roman"/>
          <w:sz w:val="24"/>
          <w:szCs w:val="24"/>
          <w:highlight w:val="white"/>
        </w:rPr>
        <w:t xml:space="preserve">. </w:t>
      </w:r>
      <w:r w:rsidRPr="00CF6C6B">
        <w:rPr>
          <w:rFonts w:ascii="Times New Roman" w:eastAsia="Times New Roman" w:hAnsi="Times New Roman" w:cs="Times New Roman"/>
          <w:sz w:val="24"/>
          <w:szCs w:val="24"/>
          <w:highlight w:val="white"/>
        </w:rPr>
        <w:t>Rio de Janeiro: Fiocruz/ICICT</w:t>
      </w:r>
      <w:r>
        <w:rPr>
          <w:rFonts w:ascii="Times New Roman" w:eastAsia="Times New Roman" w:hAnsi="Times New Roman" w:cs="Times New Roman"/>
          <w:sz w:val="24"/>
          <w:szCs w:val="24"/>
        </w:rPr>
        <w:t>.</w:t>
      </w:r>
    </w:p>
    <w:p w14:paraId="127DCABA" w14:textId="1E3DE5B8" w:rsidR="0089201D" w:rsidRPr="006D64BB"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90347A">
        <w:rPr>
          <w:rFonts w:ascii="Times New Roman" w:hAnsi="Times New Roman" w:cs="Times New Roman"/>
          <w:noProof/>
          <w:sz w:val="24"/>
          <w:szCs w:val="24"/>
        </w:rPr>
        <w:t xml:space="preserve">Benchaya, M. C., Bisch, N. K., Moreira, T. C., &amp; Barros, H. M. T. (2011). Pais não autoritativos e o impacto no uso de drogas: a percepção dos filhos adolescentes. </w:t>
      </w:r>
      <w:r w:rsidRPr="006D64BB">
        <w:rPr>
          <w:rFonts w:ascii="Times New Roman" w:hAnsi="Times New Roman" w:cs="Times New Roman"/>
          <w:i/>
          <w:iCs/>
          <w:noProof/>
          <w:sz w:val="24"/>
          <w:szCs w:val="24"/>
          <w:lang w:val="en-US"/>
        </w:rPr>
        <w:t>Jornal de Pediatria</w:t>
      </w:r>
      <w:r w:rsidR="002F6AC4" w:rsidRPr="006D64BB">
        <w:rPr>
          <w:rFonts w:ascii="Times New Roman" w:hAnsi="Times New Roman" w:cs="Times New Roman"/>
          <w:i/>
          <w:iCs/>
          <w:noProof/>
          <w:sz w:val="24"/>
          <w:szCs w:val="24"/>
          <w:lang w:val="en-US"/>
        </w:rPr>
        <w:t>, 87</w:t>
      </w:r>
      <w:r w:rsidR="002F6AC4" w:rsidRPr="006D64BB">
        <w:rPr>
          <w:rFonts w:ascii="Times New Roman" w:hAnsi="Times New Roman" w:cs="Times New Roman"/>
          <w:noProof/>
          <w:sz w:val="24"/>
          <w:szCs w:val="24"/>
          <w:lang w:val="en-US"/>
        </w:rPr>
        <w:t>(3), 238-244</w:t>
      </w:r>
      <w:r w:rsidRPr="006D64BB">
        <w:rPr>
          <w:rFonts w:ascii="Times New Roman" w:hAnsi="Times New Roman" w:cs="Times New Roman"/>
          <w:noProof/>
          <w:sz w:val="24"/>
          <w:szCs w:val="24"/>
          <w:lang w:val="en-US"/>
        </w:rPr>
        <w:t xml:space="preserve">. </w:t>
      </w:r>
      <w:r w:rsidR="0089201D" w:rsidRPr="006D64BB">
        <w:rPr>
          <w:rFonts w:ascii="Times New Roman" w:hAnsi="Times New Roman" w:cs="Times New Roman"/>
          <w:color w:val="0000CC"/>
          <w:sz w:val="24"/>
          <w:szCs w:val="24"/>
          <w:u w:val="single"/>
          <w:lang w:val="en-US"/>
        </w:rPr>
        <w:t>https://doi.org/10.1590/S0021-75572011000300010</w:t>
      </w:r>
    </w:p>
    <w:p w14:paraId="148E9A9F" w14:textId="2F950F4C" w:rsidR="0089201D" w:rsidRPr="006D64BB" w:rsidRDefault="00F1288F" w:rsidP="009552EB">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6D64BB">
        <w:rPr>
          <w:rFonts w:ascii="Times New Roman" w:hAnsi="Times New Roman" w:cs="Times New Roman"/>
          <w:noProof/>
          <w:sz w:val="24"/>
          <w:szCs w:val="24"/>
          <w:lang w:val="en-US"/>
        </w:rPr>
        <w:t>Blue</w:t>
      </w:r>
      <w:r w:rsidRPr="0090347A">
        <w:rPr>
          <w:rFonts w:ascii="Times New Roman" w:hAnsi="Times New Roman" w:cs="Times New Roman"/>
          <w:noProof/>
          <w:sz w:val="24"/>
          <w:szCs w:val="24"/>
          <w:lang w:val="en-US"/>
        </w:rPr>
        <w:t xml:space="preserve"> Knot Foundations</w:t>
      </w:r>
      <w:r w:rsidRPr="006D64BB">
        <w:rPr>
          <w:rFonts w:ascii="Times New Roman" w:hAnsi="Times New Roman" w:cs="Times New Roman"/>
          <w:noProof/>
          <w:sz w:val="24"/>
          <w:szCs w:val="24"/>
          <w:lang w:val="en-US"/>
        </w:rPr>
        <w:t xml:space="preserve"> (2016). National Centre of Excellence for Complex Trauma. What is Childhood Trauma? </w:t>
      </w:r>
      <w:r w:rsidR="0089201D" w:rsidRPr="0090347A">
        <w:rPr>
          <w:rFonts w:ascii="Times New Roman" w:hAnsi="Times New Roman" w:cs="Times New Roman"/>
          <w:noProof/>
          <w:color w:val="0000CC"/>
          <w:sz w:val="24"/>
          <w:szCs w:val="24"/>
          <w:u w:val="single"/>
          <w:lang w:val="en-US"/>
        </w:rPr>
        <w:t>https://www.blueknot.org.au/Resources/General-Information/What-is-childhood-trauma</w:t>
      </w:r>
    </w:p>
    <w:p w14:paraId="144DB6E9" w14:textId="58BE9456" w:rsidR="005F0A75" w:rsidRPr="006D64BB"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6D64BB">
        <w:rPr>
          <w:rFonts w:ascii="Times New Roman" w:hAnsi="Times New Roman" w:cs="Times New Roman"/>
          <w:noProof/>
          <w:sz w:val="24"/>
          <w:szCs w:val="24"/>
          <w:lang w:val="en-US"/>
        </w:rPr>
        <w:t xml:space="preserve">Crouch, E., Radcliff, E., Strompolis, M., &amp; Wilson, A. (2018). Adverse Childhood Experiences (ACEs) and Alcohol Abuse among South Carolina Adults. </w:t>
      </w:r>
      <w:r w:rsidRPr="006D64BB">
        <w:rPr>
          <w:rFonts w:ascii="Times New Roman" w:hAnsi="Times New Roman" w:cs="Times New Roman"/>
          <w:i/>
          <w:iCs/>
          <w:noProof/>
          <w:sz w:val="24"/>
          <w:szCs w:val="24"/>
          <w:lang w:val="en-US"/>
        </w:rPr>
        <w:t>Substance Use and Misuse</w:t>
      </w:r>
      <w:r w:rsidR="004C6BE3" w:rsidRPr="006D64BB">
        <w:rPr>
          <w:rFonts w:ascii="Times New Roman" w:hAnsi="Times New Roman" w:cs="Times New Roman"/>
          <w:i/>
          <w:iCs/>
          <w:noProof/>
          <w:sz w:val="24"/>
          <w:szCs w:val="24"/>
          <w:lang w:val="en-US"/>
        </w:rPr>
        <w:t>, 53</w:t>
      </w:r>
      <w:r w:rsidR="004C6BE3" w:rsidRPr="006D64BB">
        <w:rPr>
          <w:rFonts w:ascii="Times New Roman" w:hAnsi="Times New Roman" w:cs="Times New Roman"/>
          <w:noProof/>
          <w:sz w:val="24"/>
          <w:szCs w:val="24"/>
          <w:lang w:val="en-US"/>
        </w:rPr>
        <w:t>(7), 1212-1220</w:t>
      </w:r>
      <w:r w:rsidRPr="006D64BB">
        <w:rPr>
          <w:rFonts w:ascii="Times New Roman" w:hAnsi="Times New Roman" w:cs="Times New Roman"/>
          <w:noProof/>
          <w:sz w:val="24"/>
          <w:szCs w:val="24"/>
          <w:lang w:val="en-US"/>
        </w:rPr>
        <w:t xml:space="preserve">. </w:t>
      </w:r>
      <w:hyperlink r:id="rId8" w:history="1">
        <w:r w:rsidR="005F0A75" w:rsidRPr="0090347A">
          <w:rPr>
            <w:rStyle w:val="Hyperlink"/>
            <w:rFonts w:ascii="Times New Roman" w:hAnsi="Times New Roman" w:cs="Times New Roman"/>
            <w:color w:val="0000CC"/>
            <w:sz w:val="24"/>
            <w:szCs w:val="24"/>
            <w:lang w:val="en-US"/>
          </w:rPr>
          <w:t>https://doi.org/10.1080/10826084.2017.1400568</w:t>
        </w:r>
      </w:hyperlink>
    </w:p>
    <w:p w14:paraId="5C237EF2" w14:textId="7A8AAB5F" w:rsidR="005F0A75" w:rsidRPr="006D64BB"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6D64BB">
        <w:rPr>
          <w:rFonts w:ascii="Times New Roman" w:hAnsi="Times New Roman" w:cs="Times New Roman"/>
          <w:noProof/>
          <w:sz w:val="24"/>
          <w:szCs w:val="24"/>
          <w:lang w:val="en-US"/>
        </w:rPr>
        <w:t xml:space="preserve">Dube, S. R., Fairweather, D., Pearson, W. S., Felitti, V. J., Anda, R. F., &amp; Croft, J. B. (2009). Cumulative childhood stress and autoimmune diseases in adults. </w:t>
      </w:r>
      <w:r w:rsidRPr="006D64BB">
        <w:rPr>
          <w:rFonts w:ascii="Times New Roman" w:hAnsi="Times New Roman" w:cs="Times New Roman"/>
          <w:i/>
          <w:iCs/>
          <w:noProof/>
          <w:sz w:val="24"/>
          <w:szCs w:val="24"/>
          <w:lang w:val="en-US"/>
        </w:rPr>
        <w:t>Psychosomatic Medicine</w:t>
      </w:r>
      <w:r w:rsidR="004C6BE3" w:rsidRPr="006D64BB">
        <w:rPr>
          <w:rFonts w:ascii="Times New Roman" w:hAnsi="Times New Roman" w:cs="Times New Roman"/>
          <w:i/>
          <w:iCs/>
          <w:noProof/>
          <w:sz w:val="24"/>
          <w:szCs w:val="24"/>
          <w:lang w:val="en-US"/>
        </w:rPr>
        <w:t>, 71</w:t>
      </w:r>
      <w:r w:rsidR="004C6BE3" w:rsidRPr="006D64BB">
        <w:rPr>
          <w:rFonts w:ascii="Times New Roman" w:hAnsi="Times New Roman" w:cs="Times New Roman"/>
          <w:noProof/>
          <w:sz w:val="24"/>
          <w:szCs w:val="24"/>
          <w:lang w:val="en-US"/>
        </w:rPr>
        <w:t>(2), 243-250.</w:t>
      </w:r>
      <w:r w:rsidRPr="006D64BB">
        <w:rPr>
          <w:rFonts w:ascii="Times New Roman" w:hAnsi="Times New Roman" w:cs="Times New Roman"/>
          <w:noProof/>
          <w:sz w:val="24"/>
          <w:szCs w:val="24"/>
          <w:lang w:val="en-US"/>
        </w:rPr>
        <w:t xml:space="preserve"> </w:t>
      </w:r>
      <w:r w:rsidR="005F0A75" w:rsidRPr="0090347A">
        <w:rPr>
          <w:rStyle w:val="id-label"/>
          <w:rFonts w:ascii="Times New Roman" w:hAnsi="Times New Roman" w:cs="Times New Roman"/>
          <w:color w:val="0000CC"/>
          <w:sz w:val="24"/>
          <w:szCs w:val="24"/>
          <w:u w:val="single"/>
          <w:lang w:val="en-US"/>
        </w:rPr>
        <w:t>https://doi.org/</w:t>
      </w:r>
      <w:hyperlink r:id="rId9" w:tgtFrame="_blank" w:history="1">
        <w:r w:rsidR="005F0A75" w:rsidRPr="0090347A">
          <w:rPr>
            <w:rStyle w:val="Hyperlink"/>
            <w:rFonts w:ascii="Times New Roman" w:hAnsi="Times New Roman" w:cs="Times New Roman"/>
            <w:color w:val="0000CC"/>
            <w:sz w:val="24"/>
            <w:szCs w:val="24"/>
            <w:lang w:val="en-US"/>
          </w:rPr>
          <w:t>10.1097/PSY.0b013e3181907888</w:t>
        </w:r>
      </w:hyperlink>
    </w:p>
    <w:p w14:paraId="0D808389" w14:textId="44E0A173" w:rsidR="005F0A75" w:rsidRPr="006D64BB"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6D64BB">
        <w:rPr>
          <w:rFonts w:ascii="Times New Roman" w:hAnsi="Times New Roman" w:cs="Times New Roman"/>
          <w:noProof/>
          <w:sz w:val="24"/>
          <w:szCs w:val="24"/>
          <w:lang w:val="en-US"/>
        </w:rPr>
        <w:t xml:space="preserve">Dvorak, R. D., Sargent, E. M., Kilwein, T. M., Stevenson, B. L., Kuvaas, N. J., &amp; Williams, T. J. (2014). Alcohol use and alcohol-related consequences: Associations with emotion regulation difficulties. </w:t>
      </w:r>
      <w:r w:rsidRPr="006D64BB">
        <w:rPr>
          <w:rFonts w:ascii="Times New Roman" w:hAnsi="Times New Roman" w:cs="Times New Roman"/>
          <w:i/>
          <w:iCs/>
          <w:noProof/>
          <w:sz w:val="24"/>
          <w:szCs w:val="24"/>
          <w:lang w:val="en-US"/>
        </w:rPr>
        <w:t>American Journal of Drug and Alcohol Abuse</w:t>
      </w:r>
      <w:r w:rsidR="004C6BE3" w:rsidRPr="006D64BB">
        <w:rPr>
          <w:rFonts w:ascii="Times New Roman" w:hAnsi="Times New Roman" w:cs="Times New Roman"/>
          <w:i/>
          <w:iCs/>
          <w:noProof/>
          <w:sz w:val="24"/>
          <w:szCs w:val="24"/>
          <w:lang w:val="en-US"/>
        </w:rPr>
        <w:t>, 40(2), 125-130</w:t>
      </w:r>
      <w:r w:rsidRPr="006D64BB">
        <w:rPr>
          <w:rFonts w:ascii="Times New Roman" w:hAnsi="Times New Roman" w:cs="Times New Roman"/>
          <w:noProof/>
          <w:sz w:val="24"/>
          <w:szCs w:val="24"/>
          <w:lang w:val="en-US"/>
        </w:rPr>
        <w:t xml:space="preserve">. </w:t>
      </w:r>
      <w:hyperlink r:id="rId10" w:history="1">
        <w:r w:rsidR="005F0A75" w:rsidRPr="0090347A">
          <w:rPr>
            <w:rStyle w:val="Hyperlink"/>
            <w:rFonts w:ascii="Times New Roman" w:hAnsi="Times New Roman" w:cs="Times New Roman"/>
            <w:color w:val="0000CC"/>
            <w:sz w:val="24"/>
            <w:szCs w:val="24"/>
            <w:lang w:val="en-US"/>
          </w:rPr>
          <w:t>https://doi.org/10.3109/00952990.2013.877920</w:t>
        </w:r>
      </w:hyperlink>
    </w:p>
    <w:p w14:paraId="1355B486" w14:textId="72041912" w:rsidR="005F0A75" w:rsidRPr="006D64BB"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6D64BB">
        <w:rPr>
          <w:rFonts w:ascii="Times New Roman" w:hAnsi="Times New Roman" w:cs="Times New Roman"/>
          <w:noProof/>
          <w:sz w:val="24"/>
          <w:szCs w:val="24"/>
          <w:lang w:val="en-US"/>
        </w:rPr>
        <w:t xml:space="preserve">Fuller-Thomson, E., Roane, J. L., &amp; Brennenstuhl, S. (2016). Three Types of Adverse Childhood Experiences, and Alcohol and Drug Dependence Among Adults: An Investigation Using Population-Based Data. </w:t>
      </w:r>
      <w:r w:rsidRPr="006D64BB">
        <w:rPr>
          <w:rFonts w:ascii="Times New Roman" w:hAnsi="Times New Roman" w:cs="Times New Roman"/>
          <w:i/>
          <w:iCs/>
          <w:noProof/>
          <w:sz w:val="24"/>
          <w:szCs w:val="24"/>
          <w:lang w:val="en-US"/>
        </w:rPr>
        <w:t>Substance Use and Misuse</w:t>
      </w:r>
      <w:r w:rsidR="004C6BE3" w:rsidRPr="006D64BB">
        <w:rPr>
          <w:rFonts w:ascii="Times New Roman" w:hAnsi="Times New Roman" w:cs="Times New Roman"/>
          <w:i/>
          <w:iCs/>
          <w:noProof/>
          <w:sz w:val="24"/>
          <w:szCs w:val="24"/>
          <w:lang w:val="en-US"/>
        </w:rPr>
        <w:t>, 51(11), 1451-</w:t>
      </w:r>
      <w:r w:rsidR="004C6BE3" w:rsidRPr="006D64BB">
        <w:rPr>
          <w:rFonts w:ascii="Times New Roman" w:hAnsi="Times New Roman" w:cs="Times New Roman"/>
          <w:i/>
          <w:iCs/>
          <w:noProof/>
          <w:sz w:val="24"/>
          <w:szCs w:val="24"/>
          <w:lang w:val="en-US"/>
        </w:rPr>
        <w:lastRenderedPageBreak/>
        <w:t>1461</w:t>
      </w:r>
      <w:r w:rsidRPr="006D64BB">
        <w:rPr>
          <w:rFonts w:ascii="Times New Roman" w:hAnsi="Times New Roman" w:cs="Times New Roman"/>
          <w:noProof/>
          <w:sz w:val="24"/>
          <w:szCs w:val="24"/>
          <w:lang w:val="en-US"/>
        </w:rPr>
        <w:t xml:space="preserve">. </w:t>
      </w:r>
      <w:hyperlink r:id="rId11" w:history="1">
        <w:r w:rsidR="005F0A75" w:rsidRPr="0090347A">
          <w:rPr>
            <w:rStyle w:val="Hyperlink"/>
            <w:rFonts w:ascii="Times New Roman" w:hAnsi="Times New Roman" w:cs="Times New Roman"/>
            <w:color w:val="0000CC"/>
            <w:sz w:val="24"/>
            <w:szCs w:val="24"/>
            <w:lang w:val="en-US"/>
          </w:rPr>
          <w:t>https://doi.org/10.1080/10826084.2016.1181089</w:t>
        </w:r>
      </w:hyperlink>
    </w:p>
    <w:p w14:paraId="08849B1A" w14:textId="355FCACD" w:rsidR="005F0A75" w:rsidRPr="0090347A"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D64BB">
        <w:rPr>
          <w:rFonts w:ascii="Times New Roman" w:hAnsi="Times New Roman" w:cs="Times New Roman"/>
          <w:noProof/>
          <w:sz w:val="24"/>
          <w:szCs w:val="24"/>
          <w:lang w:val="en-US"/>
        </w:rPr>
        <w:t xml:space="preserve">Galduróz, J. C. F., Sannchez, Z. van der M., Opaleye, E. S., Noto, A. R., Fonseca, A. M., Gomes, P. L. S., &amp; Carlini, E. A. (2010). </w:t>
      </w:r>
      <w:r w:rsidRPr="0090347A">
        <w:rPr>
          <w:rFonts w:ascii="Times New Roman" w:hAnsi="Times New Roman" w:cs="Times New Roman"/>
          <w:noProof/>
          <w:sz w:val="24"/>
          <w:szCs w:val="24"/>
        </w:rPr>
        <w:t xml:space="preserve">Fatores associados ao uso pesado de álcool entre estudantes das capitais brasileiras. </w:t>
      </w:r>
      <w:r w:rsidRPr="0090347A">
        <w:rPr>
          <w:rFonts w:ascii="Times New Roman" w:hAnsi="Times New Roman" w:cs="Times New Roman"/>
          <w:i/>
          <w:iCs/>
          <w:noProof/>
          <w:sz w:val="24"/>
          <w:szCs w:val="24"/>
        </w:rPr>
        <w:t>Revista de Saude Publica</w:t>
      </w:r>
      <w:r w:rsidRPr="0090347A">
        <w:rPr>
          <w:rFonts w:ascii="Times New Roman" w:hAnsi="Times New Roman" w:cs="Times New Roman"/>
          <w:noProof/>
          <w:sz w:val="24"/>
          <w:szCs w:val="24"/>
        </w:rPr>
        <w:t xml:space="preserve">, </w:t>
      </w:r>
      <w:r w:rsidRPr="0090347A">
        <w:rPr>
          <w:rFonts w:ascii="Times New Roman" w:hAnsi="Times New Roman" w:cs="Times New Roman"/>
          <w:i/>
          <w:iCs/>
          <w:noProof/>
          <w:sz w:val="24"/>
          <w:szCs w:val="24"/>
        </w:rPr>
        <w:t>44</w:t>
      </w:r>
      <w:r w:rsidRPr="0090347A">
        <w:rPr>
          <w:rFonts w:ascii="Times New Roman" w:hAnsi="Times New Roman" w:cs="Times New Roman"/>
          <w:noProof/>
          <w:sz w:val="24"/>
          <w:szCs w:val="24"/>
        </w:rPr>
        <w:t xml:space="preserve">(2), 267–273. </w:t>
      </w:r>
      <w:hyperlink r:id="rId12" w:history="1">
        <w:r w:rsidR="005F0A75" w:rsidRPr="0090347A">
          <w:rPr>
            <w:rStyle w:val="Hyperlink"/>
            <w:rFonts w:ascii="Times New Roman" w:hAnsi="Times New Roman" w:cs="Times New Roman"/>
            <w:color w:val="0000CC"/>
            <w:sz w:val="24"/>
            <w:szCs w:val="24"/>
          </w:rPr>
          <w:t>https://doi.org/10.1590/S0034-89102010000200006</w:t>
        </w:r>
      </w:hyperlink>
    </w:p>
    <w:p w14:paraId="6587E650" w14:textId="382F49E3" w:rsidR="005F0A75" w:rsidRPr="0090347A" w:rsidRDefault="00797EA7" w:rsidP="009552EB">
      <w:pPr>
        <w:widowControl w:val="0"/>
        <w:autoSpaceDE w:val="0"/>
        <w:autoSpaceDN w:val="0"/>
        <w:adjustRightInd w:val="0"/>
        <w:spacing w:after="0" w:line="360" w:lineRule="auto"/>
        <w:ind w:left="480" w:hanging="480"/>
        <w:rPr>
          <w:rFonts w:ascii="Times New Roman" w:hAnsi="Times New Roman" w:cs="Times New Roman"/>
          <w:color w:val="0000CC"/>
          <w:sz w:val="24"/>
          <w:szCs w:val="24"/>
          <w:lang w:val="en-US"/>
        </w:rPr>
      </w:pPr>
      <w:r w:rsidRPr="0090347A">
        <w:rPr>
          <w:rFonts w:ascii="Times New Roman" w:hAnsi="Times New Roman" w:cs="Times New Roman"/>
          <w:noProof/>
          <w:sz w:val="24"/>
          <w:szCs w:val="24"/>
        </w:rPr>
        <w:t xml:space="preserve">Gallassi, A. D., Nakano, E. Y., Wagner, G. A., Silva, M. de N. R. M. de O., &amp; Fischer, B. (2016). </w:t>
      </w:r>
      <w:r w:rsidRPr="006D64BB">
        <w:rPr>
          <w:rFonts w:ascii="Times New Roman" w:hAnsi="Times New Roman" w:cs="Times New Roman"/>
          <w:noProof/>
          <w:sz w:val="24"/>
          <w:szCs w:val="24"/>
          <w:lang w:val="en-US"/>
        </w:rPr>
        <w:t xml:space="preserve">Characteristics of clients using a community-based drug treatment service ('CAPS-AD’) in Brazil: An exploratory study. </w:t>
      </w:r>
      <w:r w:rsidRPr="006D64BB">
        <w:rPr>
          <w:rFonts w:ascii="Times New Roman" w:hAnsi="Times New Roman" w:cs="Times New Roman"/>
          <w:i/>
          <w:iCs/>
          <w:noProof/>
          <w:sz w:val="24"/>
          <w:szCs w:val="24"/>
          <w:lang w:val="en-US"/>
        </w:rPr>
        <w:t>The International Journal on Drug Policy</w:t>
      </w:r>
      <w:r w:rsidRPr="006D64BB">
        <w:rPr>
          <w:rFonts w:ascii="Times New Roman" w:hAnsi="Times New Roman" w:cs="Times New Roman"/>
          <w:noProof/>
          <w:sz w:val="24"/>
          <w:szCs w:val="24"/>
          <w:lang w:val="en-US"/>
        </w:rPr>
        <w:t xml:space="preserve">, </w:t>
      </w:r>
      <w:r w:rsidRPr="006D64BB">
        <w:rPr>
          <w:rFonts w:ascii="Times New Roman" w:hAnsi="Times New Roman" w:cs="Times New Roman"/>
          <w:i/>
          <w:iCs/>
          <w:noProof/>
          <w:sz w:val="24"/>
          <w:szCs w:val="24"/>
          <w:lang w:val="en-US"/>
        </w:rPr>
        <w:t>31</w:t>
      </w:r>
      <w:r w:rsidRPr="006D64BB">
        <w:rPr>
          <w:rFonts w:ascii="Times New Roman" w:hAnsi="Times New Roman" w:cs="Times New Roman"/>
          <w:noProof/>
          <w:sz w:val="24"/>
          <w:szCs w:val="24"/>
          <w:lang w:val="en-US"/>
        </w:rPr>
        <w:t xml:space="preserve">, 99–103. </w:t>
      </w:r>
      <w:hyperlink r:id="rId13" w:history="1">
        <w:r w:rsidR="005F0A75" w:rsidRPr="0090347A">
          <w:rPr>
            <w:rStyle w:val="Hyperlink"/>
            <w:rFonts w:ascii="Times New Roman" w:hAnsi="Times New Roman" w:cs="Times New Roman"/>
            <w:color w:val="0000CC"/>
            <w:sz w:val="24"/>
            <w:szCs w:val="24"/>
            <w:lang w:val="en-US"/>
          </w:rPr>
          <w:t>https://doi.org/10.1016/j.drugpo.2016.01.020</w:t>
        </w:r>
      </w:hyperlink>
    </w:p>
    <w:p w14:paraId="7A9F99F8" w14:textId="4888EE48" w:rsidR="005F0A75" w:rsidRPr="0090347A"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D64BB">
        <w:rPr>
          <w:rFonts w:ascii="Times New Roman" w:hAnsi="Times New Roman" w:cs="Times New Roman"/>
          <w:noProof/>
          <w:sz w:val="24"/>
          <w:szCs w:val="24"/>
          <w:lang w:val="en-US"/>
        </w:rPr>
        <w:t xml:space="preserve">Kinalski, D. D. F., Paula, C. C. de, Padoin, S. M. de M., Neves, E. T., Kleinubing, R. E., &amp; Cortes, L. F. (2017). </w:t>
      </w:r>
      <w:r w:rsidRPr="0090347A">
        <w:rPr>
          <w:rFonts w:ascii="Times New Roman" w:hAnsi="Times New Roman" w:cs="Times New Roman"/>
          <w:noProof/>
          <w:sz w:val="24"/>
          <w:szCs w:val="24"/>
        </w:rPr>
        <w:t xml:space="preserve">Grupo focal na pesquisa qualitativa: relato de experiência. </w:t>
      </w:r>
      <w:r w:rsidRPr="0090347A">
        <w:rPr>
          <w:rFonts w:ascii="Times New Roman" w:hAnsi="Times New Roman" w:cs="Times New Roman"/>
          <w:i/>
          <w:iCs/>
          <w:noProof/>
          <w:sz w:val="24"/>
          <w:szCs w:val="24"/>
        </w:rPr>
        <w:t>Revista Brasileira de Enfermagem</w:t>
      </w:r>
      <w:r w:rsidRPr="0090347A">
        <w:rPr>
          <w:rFonts w:ascii="Times New Roman" w:hAnsi="Times New Roman" w:cs="Times New Roman"/>
          <w:noProof/>
          <w:sz w:val="24"/>
          <w:szCs w:val="24"/>
        </w:rPr>
        <w:t xml:space="preserve">, </w:t>
      </w:r>
      <w:r w:rsidRPr="0090347A">
        <w:rPr>
          <w:rFonts w:ascii="Times New Roman" w:hAnsi="Times New Roman" w:cs="Times New Roman"/>
          <w:i/>
          <w:iCs/>
          <w:noProof/>
          <w:sz w:val="24"/>
          <w:szCs w:val="24"/>
        </w:rPr>
        <w:t>70</w:t>
      </w:r>
      <w:r w:rsidRPr="0090347A">
        <w:rPr>
          <w:rFonts w:ascii="Times New Roman" w:hAnsi="Times New Roman" w:cs="Times New Roman"/>
          <w:noProof/>
          <w:sz w:val="24"/>
          <w:szCs w:val="24"/>
        </w:rPr>
        <w:t xml:space="preserve">(2), 424–429. </w:t>
      </w:r>
      <w:hyperlink r:id="rId14" w:history="1">
        <w:r w:rsidR="005F0A75" w:rsidRPr="0090347A">
          <w:rPr>
            <w:rStyle w:val="Hyperlink"/>
            <w:rFonts w:ascii="Times New Roman" w:hAnsi="Times New Roman" w:cs="Times New Roman"/>
            <w:color w:val="0000CC"/>
            <w:sz w:val="24"/>
            <w:szCs w:val="24"/>
            <w:shd w:val="clear" w:color="auto" w:fill="FFFFFF"/>
          </w:rPr>
          <w:t>https://doi.org/10.1590/0034-7167-2016-0091</w:t>
        </w:r>
      </w:hyperlink>
    </w:p>
    <w:p w14:paraId="53E29BC4" w14:textId="716F776D" w:rsidR="005F0A75" w:rsidRPr="0090347A"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0347A">
        <w:rPr>
          <w:rFonts w:ascii="Times New Roman" w:hAnsi="Times New Roman" w:cs="Times New Roman"/>
          <w:noProof/>
          <w:sz w:val="24"/>
          <w:szCs w:val="24"/>
        </w:rPr>
        <w:t>Laranjeira, R. (Org.</w:t>
      </w:r>
      <w:r w:rsidR="004C6BE3" w:rsidRPr="0090347A">
        <w:rPr>
          <w:rFonts w:ascii="Times New Roman" w:hAnsi="Times New Roman" w:cs="Times New Roman"/>
          <w:noProof/>
          <w:sz w:val="24"/>
          <w:szCs w:val="24"/>
        </w:rPr>
        <w:t>)</w:t>
      </w:r>
      <w:r w:rsidRPr="0090347A">
        <w:rPr>
          <w:rFonts w:ascii="Times New Roman" w:hAnsi="Times New Roman" w:cs="Times New Roman"/>
          <w:noProof/>
          <w:sz w:val="24"/>
          <w:szCs w:val="24"/>
        </w:rPr>
        <w:t xml:space="preserve"> (2014). </w:t>
      </w:r>
      <w:r w:rsidRPr="0090347A">
        <w:rPr>
          <w:rFonts w:ascii="Times New Roman" w:hAnsi="Times New Roman" w:cs="Times New Roman"/>
          <w:i/>
          <w:iCs/>
          <w:noProof/>
          <w:sz w:val="24"/>
          <w:szCs w:val="24"/>
        </w:rPr>
        <w:t>II Levantamento Nacional de Álcool e Drogas (LENAD): Relatório 2012</w:t>
      </w:r>
      <w:r w:rsidRPr="0090347A">
        <w:rPr>
          <w:rFonts w:ascii="Times New Roman" w:hAnsi="Times New Roman" w:cs="Times New Roman"/>
          <w:noProof/>
          <w:sz w:val="24"/>
          <w:szCs w:val="24"/>
        </w:rPr>
        <w:t>. São Paulo</w:t>
      </w:r>
      <w:r w:rsidR="004C6BE3" w:rsidRPr="0090347A">
        <w:rPr>
          <w:rFonts w:ascii="Times New Roman" w:hAnsi="Times New Roman" w:cs="Times New Roman"/>
          <w:noProof/>
          <w:sz w:val="24"/>
          <w:szCs w:val="24"/>
        </w:rPr>
        <w:t>: INPAD/UNIFESP</w:t>
      </w:r>
      <w:r w:rsidRPr="0090347A">
        <w:rPr>
          <w:rFonts w:ascii="Times New Roman" w:hAnsi="Times New Roman" w:cs="Times New Roman"/>
          <w:noProof/>
          <w:sz w:val="24"/>
          <w:szCs w:val="24"/>
        </w:rPr>
        <w:t xml:space="preserve">. </w:t>
      </w:r>
      <w:hyperlink r:id="rId15" w:history="1">
        <w:r w:rsidR="005F0A75" w:rsidRPr="0090347A">
          <w:rPr>
            <w:rStyle w:val="Hyperlink"/>
            <w:rFonts w:ascii="Times New Roman" w:hAnsi="Times New Roman" w:cs="Times New Roman"/>
            <w:noProof/>
            <w:color w:val="0000CC"/>
            <w:sz w:val="24"/>
            <w:szCs w:val="24"/>
          </w:rPr>
          <w:t>https://inpad.org.br/wp-content/uploads/2014/03/Lenad-II-Relat%C3%B3rio.pdf</w:t>
        </w:r>
      </w:hyperlink>
    </w:p>
    <w:p w14:paraId="724621A9" w14:textId="483CA5E2" w:rsidR="00797EA7" w:rsidRPr="006D64BB"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90347A">
        <w:rPr>
          <w:rFonts w:ascii="Times New Roman" w:hAnsi="Times New Roman" w:cs="Times New Roman"/>
          <w:noProof/>
          <w:sz w:val="24"/>
          <w:szCs w:val="24"/>
        </w:rPr>
        <w:t xml:space="preserve">Moreno, R. S., Ventura, R. N., &amp; Brêtas, J. R. S. (2009). Ambiente familiar e consumo de álcool e tabaco entre adolescentes Familiar. </w:t>
      </w:r>
      <w:r w:rsidRPr="006D64BB">
        <w:rPr>
          <w:rFonts w:ascii="Times New Roman" w:hAnsi="Times New Roman" w:cs="Times New Roman"/>
          <w:i/>
          <w:iCs/>
          <w:noProof/>
          <w:sz w:val="24"/>
          <w:szCs w:val="24"/>
          <w:lang w:val="en-US"/>
        </w:rPr>
        <w:t>Rev Paul Pediatr</w:t>
      </w:r>
      <w:r w:rsidR="004C6BE3" w:rsidRPr="006D64BB">
        <w:rPr>
          <w:rFonts w:ascii="Times New Roman" w:hAnsi="Times New Roman" w:cs="Times New Roman"/>
          <w:noProof/>
          <w:sz w:val="24"/>
          <w:szCs w:val="24"/>
          <w:lang w:val="en-US"/>
        </w:rPr>
        <w:t xml:space="preserve">, </w:t>
      </w:r>
      <w:r w:rsidR="004C6BE3" w:rsidRPr="006D64BB">
        <w:rPr>
          <w:rFonts w:ascii="Times New Roman" w:hAnsi="Times New Roman" w:cs="Times New Roman"/>
          <w:i/>
          <w:iCs/>
          <w:noProof/>
          <w:sz w:val="24"/>
          <w:szCs w:val="24"/>
          <w:lang w:val="en-US"/>
        </w:rPr>
        <w:t>27</w:t>
      </w:r>
      <w:r w:rsidR="004C6BE3" w:rsidRPr="006D64BB">
        <w:rPr>
          <w:rFonts w:ascii="Times New Roman" w:hAnsi="Times New Roman" w:cs="Times New Roman"/>
          <w:noProof/>
          <w:sz w:val="24"/>
          <w:szCs w:val="24"/>
          <w:lang w:val="en-US"/>
        </w:rPr>
        <w:t>(4), 354-60.</w:t>
      </w:r>
      <w:r w:rsidR="0056560C" w:rsidRPr="006D64BB">
        <w:rPr>
          <w:rFonts w:ascii="Times New Roman" w:hAnsi="Times New Roman" w:cs="Times New Roman"/>
          <w:noProof/>
          <w:sz w:val="24"/>
          <w:szCs w:val="24"/>
          <w:lang w:val="en-US"/>
        </w:rPr>
        <w:t xml:space="preserve"> </w:t>
      </w:r>
      <w:r w:rsidR="0056560C" w:rsidRPr="006D64BB">
        <w:rPr>
          <w:rFonts w:ascii="Times New Roman" w:hAnsi="Times New Roman" w:cs="Times New Roman"/>
          <w:color w:val="0000CC"/>
          <w:sz w:val="24"/>
          <w:szCs w:val="24"/>
          <w:u w:val="single"/>
          <w:lang w:val="en-US"/>
        </w:rPr>
        <w:t>http://dx.doi.org/10.1590/S0103-05822009000400002</w:t>
      </w:r>
    </w:p>
    <w:p w14:paraId="4F1E5C72" w14:textId="66C3C816" w:rsidR="005F0A75" w:rsidRPr="006D64BB"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6D64BB">
        <w:rPr>
          <w:rFonts w:ascii="Times New Roman" w:hAnsi="Times New Roman" w:cs="Times New Roman"/>
          <w:noProof/>
          <w:sz w:val="24"/>
          <w:szCs w:val="24"/>
          <w:lang w:val="en-US"/>
        </w:rPr>
        <w:t xml:space="preserve">Nacional Institute of Mental Health. (2017). What Parents Can Do. U.S. Department of Health and Human services. </w:t>
      </w:r>
      <w:hyperlink r:id="rId16" w:history="1">
        <w:r w:rsidRPr="006D64BB">
          <w:rPr>
            <w:rStyle w:val="Hyperlink"/>
            <w:rFonts w:ascii="Times New Roman" w:hAnsi="Times New Roman" w:cs="Times New Roman"/>
            <w:noProof/>
            <w:sz w:val="24"/>
            <w:szCs w:val="24"/>
            <w:lang w:val="en-US"/>
          </w:rPr>
          <w:t>https://www.nimh.nih.gov/health/publications/children-and-mental-health/index.shtml</w:t>
        </w:r>
      </w:hyperlink>
    </w:p>
    <w:p w14:paraId="455EDFE2" w14:textId="0C64EC8A" w:rsidR="00797EA7" w:rsidRPr="0090347A"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0347A">
        <w:rPr>
          <w:rFonts w:ascii="Times New Roman" w:hAnsi="Times New Roman" w:cs="Times New Roman"/>
          <w:noProof/>
          <w:sz w:val="24"/>
          <w:szCs w:val="24"/>
        </w:rPr>
        <w:t>O</w:t>
      </w:r>
      <w:r w:rsidR="0056560C" w:rsidRPr="0090347A">
        <w:rPr>
          <w:rFonts w:ascii="Times New Roman" w:hAnsi="Times New Roman" w:cs="Times New Roman"/>
          <w:noProof/>
          <w:sz w:val="24"/>
          <w:szCs w:val="24"/>
        </w:rPr>
        <w:t xml:space="preserve">rganização </w:t>
      </w:r>
      <w:r w:rsidRPr="0090347A">
        <w:rPr>
          <w:rFonts w:ascii="Times New Roman" w:hAnsi="Times New Roman" w:cs="Times New Roman"/>
          <w:noProof/>
          <w:sz w:val="24"/>
          <w:szCs w:val="24"/>
        </w:rPr>
        <w:t>M</w:t>
      </w:r>
      <w:r w:rsidR="0056560C" w:rsidRPr="0090347A">
        <w:rPr>
          <w:rFonts w:ascii="Times New Roman" w:hAnsi="Times New Roman" w:cs="Times New Roman"/>
          <w:noProof/>
          <w:sz w:val="24"/>
          <w:szCs w:val="24"/>
        </w:rPr>
        <w:t xml:space="preserve">undial de </w:t>
      </w:r>
      <w:r w:rsidRPr="0090347A">
        <w:rPr>
          <w:rFonts w:ascii="Times New Roman" w:hAnsi="Times New Roman" w:cs="Times New Roman"/>
          <w:noProof/>
          <w:sz w:val="24"/>
          <w:szCs w:val="24"/>
        </w:rPr>
        <w:t>S</w:t>
      </w:r>
      <w:r w:rsidR="0056560C" w:rsidRPr="0090347A">
        <w:rPr>
          <w:rFonts w:ascii="Times New Roman" w:hAnsi="Times New Roman" w:cs="Times New Roman"/>
          <w:noProof/>
          <w:sz w:val="24"/>
          <w:szCs w:val="24"/>
        </w:rPr>
        <w:t>aúde</w:t>
      </w:r>
      <w:r w:rsidRPr="0090347A">
        <w:rPr>
          <w:rFonts w:ascii="Times New Roman" w:hAnsi="Times New Roman" w:cs="Times New Roman"/>
          <w:noProof/>
          <w:sz w:val="24"/>
          <w:szCs w:val="24"/>
        </w:rPr>
        <w:t xml:space="preserve"> (2004). </w:t>
      </w:r>
      <w:r w:rsidRPr="0090347A">
        <w:rPr>
          <w:rFonts w:ascii="Times New Roman" w:hAnsi="Times New Roman" w:cs="Times New Roman"/>
          <w:i/>
          <w:iCs/>
          <w:noProof/>
          <w:sz w:val="24"/>
          <w:szCs w:val="24"/>
        </w:rPr>
        <w:t>Neurociência do Uso e da Dependência de Substâncias Psicoa tivas</w:t>
      </w:r>
      <w:r w:rsidRPr="0090347A">
        <w:rPr>
          <w:rFonts w:ascii="Times New Roman" w:hAnsi="Times New Roman" w:cs="Times New Roman"/>
          <w:noProof/>
          <w:sz w:val="24"/>
          <w:szCs w:val="24"/>
        </w:rPr>
        <w:t>.</w:t>
      </w:r>
      <w:r w:rsidR="0056560C" w:rsidRPr="0090347A">
        <w:rPr>
          <w:rFonts w:ascii="Times New Roman" w:hAnsi="Times New Roman" w:cs="Times New Roman"/>
          <w:noProof/>
          <w:sz w:val="24"/>
          <w:szCs w:val="24"/>
        </w:rPr>
        <w:t xml:space="preserve"> </w:t>
      </w:r>
      <w:hyperlink r:id="rId17" w:history="1">
        <w:r w:rsidR="0056560C" w:rsidRPr="0090347A">
          <w:rPr>
            <w:rStyle w:val="Hyperlink"/>
            <w:rFonts w:ascii="Times New Roman" w:hAnsi="Times New Roman" w:cs="Times New Roman"/>
            <w:noProof/>
            <w:color w:val="0000CC"/>
            <w:sz w:val="24"/>
            <w:szCs w:val="24"/>
          </w:rPr>
          <w:t>https://www.who.int/substance_abuse/publications/en/Neuroscience_P.pdf</w:t>
        </w:r>
      </w:hyperlink>
    </w:p>
    <w:p w14:paraId="63BFB7DE" w14:textId="4E53B7D3" w:rsidR="00797EA7" w:rsidRPr="0090347A"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0347A">
        <w:rPr>
          <w:rFonts w:ascii="Times New Roman" w:hAnsi="Times New Roman" w:cs="Times New Roman"/>
          <w:noProof/>
          <w:sz w:val="24"/>
          <w:szCs w:val="24"/>
        </w:rPr>
        <w:t xml:space="preserve">Outeiral, J. O. (2003). </w:t>
      </w:r>
      <w:r w:rsidRPr="0090347A">
        <w:rPr>
          <w:rFonts w:ascii="Times New Roman" w:hAnsi="Times New Roman" w:cs="Times New Roman"/>
          <w:i/>
          <w:iCs/>
          <w:noProof/>
          <w:sz w:val="24"/>
          <w:szCs w:val="24"/>
        </w:rPr>
        <w:t>Adolescer: estudos revisados sobre adolescência.</w:t>
      </w:r>
      <w:r w:rsidRPr="0090347A">
        <w:rPr>
          <w:rFonts w:ascii="Times New Roman" w:hAnsi="Times New Roman" w:cs="Times New Roman"/>
          <w:noProof/>
          <w:sz w:val="24"/>
          <w:szCs w:val="24"/>
        </w:rPr>
        <w:t xml:space="preserve"> (2</w:t>
      </w:r>
      <w:r w:rsidR="0056560C" w:rsidRPr="0090347A">
        <w:rPr>
          <w:rFonts w:ascii="Times New Roman" w:hAnsi="Times New Roman" w:cs="Times New Roman"/>
          <w:noProof/>
          <w:sz w:val="24"/>
          <w:szCs w:val="24"/>
        </w:rPr>
        <w:t>ª</w:t>
      </w:r>
      <w:r w:rsidRPr="0090347A">
        <w:rPr>
          <w:rFonts w:ascii="Times New Roman" w:hAnsi="Times New Roman" w:cs="Times New Roman"/>
          <w:noProof/>
          <w:sz w:val="24"/>
          <w:szCs w:val="24"/>
        </w:rPr>
        <w:t xml:space="preserve"> ed.). Rio de Janeiro</w:t>
      </w:r>
      <w:r w:rsidR="0056560C" w:rsidRPr="0090347A">
        <w:rPr>
          <w:rFonts w:ascii="Times New Roman" w:hAnsi="Times New Roman" w:cs="Times New Roman"/>
          <w:noProof/>
          <w:sz w:val="24"/>
          <w:szCs w:val="24"/>
        </w:rPr>
        <w:t>: Revinter</w:t>
      </w:r>
      <w:r w:rsidRPr="0090347A">
        <w:rPr>
          <w:rFonts w:ascii="Times New Roman" w:hAnsi="Times New Roman" w:cs="Times New Roman"/>
          <w:noProof/>
          <w:sz w:val="24"/>
          <w:szCs w:val="24"/>
        </w:rPr>
        <w:t>.</w:t>
      </w:r>
    </w:p>
    <w:p w14:paraId="36505671" w14:textId="3664CA2F" w:rsidR="005F0A75" w:rsidRPr="0090347A"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0347A">
        <w:rPr>
          <w:rFonts w:ascii="Times New Roman" w:hAnsi="Times New Roman" w:cs="Times New Roman"/>
          <w:noProof/>
          <w:sz w:val="24"/>
          <w:szCs w:val="24"/>
        </w:rPr>
        <w:t xml:space="preserve">Peuker, A. C., Rosemberg, R., Cunha, S. M. da, &amp; Araújo, L. B. (2010). Fatores associados ao abuso de drogas em uma população clínica. </w:t>
      </w:r>
      <w:r w:rsidRPr="0090347A">
        <w:rPr>
          <w:rFonts w:ascii="Times New Roman" w:hAnsi="Times New Roman" w:cs="Times New Roman"/>
          <w:i/>
          <w:iCs/>
          <w:noProof/>
          <w:sz w:val="24"/>
          <w:szCs w:val="24"/>
        </w:rPr>
        <w:t>Paidéia (Ribeirão Preto)</w:t>
      </w:r>
      <w:r w:rsidRPr="0090347A">
        <w:rPr>
          <w:rFonts w:ascii="Times New Roman" w:hAnsi="Times New Roman" w:cs="Times New Roman"/>
          <w:noProof/>
          <w:sz w:val="24"/>
          <w:szCs w:val="24"/>
        </w:rPr>
        <w:t xml:space="preserve">, </w:t>
      </w:r>
      <w:r w:rsidRPr="0090347A">
        <w:rPr>
          <w:rFonts w:ascii="Times New Roman" w:hAnsi="Times New Roman" w:cs="Times New Roman"/>
          <w:i/>
          <w:iCs/>
          <w:noProof/>
          <w:sz w:val="24"/>
          <w:szCs w:val="24"/>
        </w:rPr>
        <w:t>20</w:t>
      </w:r>
      <w:r w:rsidRPr="0090347A">
        <w:rPr>
          <w:rFonts w:ascii="Times New Roman" w:hAnsi="Times New Roman" w:cs="Times New Roman"/>
          <w:noProof/>
          <w:sz w:val="24"/>
          <w:szCs w:val="24"/>
        </w:rPr>
        <w:t xml:space="preserve">(46), 165–173. </w:t>
      </w:r>
      <w:hyperlink r:id="rId18" w:history="1">
        <w:r w:rsidR="005F0A75" w:rsidRPr="0090347A">
          <w:rPr>
            <w:rStyle w:val="Hyperlink"/>
            <w:rFonts w:ascii="Times New Roman" w:hAnsi="Times New Roman" w:cs="Times New Roman"/>
            <w:color w:val="0000CC"/>
            <w:sz w:val="24"/>
            <w:szCs w:val="24"/>
            <w:shd w:val="clear" w:color="auto" w:fill="FFFFFF"/>
          </w:rPr>
          <w:t>https://doi.org/10.1590/S0103-863X2010000200004</w:t>
        </w:r>
      </w:hyperlink>
    </w:p>
    <w:p w14:paraId="6C482497" w14:textId="035C52DD" w:rsidR="005F0A75" w:rsidRPr="0090347A" w:rsidRDefault="00F1288F" w:rsidP="009552E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0347A">
        <w:rPr>
          <w:rFonts w:ascii="Times New Roman" w:hAnsi="Times New Roman" w:cs="Times New Roman"/>
          <w:i/>
          <w:noProof/>
          <w:sz w:val="24"/>
          <w:szCs w:val="24"/>
        </w:rPr>
        <w:t>Portaria GM/MS nº 336, de 19 de fevereiro de 2002</w:t>
      </w:r>
      <w:r w:rsidRPr="0090347A">
        <w:rPr>
          <w:rFonts w:ascii="Times New Roman" w:hAnsi="Times New Roman" w:cs="Times New Roman"/>
          <w:noProof/>
          <w:sz w:val="24"/>
          <w:szCs w:val="24"/>
        </w:rPr>
        <w:t xml:space="preserve">. </w:t>
      </w:r>
      <w:r w:rsidRPr="0090347A">
        <w:rPr>
          <w:rFonts w:ascii="Times New Roman" w:hAnsi="Times New Roman" w:cs="Times New Roman"/>
          <w:sz w:val="24"/>
          <w:szCs w:val="24"/>
          <w:shd w:val="clear" w:color="auto" w:fill="FFFFFF"/>
        </w:rPr>
        <w:t xml:space="preserve">Dispõe </w:t>
      </w:r>
      <w:r w:rsidRPr="0090347A">
        <w:rPr>
          <w:rFonts w:ascii="Times New Roman" w:hAnsi="Times New Roman" w:cs="Times New Roman"/>
          <w:color w:val="212529"/>
          <w:sz w:val="24"/>
          <w:szCs w:val="24"/>
          <w:shd w:val="clear" w:color="auto" w:fill="FFFFFF"/>
        </w:rPr>
        <w:t>sobre os Centros de Atenção Psicossocial - CAPS, para atendimento público em saúde mental, isto é, pacientes com transtornos mentais severos e persistentes em sua área territorial, em regime de tratamento intensivo, semi-intensivo e não-intensivo</w:t>
      </w:r>
      <w:r w:rsidRPr="0090347A">
        <w:rPr>
          <w:rFonts w:ascii="Times New Roman" w:hAnsi="Times New Roman" w:cs="Times New Roman"/>
          <w:sz w:val="24"/>
          <w:szCs w:val="24"/>
          <w:shd w:val="clear" w:color="auto" w:fill="FFFFFF"/>
        </w:rPr>
        <w:t>s</w:t>
      </w:r>
      <w:r w:rsidRPr="0090347A">
        <w:rPr>
          <w:rFonts w:ascii="Times New Roman" w:hAnsi="Times New Roman" w:cs="Times New Roman"/>
          <w:noProof/>
          <w:sz w:val="24"/>
          <w:szCs w:val="24"/>
        </w:rPr>
        <w:t xml:space="preserve">. </w:t>
      </w:r>
      <w:hyperlink r:id="rId19" w:history="1">
        <w:r w:rsidR="005F0A75" w:rsidRPr="0090347A">
          <w:rPr>
            <w:rStyle w:val="Hyperlink"/>
            <w:rFonts w:ascii="Times New Roman" w:hAnsi="Times New Roman" w:cs="Times New Roman"/>
            <w:noProof/>
            <w:color w:val="0000CC"/>
            <w:sz w:val="24"/>
            <w:szCs w:val="24"/>
          </w:rPr>
          <w:t>http://bvsms.saude.gov.br/bvs/saudelegis/gm/2002/prt0336_19_02_2002.html</w:t>
        </w:r>
      </w:hyperlink>
    </w:p>
    <w:p w14:paraId="14A80B56" w14:textId="3850238E" w:rsidR="005F0A75" w:rsidRPr="0090347A"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0347A">
        <w:rPr>
          <w:rFonts w:ascii="Times New Roman" w:hAnsi="Times New Roman" w:cs="Times New Roman"/>
          <w:noProof/>
          <w:sz w:val="24"/>
          <w:szCs w:val="24"/>
        </w:rPr>
        <w:t xml:space="preserve">Reis, T. G. dos, &amp; Oliveira, L. C. M. de. (2015). Padrão de consumo de álcool e fatores associados entre adolescentes estudantes de escolas públicas em município do interior brasileiro. </w:t>
      </w:r>
      <w:r w:rsidRPr="0090347A">
        <w:rPr>
          <w:rFonts w:ascii="Times New Roman" w:hAnsi="Times New Roman" w:cs="Times New Roman"/>
          <w:i/>
          <w:iCs/>
          <w:noProof/>
          <w:sz w:val="24"/>
          <w:szCs w:val="24"/>
        </w:rPr>
        <w:t>Revista Brasileira de Epidemiologia</w:t>
      </w:r>
      <w:r w:rsidR="0056560C" w:rsidRPr="0090347A">
        <w:rPr>
          <w:rFonts w:ascii="Times New Roman" w:hAnsi="Times New Roman" w:cs="Times New Roman"/>
          <w:noProof/>
          <w:sz w:val="24"/>
          <w:szCs w:val="24"/>
        </w:rPr>
        <w:t>, 18(1), 13-24.</w:t>
      </w:r>
      <w:r w:rsidRPr="0090347A">
        <w:rPr>
          <w:rFonts w:ascii="Times New Roman" w:hAnsi="Times New Roman" w:cs="Times New Roman"/>
          <w:noProof/>
          <w:sz w:val="24"/>
          <w:szCs w:val="24"/>
        </w:rPr>
        <w:t xml:space="preserve"> </w:t>
      </w:r>
      <w:hyperlink r:id="rId20" w:history="1">
        <w:r w:rsidR="005F0A75" w:rsidRPr="0090347A">
          <w:rPr>
            <w:rStyle w:val="Hyperlink"/>
            <w:rFonts w:ascii="Times New Roman" w:hAnsi="Times New Roman" w:cs="Times New Roman"/>
            <w:color w:val="0000CC"/>
            <w:sz w:val="24"/>
            <w:szCs w:val="24"/>
          </w:rPr>
          <w:t>https://doi.org/10.1590/1980-5497201500010002</w:t>
        </w:r>
      </w:hyperlink>
    </w:p>
    <w:p w14:paraId="6C6251FE" w14:textId="34C44642" w:rsidR="00797EA7" w:rsidRPr="0090347A"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0347A">
        <w:rPr>
          <w:rFonts w:ascii="Times New Roman" w:hAnsi="Times New Roman" w:cs="Times New Roman"/>
          <w:noProof/>
          <w:sz w:val="24"/>
          <w:szCs w:val="24"/>
        </w:rPr>
        <w:t xml:space="preserve">Roudinesco, E. . (2003). </w:t>
      </w:r>
      <w:r w:rsidR="0056560C" w:rsidRPr="0090347A">
        <w:rPr>
          <w:rFonts w:ascii="Times New Roman" w:hAnsi="Times New Roman" w:cs="Times New Roman"/>
          <w:i/>
          <w:iCs/>
          <w:noProof/>
          <w:sz w:val="24"/>
          <w:szCs w:val="24"/>
        </w:rPr>
        <w:t>A família em desordem</w:t>
      </w:r>
      <w:r w:rsidRPr="0090347A">
        <w:rPr>
          <w:rFonts w:ascii="Times New Roman" w:hAnsi="Times New Roman" w:cs="Times New Roman"/>
          <w:noProof/>
          <w:sz w:val="24"/>
          <w:szCs w:val="24"/>
        </w:rPr>
        <w:t>. Rio de Janeiro</w:t>
      </w:r>
      <w:r w:rsidR="0056560C" w:rsidRPr="0090347A">
        <w:rPr>
          <w:rFonts w:ascii="Times New Roman" w:hAnsi="Times New Roman" w:cs="Times New Roman"/>
          <w:noProof/>
          <w:sz w:val="24"/>
          <w:szCs w:val="24"/>
        </w:rPr>
        <w:t>: Jorge Zahar</w:t>
      </w:r>
      <w:r w:rsidRPr="0090347A">
        <w:rPr>
          <w:rFonts w:ascii="Times New Roman" w:hAnsi="Times New Roman" w:cs="Times New Roman"/>
          <w:noProof/>
          <w:sz w:val="24"/>
          <w:szCs w:val="24"/>
        </w:rPr>
        <w:t>.</w:t>
      </w:r>
    </w:p>
    <w:p w14:paraId="53AFE8B6" w14:textId="25314215" w:rsidR="003C36FC" w:rsidRPr="0090347A" w:rsidRDefault="00797EA7" w:rsidP="009552EB">
      <w:pPr>
        <w:widowControl w:val="0"/>
        <w:autoSpaceDE w:val="0"/>
        <w:autoSpaceDN w:val="0"/>
        <w:adjustRightInd w:val="0"/>
        <w:spacing w:after="0" w:line="360" w:lineRule="auto"/>
        <w:ind w:left="480" w:hanging="480"/>
        <w:rPr>
          <w:rFonts w:ascii="Times New Roman" w:hAnsi="Times New Roman" w:cs="Times New Roman"/>
          <w:color w:val="4F81BD" w:themeColor="accent1"/>
          <w:sz w:val="24"/>
          <w:szCs w:val="24"/>
          <w:u w:val="single"/>
        </w:rPr>
      </w:pPr>
      <w:r w:rsidRPr="0090347A">
        <w:rPr>
          <w:rFonts w:ascii="Times New Roman" w:hAnsi="Times New Roman" w:cs="Times New Roman"/>
          <w:noProof/>
          <w:sz w:val="24"/>
          <w:szCs w:val="24"/>
        </w:rPr>
        <w:t xml:space="preserve">Sanchez, Z. M. (2017). A prática de binge drinking entre jovens e o papel das promoções de bebidas alcoólicas: uma questão de saúde pública. </w:t>
      </w:r>
      <w:r w:rsidRPr="0090347A">
        <w:rPr>
          <w:rFonts w:ascii="Times New Roman" w:hAnsi="Times New Roman" w:cs="Times New Roman"/>
          <w:i/>
          <w:iCs/>
          <w:noProof/>
          <w:sz w:val="24"/>
          <w:szCs w:val="24"/>
        </w:rPr>
        <w:t>Epidemiologia e Servicos de Saude : Revista Do Sistema Unico de Saude Do Brasil</w:t>
      </w:r>
      <w:r w:rsidRPr="0090347A">
        <w:rPr>
          <w:rFonts w:ascii="Times New Roman" w:hAnsi="Times New Roman" w:cs="Times New Roman"/>
          <w:noProof/>
          <w:sz w:val="24"/>
          <w:szCs w:val="24"/>
        </w:rPr>
        <w:t xml:space="preserve">, </w:t>
      </w:r>
      <w:r w:rsidRPr="0090347A">
        <w:rPr>
          <w:rFonts w:ascii="Times New Roman" w:hAnsi="Times New Roman" w:cs="Times New Roman"/>
          <w:i/>
          <w:iCs/>
          <w:noProof/>
          <w:sz w:val="24"/>
          <w:szCs w:val="24"/>
        </w:rPr>
        <w:t>26</w:t>
      </w:r>
      <w:r w:rsidRPr="0090347A">
        <w:rPr>
          <w:rFonts w:ascii="Times New Roman" w:hAnsi="Times New Roman" w:cs="Times New Roman"/>
          <w:noProof/>
          <w:sz w:val="24"/>
          <w:szCs w:val="24"/>
        </w:rPr>
        <w:t xml:space="preserve">(1), 195–198. </w:t>
      </w:r>
      <w:hyperlink r:id="rId21" w:history="1">
        <w:r w:rsidR="003C36FC" w:rsidRPr="0090347A">
          <w:rPr>
            <w:rStyle w:val="Hyperlink"/>
            <w:rFonts w:ascii="Times New Roman" w:hAnsi="Times New Roman" w:cs="Times New Roman"/>
            <w:color w:val="0000CC"/>
            <w:sz w:val="24"/>
            <w:szCs w:val="24"/>
            <w:shd w:val="clear" w:color="auto" w:fill="FFFFFF"/>
          </w:rPr>
          <w:t>http://dx.doi.org/10.5123/s1679-49742017000100020</w:t>
        </w:r>
      </w:hyperlink>
    </w:p>
    <w:p w14:paraId="33289AD7" w14:textId="22AA0F7C" w:rsidR="003C36FC" w:rsidRPr="0090347A"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0347A">
        <w:rPr>
          <w:rFonts w:ascii="Times New Roman" w:hAnsi="Times New Roman" w:cs="Times New Roman"/>
          <w:noProof/>
          <w:sz w:val="24"/>
          <w:szCs w:val="24"/>
        </w:rPr>
        <w:t xml:space="preserve">Santos, F. M. dos. (2012). Análise de Conteúdo: A Visão de Laurence Bardin. </w:t>
      </w:r>
      <w:r w:rsidRPr="0090347A">
        <w:rPr>
          <w:rFonts w:ascii="Times New Roman" w:hAnsi="Times New Roman" w:cs="Times New Roman"/>
          <w:i/>
          <w:iCs/>
          <w:noProof/>
          <w:sz w:val="24"/>
          <w:szCs w:val="24"/>
        </w:rPr>
        <w:t>Revista Eletrônica de Educação</w:t>
      </w:r>
      <w:r w:rsidRPr="0090347A">
        <w:rPr>
          <w:rFonts w:ascii="Times New Roman" w:hAnsi="Times New Roman" w:cs="Times New Roman"/>
          <w:noProof/>
          <w:sz w:val="24"/>
          <w:szCs w:val="24"/>
        </w:rPr>
        <w:t xml:space="preserve">, </w:t>
      </w:r>
      <w:r w:rsidRPr="0090347A">
        <w:rPr>
          <w:rFonts w:ascii="Times New Roman" w:hAnsi="Times New Roman" w:cs="Times New Roman"/>
          <w:i/>
          <w:iCs/>
          <w:noProof/>
          <w:sz w:val="24"/>
          <w:szCs w:val="24"/>
        </w:rPr>
        <w:t>6</w:t>
      </w:r>
      <w:r w:rsidRPr="0090347A">
        <w:rPr>
          <w:rFonts w:ascii="Times New Roman" w:hAnsi="Times New Roman" w:cs="Times New Roman"/>
          <w:noProof/>
          <w:sz w:val="24"/>
          <w:szCs w:val="24"/>
        </w:rPr>
        <w:t xml:space="preserve">(1), 383–387. </w:t>
      </w:r>
      <w:hyperlink r:id="rId22" w:history="1">
        <w:r w:rsidR="003C36FC" w:rsidRPr="0090347A">
          <w:rPr>
            <w:rStyle w:val="Hyperlink"/>
            <w:rFonts w:ascii="Times New Roman" w:hAnsi="Times New Roman" w:cs="Times New Roman"/>
            <w:color w:val="0000CC"/>
            <w:sz w:val="24"/>
            <w:szCs w:val="24"/>
          </w:rPr>
          <w:t>http://dx.doi.org/10.14244/%2519827199291</w:t>
        </w:r>
      </w:hyperlink>
    </w:p>
    <w:p w14:paraId="26581331" w14:textId="098C30C8" w:rsidR="00797EA7" w:rsidRPr="0090347A"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0347A">
        <w:rPr>
          <w:rFonts w:ascii="Times New Roman" w:hAnsi="Times New Roman" w:cs="Times New Roman"/>
          <w:noProof/>
          <w:sz w:val="24"/>
          <w:szCs w:val="24"/>
        </w:rPr>
        <w:t xml:space="preserve">Silva, M. S. L. da. (2015). Ausência paterna e adição alcoólica: os elementos que transitam e constituem essa relação. </w:t>
      </w:r>
      <w:r w:rsidRPr="0090347A">
        <w:rPr>
          <w:rFonts w:ascii="Times New Roman" w:hAnsi="Times New Roman" w:cs="Times New Roman"/>
          <w:i/>
          <w:iCs/>
          <w:noProof/>
          <w:sz w:val="24"/>
          <w:szCs w:val="24"/>
        </w:rPr>
        <w:t>Revista Caderno Discente</w:t>
      </w:r>
      <w:r w:rsidRPr="0090347A">
        <w:rPr>
          <w:rFonts w:ascii="Times New Roman" w:hAnsi="Times New Roman" w:cs="Times New Roman"/>
          <w:noProof/>
          <w:sz w:val="24"/>
          <w:szCs w:val="24"/>
        </w:rPr>
        <w:t xml:space="preserve">, </w:t>
      </w:r>
      <w:r w:rsidRPr="0090347A">
        <w:rPr>
          <w:rFonts w:ascii="Times New Roman" w:hAnsi="Times New Roman" w:cs="Times New Roman"/>
          <w:i/>
          <w:iCs/>
          <w:noProof/>
          <w:sz w:val="24"/>
          <w:szCs w:val="24"/>
        </w:rPr>
        <w:t>2</w:t>
      </w:r>
      <w:r w:rsidRPr="0090347A">
        <w:rPr>
          <w:rFonts w:ascii="Times New Roman" w:hAnsi="Times New Roman" w:cs="Times New Roman"/>
          <w:noProof/>
          <w:sz w:val="24"/>
          <w:szCs w:val="24"/>
        </w:rPr>
        <w:t>(1), 1–17.</w:t>
      </w:r>
      <w:r w:rsidR="005F62F0" w:rsidRPr="0090347A">
        <w:rPr>
          <w:rFonts w:ascii="Times New Roman" w:hAnsi="Times New Roman" w:cs="Times New Roman"/>
          <w:noProof/>
          <w:sz w:val="24"/>
          <w:szCs w:val="24"/>
        </w:rPr>
        <w:t xml:space="preserve"> </w:t>
      </w:r>
      <w:hyperlink r:id="rId23" w:history="1">
        <w:r w:rsidR="005F62F0" w:rsidRPr="0090347A">
          <w:rPr>
            <w:rStyle w:val="Hyperlink"/>
            <w:rFonts w:ascii="Times New Roman" w:hAnsi="Times New Roman" w:cs="Times New Roman"/>
            <w:noProof/>
            <w:color w:val="0000CC"/>
            <w:sz w:val="24"/>
            <w:szCs w:val="24"/>
          </w:rPr>
          <w:t>http://humanae.esuda.com.br/index.php/Discente/article/view/209/100</w:t>
        </w:r>
      </w:hyperlink>
    </w:p>
    <w:p w14:paraId="0FFADE2E" w14:textId="7FCA0CD3" w:rsidR="003C36FC" w:rsidRPr="006D64BB"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90347A">
        <w:rPr>
          <w:rFonts w:ascii="Times New Roman" w:hAnsi="Times New Roman" w:cs="Times New Roman"/>
          <w:noProof/>
          <w:sz w:val="24"/>
          <w:szCs w:val="24"/>
        </w:rPr>
        <w:t xml:space="preserve">Soares, H. L. R., Gonçalves, H. C. B., &amp; Junior, J. W. (2010). Cérebro e o uso de drogas na infância e adolescência. </w:t>
      </w:r>
      <w:r w:rsidRPr="006D64BB">
        <w:rPr>
          <w:rFonts w:ascii="Times New Roman" w:hAnsi="Times New Roman" w:cs="Times New Roman"/>
          <w:i/>
          <w:iCs/>
          <w:noProof/>
          <w:sz w:val="24"/>
          <w:szCs w:val="24"/>
          <w:lang w:val="en-US"/>
        </w:rPr>
        <w:t>Fractal: Revista de Psicologia</w:t>
      </w:r>
      <w:r w:rsidRPr="006D64BB">
        <w:rPr>
          <w:rFonts w:ascii="Times New Roman" w:hAnsi="Times New Roman" w:cs="Times New Roman"/>
          <w:noProof/>
          <w:sz w:val="24"/>
          <w:szCs w:val="24"/>
          <w:lang w:val="en-US"/>
        </w:rPr>
        <w:t xml:space="preserve">, </w:t>
      </w:r>
      <w:r w:rsidRPr="006D64BB">
        <w:rPr>
          <w:rFonts w:ascii="Times New Roman" w:hAnsi="Times New Roman" w:cs="Times New Roman"/>
          <w:i/>
          <w:iCs/>
          <w:noProof/>
          <w:sz w:val="24"/>
          <w:szCs w:val="24"/>
          <w:lang w:val="en-US"/>
        </w:rPr>
        <w:t>22</w:t>
      </w:r>
      <w:r w:rsidRPr="006D64BB">
        <w:rPr>
          <w:rFonts w:ascii="Times New Roman" w:hAnsi="Times New Roman" w:cs="Times New Roman"/>
          <w:noProof/>
          <w:sz w:val="24"/>
          <w:szCs w:val="24"/>
          <w:lang w:val="en-US"/>
        </w:rPr>
        <w:t>(3), 639–640</w:t>
      </w:r>
      <w:r w:rsidR="005F62F0" w:rsidRPr="006D64BB">
        <w:rPr>
          <w:rFonts w:ascii="Times New Roman" w:hAnsi="Times New Roman" w:cs="Times New Roman"/>
          <w:noProof/>
          <w:sz w:val="24"/>
          <w:szCs w:val="24"/>
          <w:lang w:val="en-US"/>
        </w:rPr>
        <w:t>.</w:t>
      </w:r>
      <w:r w:rsidRPr="006D64BB">
        <w:rPr>
          <w:rFonts w:ascii="Times New Roman" w:hAnsi="Times New Roman" w:cs="Times New Roman"/>
          <w:noProof/>
          <w:sz w:val="24"/>
          <w:szCs w:val="24"/>
          <w:lang w:val="en-US"/>
        </w:rPr>
        <w:t xml:space="preserve"> </w:t>
      </w:r>
      <w:hyperlink r:id="rId24" w:history="1">
        <w:r w:rsidR="003C36FC" w:rsidRPr="006D64BB">
          <w:rPr>
            <w:rStyle w:val="Hyperlink"/>
            <w:rFonts w:ascii="Times New Roman" w:hAnsi="Times New Roman" w:cs="Times New Roman"/>
            <w:color w:val="0000CC"/>
            <w:sz w:val="24"/>
            <w:szCs w:val="24"/>
            <w:lang w:val="en-US"/>
          </w:rPr>
          <w:t>https://doi.org/10.1590/S1984-02922010000900013</w:t>
        </w:r>
      </w:hyperlink>
    </w:p>
    <w:p w14:paraId="3E2DC775" w14:textId="32C10812" w:rsidR="003C36FC" w:rsidRPr="006D64BB"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6D64BB">
        <w:rPr>
          <w:rFonts w:ascii="Times New Roman" w:hAnsi="Times New Roman" w:cs="Times New Roman"/>
          <w:noProof/>
          <w:sz w:val="24"/>
          <w:szCs w:val="24"/>
          <w:lang w:val="en-US"/>
        </w:rPr>
        <w:t xml:space="preserve">Stickley, A., Koyanagi, A., Koposov, R., McKee, M., Roberts, B., Murphy, A., &amp; Ruchkin, V. (2013). Binge drinking among adolescents in Russia: Prevalence, Risk and protective factors. </w:t>
      </w:r>
      <w:r w:rsidRPr="006D64BB">
        <w:rPr>
          <w:rFonts w:ascii="Times New Roman" w:hAnsi="Times New Roman" w:cs="Times New Roman"/>
          <w:i/>
          <w:iCs/>
          <w:noProof/>
          <w:sz w:val="24"/>
          <w:szCs w:val="24"/>
          <w:lang w:val="en-US"/>
        </w:rPr>
        <w:t>Addictive Behaviors</w:t>
      </w:r>
      <w:r w:rsidR="005F62F0" w:rsidRPr="006D64BB">
        <w:rPr>
          <w:rFonts w:ascii="Times New Roman" w:hAnsi="Times New Roman" w:cs="Times New Roman"/>
          <w:i/>
          <w:iCs/>
          <w:noProof/>
          <w:sz w:val="24"/>
          <w:szCs w:val="24"/>
          <w:lang w:val="en-US"/>
        </w:rPr>
        <w:t xml:space="preserve"> </w:t>
      </w:r>
      <w:r w:rsidR="005F62F0" w:rsidRPr="0090347A">
        <w:rPr>
          <w:rFonts w:ascii="Times New Roman" w:hAnsi="Times New Roman" w:cs="Times New Roman"/>
          <w:bCs/>
          <w:i/>
          <w:noProof/>
          <w:sz w:val="24"/>
          <w:szCs w:val="24"/>
          <w:lang w:val="en-US"/>
        </w:rPr>
        <w:t>[s.l.],</w:t>
      </w:r>
      <w:r w:rsidR="005F62F0" w:rsidRPr="0090347A">
        <w:rPr>
          <w:rFonts w:ascii="Times New Roman" w:hAnsi="Times New Roman" w:cs="Times New Roman"/>
          <w:i/>
          <w:noProof/>
          <w:sz w:val="24"/>
          <w:szCs w:val="24"/>
          <w:lang w:val="en-US"/>
        </w:rPr>
        <w:t xml:space="preserve"> 38</w:t>
      </w:r>
      <w:r w:rsidR="005F62F0" w:rsidRPr="0090347A">
        <w:rPr>
          <w:rFonts w:ascii="Times New Roman" w:hAnsi="Times New Roman" w:cs="Times New Roman"/>
          <w:noProof/>
          <w:sz w:val="24"/>
          <w:szCs w:val="24"/>
          <w:lang w:val="en-US"/>
        </w:rPr>
        <w:t>(4), 1988-1995</w:t>
      </w:r>
      <w:r w:rsidRPr="006D64BB">
        <w:rPr>
          <w:rFonts w:ascii="Times New Roman" w:hAnsi="Times New Roman" w:cs="Times New Roman"/>
          <w:noProof/>
          <w:sz w:val="24"/>
          <w:szCs w:val="24"/>
          <w:lang w:val="en-US"/>
        </w:rPr>
        <w:t xml:space="preserve">. </w:t>
      </w:r>
      <w:hyperlink r:id="rId25" w:tgtFrame="_blank" w:tooltip="Persistent link using digital object identifier" w:history="1">
        <w:r w:rsidR="003C36FC" w:rsidRPr="0090347A">
          <w:rPr>
            <w:rStyle w:val="Hyperlink"/>
            <w:rFonts w:ascii="Times New Roman" w:hAnsi="Times New Roman" w:cs="Times New Roman"/>
            <w:color w:val="0000CC"/>
            <w:sz w:val="24"/>
            <w:szCs w:val="24"/>
            <w:lang w:val="en-US"/>
          </w:rPr>
          <w:t>https://doi.org/10.1016/j.addbeh.2012.12.009</w:t>
        </w:r>
      </w:hyperlink>
    </w:p>
    <w:p w14:paraId="6EE4A398" w14:textId="6358C268" w:rsidR="00797EA7" w:rsidRPr="006D64BB"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6D64BB">
        <w:rPr>
          <w:rFonts w:ascii="Times New Roman" w:hAnsi="Times New Roman" w:cs="Times New Roman"/>
          <w:noProof/>
          <w:sz w:val="24"/>
          <w:szCs w:val="24"/>
          <w:lang w:val="en-US"/>
        </w:rPr>
        <w:t>S</w:t>
      </w:r>
      <w:r w:rsidR="005F62F0" w:rsidRPr="006D64BB">
        <w:rPr>
          <w:rFonts w:ascii="Times New Roman" w:hAnsi="Times New Roman" w:cs="Times New Roman"/>
          <w:noProof/>
          <w:sz w:val="24"/>
          <w:szCs w:val="24"/>
          <w:lang w:val="en-US"/>
        </w:rPr>
        <w:t>ubstance</w:t>
      </w:r>
      <w:r w:rsidRPr="006D64BB">
        <w:rPr>
          <w:rFonts w:ascii="Times New Roman" w:hAnsi="Times New Roman" w:cs="Times New Roman"/>
          <w:noProof/>
          <w:sz w:val="24"/>
          <w:szCs w:val="24"/>
          <w:lang w:val="en-US"/>
        </w:rPr>
        <w:t xml:space="preserve"> A</w:t>
      </w:r>
      <w:r w:rsidR="005F62F0" w:rsidRPr="006D64BB">
        <w:rPr>
          <w:rFonts w:ascii="Times New Roman" w:hAnsi="Times New Roman" w:cs="Times New Roman"/>
          <w:noProof/>
          <w:sz w:val="24"/>
          <w:szCs w:val="24"/>
          <w:lang w:val="en-US"/>
        </w:rPr>
        <w:t>buse and</w:t>
      </w:r>
      <w:r w:rsidRPr="006D64BB">
        <w:rPr>
          <w:rFonts w:ascii="Times New Roman" w:hAnsi="Times New Roman" w:cs="Times New Roman"/>
          <w:noProof/>
          <w:sz w:val="24"/>
          <w:szCs w:val="24"/>
          <w:lang w:val="en-US"/>
        </w:rPr>
        <w:t xml:space="preserve"> M</w:t>
      </w:r>
      <w:r w:rsidR="005F62F0" w:rsidRPr="006D64BB">
        <w:rPr>
          <w:rFonts w:ascii="Times New Roman" w:hAnsi="Times New Roman" w:cs="Times New Roman"/>
          <w:noProof/>
          <w:sz w:val="24"/>
          <w:szCs w:val="24"/>
          <w:lang w:val="en-US"/>
        </w:rPr>
        <w:t>ental</w:t>
      </w:r>
      <w:r w:rsidRPr="006D64BB">
        <w:rPr>
          <w:rFonts w:ascii="Times New Roman" w:hAnsi="Times New Roman" w:cs="Times New Roman"/>
          <w:noProof/>
          <w:sz w:val="24"/>
          <w:szCs w:val="24"/>
          <w:lang w:val="en-US"/>
        </w:rPr>
        <w:t xml:space="preserve"> H</w:t>
      </w:r>
      <w:r w:rsidR="005F62F0" w:rsidRPr="006D64BB">
        <w:rPr>
          <w:rFonts w:ascii="Times New Roman" w:hAnsi="Times New Roman" w:cs="Times New Roman"/>
          <w:noProof/>
          <w:sz w:val="24"/>
          <w:szCs w:val="24"/>
          <w:lang w:val="en-US"/>
        </w:rPr>
        <w:t>ealth</w:t>
      </w:r>
      <w:r w:rsidRPr="006D64BB">
        <w:rPr>
          <w:rFonts w:ascii="Times New Roman" w:hAnsi="Times New Roman" w:cs="Times New Roman"/>
          <w:noProof/>
          <w:sz w:val="24"/>
          <w:szCs w:val="24"/>
          <w:lang w:val="en-US"/>
        </w:rPr>
        <w:t xml:space="preserve"> S</w:t>
      </w:r>
      <w:r w:rsidR="005F62F0" w:rsidRPr="006D64BB">
        <w:rPr>
          <w:rFonts w:ascii="Times New Roman" w:hAnsi="Times New Roman" w:cs="Times New Roman"/>
          <w:noProof/>
          <w:sz w:val="24"/>
          <w:szCs w:val="24"/>
          <w:lang w:val="en-US"/>
        </w:rPr>
        <w:t>ervices</w:t>
      </w:r>
      <w:r w:rsidRPr="006D64BB">
        <w:rPr>
          <w:rFonts w:ascii="Times New Roman" w:hAnsi="Times New Roman" w:cs="Times New Roman"/>
          <w:noProof/>
          <w:sz w:val="24"/>
          <w:szCs w:val="24"/>
          <w:lang w:val="en-US"/>
        </w:rPr>
        <w:t xml:space="preserve"> A</w:t>
      </w:r>
      <w:r w:rsidR="005F62F0" w:rsidRPr="006D64BB">
        <w:rPr>
          <w:rFonts w:ascii="Times New Roman" w:hAnsi="Times New Roman" w:cs="Times New Roman"/>
          <w:noProof/>
          <w:sz w:val="24"/>
          <w:szCs w:val="24"/>
          <w:lang w:val="en-US"/>
        </w:rPr>
        <w:t>dministration</w:t>
      </w:r>
      <w:r w:rsidRPr="006D64BB">
        <w:rPr>
          <w:rFonts w:ascii="Times New Roman" w:hAnsi="Times New Roman" w:cs="Times New Roman"/>
          <w:noProof/>
          <w:sz w:val="24"/>
          <w:szCs w:val="24"/>
          <w:lang w:val="en-US"/>
        </w:rPr>
        <w:t xml:space="preserve"> (2017). Adverse Childhood Experience. </w:t>
      </w:r>
      <w:hyperlink r:id="rId26" w:history="1">
        <w:r w:rsidR="003C36FC" w:rsidRPr="006D64BB">
          <w:rPr>
            <w:rStyle w:val="Hyperlink"/>
            <w:rFonts w:ascii="Times New Roman" w:hAnsi="Times New Roman" w:cs="Times New Roman"/>
            <w:noProof/>
            <w:color w:val="0000CC"/>
            <w:sz w:val="24"/>
            <w:szCs w:val="24"/>
            <w:lang w:val="en-US"/>
          </w:rPr>
          <w:t>https://www.samhsa.gov/capt/practicing-effective-prevention/prevention-behavioral-health/adverse-childhood-experiences</w:t>
        </w:r>
      </w:hyperlink>
    </w:p>
    <w:p w14:paraId="5464FF3F" w14:textId="66DF7301" w:rsidR="00797EA7" w:rsidRPr="006D64BB" w:rsidRDefault="00797EA7" w:rsidP="009552EB">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6D64BB">
        <w:rPr>
          <w:rFonts w:ascii="Times New Roman" w:hAnsi="Times New Roman" w:cs="Times New Roman"/>
          <w:noProof/>
          <w:sz w:val="24"/>
          <w:szCs w:val="24"/>
          <w:lang w:val="en-US"/>
        </w:rPr>
        <w:t xml:space="preserve">Wall, T. L., Garcia-Andrade, C., Wong, V., Lau, P., &amp; Ehlers, C. L. (2000). Parental history of alcoholism and problem behaviors in Native-American children and adolescents. </w:t>
      </w:r>
      <w:r w:rsidRPr="006D64BB">
        <w:rPr>
          <w:rFonts w:ascii="Times New Roman" w:hAnsi="Times New Roman" w:cs="Times New Roman"/>
          <w:i/>
          <w:iCs/>
          <w:noProof/>
          <w:sz w:val="24"/>
          <w:szCs w:val="24"/>
          <w:lang w:val="en-US"/>
        </w:rPr>
        <w:t>Alcoholism: Clinical and Experimental Research</w:t>
      </w:r>
      <w:r w:rsidR="005F62F0" w:rsidRPr="006D64BB">
        <w:rPr>
          <w:rFonts w:ascii="Times New Roman" w:hAnsi="Times New Roman" w:cs="Times New Roman"/>
          <w:i/>
          <w:iCs/>
          <w:noProof/>
          <w:sz w:val="24"/>
          <w:szCs w:val="24"/>
          <w:lang w:val="en-US"/>
        </w:rPr>
        <w:t xml:space="preserve"> </w:t>
      </w:r>
      <w:r w:rsidR="005F62F0" w:rsidRPr="0090347A">
        <w:rPr>
          <w:rFonts w:ascii="Times New Roman" w:hAnsi="Times New Roman" w:cs="Times New Roman"/>
          <w:bCs/>
          <w:i/>
          <w:noProof/>
          <w:sz w:val="24"/>
          <w:szCs w:val="24"/>
          <w:lang w:val="en-US"/>
        </w:rPr>
        <w:t>[s.l.],</w:t>
      </w:r>
      <w:r w:rsidR="005F62F0" w:rsidRPr="0090347A">
        <w:rPr>
          <w:rFonts w:ascii="Times New Roman" w:hAnsi="Times New Roman" w:cs="Times New Roman"/>
          <w:i/>
          <w:noProof/>
          <w:sz w:val="24"/>
          <w:szCs w:val="24"/>
          <w:lang w:val="en-US"/>
        </w:rPr>
        <w:t xml:space="preserve"> 24</w:t>
      </w:r>
      <w:r w:rsidR="005F62F0" w:rsidRPr="0090347A">
        <w:rPr>
          <w:rFonts w:ascii="Times New Roman" w:hAnsi="Times New Roman" w:cs="Times New Roman"/>
          <w:noProof/>
          <w:sz w:val="24"/>
          <w:szCs w:val="24"/>
          <w:lang w:val="en-US"/>
        </w:rPr>
        <w:t>, 30-4</w:t>
      </w:r>
      <w:r w:rsidRPr="006D64BB">
        <w:rPr>
          <w:rFonts w:ascii="Times New Roman" w:hAnsi="Times New Roman" w:cs="Times New Roman"/>
          <w:noProof/>
          <w:sz w:val="24"/>
          <w:szCs w:val="24"/>
          <w:lang w:val="en-US"/>
        </w:rPr>
        <w:t xml:space="preserve">. </w:t>
      </w:r>
      <w:hyperlink r:id="rId27" w:history="1">
        <w:r w:rsidR="005F62F0" w:rsidRPr="0090347A">
          <w:rPr>
            <w:rStyle w:val="Hyperlink"/>
            <w:rFonts w:ascii="Times New Roman" w:hAnsi="Times New Roman" w:cs="Times New Roman"/>
            <w:color w:val="0000CC"/>
            <w:sz w:val="24"/>
            <w:szCs w:val="24"/>
            <w:lang w:val="en-US"/>
          </w:rPr>
          <w:t>https://doi.org/10.1111/j.1530-0277.2000.tb04549.x</w:t>
        </w:r>
      </w:hyperlink>
    </w:p>
    <w:p w14:paraId="56726423" w14:textId="77777777" w:rsidR="003C36FC" w:rsidRPr="006D64BB" w:rsidRDefault="00797EA7" w:rsidP="009552EB">
      <w:pPr>
        <w:widowControl w:val="0"/>
        <w:autoSpaceDE w:val="0"/>
        <w:autoSpaceDN w:val="0"/>
        <w:adjustRightInd w:val="0"/>
        <w:spacing w:after="0" w:line="360" w:lineRule="auto"/>
        <w:ind w:left="480" w:hanging="480"/>
        <w:rPr>
          <w:rFonts w:ascii="Times New Roman" w:hAnsi="Times New Roman" w:cs="Times New Roman"/>
          <w:bCs/>
          <w:color w:val="0000CC"/>
          <w:sz w:val="24"/>
          <w:szCs w:val="24"/>
          <w:u w:val="single"/>
          <w:lang w:val="en-US"/>
        </w:rPr>
      </w:pPr>
      <w:r w:rsidRPr="006D64BB">
        <w:rPr>
          <w:rFonts w:ascii="Times New Roman" w:hAnsi="Times New Roman" w:cs="Times New Roman"/>
          <w:noProof/>
          <w:sz w:val="24"/>
          <w:szCs w:val="24"/>
          <w:lang w:val="en-US"/>
        </w:rPr>
        <w:t xml:space="preserve">Wiehn, J., Hornberg, C., &amp; Fischer, F. (2018). How adverse childhood experiences relate to single and multiple health risk behaviours in German public university students: A cross-sectional analysis. </w:t>
      </w:r>
      <w:r w:rsidRPr="006D64BB">
        <w:rPr>
          <w:rFonts w:ascii="Times New Roman" w:hAnsi="Times New Roman" w:cs="Times New Roman"/>
          <w:i/>
          <w:iCs/>
          <w:noProof/>
          <w:sz w:val="24"/>
          <w:szCs w:val="24"/>
          <w:lang w:val="en-US"/>
        </w:rPr>
        <w:t>BMC Public Health</w:t>
      </w:r>
      <w:r w:rsidR="00F1288F" w:rsidRPr="0090347A">
        <w:rPr>
          <w:rFonts w:ascii="Times New Roman" w:hAnsi="Times New Roman" w:cs="Times New Roman"/>
          <w:bCs/>
          <w:iCs/>
          <w:noProof/>
          <w:sz w:val="24"/>
          <w:szCs w:val="24"/>
          <w:lang w:val="en-US"/>
        </w:rPr>
        <w:t xml:space="preserve"> </w:t>
      </w:r>
      <w:r w:rsidR="00F1288F" w:rsidRPr="0090347A">
        <w:rPr>
          <w:rFonts w:ascii="Times New Roman" w:hAnsi="Times New Roman" w:cs="Times New Roman"/>
          <w:bCs/>
          <w:i/>
          <w:noProof/>
          <w:sz w:val="24"/>
          <w:szCs w:val="24"/>
          <w:lang w:val="en-US"/>
        </w:rPr>
        <w:t>[s.l.]</w:t>
      </w:r>
      <w:r w:rsidRPr="006D64BB">
        <w:rPr>
          <w:rFonts w:ascii="Times New Roman" w:hAnsi="Times New Roman" w:cs="Times New Roman"/>
          <w:i/>
          <w:noProof/>
          <w:sz w:val="24"/>
          <w:szCs w:val="24"/>
          <w:lang w:val="en-US"/>
        </w:rPr>
        <w:t>, 1</w:t>
      </w:r>
      <w:r w:rsidRPr="006D64BB">
        <w:rPr>
          <w:rFonts w:ascii="Times New Roman" w:hAnsi="Times New Roman" w:cs="Times New Roman"/>
          <w:i/>
          <w:iCs/>
          <w:noProof/>
          <w:sz w:val="24"/>
          <w:szCs w:val="24"/>
          <w:lang w:val="en-US"/>
        </w:rPr>
        <w:t>8</w:t>
      </w:r>
      <w:r w:rsidRPr="006D64BB">
        <w:rPr>
          <w:rFonts w:ascii="Times New Roman" w:hAnsi="Times New Roman" w:cs="Times New Roman"/>
          <w:noProof/>
          <w:sz w:val="24"/>
          <w:szCs w:val="24"/>
          <w:lang w:val="en-US"/>
        </w:rPr>
        <w:t>(1)</w:t>
      </w:r>
      <w:r w:rsidR="00F1288F" w:rsidRPr="006D64BB">
        <w:rPr>
          <w:rFonts w:ascii="Times New Roman" w:hAnsi="Times New Roman" w:cs="Times New Roman"/>
          <w:noProof/>
          <w:sz w:val="24"/>
          <w:szCs w:val="24"/>
          <w:lang w:val="en-US"/>
        </w:rPr>
        <w:t>, 1-13.</w:t>
      </w:r>
      <w:r w:rsidRPr="006D64BB">
        <w:rPr>
          <w:rFonts w:ascii="Times New Roman" w:hAnsi="Times New Roman" w:cs="Times New Roman"/>
          <w:noProof/>
          <w:sz w:val="24"/>
          <w:szCs w:val="24"/>
          <w:lang w:val="en-US"/>
        </w:rPr>
        <w:t xml:space="preserve"> </w:t>
      </w:r>
      <w:r w:rsidR="003C36FC" w:rsidRPr="006D64BB">
        <w:rPr>
          <w:rFonts w:ascii="Times New Roman" w:hAnsi="Times New Roman" w:cs="Times New Roman"/>
          <w:bCs/>
          <w:color w:val="0000CC"/>
          <w:sz w:val="24"/>
          <w:szCs w:val="24"/>
          <w:u w:val="single"/>
          <w:lang w:val="en-US"/>
        </w:rPr>
        <w:t>https://doi.org/10.1186/s12889-018-5926-3</w:t>
      </w:r>
    </w:p>
    <w:p w14:paraId="2859CCFF" w14:textId="121AA04A" w:rsidR="00594B1F" w:rsidRPr="0090347A" w:rsidRDefault="00797EA7" w:rsidP="00EB44D6">
      <w:pPr>
        <w:widowControl w:val="0"/>
        <w:autoSpaceDE w:val="0"/>
        <w:autoSpaceDN w:val="0"/>
        <w:adjustRightInd w:val="0"/>
        <w:spacing w:after="0" w:line="360" w:lineRule="auto"/>
        <w:ind w:left="480" w:hanging="480"/>
        <w:rPr>
          <w:rFonts w:ascii="Times New Roman" w:hAnsi="Times New Roman" w:cs="Times New Roman"/>
          <w:b/>
          <w:sz w:val="24"/>
          <w:szCs w:val="24"/>
        </w:rPr>
      </w:pPr>
      <w:r w:rsidRPr="006D64BB">
        <w:rPr>
          <w:rFonts w:ascii="Times New Roman" w:hAnsi="Times New Roman" w:cs="Times New Roman"/>
          <w:noProof/>
          <w:sz w:val="24"/>
          <w:szCs w:val="24"/>
          <w:lang w:val="en-US"/>
        </w:rPr>
        <w:t xml:space="preserve">ZAGURI, T. (1999). </w:t>
      </w:r>
      <w:r w:rsidRPr="0090347A">
        <w:rPr>
          <w:rFonts w:ascii="Times New Roman" w:hAnsi="Times New Roman" w:cs="Times New Roman"/>
          <w:i/>
          <w:iCs/>
          <w:noProof/>
          <w:sz w:val="24"/>
          <w:szCs w:val="24"/>
        </w:rPr>
        <w:t>Encurtando a adolescência</w:t>
      </w:r>
      <w:r w:rsidRPr="0090347A">
        <w:rPr>
          <w:rFonts w:ascii="Times New Roman" w:hAnsi="Times New Roman" w:cs="Times New Roman"/>
          <w:noProof/>
          <w:sz w:val="24"/>
          <w:szCs w:val="24"/>
        </w:rPr>
        <w:t xml:space="preserve"> (1</w:t>
      </w:r>
      <w:r w:rsidR="00F1288F" w:rsidRPr="0090347A">
        <w:rPr>
          <w:rFonts w:ascii="Times New Roman" w:hAnsi="Times New Roman" w:cs="Times New Roman"/>
          <w:noProof/>
          <w:sz w:val="24"/>
          <w:szCs w:val="24"/>
        </w:rPr>
        <w:t>2ª</w:t>
      </w:r>
      <w:r w:rsidRPr="0090347A">
        <w:rPr>
          <w:rFonts w:ascii="Times New Roman" w:hAnsi="Times New Roman" w:cs="Times New Roman"/>
          <w:noProof/>
          <w:sz w:val="24"/>
          <w:szCs w:val="24"/>
        </w:rPr>
        <w:t xml:space="preserve"> ed.). Rio de Janeiro</w:t>
      </w:r>
      <w:r w:rsidR="00F1288F" w:rsidRPr="0090347A">
        <w:rPr>
          <w:rFonts w:ascii="Times New Roman" w:hAnsi="Times New Roman" w:cs="Times New Roman"/>
          <w:noProof/>
          <w:sz w:val="24"/>
          <w:szCs w:val="24"/>
        </w:rPr>
        <w:t>: Record</w:t>
      </w:r>
      <w:r w:rsidRPr="0090347A">
        <w:rPr>
          <w:rFonts w:ascii="Times New Roman" w:hAnsi="Times New Roman" w:cs="Times New Roman"/>
          <w:noProof/>
          <w:sz w:val="24"/>
          <w:szCs w:val="24"/>
        </w:rPr>
        <w:t>.</w:t>
      </w:r>
      <w:r w:rsidR="00722BBF" w:rsidRPr="0090347A">
        <w:rPr>
          <w:rFonts w:ascii="Times New Roman" w:hAnsi="Times New Roman" w:cs="Times New Roman"/>
          <w:b/>
          <w:sz w:val="24"/>
          <w:szCs w:val="24"/>
          <w:highlight w:val="yellow"/>
        </w:rPr>
        <w:fldChar w:fldCharType="end"/>
      </w:r>
      <w:bookmarkEnd w:id="0"/>
    </w:p>
    <w:sectPr w:rsidR="00594B1F" w:rsidRPr="0090347A" w:rsidSect="00043B40">
      <w:headerReference w:type="default" r:id="rId28"/>
      <w:footerReference w:type="even" r:id="rId29"/>
      <w:footerReference w:type="default" r:id="rId3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20843" w14:textId="77777777" w:rsidR="00CD091B" w:rsidRDefault="00CD091B">
      <w:pPr>
        <w:spacing w:after="0" w:line="240" w:lineRule="auto"/>
      </w:pPr>
      <w:r>
        <w:separator/>
      </w:r>
    </w:p>
  </w:endnote>
  <w:endnote w:type="continuationSeparator" w:id="0">
    <w:p w14:paraId="15D4A4C0" w14:textId="77777777" w:rsidR="00CD091B" w:rsidRDefault="00CD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8872193"/>
      <w:docPartObj>
        <w:docPartGallery w:val="Page Numbers (Bottom of Page)"/>
        <w:docPartUnique/>
      </w:docPartObj>
    </w:sdtPr>
    <w:sdtEndPr/>
    <w:sdtContent>
      <w:p w14:paraId="30E54168" w14:textId="4F777260" w:rsidR="00AF7796" w:rsidRDefault="00AF7796">
        <w:pPr>
          <w:pStyle w:val="Rodap"/>
          <w:jc w:val="right"/>
        </w:pPr>
        <w:r>
          <w:fldChar w:fldCharType="begin"/>
        </w:r>
        <w:r>
          <w:instrText>PAGE   \* MERGEFORMAT</w:instrText>
        </w:r>
        <w:r>
          <w:fldChar w:fldCharType="separate"/>
        </w:r>
        <w:r>
          <w:t>2</w:t>
        </w:r>
        <w:r>
          <w:fldChar w:fldCharType="end"/>
        </w:r>
      </w:p>
    </w:sdtContent>
  </w:sdt>
  <w:p w14:paraId="4685E5E0" w14:textId="77777777" w:rsidR="00AF7796" w:rsidRDefault="00AF779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5099867"/>
      <w:docPartObj>
        <w:docPartGallery w:val="Page Numbers (Bottom of Page)"/>
        <w:docPartUnique/>
      </w:docPartObj>
    </w:sdtPr>
    <w:sdtEndPr/>
    <w:sdtContent>
      <w:p w14:paraId="1F06C0F7" w14:textId="78015F67" w:rsidR="00AF7796" w:rsidRDefault="00AF7796">
        <w:pPr>
          <w:pStyle w:val="Rodap"/>
          <w:jc w:val="right"/>
        </w:pPr>
        <w:r>
          <w:fldChar w:fldCharType="begin"/>
        </w:r>
        <w:r>
          <w:instrText>PAGE   \* MERGEFORMAT</w:instrText>
        </w:r>
        <w:r>
          <w:fldChar w:fldCharType="separate"/>
        </w:r>
        <w:r>
          <w:t>2</w:t>
        </w:r>
        <w:r>
          <w:fldChar w:fldCharType="end"/>
        </w:r>
      </w:p>
    </w:sdtContent>
  </w:sdt>
  <w:p w14:paraId="1E3ADAE8" w14:textId="77777777" w:rsidR="00AF7796" w:rsidRDefault="00AF77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94E6C" w14:textId="77777777" w:rsidR="00CD091B" w:rsidRDefault="00CD091B">
      <w:pPr>
        <w:spacing w:after="0" w:line="240" w:lineRule="auto"/>
      </w:pPr>
      <w:r>
        <w:separator/>
      </w:r>
    </w:p>
  </w:footnote>
  <w:footnote w:type="continuationSeparator" w:id="0">
    <w:p w14:paraId="1E0AC4CC" w14:textId="77777777" w:rsidR="00CD091B" w:rsidRDefault="00CD0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1733393"/>
      <w:docPartObj>
        <w:docPartGallery w:val="Page Numbers (Top of Page)"/>
        <w:docPartUnique/>
      </w:docPartObj>
    </w:sdtPr>
    <w:sdtEndPr/>
    <w:sdtContent>
      <w:p w14:paraId="65F38960" w14:textId="77777777" w:rsidR="00043B40" w:rsidRDefault="00043B40" w:rsidP="00043B40">
        <w:pPr>
          <w:pStyle w:val="Cabealho"/>
          <w:jc w:val="right"/>
          <w:rPr>
            <w:rFonts w:ascii="Times" w:hAnsi="Times"/>
            <w:i/>
            <w:sz w:val="18"/>
            <w:szCs w:val="18"/>
            <w:lang w:val="es-ES"/>
          </w:rPr>
        </w:pPr>
        <w:r>
          <w:rPr>
            <w:noProof/>
            <w:lang w:val="es-ES" w:eastAsia="es-ES"/>
          </w:rPr>
          <w:drawing>
            <wp:anchor distT="0" distB="0" distL="114300" distR="114300" simplePos="0" relativeHeight="251659264" behindDoc="0" locked="0" layoutInCell="1" allowOverlap="1" wp14:anchorId="0FD1C9D3" wp14:editId="7E386DE7">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14A69AF1" w14:textId="26CF15A1" w:rsidR="00101903" w:rsidRDefault="00CD091B">
        <w:pPr>
          <w:pStyle w:val="Cabealho"/>
          <w:jc w:val="right"/>
        </w:pPr>
      </w:p>
    </w:sdtContent>
  </w:sdt>
  <w:p w14:paraId="5DBAF845" w14:textId="77777777" w:rsidR="00101903" w:rsidRPr="00550C0C" w:rsidRDefault="00101903" w:rsidP="00550C0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F04AE"/>
    <w:multiLevelType w:val="multilevel"/>
    <w:tmpl w:val="0C24FD0C"/>
    <w:lvl w:ilvl="0">
      <w:start w:val="6"/>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28422751"/>
    <w:multiLevelType w:val="hybridMultilevel"/>
    <w:tmpl w:val="A0C651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0C04F39"/>
    <w:multiLevelType w:val="hybridMultilevel"/>
    <w:tmpl w:val="04440954"/>
    <w:lvl w:ilvl="0" w:tplc="D0F86508">
      <w:start w:val="1"/>
      <w:numFmt w:val="decimal"/>
      <w:lvlText w:val="(%1)"/>
      <w:lvlJc w:val="left"/>
      <w:pPr>
        <w:ind w:left="1848" w:hanging="114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47500AB2"/>
    <w:multiLevelType w:val="multilevel"/>
    <w:tmpl w:val="A6F82B3C"/>
    <w:lvl w:ilvl="0">
      <w:start w:val="4"/>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4" w15:restartNumberingAfterBreak="0">
    <w:nsid w:val="510A3D9D"/>
    <w:multiLevelType w:val="multilevel"/>
    <w:tmpl w:val="C280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E349D6"/>
    <w:multiLevelType w:val="multilevel"/>
    <w:tmpl w:val="DBF2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D23EE"/>
    <w:multiLevelType w:val="multilevel"/>
    <w:tmpl w:val="180CD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DA"/>
    <w:rsid w:val="0000434B"/>
    <w:rsid w:val="00005ADF"/>
    <w:rsid w:val="00043B40"/>
    <w:rsid w:val="00054F7A"/>
    <w:rsid w:val="00057A6F"/>
    <w:rsid w:val="000613B7"/>
    <w:rsid w:val="000632B8"/>
    <w:rsid w:val="00064512"/>
    <w:rsid w:val="00073071"/>
    <w:rsid w:val="000752F0"/>
    <w:rsid w:val="000761D9"/>
    <w:rsid w:val="000941A3"/>
    <w:rsid w:val="000A003C"/>
    <w:rsid w:val="000A05D1"/>
    <w:rsid w:val="000B3036"/>
    <w:rsid w:val="000C57B8"/>
    <w:rsid w:val="000C7B3D"/>
    <w:rsid w:val="000D4577"/>
    <w:rsid w:val="000D69CD"/>
    <w:rsid w:val="000E028D"/>
    <w:rsid w:val="000F1EEA"/>
    <w:rsid w:val="000F78FC"/>
    <w:rsid w:val="00101903"/>
    <w:rsid w:val="001134C5"/>
    <w:rsid w:val="00131C43"/>
    <w:rsid w:val="0013380A"/>
    <w:rsid w:val="001341EE"/>
    <w:rsid w:val="00134BFE"/>
    <w:rsid w:val="00142A00"/>
    <w:rsid w:val="001454F0"/>
    <w:rsid w:val="001512EB"/>
    <w:rsid w:val="0015207B"/>
    <w:rsid w:val="00155A79"/>
    <w:rsid w:val="00160A0E"/>
    <w:rsid w:val="0016101C"/>
    <w:rsid w:val="00165010"/>
    <w:rsid w:val="001738F0"/>
    <w:rsid w:val="00176D7F"/>
    <w:rsid w:val="0018769C"/>
    <w:rsid w:val="001A43C9"/>
    <w:rsid w:val="001A5FFE"/>
    <w:rsid w:val="001B33B5"/>
    <w:rsid w:val="001B544C"/>
    <w:rsid w:val="001C251B"/>
    <w:rsid w:val="001D2A89"/>
    <w:rsid w:val="001D4B29"/>
    <w:rsid w:val="001D74DE"/>
    <w:rsid w:val="001E2301"/>
    <w:rsid w:val="001F3E3A"/>
    <w:rsid w:val="001F6980"/>
    <w:rsid w:val="002002CA"/>
    <w:rsid w:val="00200E3B"/>
    <w:rsid w:val="0020778D"/>
    <w:rsid w:val="00213FC8"/>
    <w:rsid w:val="002151B5"/>
    <w:rsid w:val="00225792"/>
    <w:rsid w:val="0023094B"/>
    <w:rsid w:val="00230F4B"/>
    <w:rsid w:val="00237FAC"/>
    <w:rsid w:val="00240176"/>
    <w:rsid w:val="00246921"/>
    <w:rsid w:val="00247A72"/>
    <w:rsid w:val="00250E0F"/>
    <w:rsid w:val="00265967"/>
    <w:rsid w:val="0028498B"/>
    <w:rsid w:val="0029285A"/>
    <w:rsid w:val="00293E6B"/>
    <w:rsid w:val="002C0D33"/>
    <w:rsid w:val="002C4FDF"/>
    <w:rsid w:val="002C7385"/>
    <w:rsid w:val="002D6BA2"/>
    <w:rsid w:val="002F4BE8"/>
    <w:rsid w:val="002F6AC4"/>
    <w:rsid w:val="003059EC"/>
    <w:rsid w:val="003121B9"/>
    <w:rsid w:val="00313E6A"/>
    <w:rsid w:val="00316C44"/>
    <w:rsid w:val="00325922"/>
    <w:rsid w:val="00337B04"/>
    <w:rsid w:val="00343AFE"/>
    <w:rsid w:val="0037618B"/>
    <w:rsid w:val="00383BE4"/>
    <w:rsid w:val="00390CF0"/>
    <w:rsid w:val="003B7694"/>
    <w:rsid w:val="003C130D"/>
    <w:rsid w:val="003C36FC"/>
    <w:rsid w:val="003D39D5"/>
    <w:rsid w:val="003F2FE0"/>
    <w:rsid w:val="00404717"/>
    <w:rsid w:val="004079FE"/>
    <w:rsid w:val="00413EAA"/>
    <w:rsid w:val="00427F2D"/>
    <w:rsid w:val="00440013"/>
    <w:rsid w:val="0046258A"/>
    <w:rsid w:val="004838E6"/>
    <w:rsid w:val="00483EAB"/>
    <w:rsid w:val="00490182"/>
    <w:rsid w:val="00495223"/>
    <w:rsid w:val="004A083D"/>
    <w:rsid w:val="004C0B99"/>
    <w:rsid w:val="004C1364"/>
    <w:rsid w:val="004C2578"/>
    <w:rsid w:val="004C6BE3"/>
    <w:rsid w:val="004C7E2F"/>
    <w:rsid w:val="004D18D3"/>
    <w:rsid w:val="004D75E6"/>
    <w:rsid w:val="004F795D"/>
    <w:rsid w:val="00503F21"/>
    <w:rsid w:val="00503F38"/>
    <w:rsid w:val="00505491"/>
    <w:rsid w:val="0050651E"/>
    <w:rsid w:val="00512CA5"/>
    <w:rsid w:val="005140DB"/>
    <w:rsid w:val="005454C0"/>
    <w:rsid w:val="00545869"/>
    <w:rsid w:val="00550C0C"/>
    <w:rsid w:val="005551A8"/>
    <w:rsid w:val="005621E6"/>
    <w:rsid w:val="0056560C"/>
    <w:rsid w:val="00594B1F"/>
    <w:rsid w:val="005B42B9"/>
    <w:rsid w:val="005D16A8"/>
    <w:rsid w:val="005D36A3"/>
    <w:rsid w:val="005D6E12"/>
    <w:rsid w:val="005E1224"/>
    <w:rsid w:val="005E2861"/>
    <w:rsid w:val="005F0A75"/>
    <w:rsid w:val="005F62F0"/>
    <w:rsid w:val="00612FAC"/>
    <w:rsid w:val="00623FEF"/>
    <w:rsid w:val="00626885"/>
    <w:rsid w:val="00633C81"/>
    <w:rsid w:val="00647A79"/>
    <w:rsid w:val="00656A44"/>
    <w:rsid w:val="0067179E"/>
    <w:rsid w:val="006730DE"/>
    <w:rsid w:val="00676209"/>
    <w:rsid w:val="00683398"/>
    <w:rsid w:val="00696682"/>
    <w:rsid w:val="006978B2"/>
    <w:rsid w:val="006A29D6"/>
    <w:rsid w:val="006A35F1"/>
    <w:rsid w:val="006A539B"/>
    <w:rsid w:val="006B2AFD"/>
    <w:rsid w:val="006B4725"/>
    <w:rsid w:val="006B60A0"/>
    <w:rsid w:val="006B66D4"/>
    <w:rsid w:val="006C2071"/>
    <w:rsid w:val="006C3B2E"/>
    <w:rsid w:val="006D51C1"/>
    <w:rsid w:val="006D64BB"/>
    <w:rsid w:val="006F1FF0"/>
    <w:rsid w:val="00700FF8"/>
    <w:rsid w:val="007018D9"/>
    <w:rsid w:val="00716BBA"/>
    <w:rsid w:val="0072033D"/>
    <w:rsid w:val="00722467"/>
    <w:rsid w:val="00722BBF"/>
    <w:rsid w:val="00723207"/>
    <w:rsid w:val="00723B65"/>
    <w:rsid w:val="00725321"/>
    <w:rsid w:val="00736E92"/>
    <w:rsid w:val="00796FA7"/>
    <w:rsid w:val="00797EA7"/>
    <w:rsid w:val="007B057D"/>
    <w:rsid w:val="007B3535"/>
    <w:rsid w:val="007B523D"/>
    <w:rsid w:val="007C7237"/>
    <w:rsid w:val="007D2E9E"/>
    <w:rsid w:val="007E2958"/>
    <w:rsid w:val="00812514"/>
    <w:rsid w:val="008135D1"/>
    <w:rsid w:val="008138EE"/>
    <w:rsid w:val="0082480E"/>
    <w:rsid w:val="00826C12"/>
    <w:rsid w:val="00877AE6"/>
    <w:rsid w:val="00881BDE"/>
    <w:rsid w:val="0089201D"/>
    <w:rsid w:val="008926CF"/>
    <w:rsid w:val="008A2132"/>
    <w:rsid w:val="008B29D3"/>
    <w:rsid w:val="008B572A"/>
    <w:rsid w:val="008C6467"/>
    <w:rsid w:val="008D7A02"/>
    <w:rsid w:val="008E2064"/>
    <w:rsid w:val="008F2949"/>
    <w:rsid w:val="0090347A"/>
    <w:rsid w:val="00911CCC"/>
    <w:rsid w:val="00913A13"/>
    <w:rsid w:val="0093267D"/>
    <w:rsid w:val="00933F74"/>
    <w:rsid w:val="009350E2"/>
    <w:rsid w:val="0094206C"/>
    <w:rsid w:val="009447E4"/>
    <w:rsid w:val="00947C39"/>
    <w:rsid w:val="009539DA"/>
    <w:rsid w:val="009552EB"/>
    <w:rsid w:val="00973182"/>
    <w:rsid w:val="00981FAD"/>
    <w:rsid w:val="00985B74"/>
    <w:rsid w:val="00986DCF"/>
    <w:rsid w:val="00996B00"/>
    <w:rsid w:val="009A5F1C"/>
    <w:rsid w:val="009C41B7"/>
    <w:rsid w:val="009C5B0F"/>
    <w:rsid w:val="009C6D12"/>
    <w:rsid w:val="009C783F"/>
    <w:rsid w:val="009D324A"/>
    <w:rsid w:val="009D6E7A"/>
    <w:rsid w:val="009E0474"/>
    <w:rsid w:val="009E13E1"/>
    <w:rsid w:val="009F3B0E"/>
    <w:rsid w:val="009F6AD5"/>
    <w:rsid w:val="00A00C5B"/>
    <w:rsid w:val="00A0754F"/>
    <w:rsid w:val="00A26471"/>
    <w:rsid w:val="00A34A9A"/>
    <w:rsid w:val="00A40DAB"/>
    <w:rsid w:val="00A60463"/>
    <w:rsid w:val="00A62911"/>
    <w:rsid w:val="00A8207F"/>
    <w:rsid w:val="00A867AA"/>
    <w:rsid w:val="00A908A8"/>
    <w:rsid w:val="00A9527E"/>
    <w:rsid w:val="00AB7BEC"/>
    <w:rsid w:val="00AE1481"/>
    <w:rsid w:val="00AF588B"/>
    <w:rsid w:val="00AF7796"/>
    <w:rsid w:val="00B018A8"/>
    <w:rsid w:val="00B13BBB"/>
    <w:rsid w:val="00B14E09"/>
    <w:rsid w:val="00B349EA"/>
    <w:rsid w:val="00B35414"/>
    <w:rsid w:val="00B40900"/>
    <w:rsid w:val="00B42D28"/>
    <w:rsid w:val="00B6380F"/>
    <w:rsid w:val="00B63C14"/>
    <w:rsid w:val="00B6522F"/>
    <w:rsid w:val="00B76C25"/>
    <w:rsid w:val="00BB42AC"/>
    <w:rsid w:val="00BB624A"/>
    <w:rsid w:val="00BC43C9"/>
    <w:rsid w:val="00BE08B6"/>
    <w:rsid w:val="00BE1510"/>
    <w:rsid w:val="00BE6FB1"/>
    <w:rsid w:val="00BF4012"/>
    <w:rsid w:val="00C05D03"/>
    <w:rsid w:val="00C10C5D"/>
    <w:rsid w:val="00C126E2"/>
    <w:rsid w:val="00C24A12"/>
    <w:rsid w:val="00C52EE5"/>
    <w:rsid w:val="00C5642A"/>
    <w:rsid w:val="00C56F6D"/>
    <w:rsid w:val="00C66CBC"/>
    <w:rsid w:val="00C73250"/>
    <w:rsid w:val="00C772CB"/>
    <w:rsid w:val="00C8560A"/>
    <w:rsid w:val="00C916C7"/>
    <w:rsid w:val="00C92FD5"/>
    <w:rsid w:val="00C936AA"/>
    <w:rsid w:val="00CA2D2D"/>
    <w:rsid w:val="00CB30A7"/>
    <w:rsid w:val="00CC2853"/>
    <w:rsid w:val="00CD012B"/>
    <w:rsid w:val="00CD091B"/>
    <w:rsid w:val="00CE67B5"/>
    <w:rsid w:val="00CF33F6"/>
    <w:rsid w:val="00CF35EC"/>
    <w:rsid w:val="00D07702"/>
    <w:rsid w:val="00D238B2"/>
    <w:rsid w:val="00D30455"/>
    <w:rsid w:val="00D351B4"/>
    <w:rsid w:val="00D54C85"/>
    <w:rsid w:val="00D952EA"/>
    <w:rsid w:val="00D9765B"/>
    <w:rsid w:val="00DA0D1C"/>
    <w:rsid w:val="00DC5897"/>
    <w:rsid w:val="00DC76F5"/>
    <w:rsid w:val="00DF0FD2"/>
    <w:rsid w:val="00E00E5D"/>
    <w:rsid w:val="00E101DB"/>
    <w:rsid w:val="00E126B1"/>
    <w:rsid w:val="00E17BB1"/>
    <w:rsid w:val="00E17F39"/>
    <w:rsid w:val="00E227D5"/>
    <w:rsid w:val="00E229AF"/>
    <w:rsid w:val="00E27376"/>
    <w:rsid w:val="00E40FB6"/>
    <w:rsid w:val="00E428CD"/>
    <w:rsid w:val="00E4675A"/>
    <w:rsid w:val="00E53440"/>
    <w:rsid w:val="00E67268"/>
    <w:rsid w:val="00E721C6"/>
    <w:rsid w:val="00E7488E"/>
    <w:rsid w:val="00E81EFF"/>
    <w:rsid w:val="00E82C97"/>
    <w:rsid w:val="00E847F8"/>
    <w:rsid w:val="00E90DCA"/>
    <w:rsid w:val="00E96383"/>
    <w:rsid w:val="00EA0296"/>
    <w:rsid w:val="00EA4996"/>
    <w:rsid w:val="00EA7EAC"/>
    <w:rsid w:val="00EB07E7"/>
    <w:rsid w:val="00EB1A46"/>
    <w:rsid w:val="00EB22C9"/>
    <w:rsid w:val="00EB44D6"/>
    <w:rsid w:val="00EB59EF"/>
    <w:rsid w:val="00EB617A"/>
    <w:rsid w:val="00EC0897"/>
    <w:rsid w:val="00EC6F4F"/>
    <w:rsid w:val="00EC7847"/>
    <w:rsid w:val="00ED2C4F"/>
    <w:rsid w:val="00ED2E53"/>
    <w:rsid w:val="00ED672C"/>
    <w:rsid w:val="00ED7D8E"/>
    <w:rsid w:val="00EE36D4"/>
    <w:rsid w:val="00EE677F"/>
    <w:rsid w:val="00EE771C"/>
    <w:rsid w:val="00F1288F"/>
    <w:rsid w:val="00F15579"/>
    <w:rsid w:val="00F1630E"/>
    <w:rsid w:val="00F17E8E"/>
    <w:rsid w:val="00F22418"/>
    <w:rsid w:val="00F50DF4"/>
    <w:rsid w:val="00F53D55"/>
    <w:rsid w:val="00F765DB"/>
    <w:rsid w:val="00FA3774"/>
    <w:rsid w:val="00FA6DDC"/>
    <w:rsid w:val="00FC0344"/>
    <w:rsid w:val="00FD2963"/>
    <w:rsid w:val="00FD2F7C"/>
    <w:rsid w:val="00FD6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0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BBF"/>
  </w:style>
  <w:style w:type="paragraph" w:styleId="Ttulo1">
    <w:name w:val="heading 1"/>
    <w:basedOn w:val="Normal"/>
    <w:link w:val="Ttulo1Char"/>
    <w:uiPriority w:val="9"/>
    <w:qFormat/>
    <w:rsid w:val="00722B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next w:val="Normal"/>
    <w:link w:val="Ttulo4Char"/>
    <w:uiPriority w:val="9"/>
    <w:semiHidden/>
    <w:unhideWhenUsed/>
    <w:qFormat/>
    <w:rsid w:val="00A8207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0D6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0D69CD"/>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722BBF"/>
    <w:rPr>
      <w:rFonts w:ascii="Times New Roman" w:eastAsia="Times New Roman" w:hAnsi="Times New Roman" w:cs="Times New Roman"/>
      <w:b/>
      <w:bCs/>
      <w:kern w:val="36"/>
      <w:sz w:val="48"/>
      <w:szCs w:val="48"/>
      <w:lang w:eastAsia="pt-BR"/>
    </w:rPr>
  </w:style>
  <w:style w:type="paragraph" w:styleId="NormalWeb">
    <w:name w:val="Normal (Web)"/>
    <w:basedOn w:val="Normal"/>
    <w:rsid w:val="00722BBF"/>
    <w:pPr>
      <w:suppressAutoHyphens/>
      <w:spacing w:before="280" w:after="280" w:line="240" w:lineRule="auto"/>
    </w:pPr>
    <w:rPr>
      <w:rFonts w:ascii="Times New Roman" w:eastAsia="Times New Roman" w:hAnsi="Times New Roman" w:cs="Times New Roman"/>
      <w:sz w:val="24"/>
      <w:szCs w:val="24"/>
      <w:lang w:eastAsia="ar-SA"/>
    </w:rPr>
  </w:style>
  <w:style w:type="character" w:styleId="nfase">
    <w:name w:val="Emphasis"/>
    <w:uiPriority w:val="20"/>
    <w:qFormat/>
    <w:rsid w:val="00722BBF"/>
    <w:rPr>
      <w:i/>
      <w:iCs/>
    </w:rPr>
  </w:style>
  <w:style w:type="paragraph" w:styleId="Textodecomentrio">
    <w:name w:val="annotation text"/>
    <w:basedOn w:val="Normal"/>
    <w:link w:val="TextodecomentrioChar"/>
    <w:unhideWhenUsed/>
    <w:rsid w:val="00722BBF"/>
    <w:pPr>
      <w:spacing w:after="160" w:line="24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rsid w:val="00722BBF"/>
    <w:rPr>
      <w:rFonts w:ascii="Calibri" w:eastAsia="Calibri" w:hAnsi="Calibri" w:cs="Times New Roman"/>
      <w:sz w:val="20"/>
      <w:szCs w:val="20"/>
    </w:rPr>
  </w:style>
  <w:style w:type="character" w:customStyle="1" w:styleId="nova-c-buttonlabel">
    <w:name w:val="nova-c-button__label"/>
    <w:basedOn w:val="Fontepargpadro"/>
    <w:rsid w:val="00722BBF"/>
  </w:style>
  <w:style w:type="character" w:styleId="Forte">
    <w:name w:val="Strong"/>
    <w:basedOn w:val="Fontepargpadro"/>
    <w:uiPriority w:val="22"/>
    <w:qFormat/>
    <w:rsid w:val="00722BBF"/>
    <w:rPr>
      <w:b/>
      <w:bCs/>
    </w:rPr>
  </w:style>
  <w:style w:type="paragraph" w:styleId="Recuodecorpodetexto3">
    <w:name w:val="Body Text Indent 3"/>
    <w:basedOn w:val="Normal"/>
    <w:link w:val="Recuodecorpodetexto3Char"/>
    <w:uiPriority w:val="99"/>
    <w:semiHidden/>
    <w:rsid w:val="00722BB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722BBF"/>
    <w:rPr>
      <w:rFonts w:ascii="Times New Roman" w:eastAsia="Times New Roman" w:hAnsi="Times New Roman" w:cs="Times New Roman"/>
      <w:sz w:val="16"/>
      <w:szCs w:val="16"/>
      <w:lang w:eastAsia="pt-BR"/>
    </w:rPr>
  </w:style>
  <w:style w:type="paragraph" w:customStyle="1" w:styleId="Default">
    <w:name w:val="Default"/>
    <w:rsid w:val="00722BB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basedOn w:val="Fontepargpadro"/>
    <w:uiPriority w:val="99"/>
    <w:unhideWhenUsed/>
    <w:rsid w:val="00722BBF"/>
    <w:rPr>
      <w:color w:val="0000FF"/>
      <w:u w:val="single"/>
    </w:rPr>
  </w:style>
  <w:style w:type="character" w:customStyle="1" w:styleId="ref-journal">
    <w:name w:val="ref-journal"/>
    <w:rsid w:val="00722BBF"/>
  </w:style>
  <w:style w:type="character" w:customStyle="1" w:styleId="ref-vol">
    <w:name w:val="ref-vol"/>
    <w:basedOn w:val="Fontepargpadro"/>
    <w:rsid w:val="00722BBF"/>
  </w:style>
  <w:style w:type="paragraph" w:styleId="Textodenotadefim">
    <w:name w:val="endnote text"/>
    <w:basedOn w:val="Normal"/>
    <w:link w:val="TextodenotadefimChar"/>
    <w:uiPriority w:val="99"/>
    <w:semiHidden/>
    <w:unhideWhenUsed/>
    <w:rsid w:val="00722BB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22BBF"/>
    <w:rPr>
      <w:sz w:val="20"/>
      <w:szCs w:val="20"/>
    </w:rPr>
  </w:style>
  <w:style w:type="character" w:styleId="Refdenotadefim">
    <w:name w:val="endnote reference"/>
    <w:basedOn w:val="Fontepargpadro"/>
    <w:uiPriority w:val="99"/>
    <w:semiHidden/>
    <w:unhideWhenUsed/>
    <w:rsid w:val="00722BBF"/>
    <w:rPr>
      <w:vertAlign w:val="superscript"/>
    </w:rPr>
  </w:style>
  <w:style w:type="paragraph" w:styleId="Textodebalo">
    <w:name w:val="Balloon Text"/>
    <w:basedOn w:val="Normal"/>
    <w:link w:val="TextodebaloChar"/>
    <w:uiPriority w:val="99"/>
    <w:semiHidden/>
    <w:unhideWhenUsed/>
    <w:rsid w:val="00722B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2BBF"/>
    <w:rPr>
      <w:rFonts w:ascii="Tahoma" w:hAnsi="Tahoma" w:cs="Tahoma"/>
      <w:sz w:val="16"/>
      <w:szCs w:val="16"/>
    </w:rPr>
  </w:style>
  <w:style w:type="paragraph" w:styleId="Reviso">
    <w:name w:val="Revision"/>
    <w:hidden/>
    <w:uiPriority w:val="99"/>
    <w:semiHidden/>
    <w:rsid w:val="00722BBF"/>
    <w:pPr>
      <w:spacing w:after="0" w:line="240" w:lineRule="auto"/>
    </w:pPr>
  </w:style>
  <w:style w:type="paragraph" w:styleId="Cabealho">
    <w:name w:val="header"/>
    <w:basedOn w:val="Normal"/>
    <w:link w:val="CabealhoChar"/>
    <w:uiPriority w:val="99"/>
    <w:unhideWhenUsed/>
    <w:rsid w:val="00722B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2BBF"/>
  </w:style>
  <w:style w:type="paragraph" w:styleId="Rodap">
    <w:name w:val="footer"/>
    <w:basedOn w:val="Normal"/>
    <w:link w:val="RodapChar"/>
    <w:uiPriority w:val="99"/>
    <w:unhideWhenUsed/>
    <w:rsid w:val="00722BBF"/>
    <w:pPr>
      <w:tabs>
        <w:tab w:val="center" w:pos="4252"/>
        <w:tab w:val="right" w:pos="8504"/>
      </w:tabs>
      <w:spacing w:after="0" w:line="240" w:lineRule="auto"/>
    </w:pPr>
  </w:style>
  <w:style w:type="character" w:customStyle="1" w:styleId="RodapChar">
    <w:name w:val="Rodapé Char"/>
    <w:basedOn w:val="Fontepargpadro"/>
    <w:link w:val="Rodap"/>
    <w:uiPriority w:val="99"/>
    <w:rsid w:val="00722BBF"/>
  </w:style>
  <w:style w:type="character" w:styleId="Nmerodelinha">
    <w:name w:val="line number"/>
    <w:basedOn w:val="Fontepargpadro"/>
    <w:uiPriority w:val="99"/>
    <w:semiHidden/>
    <w:unhideWhenUsed/>
    <w:rsid w:val="00722BBF"/>
  </w:style>
  <w:style w:type="paragraph" w:styleId="Textodenotaderodap">
    <w:name w:val="footnote text"/>
    <w:basedOn w:val="Normal"/>
    <w:link w:val="TextodenotaderodapChar"/>
    <w:uiPriority w:val="99"/>
    <w:semiHidden/>
    <w:unhideWhenUsed/>
    <w:rsid w:val="00722BB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22BBF"/>
    <w:rPr>
      <w:sz w:val="20"/>
      <w:szCs w:val="20"/>
    </w:rPr>
  </w:style>
  <w:style w:type="character" w:styleId="Refdenotaderodap">
    <w:name w:val="footnote reference"/>
    <w:basedOn w:val="Fontepargpadro"/>
    <w:uiPriority w:val="99"/>
    <w:semiHidden/>
    <w:unhideWhenUsed/>
    <w:rsid w:val="00722BBF"/>
    <w:rPr>
      <w:vertAlign w:val="superscript"/>
    </w:rPr>
  </w:style>
  <w:style w:type="paragraph" w:styleId="PargrafodaLista">
    <w:name w:val="List Paragraph"/>
    <w:basedOn w:val="Normal"/>
    <w:uiPriority w:val="34"/>
    <w:qFormat/>
    <w:rsid w:val="00722BBF"/>
    <w:pPr>
      <w:ind w:left="720"/>
      <w:contextualSpacing/>
    </w:pPr>
  </w:style>
  <w:style w:type="character" w:styleId="HiperlinkVisitado">
    <w:name w:val="FollowedHyperlink"/>
    <w:basedOn w:val="Fontepargpadro"/>
    <w:uiPriority w:val="99"/>
    <w:semiHidden/>
    <w:unhideWhenUsed/>
    <w:rsid w:val="000C7B3D"/>
    <w:rPr>
      <w:color w:val="800080" w:themeColor="followedHyperlink"/>
      <w:u w:val="single"/>
    </w:rPr>
  </w:style>
  <w:style w:type="character" w:customStyle="1" w:styleId="a">
    <w:name w:val="_"/>
    <w:basedOn w:val="Fontepargpadro"/>
    <w:rsid w:val="00CC2853"/>
  </w:style>
  <w:style w:type="character" w:customStyle="1" w:styleId="pg-12fc1">
    <w:name w:val="pg-12fc1"/>
    <w:basedOn w:val="Fontepargpadro"/>
    <w:rsid w:val="00CC2853"/>
  </w:style>
  <w:style w:type="character" w:styleId="Refdecomentrio">
    <w:name w:val="annotation reference"/>
    <w:basedOn w:val="Fontepargpadro"/>
    <w:uiPriority w:val="99"/>
    <w:semiHidden/>
    <w:unhideWhenUsed/>
    <w:rsid w:val="00247A72"/>
    <w:rPr>
      <w:sz w:val="16"/>
      <w:szCs w:val="16"/>
    </w:rPr>
  </w:style>
  <w:style w:type="paragraph" w:styleId="Assuntodocomentrio">
    <w:name w:val="annotation subject"/>
    <w:basedOn w:val="Textodecomentrio"/>
    <w:next w:val="Textodecomentrio"/>
    <w:link w:val="AssuntodocomentrioChar"/>
    <w:uiPriority w:val="99"/>
    <w:semiHidden/>
    <w:unhideWhenUsed/>
    <w:rsid w:val="00247A72"/>
    <w:pPr>
      <w:spacing w:after="200"/>
    </w:pPr>
    <w:rPr>
      <w:rFonts w:asciiTheme="minorHAnsi" w:eastAsiaTheme="minorHAnsi" w:hAnsiTheme="minorHAnsi" w:cstheme="minorBidi"/>
      <w:b/>
      <w:bCs/>
    </w:rPr>
  </w:style>
  <w:style w:type="character" w:customStyle="1" w:styleId="AssuntodocomentrioChar">
    <w:name w:val="Assunto do comentário Char"/>
    <w:basedOn w:val="TextodecomentrioChar"/>
    <w:link w:val="Assuntodocomentrio"/>
    <w:uiPriority w:val="99"/>
    <w:semiHidden/>
    <w:rsid w:val="00247A72"/>
    <w:rPr>
      <w:rFonts w:ascii="Calibri" w:eastAsia="Calibri" w:hAnsi="Calibri" w:cs="Times New Roman"/>
      <w:b/>
      <w:bCs/>
      <w:sz w:val="20"/>
      <w:szCs w:val="20"/>
    </w:rPr>
  </w:style>
  <w:style w:type="paragraph" w:styleId="Corpodetexto">
    <w:name w:val="Body Text"/>
    <w:basedOn w:val="Normal"/>
    <w:link w:val="CorpodetextoChar"/>
    <w:uiPriority w:val="99"/>
    <w:unhideWhenUsed/>
    <w:rsid w:val="0016101C"/>
    <w:pPr>
      <w:spacing w:after="120"/>
    </w:pPr>
  </w:style>
  <w:style w:type="character" w:customStyle="1" w:styleId="CorpodetextoChar">
    <w:name w:val="Corpo de texto Char"/>
    <w:basedOn w:val="Fontepargpadro"/>
    <w:link w:val="Corpodetexto"/>
    <w:uiPriority w:val="99"/>
    <w:rsid w:val="0016101C"/>
  </w:style>
  <w:style w:type="character" w:customStyle="1" w:styleId="identifier">
    <w:name w:val="identifier"/>
    <w:basedOn w:val="Fontepargpadro"/>
    <w:rsid w:val="00440013"/>
  </w:style>
  <w:style w:type="character" w:customStyle="1" w:styleId="id-label">
    <w:name w:val="id-label"/>
    <w:basedOn w:val="Fontepargpadro"/>
    <w:rsid w:val="00440013"/>
  </w:style>
  <w:style w:type="character" w:customStyle="1" w:styleId="Ttulo4Char">
    <w:name w:val="Título 4 Char"/>
    <w:basedOn w:val="Fontepargpadro"/>
    <w:link w:val="Ttulo4"/>
    <w:uiPriority w:val="9"/>
    <w:semiHidden/>
    <w:rsid w:val="00A8207F"/>
    <w:rPr>
      <w:rFonts w:asciiTheme="majorHAnsi" w:eastAsiaTheme="majorEastAsia" w:hAnsiTheme="majorHAnsi" w:cstheme="majorBidi"/>
      <w:i/>
      <w:iCs/>
      <w:color w:val="365F91" w:themeColor="accent1" w:themeShade="BF"/>
    </w:rPr>
  </w:style>
  <w:style w:type="character" w:styleId="MenoPendente">
    <w:name w:val="Unresolved Mention"/>
    <w:basedOn w:val="Fontepargpadro"/>
    <w:uiPriority w:val="99"/>
    <w:semiHidden/>
    <w:unhideWhenUsed/>
    <w:rsid w:val="009552EB"/>
    <w:rPr>
      <w:color w:val="605E5C"/>
      <w:shd w:val="clear" w:color="auto" w:fill="E1DFDD"/>
    </w:rPr>
  </w:style>
  <w:style w:type="paragraph" w:customStyle="1" w:styleId="SubtituloInterno">
    <w:name w:val="Subtitulo Interno"/>
    <w:basedOn w:val="Normal"/>
    <w:autoRedefine/>
    <w:qFormat/>
    <w:rsid w:val="0093267D"/>
    <w:pPr>
      <w:spacing w:before="100" w:beforeAutospacing="1" w:after="100" w:afterAutospacing="1" w:line="360" w:lineRule="auto"/>
      <w:contextualSpacing/>
      <w:jc w:val="both"/>
      <w:outlineLvl w:val="1"/>
    </w:pPr>
    <w:rPr>
      <w:rFonts w:ascii="Times New Roman" w:eastAsia="Times New Roman" w:hAnsi="Times New Roman" w:cs="Times New Roman"/>
      <w:b/>
      <w:i/>
      <w:sz w:val="24"/>
      <w:szCs w:val="24"/>
      <w:lang w:val="en-US" w:eastAsia="es-ES_tradnl"/>
    </w:rPr>
  </w:style>
  <w:style w:type="paragraph" w:customStyle="1" w:styleId="Ttulosinternos">
    <w:name w:val="Títulos internos"/>
    <w:basedOn w:val="Normal"/>
    <w:link w:val="TtulosinternosCar"/>
    <w:autoRedefine/>
    <w:qFormat/>
    <w:rsid w:val="0093267D"/>
    <w:pPr>
      <w:spacing w:before="100" w:beforeAutospacing="1" w:after="100" w:afterAutospacing="1" w:line="240" w:lineRule="auto"/>
      <w:jc w:val="center"/>
      <w:outlineLvl w:val="0"/>
    </w:pPr>
    <w:rPr>
      <w:rFonts w:ascii="Times New Roman" w:eastAsia="Times New Roman" w:hAnsi="Times New Roman" w:cs="Times New Roman"/>
      <w:b/>
      <w:sz w:val="24"/>
      <w:szCs w:val="24"/>
      <w:lang w:val="en-US"/>
    </w:rPr>
  </w:style>
  <w:style w:type="character" w:customStyle="1" w:styleId="TtulosinternosCar">
    <w:name w:val="Títulos internos Car"/>
    <w:basedOn w:val="Fontepargpadro"/>
    <w:link w:val="Ttulosinternos"/>
    <w:rsid w:val="0093267D"/>
    <w:rPr>
      <w:rFonts w:ascii="Times New Roman" w:eastAsia="Times New Roman" w:hAnsi="Times New Roman" w:cs="Times New Roman"/>
      <w:b/>
      <w:sz w:val="24"/>
      <w:szCs w:val="24"/>
      <w:lang w:val="en-US"/>
    </w:rPr>
  </w:style>
  <w:style w:type="paragraph" w:customStyle="1" w:styleId="TtuloResumen">
    <w:name w:val="Título Resumen"/>
    <w:basedOn w:val="Normal"/>
    <w:link w:val="TtuloResumenCar"/>
    <w:autoRedefine/>
    <w:qFormat/>
    <w:rsid w:val="0093267D"/>
    <w:pPr>
      <w:spacing w:after="120" w:line="240" w:lineRule="auto"/>
      <w:jc w:val="center"/>
      <w:outlineLvl w:val="0"/>
    </w:pPr>
    <w:rPr>
      <w:rFonts w:ascii="Times New Roman" w:eastAsia="Times New Roman" w:hAnsi="Times New Roman" w:cs="Times New Roman"/>
      <w:b/>
      <w:smallCaps/>
      <w:sz w:val="20"/>
      <w:szCs w:val="20"/>
      <w:lang w:eastAsia="es-ES_tradnl"/>
    </w:rPr>
  </w:style>
  <w:style w:type="character" w:customStyle="1" w:styleId="TtuloResumenCar">
    <w:name w:val="Título Resumen Car"/>
    <w:basedOn w:val="Fontepargpadro"/>
    <w:link w:val="TtuloResumen"/>
    <w:rsid w:val="0093267D"/>
    <w:rPr>
      <w:rFonts w:ascii="Times New Roman" w:eastAsia="Times New Roman" w:hAnsi="Times New Roman" w:cs="Times New Roman"/>
      <w:b/>
      <w:smallCap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23036">
      <w:bodyDiv w:val="1"/>
      <w:marLeft w:val="0"/>
      <w:marRight w:val="0"/>
      <w:marTop w:val="0"/>
      <w:marBottom w:val="0"/>
      <w:divBdr>
        <w:top w:val="none" w:sz="0" w:space="0" w:color="auto"/>
        <w:left w:val="none" w:sz="0" w:space="0" w:color="auto"/>
        <w:bottom w:val="none" w:sz="0" w:space="0" w:color="auto"/>
        <w:right w:val="none" w:sz="0" w:space="0" w:color="auto"/>
      </w:divBdr>
    </w:div>
    <w:div w:id="447551777">
      <w:bodyDiv w:val="1"/>
      <w:marLeft w:val="0"/>
      <w:marRight w:val="0"/>
      <w:marTop w:val="0"/>
      <w:marBottom w:val="0"/>
      <w:divBdr>
        <w:top w:val="none" w:sz="0" w:space="0" w:color="auto"/>
        <w:left w:val="none" w:sz="0" w:space="0" w:color="auto"/>
        <w:bottom w:val="none" w:sz="0" w:space="0" w:color="auto"/>
        <w:right w:val="none" w:sz="0" w:space="0" w:color="auto"/>
      </w:divBdr>
    </w:div>
    <w:div w:id="489294310">
      <w:bodyDiv w:val="1"/>
      <w:marLeft w:val="0"/>
      <w:marRight w:val="0"/>
      <w:marTop w:val="0"/>
      <w:marBottom w:val="0"/>
      <w:divBdr>
        <w:top w:val="none" w:sz="0" w:space="0" w:color="auto"/>
        <w:left w:val="none" w:sz="0" w:space="0" w:color="auto"/>
        <w:bottom w:val="none" w:sz="0" w:space="0" w:color="auto"/>
        <w:right w:val="none" w:sz="0" w:space="0" w:color="auto"/>
      </w:divBdr>
      <w:divsChild>
        <w:div w:id="78260928">
          <w:marLeft w:val="0"/>
          <w:marRight w:val="0"/>
          <w:marTop w:val="0"/>
          <w:marBottom w:val="0"/>
          <w:divBdr>
            <w:top w:val="none" w:sz="0" w:space="0" w:color="auto"/>
            <w:left w:val="none" w:sz="0" w:space="0" w:color="auto"/>
            <w:bottom w:val="none" w:sz="0" w:space="0" w:color="auto"/>
            <w:right w:val="none" w:sz="0" w:space="0" w:color="auto"/>
          </w:divBdr>
          <w:divsChild>
            <w:div w:id="460391638">
              <w:marLeft w:val="0"/>
              <w:marRight w:val="0"/>
              <w:marTop w:val="0"/>
              <w:marBottom w:val="0"/>
              <w:divBdr>
                <w:top w:val="none" w:sz="0" w:space="0" w:color="auto"/>
                <w:left w:val="none" w:sz="0" w:space="0" w:color="auto"/>
                <w:bottom w:val="none" w:sz="0" w:space="0" w:color="auto"/>
                <w:right w:val="none" w:sz="0" w:space="0" w:color="auto"/>
              </w:divBdr>
              <w:divsChild>
                <w:div w:id="682898610">
                  <w:marLeft w:val="-240"/>
                  <w:marRight w:val="-240"/>
                  <w:marTop w:val="0"/>
                  <w:marBottom w:val="0"/>
                  <w:divBdr>
                    <w:top w:val="none" w:sz="0" w:space="0" w:color="auto"/>
                    <w:left w:val="none" w:sz="0" w:space="0" w:color="auto"/>
                    <w:bottom w:val="none" w:sz="0" w:space="0" w:color="auto"/>
                    <w:right w:val="none" w:sz="0" w:space="0" w:color="auto"/>
                  </w:divBdr>
                  <w:divsChild>
                    <w:div w:id="1559128042">
                      <w:marLeft w:val="0"/>
                      <w:marRight w:val="0"/>
                      <w:marTop w:val="0"/>
                      <w:marBottom w:val="0"/>
                      <w:divBdr>
                        <w:top w:val="none" w:sz="0" w:space="0" w:color="auto"/>
                        <w:left w:val="none" w:sz="0" w:space="0" w:color="auto"/>
                        <w:bottom w:val="none" w:sz="0" w:space="0" w:color="auto"/>
                        <w:right w:val="none" w:sz="0" w:space="0" w:color="auto"/>
                      </w:divBdr>
                      <w:divsChild>
                        <w:div w:id="728502581">
                          <w:marLeft w:val="0"/>
                          <w:marRight w:val="0"/>
                          <w:marTop w:val="0"/>
                          <w:marBottom w:val="0"/>
                          <w:divBdr>
                            <w:top w:val="none" w:sz="0" w:space="0" w:color="auto"/>
                            <w:left w:val="none" w:sz="0" w:space="0" w:color="auto"/>
                            <w:bottom w:val="none" w:sz="0" w:space="0" w:color="auto"/>
                            <w:right w:val="none" w:sz="0" w:space="0" w:color="auto"/>
                          </w:divBdr>
                        </w:div>
                        <w:div w:id="1165393334">
                          <w:marLeft w:val="0"/>
                          <w:marRight w:val="0"/>
                          <w:marTop w:val="0"/>
                          <w:marBottom w:val="0"/>
                          <w:divBdr>
                            <w:top w:val="none" w:sz="0" w:space="0" w:color="auto"/>
                            <w:left w:val="none" w:sz="0" w:space="0" w:color="auto"/>
                            <w:bottom w:val="none" w:sz="0" w:space="0" w:color="auto"/>
                            <w:right w:val="none" w:sz="0" w:space="0" w:color="auto"/>
                          </w:divBdr>
                          <w:divsChild>
                            <w:div w:id="68551095">
                              <w:marLeft w:val="165"/>
                              <w:marRight w:val="165"/>
                              <w:marTop w:val="0"/>
                              <w:marBottom w:val="0"/>
                              <w:divBdr>
                                <w:top w:val="none" w:sz="0" w:space="0" w:color="auto"/>
                                <w:left w:val="none" w:sz="0" w:space="0" w:color="auto"/>
                                <w:bottom w:val="none" w:sz="0" w:space="0" w:color="auto"/>
                                <w:right w:val="none" w:sz="0" w:space="0" w:color="auto"/>
                              </w:divBdr>
                              <w:divsChild>
                                <w:div w:id="429929472">
                                  <w:marLeft w:val="0"/>
                                  <w:marRight w:val="0"/>
                                  <w:marTop w:val="0"/>
                                  <w:marBottom w:val="0"/>
                                  <w:divBdr>
                                    <w:top w:val="none" w:sz="0" w:space="0" w:color="auto"/>
                                    <w:left w:val="none" w:sz="0" w:space="0" w:color="auto"/>
                                    <w:bottom w:val="none" w:sz="0" w:space="0" w:color="auto"/>
                                    <w:right w:val="none" w:sz="0" w:space="0" w:color="auto"/>
                                  </w:divBdr>
                                  <w:divsChild>
                                    <w:div w:id="6692167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949086">
      <w:bodyDiv w:val="1"/>
      <w:marLeft w:val="0"/>
      <w:marRight w:val="0"/>
      <w:marTop w:val="0"/>
      <w:marBottom w:val="0"/>
      <w:divBdr>
        <w:top w:val="none" w:sz="0" w:space="0" w:color="auto"/>
        <w:left w:val="none" w:sz="0" w:space="0" w:color="auto"/>
        <w:bottom w:val="none" w:sz="0" w:space="0" w:color="auto"/>
        <w:right w:val="none" w:sz="0" w:space="0" w:color="auto"/>
      </w:divBdr>
      <w:divsChild>
        <w:div w:id="108941248">
          <w:marLeft w:val="0"/>
          <w:marRight w:val="0"/>
          <w:marTop w:val="0"/>
          <w:marBottom w:val="0"/>
          <w:divBdr>
            <w:top w:val="none" w:sz="0" w:space="0" w:color="auto"/>
            <w:left w:val="none" w:sz="0" w:space="0" w:color="auto"/>
            <w:bottom w:val="none" w:sz="0" w:space="0" w:color="auto"/>
            <w:right w:val="none" w:sz="0" w:space="0" w:color="auto"/>
          </w:divBdr>
          <w:divsChild>
            <w:div w:id="815605089">
              <w:marLeft w:val="0"/>
              <w:marRight w:val="0"/>
              <w:marTop w:val="0"/>
              <w:marBottom w:val="0"/>
              <w:divBdr>
                <w:top w:val="none" w:sz="0" w:space="0" w:color="auto"/>
                <w:left w:val="none" w:sz="0" w:space="0" w:color="auto"/>
                <w:bottom w:val="none" w:sz="0" w:space="0" w:color="auto"/>
                <w:right w:val="none" w:sz="0" w:space="0" w:color="auto"/>
              </w:divBdr>
              <w:divsChild>
                <w:div w:id="647126084">
                  <w:marLeft w:val="-240"/>
                  <w:marRight w:val="-240"/>
                  <w:marTop w:val="0"/>
                  <w:marBottom w:val="0"/>
                  <w:divBdr>
                    <w:top w:val="none" w:sz="0" w:space="0" w:color="auto"/>
                    <w:left w:val="none" w:sz="0" w:space="0" w:color="auto"/>
                    <w:bottom w:val="none" w:sz="0" w:space="0" w:color="auto"/>
                    <w:right w:val="none" w:sz="0" w:space="0" w:color="auto"/>
                  </w:divBdr>
                  <w:divsChild>
                    <w:div w:id="2140611013">
                      <w:marLeft w:val="0"/>
                      <w:marRight w:val="0"/>
                      <w:marTop w:val="0"/>
                      <w:marBottom w:val="0"/>
                      <w:divBdr>
                        <w:top w:val="none" w:sz="0" w:space="0" w:color="auto"/>
                        <w:left w:val="none" w:sz="0" w:space="0" w:color="auto"/>
                        <w:bottom w:val="none" w:sz="0" w:space="0" w:color="auto"/>
                        <w:right w:val="none" w:sz="0" w:space="0" w:color="auto"/>
                      </w:divBdr>
                      <w:divsChild>
                        <w:div w:id="753358435">
                          <w:marLeft w:val="0"/>
                          <w:marRight w:val="0"/>
                          <w:marTop w:val="0"/>
                          <w:marBottom w:val="0"/>
                          <w:divBdr>
                            <w:top w:val="none" w:sz="0" w:space="0" w:color="auto"/>
                            <w:left w:val="none" w:sz="0" w:space="0" w:color="auto"/>
                            <w:bottom w:val="none" w:sz="0" w:space="0" w:color="auto"/>
                            <w:right w:val="none" w:sz="0" w:space="0" w:color="auto"/>
                          </w:divBdr>
                        </w:div>
                        <w:div w:id="1928029691">
                          <w:marLeft w:val="0"/>
                          <w:marRight w:val="0"/>
                          <w:marTop w:val="0"/>
                          <w:marBottom w:val="0"/>
                          <w:divBdr>
                            <w:top w:val="none" w:sz="0" w:space="0" w:color="auto"/>
                            <w:left w:val="none" w:sz="0" w:space="0" w:color="auto"/>
                            <w:bottom w:val="none" w:sz="0" w:space="0" w:color="auto"/>
                            <w:right w:val="none" w:sz="0" w:space="0" w:color="auto"/>
                          </w:divBdr>
                          <w:divsChild>
                            <w:div w:id="1784961040">
                              <w:marLeft w:val="165"/>
                              <w:marRight w:val="165"/>
                              <w:marTop w:val="0"/>
                              <w:marBottom w:val="0"/>
                              <w:divBdr>
                                <w:top w:val="none" w:sz="0" w:space="0" w:color="auto"/>
                                <w:left w:val="none" w:sz="0" w:space="0" w:color="auto"/>
                                <w:bottom w:val="none" w:sz="0" w:space="0" w:color="auto"/>
                                <w:right w:val="none" w:sz="0" w:space="0" w:color="auto"/>
                              </w:divBdr>
                              <w:divsChild>
                                <w:div w:id="639697859">
                                  <w:marLeft w:val="0"/>
                                  <w:marRight w:val="0"/>
                                  <w:marTop w:val="0"/>
                                  <w:marBottom w:val="0"/>
                                  <w:divBdr>
                                    <w:top w:val="none" w:sz="0" w:space="0" w:color="auto"/>
                                    <w:left w:val="none" w:sz="0" w:space="0" w:color="auto"/>
                                    <w:bottom w:val="none" w:sz="0" w:space="0" w:color="auto"/>
                                    <w:right w:val="none" w:sz="0" w:space="0" w:color="auto"/>
                                  </w:divBdr>
                                  <w:divsChild>
                                    <w:div w:id="11871325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862964">
      <w:bodyDiv w:val="1"/>
      <w:marLeft w:val="0"/>
      <w:marRight w:val="0"/>
      <w:marTop w:val="0"/>
      <w:marBottom w:val="0"/>
      <w:divBdr>
        <w:top w:val="none" w:sz="0" w:space="0" w:color="auto"/>
        <w:left w:val="none" w:sz="0" w:space="0" w:color="auto"/>
        <w:bottom w:val="none" w:sz="0" w:space="0" w:color="auto"/>
        <w:right w:val="none" w:sz="0" w:space="0" w:color="auto"/>
      </w:divBdr>
      <w:divsChild>
        <w:div w:id="209466451">
          <w:marLeft w:val="0"/>
          <w:marRight w:val="0"/>
          <w:marTop w:val="0"/>
          <w:marBottom w:val="0"/>
          <w:divBdr>
            <w:top w:val="none" w:sz="0" w:space="0" w:color="auto"/>
            <w:left w:val="none" w:sz="0" w:space="0" w:color="auto"/>
            <w:bottom w:val="none" w:sz="0" w:space="0" w:color="auto"/>
            <w:right w:val="none" w:sz="0" w:space="0" w:color="auto"/>
          </w:divBdr>
        </w:div>
        <w:div w:id="1524705865">
          <w:marLeft w:val="0"/>
          <w:marRight w:val="0"/>
          <w:marTop w:val="0"/>
          <w:marBottom w:val="0"/>
          <w:divBdr>
            <w:top w:val="none" w:sz="0" w:space="0" w:color="auto"/>
            <w:left w:val="none" w:sz="0" w:space="0" w:color="auto"/>
            <w:bottom w:val="none" w:sz="0" w:space="0" w:color="auto"/>
            <w:right w:val="none" w:sz="0" w:space="0" w:color="auto"/>
          </w:divBdr>
        </w:div>
        <w:div w:id="1079058493">
          <w:marLeft w:val="0"/>
          <w:marRight w:val="0"/>
          <w:marTop w:val="0"/>
          <w:marBottom w:val="0"/>
          <w:divBdr>
            <w:top w:val="none" w:sz="0" w:space="0" w:color="auto"/>
            <w:left w:val="none" w:sz="0" w:space="0" w:color="auto"/>
            <w:bottom w:val="none" w:sz="0" w:space="0" w:color="auto"/>
            <w:right w:val="none" w:sz="0" w:space="0" w:color="auto"/>
          </w:divBdr>
        </w:div>
        <w:div w:id="1289120711">
          <w:marLeft w:val="0"/>
          <w:marRight w:val="0"/>
          <w:marTop w:val="0"/>
          <w:marBottom w:val="0"/>
          <w:divBdr>
            <w:top w:val="none" w:sz="0" w:space="0" w:color="auto"/>
            <w:left w:val="none" w:sz="0" w:space="0" w:color="auto"/>
            <w:bottom w:val="none" w:sz="0" w:space="0" w:color="auto"/>
            <w:right w:val="none" w:sz="0" w:space="0" w:color="auto"/>
          </w:divBdr>
        </w:div>
        <w:div w:id="1278171487">
          <w:marLeft w:val="0"/>
          <w:marRight w:val="0"/>
          <w:marTop w:val="0"/>
          <w:marBottom w:val="0"/>
          <w:divBdr>
            <w:top w:val="none" w:sz="0" w:space="0" w:color="auto"/>
            <w:left w:val="none" w:sz="0" w:space="0" w:color="auto"/>
            <w:bottom w:val="none" w:sz="0" w:space="0" w:color="auto"/>
            <w:right w:val="none" w:sz="0" w:space="0" w:color="auto"/>
          </w:divBdr>
        </w:div>
      </w:divsChild>
    </w:div>
    <w:div w:id="739331632">
      <w:bodyDiv w:val="1"/>
      <w:marLeft w:val="0"/>
      <w:marRight w:val="0"/>
      <w:marTop w:val="0"/>
      <w:marBottom w:val="0"/>
      <w:divBdr>
        <w:top w:val="none" w:sz="0" w:space="0" w:color="auto"/>
        <w:left w:val="none" w:sz="0" w:space="0" w:color="auto"/>
        <w:bottom w:val="none" w:sz="0" w:space="0" w:color="auto"/>
        <w:right w:val="none" w:sz="0" w:space="0" w:color="auto"/>
      </w:divBdr>
    </w:div>
    <w:div w:id="809514373">
      <w:bodyDiv w:val="1"/>
      <w:marLeft w:val="0"/>
      <w:marRight w:val="0"/>
      <w:marTop w:val="0"/>
      <w:marBottom w:val="0"/>
      <w:divBdr>
        <w:top w:val="none" w:sz="0" w:space="0" w:color="auto"/>
        <w:left w:val="none" w:sz="0" w:space="0" w:color="auto"/>
        <w:bottom w:val="none" w:sz="0" w:space="0" w:color="auto"/>
        <w:right w:val="none" w:sz="0" w:space="0" w:color="auto"/>
      </w:divBdr>
    </w:div>
    <w:div w:id="923421072">
      <w:bodyDiv w:val="1"/>
      <w:marLeft w:val="0"/>
      <w:marRight w:val="0"/>
      <w:marTop w:val="0"/>
      <w:marBottom w:val="0"/>
      <w:divBdr>
        <w:top w:val="none" w:sz="0" w:space="0" w:color="auto"/>
        <w:left w:val="none" w:sz="0" w:space="0" w:color="auto"/>
        <w:bottom w:val="none" w:sz="0" w:space="0" w:color="auto"/>
        <w:right w:val="none" w:sz="0" w:space="0" w:color="auto"/>
      </w:divBdr>
    </w:div>
    <w:div w:id="1001081223">
      <w:bodyDiv w:val="1"/>
      <w:marLeft w:val="0"/>
      <w:marRight w:val="0"/>
      <w:marTop w:val="0"/>
      <w:marBottom w:val="0"/>
      <w:divBdr>
        <w:top w:val="none" w:sz="0" w:space="0" w:color="auto"/>
        <w:left w:val="none" w:sz="0" w:space="0" w:color="auto"/>
        <w:bottom w:val="none" w:sz="0" w:space="0" w:color="auto"/>
        <w:right w:val="none" w:sz="0" w:space="0" w:color="auto"/>
      </w:divBdr>
    </w:div>
    <w:div w:id="1404379330">
      <w:bodyDiv w:val="1"/>
      <w:marLeft w:val="0"/>
      <w:marRight w:val="0"/>
      <w:marTop w:val="0"/>
      <w:marBottom w:val="0"/>
      <w:divBdr>
        <w:top w:val="none" w:sz="0" w:space="0" w:color="auto"/>
        <w:left w:val="none" w:sz="0" w:space="0" w:color="auto"/>
        <w:bottom w:val="none" w:sz="0" w:space="0" w:color="auto"/>
        <w:right w:val="none" w:sz="0" w:space="0" w:color="auto"/>
      </w:divBdr>
    </w:div>
    <w:div w:id="1449852956">
      <w:bodyDiv w:val="1"/>
      <w:marLeft w:val="0"/>
      <w:marRight w:val="0"/>
      <w:marTop w:val="0"/>
      <w:marBottom w:val="0"/>
      <w:divBdr>
        <w:top w:val="none" w:sz="0" w:space="0" w:color="auto"/>
        <w:left w:val="none" w:sz="0" w:space="0" w:color="auto"/>
        <w:bottom w:val="none" w:sz="0" w:space="0" w:color="auto"/>
        <w:right w:val="none" w:sz="0" w:space="0" w:color="auto"/>
      </w:divBdr>
    </w:div>
    <w:div w:id="1601136332">
      <w:bodyDiv w:val="1"/>
      <w:marLeft w:val="0"/>
      <w:marRight w:val="0"/>
      <w:marTop w:val="0"/>
      <w:marBottom w:val="0"/>
      <w:divBdr>
        <w:top w:val="none" w:sz="0" w:space="0" w:color="auto"/>
        <w:left w:val="none" w:sz="0" w:space="0" w:color="auto"/>
        <w:bottom w:val="none" w:sz="0" w:space="0" w:color="auto"/>
        <w:right w:val="none" w:sz="0" w:space="0" w:color="auto"/>
      </w:divBdr>
    </w:div>
    <w:div w:id="1830511204">
      <w:bodyDiv w:val="1"/>
      <w:marLeft w:val="0"/>
      <w:marRight w:val="0"/>
      <w:marTop w:val="0"/>
      <w:marBottom w:val="0"/>
      <w:divBdr>
        <w:top w:val="none" w:sz="0" w:space="0" w:color="auto"/>
        <w:left w:val="none" w:sz="0" w:space="0" w:color="auto"/>
        <w:bottom w:val="none" w:sz="0" w:space="0" w:color="auto"/>
        <w:right w:val="none" w:sz="0" w:space="0" w:color="auto"/>
      </w:divBdr>
    </w:div>
    <w:div w:id="2005467664">
      <w:bodyDiv w:val="1"/>
      <w:marLeft w:val="0"/>
      <w:marRight w:val="0"/>
      <w:marTop w:val="0"/>
      <w:marBottom w:val="0"/>
      <w:divBdr>
        <w:top w:val="none" w:sz="0" w:space="0" w:color="auto"/>
        <w:left w:val="none" w:sz="0" w:space="0" w:color="auto"/>
        <w:bottom w:val="none" w:sz="0" w:space="0" w:color="auto"/>
        <w:right w:val="none" w:sz="0" w:space="0" w:color="auto"/>
      </w:divBdr>
      <w:divsChild>
        <w:div w:id="424113652">
          <w:marLeft w:val="0"/>
          <w:marRight w:val="0"/>
          <w:marTop w:val="0"/>
          <w:marBottom w:val="0"/>
          <w:divBdr>
            <w:top w:val="none" w:sz="0" w:space="0" w:color="auto"/>
            <w:left w:val="none" w:sz="0" w:space="0" w:color="auto"/>
            <w:bottom w:val="none" w:sz="0" w:space="0" w:color="auto"/>
            <w:right w:val="none" w:sz="0" w:space="0" w:color="auto"/>
          </w:divBdr>
        </w:div>
        <w:div w:id="907691702">
          <w:marLeft w:val="0"/>
          <w:marRight w:val="0"/>
          <w:marTop w:val="0"/>
          <w:marBottom w:val="0"/>
          <w:divBdr>
            <w:top w:val="none" w:sz="0" w:space="0" w:color="auto"/>
            <w:left w:val="none" w:sz="0" w:space="0" w:color="auto"/>
            <w:bottom w:val="none" w:sz="0" w:space="0" w:color="auto"/>
            <w:right w:val="none" w:sz="0" w:space="0" w:color="auto"/>
          </w:divBdr>
        </w:div>
        <w:div w:id="1171064711">
          <w:marLeft w:val="0"/>
          <w:marRight w:val="0"/>
          <w:marTop w:val="0"/>
          <w:marBottom w:val="0"/>
          <w:divBdr>
            <w:top w:val="none" w:sz="0" w:space="0" w:color="auto"/>
            <w:left w:val="none" w:sz="0" w:space="0" w:color="auto"/>
            <w:bottom w:val="none" w:sz="0" w:space="0" w:color="auto"/>
            <w:right w:val="none" w:sz="0" w:space="0" w:color="auto"/>
          </w:divBdr>
        </w:div>
        <w:div w:id="1371345097">
          <w:marLeft w:val="0"/>
          <w:marRight w:val="0"/>
          <w:marTop w:val="0"/>
          <w:marBottom w:val="0"/>
          <w:divBdr>
            <w:top w:val="none" w:sz="0" w:space="0" w:color="auto"/>
            <w:left w:val="none" w:sz="0" w:space="0" w:color="auto"/>
            <w:bottom w:val="none" w:sz="0" w:space="0" w:color="auto"/>
            <w:right w:val="none" w:sz="0" w:space="0" w:color="auto"/>
          </w:divBdr>
        </w:div>
        <w:div w:id="1957710340">
          <w:marLeft w:val="0"/>
          <w:marRight w:val="0"/>
          <w:marTop w:val="0"/>
          <w:marBottom w:val="0"/>
          <w:divBdr>
            <w:top w:val="none" w:sz="0" w:space="0" w:color="auto"/>
            <w:left w:val="none" w:sz="0" w:space="0" w:color="auto"/>
            <w:bottom w:val="none" w:sz="0" w:space="0" w:color="auto"/>
            <w:right w:val="none" w:sz="0" w:space="0" w:color="auto"/>
          </w:divBdr>
        </w:div>
        <w:div w:id="313484843">
          <w:marLeft w:val="0"/>
          <w:marRight w:val="0"/>
          <w:marTop w:val="0"/>
          <w:marBottom w:val="0"/>
          <w:divBdr>
            <w:top w:val="none" w:sz="0" w:space="0" w:color="auto"/>
            <w:left w:val="none" w:sz="0" w:space="0" w:color="auto"/>
            <w:bottom w:val="none" w:sz="0" w:space="0" w:color="auto"/>
            <w:right w:val="none" w:sz="0" w:space="0" w:color="auto"/>
          </w:divBdr>
        </w:div>
        <w:div w:id="477653347">
          <w:marLeft w:val="0"/>
          <w:marRight w:val="0"/>
          <w:marTop w:val="0"/>
          <w:marBottom w:val="0"/>
          <w:divBdr>
            <w:top w:val="none" w:sz="0" w:space="0" w:color="auto"/>
            <w:left w:val="none" w:sz="0" w:space="0" w:color="auto"/>
            <w:bottom w:val="none" w:sz="0" w:space="0" w:color="auto"/>
            <w:right w:val="none" w:sz="0" w:space="0" w:color="auto"/>
          </w:divBdr>
        </w:div>
        <w:div w:id="634484019">
          <w:marLeft w:val="0"/>
          <w:marRight w:val="0"/>
          <w:marTop w:val="0"/>
          <w:marBottom w:val="0"/>
          <w:divBdr>
            <w:top w:val="none" w:sz="0" w:space="0" w:color="auto"/>
            <w:left w:val="none" w:sz="0" w:space="0" w:color="auto"/>
            <w:bottom w:val="none" w:sz="0" w:space="0" w:color="auto"/>
            <w:right w:val="none" w:sz="0" w:space="0" w:color="auto"/>
          </w:divBdr>
        </w:div>
        <w:div w:id="1190875812">
          <w:marLeft w:val="0"/>
          <w:marRight w:val="0"/>
          <w:marTop w:val="0"/>
          <w:marBottom w:val="0"/>
          <w:divBdr>
            <w:top w:val="none" w:sz="0" w:space="0" w:color="auto"/>
            <w:left w:val="none" w:sz="0" w:space="0" w:color="auto"/>
            <w:bottom w:val="none" w:sz="0" w:space="0" w:color="auto"/>
            <w:right w:val="none" w:sz="0" w:space="0" w:color="auto"/>
          </w:divBdr>
        </w:div>
        <w:div w:id="1836457082">
          <w:marLeft w:val="0"/>
          <w:marRight w:val="0"/>
          <w:marTop w:val="0"/>
          <w:marBottom w:val="0"/>
          <w:divBdr>
            <w:top w:val="none" w:sz="0" w:space="0" w:color="auto"/>
            <w:left w:val="none" w:sz="0" w:space="0" w:color="auto"/>
            <w:bottom w:val="none" w:sz="0" w:space="0" w:color="auto"/>
            <w:right w:val="none" w:sz="0" w:space="0" w:color="auto"/>
          </w:divBdr>
        </w:div>
        <w:div w:id="109132179">
          <w:marLeft w:val="0"/>
          <w:marRight w:val="0"/>
          <w:marTop w:val="0"/>
          <w:marBottom w:val="0"/>
          <w:divBdr>
            <w:top w:val="none" w:sz="0" w:space="0" w:color="auto"/>
            <w:left w:val="none" w:sz="0" w:space="0" w:color="auto"/>
            <w:bottom w:val="none" w:sz="0" w:space="0" w:color="auto"/>
            <w:right w:val="none" w:sz="0" w:space="0" w:color="auto"/>
          </w:divBdr>
        </w:div>
        <w:div w:id="1549412838">
          <w:marLeft w:val="0"/>
          <w:marRight w:val="0"/>
          <w:marTop w:val="0"/>
          <w:marBottom w:val="0"/>
          <w:divBdr>
            <w:top w:val="none" w:sz="0" w:space="0" w:color="auto"/>
            <w:left w:val="none" w:sz="0" w:space="0" w:color="auto"/>
            <w:bottom w:val="none" w:sz="0" w:space="0" w:color="auto"/>
            <w:right w:val="none" w:sz="0" w:space="0" w:color="auto"/>
          </w:divBdr>
        </w:div>
      </w:divsChild>
    </w:div>
    <w:div w:id="2134056147">
      <w:bodyDiv w:val="1"/>
      <w:marLeft w:val="0"/>
      <w:marRight w:val="0"/>
      <w:marTop w:val="0"/>
      <w:marBottom w:val="0"/>
      <w:divBdr>
        <w:top w:val="none" w:sz="0" w:space="0" w:color="auto"/>
        <w:left w:val="none" w:sz="0" w:space="0" w:color="auto"/>
        <w:bottom w:val="none" w:sz="0" w:space="0" w:color="auto"/>
        <w:right w:val="none" w:sz="0" w:space="0" w:color="auto"/>
      </w:divBdr>
      <w:divsChild>
        <w:div w:id="1221868282">
          <w:marLeft w:val="0"/>
          <w:marRight w:val="0"/>
          <w:marTop w:val="0"/>
          <w:marBottom w:val="0"/>
          <w:divBdr>
            <w:top w:val="none" w:sz="0" w:space="0" w:color="auto"/>
            <w:left w:val="none" w:sz="0" w:space="0" w:color="auto"/>
            <w:bottom w:val="none" w:sz="0" w:space="0" w:color="auto"/>
            <w:right w:val="none" w:sz="0" w:space="0" w:color="auto"/>
          </w:divBdr>
        </w:div>
        <w:div w:id="728840064">
          <w:marLeft w:val="0"/>
          <w:marRight w:val="0"/>
          <w:marTop w:val="0"/>
          <w:marBottom w:val="0"/>
          <w:divBdr>
            <w:top w:val="none" w:sz="0" w:space="0" w:color="auto"/>
            <w:left w:val="none" w:sz="0" w:space="0" w:color="auto"/>
            <w:bottom w:val="none" w:sz="0" w:space="0" w:color="auto"/>
            <w:right w:val="none" w:sz="0" w:space="0" w:color="auto"/>
          </w:divBdr>
        </w:div>
        <w:div w:id="899828185">
          <w:marLeft w:val="0"/>
          <w:marRight w:val="0"/>
          <w:marTop w:val="0"/>
          <w:marBottom w:val="0"/>
          <w:divBdr>
            <w:top w:val="none" w:sz="0" w:space="0" w:color="auto"/>
            <w:left w:val="none" w:sz="0" w:space="0" w:color="auto"/>
            <w:bottom w:val="none" w:sz="0" w:space="0" w:color="auto"/>
            <w:right w:val="none" w:sz="0" w:space="0" w:color="auto"/>
          </w:divBdr>
        </w:div>
        <w:div w:id="497690611">
          <w:marLeft w:val="0"/>
          <w:marRight w:val="0"/>
          <w:marTop w:val="0"/>
          <w:marBottom w:val="0"/>
          <w:divBdr>
            <w:top w:val="none" w:sz="0" w:space="0" w:color="auto"/>
            <w:left w:val="none" w:sz="0" w:space="0" w:color="auto"/>
            <w:bottom w:val="none" w:sz="0" w:space="0" w:color="auto"/>
            <w:right w:val="none" w:sz="0" w:space="0" w:color="auto"/>
          </w:divBdr>
        </w:div>
        <w:div w:id="759915458">
          <w:marLeft w:val="0"/>
          <w:marRight w:val="0"/>
          <w:marTop w:val="0"/>
          <w:marBottom w:val="0"/>
          <w:divBdr>
            <w:top w:val="none" w:sz="0" w:space="0" w:color="auto"/>
            <w:left w:val="none" w:sz="0" w:space="0" w:color="auto"/>
            <w:bottom w:val="none" w:sz="0" w:space="0" w:color="auto"/>
            <w:right w:val="none" w:sz="0" w:space="0" w:color="auto"/>
          </w:divBdr>
        </w:div>
        <w:div w:id="816143953">
          <w:marLeft w:val="0"/>
          <w:marRight w:val="0"/>
          <w:marTop w:val="0"/>
          <w:marBottom w:val="0"/>
          <w:divBdr>
            <w:top w:val="none" w:sz="0" w:space="0" w:color="auto"/>
            <w:left w:val="none" w:sz="0" w:space="0" w:color="auto"/>
            <w:bottom w:val="none" w:sz="0" w:space="0" w:color="auto"/>
            <w:right w:val="none" w:sz="0" w:space="0" w:color="auto"/>
          </w:divBdr>
        </w:div>
        <w:div w:id="1724912420">
          <w:marLeft w:val="0"/>
          <w:marRight w:val="0"/>
          <w:marTop w:val="0"/>
          <w:marBottom w:val="0"/>
          <w:divBdr>
            <w:top w:val="none" w:sz="0" w:space="0" w:color="auto"/>
            <w:left w:val="none" w:sz="0" w:space="0" w:color="auto"/>
            <w:bottom w:val="none" w:sz="0" w:space="0" w:color="auto"/>
            <w:right w:val="none" w:sz="0" w:space="0" w:color="auto"/>
          </w:divBdr>
        </w:div>
        <w:div w:id="1749184383">
          <w:marLeft w:val="0"/>
          <w:marRight w:val="0"/>
          <w:marTop w:val="0"/>
          <w:marBottom w:val="0"/>
          <w:divBdr>
            <w:top w:val="none" w:sz="0" w:space="0" w:color="auto"/>
            <w:left w:val="none" w:sz="0" w:space="0" w:color="auto"/>
            <w:bottom w:val="none" w:sz="0" w:space="0" w:color="auto"/>
            <w:right w:val="none" w:sz="0" w:space="0" w:color="auto"/>
          </w:divBdr>
        </w:div>
        <w:div w:id="2050062707">
          <w:marLeft w:val="0"/>
          <w:marRight w:val="0"/>
          <w:marTop w:val="0"/>
          <w:marBottom w:val="0"/>
          <w:divBdr>
            <w:top w:val="none" w:sz="0" w:space="0" w:color="auto"/>
            <w:left w:val="none" w:sz="0" w:space="0" w:color="auto"/>
            <w:bottom w:val="none" w:sz="0" w:space="0" w:color="auto"/>
            <w:right w:val="none" w:sz="0" w:space="0" w:color="auto"/>
          </w:divBdr>
        </w:div>
        <w:div w:id="1256864077">
          <w:marLeft w:val="0"/>
          <w:marRight w:val="0"/>
          <w:marTop w:val="0"/>
          <w:marBottom w:val="0"/>
          <w:divBdr>
            <w:top w:val="none" w:sz="0" w:space="0" w:color="auto"/>
            <w:left w:val="none" w:sz="0" w:space="0" w:color="auto"/>
            <w:bottom w:val="none" w:sz="0" w:space="0" w:color="auto"/>
            <w:right w:val="none" w:sz="0" w:space="0" w:color="auto"/>
          </w:divBdr>
        </w:div>
        <w:div w:id="1542857850">
          <w:marLeft w:val="0"/>
          <w:marRight w:val="0"/>
          <w:marTop w:val="0"/>
          <w:marBottom w:val="0"/>
          <w:divBdr>
            <w:top w:val="none" w:sz="0" w:space="0" w:color="auto"/>
            <w:left w:val="none" w:sz="0" w:space="0" w:color="auto"/>
            <w:bottom w:val="none" w:sz="0" w:space="0" w:color="auto"/>
            <w:right w:val="none" w:sz="0" w:space="0" w:color="auto"/>
          </w:divBdr>
        </w:div>
        <w:div w:id="1897692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826084.2017.1400568" TargetMode="External"/><Relationship Id="rId13" Type="http://schemas.openxmlformats.org/officeDocument/2006/relationships/hyperlink" Target="https://doi.org/10.1016/j.drugpo.2016.01.020" TargetMode="External"/><Relationship Id="rId18" Type="http://schemas.openxmlformats.org/officeDocument/2006/relationships/hyperlink" Target="https://doi.org/10.1590/S0103-863X2010000200004" TargetMode="External"/><Relationship Id="rId26" Type="http://schemas.openxmlformats.org/officeDocument/2006/relationships/hyperlink" Target="https://www.samhsa.gov/capt/practicing-effective-prevention/prevention-behavioral-health/adverse-childhood-experiences" TargetMode="External"/><Relationship Id="rId3" Type="http://schemas.openxmlformats.org/officeDocument/2006/relationships/styles" Target="styles.xml"/><Relationship Id="rId21" Type="http://schemas.openxmlformats.org/officeDocument/2006/relationships/hyperlink" Target="http://dx.doi.org/10.5123/s1679-49742017000100020" TargetMode="External"/><Relationship Id="rId7" Type="http://schemas.openxmlformats.org/officeDocument/2006/relationships/endnotes" Target="endnotes.xml"/><Relationship Id="rId12" Type="http://schemas.openxmlformats.org/officeDocument/2006/relationships/hyperlink" Target="https://doi.org/10.1590/S0034-89102010000200006" TargetMode="External"/><Relationship Id="rId17" Type="http://schemas.openxmlformats.org/officeDocument/2006/relationships/hyperlink" Target="https://www.who.int/substance_abuse/publications/en/Neuroscience_P.pdf" TargetMode="External"/><Relationship Id="rId25" Type="http://schemas.openxmlformats.org/officeDocument/2006/relationships/hyperlink" Target="https://doi.org/10.1016/j.addbeh.2012.12.009" TargetMode="External"/><Relationship Id="rId2" Type="http://schemas.openxmlformats.org/officeDocument/2006/relationships/numbering" Target="numbering.xml"/><Relationship Id="rId16" Type="http://schemas.openxmlformats.org/officeDocument/2006/relationships/hyperlink" Target="https://www.nimh.nih.gov/health/publications/children-and-mental-health/index.shtml" TargetMode="External"/><Relationship Id="rId20" Type="http://schemas.openxmlformats.org/officeDocument/2006/relationships/hyperlink" Target="https://doi.org/10.1590/1980-549720150001000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826084.2016.1181089" TargetMode="External"/><Relationship Id="rId24" Type="http://schemas.openxmlformats.org/officeDocument/2006/relationships/hyperlink" Target="https://doi.org/10.1590/S1984-0292201000090001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pad.org.br/wp-content/uploads/2014/03/Lenad-II-Relat%C3%B3rio.pdf" TargetMode="External"/><Relationship Id="rId23" Type="http://schemas.openxmlformats.org/officeDocument/2006/relationships/hyperlink" Target="http://humanae.esuda.com.br/index.php/Discente/article/view/209/100" TargetMode="External"/><Relationship Id="rId28" Type="http://schemas.openxmlformats.org/officeDocument/2006/relationships/header" Target="header1.xml"/><Relationship Id="rId10" Type="http://schemas.openxmlformats.org/officeDocument/2006/relationships/hyperlink" Target="https://doi.org/10.3109/00952990.2013.877920" TargetMode="External"/><Relationship Id="rId19" Type="http://schemas.openxmlformats.org/officeDocument/2006/relationships/hyperlink" Target="http://bvsms.saude.gov.br/bvs/saudelegis/gm/2002/prt0336_19_02_2002.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97/psy.0b013e3181907888" TargetMode="External"/><Relationship Id="rId14" Type="http://schemas.openxmlformats.org/officeDocument/2006/relationships/hyperlink" Target="https://doi.org/10.1590/0034-7167-2016-0091" TargetMode="External"/><Relationship Id="rId22" Type="http://schemas.openxmlformats.org/officeDocument/2006/relationships/hyperlink" Target="http://dx.doi.org/10.14244/%2519827199291" TargetMode="External"/><Relationship Id="rId27" Type="http://schemas.openxmlformats.org/officeDocument/2006/relationships/hyperlink" Target="https://doi.org/10.1111/j.1530-0277.2000.tb04549.x"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A0B6-2AF9-40B7-84DB-BE22E55E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14688</Words>
  <Characters>79321</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2021-03-29T18:54:00Z</dcterms:created>
  <dcterms:modified xsi:type="dcterms:W3CDTF">2021-04-10T16:42:00Z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http://www.zotero.org/styles/associacao-brasileira-de-normas-tecnicas-ipea</vt:lpwstr>
  </property>
  <property fmtid="{D5CDD505-2E9C-101B-9397-08002B2CF9AE}" pid="20" name="Mendeley Recent Style Name 8_1">
    <vt:lpwstr>Instituto de Pesquisa Econômica Aplicada - ABNT (Portuguese - Brazil)</vt:lpwstr>
  </property>
  <property fmtid="{D5CDD505-2E9C-101B-9397-08002B2CF9AE}" pid="21" name="Mendeley Recent Style Id 9_1">
    <vt:lpwstr>http://www.zotero.org/styles/modern-humanities-research-association</vt:lpwstr>
  </property>
  <property fmtid="{D5CDD505-2E9C-101B-9397-08002B2CF9AE}" pid="22" name="Mendeley Recent Style Name 9_1">
    <vt:lpwstr>Modern Humanities Research Association 3rd edition (note with bibliography)</vt:lpwstr>
  </property>
  <property fmtid="{D5CDD505-2E9C-101B-9397-08002B2CF9AE}" pid="23" name="Mendeley Unique User Id_1">
    <vt:lpwstr>24ae4a45-1848-3546-9cfb-cb9152dcd949</vt:lpwstr>
  </property>
  <property fmtid="{D5CDD505-2E9C-101B-9397-08002B2CF9AE}" pid="24" name="Mendeley Citation Style_1">
    <vt:lpwstr>http://www.zotero.org/styles/apa-6th-edition</vt:lpwstr>
  </property>
</Properties>
</file>