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B0D80" w14:textId="001FAE1B" w:rsidR="00F83C73" w:rsidRPr="00F83C73" w:rsidRDefault="00D96804" w:rsidP="00F83C73">
      <w:pPr>
        <w:pStyle w:val="Titulodeartculo"/>
        <w:rPr>
          <w:lang w:val="en-US"/>
        </w:rPr>
      </w:pPr>
      <w:r>
        <w:rPr>
          <w:lang w:val="en-US"/>
        </w:rPr>
        <w:t>The influence of feedback on d</w:t>
      </w:r>
      <w:r w:rsidR="005341AE">
        <w:rPr>
          <w:lang w:val="en-US"/>
        </w:rPr>
        <w:t xml:space="preserve">etection </w:t>
      </w:r>
      <w:r w:rsidR="00F83C73" w:rsidRPr="00F83C73">
        <w:rPr>
          <w:lang w:val="en-US"/>
        </w:rPr>
        <w:t xml:space="preserve"> and recognition</w:t>
      </w:r>
      <w:r w:rsidR="005341AE">
        <w:rPr>
          <w:lang w:val="en-US"/>
        </w:rPr>
        <w:t xml:space="preserve"> memory </w:t>
      </w:r>
      <w:r w:rsidR="00941B38">
        <w:rPr>
          <w:lang w:val="en-US"/>
        </w:rPr>
        <w:t xml:space="preserve">of </w:t>
      </w:r>
      <w:r w:rsidR="00F83C73">
        <w:rPr>
          <w:lang w:val="en-US"/>
        </w:rPr>
        <w:t>fake news</w:t>
      </w:r>
      <w:r w:rsidR="00F83C73" w:rsidRPr="00F83C73">
        <w:rPr>
          <w:lang w:val="en-US"/>
        </w:rPr>
        <w:t>: an experimental study from the perspective of signal detection theory</w:t>
      </w:r>
    </w:p>
    <w:p w14:paraId="612BC8CE" w14:textId="458A5FD6" w:rsidR="00742E4A" w:rsidRPr="00B678D2" w:rsidRDefault="00153DC5" w:rsidP="00977250">
      <w:pPr>
        <w:pStyle w:val="Titulodeartculo"/>
        <w:rPr>
          <w:lang w:val="en-US" w:eastAsia="pt-BR"/>
        </w:rPr>
      </w:pPr>
      <w:r w:rsidRPr="00B678D2">
        <w:rPr>
          <w:lang w:val="en-US"/>
        </w:rPr>
        <w:t xml:space="preserve"> </w:t>
      </w:r>
    </w:p>
    <w:p w14:paraId="166E5255" w14:textId="2E8511A3" w:rsidR="00C413D4" w:rsidRPr="00B678D2" w:rsidRDefault="00C413D4" w:rsidP="00DE1119">
      <w:pPr>
        <w:rPr>
          <w:b/>
          <w:lang w:val="en-US"/>
        </w:rPr>
      </w:pPr>
    </w:p>
    <w:p w14:paraId="6C942DCA" w14:textId="77777777" w:rsidR="00B845A1" w:rsidRPr="00B678D2" w:rsidRDefault="00B845A1" w:rsidP="00C413D4">
      <w:pPr>
        <w:rPr>
          <w:i/>
          <w:sz w:val="28"/>
          <w:szCs w:val="28"/>
          <w:lang w:val="en-US"/>
        </w:rPr>
      </w:pPr>
    </w:p>
    <w:p w14:paraId="0BAD9FA3" w14:textId="098C1666" w:rsidR="00C413D4" w:rsidRPr="00B678D2"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82143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B678D2" w:rsidRDefault="00C413D4" w:rsidP="00C413D4">
      <w:pPr>
        <w:rPr>
          <w:b/>
          <w:sz w:val="20"/>
          <w:szCs w:val="20"/>
          <w:lang w:val="en-US"/>
        </w:rPr>
      </w:pPr>
    </w:p>
    <w:p w14:paraId="61F0B918" w14:textId="7AB7DCB9" w:rsidR="00C43335" w:rsidRPr="001C1F79" w:rsidRDefault="00C413D4" w:rsidP="00C43335">
      <w:pPr>
        <w:pStyle w:val="TtuloResumen"/>
        <w:rPr>
          <w:lang w:val="en-US"/>
        </w:rPr>
      </w:pPr>
      <w:r w:rsidRPr="001C1F79">
        <w:rPr>
          <w:lang w:val="en-US"/>
        </w:rPr>
        <w:t>Abstract</w:t>
      </w:r>
    </w:p>
    <w:p w14:paraId="132F0F44" w14:textId="5EC08A12" w:rsidR="009A5249" w:rsidRDefault="009A5249" w:rsidP="009A5249">
      <w:pPr>
        <w:jc w:val="both"/>
        <w:rPr>
          <w:sz w:val="20"/>
          <w:szCs w:val="20"/>
          <w:lang w:val="en-US"/>
        </w:rPr>
      </w:pPr>
      <w:r w:rsidRPr="009A5249">
        <w:rPr>
          <w:sz w:val="20"/>
          <w:szCs w:val="20"/>
          <w:lang w:val="en-US"/>
        </w:rPr>
        <w:t>The objective of this research was to analyze the effect of feedback on discrimination and recognition of true and false news. For this, 2 experiments were carried out with the participation of 93 young people</w:t>
      </w:r>
      <w:r>
        <w:rPr>
          <w:sz w:val="20"/>
          <w:szCs w:val="20"/>
          <w:lang w:val="en-US"/>
        </w:rPr>
        <w:t>,</w:t>
      </w:r>
      <w:r w:rsidRPr="009A5249">
        <w:rPr>
          <w:sz w:val="20"/>
          <w:szCs w:val="20"/>
          <w:lang w:val="en-US"/>
        </w:rPr>
        <w:t xml:space="preserve"> who judged the truth or falsity of news presented in text and image</w:t>
      </w:r>
      <w:r w:rsidR="006E5BBE">
        <w:rPr>
          <w:sz w:val="20"/>
          <w:szCs w:val="20"/>
          <w:lang w:val="en-US"/>
        </w:rPr>
        <w:t>, related to 4 categories of product</w:t>
      </w:r>
      <w:r w:rsidRPr="009A5249">
        <w:rPr>
          <w:sz w:val="20"/>
          <w:szCs w:val="20"/>
          <w:lang w:val="en-US"/>
        </w:rPr>
        <w:t>s</w:t>
      </w:r>
      <w:r w:rsidR="006E5BBE">
        <w:rPr>
          <w:sz w:val="20"/>
          <w:szCs w:val="20"/>
          <w:lang w:val="en-US"/>
        </w:rPr>
        <w:t xml:space="preserve"> and services</w:t>
      </w:r>
      <w:r w:rsidRPr="009A5249">
        <w:rPr>
          <w:sz w:val="20"/>
          <w:szCs w:val="20"/>
          <w:lang w:val="en-US"/>
        </w:rPr>
        <w:t xml:space="preserve">, by means of a forced choice task. For the analysis of the information, </w:t>
      </w:r>
      <w:r>
        <w:rPr>
          <w:sz w:val="20"/>
          <w:szCs w:val="20"/>
          <w:lang w:val="en-US"/>
        </w:rPr>
        <w:t>the Signal Detection Theory (SDT</w:t>
      </w:r>
      <w:r w:rsidRPr="009A5249">
        <w:rPr>
          <w:sz w:val="20"/>
          <w:szCs w:val="20"/>
          <w:lang w:val="en-US"/>
        </w:rPr>
        <w:t>) was used, a methodology that allows the independent study of discrimination, recognition and decision-making</w:t>
      </w:r>
      <w:r>
        <w:rPr>
          <w:sz w:val="20"/>
          <w:szCs w:val="20"/>
          <w:lang w:val="en-US"/>
        </w:rPr>
        <w:t>,</w:t>
      </w:r>
      <w:r w:rsidRPr="009A5249">
        <w:rPr>
          <w:sz w:val="20"/>
          <w:szCs w:val="20"/>
          <w:lang w:val="en-US"/>
        </w:rPr>
        <w:t xml:space="preserve"> related to information processing. The results show a positive effect of the feedback on the discrimination indices, and a null effect on the recognition indices. Initially the participants p</w:t>
      </w:r>
      <w:r>
        <w:rPr>
          <w:sz w:val="20"/>
          <w:szCs w:val="20"/>
          <w:lang w:val="en-US"/>
        </w:rPr>
        <w:t>refer to report the news as fak</w:t>
      </w:r>
      <w:r w:rsidRPr="009A5249">
        <w:rPr>
          <w:sz w:val="20"/>
          <w:szCs w:val="20"/>
          <w:lang w:val="en-US"/>
        </w:rPr>
        <w:t xml:space="preserve">e in case of </w:t>
      </w:r>
      <w:r>
        <w:rPr>
          <w:sz w:val="20"/>
          <w:szCs w:val="20"/>
          <w:lang w:val="en-US"/>
        </w:rPr>
        <w:t>u</w:t>
      </w:r>
      <w:r w:rsidRPr="009A5249">
        <w:rPr>
          <w:sz w:val="20"/>
          <w:szCs w:val="20"/>
          <w:lang w:val="en-US"/>
        </w:rPr>
        <w:t>ncertainty, which shows a context of mistrust, thanks to the feedback the doubt decreases so the decision criterion is neutralized. These findings show the need to present news readers with sources of immediate verification that allow them to improve information processing and decision-making.</w:t>
      </w:r>
    </w:p>
    <w:p w14:paraId="0EB33005" w14:textId="25B45BB6" w:rsidR="00C413D4" w:rsidRPr="00E25900" w:rsidRDefault="00C413D4" w:rsidP="00C413D4">
      <w:pPr>
        <w:rPr>
          <w:b/>
          <w:sz w:val="20"/>
          <w:szCs w:val="20"/>
          <w:lang w:val="en-US"/>
        </w:rPr>
      </w:pPr>
      <w:r w:rsidRPr="00E25900">
        <w:rPr>
          <w:b/>
          <w:sz w:val="20"/>
          <w:szCs w:val="20"/>
          <w:lang w:val="en-US"/>
        </w:rPr>
        <w:t>Keywords</w:t>
      </w:r>
    </w:p>
    <w:p w14:paraId="120FF658" w14:textId="38060201" w:rsidR="00153DC5" w:rsidRPr="00E25900" w:rsidRDefault="00B678D2" w:rsidP="007A7C7C">
      <w:pPr>
        <w:jc w:val="both"/>
        <w:rPr>
          <w:bCs/>
          <w:sz w:val="20"/>
          <w:szCs w:val="20"/>
          <w:lang w:val="en-US"/>
        </w:rPr>
      </w:pPr>
      <w:r>
        <w:rPr>
          <w:bCs/>
          <w:sz w:val="20"/>
          <w:szCs w:val="20"/>
          <w:lang w:val="en-US"/>
        </w:rPr>
        <w:t xml:space="preserve">Fake news; </w:t>
      </w:r>
      <w:r w:rsidR="006D03D1">
        <w:rPr>
          <w:bCs/>
          <w:sz w:val="20"/>
          <w:szCs w:val="20"/>
          <w:lang w:val="en-US"/>
        </w:rPr>
        <w:t xml:space="preserve">detection </w:t>
      </w:r>
      <w:r>
        <w:rPr>
          <w:bCs/>
          <w:sz w:val="20"/>
          <w:szCs w:val="20"/>
          <w:lang w:val="en-US"/>
        </w:rPr>
        <w:t>; recognition</w:t>
      </w:r>
      <w:r w:rsidR="006D03D1">
        <w:rPr>
          <w:bCs/>
          <w:sz w:val="20"/>
          <w:szCs w:val="20"/>
          <w:lang w:val="en-US"/>
        </w:rPr>
        <w:t xml:space="preserve"> memory </w:t>
      </w:r>
      <w:r>
        <w:rPr>
          <w:bCs/>
          <w:sz w:val="20"/>
          <w:szCs w:val="20"/>
          <w:lang w:val="en-US"/>
        </w:rPr>
        <w:t xml:space="preserve">; feedback; </w:t>
      </w:r>
      <w:r w:rsidR="009A5249">
        <w:rPr>
          <w:bCs/>
          <w:sz w:val="20"/>
          <w:szCs w:val="20"/>
          <w:lang w:val="en-US"/>
        </w:rPr>
        <w:t>s</w:t>
      </w:r>
      <w:r w:rsidR="00B444CF">
        <w:rPr>
          <w:bCs/>
          <w:sz w:val="20"/>
          <w:szCs w:val="20"/>
          <w:lang w:val="en-US"/>
        </w:rPr>
        <w:t xml:space="preserve">ignal detection theory. </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2070F4E0" w:rsidR="0027261B" w:rsidRPr="009A5249" w:rsidRDefault="00A66390" w:rsidP="005B5614">
      <w:pPr>
        <w:jc w:val="both"/>
        <w:rPr>
          <w:sz w:val="20"/>
          <w:szCs w:val="20"/>
          <w:lang w:val="es-AR"/>
        </w:rPr>
      </w:pPr>
      <w:r w:rsidRPr="009A5249">
        <w:rPr>
          <w:sz w:val="20"/>
          <w:szCs w:val="20"/>
          <w:lang w:val="es-AR"/>
        </w:rPr>
        <w:t xml:space="preserve">El objetivo de esta investigación, </w:t>
      </w:r>
      <w:r w:rsidR="009A5249">
        <w:rPr>
          <w:sz w:val="20"/>
          <w:szCs w:val="20"/>
          <w:lang w:val="es-AR"/>
        </w:rPr>
        <w:t xml:space="preserve">fue analizar el </w:t>
      </w:r>
      <w:r w:rsidRPr="009A5249">
        <w:rPr>
          <w:sz w:val="20"/>
          <w:szCs w:val="20"/>
          <w:lang w:val="es-AR"/>
        </w:rPr>
        <w:t>efecto de la retroalimentación en la discriminación</w:t>
      </w:r>
      <w:r w:rsidR="002E5D2F" w:rsidRPr="009A5249">
        <w:rPr>
          <w:sz w:val="20"/>
          <w:szCs w:val="20"/>
          <w:lang w:val="es-AR"/>
        </w:rPr>
        <w:t xml:space="preserve"> y reconocimiento</w:t>
      </w:r>
      <w:r w:rsidR="00294A9B">
        <w:rPr>
          <w:sz w:val="20"/>
          <w:szCs w:val="20"/>
          <w:lang w:val="es-AR"/>
        </w:rPr>
        <w:t xml:space="preserve"> de</w:t>
      </w:r>
      <w:r w:rsidR="002E5D2F" w:rsidRPr="009A5249">
        <w:rPr>
          <w:sz w:val="20"/>
          <w:szCs w:val="20"/>
          <w:lang w:val="es-AR"/>
        </w:rPr>
        <w:t xml:space="preserve"> noticias falsas y verdaderas</w:t>
      </w:r>
      <w:r w:rsidRPr="009A5249">
        <w:rPr>
          <w:sz w:val="20"/>
          <w:szCs w:val="20"/>
          <w:lang w:val="es-AR"/>
        </w:rPr>
        <w:t xml:space="preserve">. Para </w:t>
      </w:r>
      <w:r w:rsidR="00941B38" w:rsidRPr="009A5249">
        <w:rPr>
          <w:sz w:val="20"/>
          <w:szCs w:val="20"/>
          <w:lang w:val="es-AR"/>
        </w:rPr>
        <w:t>ello</w:t>
      </w:r>
      <w:r w:rsidR="002E5D2F" w:rsidRPr="009A5249">
        <w:rPr>
          <w:sz w:val="20"/>
          <w:szCs w:val="20"/>
          <w:lang w:val="es-AR"/>
        </w:rPr>
        <w:t>,</w:t>
      </w:r>
      <w:r w:rsidRPr="009A5249">
        <w:rPr>
          <w:sz w:val="20"/>
          <w:szCs w:val="20"/>
          <w:lang w:val="es-AR"/>
        </w:rPr>
        <w:t xml:space="preserve"> se realizaron 2 experimentos con la participación de 93 jóvenes</w:t>
      </w:r>
      <w:r w:rsidR="00294A9B">
        <w:rPr>
          <w:sz w:val="20"/>
          <w:szCs w:val="20"/>
          <w:lang w:val="es-AR"/>
        </w:rPr>
        <w:t>,</w:t>
      </w:r>
      <w:r w:rsidRPr="009A5249">
        <w:rPr>
          <w:sz w:val="20"/>
          <w:szCs w:val="20"/>
          <w:lang w:val="es-AR"/>
        </w:rPr>
        <w:t xml:space="preserve"> quienes juzgaron la veracidad o falsedad de noticias presentadas en texto e imagen, relacionadas con 4 categorías de</w:t>
      </w:r>
      <w:r w:rsidR="00941B38" w:rsidRPr="009A5249">
        <w:rPr>
          <w:sz w:val="20"/>
          <w:szCs w:val="20"/>
          <w:lang w:val="es-AR"/>
        </w:rPr>
        <w:t xml:space="preserve"> </w:t>
      </w:r>
      <w:r w:rsidR="00294A9B">
        <w:rPr>
          <w:sz w:val="20"/>
          <w:szCs w:val="20"/>
          <w:lang w:val="es-AR"/>
        </w:rPr>
        <w:t>productos y servicios</w:t>
      </w:r>
      <w:r w:rsidRPr="009A5249">
        <w:rPr>
          <w:sz w:val="20"/>
          <w:szCs w:val="20"/>
          <w:lang w:val="es-AR"/>
        </w:rPr>
        <w:t xml:space="preserve">, </w:t>
      </w:r>
      <w:r w:rsidR="009A5249">
        <w:rPr>
          <w:sz w:val="20"/>
          <w:szCs w:val="20"/>
          <w:lang w:val="es-AR"/>
        </w:rPr>
        <w:t>por medio de una tarea de elección forzada. Para e</w:t>
      </w:r>
      <w:r w:rsidRPr="009A5249">
        <w:rPr>
          <w:sz w:val="20"/>
          <w:szCs w:val="20"/>
          <w:lang w:val="es-AR"/>
        </w:rPr>
        <w:t xml:space="preserve">l análisis de la información </w:t>
      </w:r>
      <w:r w:rsidR="009A5249">
        <w:rPr>
          <w:sz w:val="20"/>
          <w:szCs w:val="20"/>
          <w:lang w:val="es-AR"/>
        </w:rPr>
        <w:t>se</w:t>
      </w:r>
      <w:r w:rsidR="00B444CF" w:rsidRPr="009A5249">
        <w:rPr>
          <w:sz w:val="20"/>
          <w:szCs w:val="20"/>
          <w:lang w:val="es-AR"/>
        </w:rPr>
        <w:t xml:space="preserve"> utilizó</w:t>
      </w:r>
      <w:r w:rsidRPr="009A5249">
        <w:rPr>
          <w:sz w:val="20"/>
          <w:szCs w:val="20"/>
          <w:lang w:val="es-AR"/>
        </w:rPr>
        <w:t xml:space="preserve"> la Teoría de Detección de Señales (TDS), </w:t>
      </w:r>
      <w:r w:rsidR="009A5249" w:rsidRPr="009A5249">
        <w:rPr>
          <w:sz w:val="20"/>
          <w:szCs w:val="20"/>
          <w:lang w:val="es-AR"/>
        </w:rPr>
        <w:t>metodología</w:t>
      </w:r>
      <w:r w:rsidR="00B444CF" w:rsidRPr="009A5249">
        <w:rPr>
          <w:sz w:val="20"/>
          <w:szCs w:val="20"/>
          <w:lang w:val="es-AR"/>
        </w:rPr>
        <w:t xml:space="preserve"> </w:t>
      </w:r>
      <w:r w:rsidR="009A5249" w:rsidRPr="009A5249">
        <w:rPr>
          <w:sz w:val="20"/>
          <w:szCs w:val="20"/>
          <w:lang w:val="es-AR"/>
        </w:rPr>
        <w:t>que permite</w:t>
      </w:r>
      <w:r w:rsidRPr="009A5249">
        <w:rPr>
          <w:sz w:val="20"/>
          <w:szCs w:val="20"/>
          <w:lang w:val="es-AR"/>
        </w:rPr>
        <w:t xml:space="preserve"> estudiar de </w:t>
      </w:r>
      <w:r w:rsidR="00B444CF" w:rsidRPr="009A5249">
        <w:rPr>
          <w:sz w:val="20"/>
          <w:szCs w:val="20"/>
          <w:lang w:val="es-AR"/>
        </w:rPr>
        <w:t xml:space="preserve">forma </w:t>
      </w:r>
      <w:r w:rsidRPr="009A5249">
        <w:rPr>
          <w:sz w:val="20"/>
          <w:szCs w:val="20"/>
          <w:lang w:val="es-AR"/>
        </w:rPr>
        <w:t>independiente la discriminación, el reconocimiento y l</w:t>
      </w:r>
      <w:r w:rsidR="00A16674" w:rsidRPr="009A5249">
        <w:rPr>
          <w:sz w:val="20"/>
          <w:szCs w:val="20"/>
          <w:lang w:val="es-AR"/>
        </w:rPr>
        <w:t>a toma de decisiones</w:t>
      </w:r>
      <w:r w:rsidR="009A5249">
        <w:rPr>
          <w:sz w:val="20"/>
          <w:szCs w:val="20"/>
          <w:lang w:val="es-AR"/>
        </w:rPr>
        <w:t>,</w:t>
      </w:r>
      <w:r w:rsidR="00A16674" w:rsidRPr="009A5249">
        <w:rPr>
          <w:sz w:val="20"/>
          <w:szCs w:val="20"/>
          <w:lang w:val="es-AR"/>
        </w:rPr>
        <w:t xml:space="preserve"> relacionados</w:t>
      </w:r>
      <w:r w:rsidRPr="009A5249">
        <w:rPr>
          <w:sz w:val="20"/>
          <w:szCs w:val="20"/>
          <w:lang w:val="es-AR"/>
        </w:rPr>
        <w:t xml:space="preserve"> con el procesamiento de la información. Los resultados muestran un efecto positivo de la retroalimentación en los índices de discriminación, y un efecto nulo en los índices de reconocimiento. Inicialmente los participantes prefieren reportar las noticias como falsas en caso de </w:t>
      </w:r>
      <w:r w:rsidR="009A5249">
        <w:rPr>
          <w:sz w:val="20"/>
          <w:szCs w:val="20"/>
          <w:lang w:val="es-AR"/>
        </w:rPr>
        <w:t>incertidumbre</w:t>
      </w:r>
      <w:r w:rsidRPr="009A5249">
        <w:rPr>
          <w:sz w:val="20"/>
          <w:szCs w:val="20"/>
          <w:lang w:val="es-AR"/>
        </w:rPr>
        <w:t>, lo que evidencia un contexto de desconfianza</w:t>
      </w:r>
      <w:r w:rsidR="00A16674" w:rsidRPr="009A5249">
        <w:rPr>
          <w:sz w:val="20"/>
          <w:szCs w:val="20"/>
          <w:lang w:val="es-AR"/>
        </w:rPr>
        <w:t>, gracias a la retroalimentación la duda disminuye por lo que el criterio de decisión se neutraliza</w:t>
      </w:r>
      <w:r w:rsidRPr="009A5249">
        <w:rPr>
          <w:sz w:val="20"/>
          <w:szCs w:val="20"/>
          <w:lang w:val="es-AR"/>
        </w:rPr>
        <w:t xml:space="preserve">. </w:t>
      </w:r>
      <w:r w:rsidR="00A16674" w:rsidRPr="009A5249">
        <w:rPr>
          <w:sz w:val="20"/>
          <w:szCs w:val="20"/>
          <w:lang w:val="es-AR"/>
        </w:rPr>
        <w:t>Esto</w:t>
      </w:r>
      <w:r w:rsidR="00941B38" w:rsidRPr="009A5249">
        <w:rPr>
          <w:sz w:val="20"/>
          <w:szCs w:val="20"/>
          <w:lang w:val="es-AR"/>
        </w:rPr>
        <w:t>s hallazgos</w:t>
      </w:r>
      <w:r w:rsidR="00A16674" w:rsidRPr="009A5249">
        <w:rPr>
          <w:sz w:val="20"/>
          <w:szCs w:val="20"/>
          <w:lang w:val="es-AR"/>
        </w:rPr>
        <w:t xml:space="preserve"> evidencia</w:t>
      </w:r>
      <w:r w:rsidR="00B444CF" w:rsidRPr="009A5249">
        <w:rPr>
          <w:sz w:val="20"/>
          <w:szCs w:val="20"/>
          <w:lang w:val="es-AR"/>
        </w:rPr>
        <w:t>n</w:t>
      </w:r>
      <w:r w:rsidR="00A16674" w:rsidRPr="009A5249">
        <w:rPr>
          <w:sz w:val="20"/>
          <w:szCs w:val="20"/>
          <w:lang w:val="es-AR"/>
        </w:rPr>
        <w:t xml:space="preserve"> la necesidad de presentar a los lectores de noticias, fuentes de verificación inmediata que les permitan mejorar el procesamiento de la información y la toma de decisiones. </w:t>
      </w:r>
    </w:p>
    <w:p w14:paraId="72AF85FC" w14:textId="58A3DFE5" w:rsidR="00153DC5" w:rsidRPr="00E25900" w:rsidRDefault="00153DC5" w:rsidP="00153DC5">
      <w:pPr>
        <w:rPr>
          <w:sz w:val="20"/>
          <w:szCs w:val="20"/>
          <w:lang w:val="es-AR"/>
        </w:rPr>
      </w:pPr>
    </w:p>
    <w:p w14:paraId="52B41A5E" w14:textId="5C75F5EF" w:rsidR="00153DC5" w:rsidRDefault="00153DC5" w:rsidP="00153DC5">
      <w:pPr>
        <w:jc w:val="both"/>
        <w:rPr>
          <w:b/>
          <w:sz w:val="20"/>
          <w:szCs w:val="20"/>
        </w:rPr>
      </w:pPr>
      <w:r w:rsidRPr="00E25900">
        <w:rPr>
          <w:b/>
          <w:sz w:val="20"/>
          <w:szCs w:val="20"/>
        </w:rPr>
        <w:t>Pala</w:t>
      </w:r>
      <w:r w:rsidR="009A583F" w:rsidRPr="00E25900">
        <w:rPr>
          <w:b/>
          <w:sz w:val="20"/>
          <w:szCs w:val="20"/>
        </w:rPr>
        <w:t>bras clave</w:t>
      </w:r>
    </w:p>
    <w:p w14:paraId="3468AA8A" w14:textId="77777777" w:rsidR="006D03D1" w:rsidRPr="00E25900" w:rsidRDefault="006D03D1" w:rsidP="00153DC5">
      <w:pPr>
        <w:jc w:val="both"/>
        <w:rPr>
          <w:b/>
          <w:sz w:val="20"/>
          <w:szCs w:val="20"/>
        </w:rPr>
      </w:pPr>
    </w:p>
    <w:p w14:paraId="3B490AF2" w14:textId="395712B8" w:rsidR="00153DC5" w:rsidRPr="00E25900" w:rsidRDefault="00A16674" w:rsidP="007A7C7C">
      <w:pPr>
        <w:jc w:val="both"/>
        <w:rPr>
          <w:bCs/>
          <w:sz w:val="20"/>
          <w:szCs w:val="20"/>
          <w:lang w:val="es-AR"/>
        </w:rPr>
      </w:pPr>
      <w:r>
        <w:rPr>
          <w:bCs/>
          <w:sz w:val="20"/>
          <w:szCs w:val="20"/>
        </w:rPr>
        <w:t>Noticias falsas</w:t>
      </w:r>
      <w:r w:rsidR="009A583F" w:rsidRPr="00E25900">
        <w:rPr>
          <w:bCs/>
          <w:sz w:val="20"/>
          <w:szCs w:val="20"/>
        </w:rPr>
        <w:t xml:space="preserve">; </w:t>
      </w:r>
      <w:r w:rsidR="006D03D1">
        <w:rPr>
          <w:bCs/>
          <w:sz w:val="20"/>
          <w:szCs w:val="20"/>
        </w:rPr>
        <w:t>detección</w:t>
      </w:r>
      <w:r w:rsidR="009A583F" w:rsidRPr="00E25900">
        <w:rPr>
          <w:bCs/>
          <w:sz w:val="20"/>
          <w:szCs w:val="20"/>
        </w:rPr>
        <w:t xml:space="preserve">; </w:t>
      </w:r>
      <w:r w:rsidR="006D03D1">
        <w:rPr>
          <w:bCs/>
          <w:sz w:val="20"/>
          <w:szCs w:val="20"/>
        </w:rPr>
        <w:t xml:space="preserve">memoria de </w:t>
      </w:r>
      <w:r>
        <w:rPr>
          <w:bCs/>
          <w:sz w:val="20"/>
          <w:szCs w:val="20"/>
        </w:rPr>
        <w:t>reconocimiento</w:t>
      </w:r>
      <w:r w:rsidR="009A583F" w:rsidRPr="00E25900">
        <w:rPr>
          <w:bCs/>
          <w:sz w:val="20"/>
          <w:szCs w:val="20"/>
        </w:rPr>
        <w:t>;</w:t>
      </w:r>
      <w:r w:rsidR="006D03D1">
        <w:rPr>
          <w:bCs/>
          <w:sz w:val="20"/>
          <w:szCs w:val="20"/>
        </w:rPr>
        <w:t xml:space="preserve"> retroalimentación; </w:t>
      </w:r>
      <w:r w:rsidR="00B444CF">
        <w:rPr>
          <w:bCs/>
          <w:sz w:val="20"/>
          <w:szCs w:val="20"/>
        </w:rPr>
        <w:t>teoría de detección de señales</w:t>
      </w:r>
    </w:p>
    <w:p w14:paraId="7189B82D" w14:textId="752BA2A1" w:rsidR="00E55124" w:rsidRPr="00E25900" w:rsidRDefault="00E55124" w:rsidP="007A7C7C">
      <w:pPr>
        <w:jc w:val="both"/>
        <w:rPr>
          <w:bCs/>
          <w:sz w:val="20"/>
          <w:szCs w:val="20"/>
          <w:lang w:val="es-AR"/>
        </w:rPr>
      </w:pPr>
      <w:r w:rsidRPr="00E25900">
        <w:rPr>
          <w:bCs/>
          <w:noProof/>
          <w:sz w:val="20"/>
          <w:szCs w:val="20"/>
          <w:lang w:val="en-US" w:eastAsia="en-U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46B83CB3" w:rsidR="00153DC5" w:rsidRPr="00D96804" w:rsidRDefault="0059034C" w:rsidP="005F7BCC">
      <w:pPr>
        <w:pStyle w:val="Ttuloprincipiodeartculo"/>
        <w:spacing w:line="360" w:lineRule="auto"/>
        <w:rPr>
          <w:lang w:val="es-ES_tradnl"/>
        </w:rPr>
      </w:pPr>
      <w:r w:rsidRPr="00E25900">
        <w:br w:type="page"/>
      </w:r>
      <w:r w:rsidR="00D96804" w:rsidRPr="00D96804">
        <w:rPr>
          <w:lang w:val="es-ES_tradnl"/>
        </w:rPr>
        <w:lastRenderedPageBreak/>
        <w:t xml:space="preserve">Influencia de la retroalimentación </w:t>
      </w:r>
      <w:r w:rsidR="00FA2F0F">
        <w:rPr>
          <w:lang w:val="es-ES_tradnl"/>
        </w:rPr>
        <w:t xml:space="preserve">en </w:t>
      </w:r>
      <w:r w:rsidR="00D96804" w:rsidRPr="00D96804">
        <w:rPr>
          <w:lang w:val="es-ES_tradnl"/>
        </w:rPr>
        <w:t xml:space="preserve">la </w:t>
      </w:r>
      <w:r w:rsidR="00DB6DAC" w:rsidRPr="00D96804">
        <w:rPr>
          <w:lang w:val="es-ES_tradnl"/>
        </w:rPr>
        <w:t>detección y</w:t>
      </w:r>
      <w:r w:rsidR="00B678D2" w:rsidRPr="00D96804">
        <w:rPr>
          <w:lang w:val="es-ES_tradnl"/>
        </w:rPr>
        <w:t xml:space="preserve"> </w:t>
      </w:r>
      <w:r w:rsidR="00392330" w:rsidRPr="00D96804">
        <w:rPr>
          <w:lang w:val="es-ES_tradnl"/>
        </w:rPr>
        <w:t>memoria de reconocimiento</w:t>
      </w:r>
      <w:r w:rsidR="00B678D2" w:rsidRPr="00D96804">
        <w:rPr>
          <w:lang w:val="es-ES_tradnl"/>
        </w:rPr>
        <w:t xml:space="preserve"> de </w:t>
      </w:r>
      <w:r w:rsidR="00491263" w:rsidRPr="00D96804">
        <w:rPr>
          <w:lang w:val="es-ES_tradnl"/>
        </w:rPr>
        <w:t>noticias falsas: Un</w:t>
      </w:r>
      <w:r w:rsidR="00B678D2" w:rsidRPr="00D96804">
        <w:rPr>
          <w:lang w:val="es-ES_tradnl"/>
        </w:rPr>
        <w:t xml:space="preserve"> estudio experimental desde la teoría de detección de señales.</w:t>
      </w:r>
    </w:p>
    <w:p w14:paraId="0B2ECF4B" w14:textId="0AEA8DB7" w:rsidR="00107993" w:rsidRPr="005F7BCC" w:rsidRDefault="00153DC5" w:rsidP="005F7BCC">
      <w:pPr>
        <w:pStyle w:val="Ttulosinternos"/>
        <w:spacing w:line="360" w:lineRule="auto"/>
        <w:jc w:val="left"/>
        <w:rPr>
          <w:bCs/>
          <w:lang w:val="es-CO"/>
        </w:rPr>
      </w:pPr>
      <w:r w:rsidRPr="005F7BCC">
        <w:rPr>
          <w:lang w:val="es-ES_tradnl"/>
        </w:rPr>
        <w:t>Introduc</w:t>
      </w:r>
      <w:r w:rsidR="00107993" w:rsidRPr="005F7BCC">
        <w:rPr>
          <w:lang w:val="es-ES_tradnl"/>
        </w:rPr>
        <w:t>ción</w:t>
      </w:r>
      <w:bookmarkStart w:id="0" w:name="_GoBack"/>
      <w:bookmarkEnd w:id="0"/>
    </w:p>
    <w:p w14:paraId="5D141A6B" w14:textId="0865F310" w:rsidR="00353BC4" w:rsidRPr="005F7BCC" w:rsidRDefault="00353BC4" w:rsidP="005F7BCC">
      <w:pPr>
        <w:pStyle w:val="Prrafocomn"/>
        <w:jc w:val="left"/>
        <w:rPr>
          <w:lang w:val="es-AR"/>
        </w:rPr>
      </w:pPr>
      <w:r w:rsidRPr="005F7BCC">
        <w:rPr>
          <w:lang w:val="es-AR"/>
        </w:rPr>
        <w:t xml:space="preserve">El análisis de la información implica varios procesos como la percepción, la discriminación y la elección, que le permiten a los individuos obtener los datos necesarios para entender una situación, y tomar decisiones. Estos procesos permiten a su vez, que las personas juzguen la veracidad o falsedad de la información a partir de ciertas características, aunque desafortunadamente ese juicio no </w:t>
      </w:r>
      <w:r w:rsidR="005D2C3A" w:rsidRPr="005F7BCC">
        <w:rPr>
          <w:lang w:val="es-AR"/>
        </w:rPr>
        <w:t xml:space="preserve">siempre </w:t>
      </w:r>
      <w:r w:rsidRPr="005F7BCC">
        <w:rPr>
          <w:lang w:val="es-AR"/>
        </w:rPr>
        <w:t xml:space="preserve">es acertado y se asume erróneamente algún dato como falso o verdadero. </w:t>
      </w:r>
    </w:p>
    <w:p w14:paraId="21B4BB0C" w14:textId="1C79211D" w:rsidR="0028673F" w:rsidRPr="005F7BCC" w:rsidRDefault="003277BC" w:rsidP="005F7BCC">
      <w:pPr>
        <w:autoSpaceDE w:val="0"/>
        <w:autoSpaceDN w:val="0"/>
        <w:adjustRightInd w:val="0"/>
        <w:spacing w:line="360" w:lineRule="auto"/>
        <w:ind w:firstLine="720"/>
        <w:rPr>
          <w:lang w:val="es-CO"/>
        </w:rPr>
      </w:pPr>
      <w:r w:rsidRPr="005F7BCC">
        <w:rPr>
          <w:lang w:val="es-AR"/>
        </w:rPr>
        <w:t xml:space="preserve"> </w:t>
      </w:r>
      <w:r w:rsidR="00353BC4" w:rsidRPr="005F7BCC">
        <w:rPr>
          <w:lang w:val="es-AR"/>
        </w:rPr>
        <w:t>Esto ha dado lugar a fenómenos como el de las falsas noticias, que ha perjudicado procesos tan importantes como los comicios electorales</w:t>
      </w:r>
      <w:r w:rsidR="00C9043B" w:rsidRPr="005F7BCC">
        <w:rPr>
          <w:lang w:val="es-AR"/>
        </w:rPr>
        <w:t xml:space="preserve"> (</w:t>
      </w:r>
      <w:r w:rsidR="00C9043B" w:rsidRPr="005F7BCC">
        <w:rPr>
          <w:lang w:val="es-CO"/>
        </w:rPr>
        <w:t>Allcott y Gentzkow, 2017; Bovet y Makse, 2019;</w:t>
      </w:r>
      <w:r w:rsidR="00C9043B" w:rsidRPr="005F7BCC">
        <w:t xml:space="preserve"> </w:t>
      </w:r>
      <w:r w:rsidR="00C9043B" w:rsidRPr="005F7BCC">
        <w:rPr>
          <w:lang w:val="es-CO"/>
        </w:rPr>
        <w:t>Fourney, Racz, Ranade, Mobius y Horvitz, 2017) o</w:t>
      </w:r>
      <w:r w:rsidR="00353BC4" w:rsidRPr="005F7BCC">
        <w:rPr>
          <w:lang w:val="es-AR"/>
        </w:rPr>
        <w:t xml:space="preserve"> el manejo de la pandemia del Covid 19</w:t>
      </w:r>
      <w:r w:rsidR="00D9472D" w:rsidRPr="005F7BCC">
        <w:rPr>
          <w:lang w:val="es-AR"/>
        </w:rPr>
        <w:t xml:space="preserve"> (Organización Panamericana de la Salud, 2020)</w:t>
      </w:r>
      <w:r w:rsidR="00353BC4" w:rsidRPr="005F7BCC">
        <w:rPr>
          <w:lang w:val="es-AR"/>
        </w:rPr>
        <w:t xml:space="preserve">. </w:t>
      </w:r>
      <w:r w:rsidR="005D2C3A" w:rsidRPr="005F7BCC">
        <w:rPr>
          <w:lang w:val="es-AR"/>
        </w:rPr>
        <w:t>Dentro de los estudios que se han realizado para entender estos procesos (</w:t>
      </w:r>
      <w:r w:rsidR="00A8799F" w:rsidRPr="005F7BCC">
        <w:rPr>
          <w:lang w:val="es-AR"/>
        </w:rPr>
        <w:t>Bessi et al.</w:t>
      </w:r>
      <w:r w:rsidR="00D81C5C" w:rsidRPr="005F7BCC">
        <w:rPr>
          <w:lang w:val="es-AR"/>
        </w:rPr>
        <w:t>,</w:t>
      </w:r>
      <w:r w:rsidR="00A8799F" w:rsidRPr="005F7BCC">
        <w:rPr>
          <w:lang w:val="es-AR"/>
        </w:rPr>
        <w:t xml:space="preserve"> 2015; Chua</w:t>
      </w:r>
      <w:r w:rsidR="00051FB8" w:rsidRPr="005F7BCC">
        <w:rPr>
          <w:lang w:val="es-AR"/>
        </w:rPr>
        <w:t>,</w:t>
      </w:r>
      <w:r w:rsidR="00A8799F" w:rsidRPr="005F7BCC">
        <w:rPr>
          <w:lang w:val="es-AR"/>
        </w:rPr>
        <w:t xml:space="preserve"> </w:t>
      </w:r>
      <w:r w:rsidR="00051FB8" w:rsidRPr="005F7BCC">
        <w:rPr>
          <w:lang w:val="es-AR"/>
        </w:rPr>
        <w:t>Cheah, Goh y Lim</w:t>
      </w:r>
      <w:r w:rsidR="00A8799F" w:rsidRPr="005F7BCC">
        <w:rPr>
          <w:lang w:val="es-AR"/>
        </w:rPr>
        <w:t xml:space="preserve">. 2016; </w:t>
      </w:r>
      <w:r w:rsidR="005C55C0" w:rsidRPr="005F7BCC">
        <w:rPr>
          <w:lang w:val="es-CO"/>
        </w:rPr>
        <w:t>Frank, Feeley, Paolantonio y Servoss</w:t>
      </w:r>
      <w:r w:rsidR="005C55C0" w:rsidRPr="005F7BCC">
        <w:t xml:space="preserve">, 2004; </w:t>
      </w:r>
      <w:proofErr w:type="spellStart"/>
      <w:r w:rsidR="00A8799F" w:rsidRPr="005F7BCC">
        <w:rPr>
          <w:lang w:val="es-AR"/>
        </w:rPr>
        <w:t>Gupta</w:t>
      </w:r>
      <w:proofErr w:type="spellEnd"/>
      <w:r w:rsidR="00FE4719" w:rsidRPr="005F7BCC">
        <w:rPr>
          <w:lang w:val="es-AR"/>
        </w:rPr>
        <w:t>,</w:t>
      </w:r>
      <w:r w:rsidR="00A8799F" w:rsidRPr="005F7BCC">
        <w:rPr>
          <w:lang w:val="es-AR"/>
        </w:rPr>
        <w:t xml:space="preserve"> </w:t>
      </w:r>
      <w:proofErr w:type="spellStart"/>
      <w:r w:rsidR="00FE4719" w:rsidRPr="005F7BCC">
        <w:rPr>
          <w:lang w:val="es-AR"/>
        </w:rPr>
        <w:t>Kumaraguru</w:t>
      </w:r>
      <w:proofErr w:type="spellEnd"/>
      <w:r w:rsidR="00FE4719" w:rsidRPr="005F7BCC">
        <w:rPr>
          <w:lang w:val="es-AR"/>
        </w:rPr>
        <w:t xml:space="preserve">, Castillo y </w:t>
      </w:r>
      <w:proofErr w:type="spellStart"/>
      <w:r w:rsidR="00FE4719" w:rsidRPr="005F7BCC">
        <w:rPr>
          <w:lang w:val="es-AR"/>
        </w:rPr>
        <w:t>Meier</w:t>
      </w:r>
      <w:proofErr w:type="spellEnd"/>
      <w:r w:rsidR="00D81C5C" w:rsidRPr="005F7BCC">
        <w:rPr>
          <w:lang w:val="es-AR"/>
        </w:rPr>
        <w:t>,</w:t>
      </w:r>
      <w:r w:rsidR="00A8799F" w:rsidRPr="005F7BCC">
        <w:rPr>
          <w:lang w:val="es-AR"/>
        </w:rPr>
        <w:t xml:space="preserve"> 2014; </w:t>
      </w:r>
      <w:r w:rsidR="00D81C5C" w:rsidRPr="005F7BCC">
        <w:t xml:space="preserve">Pennycook y Rand, 2019; </w:t>
      </w:r>
      <w:r w:rsidR="00491263" w:rsidRPr="005F7BCC">
        <w:rPr>
          <w:lang w:val="es-AR"/>
        </w:rPr>
        <w:t>Shin</w:t>
      </w:r>
      <w:r w:rsidR="00FE4719" w:rsidRPr="005F7BCC">
        <w:rPr>
          <w:rFonts w:eastAsiaTheme="minorHAnsi"/>
          <w:lang w:val="es-CO" w:eastAsia="en-US"/>
        </w:rPr>
        <w:t>, Jian, Driscoll, y Bar,</w:t>
      </w:r>
      <w:r w:rsidR="00A8799F" w:rsidRPr="005F7BCC">
        <w:rPr>
          <w:lang w:val="es-AR"/>
        </w:rPr>
        <w:t xml:space="preserve"> 2017</w:t>
      </w:r>
      <w:r w:rsidR="005D2C3A" w:rsidRPr="005F7BCC">
        <w:rPr>
          <w:lang w:val="es-AR"/>
        </w:rPr>
        <w:t xml:space="preserve">), resalta el trabajo de </w:t>
      </w:r>
      <w:r w:rsidR="005D2C3A" w:rsidRPr="005F7BCC">
        <w:rPr>
          <w:lang w:val="es-CO"/>
        </w:rPr>
        <w:t>Shu, Silva, Wang, Tang y Liu (2017), quienes establecieron diferentes factores que influyen en la percepción de la información y la posible detección de información falsa</w:t>
      </w:r>
      <w:r w:rsidR="00D9472D" w:rsidRPr="005F7BCC">
        <w:rPr>
          <w:lang w:val="es-CO"/>
        </w:rPr>
        <w:t>,</w:t>
      </w:r>
      <w:r w:rsidR="005D2C3A" w:rsidRPr="005F7BCC">
        <w:rPr>
          <w:lang w:val="es-CO"/>
        </w:rPr>
        <w:t xml:space="preserve"> y los dividieron en tres categorías: 1) contenido de la información. 2) diseño de la información. 3) contexto social de la información. En donde el contenido y el diseño de la información se presentan como elementos primordiales, ya que es lo que el individuo puede analizar en primera instancia para juzgar la veracidad o falsedad de la noticia.</w:t>
      </w:r>
      <w:r w:rsidR="0028673F" w:rsidRPr="005F7BCC">
        <w:rPr>
          <w:lang w:val="es-CO"/>
        </w:rPr>
        <w:t xml:space="preserve"> En esta misma </w:t>
      </w:r>
      <w:r w:rsidR="007A32F9" w:rsidRPr="005F7BCC">
        <w:rPr>
          <w:lang w:val="es-CO"/>
        </w:rPr>
        <w:t>línea, Ross</w:t>
      </w:r>
      <w:r w:rsidR="0028673F" w:rsidRPr="005F7BCC">
        <w:rPr>
          <w:lang w:val="es-CO"/>
        </w:rPr>
        <w:t>.</w:t>
      </w:r>
      <w:r w:rsidR="0028673F" w:rsidRPr="005F7BCC">
        <w:t xml:space="preserve"> </w:t>
      </w:r>
      <w:r w:rsidR="0028673F" w:rsidRPr="005F7BCC">
        <w:rPr>
          <w:lang w:val="es-CO"/>
        </w:rPr>
        <w:t xml:space="preserve">Heisel, Jung y Stieglitz (2018) afirman que mientras gran parte de la investigación se ha basado en la fuente del mensaje, las características del mensaje en sí mismo han mostrado tener una influencia significativa en la credibilidad percibida de los individuos. </w:t>
      </w:r>
    </w:p>
    <w:p w14:paraId="1DD31437" w14:textId="5A0F0094" w:rsidR="00107993" w:rsidRPr="005F7BCC" w:rsidRDefault="005D2C3A" w:rsidP="005F7BCC">
      <w:pPr>
        <w:pStyle w:val="Prrafocomn"/>
        <w:ind w:firstLine="720"/>
        <w:jc w:val="left"/>
        <w:rPr>
          <w:lang w:val="es-AR"/>
        </w:rPr>
      </w:pPr>
      <w:r w:rsidRPr="005F7BCC">
        <w:rPr>
          <w:lang w:val="es-CO"/>
        </w:rPr>
        <w:t xml:space="preserve">Así mismo, </w:t>
      </w:r>
      <w:r w:rsidR="003626B3" w:rsidRPr="005F7BCC">
        <w:rPr>
          <w:lang w:val="es-CO"/>
        </w:rPr>
        <w:t xml:space="preserve">Autores </w:t>
      </w:r>
      <w:r w:rsidRPr="005F7BCC">
        <w:rPr>
          <w:lang w:val="es-CO"/>
        </w:rPr>
        <w:t xml:space="preserve">(2021), presentan un acercamiento a la influencia de la retroalimentación en el correcto procesamiento de la información, planteando </w:t>
      </w:r>
      <w:r w:rsidR="00F9062B" w:rsidRPr="005F7BCC">
        <w:rPr>
          <w:lang w:val="es-CO"/>
        </w:rPr>
        <w:t>que,</w:t>
      </w:r>
      <w:r w:rsidRPr="005F7BCC">
        <w:rPr>
          <w:lang w:val="es-CO"/>
        </w:rPr>
        <w:t xml:space="preserve"> si el individuo tiene una inmediata verificación de la veracidad o falsedad de la noticia, tenderá a discriminar mejor la información que se le presente.  </w:t>
      </w:r>
      <w:r w:rsidRPr="005F7BCC">
        <w:rPr>
          <w:lang w:val="es-AR"/>
        </w:rPr>
        <w:t xml:space="preserve">Teniendo en cuenta la información presentada por estos estudios, es necesario analizar como el contenido de la información, el diseño y la </w:t>
      </w:r>
      <w:r w:rsidRPr="005F7BCC">
        <w:rPr>
          <w:lang w:val="es-AR"/>
        </w:rPr>
        <w:lastRenderedPageBreak/>
        <w:t>retroalimentación afectan el procesamiento de la información y su posterior influencia en la toma de decisiones.</w:t>
      </w:r>
    </w:p>
    <w:p w14:paraId="007AECD1" w14:textId="55D0F516" w:rsidR="00DE7EB8" w:rsidRPr="005F7BCC" w:rsidRDefault="006232F7" w:rsidP="005F7BCC">
      <w:pPr>
        <w:pStyle w:val="SubtituloInterno"/>
        <w:jc w:val="left"/>
        <w:rPr>
          <w:lang w:val="es-ES"/>
        </w:rPr>
      </w:pPr>
      <w:r w:rsidRPr="005F7BCC">
        <w:rPr>
          <w:lang w:val="es-ES"/>
        </w:rPr>
        <w:t>Procesamiento de la información a través de la teoría de detección de señales</w:t>
      </w:r>
    </w:p>
    <w:p w14:paraId="5BAC79E8" w14:textId="65FFD754" w:rsidR="006232F7" w:rsidRPr="005F7BCC" w:rsidRDefault="006232F7" w:rsidP="005F7BCC">
      <w:pPr>
        <w:pStyle w:val="Prrafocomn"/>
        <w:jc w:val="left"/>
        <w:rPr>
          <w:lang w:val="es-CO"/>
        </w:rPr>
      </w:pPr>
      <w:r w:rsidRPr="005F7BCC">
        <w:rPr>
          <w:lang w:val="es-AR"/>
        </w:rPr>
        <w:t xml:space="preserve">A través de la teoría de detección de señales (TDS), es posible analizar de manera independiente los procesos de </w:t>
      </w:r>
      <w:proofErr w:type="spellStart"/>
      <w:r w:rsidR="006E5BBE">
        <w:rPr>
          <w:lang w:val="es-AR"/>
        </w:rPr>
        <w:t>deteccion</w:t>
      </w:r>
      <w:proofErr w:type="spellEnd"/>
      <w:r w:rsidR="006E5BBE">
        <w:rPr>
          <w:lang w:val="es-AR"/>
        </w:rPr>
        <w:t>,</w:t>
      </w:r>
      <w:r w:rsidRPr="005F7BCC">
        <w:rPr>
          <w:lang w:val="es-AR"/>
        </w:rPr>
        <w:t xml:space="preserve"> </w:t>
      </w:r>
      <w:r w:rsidR="00923E35">
        <w:rPr>
          <w:lang w:val="es-AR"/>
        </w:rPr>
        <w:t xml:space="preserve">memoria de </w:t>
      </w:r>
      <w:r w:rsidRPr="005F7BCC">
        <w:rPr>
          <w:lang w:val="es-AR"/>
        </w:rPr>
        <w:t>reconocimiento y toma de decisiones</w:t>
      </w:r>
      <w:r w:rsidR="006E5BBE">
        <w:rPr>
          <w:lang w:val="es-AR"/>
        </w:rPr>
        <w:t>,</w:t>
      </w:r>
      <w:r w:rsidRPr="005F7BCC">
        <w:rPr>
          <w:lang w:val="es-AR"/>
        </w:rPr>
        <w:t xml:space="preserve"> respecto a cualquier estímulo presentado en un contexto ruidoso (</w:t>
      </w:r>
      <w:r w:rsidRPr="005F7BCC">
        <w:rPr>
          <w:lang w:val="es-CO"/>
        </w:rPr>
        <w:t>Tanner y Swets, 1954). En el caso de este estudio</w:t>
      </w:r>
      <w:r w:rsidR="00D9472D" w:rsidRPr="005F7BCC">
        <w:rPr>
          <w:lang w:val="es-CO"/>
        </w:rPr>
        <w:t>,</w:t>
      </w:r>
      <w:r w:rsidRPr="005F7BCC">
        <w:rPr>
          <w:lang w:val="es-CO"/>
        </w:rPr>
        <w:t xml:space="preserve"> se analizaron noticias</w:t>
      </w:r>
      <w:r w:rsidR="00D9472D" w:rsidRPr="005F7BCC">
        <w:rPr>
          <w:lang w:val="es-CO"/>
        </w:rPr>
        <w:t xml:space="preserve"> relacionadas con 4 categorías de </w:t>
      </w:r>
      <w:r w:rsidR="006E5BBE">
        <w:rPr>
          <w:lang w:val="es-CO"/>
        </w:rPr>
        <w:t>productos o servicios</w:t>
      </w:r>
      <w:r w:rsidR="006E5BBE" w:rsidRPr="005F7BCC">
        <w:rPr>
          <w:lang w:val="es-CO"/>
        </w:rPr>
        <w:t>, presentadas</w:t>
      </w:r>
      <w:r w:rsidRPr="005F7BCC">
        <w:rPr>
          <w:lang w:val="es-CO"/>
        </w:rPr>
        <w:t xml:space="preserve"> en tres diferentes tonos de tipografía (ruido), con el fin de analizar la discriminación de los dos tipos de información, tanto verdadera como falsa. </w:t>
      </w:r>
    </w:p>
    <w:p w14:paraId="3FB025BC" w14:textId="14DEF426" w:rsidR="007A32F9" w:rsidRPr="005F7BCC" w:rsidRDefault="007A32F9" w:rsidP="005F7BCC">
      <w:pPr>
        <w:autoSpaceDE w:val="0"/>
        <w:autoSpaceDN w:val="0"/>
        <w:adjustRightInd w:val="0"/>
        <w:spacing w:line="360" w:lineRule="auto"/>
        <w:ind w:firstLine="720"/>
        <w:rPr>
          <w:lang w:val="es-CO"/>
        </w:rPr>
      </w:pPr>
      <w:r w:rsidRPr="005F7BCC">
        <w:rPr>
          <w:lang w:val="es-CO"/>
        </w:rPr>
        <w:t>El primer proceso que se puede estudiar mediante la TDS, es la discriminación</w:t>
      </w:r>
      <w:r w:rsidR="00923E35">
        <w:rPr>
          <w:lang w:val="es-CO"/>
        </w:rPr>
        <w:t xml:space="preserve"> o detección</w:t>
      </w:r>
      <w:r w:rsidRPr="005F7BCC">
        <w:rPr>
          <w:lang w:val="es-CO"/>
        </w:rPr>
        <w:t>, que consiste en la habilidad de las personas para diferenciar la señal del ruido. La habilidad de cada individuo para discriminar, depende de su competencia para detectar errores, por lo que, en el contexto de las falsas noticias, esto puede representar que tan fácilmente pueden distinguir correctamente entre noticias falsas y verdaderas (R</w:t>
      </w:r>
      <w:r w:rsidR="00A91307" w:rsidRPr="005F7BCC">
        <w:rPr>
          <w:lang w:val="es-CO"/>
        </w:rPr>
        <w:t>oss et. al.</w:t>
      </w:r>
      <w:r w:rsidRPr="005F7BCC">
        <w:rPr>
          <w:lang w:val="es-CO"/>
        </w:rPr>
        <w:t>, 2018).</w:t>
      </w:r>
    </w:p>
    <w:p w14:paraId="02CD9453" w14:textId="3C8FE892" w:rsidR="006232F7" w:rsidRPr="005F7BCC" w:rsidRDefault="006232F7" w:rsidP="005F7BCC">
      <w:pPr>
        <w:pStyle w:val="Prrafocomn"/>
        <w:jc w:val="left"/>
        <w:rPr>
          <w:lang w:val="es-CO"/>
        </w:rPr>
      </w:pPr>
      <w:r w:rsidRPr="005F7BCC">
        <w:rPr>
          <w:lang w:val="es-CO"/>
        </w:rPr>
        <w:t>Así mismo, la TDS, permite analizar procesos de memoria</w:t>
      </w:r>
      <w:r w:rsidR="00923E35">
        <w:rPr>
          <w:lang w:val="es-CO"/>
        </w:rPr>
        <w:t xml:space="preserve"> de reconocimiento</w:t>
      </w:r>
      <w:r w:rsidRPr="005F7BCC">
        <w:rPr>
          <w:lang w:val="es-CO"/>
        </w:rPr>
        <w:t xml:space="preserve">, a través del reconocimiento de información presentada previamente (Banks, 1970). En donde, para el caso de este estudio, los </w:t>
      </w:r>
      <w:r w:rsidR="005E1030" w:rsidRPr="005F7BCC">
        <w:rPr>
          <w:lang w:val="es-CO"/>
        </w:rPr>
        <w:t>estímulos</w:t>
      </w:r>
      <w:r w:rsidRPr="005F7BCC">
        <w:rPr>
          <w:lang w:val="es-CO"/>
        </w:rPr>
        <w:t xml:space="preserve"> son noticias presentadas previamente y el ruido</w:t>
      </w:r>
      <w:r w:rsidR="009935CF" w:rsidRPr="005F7BCC">
        <w:rPr>
          <w:lang w:val="es-CO"/>
        </w:rPr>
        <w:t xml:space="preserve"> es</w:t>
      </w:r>
      <w:r w:rsidRPr="005F7BCC">
        <w:rPr>
          <w:lang w:val="es-CO"/>
        </w:rPr>
        <w:t xml:space="preserve"> información nueva. De esta manera se puede establecer si los participantes reconocen de igual manera </w:t>
      </w:r>
      <w:r w:rsidR="009935CF" w:rsidRPr="005F7BCC">
        <w:rPr>
          <w:lang w:val="es-CO"/>
        </w:rPr>
        <w:t xml:space="preserve">la </w:t>
      </w:r>
      <w:r w:rsidRPr="005F7BCC">
        <w:rPr>
          <w:lang w:val="es-CO"/>
        </w:rPr>
        <w:t>información falsa y verdadera</w:t>
      </w:r>
      <w:r w:rsidR="00D9472D" w:rsidRPr="005F7BCC">
        <w:rPr>
          <w:lang w:val="es-CO"/>
        </w:rPr>
        <w:t>,</w:t>
      </w:r>
      <w:r w:rsidRPr="005F7BCC">
        <w:rPr>
          <w:lang w:val="es-CO"/>
        </w:rPr>
        <w:t xml:space="preserve"> o si se presenta</w:t>
      </w:r>
      <w:r w:rsidR="009935CF" w:rsidRPr="005F7BCC">
        <w:rPr>
          <w:lang w:val="es-CO"/>
        </w:rPr>
        <w:t xml:space="preserve"> el </w:t>
      </w:r>
      <w:r w:rsidRPr="005F7BCC">
        <w:rPr>
          <w:lang w:val="es-CO"/>
        </w:rPr>
        <w:t xml:space="preserve"> fenómeno de falsas memorias.</w:t>
      </w:r>
    </w:p>
    <w:p w14:paraId="4C5721E3" w14:textId="24ADBA7D" w:rsidR="006232F7" w:rsidRPr="005F7BCC" w:rsidRDefault="006232F7" w:rsidP="005F7BCC">
      <w:pPr>
        <w:pStyle w:val="Prrafocomn"/>
        <w:jc w:val="left"/>
        <w:rPr>
          <w:lang w:val="es-CO"/>
        </w:rPr>
      </w:pPr>
      <w:r w:rsidRPr="005F7BCC">
        <w:rPr>
          <w:lang w:val="es-CO"/>
        </w:rPr>
        <w:t>Tanto la discriminación como el reconocimiento</w:t>
      </w:r>
      <w:r w:rsidR="006E5BBE">
        <w:rPr>
          <w:lang w:val="es-CO"/>
        </w:rPr>
        <w:t>,</w:t>
      </w:r>
      <w:r w:rsidRPr="005F7BCC">
        <w:rPr>
          <w:lang w:val="es-CO"/>
        </w:rPr>
        <w:t xml:space="preserve"> se analizan a través de una tarea de elección forzada que permite calcular el criterio de discriminabilidad d’. Esta tarea obliga al participante a elegir una de </w:t>
      </w:r>
      <w:r w:rsidR="00D90A16" w:rsidRPr="005F7BCC">
        <w:rPr>
          <w:lang w:val="es-CO"/>
        </w:rPr>
        <w:t xml:space="preserve">las </w:t>
      </w:r>
      <w:r w:rsidRPr="005F7BCC">
        <w:rPr>
          <w:lang w:val="es-CO"/>
        </w:rPr>
        <w:t>dos opciones, aún en caso de duda, por lo que también es posible calcular el criterio de decisión C</w:t>
      </w:r>
      <w:r w:rsidR="00923E35">
        <w:rPr>
          <w:lang w:val="es-CO"/>
        </w:rPr>
        <w:t xml:space="preserve"> (co</w:t>
      </w:r>
      <w:r w:rsidR="00900DFA">
        <w:rPr>
          <w:lang w:val="es-CO"/>
        </w:rPr>
        <w:t>n</w:t>
      </w:r>
      <w:r w:rsidR="00923E35">
        <w:rPr>
          <w:lang w:val="es-CO"/>
        </w:rPr>
        <w:t>servador, liberal o neutro)</w:t>
      </w:r>
      <w:r w:rsidRPr="005F7BCC">
        <w:rPr>
          <w:lang w:val="es-CO"/>
        </w:rPr>
        <w:t xml:space="preserve">, que indica hacia </w:t>
      </w:r>
      <w:r w:rsidR="006E5BBE" w:rsidRPr="005F7BCC">
        <w:rPr>
          <w:lang w:val="es-CO"/>
        </w:rPr>
        <w:t>qué</w:t>
      </w:r>
      <w:r w:rsidRPr="005F7BCC">
        <w:rPr>
          <w:lang w:val="es-CO"/>
        </w:rPr>
        <w:t xml:space="preserve"> </w:t>
      </w:r>
      <w:r w:rsidR="006E5BBE">
        <w:rPr>
          <w:lang w:val="es-CO"/>
        </w:rPr>
        <w:t xml:space="preserve">tipo </w:t>
      </w:r>
      <w:r w:rsidR="00900DFA">
        <w:rPr>
          <w:lang w:val="es-CO"/>
        </w:rPr>
        <w:t xml:space="preserve">de respuesta o </w:t>
      </w:r>
      <w:r w:rsidR="00923E35">
        <w:rPr>
          <w:lang w:val="es-CO"/>
        </w:rPr>
        <w:t xml:space="preserve">criterio </w:t>
      </w:r>
      <w:r w:rsidRPr="005F7BCC">
        <w:rPr>
          <w:lang w:val="es-CO"/>
        </w:rPr>
        <w:t>se inclinan los participantes en caso de incertidumbre.</w:t>
      </w:r>
    </w:p>
    <w:p w14:paraId="27D9D40A" w14:textId="53B9B88D" w:rsidR="00941B38" w:rsidRPr="005F7BCC" w:rsidRDefault="00241097" w:rsidP="005F7BCC">
      <w:pPr>
        <w:autoSpaceDE w:val="0"/>
        <w:autoSpaceDN w:val="0"/>
        <w:adjustRightInd w:val="0"/>
        <w:spacing w:line="360" w:lineRule="auto"/>
        <w:ind w:firstLine="720"/>
        <w:rPr>
          <w:lang w:val="es-CO"/>
        </w:rPr>
      </w:pPr>
      <w:r w:rsidRPr="005F7BCC">
        <w:rPr>
          <w:lang w:val="es-CO"/>
        </w:rPr>
        <w:t xml:space="preserve">De acuerdo </w:t>
      </w:r>
      <w:r w:rsidR="000B36F5" w:rsidRPr="005F7BCC">
        <w:rPr>
          <w:lang w:val="es-CO"/>
        </w:rPr>
        <w:t xml:space="preserve">con </w:t>
      </w:r>
      <w:r w:rsidRPr="005F7BCC">
        <w:rPr>
          <w:lang w:val="es-CO"/>
        </w:rPr>
        <w:t xml:space="preserve"> Klein, Goodhue, y Davis</w:t>
      </w:r>
      <w:r w:rsidR="007A32F9" w:rsidRPr="005F7BCC">
        <w:rPr>
          <w:lang w:val="es-CO"/>
        </w:rPr>
        <w:t xml:space="preserve"> (1997), </w:t>
      </w:r>
      <w:r w:rsidR="00900DFA">
        <w:rPr>
          <w:lang w:val="es-CO"/>
        </w:rPr>
        <w:t>e</w:t>
      </w:r>
      <w:r w:rsidR="007A32F9" w:rsidRPr="005F7BCC">
        <w:rPr>
          <w:lang w:val="es-CO"/>
        </w:rPr>
        <w:t xml:space="preserve">l criterio de decisión se refiere al momento en el que gracias a la incertidumbre un participante decide declarar que </w:t>
      </w:r>
      <w:r w:rsidR="00A91307" w:rsidRPr="005F7BCC">
        <w:rPr>
          <w:lang w:val="es-CO"/>
        </w:rPr>
        <w:t>percibió</w:t>
      </w:r>
      <w:r w:rsidR="007A32F9" w:rsidRPr="005F7BCC">
        <w:rPr>
          <w:lang w:val="es-CO"/>
        </w:rPr>
        <w:t xml:space="preserve"> la señal. </w:t>
      </w:r>
      <w:r w:rsidR="00A91307" w:rsidRPr="005F7BCC">
        <w:rPr>
          <w:lang w:val="es-CO"/>
        </w:rPr>
        <w:t>Es posible que las noticias falsas no se identifiquen como tales, sino que s</w:t>
      </w:r>
      <w:r w:rsidR="00D80A54" w:rsidRPr="005F7BCC">
        <w:rPr>
          <w:lang w:val="es-CO"/>
        </w:rPr>
        <w:t>e perciban como noticias reales</w:t>
      </w:r>
      <w:r w:rsidR="00A91307" w:rsidRPr="005F7BCC">
        <w:rPr>
          <w:lang w:val="es-CO"/>
        </w:rPr>
        <w:t>,</w:t>
      </w:r>
      <w:r w:rsidR="00D80A54" w:rsidRPr="005F7BCC">
        <w:rPr>
          <w:lang w:val="es-CO"/>
        </w:rPr>
        <w:t xml:space="preserve"> en este caso</w:t>
      </w:r>
      <w:r w:rsidR="00A91307" w:rsidRPr="005F7BCC">
        <w:rPr>
          <w:lang w:val="es-CO"/>
        </w:rPr>
        <w:t xml:space="preserve"> la tarea de detección </w:t>
      </w:r>
      <w:r w:rsidR="00D80A54" w:rsidRPr="005F7BCC">
        <w:rPr>
          <w:lang w:val="es-CO"/>
        </w:rPr>
        <w:t>da</w:t>
      </w:r>
      <w:r w:rsidR="00A91307" w:rsidRPr="005F7BCC">
        <w:rPr>
          <w:lang w:val="es-CO"/>
        </w:rPr>
        <w:t xml:space="preserve"> lugar a meno</w:t>
      </w:r>
      <w:r w:rsidR="00D80A54" w:rsidRPr="005F7BCC">
        <w:rPr>
          <w:lang w:val="es-CO"/>
        </w:rPr>
        <w:t xml:space="preserve">s falsas alarmas y rechazos </w:t>
      </w:r>
      <w:r w:rsidR="00A91307" w:rsidRPr="005F7BCC">
        <w:rPr>
          <w:lang w:val="es-CO"/>
        </w:rPr>
        <w:t xml:space="preserve">correctos, pero también a menos aciertos y más </w:t>
      </w:r>
      <w:r w:rsidR="00D80A54" w:rsidRPr="005F7BCC">
        <w:rPr>
          <w:lang w:val="es-CO"/>
        </w:rPr>
        <w:t>omisiones</w:t>
      </w:r>
      <w:r w:rsidR="00A91307" w:rsidRPr="005F7BCC">
        <w:rPr>
          <w:lang w:val="es-CO"/>
        </w:rPr>
        <w:t xml:space="preserve">. </w:t>
      </w:r>
      <w:r w:rsidR="00D80A54" w:rsidRPr="005F7BCC">
        <w:rPr>
          <w:lang w:val="es-CO"/>
        </w:rPr>
        <w:t>En esta investigación, así como en el estudio realizado por Ross et. al. (2018), u</w:t>
      </w:r>
      <w:r w:rsidR="00A91307" w:rsidRPr="005F7BCC">
        <w:rPr>
          <w:lang w:val="es-CO"/>
        </w:rPr>
        <w:t xml:space="preserve">n individuo con un alto umbral de decisión, quien está </w:t>
      </w:r>
      <w:r w:rsidR="00A91307" w:rsidRPr="005F7BCC">
        <w:rPr>
          <w:lang w:val="es-CO"/>
        </w:rPr>
        <w:lastRenderedPageBreak/>
        <w:t xml:space="preserve">intentando detectar noticias falsas es, por tanto, demasiado crédulo. Por otro lado, cuanto más bajo sea el umbral de decisión de un individuo, más ruido se percibirá como señal. </w:t>
      </w:r>
      <w:r w:rsidR="00D80A54" w:rsidRPr="005F7BCC">
        <w:rPr>
          <w:lang w:val="es-CO"/>
        </w:rPr>
        <w:t>Cuando se intenta</w:t>
      </w:r>
      <w:r w:rsidR="00A91307" w:rsidRPr="005F7BCC">
        <w:rPr>
          <w:lang w:val="es-CO"/>
        </w:rPr>
        <w:t xml:space="preserve"> identificar noticias falsas dentro de noticias reales, por ejemplo, sería más probable que perciban lo que se muestra </w:t>
      </w:r>
      <w:r w:rsidR="00D9472D" w:rsidRPr="005F7BCC">
        <w:rPr>
          <w:lang w:val="es-CO"/>
        </w:rPr>
        <w:t>como</w:t>
      </w:r>
      <w:r w:rsidR="00D80A54" w:rsidRPr="005F7BCC">
        <w:rPr>
          <w:lang w:val="es-CO"/>
        </w:rPr>
        <w:t xml:space="preserve"> </w:t>
      </w:r>
      <w:r w:rsidR="00A91307" w:rsidRPr="005F7BCC">
        <w:rPr>
          <w:lang w:val="es-CO"/>
        </w:rPr>
        <w:t xml:space="preserve">noticias </w:t>
      </w:r>
      <w:r w:rsidR="00D80A54" w:rsidRPr="005F7BCC">
        <w:rPr>
          <w:lang w:val="es-CO"/>
        </w:rPr>
        <w:t>falsas</w:t>
      </w:r>
      <w:r w:rsidR="00A91307" w:rsidRPr="005F7BCC">
        <w:rPr>
          <w:lang w:val="es-CO"/>
        </w:rPr>
        <w:t xml:space="preserve">. Por lo tanto, habría más aciertos y menos </w:t>
      </w:r>
      <w:r w:rsidR="00D80A54" w:rsidRPr="005F7BCC">
        <w:rPr>
          <w:lang w:val="es-CO"/>
        </w:rPr>
        <w:t>omisiones, s</w:t>
      </w:r>
      <w:r w:rsidR="00A91307" w:rsidRPr="005F7BCC">
        <w:rPr>
          <w:lang w:val="es-CO"/>
        </w:rPr>
        <w:t xml:space="preserve">in embargo, esto también conduciría a un mayor número de falsas alarmas y una disminución de los rechazos correctos. El mejor resultado posible es una alta tasa de aciertos y rechazos correctos, pero también una baja tasa de falsas alarmas y </w:t>
      </w:r>
      <w:r w:rsidR="00D9472D" w:rsidRPr="005F7BCC">
        <w:rPr>
          <w:lang w:val="es-CO"/>
        </w:rPr>
        <w:t>omisiones</w:t>
      </w:r>
      <w:r w:rsidR="00A91307" w:rsidRPr="005F7BCC">
        <w:rPr>
          <w:lang w:val="es-CO"/>
        </w:rPr>
        <w:t>. Para lograr esto, el umbral de decisión tampoco debe ser demasiado bajo ni demasiado alto</w:t>
      </w:r>
      <w:r w:rsidR="006E5BBE">
        <w:rPr>
          <w:lang w:val="es-CO"/>
        </w:rPr>
        <w:t xml:space="preserve"> (neutral)</w:t>
      </w:r>
      <w:r w:rsidR="00A91307" w:rsidRPr="005F7BCC">
        <w:rPr>
          <w:lang w:val="es-CO"/>
        </w:rPr>
        <w:t>.</w:t>
      </w:r>
    </w:p>
    <w:p w14:paraId="5387B122" w14:textId="06FD038B" w:rsidR="00941B38" w:rsidRPr="005F7BCC" w:rsidRDefault="00941B38" w:rsidP="005F7BCC">
      <w:pPr>
        <w:pStyle w:val="Prrafocomn"/>
        <w:jc w:val="left"/>
        <w:rPr>
          <w:lang w:val="es-AR"/>
        </w:rPr>
      </w:pPr>
      <w:r w:rsidRPr="005F7BCC">
        <w:rPr>
          <w:lang w:val="es-AR"/>
        </w:rPr>
        <w:t xml:space="preserve">Teniendo en cuenta lo </w:t>
      </w:r>
      <w:r w:rsidR="00491263" w:rsidRPr="005F7BCC">
        <w:rPr>
          <w:lang w:val="es-AR"/>
        </w:rPr>
        <w:t>anterior, el</w:t>
      </w:r>
      <w:r w:rsidRPr="005F7BCC">
        <w:rPr>
          <w:lang w:val="es-AR"/>
        </w:rPr>
        <w:t xml:space="preserve"> </w:t>
      </w:r>
      <w:r w:rsidR="00491263" w:rsidRPr="005F7BCC">
        <w:rPr>
          <w:lang w:val="es-AR"/>
        </w:rPr>
        <w:t>objetivo de</w:t>
      </w:r>
      <w:r w:rsidRPr="005F7BCC">
        <w:rPr>
          <w:lang w:val="es-AR"/>
        </w:rPr>
        <w:t xml:space="preserve"> este estudio fue analizar</w:t>
      </w:r>
      <w:r w:rsidR="00191425" w:rsidRPr="005F7BCC">
        <w:rPr>
          <w:lang w:val="es-AR"/>
        </w:rPr>
        <w:t xml:space="preserve"> los procesos de </w:t>
      </w:r>
      <w:proofErr w:type="gramStart"/>
      <w:r w:rsidR="00900DFA">
        <w:rPr>
          <w:lang w:val="es-AR"/>
        </w:rPr>
        <w:t xml:space="preserve">detecccion </w:t>
      </w:r>
      <w:r w:rsidR="00191425" w:rsidRPr="005F7BCC">
        <w:rPr>
          <w:lang w:val="es-AR"/>
        </w:rPr>
        <w:t xml:space="preserve"> y</w:t>
      </w:r>
      <w:proofErr w:type="gramEnd"/>
      <w:r w:rsidR="00191425" w:rsidRPr="005F7BCC">
        <w:rPr>
          <w:lang w:val="es-AR"/>
        </w:rPr>
        <w:t xml:space="preserve"> </w:t>
      </w:r>
      <w:r w:rsidR="00900DFA">
        <w:rPr>
          <w:lang w:val="es-AR"/>
        </w:rPr>
        <w:t xml:space="preserve">memoria de </w:t>
      </w:r>
      <w:r w:rsidR="00191425" w:rsidRPr="005F7BCC">
        <w:rPr>
          <w:lang w:val="es-AR"/>
        </w:rPr>
        <w:t xml:space="preserve">reconocimiento </w:t>
      </w:r>
      <w:r w:rsidR="00491263" w:rsidRPr="005F7BCC">
        <w:rPr>
          <w:lang w:val="es-AR"/>
        </w:rPr>
        <w:t>de información, cuando</w:t>
      </w:r>
      <w:r w:rsidR="001F5927" w:rsidRPr="005F7BCC">
        <w:rPr>
          <w:lang w:val="es-AR"/>
        </w:rPr>
        <w:t xml:space="preserve"> </w:t>
      </w:r>
      <w:r w:rsidR="006E5BBE">
        <w:rPr>
          <w:lang w:val="es-AR"/>
        </w:rPr>
        <w:t>ésta</w:t>
      </w:r>
      <w:r w:rsidR="001F5927" w:rsidRPr="005F7BCC">
        <w:rPr>
          <w:lang w:val="es-AR"/>
        </w:rPr>
        <w:t xml:space="preserve"> es</w:t>
      </w:r>
      <w:r w:rsidRPr="005F7BCC">
        <w:rPr>
          <w:lang w:val="es-AR"/>
        </w:rPr>
        <w:t xml:space="preserve"> presentada en formato de texto acompañada con una imagen relacionada</w:t>
      </w:r>
      <w:r w:rsidR="00491263" w:rsidRPr="005F7BCC">
        <w:rPr>
          <w:lang w:val="es-AR"/>
        </w:rPr>
        <w:t>.</w:t>
      </w:r>
      <w:r w:rsidR="00191425" w:rsidRPr="005F7BCC">
        <w:rPr>
          <w:lang w:val="es-AR"/>
        </w:rPr>
        <w:t xml:space="preserve">  </w:t>
      </w:r>
      <w:r w:rsidRPr="005F7BCC">
        <w:rPr>
          <w:lang w:val="es-AR"/>
        </w:rPr>
        <w:t xml:space="preserve">Adicionalmente, se </w:t>
      </w:r>
      <w:r w:rsidR="00191425" w:rsidRPr="005F7BCC">
        <w:rPr>
          <w:lang w:val="es-AR"/>
        </w:rPr>
        <w:t>explor</w:t>
      </w:r>
      <w:r w:rsidR="000B36F5" w:rsidRPr="005F7BCC">
        <w:rPr>
          <w:lang w:val="es-AR"/>
        </w:rPr>
        <w:t>ó</w:t>
      </w:r>
      <w:r w:rsidRPr="005F7BCC">
        <w:rPr>
          <w:lang w:val="es-AR"/>
        </w:rPr>
        <w:t xml:space="preserve"> la comparación de</w:t>
      </w:r>
      <w:r w:rsidR="00191425" w:rsidRPr="005F7BCC">
        <w:rPr>
          <w:lang w:val="es-AR"/>
        </w:rPr>
        <w:t xml:space="preserve"> </w:t>
      </w:r>
      <w:r w:rsidR="00491263" w:rsidRPr="005F7BCC">
        <w:rPr>
          <w:lang w:val="es-AR"/>
        </w:rPr>
        <w:t>este tipo de procesamiento</w:t>
      </w:r>
      <w:r w:rsidR="00900DFA">
        <w:rPr>
          <w:lang w:val="es-AR"/>
        </w:rPr>
        <w:t xml:space="preserve">, </w:t>
      </w:r>
      <w:r w:rsidRPr="005F7BCC">
        <w:rPr>
          <w:lang w:val="es-AR"/>
        </w:rPr>
        <w:t xml:space="preserve"> </w:t>
      </w:r>
      <w:r w:rsidR="00191425" w:rsidRPr="005F7BCC">
        <w:rPr>
          <w:lang w:val="es-AR"/>
        </w:rPr>
        <w:t xml:space="preserve">cuando se presenta o </w:t>
      </w:r>
      <w:r w:rsidR="00491263" w:rsidRPr="005F7BCC">
        <w:rPr>
          <w:lang w:val="es-AR"/>
        </w:rPr>
        <w:t>no retroalimentación</w:t>
      </w:r>
      <w:r w:rsidR="00191425" w:rsidRPr="005F7BCC">
        <w:rPr>
          <w:lang w:val="es-AR"/>
        </w:rPr>
        <w:t xml:space="preserve"> al </w:t>
      </w:r>
      <w:r w:rsidR="00491263" w:rsidRPr="005F7BCC">
        <w:rPr>
          <w:lang w:val="es-AR"/>
        </w:rPr>
        <w:t>participante, con</w:t>
      </w:r>
      <w:r w:rsidR="001F5927" w:rsidRPr="005F7BCC">
        <w:rPr>
          <w:lang w:val="es-AR"/>
        </w:rPr>
        <w:t xml:space="preserve"> el fin </w:t>
      </w:r>
      <w:r w:rsidR="00491263" w:rsidRPr="005F7BCC">
        <w:rPr>
          <w:lang w:val="es-AR"/>
        </w:rPr>
        <w:t>de explicar si esta variable influye o no en la discriminación y el reconocimiento de la información, afectando el procesamiento de las noticias.</w:t>
      </w:r>
      <w:r w:rsidR="001F5927" w:rsidRPr="005F7BCC">
        <w:rPr>
          <w:lang w:val="es-AR"/>
        </w:rPr>
        <w:t xml:space="preserve"> </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3B3CE193" w14:textId="77777777" w:rsidR="005C24B8" w:rsidRPr="005F7BCC" w:rsidRDefault="005C24B8" w:rsidP="005F7BCC">
      <w:pPr>
        <w:spacing w:line="360" w:lineRule="auto"/>
        <w:rPr>
          <w:rFonts w:eastAsia="Calibri"/>
          <w:b/>
          <w:i/>
        </w:rPr>
      </w:pPr>
      <w:r w:rsidRPr="005F7BCC">
        <w:rPr>
          <w:rFonts w:eastAsia="Calibri"/>
          <w:b/>
          <w:i/>
        </w:rPr>
        <w:t>Participantes</w:t>
      </w:r>
    </w:p>
    <w:p w14:paraId="35DA5A09" w14:textId="4BC6332B" w:rsidR="005161B0" w:rsidRPr="005F7BCC" w:rsidRDefault="009935CF" w:rsidP="005F7BCC">
      <w:pPr>
        <w:spacing w:line="360" w:lineRule="auto"/>
        <w:rPr>
          <w:color w:val="000000" w:themeColor="text1"/>
          <w:lang w:eastAsia="en-US"/>
        </w:rPr>
      </w:pPr>
      <w:r w:rsidRPr="005F7BCC">
        <w:rPr>
          <w:lang w:eastAsia="en-US"/>
        </w:rPr>
        <w:t xml:space="preserve">El tamaño de la muestra fue determinado con el </w:t>
      </w:r>
      <w:r w:rsidR="005F7BCC" w:rsidRPr="005F7BCC">
        <w:rPr>
          <w:lang w:eastAsia="en-US"/>
        </w:rPr>
        <w:t>software G</w:t>
      </w:r>
      <w:r w:rsidR="00A8799F" w:rsidRPr="005F7BCC">
        <w:rPr>
          <w:lang w:eastAsia="en-US"/>
        </w:rPr>
        <w:t xml:space="preserve">*Power 3 (véase, </w:t>
      </w:r>
      <w:r w:rsidR="00A8799F" w:rsidRPr="005F7BCC">
        <w:rPr>
          <w:color w:val="000000" w:themeColor="text1"/>
          <w:lang w:eastAsia="en-US"/>
        </w:rPr>
        <w:t xml:space="preserve">Faul, </w:t>
      </w:r>
      <w:r w:rsidR="002B3CB3" w:rsidRPr="005F7BCC">
        <w:rPr>
          <w:rFonts w:eastAsiaTheme="minorHAnsi"/>
          <w:lang w:val="es-CO" w:eastAsia="en-US"/>
        </w:rPr>
        <w:t>Erdfelder,</w:t>
      </w:r>
      <w:r w:rsidR="002B3CB3" w:rsidRPr="005F7BCC">
        <w:rPr>
          <w:color w:val="000000" w:themeColor="text1"/>
          <w:lang w:eastAsia="en-US"/>
        </w:rPr>
        <w:t xml:space="preserve"> Lang y</w:t>
      </w:r>
      <w:r w:rsidR="00A8799F" w:rsidRPr="005F7BCC">
        <w:rPr>
          <w:color w:val="000000" w:themeColor="text1"/>
          <w:lang w:eastAsia="en-US"/>
        </w:rPr>
        <w:t xml:space="preserve"> Buchner, 2007)</w:t>
      </w:r>
      <w:r w:rsidR="00DF38E9" w:rsidRPr="005F7BCC">
        <w:rPr>
          <w:color w:val="000000" w:themeColor="text1"/>
          <w:lang w:eastAsia="en-US"/>
        </w:rPr>
        <w:t xml:space="preserve">.  Con el </w:t>
      </w:r>
      <w:r w:rsidR="005F7BCC" w:rsidRPr="005F7BCC">
        <w:rPr>
          <w:color w:val="000000" w:themeColor="text1"/>
          <w:lang w:eastAsia="en-US"/>
        </w:rPr>
        <w:t xml:space="preserve">cual, </w:t>
      </w:r>
      <w:r w:rsidR="005F7BCC">
        <w:rPr>
          <w:color w:val="000000" w:themeColor="text1"/>
          <w:lang w:eastAsia="en-US"/>
        </w:rPr>
        <w:t>se estimó</w:t>
      </w:r>
      <w:r w:rsidRPr="005F7BCC">
        <w:rPr>
          <w:color w:val="000000" w:themeColor="text1"/>
          <w:lang w:eastAsia="en-US"/>
        </w:rPr>
        <w:t xml:space="preserve"> </w:t>
      </w:r>
      <w:r w:rsidR="005F7BCC" w:rsidRPr="005F7BCC">
        <w:rPr>
          <w:color w:val="000000" w:themeColor="text1"/>
          <w:lang w:eastAsia="en-US"/>
        </w:rPr>
        <w:t>una muestra</w:t>
      </w:r>
      <w:r w:rsidR="00A8799F" w:rsidRPr="005F7BCC">
        <w:rPr>
          <w:color w:val="000000" w:themeColor="text1"/>
          <w:lang w:eastAsia="en-US"/>
        </w:rPr>
        <w:t xml:space="preserve"> óptima de 24 participantes por</w:t>
      </w:r>
      <w:r w:rsidRPr="005F7BCC">
        <w:rPr>
          <w:color w:val="000000" w:themeColor="text1"/>
          <w:lang w:eastAsia="en-US"/>
        </w:rPr>
        <w:t xml:space="preserve"> cada</w:t>
      </w:r>
      <w:r w:rsidR="00A8799F" w:rsidRPr="005F7BCC">
        <w:rPr>
          <w:color w:val="000000" w:themeColor="text1"/>
          <w:lang w:eastAsia="en-US"/>
        </w:rPr>
        <w:t xml:space="preserve"> experimento, </w:t>
      </w:r>
      <w:r w:rsidR="00A8799F" w:rsidRPr="005F7BCC">
        <w:rPr>
          <w:lang w:val="es-AR" w:eastAsia="en-US"/>
        </w:rPr>
        <w:t>teniendo en cuenta tres parámetros: a) tamaño del efecto de 0.40 (equivale a η</w:t>
      </w:r>
      <w:r w:rsidR="00A8799F" w:rsidRPr="005F7BCC">
        <w:rPr>
          <w:i/>
        </w:rPr>
        <w:t>p</w:t>
      </w:r>
      <w:r w:rsidR="00A8799F" w:rsidRPr="005F7BCC">
        <w:rPr>
          <w:lang w:eastAsia="en-US"/>
        </w:rPr>
        <w:t>2 = 0.14)</w:t>
      </w:r>
      <w:r w:rsidR="00A8799F" w:rsidRPr="005F7BCC">
        <w:rPr>
          <w:lang w:val="es-AR" w:eastAsia="en-US"/>
        </w:rPr>
        <w:t xml:space="preserve">, </w:t>
      </w:r>
      <w:r w:rsidR="00A8799F" w:rsidRPr="005F7BCC">
        <w:rPr>
          <w:lang w:val="es-AR"/>
        </w:rPr>
        <w:t xml:space="preserve">que corresponde a un tamaño del efecto </w:t>
      </w:r>
      <w:r w:rsidR="00A8799F" w:rsidRPr="005F7BCC">
        <w:rPr>
          <w:color w:val="000000" w:themeColor="text1"/>
          <w:lang w:val="es-AR"/>
        </w:rPr>
        <w:t xml:space="preserve">alto (Cohen, 1988). </w:t>
      </w:r>
      <w:r w:rsidR="00A8799F" w:rsidRPr="005F7BCC">
        <w:rPr>
          <w:lang w:val="es-AR" w:eastAsia="en-US"/>
        </w:rPr>
        <w:t>B</w:t>
      </w:r>
      <w:r w:rsidR="00A8799F" w:rsidRPr="005F7BCC">
        <w:rPr>
          <w:lang w:eastAsia="en-US"/>
        </w:rPr>
        <w:t xml:space="preserve">) </w:t>
      </w:r>
      <w:r w:rsidR="00A8799F" w:rsidRPr="005F7BCC">
        <w:rPr>
          <w:lang w:val="es-AR" w:eastAsia="en-US"/>
        </w:rPr>
        <w:t xml:space="preserve">nivel de significancia de .05. C) potencia deseada = .96. </w:t>
      </w:r>
      <w:r w:rsidR="00DF38E9" w:rsidRPr="005F7BCC">
        <w:rPr>
          <w:lang w:val="es-AR" w:eastAsia="en-US"/>
        </w:rPr>
        <w:t xml:space="preserve"> Como </w:t>
      </w:r>
      <w:proofErr w:type="gramStart"/>
      <w:r w:rsidR="00DF38E9" w:rsidRPr="005F7BCC">
        <w:rPr>
          <w:lang w:val="es-AR" w:eastAsia="en-US"/>
        </w:rPr>
        <w:t xml:space="preserve">resultado, </w:t>
      </w:r>
      <w:r w:rsidR="00EA5663" w:rsidRPr="005F7BCC">
        <w:rPr>
          <w:lang w:val="es-AR" w:eastAsia="en-US"/>
        </w:rPr>
        <w:t xml:space="preserve"> </w:t>
      </w:r>
      <w:r w:rsidR="004860D6" w:rsidRPr="005F7BCC">
        <w:rPr>
          <w:color w:val="000000" w:themeColor="text1"/>
          <w:lang w:eastAsia="en-US"/>
        </w:rPr>
        <w:t xml:space="preserve"> </w:t>
      </w:r>
      <w:proofErr w:type="gramEnd"/>
      <w:r w:rsidR="00DF38E9" w:rsidRPr="005F7BCC">
        <w:t>p</w:t>
      </w:r>
      <w:r w:rsidR="004860D6" w:rsidRPr="005F7BCC">
        <w:t xml:space="preserve">ara </w:t>
      </w:r>
      <w:r w:rsidR="00D61163" w:rsidRPr="005F7BCC">
        <w:t xml:space="preserve">ambos </w:t>
      </w:r>
      <w:r w:rsidR="004860D6" w:rsidRPr="005F7BCC">
        <w:t>estudio</w:t>
      </w:r>
      <w:r w:rsidR="00D61163" w:rsidRPr="005F7BCC">
        <w:t>s</w:t>
      </w:r>
      <w:r w:rsidR="004860D6" w:rsidRPr="005F7BCC">
        <w:t xml:space="preserve">  participaron  93  personas</w:t>
      </w:r>
      <w:r w:rsidR="00DF38E9" w:rsidRPr="005F7BCC">
        <w:t xml:space="preserve"> </w:t>
      </w:r>
      <w:r w:rsidR="005C24B8" w:rsidRPr="005F7BCC">
        <w:rPr>
          <w:lang w:eastAsia="en-US"/>
        </w:rPr>
        <w:t xml:space="preserve">, 42 participantes </w:t>
      </w:r>
      <w:r w:rsidR="004860D6" w:rsidRPr="005F7BCC">
        <w:rPr>
          <w:lang w:eastAsia="en-US"/>
        </w:rPr>
        <w:t xml:space="preserve">para el </w:t>
      </w:r>
      <w:r w:rsidR="005C24B8" w:rsidRPr="005F7BCC">
        <w:rPr>
          <w:lang w:eastAsia="en-US"/>
        </w:rPr>
        <w:t xml:space="preserve"> experimento </w:t>
      </w:r>
      <w:r w:rsidR="004860D6" w:rsidRPr="005F7BCC">
        <w:rPr>
          <w:lang w:eastAsia="en-US"/>
        </w:rPr>
        <w:t>1 (</w:t>
      </w:r>
      <w:r w:rsidR="00307247" w:rsidRPr="005F7BCC">
        <w:rPr>
          <w:lang w:eastAsia="en-US"/>
        </w:rPr>
        <w:t>25</w:t>
      </w:r>
      <w:r w:rsidR="004860D6" w:rsidRPr="005F7BCC">
        <w:rPr>
          <w:lang w:eastAsia="en-US"/>
        </w:rPr>
        <w:t xml:space="preserve"> </w:t>
      </w:r>
      <w:r w:rsidR="00307247" w:rsidRPr="005F7BCC">
        <w:rPr>
          <w:lang w:eastAsia="en-US"/>
        </w:rPr>
        <w:t>mujeres y 17</w:t>
      </w:r>
      <w:r w:rsidR="004860D6" w:rsidRPr="005F7BCC">
        <w:rPr>
          <w:lang w:eastAsia="en-US"/>
        </w:rPr>
        <w:t xml:space="preserve"> hombres)  </w:t>
      </w:r>
      <w:r w:rsidR="005C24B8" w:rsidRPr="005F7BCC">
        <w:rPr>
          <w:lang w:eastAsia="en-US"/>
        </w:rPr>
        <w:t xml:space="preserve">y 51 </w:t>
      </w:r>
      <w:r w:rsidR="004860D6" w:rsidRPr="005F7BCC">
        <w:rPr>
          <w:lang w:eastAsia="en-US"/>
        </w:rPr>
        <w:t xml:space="preserve">para  </w:t>
      </w:r>
      <w:r w:rsidR="005C24B8" w:rsidRPr="005F7BCC">
        <w:rPr>
          <w:lang w:eastAsia="en-US"/>
        </w:rPr>
        <w:t>experimento dos</w:t>
      </w:r>
      <w:r w:rsidR="00307247" w:rsidRPr="005F7BCC">
        <w:rPr>
          <w:lang w:eastAsia="en-US"/>
        </w:rPr>
        <w:t xml:space="preserve"> (27</w:t>
      </w:r>
      <w:r w:rsidR="005C24B8" w:rsidRPr="005F7BCC">
        <w:rPr>
          <w:lang w:eastAsia="en-US"/>
        </w:rPr>
        <w:t xml:space="preserve"> mujeres y </w:t>
      </w:r>
      <w:r w:rsidR="00307247" w:rsidRPr="005F7BCC">
        <w:rPr>
          <w:lang w:eastAsia="en-US"/>
        </w:rPr>
        <w:t>24</w:t>
      </w:r>
      <w:r w:rsidR="005C24B8" w:rsidRPr="005F7BCC">
        <w:rPr>
          <w:lang w:eastAsia="en-US"/>
        </w:rPr>
        <w:t xml:space="preserve"> hombres</w:t>
      </w:r>
      <w:r w:rsidR="004860D6" w:rsidRPr="005F7BCC">
        <w:rPr>
          <w:lang w:eastAsia="en-US"/>
        </w:rPr>
        <w:t xml:space="preserve">) </w:t>
      </w:r>
      <w:r w:rsidR="005C24B8" w:rsidRPr="005F7BCC">
        <w:rPr>
          <w:lang w:eastAsia="en-US"/>
        </w:rPr>
        <w:t>, con una edad comprendida entre 18 y 25 años, universitarios con manejo de office avanzado.</w:t>
      </w:r>
      <w:r w:rsidR="00A8799F" w:rsidRPr="005F7BCC">
        <w:rPr>
          <w:lang w:eastAsia="en-US"/>
        </w:rPr>
        <w:t xml:space="preserve"> </w:t>
      </w:r>
      <w:r w:rsidR="005C24B8" w:rsidRPr="005F7BCC">
        <w:rPr>
          <w:lang w:eastAsia="en-US"/>
        </w:rPr>
        <w:t xml:space="preserve"> </w:t>
      </w:r>
    </w:p>
    <w:p w14:paraId="75206F8A" w14:textId="61F6AA7B" w:rsidR="005C24B8" w:rsidRPr="005F7BCC" w:rsidRDefault="005C24B8" w:rsidP="005F7BCC">
      <w:pPr>
        <w:spacing w:line="360" w:lineRule="auto"/>
        <w:rPr>
          <w:b/>
          <w:i/>
        </w:rPr>
      </w:pPr>
      <w:r w:rsidRPr="005F7BCC">
        <w:rPr>
          <w:b/>
          <w:i/>
        </w:rPr>
        <w:t>Diseño</w:t>
      </w:r>
    </w:p>
    <w:p w14:paraId="4C5ACC71" w14:textId="66966C71" w:rsidR="00AF38CD" w:rsidRPr="00AF38CD" w:rsidRDefault="005C24B8" w:rsidP="005F7BCC">
      <w:pPr>
        <w:spacing w:line="360" w:lineRule="auto"/>
        <w:ind w:firstLine="720"/>
      </w:pPr>
      <w:r w:rsidRPr="005F7BCC">
        <w:t xml:space="preserve">Para lograr el objetivo del </w:t>
      </w:r>
      <w:r w:rsidR="005F7BCC" w:rsidRPr="005F7BCC">
        <w:t>estudio, se</w:t>
      </w:r>
      <w:r w:rsidR="00D61163" w:rsidRPr="005F7BCC">
        <w:t xml:space="preserve"> desarrollaron dos experimentos con un diseño de medidas repetidas </w:t>
      </w:r>
      <w:r w:rsidR="005F7BCC" w:rsidRPr="005F7BCC">
        <w:t>que fue</w:t>
      </w:r>
      <w:r w:rsidR="004860D6" w:rsidRPr="005F7BCC">
        <w:t xml:space="preserve"> dividido en</w:t>
      </w:r>
      <w:r w:rsidR="00D61163" w:rsidRPr="005F7BCC">
        <w:t xml:space="preserve"> dos</w:t>
      </w:r>
      <w:r w:rsidR="004860D6" w:rsidRPr="005F7BCC">
        <w:t xml:space="preserve"> fases</w:t>
      </w:r>
      <w:r w:rsidRPr="005F7BCC">
        <w:t xml:space="preserve">: en la primera fase </w:t>
      </w:r>
      <w:r w:rsidR="004860D6" w:rsidRPr="005F7BCC">
        <w:t xml:space="preserve">de </w:t>
      </w:r>
      <w:r w:rsidRPr="005F7BCC">
        <w:t xml:space="preserve">discriminación, se utilizaron 4 categorías de </w:t>
      </w:r>
      <w:r w:rsidR="005F7BCC" w:rsidRPr="005F7BCC">
        <w:t>noticias (</w:t>
      </w:r>
      <w:r w:rsidRPr="005F7BCC">
        <w:t>bebidas</w:t>
      </w:r>
      <w:r w:rsidR="004860D6" w:rsidRPr="005F7BCC">
        <w:t xml:space="preserve"> </w:t>
      </w:r>
      <w:r w:rsidR="005F7BCC" w:rsidRPr="005F7BCC">
        <w:t>vs política</w:t>
      </w:r>
      <w:r w:rsidR="004860D6" w:rsidRPr="005F7BCC">
        <w:t xml:space="preserve"> </w:t>
      </w:r>
      <w:r w:rsidR="005F7BCC" w:rsidRPr="005F7BCC">
        <w:t>vs deportes</w:t>
      </w:r>
      <w:r w:rsidRPr="005F7BCC">
        <w:t xml:space="preserve"> </w:t>
      </w:r>
      <w:r w:rsidR="005F7BCC" w:rsidRPr="005F7BCC">
        <w:t>vs entretenimiento</w:t>
      </w:r>
      <w:r w:rsidRPr="005F7BCC">
        <w:t xml:space="preserve">) </w:t>
      </w:r>
      <w:r w:rsidR="005F7BCC" w:rsidRPr="005F7BCC">
        <w:t>x 2</w:t>
      </w:r>
      <w:r w:rsidRPr="005F7BCC">
        <w:t xml:space="preserve"> dos tipos de noticias (verdadera </w:t>
      </w:r>
      <w:r w:rsidR="005F7BCC" w:rsidRPr="005F7BCC">
        <w:t>vs falsa), noticias</w:t>
      </w:r>
      <w:r w:rsidRPr="005F7BCC">
        <w:t xml:space="preserve"> que fueron presentadas </w:t>
      </w:r>
      <w:r w:rsidR="005F7BCC" w:rsidRPr="005F7BCC">
        <w:t>con x</w:t>
      </w:r>
      <w:r w:rsidRPr="005F7BCC">
        <w:t xml:space="preserve"> 3 tonos de tipografía </w:t>
      </w:r>
      <w:r w:rsidR="000B36F5" w:rsidRPr="005F7BCC">
        <w:rPr>
          <w:lang w:val="es-AR" w:eastAsia="en-US"/>
        </w:rPr>
        <w:t xml:space="preserve">de la gama de color </w:t>
      </w:r>
      <w:r w:rsidR="005F7BCC" w:rsidRPr="005F7BCC">
        <w:rPr>
          <w:lang w:val="es-AR" w:eastAsia="en-US"/>
        </w:rPr>
        <w:t>negro</w:t>
      </w:r>
      <w:r w:rsidR="005F7BCC" w:rsidRPr="005F7BCC">
        <w:t xml:space="preserve"> (</w:t>
      </w:r>
      <w:r w:rsidRPr="005F7BCC">
        <w:t>claro</w:t>
      </w:r>
      <w:r w:rsidR="004860D6" w:rsidRPr="005F7BCC">
        <w:t xml:space="preserve"> vs </w:t>
      </w:r>
      <w:r w:rsidRPr="005F7BCC">
        <w:t>medio</w:t>
      </w:r>
      <w:r w:rsidR="004860D6" w:rsidRPr="005F7BCC">
        <w:t xml:space="preserve"> </w:t>
      </w:r>
      <w:r w:rsidR="005F7BCC" w:rsidRPr="005F7BCC">
        <w:t>vs oscuro</w:t>
      </w:r>
      <w:r w:rsidRPr="005F7BCC">
        <w:t>). En la fase 2, se utilizaron las</w:t>
      </w:r>
      <w:r w:rsidR="004860D6" w:rsidRPr="005F7BCC">
        <w:t xml:space="preserve"> </w:t>
      </w:r>
      <w:r w:rsidR="005F7BCC" w:rsidRPr="005F7BCC">
        <w:t>mismas 4</w:t>
      </w:r>
      <w:r w:rsidRPr="005F7BCC">
        <w:t xml:space="preserve"> </w:t>
      </w:r>
      <w:r w:rsidRPr="005F7BCC">
        <w:lastRenderedPageBreak/>
        <w:t>categorías de noticias (bebidas</w:t>
      </w:r>
      <w:r w:rsidR="000B36F5" w:rsidRPr="005F7BCC">
        <w:t xml:space="preserve"> vs</w:t>
      </w:r>
      <w:r w:rsidRPr="005F7BCC">
        <w:t xml:space="preserve"> política</w:t>
      </w:r>
      <w:r w:rsidR="000B36F5" w:rsidRPr="005F7BCC">
        <w:t xml:space="preserve"> vs</w:t>
      </w:r>
      <w:r w:rsidRPr="005F7BCC">
        <w:t xml:space="preserve"> deportes </w:t>
      </w:r>
      <w:r w:rsidR="000B36F5" w:rsidRPr="005F7BCC">
        <w:t>vs</w:t>
      </w:r>
      <w:r w:rsidRPr="005F7BCC">
        <w:t xml:space="preserve"> entretenimiento) y 2 tipos de noticias, noticias viejas (presentadas en la fase 1) y noticias nuevas (nunca presentadas), de las mismas categorías de noticias.  (Ver tabla 1 de diseño experimental, fase 1 y fase 2 respectivamente).</w:t>
      </w:r>
      <w:r w:rsidR="00AF38CD">
        <w:rPr>
          <w:lang w:val="es-AR"/>
        </w:rPr>
        <w:fldChar w:fldCharType="begin"/>
      </w:r>
      <w:r w:rsidR="00AF38CD">
        <w:rPr>
          <w:lang w:val="es-AR"/>
        </w:rPr>
        <w:instrText xml:space="preserve"> LINK </w:instrText>
      </w:r>
      <w:r w:rsidR="00491263">
        <w:rPr>
          <w:lang w:val="es-AR"/>
        </w:rPr>
        <w:instrText xml:space="preserve">Excel.Sheet.12 "D:\\User\\OneDrive\\Documentos\\Esposita\\Doctorado\\OneDrive\\Documentos\\Esposita\\Doctorado\\RACC\\Tablas_Discriminación y Reconocimiento de Información Falsa y Verdadera.xlsx" "Tabla 1!F1C1:F12C8" </w:instrText>
      </w:r>
      <w:r w:rsidR="00AF38CD">
        <w:rPr>
          <w:lang w:val="es-AR"/>
        </w:rPr>
        <w:instrText xml:space="preserve">\a \f 4 \h </w:instrText>
      </w:r>
      <w:r w:rsidR="00A8799F">
        <w:rPr>
          <w:lang w:val="es-AR"/>
        </w:rPr>
        <w:instrText xml:space="preserve"> \* MERGEFORMAT </w:instrText>
      </w:r>
      <w:r w:rsidR="00AF38CD">
        <w:rPr>
          <w:lang w:val="es-AR"/>
        </w:rPr>
        <w:fldChar w:fldCharType="separate"/>
      </w:r>
    </w:p>
    <w:tbl>
      <w:tblPr>
        <w:tblW w:w="5000" w:type="pct"/>
        <w:tblLook w:val="04A0" w:firstRow="1" w:lastRow="0" w:firstColumn="1" w:lastColumn="0" w:noHBand="0" w:noVBand="1"/>
      </w:tblPr>
      <w:tblGrid>
        <w:gridCol w:w="1130"/>
        <w:gridCol w:w="1049"/>
        <w:gridCol w:w="1388"/>
        <w:gridCol w:w="1130"/>
        <w:gridCol w:w="1302"/>
        <w:gridCol w:w="1097"/>
        <w:gridCol w:w="1131"/>
        <w:gridCol w:w="1133"/>
      </w:tblGrid>
      <w:tr w:rsidR="00AF38CD" w:rsidRPr="00AF38CD" w14:paraId="411A6936" w14:textId="77777777" w:rsidTr="00AF38CD">
        <w:trPr>
          <w:trHeight w:val="315"/>
        </w:trPr>
        <w:tc>
          <w:tcPr>
            <w:tcW w:w="604" w:type="pct"/>
            <w:tcBorders>
              <w:top w:val="nil"/>
              <w:left w:val="nil"/>
              <w:bottom w:val="nil"/>
              <w:right w:val="nil"/>
            </w:tcBorders>
            <w:shd w:val="clear" w:color="auto" w:fill="auto"/>
            <w:noWrap/>
            <w:vAlign w:val="center"/>
            <w:hideMark/>
          </w:tcPr>
          <w:p w14:paraId="701DEB26" w14:textId="4063B670" w:rsidR="00AF38CD" w:rsidRPr="00AF38CD" w:rsidRDefault="00AF38CD" w:rsidP="005F7BCC">
            <w:pPr>
              <w:spacing w:line="360" w:lineRule="auto"/>
              <w:rPr>
                <w:color w:val="00000A"/>
                <w:lang w:val="en-US" w:eastAsia="en-US"/>
              </w:rPr>
            </w:pPr>
            <w:proofErr w:type="spellStart"/>
            <w:r w:rsidRPr="00AF38CD">
              <w:rPr>
                <w:color w:val="00000A"/>
                <w:lang w:val="en-US" w:eastAsia="en-US"/>
              </w:rPr>
              <w:t>Tabla</w:t>
            </w:r>
            <w:proofErr w:type="spellEnd"/>
            <w:r w:rsidRPr="00AF38CD">
              <w:rPr>
                <w:color w:val="00000A"/>
                <w:lang w:val="en-US" w:eastAsia="en-US"/>
              </w:rPr>
              <w:t xml:space="preserve"> 1</w:t>
            </w:r>
          </w:p>
        </w:tc>
        <w:tc>
          <w:tcPr>
            <w:tcW w:w="559" w:type="pct"/>
            <w:tcBorders>
              <w:top w:val="nil"/>
              <w:left w:val="nil"/>
              <w:bottom w:val="nil"/>
              <w:right w:val="nil"/>
            </w:tcBorders>
            <w:shd w:val="clear" w:color="auto" w:fill="auto"/>
            <w:noWrap/>
            <w:vAlign w:val="bottom"/>
            <w:hideMark/>
          </w:tcPr>
          <w:p w14:paraId="46D31068" w14:textId="77777777" w:rsidR="00AF38CD" w:rsidRPr="00AF38CD" w:rsidRDefault="00AF38CD" w:rsidP="005F7BCC">
            <w:pPr>
              <w:spacing w:line="360" w:lineRule="auto"/>
              <w:rPr>
                <w:color w:val="00000A"/>
                <w:lang w:val="en-US" w:eastAsia="en-US"/>
              </w:rPr>
            </w:pPr>
          </w:p>
        </w:tc>
        <w:tc>
          <w:tcPr>
            <w:tcW w:w="742" w:type="pct"/>
            <w:tcBorders>
              <w:top w:val="nil"/>
              <w:left w:val="nil"/>
              <w:bottom w:val="nil"/>
              <w:right w:val="nil"/>
            </w:tcBorders>
            <w:shd w:val="clear" w:color="auto" w:fill="auto"/>
            <w:noWrap/>
            <w:vAlign w:val="bottom"/>
            <w:hideMark/>
          </w:tcPr>
          <w:p w14:paraId="2A294C82"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0D68F231" w14:textId="77777777" w:rsidR="00AF38CD" w:rsidRPr="00AF38CD" w:rsidRDefault="00AF38CD" w:rsidP="005F7BCC">
            <w:pPr>
              <w:spacing w:line="360" w:lineRule="auto"/>
              <w:rPr>
                <w:sz w:val="20"/>
                <w:szCs w:val="20"/>
                <w:lang w:val="en-US" w:eastAsia="en-US"/>
              </w:rPr>
            </w:pPr>
          </w:p>
        </w:tc>
        <w:tc>
          <w:tcPr>
            <w:tcW w:w="696" w:type="pct"/>
            <w:tcBorders>
              <w:top w:val="nil"/>
              <w:left w:val="nil"/>
              <w:bottom w:val="nil"/>
              <w:right w:val="nil"/>
            </w:tcBorders>
            <w:shd w:val="clear" w:color="auto" w:fill="auto"/>
            <w:noWrap/>
            <w:vAlign w:val="bottom"/>
            <w:hideMark/>
          </w:tcPr>
          <w:p w14:paraId="0E2008E9" w14:textId="77777777" w:rsidR="00AF38CD" w:rsidRPr="00AF38CD" w:rsidRDefault="00AF38CD" w:rsidP="005F7BCC">
            <w:pPr>
              <w:spacing w:line="360" w:lineRule="auto"/>
              <w:rPr>
                <w:sz w:val="20"/>
                <w:szCs w:val="20"/>
                <w:lang w:val="en-US" w:eastAsia="en-US"/>
              </w:rPr>
            </w:pPr>
          </w:p>
        </w:tc>
        <w:tc>
          <w:tcPr>
            <w:tcW w:w="586" w:type="pct"/>
            <w:tcBorders>
              <w:top w:val="nil"/>
              <w:left w:val="nil"/>
              <w:bottom w:val="nil"/>
              <w:right w:val="nil"/>
            </w:tcBorders>
            <w:shd w:val="clear" w:color="auto" w:fill="auto"/>
            <w:noWrap/>
            <w:vAlign w:val="bottom"/>
            <w:hideMark/>
          </w:tcPr>
          <w:p w14:paraId="7E029494"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440AEBF9" w14:textId="77777777" w:rsidR="00AF38CD" w:rsidRPr="00AF38CD" w:rsidRDefault="00AF38CD" w:rsidP="005F7BCC">
            <w:pPr>
              <w:spacing w:line="360" w:lineRule="auto"/>
              <w:rPr>
                <w:sz w:val="20"/>
                <w:szCs w:val="20"/>
                <w:lang w:val="en-US" w:eastAsia="en-US"/>
              </w:rPr>
            </w:pPr>
          </w:p>
        </w:tc>
        <w:tc>
          <w:tcPr>
            <w:tcW w:w="604" w:type="pct"/>
            <w:tcBorders>
              <w:top w:val="nil"/>
              <w:left w:val="nil"/>
              <w:bottom w:val="nil"/>
              <w:right w:val="nil"/>
            </w:tcBorders>
            <w:shd w:val="clear" w:color="auto" w:fill="auto"/>
            <w:noWrap/>
            <w:vAlign w:val="bottom"/>
            <w:hideMark/>
          </w:tcPr>
          <w:p w14:paraId="720B932F" w14:textId="77777777" w:rsidR="00AF38CD" w:rsidRPr="00AF38CD" w:rsidRDefault="00AF38CD" w:rsidP="005F7BCC">
            <w:pPr>
              <w:spacing w:line="360" w:lineRule="auto"/>
              <w:rPr>
                <w:sz w:val="20"/>
                <w:szCs w:val="20"/>
                <w:lang w:val="en-US" w:eastAsia="en-US"/>
              </w:rPr>
            </w:pPr>
          </w:p>
        </w:tc>
      </w:tr>
      <w:tr w:rsidR="00AF38CD" w:rsidRPr="00AF38CD" w14:paraId="77DA28FE" w14:textId="77777777" w:rsidTr="00AF38CD">
        <w:trPr>
          <w:trHeight w:val="315"/>
        </w:trPr>
        <w:tc>
          <w:tcPr>
            <w:tcW w:w="1905" w:type="pct"/>
            <w:gridSpan w:val="3"/>
            <w:tcBorders>
              <w:top w:val="nil"/>
              <w:left w:val="nil"/>
              <w:bottom w:val="single" w:sz="4" w:space="0" w:color="auto"/>
              <w:right w:val="nil"/>
            </w:tcBorders>
            <w:shd w:val="clear" w:color="auto" w:fill="auto"/>
            <w:noWrap/>
            <w:vAlign w:val="center"/>
            <w:hideMark/>
          </w:tcPr>
          <w:p w14:paraId="2D430F44" w14:textId="77777777" w:rsidR="00AF38CD" w:rsidRPr="00AF38CD" w:rsidRDefault="00AF38CD" w:rsidP="005F7BCC">
            <w:pPr>
              <w:spacing w:line="360" w:lineRule="auto"/>
              <w:rPr>
                <w:i/>
                <w:iCs/>
                <w:color w:val="00000A"/>
                <w:lang w:val="en-US" w:eastAsia="en-US"/>
              </w:rPr>
            </w:pPr>
            <w:proofErr w:type="spellStart"/>
            <w:r w:rsidRPr="00AF38CD">
              <w:rPr>
                <w:i/>
                <w:iCs/>
                <w:color w:val="00000A"/>
                <w:lang w:val="en-US" w:eastAsia="en-US"/>
              </w:rPr>
              <w:t>Adaptación</w:t>
            </w:r>
            <w:proofErr w:type="spellEnd"/>
            <w:r w:rsidRPr="00AF38CD">
              <w:rPr>
                <w:i/>
                <w:iCs/>
                <w:color w:val="00000A"/>
                <w:lang w:val="en-US" w:eastAsia="en-US"/>
              </w:rPr>
              <w:t xml:space="preserve"> </w:t>
            </w:r>
            <w:proofErr w:type="spellStart"/>
            <w:r w:rsidRPr="00AF38CD">
              <w:rPr>
                <w:i/>
                <w:iCs/>
                <w:color w:val="00000A"/>
                <w:lang w:val="en-US" w:eastAsia="en-US"/>
              </w:rPr>
              <w:t>Respuestas</w:t>
            </w:r>
            <w:proofErr w:type="spellEnd"/>
            <w:r w:rsidRPr="00AF38CD">
              <w:rPr>
                <w:i/>
                <w:iCs/>
                <w:color w:val="00000A"/>
                <w:lang w:val="en-US" w:eastAsia="en-US"/>
              </w:rPr>
              <w:t xml:space="preserve"> TDS</w:t>
            </w:r>
          </w:p>
        </w:tc>
        <w:tc>
          <w:tcPr>
            <w:tcW w:w="604" w:type="pct"/>
            <w:tcBorders>
              <w:top w:val="nil"/>
              <w:left w:val="nil"/>
              <w:bottom w:val="single" w:sz="4" w:space="0" w:color="auto"/>
              <w:right w:val="nil"/>
            </w:tcBorders>
            <w:shd w:val="clear" w:color="000000" w:fill="FFFFFF"/>
            <w:vAlign w:val="center"/>
            <w:hideMark/>
          </w:tcPr>
          <w:p w14:paraId="00AD6498"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96" w:type="pct"/>
            <w:tcBorders>
              <w:top w:val="nil"/>
              <w:left w:val="nil"/>
              <w:bottom w:val="single" w:sz="4" w:space="0" w:color="auto"/>
              <w:right w:val="nil"/>
            </w:tcBorders>
            <w:shd w:val="clear" w:color="000000" w:fill="FFFFFF"/>
            <w:vAlign w:val="center"/>
            <w:hideMark/>
          </w:tcPr>
          <w:p w14:paraId="16F8DA3C"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586" w:type="pct"/>
            <w:tcBorders>
              <w:top w:val="nil"/>
              <w:left w:val="nil"/>
              <w:bottom w:val="single" w:sz="4" w:space="0" w:color="auto"/>
              <w:right w:val="nil"/>
            </w:tcBorders>
            <w:shd w:val="clear" w:color="000000" w:fill="FFFFFF"/>
            <w:vAlign w:val="center"/>
            <w:hideMark/>
          </w:tcPr>
          <w:p w14:paraId="63D9006B"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04" w:type="pct"/>
            <w:tcBorders>
              <w:top w:val="nil"/>
              <w:left w:val="nil"/>
              <w:bottom w:val="single" w:sz="4" w:space="0" w:color="auto"/>
              <w:right w:val="nil"/>
            </w:tcBorders>
            <w:shd w:val="clear" w:color="000000" w:fill="FFFFFF"/>
            <w:vAlign w:val="center"/>
            <w:hideMark/>
          </w:tcPr>
          <w:p w14:paraId="16F1FF4C"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c>
          <w:tcPr>
            <w:tcW w:w="604" w:type="pct"/>
            <w:tcBorders>
              <w:top w:val="nil"/>
              <w:left w:val="nil"/>
              <w:bottom w:val="single" w:sz="4" w:space="0" w:color="auto"/>
              <w:right w:val="nil"/>
            </w:tcBorders>
            <w:shd w:val="clear" w:color="000000" w:fill="FFFFFF"/>
            <w:vAlign w:val="center"/>
            <w:hideMark/>
          </w:tcPr>
          <w:p w14:paraId="5CDBD07D" w14:textId="77777777" w:rsidR="00AF38CD" w:rsidRPr="00AF38CD" w:rsidRDefault="00AF38CD" w:rsidP="005F7BCC">
            <w:pPr>
              <w:spacing w:line="360" w:lineRule="auto"/>
              <w:rPr>
                <w:b/>
                <w:bCs/>
                <w:color w:val="FFFFFF"/>
                <w:lang w:val="en-US" w:eastAsia="en-US"/>
              </w:rPr>
            </w:pPr>
            <w:r w:rsidRPr="00AF38CD">
              <w:rPr>
                <w:b/>
                <w:bCs/>
                <w:color w:val="FFFFFF"/>
                <w:lang w:val="en-US" w:eastAsia="en-US"/>
              </w:rPr>
              <w:t> </w:t>
            </w:r>
          </w:p>
        </w:tc>
      </w:tr>
      <w:tr w:rsidR="00AF38CD" w:rsidRPr="00AF38CD" w14:paraId="73319FFC" w14:textId="77777777" w:rsidTr="00AF38CD">
        <w:trPr>
          <w:trHeight w:val="315"/>
        </w:trPr>
        <w:tc>
          <w:tcPr>
            <w:tcW w:w="2509" w:type="pct"/>
            <w:gridSpan w:val="4"/>
            <w:tcBorders>
              <w:top w:val="nil"/>
              <w:left w:val="nil"/>
              <w:bottom w:val="nil"/>
              <w:right w:val="nil"/>
            </w:tcBorders>
            <w:shd w:val="clear" w:color="000000" w:fill="FFFFFF"/>
            <w:vAlign w:val="center"/>
            <w:hideMark/>
          </w:tcPr>
          <w:p w14:paraId="07639376"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Fase</w:t>
            </w:r>
            <w:proofErr w:type="spellEnd"/>
            <w:r w:rsidRPr="00A8799F">
              <w:rPr>
                <w:color w:val="000000"/>
                <w:sz w:val="20"/>
                <w:szCs w:val="20"/>
                <w:lang w:val="en-US" w:eastAsia="en-US"/>
              </w:rPr>
              <w:t xml:space="preserve"> 1</w:t>
            </w:r>
          </w:p>
        </w:tc>
        <w:tc>
          <w:tcPr>
            <w:tcW w:w="2491" w:type="pct"/>
            <w:gridSpan w:val="4"/>
            <w:tcBorders>
              <w:top w:val="nil"/>
              <w:left w:val="nil"/>
              <w:bottom w:val="nil"/>
              <w:right w:val="nil"/>
            </w:tcBorders>
            <w:shd w:val="clear" w:color="000000" w:fill="FFFFFF"/>
            <w:vAlign w:val="center"/>
            <w:hideMark/>
          </w:tcPr>
          <w:p w14:paraId="121CBAA9"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Fase</w:t>
            </w:r>
            <w:proofErr w:type="spellEnd"/>
            <w:r w:rsidRPr="00A8799F">
              <w:rPr>
                <w:color w:val="000000"/>
                <w:sz w:val="20"/>
                <w:szCs w:val="20"/>
                <w:lang w:val="en-US" w:eastAsia="en-US"/>
              </w:rPr>
              <w:t xml:space="preserve"> 2</w:t>
            </w:r>
          </w:p>
        </w:tc>
      </w:tr>
      <w:tr w:rsidR="00AF38CD" w:rsidRPr="00AF38CD" w14:paraId="02B51318" w14:textId="77777777" w:rsidTr="00AF38CD">
        <w:trPr>
          <w:trHeight w:val="315"/>
        </w:trPr>
        <w:tc>
          <w:tcPr>
            <w:tcW w:w="2509" w:type="pct"/>
            <w:gridSpan w:val="4"/>
            <w:tcBorders>
              <w:top w:val="nil"/>
              <w:left w:val="nil"/>
              <w:bottom w:val="single" w:sz="4" w:space="0" w:color="auto"/>
              <w:right w:val="nil"/>
            </w:tcBorders>
            <w:shd w:val="clear" w:color="000000" w:fill="FFFFFF"/>
            <w:vAlign w:val="center"/>
            <w:hideMark/>
          </w:tcPr>
          <w:p w14:paraId="51D38866"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Tarea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Discriminación</w:t>
            </w:r>
            <w:proofErr w:type="spellEnd"/>
          </w:p>
        </w:tc>
        <w:tc>
          <w:tcPr>
            <w:tcW w:w="2491" w:type="pct"/>
            <w:gridSpan w:val="4"/>
            <w:tcBorders>
              <w:top w:val="nil"/>
              <w:left w:val="nil"/>
              <w:bottom w:val="single" w:sz="4" w:space="0" w:color="auto"/>
              <w:right w:val="nil"/>
            </w:tcBorders>
            <w:shd w:val="clear" w:color="000000" w:fill="FFFFFF"/>
            <w:vAlign w:val="center"/>
            <w:hideMark/>
          </w:tcPr>
          <w:p w14:paraId="3B2482A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Tarea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Reconocimiento</w:t>
            </w:r>
            <w:proofErr w:type="spellEnd"/>
          </w:p>
        </w:tc>
      </w:tr>
      <w:tr w:rsidR="00AF38CD" w:rsidRPr="00AF38CD" w14:paraId="12047DF2" w14:textId="77777777" w:rsidTr="00AF38CD">
        <w:trPr>
          <w:trHeight w:val="315"/>
        </w:trPr>
        <w:tc>
          <w:tcPr>
            <w:tcW w:w="604" w:type="pct"/>
            <w:tcBorders>
              <w:top w:val="nil"/>
              <w:left w:val="nil"/>
              <w:bottom w:val="nil"/>
              <w:right w:val="nil"/>
            </w:tcBorders>
            <w:shd w:val="clear" w:color="000000" w:fill="FFFFFF"/>
            <w:vAlign w:val="center"/>
            <w:hideMark/>
          </w:tcPr>
          <w:p w14:paraId="77AA2BB3"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1905" w:type="pct"/>
            <w:gridSpan w:val="3"/>
            <w:tcBorders>
              <w:top w:val="nil"/>
              <w:left w:val="nil"/>
              <w:bottom w:val="single" w:sz="4" w:space="0" w:color="auto"/>
              <w:right w:val="nil"/>
            </w:tcBorders>
            <w:shd w:val="clear" w:color="000000" w:fill="FFFFFF"/>
            <w:vAlign w:val="center"/>
            <w:hideMark/>
          </w:tcPr>
          <w:p w14:paraId="565B63C5"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Respuesta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participante</w:t>
            </w:r>
            <w:proofErr w:type="spellEnd"/>
            <w:r w:rsidRPr="00A8799F">
              <w:rPr>
                <w:color w:val="000000"/>
                <w:sz w:val="20"/>
                <w:szCs w:val="20"/>
                <w:lang w:val="en-US" w:eastAsia="en-US"/>
              </w:rPr>
              <w:t xml:space="preserve"> </w:t>
            </w:r>
          </w:p>
        </w:tc>
        <w:tc>
          <w:tcPr>
            <w:tcW w:w="696" w:type="pct"/>
            <w:tcBorders>
              <w:top w:val="nil"/>
              <w:left w:val="nil"/>
              <w:bottom w:val="nil"/>
              <w:right w:val="nil"/>
            </w:tcBorders>
            <w:shd w:val="clear" w:color="000000" w:fill="FFFFFF"/>
            <w:vAlign w:val="center"/>
            <w:hideMark/>
          </w:tcPr>
          <w:p w14:paraId="0B0F6326"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1795" w:type="pct"/>
            <w:gridSpan w:val="3"/>
            <w:tcBorders>
              <w:top w:val="nil"/>
              <w:left w:val="nil"/>
              <w:bottom w:val="single" w:sz="4" w:space="0" w:color="auto"/>
              <w:right w:val="nil"/>
            </w:tcBorders>
            <w:shd w:val="clear" w:color="000000" w:fill="FFFFFF"/>
            <w:noWrap/>
            <w:vAlign w:val="center"/>
            <w:hideMark/>
          </w:tcPr>
          <w:p w14:paraId="685B4F7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Respuesta</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participante</w:t>
            </w:r>
            <w:proofErr w:type="spellEnd"/>
            <w:r w:rsidRPr="00A8799F">
              <w:rPr>
                <w:color w:val="000000"/>
                <w:sz w:val="20"/>
                <w:szCs w:val="20"/>
                <w:lang w:val="en-US" w:eastAsia="en-US"/>
              </w:rPr>
              <w:t xml:space="preserve"> </w:t>
            </w:r>
          </w:p>
        </w:tc>
      </w:tr>
      <w:tr w:rsidR="00AF38CD" w:rsidRPr="00AF38CD" w14:paraId="76280851" w14:textId="77777777" w:rsidTr="00AF38CD">
        <w:trPr>
          <w:trHeight w:val="315"/>
        </w:trPr>
        <w:tc>
          <w:tcPr>
            <w:tcW w:w="604" w:type="pct"/>
            <w:tcBorders>
              <w:top w:val="nil"/>
              <w:left w:val="nil"/>
              <w:bottom w:val="single" w:sz="4" w:space="0" w:color="auto"/>
              <w:right w:val="nil"/>
            </w:tcBorders>
            <w:shd w:val="clear" w:color="000000" w:fill="FFFFFF"/>
            <w:vAlign w:val="center"/>
            <w:hideMark/>
          </w:tcPr>
          <w:p w14:paraId="51606E1A"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559" w:type="pct"/>
            <w:tcBorders>
              <w:top w:val="nil"/>
              <w:left w:val="nil"/>
              <w:bottom w:val="single" w:sz="4" w:space="0" w:color="auto"/>
              <w:right w:val="nil"/>
            </w:tcBorders>
            <w:shd w:val="clear" w:color="000000" w:fill="FFFFFF"/>
            <w:vAlign w:val="center"/>
            <w:hideMark/>
          </w:tcPr>
          <w:p w14:paraId="7B6CB654"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742" w:type="pct"/>
            <w:tcBorders>
              <w:top w:val="nil"/>
              <w:left w:val="nil"/>
              <w:bottom w:val="single" w:sz="4" w:space="0" w:color="auto"/>
              <w:right w:val="nil"/>
            </w:tcBorders>
            <w:shd w:val="clear" w:color="000000" w:fill="FFFFFF"/>
            <w:vAlign w:val="center"/>
            <w:hideMark/>
          </w:tcPr>
          <w:p w14:paraId="149BC162"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Falsa</w:t>
            </w:r>
          </w:p>
        </w:tc>
        <w:tc>
          <w:tcPr>
            <w:tcW w:w="604" w:type="pct"/>
            <w:tcBorders>
              <w:top w:val="nil"/>
              <w:left w:val="nil"/>
              <w:bottom w:val="single" w:sz="4" w:space="0" w:color="auto"/>
              <w:right w:val="nil"/>
            </w:tcBorders>
            <w:shd w:val="clear" w:color="000000" w:fill="FFFFFF"/>
            <w:vAlign w:val="center"/>
            <w:hideMark/>
          </w:tcPr>
          <w:p w14:paraId="365692A9"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Verdadera</w:t>
            </w:r>
            <w:proofErr w:type="spellEnd"/>
            <w:r w:rsidRPr="00A8799F">
              <w:rPr>
                <w:color w:val="000000"/>
                <w:sz w:val="20"/>
                <w:szCs w:val="20"/>
                <w:lang w:val="en-US" w:eastAsia="en-US"/>
              </w:rPr>
              <w:t xml:space="preserve"> </w:t>
            </w:r>
          </w:p>
        </w:tc>
        <w:tc>
          <w:tcPr>
            <w:tcW w:w="696" w:type="pct"/>
            <w:tcBorders>
              <w:top w:val="nil"/>
              <w:left w:val="nil"/>
              <w:bottom w:val="single" w:sz="4" w:space="0" w:color="auto"/>
              <w:right w:val="nil"/>
            </w:tcBorders>
            <w:shd w:val="clear" w:color="000000" w:fill="FFFFFF"/>
            <w:noWrap/>
            <w:vAlign w:val="center"/>
            <w:hideMark/>
          </w:tcPr>
          <w:p w14:paraId="324530DE"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586" w:type="pct"/>
            <w:tcBorders>
              <w:top w:val="nil"/>
              <w:left w:val="nil"/>
              <w:bottom w:val="single" w:sz="4" w:space="0" w:color="auto"/>
              <w:right w:val="nil"/>
            </w:tcBorders>
            <w:shd w:val="clear" w:color="000000" w:fill="FFFFFF"/>
            <w:vAlign w:val="center"/>
            <w:hideMark/>
          </w:tcPr>
          <w:p w14:paraId="23707577"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w:t>
            </w:r>
          </w:p>
        </w:tc>
        <w:tc>
          <w:tcPr>
            <w:tcW w:w="604" w:type="pct"/>
            <w:tcBorders>
              <w:top w:val="nil"/>
              <w:left w:val="nil"/>
              <w:bottom w:val="single" w:sz="4" w:space="0" w:color="auto"/>
              <w:right w:val="nil"/>
            </w:tcBorders>
            <w:shd w:val="clear" w:color="000000" w:fill="FFFFFF"/>
            <w:vAlign w:val="center"/>
            <w:hideMark/>
          </w:tcPr>
          <w:p w14:paraId="2C570E47"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Vieja</w:t>
            </w:r>
            <w:proofErr w:type="spellEnd"/>
            <w:r w:rsidRPr="00A8799F">
              <w:rPr>
                <w:color w:val="000000"/>
                <w:sz w:val="20"/>
                <w:szCs w:val="20"/>
                <w:lang w:val="en-US" w:eastAsia="en-US"/>
              </w:rPr>
              <w:t xml:space="preserve"> </w:t>
            </w:r>
          </w:p>
        </w:tc>
        <w:tc>
          <w:tcPr>
            <w:tcW w:w="604" w:type="pct"/>
            <w:tcBorders>
              <w:top w:val="nil"/>
              <w:left w:val="nil"/>
              <w:bottom w:val="single" w:sz="4" w:space="0" w:color="auto"/>
              <w:right w:val="nil"/>
            </w:tcBorders>
            <w:shd w:val="clear" w:color="000000" w:fill="FFFFFF"/>
            <w:vAlign w:val="center"/>
            <w:hideMark/>
          </w:tcPr>
          <w:p w14:paraId="22CB8E8A"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Nueva </w:t>
            </w:r>
          </w:p>
        </w:tc>
      </w:tr>
      <w:tr w:rsidR="00AF38CD" w:rsidRPr="00AF38CD" w14:paraId="7A5CA9D8" w14:textId="77777777" w:rsidTr="00AF38CD">
        <w:trPr>
          <w:trHeight w:val="315"/>
        </w:trPr>
        <w:tc>
          <w:tcPr>
            <w:tcW w:w="604" w:type="pct"/>
            <w:vMerge w:val="restart"/>
            <w:tcBorders>
              <w:top w:val="nil"/>
              <w:left w:val="nil"/>
              <w:bottom w:val="single" w:sz="4" w:space="0" w:color="000000"/>
              <w:right w:val="nil"/>
            </w:tcBorders>
            <w:shd w:val="clear" w:color="000000" w:fill="FFFFFF"/>
            <w:vAlign w:val="center"/>
            <w:hideMark/>
          </w:tcPr>
          <w:p w14:paraId="78D3F08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Tipo</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noticia</w:t>
            </w:r>
            <w:proofErr w:type="spellEnd"/>
            <w:r w:rsidRPr="00A8799F">
              <w:rPr>
                <w:color w:val="000000"/>
                <w:sz w:val="20"/>
                <w:szCs w:val="20"/>
                <w:lang w:val="en-US" w:eastAsia="en-US"/>
              </w:rPr>
              <w:t xml:space="preserve"> </w:t>
            </w:r>
          </w:p>
        </w:tc>
        <w:tc>
          <w:tcPr>
            <w:tcW w:w="559" w:type="pct"/>
            <w:tcBorders>
              <w:top w:val="nil"/>
              <w:left w:val="nil"/>
              <w:bottom w:val="nil"/>
              <w:right w:val="nil"/>
            </w:tcBorders>
            <w:shd w:val="clear" w:color="000000" w:fill="FFFFFF"/>
            <w:vAlign w:val="center"/>
            <w:hideMark/>
          </w:tcPr>
          <w:p w14:paraId="75BE600C"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
        </w:tc>
        <w:tc>
          <w:tcPr>
            <w:tcW w:w="742" w:type="pct"/>
            <w:tcBorders>
              <w:top w:val="nil"/>
              <w:left w:val="nil"/>
              <w:bottom w:val="nil"/>
              <w:right w:val="nil"/>
            </w:tcBorders>
            <w:shd w:val="clear" w:color="000000" w:fill="FFFFFF"/>
            <w:vAlign w:val="center"/>
            <w:hideMark/>
          </w:tcPr>
          <w:p w14:paraId="2377AED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Acierto</w:t>
            </w:r>
            <w:proofErr w:type="spellEnd"/>
          </w:p>
        </w:tc>
        <w:tc>
          <w:tcPr>
            <w:tcW w:w="604" w:type="pct"/>
            <w:tcBorders>
              <w:top w:val="nil"/>
              <w:left w:val="nil"/>
              <w:bottom w:val="nil"/>
              <w:right w:val="nil"/>
            </w:tcBorders>
            <w:shd w:val="clear" w:color="000000" w:fill="FFFFFF"/>
            <w:vAlign w:val="center"/>
            <w:hideMark/>
          </w:tcPr>
          <w:p w14:paraId="417A1E2E"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Omisión</w:t>
            </w:r>
            <w:proofErr w:type="spellEnd"/>
          </w:p>
        </w:tc>
        <w:tc>
          <w:tcPr>
            <w:tcW w:w="696" w:type="pct"/>
            <w:vMerge w:val="restart"/>
            <w:tcBorders>
              <w:top w:val="nil"/>
              <w:left w:val="nil"/>
              <w:bottom w:val="single" w:sz="4" w:space="0" w:color="000000"/>
              <w:right w:val="nil"/>
            </w:tcBorders>
            <w:shd w:val="clear" w:color="000000" w:fill="FFFFFF"/>
            <w:vAlign w:val="center"/>
            <w:hideMark/>
          </w:tcPr>
          <w:p w14:paraId="04E4A288"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Tipo</w:t>
            </w:r>
            <w:proofErr w:type="spellEnd"/>
            <w:r w:rsidRPr="00A8799F">
              <w:rPr>
                <w:color w:val="000000"/>
                <w:sz w:val="20"/>
                <w:szCs w:val="20"/>
                <w:lang w:val="en-US" w:eastAsia="en-US"/>
              </w:rPr>
              <w:t xml:space="preserve"> de </w:t>
            </w:r>
            <w:proofErr w:type="spellStart"/>
            <w:r w:rsidRPr="00A8799F">
              <w:rPr>
                <w:color w:val="000000"/>
                <w:sz w:val="20"/>
                <w:szCs w:val="20"/>
                <w:lang w:val="en-US" w:eastAsia="en-US"/>
              </w:rPr>
              <w:t>noticia</w:t>
            </w:r>
            <w:proofErr w:type="spellEnd"/>
            <w:r w:rsidRPr="00A8799F">
              <w:rPr>
                <w:color w:val="000000"/>
                <w:sz w:val="20"/>
                <w:szCs w:val="20"/>
                <w:lang w:val="en-US" w:eastAsia="en-US"/>
              </w:rPr>
              <w:t xml:space="preserve"> </w:t>
            </w:r>
          </w:p>
        </w:tc>
        <w:tc>
          <w:tcPr>
            <w:tcW w:w="586" w:type="pct"/>
            <w:tcBorders>
              <w:top w:val="nil"/>
              <w:left w:val="nil"/>
              <w:bottom w:val="nil"/>
              <w:right w:val="nil"/>
            </w:tcBorders>
            <w:shd w:val="clear" w:color="000000" w:fill="FFFFFF"/>
            <w:vAlign w:val="center"/>
            <w:hideMark/>
          </w:tcPr>
          <w:p w14:paraId="523BEA63"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Vieja</w:t>
            </w:r>
            <w:proofErr w:type="spellEnd"/>
            <w:r w:rsidRPr="00A8799F">
              <w:rPr>
                <w:color w:val="000000"/>
                <w:sz w:val="20"/>
                <w:szCs w:val="20"/>
                <w:lang w:val="en-US" w:eastAsia="en-US"/>
              </w:rPr>
              <w:t xml:space="preserve"> </w:t>
            </w:r>
          </w:p>
        </w:tc>
        <w:tc>
          <w:tcPr>
            <w:tcW w:w="604" w:type="pct"/>
            <w:tcBorders>
              <w:top w:val="nil"/>
              <w:left w:val="nil"/>
              <w:bottom w:val="nil"/>
              <w:right w:val="nil"/>
            </w:tcBorders>
            <w:shd w:val="clear" w:color="000000" w:fill="FFFFFF"/>
            <w:vAlign w:val="center"/>
            <w:hideMark/>
          </w:tcPr>
          <w:p w14:paraId="5F9BAD88"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Acierto</w:t>
            </w:r>
            <w:proofErr w:type="spellEnd"/>
          </w:p>
        </w:tc>
        <w:tc>
          <w:tcPr>
            <w:tcW w:w="604" w:type="pct"/>
            <w:tcBorders>
              <w:top w:val="nil"/>
              <w:left w:val="nil"/>
              <w:bottom w:val="nil"/>
              <w:right w:val="nil"/>
            </w:tcBorders>
            <w:shd w:val="clear" w:color="000000" w:fill="FFFFFF"/>
            <w:vAlign w:val="center"/>
            <w:hideMark/>
          </w:tcPr>
          <w:p w14:paraId="725D24E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Omisión</w:t>
            </w:r>
            <w:proofErr w:type="spellEnd"/>
          </w:p>
        </w:tc>
      </w:tr>
      <w:tr w:rsidR="00AF38CD" w:rsidRPr="00AF38CD" w14:paraId="654DAC00" w14:textId="77777777" w:rsidTr="00AF38CD">
        <w:trPr>
          <w:trHeight w:val="630"/>
        </w:trPr>
        <w:tc>
          <w:tcPr>
            <w:tcW w:w="604" w:type="pct"/>
            <w:vMerge/>
            <w:tcBorders>
              <w:top w:val="nil"/>
              <w:left w:val="nil"/>
              <w:bottom w:val="single" w:sz="4" w:space="0" w:color="000000"/>
              <w:right w:val="nil"/>
            </w:tcBorders>
            <w:vAlign w:val="center"/>
            <w:hideMark/>
          </w:tcPr>
          <w:p w14:paraId="4FECC911" w14:textId="77777777" w:rsidR="00AF38CD" w:rsidRPr="00A8799F" w:rsidRDefault="00AF38CD" w:rsidP="005F7BCC">
            <w:pPr>
              <w:spacing w:line="360" w:lineRule="auto"/>
              <w:rPr>
                <w:color w:val="000000"/>
                <w:sz w:val="20"/>
                <w:szCs w:val="20"/>
                <w:lang w:val="en-US" w:eastAsia="en-US"/>
              </w:rPr>
            </w:pPr>
          </w:p>
        </w:tc>
        <w:tc>
          <w:tcPr>
            <w:tcW w:w="559" w:type="pct"/>
            <w:tcBorders>
              <w:top w:val="nil"/>
              <w:left w:val="nil"/>
              <w:bottom w:val="single" w:sz="4" w:space="0" w:color="auto"/>
              <w:right w:val="nil"/>
            </w:tcBorders>
            <w:shd w:val="clear" w:color="000000" w:fill="FFFFFF"/>
            <w:vAlign w:val="center"/>
            <w:hideMark/>
          </w:tcPr>
          <w:p w14:paraId="49EA65EB"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Verdadera</w:t>
            </w:r>
            <w:proofErr w:type="spellEnd"/>
            <w:r w:rsidRPr="00A8799F">
              <w:rPr>
                <w:color w:val="000000"/>
                <w:sz w:val="20"/>
                <w:szCs w:val="20"/>
                <w:lang w:val="en-US" w:eastAsia="en-US"/>
              </w:rPr>
              <w:t xml:space="preserve"> </w:t>
            </w:r>
          </w:p>
        </w:tc>
        <w:tc>
          <w:tcPr>
            <w:tcW w:w="742" w:type="pct"/>
            <w:tcBorders>
              <w:top w:val="nil"/>
              <w:left w:val="nil"/>
              <w:bottom w:val="single" w:sz="4" w:space="0" w:color="auto"/>
              <w:right w:val="nil"/>
            </w:tcBorders>
            <w:shd w:val="clear" w:color="000000" w:fill="FFFFFF"/>
            <w:vAlign w:val="center"/>
            <w:hideMark/>
          </w:tcPr>
          <w:p w14:paraId="4054D2EB"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roofErr w:type="spellStart"/>
            <w:r w:rsidRPr="00A8799F">
              <w:rPr>
                <w:color w:val="000000"/>
                <w:sz w:val="20"/>
                <w:szCs w:val="20"/>
                <w:lang w:val="en-US" w:eastAsia="en-US"/>
              </w:rPr>
              <w:t>alarma</w:t>
            </w:r>
            <w:proofErr w:type="spellEnd"/>
          </w:p>
        </w:tc>
        <w:tc>
          <w:tcPr>
            <w:tcW w:w="604" w:type="pct"/>
            <w:tcBorders>
              <w:top w:val="nil"/>
              <w:left w:val="nil"/>
              <w:bottom w:val="single" w:sz="4" w:space="0" w:color="auto"/>
              <w:right w:val="nil"/>
            </w:tcBorders>
            <w:shd w:val="clear" w:color="000000" w:fill="FFFFFF"/>
            <w:vAlign w:val="center"/>
            <w:hideMark/>
          </w:tcPr>
          <w:p w14:paraId="112C6674"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Rechazo</w:t>
            </w:r>
            <w:proofErr w:type="spellEnd"/>
            <w:r w:rsidRPr="00A8799F">
              <w:rPr>
                <w:color w:val="000000"/>
                <w:sz w:val="20"/>
                <w:szCs w:val="20"/>
                <w:lang w:val="en-US" w:eastAsia="en-US"/>
              </w:rPr>
              <w:t xml:space="preserve"> </w:t>
            </w:r>
            <w:proofErr w:type="spellStart"/>
            <w:r w:rsidRPr="00A8799F">
              <w:rPr>
                <w:color w:val="000000"/>
                <w:sz w:val="20"/>
                <w:szCs w:val="20"/>
                <w:lang w:val="en-US" w:eastAsia="en-US"/>
              </w:rPr>
              <w:t>Correcto</w:t>
            </w:r>
            <w:proofErr w:type="spellEnd"/>
          </w:p>
        </w:tc>
        <w:tc>
          <w:tcPr>
            <w:tcW w:w="696" w:type="pct"/>
            <w:vMerge/>
            <w:tcBorders>
              <w:top w:val="nil"/>
              <w:left w:val="nil"/>
              <w:bottom w:val="single" w:sz="4" w:space="0" w:color="000000"/>
              <w:right w:val="nil"/>
            </w:tcBorders>
            <w:vAlign w:val="center"/>
            <w:hideMark/>
          </w:tcPr>
          <w:p w14:paraId="6F6324E3" w14:textId="77777777" w:rsidR="00AF38CD" w:rsidRPr="00A8799F" w:rsidRDefault="00AF38CD" w:rsidP="005F7BCC">
            <w:pPr>
              <w:spacing w:line="360" w:lineRule="auto"/>
              <w:rPr>
                <w:color w:val="000000"/>
                <w:sz w:val="20"/>
                <w:szCs w:val="20"/>
                <w:lang w:val="en-US" w:eastAsia="en-US"/>
              </w:rPr>
            </w:pPr>
          </w:p>
        </w:tc>
        <w:tc>
          <w:tcPr>
            <w:tcW w:w="586" w:type="pct"/>
            <w:tcBorders>
              <w:top w:val="nil"/>
              <w:left w:val="nil"/>
              <w:bottom w:val="single" w:sz="4" w:space="0" w:color="auto"/>
              <w:right w:val="nil"/>
            </w:tcBorders>
            <w:shd w:val="clear" w:color="000000" w:fill="FFFFFF"/>
            <w:vAlign w:val="center"/>
            <w:hideMark/>
          </w:tcPr>
          <w:p w14:paraId="498B13DF"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Nueva  </w:t>
            </w:r>
          </w:p>
        </w:tc>
        <w:tc>
          <w:tcPr>
            <w:tcW w:w="604" w:type="pct"/>
            <w:tcBorders>
              <w:top w:val="nil"/>
              <w:left w:val="nil"/>
              <w:bottom w:val="single" w:sz="4" w:space="0" w:color="auto"/>
              <w:right w:val="nil"/>
            </w:tcBorders>
            <w:shd w:val="clear" w:color="000000" w:fill="FFFFFF"/>
            <w:vAlign w:val="center"/>
            <w:hideMark/>
          </w:tcPr>
          <w:p w14:paraId="77863224" w14:textId="77777777" w:rsidR="00AF38CD" w:rsidRPr="00A8799F" w:rsidRDefault="00AF38CD" w:rsidP="005F7BCC">
            <w:pPr>
              <w:spacing w:line="360" w:lineRule="auto"/>
              <w:rPr>
                <w:color w:val="000000"/>
                <w:sz w:val="20"/>
                <w:szCs w:val="20"/>
                <w:lang w:val="en-US" w:eastAsia="en-US"/>
              </w:rPr>
            </w:pPr>
            <w:r w:rsidRPr="00A8799F">
              <w:rPr>
                <w:color w:val="000000"/>
                <w:sz w:val="20"/>
                <w:szCs w:val="20"/>
                <w:lang w:val="en-US" w:eastAsia="en-US"/>
              </w:rPr>
              <w:t xml:space="preserve">Falsa </w:t>
            </w:r>
            <w:proofErr w:type="spellStart"/>
            <w:r w:rsidRPr="00A8799F">
              <w:rPr>
                <w:color w:val="000000"/>
                <w:sz w:val="20"/>
                <w:szCs w:val="20"/>
                <w:lang w:val="en-US" w:eastAsia="en-US"/>
              </w:rPr>
              <w:t>alarma</w:t>
            </w:r>
            <w:proofErr w:type="spellEnd"/>
          </w:p>
        </w:tc>
        <w:tc>
          <w:tcPr>
            <w:tcW w:w="604" w:type="pct"/>
            <w:tcBorders>
              <w:top w:val="nil"/>
              <w:left w:val="nil"/>
              <w:bottom w:val="single" w:sz="4" w:space="0" w:color="auto"/>
              <w:right w:val="nil"/>
            </w:tcBorders>
            <w:shd w:val="clear" w:color="000000" w:fill="FFFFFF"/>
            <w:vAlign w:val="center"/>
            <w:hideMark/>
          </w:tcPr>
          <w:p w14:paraId="723E9100" w14:textId="77777777" w:rsidR="00AF38CD" w:rsidRPr="00A8799F" w:rsidRDefault="00AF38CD" w:rsidP="005F7BCC">
            <w:pPr>
              <w:spacing w:line="360" w:lineRule="auto"/>
              <w:rPr>
                <w:color w:val="000000"/>
                <w:sz w:val="20"/>
                <w:szCs w:val="20"/>
                <w:lang w:val="en-US" w:eastAsia="en-US"/>
              </w:rPr>
            </w:pPr>
            <w:proofErr w:type="spellStart"/>
            <w:r w:rsidRPr="00A8799F">
              <w:rPr>
                <w:color w:val="000000"/>
                <w:sz w:val="20"/>
                <w:szCs w:val="20"/>
                <w:lang w:val="en-US" w:eastAsia="en-US"/>
              </w:rPr>
              <w:t>Rechazo</w:t>
            </w:r>
            <w:proofErr w:type="spellEnd"/>
            <w:r w:rsidRPr="00A8799F">
              <w:rPr>
                <w:color w:val="000000"/>
                <w:sz w:val="20"/>
                <w:szCs w:val="20"/>
                <w:lang w:val="en-US" w:eastAsia="en-US"/>
              </w:rPr>
              <w:t xml:space="preserve"> </w:t>
            </w:r>
            <w:proofErr w:type="spellStart"/>
            <w:r w:rsidRPr="00A8799F">
              <w:rPr>
                <w:color w:val="000000"/>
                <w:sz w:val="20"/>
                <w:szCs w:val="20"/>
                <w:lang w:val="en-US" w:eastAsia="en-US"/>
              </w:rPr>
              <w:t>Correcto</w:t>
            </w:r>
            <w:proofErr w:type="spellEnd"/>
          </w:p>
        </w:tc>
      </w:tr>
      <w:tr w:rsidR="00AF38CD" w:rsidRPr="00AF38CD" w14:paraId="12193053" w14:textId="77777777" w:rsidTr="00C34077">
        <w:trPr>
          <w:trHeight w:val="530"/>
        </w:trPr>
        <w:tc>
          <w:tcPr>
            <w:tcW w:w="5000" w:type="pct"/>
            <w:gridSpan w:val="8"/>
            <w:vMerge w:val="restart"/>
            <w:tcBorders>
              <w:top w:val="single" w:sz="4" w:space="0" w:color="auto"/>
              <w:left w:val="nil"/>
              <w:bottom w:val="nil"/>
              <w:right w:val="nil"/>
            </w:tcBorders>
            <w:shd w:val="clear" w:color="auto" w:fill="auto"/>
            <w:vAlign w:val="bottom"/>
            <w:hideMark/>
          </w:tcPr>
          <w:p w14:paraId="6FCC77B4" w14:textId="36AA1564" w:rsidR="005F249F" w:rsidRPr="004860D6" w:rsidRDefault="00AF38CD" w:rsidP="005F7BCC">
            <w:pPr>
              <w:spacing w:line="360" w:lineRule="auto"/>
              <w:rPr>
                <w:color w:val="000000"/>
                <w:sz w:val="20"/>
                <w:szCs w:val="20"/>
                <w:lang w:val="es-CO" w:eastAsia="en-US"/>
              </w:rPr>
            </w:pPr>
            <w:r w:rsidRPr="00A8799F">
              <w:rPr>
                <w:color w:val="000000"/>
                <w:sz w:val="20"/>
                <w:szCs w:val="20"/>
                <w:lang w:val="es-CO" w:eastAsia="en-US"/>
              </w:rPr>
              <w:t>Nota. La tabla presenta la adaptación de las respuestas de la TDS al presente estudio. Aciertos (AC):  Fase 1 las noticias falsas, son discriminadas por el participante como falsas. Fase 2. Las noticias viejas son discriminadas por el participante como viejas. Falsa Alarma (FA): Fase 1, las noticias verdaderas, son discriminadas por el participante como falsas. Fase 2, cuando las noticias nuevas, son discriminadas por el participante como viejas. Omisión (OM): Fase 1, las noticias falsas, son discriminadas por el participante como verdaderas. Fase 2, cuando las noticias viejas, son discriminadas por el participante como nuevas. Rechazo Correcto (RC): Fase 1, las noticias verdaderas, son discriminadas por el participante como verdaderas. Fase 2, las noticias nuevas son discriminadas por el participante como nuevas.</w:t>
            </w:r>
            <w:r w:rsidR="004860D6">
              <w:rPr>
                <w:color w:val="000000"/>
                <w:sz w:val="20"/>
                <w:szCs w:val="20"/>
                <w:lang w:val="es-CO" w:eastAsia="en-US"/>
              </w:rPr>
              <w:t xml:space="preserve"> </w:t>
            </w:r>
            <w:r w:rsidR="005F249F" w:rsidRPr="00A8799F">
              <w:rPr>
                <w:color w:val="000000"/>
                <w:sz w:val="20"/>
                <w:szCs w:val="20"/>
                <w:lang w:val="es-CO" w:eastAsia="en-US"/>
              </w:rPr>
              <w:t xml:space="preserve">Fuente: </w:t>
            </w:r>
            <w:r w:rsidR="005161B0">
              <w:rPr>
                <w:color w:val="000000"/>
                <w:sz w:val="20"/>
                <w:szCs w:val="20"/>
                <w:lang w:val="es-CO" w:eastAsia="en-US"/>
              </w:rPr>
              <w:t>Autores</w:t>
            </w:r>
            <w:r w:rsidR="005F249F" w:rsidRPr="00A8799F">
              <w:rPr>
                <w:color w:val="000000"/>
                <w:sz w:val="20"/>
                <w:szCs w:val="20"/>
                <w:lang w:val="es-CO" w:eastAsia="en-US"/>
              </w:rPr>
              <w:t xml:space="preserve"> (2021). </w:t>
            </w:r>
          </w:p>
        </w:tc>
      </w:tr>
      <w:tr w:rsidR="00AF38CD" w:rsidRPr="00AF38CD" w14:paraId="4F333C31" w14:textId="77777777" w:rsidTr="00AF38CD">
        <w:trPr>
          <w:trHeight w:val="660"/>
        </w:trPr>
        <w:tc>
          <w:tcPr>
            <w:tcW w:w="5000" w:type="pct"/>
            <w:gridSpan w:val="8"/>
            <w:vMerge/>
            <w:tcBorders>
              <w:top w:val="single" w:sz="4" w:space="0" w:color="auto"/>
              <w:left w:val="nil"/>
              <w:bottom w:val="nil"/>
              <w:right w:val="nil"/>
            </w:tcBorders>
            <w:vAlign w:val="center"/>
            <w:hideMark/>
          </w:tcPr>
          <w:p w14:paraId="6B5FA469" w14:textId="77777777" w:rsidR="00AF38CD" w:rsidRPr="00AF38CD" w:rsidRDefault="00AF38CD" w:rsidP="005F7BCC">
            <w:pPr>
              <w:spacing w:line="360" w:lineRule="auto"/>
              <w:rPr>
                <w:color w:val="000000"/>
                <w:lang w:val="es-CO" w:eastAsia="en-US"/>
              </w:rPr>
            </w:pPr>
          </w:p>
        </w:tc>
      </w:tr>
      <w:tr w:rsidR="00AF38CD" w:rsidRPr="00AF38CD" w14:paraId="36DFD2E8" w14:textId="77777777" w:rsidTr="00AF38CD">
        <w:trPr>
          <w:trHeight w:val="615"/>
        </w:trPr>
        <w:tc>
          <w:tcPr>
            <w:tcW w:w="5000" w:type="pct"/>
            <w:gridSpan w:val="8"/>
            <w:vMerge/>
            <w:tcBorders>
              <w:top w:val="single" w:sz="4" w:space="0" w:color="auto"/>
              <w:left w:val="nil"/>
              <w:bottom w:val="nil"/>
              <w:right w:val="nil"/>
            </w:tcBorders>
            <w:vAlign w:val="center"/>
            <w:hideMark/>
          </w:tcPr>
          <w:p w14:paraId="7B98FAF0" w14:textId="77777777" w:rsidR="00AF38CD" w:rsidRPr="00AF38CD" w:rsidRDefault="00AF38CD" w:rsidP="005F7BCC">
            <w:pPr>
              <w:spacing w:line="360" w:lineRule="auto"/>
              <w:rPr>
                <w:color w:val="000000"/>
                <w:lang w:val="es-CO" w:eastAsia="en-US"/>
              </w:rPr>
            </w:pPr>
          </w:p>
        </w:tc>
      </w:tr>
      <w:tr w:rsidR="00AF38CD" w:rsidRPr="00AF38CD" w14:paraId="0DC8C840" w14:textId="77777777" w:rsidTr="00AF38CD">
        <w:trPr>
          <w:trHeight w:val="645"/>
        </w:trPr>
        <w:tc>
          <w:tcPr>
            <w:tcW w:w="5000" w:type="pct"/>
            <w:gridSpan w:val="8"/>
            <w:vMerge/>
            <w:tcBorders>
              <w:top w:val="single" w:sz="4" w:space="0" w:color="auto"/>
              <w:left w:val="nil"/>
              <w:bottom w:val="nil"/>
              <w:right w:val="nil"/>
            </w:tcBorders>
            <w:vAlign w:val="center"/>
            <w:hideMark/>
          </w:tcPr>
          <w:p w14:paraId="43AAE2BA" w14:textId="77777777" w:rsidR="00AF38CD" w:rsidRPr="00AF38CD" w:rsidRDefault="00AF38CD" w:rsidP="005F7BCC">
            <w:pPr>
              <w:spacing w:line="360" w:lineRule="auto"/>
              <w:rPr>
                <w:color w:val="000000"/>
                <w:lang w:val="es-CO" w:eastAsia="en-US"/>
              </w:rPr>
            </w:pPr>
          </w:p>
        </w:tc>
      </w:tr>
    </w:tbl>
    <w:p w14:paraId="4EEE783D" w14:textId="6D8A5930" w:rsidR="000B36F5" w:rsidRDefault="00AF38CD" w:rsidP="00D90A16">
      <w:pPr>
        <w:pStyle w:val="SubtituloInterno"/>
      </w:pPr>
      <w:r>
        <w:fldChar w:fldCharType="end"/>
      </w:r>
    </w:p>
    <w:p w14:paraId="42256443" w14:textId="4591DB6D" w:rsidR="005B24FF" w:rsidRPr="003277BC" w:rsidRDefault="005B24FF" w:rsidP="00D90A16">
      <w:pPr>
        <w:pStyle w:val="SubtituloInterno"/>
      </w:pPr>
      <w:r w:rsidRPr="003277BC">
        <w:t>Materiales</w:t>
      </w:r>
    </w:p>
    <w:p w14:paraId="7BEB0B38" w14:textId="084E3E1F" w:rsidR="005B24FF" w:rsidRPr="005F7BCC" w:rsidRDefault="00D61163" w:rsidP="005F7BCC">
      <w:pPr>
        <w:pStyle w:val="Prrafocomn"/>
        <w:jc w:val="left"/>
        <w:rPr>
          <w:lang w:val="es-AR" w:eastAsia="en-US"/>
        </w:rPr>
      </w:pPr>
      <w:r w:rsidRPr="005F7BCC">
        <w:rPr>
          <w:lang w:val="es-AR" w:eastAsia="en-US"/>
        </w:rPr>
        <w:t>E</w:t>
      </w:r>
      <w:r w:rsidR="004860D6" w:rsidRPr="005F7BCC">
        <w:rPr>
          <w:lang w:val="es-AR" w:eastAsia="en-US"/>
        </w:rPr>
        <w:t>l estudio fue cosntruirdo bajo la programacion  Front End en lenguajes de programación específicos como:</w:t>
      </w:r>
      <w:r w:rsidR="00BD6794" w:rsidRPr="005F7BCC">
        <w:rPr>
          <w:lang w:val="es-AR" w:eastAsia="en-US"/>
        </w:rPr>
        <w:t xml:space="preserve"> Javascript, Framework jQuery v3.3.1, HTML5 - CSS3 Library Twitter Bootstrap 4.0. Backend: PHP 7.2 PHP Laravel v5.6. </w:t>
      </w:r>
      <w:r w:rsidR="004860D6" w:rsidRPr="005F7BCC">
        <w:rPr>
          <w:lang w:val="es-AR" w:eastAsia="en-US"/>
        </w:rPr>
        <w:t xml:space="preserve"> Script a</w:t>
      </w:r>
      <w:r w:rsidR="005F249F" w:rsidRPr="005F7BCC">
        <w:rPr>
          <w:lang w:val="es-AR" w:eastAsia="en-US"/>
        </w:rPr>
        <w:t xml:space="preserve">lojado bajo el dominio </w:t>
      </w:r>
      <w:hyperlink r:id="rId11" w:history="1">
        <w:r w:rsidR="005F249F" w:rsidRPr="005F7BCC">
          <w:rPr>
            <w:rStyle w:val="Hipervnculo"/>
            <w:lang w:val="es-AR" w:eastAsia="en-US"/>
          </w:rPr>
          <w:t>www.experimentotds.com</w:t>
        </w:r>
      </w:hyperlink>
      <w:r w:rsidR="005F249F" w:rsidRPr="005F7BCC">
        <w:rPr>
          <w:lang w:val="es-AR" w:eastAsia="en-US"/>
        </w:rPr>
        <w:t xml:space="preserve">, al que los participantes accedieron a través de </w:t>
      </w:r>
      <w:r w:rsidR="000B36F5" w:rsidRPr="005F7BCC">
        <w:rPr>
          <w:lang w:val="es-AR" w:eastAsia="en-US"/>
        </w:rPr>
        <w:t xml:space="preserve"> cualquier </w:t>
      </w:r>
      <w:r w:rsidR="005F249F" w:rsidRPr="005F7BCC">
        <w:rPr>
          <w:lang w:val="es-AR" w:eastAsia="en-US"/>
        </w:rPr>
        <w:t>navegador en Mac o PC. Los estímulos fueron noticias compuestas de texto e imagen. Las noticias</w:t>
      </w:r>
      <w:r w:rsidR="005161B0" w:rsidRPr="005F7BCC">
        <w:rPr>
          <w:lang w:val="es-AR" w:eastAsia="en-US"/>
        </w:rPr>
        <w:t xml:space="preserve"> verdaderas</w:t>
      </w:r>
      <w:r w:rsidR="005F249F" w:rsidRPr="005F7BCC">
        <w:rPr>
          <w:lang w:val="es-AR" w:eastAsia="en-US"/>
        </w:rPr>
        <w:t xml:space="preserve"> fueron obtenidas a través de búsqueda</w:t>
      </w:r>
      <w:r w:rsidR="005161B0" w:rsidRPr="005F7BCC">
        <w:rPr>
          <w:lang w:val="es-AR" w:eastAsia="en-US"/>
        </w:rPr>
        <w:t>s</w:t>
      </w:r>
      <w:r w:rsidR="005F249F" w:rsidRPr="005F7BCC">
        <w:rPr>
          <w:lang w:val="es-AR" w:eastAsia="en-US"/>
        </w:rPr>
        <w:t xml:space="preserve"> web en p</w:t>
      </w:r>
      <w:r w:rsidR="005161B0" w:rsidRPr="005F7BCC">
        <w:rPr>
          <w:lang w:val="es-AR" w:eastAsia="en-US"/>
        </w:rPr>
        <w:t>ortales de noticias reconocidos.</w:t>
      </w:r>
      <w:r w:rsidR="005F249F" w:rsidRPr="005F7BCC">
        <w:rPr>
          <w:lang w:val="es-AR" w:eastAsia="en-US"/>
        </w:rPr>
        <w:t xml:space="preserve"> </w:t>
      </w:r>
      <w:r w:rsidR="000B36F5" w:rsidRPr="005F7BCC">
        <w:rPr>
          <w:lang w:val="es-AR" w:eastAsia="en-US"/>
        </w:rPr>
        <w:t xml:space="preserve">Las imágenes se </w:t>
      </w:r>
      <w:r w:rsidR="005161B0" w:rsidRPr="005F7BCC">
        <w:rPr>
          <w:lang w:val="es-AR" w:eastAsia="en-US"/>
        </w:rPr>
        <w:t>obtuvieron en</w:t>
      </w:r>
      <w:r w:rsidR="000B36F5" w:rsidRPr="005F7BCC">
        <w:rPr>
          <w:lang w:val="es-AR" w:eastAsia="en-US"/>
        </w:rPr>
        <w:t xml:space="preserve"> línea, teniendo en cuenta la relación con el contenido de la noticia. Las imágenes  presentaron  en color con un formato 300 x 300 pixeles y  el texto de las noticias se estandarizo en fuente open sans,  tamaño 12 puntos.  </w:t>
      </w:r>
      <w:r w:rsidR="005F249F" w:rsidRPr="005F7BCC">
        <w:rPr>
          <w:lang w:val="es-AR" w:eastAsia="en-US"/>
        </w:rPr>
        <w:t xml:space="preserve">En el caso de las noticias </w:t>
      </w:r>
      <w:r w:rsidR="00972526" w:rsidRPr="005F7BCC">
        <w:rPr>
          <w:lang w:val="es-AR" w:eastAsia="en-US"/>
        </w:rPr>
        <w:t>falsas</w:t>
      </w:r>
      <w:r w:rsidR="005F249F" w:rsidRPr="005F7BCC">
        <w:rPr>
          <w:lang w:val="es-AR" w:eastAsia="en-US"/>
        </w:rPr>
        <w:t xml:space="preserve">, se </w:t>
      </w:r>
      <w:r w:rsidR="005F249F" w:rsidRPr="005F7BCC">
        <w:rPr>
          <w:lang w:val="es-AR" w:eastAsia="en-US"/>
        </w:rPr>
        <w:lastRenderedPageBreak/>
        <w:t xml:space="preserve">obtuvieron de portales </w:t>
      </w:r>
      <w:r w:rsidRPr="005F7BCC">
        <w:rPr>
          <w:lang w:val="es-AR" w:eastAsia="en-US"/>
        </w:rPr>
        <w:t>de verificadores de noticias</w:t>
      </w:r>
      <w:r w:rsidR="00EA5663" w:rsidRPr="005F7BCC">
        <w:rPr>
          <w:lang w:val="es-AR" w:eastAsia="en-US"/>
        </w:rPr>
        <w:t xml:space="preserve"> </w:t>
      </w:r>
      <w:r w:rsidR="005F249F" w:rsidRPr="005F7BCC">
        <w:rPr>
          <w:lang w:val="es-AR" w:eastAsia="en-US"/>
        </w:rPr>
        <w:t>falsas reconocidos</w:t>
      </w:r>
      <w:r w:rsidR="005161B0" w:rsidRPr="005F7BCC">
        <w:rPr>
          <w:lang w:val="es-AR" w:eastAsia="en-US"/>
        </w:rPr>
        <w:t xml:space="preserve"> </w:t>
      </w:r>
      <w:r w:rsidR="004860D6" w:rsidRPr="005F7BCC">
        <w:rPr>
          <w:lang w:val="es-AR" w:eastAsia="en-US"/>
        </w:rPr>
        <w:t>(</w:t>
      </w:r>
      <w:hyperlink r:id="rId12" w:history="1">
        <w:r w:rsidR="004860D6" w:rsidRPr="005F7BCC">
          <w:rPr>
            <w:rStyle w:val="Hipervnculo"/>
            <w:lang w:val="es-AR" w:eastAsia="en-US"/>
          </w:rPr>
          <w:t>https://colombiacheck.com/</w:t>
        </w:r>
      </w:hyperlink>
      <w:r w:rsidRPr="005F7BCC">
        <w:rPr>
          <w:lang w:val="es-AR" w:eastAsia="en-US"/>
        </w:rPr>
        <w:t>;</w:t>
      </w:r>
      <w:r w:rsidR="00900DFA" w:rsidRPr="00900DFA">
        <w:rPr>
          <w:lang w:val="es-ES"/>
        </w:rPr>
        <w:t xml:space="preserve"> </w:t>
      </w:r>
      <w:hyperlink r:id="rId13" w:history="1">
        <w:r w:rsidR="00900DFA" w:rsidRPr="004F2EE7">
          <w:rPr>
            <w:rStyle w:val="Hipervnculo"/>
            <w:lang w:val="es-ES"/>
          </w:rPr>
          <w:t>https://lasillavacia.com/detector-mentiras</w:t>
        </w:r>
      </w:hyperlink>
      <w:r w:rsidR="00900DFA">
        <w:rPr>
          <w:lang w:val="es-ES"/>
        </w:rPr>
        <w:t xml:space="preserve"> </w:t>
      </w:r>
      <w:r w:rsidR="004860D6" w:rsidRPr="005F7BCC">
        <w:rPr>
          <w:lang w:val="es-AR" w:eastAsia="en-US"/>
        </w:rPr>
        <w:t xml:space="preserve">). </w:t>
      </w:r>
      <w:r w:rsidR="005F249F" w:rsidRPr="005F7BCC">
        <w:rPr>
          <w:lang w:val="es-AR" w:eastAsia="en-US"/>
        </w:rPr>
        <w:t xml:space="preserve"> </w:t>
      </w:r>
    </w:p>
    <w:p w14:paraId="660CA5C5" w14:textId="2018EA00" w:rsidR="000B36F5" w:rsidRPr="005F7BCC" w:rsidRDefault="005B24FF" w:rsidP="005F7BCC">
      <w:pPr>
        <w:pStyle w:val="SubtituloInterno"/>
        <w:jc w:val="left"/>
        <w:rPr>
          <w:lang w:val="es-ES"/>
        </w:rPr>
      </w:pPr>
      <w:r w:rsidRPr="005F7BCC">
        <w:rPr>
          <w:lang w:val="es-ES"/>
        </w:rPr>
        <w:t>Procedimiento</w:t>
      </w:r>
    </w:p>
    <w:p w14:paraId="522214D5" w14:textId="05BCEB88" w:rsidR="00A047BF" w:rsidRPr="005F7BCC" w:rsidRDefault="000B36F5" w:rsidP="005F7BCC">
      <w:pPr>
        <w:pStyle w:val="Prrafocomn"/>
        <w:jc w:val="left"/>
        <w:rPr>
          <w:lang w:val="es-ES"/>
        </w:rPr>
      </w:pPr>
      <w:r w:rsidRPr="005F7BCC">
        <w:rPr>
          <w:lang w:val="es-ES"/>
        </w:rPr>
        <w:t xml:space="preserve">Los participantes realizaron la tarea en un PC individual a través de un enlace, antes de ingresar, realizaban </w:t>
      </w:r>
      <w:r w:rsidRPr="005F7BCC">
        <w:rPr>
          <w:lang w:val="es-AR"/>
        </w:rPr>
        <w:t xml:space="preserve">la lectura y firma del consentimiento informado. </w:t>
      </w:r>
      <w:r w:rsidR="00972526" w:rsidRPr="005F7BCC">
        <w:rPr>
          <w:lang w:val="es-AR"/>
        </w:rPr>
        <w:t xml:space="preserve">Posteriormente </w:t>
      </w:r>
      <w:r w:rsidR="00696D0D" w:rsidRPr="005F7BCC">
        <w:rPr>
          <w:lang w:val="es-AR"/>
        </w:rPr>
        <w:t xml:space="preserve">se les  solicitaba </w:t>
      </w:r>
      <w:r w:rsidR="00972526" w:rsidRPr="005F7BCC">
        <w:rPr>
          <w:lang w:val="es-AR"/>
        </w:rPr>
        <w:t>datos demográficos como</w:t>
      </w:r>
      <w:r w:rsidR="00696D0D" w:rsidRPr="005F7BCC">
        <w:rPr>
          <w:lang w:val="es-AR"/>
        </w:rPr>
        <w:t xml:space="preserve">: </w:t>
      </w:r>
      <w:r w:rsidR="00972526" w:rsidRPr="005F7BCC">
        <w:rPr>
          <w:lang w:val="es-AR"/>
        </w:rPr>
        <w:t xml:space="preserve"> edad, ciudad y sexo. </w:t>
      </w:r>
      <w:r w:rsidR="00696D0D" w:rsidRPr="005F7BCC">
        <w:rPr>
          <w:lang w:val="es-AR"/>
        </w:rPr>
        <w:t xml:space="preserve">Recogidos los datos, al pasar a la siguiente </w:t>
      </w:r>
      <w:r w:rsidR="00972526" w:rsidRPr="005F7BCC">
        <w:rPr>
          <w:lang w:val="es-AR"/>
        </w:rPr>
        <w:t xml:space="preserve"> </w:t>
      </w:r>
      <w:r w:rsidR="00696D0D" w:rsidRPr="005F7BCC">
        <w:rPr>
          <w:lang w:val="es-AR"/>
        </w:rPr>
        <w:t xml:space="preserve">pantalla </w:t>
      </w:r>
      <w:r w:rsidR="00972526" w:rsidRPr="005F7BCC">
        <w:rPr>
          <w:lang w:val="es-AR"/>
        </w:rPr>
        <w:t>podían leer l</w:t>
      </w:r>
      <w:r w:rsidR="00426ABD" w:rsidRPr="005F7BCC">
        <w:rPr>
          <w:lang w:val="es-AR"/>
        </w:rPr>
        <w:t>as instrucciones del experimento</w:t>
      </w:r>
      <w:r w:rsidR="00972526" w:rsidRPr="005F7BCC">
        <w:rPr>
          <w:lang w:val="es-AR"/>
        </w:rPr>
        <w:t>, para</w:t>
      </w:r>
      <w:r w:rsidR="00426ABD" w:rsidRPr="005F7BCC">
        <w:rPr>
          <w:lang w:val="es-AR"/>
        </w:rPr>
        <w:t>,</w:t>
      </w:r>
      <w:r w:rsidR="00972526" w:rsidRPr="005F7BCC">
        <w:rPr>
          <w:lang w:val="es-AR"/>
        </w:rPr>
        <w:t xml:space="preserve"> acto seguido</w:t>
      </w:r>
      <w:r w:rsidR="00426ABD" w:rsidRPr="005F7BCC">
        <w:rPr>
          <w:lang w:val="es-AR"/>
        </w:rPr>
        <w:t>,</w:t>
      </w:r>
      <w:r w:rsidR="00972526" w:rsidRPr="005F7BCC">
        <w:rPr>
          <w:lang w:val="es-AR"/>
        </w:rPr>
        <w:t xml:space="preserve"> realizar un ensayo</w:t>
      </w:r>
      <w:r w:rsidR="00930E3A" w:rsidRPr="005F7BCC">
        <w:rPr>
          <w:lang w:val="es-AR"/>
        </w:rPr>
        <w:t xml:space="preserve"> de prueba</w:t>
      </w:r>
      <w:r w:rsidR="00972526" w:rsidRPr="005F7BCC">
        <w:rPr>
          <w:lang w:val="es-AR"/>
        </w:rPr>
        <w:t xml:space="preserve"> co</w:t>
      </w:r>
      <w:r w:rsidR="00426ABD" w:rsidRPr="005F7BCC">
        <w:rPr>
          <w:lang w:val="es-AR"/>
        </w:rPr>
        <w:t xml:space="preserve">n el </w:t>
      </w:r>
      <w:r w:rsidR="00930E3A" w:rsidRPr="005F7BCC">
        <w:rPr>
          <w:lang w:val="es-AR"/>
        </w:rPr>
        <w:t>objetivo de familiarizarce con el experimento</w:t>
      </w:r>
      <w:r w:rsidR="00972526" w:rsidRPr="005F7BCC">
        <w:rPr>
          <w:lang w:val="es-AR"/>
        </w:rPr>
        <w:t xml:space="preserve">. </w:t>
      </w:r>
      <w:r w:rsidR="00930E3A" w:rsidRPr="005F7BCC">
        <w:rPr>
          <w:lang w:val="es-ES"/>
        </w:rPr>
        <w:t>Finalizado el ensayo, el</w:t>
      </w:r>
      <w:r w:rsidR="00930E3A" w:rsidRPr="005F7BCC">
        <w:rPr>
          <w:lang w:val="es-AR"/>
        </w:rPr>
        <w:t xml:space="preserve"> participante </w:t>
      </w:r>
      <w:r w:rsidR="00972526" w:rsidRPr="005F7BCC">
        <w:rPr>
          <w:lang w:val="es-AR"/>
        </w:rPr>
        <w:t xml:space="preserve"> iniciaba el experimento</w:t>
      </w:r>
      <w:r w:rsidRPr="005F7BCC">
        <w:rPr>
          <w:lang w:val="es-AR"/>
        </w:rPr>
        <w:t xml:space="preserve"> la fase 1 del estudio. </w:t>
      </w:r>
      <w:r w:rsidRPr="005F7BCC">
        <w:rPr>
          <w:i/>
          <w:lang w:val="es-AR"/>
        </w:rPr>
        <w:t>Fase de discriminación</w:t>
      </w:r>
      <w:r w:rsidRPr="005F7BCC">
        <w:rPr>
          <w:lang w:val="es-AR"/>
        </w:rPr>
        <w:t xml:space="preserve">, que consistia en </w:t>
      </w:r>
      <w:r w:rsidR="00972526" w:rsidRPr="005F7BCC">
        <w:rPr>
          <w:lang w:val="es-AR"/>
        </w:rPr>
        <w:t>aparición aleatoria de las noticias</w:t>
      </w:r>
      <w:r w:rsidR="00426ABD" w:rsidRPr="005F7BCC">
        <w:rPr>
          <w:lang w:val="es-AR"/>
        </w:rPr>
        <w:t>,</w:t>
      </w:r>
      <w:r w:rsidR="00972526" w:rsidRPr="005F7BCC">
        <w:rPr>
          <w:lang w:val="es-AR"/>
        </w:rPr>
        <w:t xml:space="preserve"> con tiempo libre para leer y observar</w:t>
      </w:r>
      <w:r w:rsidR="00930E3A" w:rsidRPr="005F7BCC">
        <w:rPr>
          <w:lang w:val="es-AR"/>
        </w:rPr>
        <w:t>.</w:t>
      </w:r>
      <w:r w:rsidRPr="005F7BCC">
        <w:rPr>
          <w:lang w:val="es-AR"/>
        </w:rPr>
        <w:t xml:space="preserve"> Cada </w:t>
      </w:r>
      <w:r w:rsidR="005F7BCC" w:rsidRPr="005F7BCC">
        <w:rPr>
          <w:lang w:val="es-AR"/>
        </w:rPr>
        <w:t>aparición</w:t>
      </w:r>
      <w:r w:rsidRPr="005F7BCC">
        <w:rPr>
          <w:lang w:val="es-AR"/>
        </w:rPr>
        <w:t xml:space="preserve"> de la </w:t>
      </w:r>
      <w:r w:rsidR="005F7BCC" w:rsidRPr="005F7BCC">
        <w:rPr>
          <w:lang w:val="es-AR"/>
        </w:rPr>
        <w:t>noticia comenzaba</w:t>
      </w:r>
      <w:r w:rsidRPr="005F7BCC">
        <w:rPr>
          <w:lang w:val="es-ES"/>
        </w:rPr>
        <w:t xml:space="preserve"> con una señal de + de 500 </w:t>
      </w:r>
      <w:r w:rsidR="005F7BCC" w:rsidRPr="005F7BCC">
        <w:rPr>
          <w:lang w:val="es-ES"/>
        </w:rPr>
        <w:t>ms, luego</w:t>
      </w:r>
      <w:r w:rsidRPr="005F7BCC">
        <w:rPr>
          <w:lang w:val="es-ES"/>
        </w:rPr>
        <w:t xml:space="preserve"> en la siguiente se le presentaba de forma aleatoria una noticia</w:t>
      </w:r>
      <w:r w:rsidR="00025AE8" w:rsidRPr="005F7BCC">
        <w:rPr>
          <w:lang w:val="es-ES"/>
        </w:rPr>
        <w:t xml:space="preserve">, donde </w:t>
      </w:r>
      <w:r w:rsidR="00930E3A" w:rsidRPr="005F7BCC">
        <w:rPr>
          <w:lang w:val="es-AR"/>
        </w:rPr>
        <w:t>en la parte inferior de la noticia se dispuso de un botón con la etiqueta continuar.</w:t>
      </w:r>
      <w:r w:rsidR="00191425" w:rsidRPr="005F7BCC">
        <w:rPr>
          <w:lang w:val="es-AR"/>
        </w:rPr>
        <w:t xml:space="preserve"> </w:t>
      </w:r>
      <w:r w:rsidR="00696D0D" w:rsidRPr="005F7BCC">
        <w:rPr>
          <w:lang w:val="es-AR"/>
        </w:rPr>
        <w:t xml:space="preserve">A </w:t>
      </w:r>
      <w:r w:rsidR="00025AE8" w:rsidRPr="005F7BCC">
        <w:rPr>
          <w:lang w:val="es-AR"/>
        </w:rPr>
        <w:t xml:space="preserve">continuacion </w:t>
      </w:r>
      <w:r w:rsidR="00930E3A" w:rsidRPr="005F7BCC">
        <w:rPr>
          <w:lang w:val="es-AR"/>
        </w:rPr>
        <w:t>en la siguiente pantalla</w:t>
      </w:r>
      <w:r w:rsidR="00501E23" w:rsidRPr="005F7BCC">
        <w:rPr>
          <w:lang w:val="es-AR"/>
        </w:rPr>
        <w:t xml:space="preserve"> el </w:t>
      </w:r>
      <w:r w:rsidR="00972526" w:rsidRPr="005F7BCC">
        <w:rPr>
          <w:lang w:val="es-AR"/>
        </w:rPr>
        <w:t xml:space="preserve">participante </w:t>
      </w:r>
      <w:r w:rsidR="005161B0" w:rsidRPr="005F7BCC">
        <w:rPr>
          <w:lang w:val="es-AR"/>
        </w:rPr>
        <w:t>debía</w:t>
      </w:r>
      <w:r w:rsidR="00930E3A" w:rsidRPr="005F7BCC">
        <w:rPr>
          <w:lang w:val="es-AR"/>
        </w:rPr>
        <w:t xml:space="preserve"> emitir el </w:t>
      </w:r>
      <w:r w:rsidR="005161B0" w:rsidRPr="005F7BCC">
        <w:rPr>
          <w:lang w:val="es-AR"/>
        </w:rPr>
        <w:t>juicio de</w:t>
      </w:r>
      <w:r w:rsidR="00972526" w:rsidRPr="005F7BCC">
        <w:rPr>
          <w:lang w:val="es-AR"/>
        </w:rPr>
        <w:t xml:space="preserve"> elección </w:t>
      </w:r>
      <w:r w:rsidR="005161B0" w:rsidRPr="005F7BCC">
        <w:rPr>
          <w:lang w:val="es-AR"/>
        </w:rPr>
        <w:t xml:space="preserve">forzada, en </w:t>
      </w:r>
      <w:r w:rsidR="00930E3A" w:rsidRPr="005F7BCC">
        <w:rPr>
          <w:lang w:val="es-AR"/>
        </w:rPr>
        <w:t xml:space="preserve">el </w:t>
      </w:r>
      <w:r w:rsidR="005161B0" w:rsidRPr="005F7BCC">
        <w:rPr>
          <w:lang w:val="es-AR"/>
        </w:rPr>
        <w:t>cual debía</w:t>
      </w:r>
      <w:r w:rsidR="00972526" w:rsidRPr="005F7BCC">
        <w:rPr>
          <w:lang w:val="es-AR"/>
        </w:rPr>
        <w:t xml:space="preserve"> indicar si la noticia era verdadera o falsa</w:t>
      </w:r>
      <w:r w:rsidR="00426ABD" w:rsidRPr="005F7BCC">
        <w:rPr>
          <w:lang w:val="es-AR"/>
        </w:rPr>
        <w:t>, haciendo clic en el botón con la respectiva etiqueta (verdadera o falsa)</w:t>
      </w:r>
      <w:r w:rsidR="00972526" w:rsidRPr="005F7BCC">
        <w:rPr>
          <w:lang w:val="es-AR"/>
        </w:rPr>
        <w:t xml:space="preserve">. El mismo procedimiento se repite hasta finalizar </w:t>
      </w:r>
      <w:r w:rsidR="00025AE8" w:rsidRPr="005F7BCC">
        <w:rPr>
          <w:lang w:val="es-AR"/>
        </w:rPr>
        <w:t xml:space="preserve">la </w:t>
      </w:r>
      <w:r w:rsidR="005F7BCC" w:rsidRPr="005F7BCC">
        <w:rPr>
          <w:lang w:val="es-AR"/>
        </w:rPr>
        <w:t>presentación 48</w:t>
      </w:r>
      <w:r w:rsidR="00972526" w:rsidRPr="005F7BCC">
        <w:rPr>
          <w:lang w:val="es-AR"/>
        </w:rPr>
        <w:t xml:space="preserve"> estímulos de la primera fase. </w:t>
      </w:r>
      <w:r w:rsidR="00930E3A" w:rsidRPr="005F7BCC">
        <w:rPr>
          <w:lang w:val="es-AR"/>
        </w:rPr>
        <w:t xml:space="preserve">Finalizada la primera fase, </w:t>
      </w:r>
      <w:r w:rsidR="00191425" w:rsidRPr="005F7BCC">
        <w:rPr>
          <w:lang w:val="es-AR"/>
        </w:rPr>
        <w:t xml:space="preserve">al </w:t>
      </w:r>
      <w:r w:rsidR="00972526" w:rsidRPr="005F7BCC">
        <w:rPr>
          <w:lang w:val="es-AR"/>
        </w:rPr>
        <w:t xml:space="preserve">participante se le presenta una imagen de un anuncio publicitario, </w:t>
      </w:r>
      <w:r w:rsidR="005161B0" w:rsidRPr="005F7BCC">
        <w:rPr>
          <w:lang w:val="es-AR"/>
        </w:rPr>
        <w:t>en el que se le preguntaba si</w:t>
      </w:r>
      <w:r w:rsidR="00972526" w:rsidRPr="005F7BCC">
        <w:rPr>
          <w:lang w:val="es-AR"/>
        </w:rPr>
        <w:t xml:space="preserve"> </w:t>
      </w:r>
      <w:r w:rsidR="005161B0" w:rsidRPr="005F7BCC">
        <w:rPr>
          <w:lang w:val="es-AR"/>
        </w:rPr>
        <w:t>creía</w:t>
      </w:r>
      <w:r w:rsidR="00930E3A" w:rsidRPr="005F7BCC">
        <w:rPr>
          <w:lang w:val="es-AR"/>
        </w:rPr>
        <w:t xml:space="preserve"> </w:t>
      </w:r>
      <w:r w:rsidR="00972526" w:rsidRPr="005F7BCC">
        <w:rPr>
          <w:lang w:val="es-AR"/>
        </w:rPr>
        <w:t xml:space="preserve">que </w:t>
      </w:r>
      <w:r w:rsidR="005161B0" w:rsidRPr="005F7BCC">
        <w:rPr>
          <w:lang w:val="es-AR"/>
        </w:rPr>
        <w:t>había sido</w:t>
      </w:r>
      <w:r w:rsidR="00972526" w:rsidRPr="005F7BCC">
        <w:rPr>
          <w:lang w:val="es-AR"/>
        </w:rPr>
        <w:t xml:space="preserve"> publicad</w:t>
      </w:r>
      <w:r w:rsidR="00696D0D" w:rsidRPr="005F7BCC">
        <w:rPr>
          <w:lang w:val="es-AR"/>
        </w:rPr>
        <w:t>o</w:t>
      </w:r>
      <w:r w:rsidR="00972526" w:rsidRPr="005F7BCC">
        <w:rPr>
          <w:lang w:val="es-AR"/>
        </w:rPr>
        <w:t xml:space="preserve"> o no, esto con </w:t>
      </w:r>
      <w:r w:rsidR="00A047BF" w:rsidRPr="005F7BCC">
        <w:rPr>
          <w:lang w:val="es-AR"/>
        </w:rPr>
        <w:t xml:space="preserve">el </w:t>
      </w:r>
      <w:r w:rsidR="005161B0" w:rsidRPr="005F7BCC">
        <w:rPr>
          <w:lang w:val="es-AR"/>
        </w:rPr>
        <w:t>fin de</w:t>
      </w:r>
      <w:r w:rsidR="00EA5663" w:rsidRPr="005F7BCC">
        <w:rPr>
          <w:lang w:val="es-AR"/>
        </w:rPr>
        <w:t xml:space="preserve"> establecer un </w:t>
      </w:r>
      <w:r w:rsidR="00A047BF" w:rsidRPr="005F7BCC">
        <w:rPr>
          <w:lang w:val="es-AR"/>
        </w:rPr>
        <w:t>intervalo</w:t>
      </w:r>
      <w:r w:rsidR="005161B0" w:rsidRPr="005F7BCC">
        <w:rPr>
          <w:lang w:val="es-AR"/>
        </w:rPr>
        <w:t xml:space="preserve"> de</w:t>
      </w:r>
      <w:r w:rsidR="00A047BF" w:rsidRPr="005F7BCC">
        <w:rPr>
          <w:lang w:val="es-AR"/>
        </w:rPr>
        <w:t xml:space="preserve"> tiempo entre</w:t>
      </w:r>
      <w:r w:rsidR="005161B0" w:rsidRPr="005F7BCC">
        <w:rPr>
          <w:lang w:val="es-AR"/>
        </w:rPr>
        <w:t xml:space="preserve"> </w:t>
      </w:r>
      <w:r w:rsidR="00A047BF" w:rsidRPr="005F7BCC">
        <w:rPr>
          <w:lang w:val="es-AR"/>
        </w:rPr>
        <w:t xml:space="preserve">bloques </w:t>
      </w:r>
      <w:r w:rsidR="005161B0" w:rsidRPr="005F7BCC">
        <w:rPr>
          <w:lang w:val="es-AR"/>
        </w:rPr>
        <w:t>de discriminación</w:t>
      </w:r>
      <w:r w:rsidR="00A047BF" w:rsidRPr="005F7BCC">
        <w:rPr>
          <w:lang w:val="es-AR"/>
        </w:rPr>
        <w:t xml:space="preserve"> y reconocimiento antes de iniciar la segunda fase</w:t>
      </w:r>
      <w:r w:rsidR="00191425" w:rsidRPr="005F7BCC">
        <w:rPr>
          <w:lang w:val="es-AR"/>
        </w:rPr>
        <w:t xml:space="preserve">. </w:t>
      </w:r>
    </w:p>
    <w:p w14:paraId="73E017D5" w14:textId="1DD18748" w:rsidR="00B16E12" w:rsidRPr="005F7BCC" w:rsidRDefault="00426ABD" w:rsidP="005F7BCC">
      <w:pPr>
        <w:pStyle w:val="Prrafocomn"/>
        <w:jc w:val="left"/>
        <w:rPr>
          <w:lang w:val="es-AR"/>
        </w:rPr>
      </w:pPr>
      <w:r w:rsidRPr="005F7BCC">
        <w:rPr>
          <w:i/>
          <w:lang w:val="es-AR"/>
        </w:rPr>
        <w:t>Fase</w:t>
      </w:r>
      <w:r w:rsidR="00025AE8" w:rsidRPr="005F7BCC">
        <w:rPr>
          <w:i/>
          <w:lang w:val="es-AR"/>
        </w:rPr>
        <w:t xml:space="preserve"> </w:t>
      </w:r>
      <w:r w:rsidR="005F7BCC" w:rsidRPr="005F7BCC">
        <w:rPr>
          <w:i/>
          <w:lang w:val="es-AR"/>
        </w:rPr>
        <w:t>2 de</w:t>
      </w:r>
      <w:r w:rsidRPr="005F7BCC">
        <w:rPr>
          <w:i/>
          <w:lang w:val="es-AR"/>
        </w:rPr>
        <w:t xml:space="preserve"> reconocimiento:</w:t>
      </w:r>
      <w:r w:rsidRPr="005F7BCC">
        <w:rPr>
          <w:lang w:val="es-AR"/>
        </w:rPr>
        <w:t xml:space="preserve"> </w:t>
      </w:r>
      <w:r w:rsidR="0061090E">
        <w:rPr>
          <w:lang w:val="es-AR"/>
        </w:rPr>
        <w:t>En e</w:t>
      </w:r>
      <w:r w:rsidR="005F7BCC" w:rsidRPr="005F7BCC">
        <w:rPr>
          <w:lang w:val="es-AR"/>
        </w:rPr>
        <w:t>sta segunda</w:t>
      </w:r>
      <w:r w:rsidR="00972526" w:rsidRPr="005F7BCC">
        <w:rPr>
          <w:lang w:val="es-AR"/>
        </w:rPr>
        <w:t xml:space="preserve"> fase del experimento</w:t>
      </w:r>
      <w:r w:rsidRPr="005F7BCC">
        <w:rPr>
          <w:lang w:val="es-AR"/>
        </w:rPr>
        <w:t xml:space="preserve">, el </w:t>
      </w:r>
      <w:r w:rsidR="005F7BCC" w:rsidRPr="005F7BCC">
        <w:rPr>
          <w:lang w:val="es-AR"/>
        </w:rPr>
        <w:t>procedimiento fue similar</w:t>
      </w:r>
      <w:r w:rsidRPr="005F7BCC">
        <w:rPr>
          <w:lang w:val="es-AR"/>
        </w:rPr>
        <w:t>: 1)</w:t>
      </w:r>
      <w:r w:rsidR="00025AE8" w:rsidRPr="005F7BCC">
        <w:rPr>
          <w:lang w:val="es-AR"/>
        </w:rPr>
        <w:t xml:space="preserve"> </w:t>
      </w:r>
      <w:r w:rsidRPr="005F7BCC">
        <w:rPr>
          <w:lang w:val="es-AR"/>
        </w:rPr>
        <w:t xml:space="preserve">presentación de las instrucciones. </w:t>
      </w:r>
      <w:r w:rsidR="005161B0" w:rsidRPr="005F7BCC">
        <w:rPr>
          <w:lang w:val="es-AR"/>
        </w:rPr>
        <w:t>2)</w:t>
      </w:r>
      <w:r w:rsidRPr="005F7BCC">
        <w:rPr>
          <w:lang w:val="es-AR"/>
        </w:rPr>
        <w:t xml:space="preserve"> presentación aleatoria de </w:t>
      </w:r>
      <w:r w:rsidR="00696D0D" w:rsidRPr="005F7BCC">
        <w:rPr>
          <w:lang w:val="es-AR"/>
        </w:rPr>
        <w:t xml:space="preserve">las noticias 3) jucio de </w:t>
      </w:r>
      <w:r w:rsidR="005161B0" w:rsidRPr="005F7BCC">
        <w:rPr>
          <w:lang w:val="es-AR"/>
        </w:rPr>
        <w:t>elección</w:t>
      </w:r>
      <w:r w:rsidR="00696D0D" w:rsidRPr="005F7BCC">
        <w:rPr>
          <w:lang w:val="es-AR"/>
        </w:rPr>
        <w:t xml:space="preserve"> forzada</w:t>
      </w:r>
      <w:r w:rsidRPr="005F7BCC">
        <w:rPr>
          <w:lang w:val="es-AR"/>
        </w:rPr>
        <w:t xml:space="preserve">, </w:t>
      </w:r>
      <w:r w:rsidR="005161B0" w:rsidRPr="005F7BCC">
        <w:rPr>
          <w:lang w:val="es-AR"/>
        </w:rPr>
        <w:t xml:space="preserve">en </w:t>
      </w:r>
      <w:r w:rsidR="00025AE8" w:rsidRPr="005F7BCC">
        <w:rPr>
          <w:lang w:val="es-AR"/>
        </w:rPr>
        <w:t xml:space="preserve">el cual fueron presentadas </w:t>
      </w:r>
      <w:r w:rsidRPr="005F7BCC">
        <w:rPr>
          <w:lang w:val="es-AR"/>
        </w:rPr>
        <w:t>16</w:t>
      </w:r>
      <w:r w:rsidR="00696D0D" w:rsidRPr="005F7BCC">
        <w:rPr>
          <w:lang w:val="es-AR"/>
        </w:rPr>
        <w:t xml:space="preserve"> </w:t>
      </w:r>
      <w:r w:rsidR="005161B0" w:rsidRPr="005F7BCC">
        <w:rPr>
          <w:lang w:val="es-AR"/>
        </w:rPr>
        <w:t>noticias de</w:t>
      </w:r>
      <w:r w:rsidR="00025AE8" w:rsidRPr="005F7BCC">
        <w:rPr>
          <w:lang w:val="es-AR"/>
        </w:rPr>
        <w:t xml:space="preserve"> forma </w:t>
      </w:r>
      <w:r w:rsidR="005161B0" w:rsidRPr="005F7BCC">
        <w:rPr>
          <w:lang w:val="es-AR"/>
        </w:rPr>
        <w:t>aleatorizada</w:t>
      </w:r>
      <w:r w:rsidR="00696D0D" w:rsidRPr="005F7BCC">
        <w:rPr>
          <w:lang w:val="es-AR"/>
        </w:rPr>
        <w:t xml:space="preserve">. </w:t>
      </w:r>
      <w:r w:rsidR="00A047BF" w:rsidRPr="005F7BCC">
        <w:rPr>
          <w:lang w:val="es-AR"/>
        </w:rPr>
        <w:t xml:space="preserve">Con la </w:t>
      </w:r>
      <w:r w:rsidR="005161B0" w:rsidRPr="005F7BCC">
        <w:rPr>
          <w:lang w:val="es-AR"/>
        </w:rPr>
        <w:t xml:space="preserve">diferencia </w:t>
      </w:r>
      <w:r w:rsidR="005F7BCC" w:rsidRPr="005F7BCC">
        <w:rPr>
          <w:lang w:val="es-AR"/>
        </w:rPr>
        <w:t>que,</w:t>
      </w:r>
      <w:r w:rsidR="00696D0D" w:rsidRPr="005F7BCC">
        <w:rPr>
          <w:lang w:val="es-AR"/>
        </w:rPr>
        <w:t xml:space="preserve"> durante el </w:t>
      </w:r>
      <w:r w:rsidR="005F7BCC" w:rsidRPr="005F7BCC">
        <w:rPr>
          <w:lang w:val="es-AR"/>
        </w:rPr>
        <w:t>juicio</w:t>
      </w:r>
      <w:r w:rsidR="00696D0D" w:rsidRPr="005F7BCC">
        <w:rPr>
          <w:lang w:val="es-AR"/>
        </w:rPr>
        <w:t xml:space="preserve"> de </w:t>
      </w:r>
      <w:r w:rsidR="00972526" w:rsidRPr="005F7BCC">
        <w:rPr>
          <w:lang w:val="es-AR"/>
        </w:rPr>
        <w:t xml:space="preserve">elección forzada, </w:t>
      </w:r>
      <w:r w:rsidR="005161B0" w:rsidRPr="005F7BCC">
        <w:rPr>
          <w:lang w:val="es-AR"/>
        </w:rPr>
        <w:t>el participante</w:t>
      </w:r>
      <w:r w:rsidR="00972526" w:rsidRPr="005F7BCC">
        <w:rPr>
          <w:lang w:val="es-AR"/>
        </w:rPr>
        <w:t xml:space="preserve"> debe indicar si la noticia </w:t>
      </w:r>
      <w:r w:rsidR="00696D0D" w:rsidRPr="005F7BCC">
        <w:rPr>
          <w:lang w:val="es-AR"/>
        </w:rPr>
        <w:t xml:space="preserve">era </w:t>
      </w:r>
      <w:r w:rsidR="00972526" w:rsidRPr="005F7BCC">
        <w:rPr>
          <w:lang w:val="es-AR"/>
        </w:rPr>
        <w:t xml:space="preserve">vieja, es decir fue presentada en la primera </w:t>
      </w:r>
      <w:r w:rsidRPr="005F7BCC">
        <w:rPr>
          <w:lang w:val="es-AR"/>
        </w:rPr>
        <w:t xml:space="preserve">fase, o si la noticia </w:t>
      </w:r>
      <w:r w:rsidR="005161B0" w:rsidRPr="005F7BCC">
        <w:rPr>
          <w:lang w:val="es-AR"/>
        </w:rPr>
        <w:t>era nueva</w:t>
      </w:r>
      <w:r w:rsidRPr="005F7BCC">
        <w:rPr>
          <w:lang w:val="es-AR"/>
        </w:rPr>
        <w:t>, nunca antes presentada. Esta elección se realiz</w:t>
      </w:r>
      <w:r w:rsidR="00696D0D" w:rsidRPr="005F7BCC">
        <w:rPr>
          <w:lang w:val="es-AR"/>
        </w:rPr>
        <w:t>o</w:t>
      </w:r>
      <w:r w:rsidRPr="005F7BCC">
        <w:rPr>
          <w:lang w:val="es-AR"/>
        </w:rPr>
        <w:t xml:space="preserve"> a través de hacer clic </w:t>
      </w:r>
      <w:r w:rsidR="00696D0D" w:rsidRPr="005F7BCC">
        <w:rPr>
          <w:lang w:val="es-AR"/>
        </w:rPr>
        <w:t xml:space="preserve">en </w:t>
      </w:r>
      <w:r w:rsidR="005161B0" w:rsidRPr="005F7BCC">
        <w:rPr>
          <w:lang w:val="es-AR"/>
        </w:rPr>
        <w:t>los botones</w:t>
      </w:r>
      <w:r w:rsidR="00696D0D" w:rsidRPr="005F7BCC">
        <w:rPr>
          <w:lang w:val="es-AR"/>
        </w:rPr>
        <w:t xml:space="preserve"> </w:t>
      </w:r>
      <w:r w:rsidRPr="005F7BCC">
        <w:rPr>
          <w:lang w:val="es-AR"/>
        </w:rPr>
        <w:t>con la etiqueta correspondiente (nueva o vieja).</w:t>
      </w:r>
    </w:p>
    <w:p w14:paraId="6DA67864" w14:textId="21C0D250" w:rsidR="00B16E12" w:rsidRPr="005F7BCC" w:rsidRDefault="00426ABD" w:rsidP="005F7BCC">
      <w:pPr>
        <w:pStyle w:val="Prrafocomn"/>
        <w:jc w:val="left"/>
        <w:rPr>
          <w:lang w:val="es-AR"/>
        </w:rPr>
      </w:pPr>
      <w:r w:rsidRPr="005F7BCC">
        <w:rPr>
          <w:i/>
          <w:lang w:val="es-AR"/>
        </w:rPr>
        <w:t>Estudio con retroalimentación</w:t>
      </w:r>
      <w:r w:rsidRPr="005F7BCC">
        <w:rPr>
          <w:lang w:val="es-AR"/>
        </w:rPr>
        <w:t xml:space="preserve">: </w:t>
      </w:r>
      <w:r w:rsidR="00B16E12" w:rsidRPr="005F7BCC">
        <w:rPr>
          <w:lang w:val="es-AR"/>
        </w:rPr>
        <w:t>En el caso del segundo experimento, el procedimiento solo varía en la presentación de retroalimentación, que consiste en indicarle al participante si su respuesta fue correcta o incorrecta</w:t>
      </w:r>
      <w:r w:rsidR="00696D0D" w:rsidRPr="005F7BCC">
        <w:rPr>
          <w:lang w:val="es-AR"/>
        </w:rPr>
        <w:t xml:space="preserve">.  </w:t>
      </w:r>
      <w:r w:rsidR="00B16E12" w:rsidRPr="005F7BCC">
        <w:rPr>
          <w:lang w:val="es-AR"/>
        </w:rPr>
        <w:t xml:space="preserve">Esta retroalimentación se presenta </w:t>
      </w:r>
      <w:r w:rsidR="00696D0D" w:rsidRPr="005F7BCC">
        <w:rPr>
          <w:lang w:val="es-AR"/>
        </w:rPr>
        <w:t xml:space="preserve">ambas fases. </w:t>
      </w:r>
      <w:r w:rsidR="00B16E12" w:rsidRPr="005F7BCC">
        <w:rPr>
          <w:lang w:val="es-AR"/>
        </w:rPr>
        <w:t xml:space="preserve">Una vez terminada la fase 2, se agradece al participante, se despide y finaliza. </w:t>
      </w:r>
    </w:p>
    <w:p w14:paraId="0F4ED851" w14:textId="4BC03188" w:rsidR="007C3C14" w:rsidRPr="005F7BCC" w:rsidRDefault="005B24FF" w:rsidP="005F7BCC">
      <w:pPr>
        <w:pStyle w:val="SubtituloInterno"/>
        <w:jc w:val="left"/>
        <w:rPr>
          <w:lang w:val="es-ES"/>
        </w:rPr>
      </w:pPr>
      <w:r w:rsidRPr="005F7BCC">
        <w:rPr>
          <w:lang w:val="es-ES"/>
        </w:rPr>
        <w:lastRenderedPageBreak/>
        <w:t>Análisis de los datos</w:t>
      </w:r>
    </w:p>
    <w:p w14:paraId="7627EC2D" w14:textId="408EE31D" w:rsidR="00076F0A" w:rsidRPr="005F7BCC" w:rsidRDefault="00B16E12" w:rsidP="005E258E">
      <w:pPr>
        <w:pStyle w:val="Prrafocomn"/>
        <w:rPr>
          <w:lang w:val="es-CO"/>
        </w:rPr>
      </w:pPr>
      <w:r w:rsidRPr="005F7BCC">
        <w:rPr>
          <w:lang w:val="es-AR"/>
        </w:rPr>
        <w:t xml:space="preserve">Para el cálculo de la discriminación y el reconocimiento, se analizó el parámetro </w:t>
      </w:r>
      <w:r w:rsidRPr="005F7BCC">
        <w:rPr>
          <w:lang w:val="es-CO"/>
        </w:rPr>
        <w:t>d'</w:t>
      </w:r>
      <w:r w:rsidR="00717CF0" w:rsidRPr="005F7BCC">
        <w:rPr>
          <w:lang w:val="es-CO"/>
        </w:rPr>
        <w:t xml:space="preserve"> </w:t>
      </w:r>
      <w:r w:rsidRPr="005F7BCC">
        <w:rPr>
          <w:lang w:val="es-CO"/>
        </w:rPr>
        <w:t>= ZmAC</w:t>
      </w:r>
      <w:r w:rsidR="00C67370" w:rsidRPr="005F7BCC">
        <w:rPr>
          <w:lang w:val="es-CO"/>
        </w:rPr>
        <w:t xml:space="preserve"> - ZmFA</w:t>
      </w:r>
      <w:r w:rsidRPr="005F7BCC">
        <w:rPr>
          <w:lang w:val="es-CO"/>
        </w:rPr>
        <w:t xml:space="preserve">. El criterio de decisión se calculó a través del índice C = </w:t>
      </w:r>
      <w:r w:rsidR="00C67370" w:rsidRPr="005F7BCC">
        <w:rPr>
          <w:lang w:val="es-CO"/>
        </w:rPr>
        <w:t>-</w:t>
      </w:r>
      <w:r w:rsidR="00C67370" w:rsidRPr="005F7BCC">
        <w:rPr>
          <w:rFonts w:eastAsiaTheme="minorHAnsi"/>
          <w:lang w:val="es-ES" w:eastAsia="en-US"/>
        </w:rPr>
        <w:t>[</w:t>
      </w:r>
      <w:r w:rsidRPr="005F7BCC">
        <w:rPr>
          <w:lang w:val="es-CO"/>
        </w:rPr>
        <w:t>z(AC) + z(FA)/2</w:t>
      </w:r>
      <w:r w:rsidR="00C67370" w:rsidRPr="005F7BCC">
        <w:rPr>
          <w:lang w:val="es-CO"/>
        </w:rPr>
        <w:t>]</w:t>
      </w:r>
      <w:r w:rsidRPr="005F7BCC">
        <w:rPr>
          <w:lang w:val="es-CO"/>
        </w:rPr>
        <w:t xml:space="preserve">, (Macmillan y </w:t>
      </w:r>
      <w:r w:rsidRPr="005F7BCC">
        <w:rPr>
          <w:color w:val="000000" w:themeColor="text1"/>
          <w:lang w:val="es-CO"/>
        </w:rPr>
        <w:t xml:space="preserve">Creelman, 2005).  Adicionalmente, se realizaron análisis de varianza (ANOVA) de medidas repetidas con nivel de significancia </w:t>
      </w:r>
      <w:r w:rsidRPr="005F7BCC">
        <w:rPr>
          <w:lang w:val="es-AR"/>
        </w:rPr>
        <w:t xml:space="preserve">de p &lt; 0.05, reportando el tamaño del efecto mediante </w:t>
      </w:r>
      <w:r w:rsidRPr="005F7BCC">
        <w:rPr>
          <w:lang w:val="es-CO"/>
        </w:rPr>
        <w:t>la eta parcial cuadrada (</w:t>
      </w:r>
      <w:r w:rsidRPr="005F7BCC">
        <w:rPr>
          <w:i/>
        </w:rPr>
        <w:t>η</w:t>
      </w:r>
      <w:r w:rsidRPr="005F7BCC">
        <w:rPr>
          <w:i/>
          <w:lang w:val="es-CO"/>
        </w:rPr>
        <w:t>p</w:t>
      </w:r>
      <w:r w:rsidRPr="005F7BCC">
        <w:rPr>
          <w:i/>
          <w:lang w:val="es-ES"/>
        </w:rPr>
        <w:t>2</w:t>
      </w:r>
      <w:r w:rsidRPr="005F7BCC">
        <w:rPr>
          <w:lang w:val="es-CO"/>
        </w:rPr>
        <w:t xml:space="preserve">). </w:t>
      </w:r>
      <w:r w:rsidR="00696D0D" w:rsidRPr="005F7BCC">
        <w:rPr>
          <w:lang w:val="es-CO"/>
        </w:rPr>
        <w:t xml:space="preserve">El cual </w:t>
      </w:r>
      <w:r w:rsidR="005F7BCC" w:rsidRPr="005F7BCC">
        <w:rPr>
          <w:lang w:val="es-CO"/>
        </w:rPr>
        <w:t>se utilizó, la</w:t>
      </w:r>
      <w:r w:rsidRPr="005F7BCC">
        <w:rPr>
          <w:lang w:val="es-CO"/>
        </w:rPr>
        <w:t xml:space="preserve"> proporción de las respuestas de elección forzada en ambas fases de los dos experimentos.</w:t>
      </w:r>
      <w:r w:rsidR="005E258E">
        <w:rPr>
          <w:lang w:val="es-CO"/>
        </w:rPr>
        <w:t xml:space="preserve"> Proporcion de AC</w:t>
      </w:r>
      <w:r w:rsidR="00294A9B">
        <w:rPr>
          <w:lang w:val="es-CO"/>
        </w:rPr>
        <w:t>: [</w:t>
      </w:r>
      <w:r w:rsidR="005E258E">
        <w:rPr>
          <w:lang w:val="es-CO"/>
        </w:rPr>
        <w:t xml:space="preserve">computados </w:t>
      </w:r>
      <w:r w:rsidR="00294A9B">
        <w:rPr>
          <w:lang w:val="es-CO"/>
        </w:rPr>
        <w:t>como AC</w:t>
      </w:r>
      <w:r w:rsidR="005E258E">
        <w:rPr>
          <w:lang w:val="es-CO"/>
        </w:rPr>
        <w:t>= AC/(AC+OM)</w:t>
      </w:r>
      <w:r w:rsidR="00294A9B">
        <w:rPr>
          <w:lang w:val="es-CO"/>
        </w:rPr>
        <w:t>]; proporción de FA:</w:t>
      </w:r>
      <w:r w:rsidR="005E258E">
        <w:rPr>
          <w:lang w:val="es-CO"/>
        </w:rPr>
        <w:t xml:space="preserve"> [computados FA= AF/ (AF+RC)]</w:t>
      </w:r>
      <w:r w:rsidR="00900DFA">
        <w:rPr>
          <w:lang w:val="es-CO"/>
        </w:rPr>
        <w:t>;</w:t>
      </w:r>
      <w:r w:rsidR="00294A9B">
        <w:rPr>
          <w:lang w:val="es-CO"/>
        </w:rPr>
        <w:t xml:space="preserve"> proporció</w:t>
      </w:r>
      <w:r w:rsidR="005E258E">
        <w:rPr>
          <w:lang w:val="es-CO"/>
        </w:rPr>
        <w:t>n de OM</w:t>
      </w:r>
      <w:r w:rsidR="00294A9B">
        <w:rPr>
          <w:lang w:val="es-CO"/>
        </w:rPr>
        <w:t>:</w:t>
      </w:r>
      <w:r w:rsidR="005E258E">
        <w:rPr>
          <w:lang w:val="es-CO"/>
        </w:rPr>
        <w:t xml:space="preserve"> [computados OM= OM / (OM+AC)</w:t>
      </w:r>
      <w:r w:rsidR="00294A9B">
        <w:rPr>
          <w:lang w:val="es-CO"/>
        </w:rPr>
        <w:t>]; proporción de RC:</w:t>
      </w:r>
      <w:r w:rsidR="005E258E">
        <w:rPr>
          <w:lang w:val="es-CO"/>
        </w:rPr>
        <w:t xml:space="preserve"> [computados RC= RC / (RC + AF)]. </w:t>
      </w:r>
      <w:r w:rsidRPr="005F7BCC">
        <w:rPr>
          <w:lang w:val="es-CO"/>
        </w:rPr>
        <w:t xml:space="preserve">Así mismo, se realizaron análisis post-hoc </w:t>
      </w:r>
      <w:r w:rsidR="00025AE8" w:rsidRPr="005F7BCC">
        <w:rPr>
          <w:lang w:val="es-CO"/>
        </w:rPr>
        <w:t>correspondientes</w:t>
      </w:r>
      <w:r w:rsidRPr="005F7BCC">
        <w:rPr>
          <w:lang w:val="es-CO"/>
        </w:rPr>
        <w:t xml:space="preserve">. </w:t>
      </w:r>
      <w:r w:rsidR="00025AE8" w:rsidRPr="005F7BCC">
        <w:rPr>
          <w:lang w:val="es-CO"/>
        </w:rPr>
        <w:t xml:space="preserve"> </w:t>
      </w:r>
      <w:r w:rsidR="00025AE8" w:rsidRPr="005F7BCC">
        <w:rPr>
          <w:lang w:val="es-AR"/>
        </w:rPr>
        <w:t>Para los análisis de datos se utilizó el software Jamovi (The Jamovi Project, 2021).</w:t>
      </w:r>
    </w:p>
    <w:p w14:paraId="4E1AE28B" w14:textId="77777777" w:rsidR="005B24FF" w:rsidRPr="005F7BCC" w:rsidRDefault="005B24FF" w:rsidP="005F7BCC">
      <w:pPr>
        <w:pStyle w:val="SubtituloInterno"/>
        <w:jc w:val="left"/>
        <w:rPr>
          <w:lang w:val="es-ES"/>
        </w:rPr>
      </w:pPr>
      <w:r w:rsidRPr="005F7BCC">
        <w:rPr>
          <w:lang w:val="es-ES"/>
        </w:rPr>
        <w:t>Consideraciones éticas</w:t>
      </w:r>
    </w:p>
    <w:p w14:paraId="75D116DF" w14:textId="581BD1F5" w:rsidR="00B16E12" w:rsidRPr="005F7BCC" w:rsidRDefault="00B16E12" w:rsidP="005F7BCC">
      <w:pPr>
        <w:pStyle w:val="Prrafocomn"/>
        <w:ind w:firstLine="720"/>
        <w:jc w:val="left"/>
        <w:rPr>
          <w:lang w:val="es-ES_tradnl"/>
        </w:rPr>
      </w:pPr>
      <w:r w:rsidRPr="005F7BCC">
        <w:rPr>
          <w:lang w:val="es-ES_tradnl"/>
        </w:rPr>
        <w:t>El estudio</w:t>
      </w:r>
      <w:r w:rsidR="00943789" w:rsidRPr="005F7BCC">
        <w:rPr>
          <w:lang w:val="es-ES_tradnl"/>
        </w:rPr>
        <w:t xml:space="preserve"> cumple con los principios de respeto y dignidad establecidos en la Ley 1090 de 2006</w:t>
      </w:r>
      <w:r w:rsidR="00025AE8" w:rsidRPr="005F7BCC">
        <w:rPr>
          <w:lang w:val="es-ES_tradnl"/>
        </w:rPr>
        <w:t xml:space="preserve"> </w:t>
      </w:r>
      <w:r w:rsidR="00025AE8" w:rsidRPr="005F7BCC">
        <w:rPr>
          <w:color w:val="000000" w:themeColor="text1"/>
          <w:lang w:val="es-ES_tradnl"/>
        </w:rPr>
        <w:t>de Colombia</w:t>
      </w:r>
      <w:r w:rsidR="00943789" w:rsidRPr="005F7BCC">
        <w:rPr>
          <w:lang w:val="es-ES_tradnl"/>
        </w:rPr>
        <w:t>. Todos los participantes aceptaron y firmaron el consentimiento informado, la participación fue completamente voluntaria y tenían la libertad de retirar su consentimiento en cualquier momento durante su participación</w:t>
      </w:r>
      <w:r w:rsidR="00717CF0" w:rsidRPr="005F7BCC">
        <w:rPr>
          <w:lang w:val="es-ES_tradnl"/>
        </w:rPr>
        <w:t>,</w:t>
      </w:r>
      <w:r w:rsidR="00943789" w:rsidRPr="005F7BCC">
        <w:rPr>
          <w:lang w:val="es-ES_tradnl"/>
        </w:rPr>
        <w:t xml:space="preserve"> sin ninguna consecuencia. Por lo tanto, la investigación fue aprobada en octubre 24 de 2019 por el comité de bioética de la institución.</w:t>
      </w:r>
      <w:r w:rsidRPr="005F7BCC">
        <w:rPr>
          <w:lang w:val="es-ES_tradnl"/>
        </w:rPr>
        <w:t xml:space="preserve"> </w:t>
      </w:r>
    </w:p>
    <w:p w14:paraId="38BE354A" w14:textId="66A233D2" w:rsidR="00025AE8" w:rsidRPr="005F7BCC" w:rsidRDefault="00025AE8" w:rsidP="005F7BCC">
      <w:pPr>
        <w:pStyle w:val="Prrafocomn"/>
        <w:ind w:firstLine="0"/>
        <w:jc w:val="left"/>
        <w:rPr>
          <w:lang w:val="es-ES_tradnl"/>
        </w:rPr>
      </w:pPr>
    </w:p>
    <w:p w14:paraId="61754C2A" w14:textId="6DACBF45"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638256C4" w14:textId="587F7AFE" w:rsidR="00060C07" w:rsidRPr="005F7BCC" w:rsidRDefault="00060C07" w:rsidP="00060C07">
      <w:pPr>
        <w:pStyle w:val="Ttulosinternos"/>
        <w:jc w:val="left"/>
        <w:rPr>
          <w:i/>
          <w:lang w:val="es-ES_tradnl"/>
        </w:rPr>
      </w:pPr>
      <w:r w:rsidRPr="005F7BCC">
        <w:rPr>
          <w:i/>
          <w:lang w:val="es-ES_tradnl"/>
        </w:rPr>
        <w:t>Experimento 1 fase de discriminación</w:t>
      </w:r>
    </w:p>
    <w:p w14:paraId="7F670FB4" w14:textId="6E2F6250" w:rsidR="00216AFF" w:rsidRPr="005F7BCC" w:rsidRDefault="00060C07" w:rsidP="009573C5">
      <w:pPr>
        <w:pStyle w:val="Prrafocomn"/>
        <w:spacing w:before="240"/>
        <w:jc w:val="left"/>
        <w:rPr>
          <w:lang w:val="es-AR"/>
        </w:rPr>
      </w:pPr>
      <w:r w:rsidRPr="005F7BCC">
        <w:rPr>
          <w:lang w:val="es-AR"/>
        </w:rPr>
        <w:t xml:space="preserve">Los índices de discriminación sin retroalimentación son: para la categoría de </w:t>
      </w:r>
      <w:r w:rsidR="00C34077" w:rsidRPr="005F7BCC">
        <w:rPr>
          <w:lang w:val="es-AR"/>
        </w:rPr>
        <w:t>bebidas d</w:t>
      </w:r>
      <w:r w:rsidRPr="005F7BCC">
        <w:rPr>
          <w:lang w:val="es-ES_tradnl"/>
        </w:rPr>
        <w:t>’ = 0.98, deportes d’ = -0.02, entretenimiento d’ = 0.99 y política d’ = 0.24, evidenciando un bajo nivel de discriminación en las categorías deportes y polí</w:t>
      </w:r>
      <w:r w:rsidR="00B46239" w:rsidRPr="005F7BCC">
        <w:rPr>
          <w:lang w:val="es-ES_tradnl"/>
        </w:rPr>
        <w:t>tica (ver figura 1</w:t>
      </w:r>
      <w:r w:rsidR="00C67370" w:rsidRPr="005F7BCC">
        <w:rPr>
          <w:lang w:val="es-ES_tradnl"/>
        </w:rPr>
        <w:t>a</w:t>
      </w:r>
      <w:r w:rsidR="00B46239" w:rsidRPr="005F7BCC">
        <w:rPr>
          <w:lang w:val="es-ES_tradnl"/>
        </w:rPr>
        <w:t xml:space="preserve">). </w:t>
      </w:r>
      <w:r w:rsidRPr="005F7BCC">
        <w:rPr>
          <w:lang w:val="es-ES_tradnl"/>
        </w:rPr>
        <w:t xml:space="preserve"> </w:t>
      </w:r>
      <w:r w:rsidR="00B46239" w:rsidRPr="005F7BCC">
        <w:rPr>
          <w:lang w:val="es-ES_tradnl"/>
        </w:rPr>
        <w:t>Diferencias comprobadas a través del ANOVA</w:t>
      </w:r>
      <w:r w:rsidR="009C1934" w:rsidRPr="005F7BCC">
        <w:rPr>
          <w:lang w:val="es-ES_tradnl"/>
        </w:rPr>
        <w:t>S</w:t>
      </w:r>
      <w:r w:rsidR="00B46239" w:rsidRPr="005F7BCC">
        <w:rPr>
          <w:lang w:val="es-ES_tradnl"/>
        </w:rPr>
        <w:t xml:space="preserve"> de medidas repetidas: </w:t>
      </w:r>
      <w:r w:rsidR="00B46239" w:rsidRPr="005F7BCC">
        <w:rPr>
          <w:color w:val="000000" w:themeColor="text1"/>
          <w:lang w:val="es-ES"/>
        </w:rPr>
        <w:t xml:space="preserve">4 categorías de noticias (bebidas, política, deportes, entretenimiento) x 4 tipos de respuestas (acierto, falsa alarma, omisión, rechazo correcto) x 3 tipos tonos de tipografía (claro, medio, oscuro), </w:t>
      </w:r>
      <w:r w:rsidR="005F7BCC" w:rsidRPr="005F7BCC">
        <w:rPr>
          <w:color w:val="000000" w:themeColor="text1"/>
          <w:lang w:val="es-ES"/>
        </w:rPr>
        <w:t>mostraron un</w:t>
      </w:r>
      <w:r w:rsidR="00B46239" w:rsidRPr="005F7BCC">
        <w:rPr>
          <w:color w:val="000000" w:themeColor="text1"/>
          <w:lang w:val="es-ES"/>
        </w:rPr>
        <w:t xml:space="preserve"> efecto principal de tipo de </w:t>
      </w:r>
      <w:r w:rsidR="00B46239" w:rsidRPr="005F7BCC">
        <w:rPr>
          <w:lang w:val="es-ES"/>
        </w:rPr>
        <w:t>respuestas F (3, 120) = 13.81, error cuadrático de la media (</w:t>
      </w:r>
      <w:r w:rsidR="00B46239" w:rsidRPr="005F7BCC">
        <w:rPr>
          <w:i/>
          <w:lang w:val="es-ES"/>
        </w:rPr>
        <w:t>MCe)</w:t>
      </w:r>
      <w:r w:rsidR="00B46239" w:rsidRPr="005F7BCC">
        <w:rPr>
          <w:lang w:val="es-ES"/>
        </w:rPr>
        <w:t xml:space="preserve"> = .63, </w:t>
      </w:r>
      <w:r w:rsidR="00B46239" w:rsidRPr="005F7BCC">
        <w:rPr>
          <w:i/>
        </w:rPr>
        <w:t>η</w:t>
      </w:r>
      <w:r w:rsidR="00B46239" w:rsidRPr="005F7BCC">
        <w:rPr>
          <w:i/>
          <w:lang w:val="es-ES"/>
        </w:rPr>
        <w:t xml:space="preserve">p2 </w:t>
      </w:r>
      <w:r w:rsidR="00B46239" w:rsidRPr="005F7BCC">
        <w:rPr>
          <w:lang w:val="es-ES"/>
        </w:rPr>
        <w:t xml:space="preserve">= .25, </w:t>
      </w:r>
      <w:r w:rsidR="00B46239" w:rsidRPr="005F7BCC">
        <w:rPr>
          <w:i/>
          <w:lang w:val="es-ES"/>
        </w:rPr>
        <w:t>p</w:t>
      </w:r>
      <w:r w:rsidR="00B46239" w:rsidRPr="005F7BCC">
        <w:rPr>
          <w:lang w:val="es-ES"/>
        </w:rPr>
        <w:t xml:space="preserve"> </w:t>
      </w:r>
      <w:r w:rsidR="00B46239" w:rsidRPr="005F7BCC">
        <w:rPr>
          <w:rFonts w:eastAsiaTheme="minorHAnsi"/>
          <w:color w:val="333333"/>
          <w:lang w:val="es-CO" w:eastAsia="en-US"/>
        </w:rPr>
        <w:t>&lt;</w:t>
      </w:r>
      <w:r w:rsidR="00B46239" w:rsidRPr="005F7BCC">
        <w:rPr>
          <w:lang w:val="es-ES"/>
        </w:rPr>
        <w:t xml:space="preserve">.001.  No se evidenció efecto de categoría </w:t>
      </w:r>
      <w:r w:rsidR="00B46239" w:rsidRPr="005F7BCC">
        <w:rPr>
          <w:i/>
          <w:lang w:val="es-ES"/>
        </w:rPr>
        <w:t>p</w:t>
      </w:r>
      <w:r w:rsidR="00B46239" w:rsidRPr="005F7BCC">
        <w:rPr>
          <w:lang w:val="es-ES"/>
        </w:rPr>
        <w:t xml:space="preserve"> = 1 ni efecto de tipografía </w:t>
      </w:r>
      <w:r w:rsidR="00B46239" w:rsidRPr="005F7BCC">
        <w:rPr>
          <w:i/>
          <w:lang w:val="es-ES"/>
        </w:rPr>
        <w:t>p</w:t>
      </w:r>
      <w:r w:rsidR="00B46239" w:rsidRPr="005F7BCC">
        <w:rPr>
          <w:lang w:val="es-ES"/>
        </w:rPr>
        <w:t xml:space="preserve"> =1. Resultó </w:t>
      </w:r>
      <w:r w:rsidR="00B46239" w:rsidRPr="005F7BCC">
        <w:rPr>
          <w:lang w:val="es-ES"/>
        </w:rPr>
        <w:lastRenderedPageBreak/>
        <w:t>estadísticamente significativa</w:t>
      </w:r>
      <w:r w:rsidR="00B46239" w:rsidRPr="005F7BCC">
        <w:rPr>
          <w:lang w:val="es-AR"/>
        </w:rPr>
        <w:t xml:space="preserve"> la interacción categoría de noticas x tipo de respuestas, </w:t>
      </w:r>
      <w:r w:rsidR="00B46239" w:rsidRPr="005F7BCC">
        <w:rPr>
          <w:i/>
          <w:lang w:val="es-ES"/>
        </w:rPr>
        <w:t>F</w:t>
      </w:r>
      <w:r w:rsidR="00B46239" w:rsidRPr="005F7BCC">
        <w:rPr>
          <w:lang w:val="es-ES"/>
        </w:rPr>
        <w:t xml:space="preserve"> (9, 360) = 10.94, </w:t>
      </w:r>
      <w:r w:rsidR="00B46239" w:rsidRPr="005F7BCC">
        <w:rPr>
          <w:i/>
          <w:lang w:val="es-ES"/>
        </w:rPr>
        <w:t>MC</w:t>
      </w:r>
      <w:r w:rsidR="00B46239" w:rsidRPr="005F7BCC">
        <w:rPr>
          <w:lang w:val="es-ES"/>
        </w:rPr>
        <w:t xml:space="preserve">e = .28 </w:t>
      </w:r>
      <w:r w:rsidR="00B46239" w:rsidRPr="005F7BCC">
        <w:rPr>
          <w:i/>
        </w:rPr>
        <w:t>η</w:t>
      </w:r>
      <w:r w:rsidR="00B46239" w:rsidRPr="005F7BCC">
        <w:rPr>
          <w:i/>
          <w:lang w:val="es-ES"/>
        </w:rPr>
        <w:t>p2</w:t>
      </w:r>
      <w:r w:rsidR="00B46239" w:rsidRPr="005F7BCC">
        <w:rPr>
          <w:lang w:val="es-ES"/>
        </w:rPr>
        <w:t xml:space="preserve">= .21, </w:t>
      </w:r>
      <w:r w:rsidR="00B46239" w:rsidRPr="005F7BCC">
        <w:rPr>
          <w:i/>
          <w:lang w:val="es-ES"/>
        </w:rPr>
        <w:t>p</w:t>
      </w:r>
      <w:r w:rsidR="00B46239" w:rsidRPr="005F7BCC">
        <w:rPr>
          <w:lang w:val="es-ES"/>
        </w:rPr>
        <w:t xml:space="preserve"> </w:t>
      </w:r>
      <w:r w:rsidR="00B46239" w:rsidRPr="005F7BCC">
        <w:rPr>
          <w:rFonts w:eastAsiaTheme="minorHAnsi"/>
          <w:color w:val="333333"/>
          <w:lang w:val="es-CO" w:eastAsia="en-US"/>
        </w:rPr>
        <w:t>&lt;</w:t>
      </w:r>
      <w:r w:rsidR="00B46239" w:rsidRPr="005F7BCC">
        <w:rPr>
          <w:lang w:val="es-ES"/>
        </w:rPr>
        <w:t xml:space="preserve">.001.   El análisis detallado de la interacción mostró diferencias entre AC vs FA y OM vs RC </w:t>
      </w:r>
      <w:r w:rsidR="00B46239" w:rsidRPr="005F7BCC">
        <w:rPr>
          <w:lang w:val="es-AR"/>
        </w:rPr>
        <w:t>(ver tabla 2, de análisis de post hoc).</w:t>
      </w:r>
    </w:p>
    <w:p w14:paraId="435F78BC" w14:textId="51DDD40B" w:rsidR="00B46239" w:rsidRPr="005F7BCC" w:rsidRDefault="00F91482" w:rsidP="009573C5">
      <w:pPr>
        <w:spacing w:line="360" w:lineRule="auto"/>
        <w:ind w:firstLine="720"/>
        <w:rPr>
          <w:lang w:eastAsia="en-US"/>
        </w:rPr>
      </w:pPr>
      <w:r w:rsidRPr="005F7BCC">
        <w:rPr>
          <w:lang w:eastAsia="en-US"/>
        </w:rPr>
        <w:t>Se evidencia criterio de decisión liberal en la categoría bebidas C = -0.14, entretenimiento C= -0.37 y política C = -0.30, lo que indica que los participantes reportan las noticias como falsas en caso de incertidumbre. Para la categoría deportes el criterio fue conservador C = 0.22.</w:t>
      </w:r>
    </w:p>
    <w:p w14:paraId="3FC18CDF" w14:textId="0D8B3691" w:rsidR="00B46239" w:rsidRDefault="00B46239" w:rsidP="00B46239">
      <w:pPr>
        <w:pStyle w:val="Prrafocomn"/>
        <w:spacing w:before="240"/>
        <w:rPr>
          <w:lang w:val="es-AR"/>
        </w:rPr>
      </w:pPr>
    </w:p>
    <w:p w14:paraId="536B36DB" w14:textId="6454EFFA" w:rsidR="006B294A" w:rsidRDefault="00F724D5" w:rsidP="00060C07">
      <w:pPr>
        <w:pStyle w:val="Prrafocomn"/>
        <w:ind w:firstLine="0"/>
        <w:rPr>
          <w:lang w:val="es-AR"/>
        </w:rPr>
      </w:pPr>
      <w:r>
        <w:rPr>
          <w:noProof/>
          <w:lang w:eastAsia="en-US"/>
        </w:rPr>
        <w:drawing>
          <wp:inline distT="0" distB="0" distL="0" distR="0" wp14:anchorId="29873498" wp14:editId="1DD2E523">
            <wp:extent cx="5943600" cy="23895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discriminación texto e imagen.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389505"/>
                    </a:xfrm>
                    <a:prstGeom prst="rect">
                      <a:avLst/>
                    </a:prstGeom>
                  </pic:spPr>
                </pic:pic>
              </a:graphicData>
            </a:graphic>
          </wp:inline>
        </w:drawing>
      </w:r>
    </w:p>
    <w:p w14:paraId="368A2C29" w14:textId="5D857561" w:rsidR="00570FC3" w:rsidRDefault="00570FC3" w:rsidP="00570FC3">
      <w:pPr>
        <w:jc w:val="both"/>
        <w:rPr>
          <w:lang w:eastAsia="en-US"/>
        </w:rPr>
      </w:pPr>
      <w:r w:rsidRPr="00570FC3">
        <w:rPr>
          <w:i/>
          <w:lang w:val="es-AR"/>
        </w:rPr>
        <w:t>Figura 1.</w:t>
      </w:r>
      <w:r>
        <w:rPr>
          <w:bCs/>
          <w:i/>
          <w:lang w:val="es-AR"/>
        </w:rPr>
        <w:t xml:space="preserve"> </w:t>
      </w:r>
      <w:r>
        <w:rPr>
          <w:bCs/>
          <w:lang w:val="es-AR"/>
        </w:rPr>
        <w:t>Curvas ROC de discriminación.</w:t>
      </w:r>
      <w:r w:rsidR="0094553A">
        <w:rPr>
          <w:bCs/>
          <w:lang w:val="es-AR"/>
        </w:rPr>
        <w:t xml:space="preserve"> </w:t>
      </w:r>
      <w:r w:rsidR="0094553A" w:rsidRPr="0094553A">
        <w:rPr>
          <w:bCs/>
          <w:i/>
          <w:lang w:val="es-AR"/>
        </w:rPr>
        <w:t>Nota</w:t>
      </w:r>
      <w:r w:rsidR="0094553A">
        <w:rPr>
          <w:bCs/>
          <w:lang w:val="es-AR"/>
        </w:rPr>
        <w:t>:</w:t>
      </w:r>
      <w:r>
        <w:rPr>
          <w:bCs/>
          <w:lang w:val="es-AR"/>
        </w:rPr>
        <w:t xml:space="preserve"> </w:t>
      </w:r>
      <w:r w:rsidRPr="001518AF">
        <w:rPr>
          <w:lang w:eastAsia="en-US"/>
        </w:rPr>
        <w:t>La figura 1</w:t>
      </w:r>
      <w:r w:rsidR="00025AE8">
        <w:rPr>
          <w:lang w:eastAsia="en-US"/>
        </w:rPr>
        <w:t>a</w:t>
      </w:r>
      <w:r w:rsidRPr="001518AF">
        <w:rPr>
          <w:lang w:eastAsia="en-US"/>
        </w:rPr>
        <w:t xml:space="preserve"> representa los índices de discriminación del es</w:t>
      </w:r>
      <w:r>
        <w:rPr>
          <w:lang w:eastAsia="en-US"/>
        </w:rPr>
        <w:t xml:space="preserve">tudio 1, sin retroalimentación. </w:t>
      </w:r>
      <w:r w:rsidRPr="001518AF">
        <w:rPr>
          <w:lang w:eastAsia="en-US"/>
        </w:rPr>
        <w:t>1</w:t>
      </w:r>
      <w:r w:rsidRPr="00025AE8">
        <w:rPr>
          <w:lang w:eastAsia="en-US"/>
        </w:rPr>
        <w:t>b</w:t>
      </w:r>
      <w:r w:rsidRPr="001518AF">
        <w:rPr>
          <w:lang w:eastAsia="en-US"/>
        </w:rPr>
        <w:t xml:space="preserve"> representa los índices de discriminación del estudio 2, con retroalime</w:t>
      </w:r>
      <w:r>
        <w:rPr>
          <w:lang w:eastAsia="en-US"/>
        </w:rPr>
        <w:t>ntación.</w:t>
      </w:r>
      <w:r w:rsidRPr="001518AF">
        <w:rPr>
          <w:lang w:eastAsia="en-US"/>
        </w:rPr>
        <w:t xml:space="preserve"> Entre más alta la proporción de aciertos </w:t>
      </w:r>
      <w:r w:rsidR="00080DCF" w:rsidRPr="001518AF">
        <w:rPr>
          <w:lang w:eastAsia="en-US"/>
        </w:rPr>
        <w:t>AC</w:t>
      </w:r>
      <w:r w:rsidR="00080DCF">
        <w:rPr>
          <w:lang w:eastAsia="en-US"/>
        </w:rPr>
        <w:t xml:space="preserve"> </w:t>
      </w:r>
      <w:r w:rsidR="00080DCF" w:rsidRPr="001518AF">
        <w:rPr>
          <w:lang w:eastAsia="en-US"/>
        </w:rPr>
        <w:t>(</w:t>
      </w:r>
      <w:r w:rsidRPr="001518AF">
        <w:rPr>
          <w:lang w:eastAsia="en-US"/>
        </w:rPr>
        <w:t xml:space="preserve">Eje Y) y </w:t>
      </w:r>
      <w:r>
        <w:rPr>
          <w:lang w:eastAsia="en-US"/>
        </w:rPr>
        <w:t>m</w:t>
      </w:r>
      <w:r w:rsidRPr="001518AF">
        <w:rPr>
          <w:lang w:eastAsia="en-US"/>
        </w:rPr>
        <w:t xml:space="preserve">enor proporción de falsas </w:t>
      </w:r>
      <w:r w:rsidR="00080DCF" w:rsidRPr="001518AF">
        <w:rPr>
          <w:lang w:eastAsia="en-US"/>
        </w:rPr>
        <w:t xml:space="preserve">alarmas </w:t>
      </w:r>
      <w:r w:rsidR="00080DCF">
        <w:rPr>
          <w:lang w:eastAsia="en-US"/>
        </w:rPr>
        <w:t xml:space="preserve">FA </w:t>
      </w:r>
      <w:r w:rsidR="00080DCF" w:rsidRPr="001518AF">
        <w:rPr>
          <w:lang w:eastAsia="en-US"/>
        </w:rPr>
        <w:t>(</w:t>
      </w:r>
      <w:r w:rsidRPr="001518AF">
        <w:rPr>
          <w:lang w:eastAsia="en-US"/>
        </w:rPr>
        <w:t>eje X), mejor discriminación. </w:t>
      </w:r>
    </w:p>
    <w:p w14:paraId="26F55C61" w14:textId="509B7402" w:rsidR="00570FC3" w:rsidRDefault="00570FC3" w:rsidP="00570FC3">
      <w:pPr>
        <w:jc w:val="both"/>
        <w:rPr>
          <w:lang w:eastAsia="en-US"/>
        </w:rPr>
      </w:pPr>
    </w:p>
    <w:p w14:paraId="4110D965" w14:textId="1C972E15" w:rsidR="00570FC3" w:rsidRDefault="00570FC3" w:rsidP="00570FC3">
      <w:pPr>
        <w:jc w:val="both"/>
        <w:rPr>
          <w:lang w:eastAsia="en-US"/>
        </w:rPr>
      </w:pPr>
    </w:p>
    <w:p w14:paraId="6ECFA881" w14:textId="7ABBE890" w:rsidR="00570FC3" w:rsidRPr="00080DCF" w:rsidRDefault="00570FC3" w:rsidP="00570FC3">
      <w:pPr>
        <w:jc w:val="both"/>
        <w:rPr>
          <w:rFonts w:cs="Arial"/>
          <w:b/>
          <w:i/>
          <w:szCs w:val="22"/>
          <w:lang w:val="es-CO" w:eastAsia="en-US"/>
        </w:rPr>
      </w:pPr>
      <w:r w:rsidRPr="00080DCF">
        <w:rPr>
          <w:b/>
          <w:i/>
          <w:lang w:eastAsia="en-US"/>
        </w:rPr>
        <w:t>E</w:t>
      </w:r>
      <w:r w:rsidR="00080DCF" w:rsidRPr="00080DCF">
        <w:rPr>
          <w:b/>
          <w:i/>
          <w:lang w:eastAsia="en-US"/>
        </w:rPr>
        <w:t xml:space="preserve">xperimento </w:t>
      </w:r>
      <w:r w:rsidRPr="00080DCF">
        <w:rPr>
          <w:b/>
          <w:i/>
          <w:lang w:eastAsia="en-US"/>
        </w:rPr>
        <w:t xml:space="preserve">1 fase de </w:t>
      </w:r>
      <w:r w:rsidR="00080DCF" w:rsidRPr="00080DCF">
        <w:rPr>
          <w:b/>
          <w:i/>
          <w:lang w:eastAsia="en-US"/>
        </w:rPr>
        <w:t>reconocimiento</w:t>
      </w:r>
    </w:p>
    <w:p w14:paraId="32ECB68C" w14:textId="28D00C25" w:rsidR="006B294A" w:rsidRDefault="006B294A" w:rsidP="00570FC3">
      <w:pPr>
        <w:pStyle w:val="Prrafocomn"/>
        <w:ind w:firstLine="0"/>
        <w:rPr>
          <w:lang w:val="es-CO"/>
        </w:rPr>
      </w:pPr>
    </w:p>
    <w:p w14:paraId="506EB032" w14:textId="06E915A9" w:rsidR="00080DCF" w:rsidRPr="00570FC3" w:rsidRDefault="00080DCF" w:rsidP="009573C5">
      <w:pPr>
        <w:pStyle w:val="Prrafocomn"/>
        <w:ind w:firstLine="720"/>
        <w:jc w:val="left"/>
        <w:rPr>
          <w:lang w:val="es-CO"/>
        </w:rPr>
      </w:pPr>
      <w:r>
        <w:rPr>
          <w:lang w:val="es-CO"/>
        </w:rPr>
        <w:t xml:space="preserve">Los índices de reconocimiento para las diferentes categorías son: bebidas </w:t>
      </w:r>
      <w:r w:rsidRPr="00191911">
        <w:rPr>
          <w:lang w:val="es-ES_tradnl"/>
        </w:rPr>
        <w:t>d’</w:t>
      </w:r>
      <w:r>
        <w:rPr>
          <w:lang w:val="es-ES_tradnl"/>
        </w:rPr>
        <w:t xml:space="preserve"> = </w:t>
      </w:r>
      <w:r w:rsidR="00F91482">
        <w:rPr>
          <w:lang w:val="es-ES_tradnl"/>
        </w:rPr>
        <w:t>0.98</w:t>
      </w:r>
      <w:r w:rsidR="00F15E7F">
        <w:rPr>
          <w:lang w:val="es-ES_tradnl"/>
        </w:rPr>
        <w:t xml:space="preserve">, deportes </w:t>
      </w:r>
      <w:r w:rsidR="00F15E7F" w:rsidRPr="00191911">
        <w:rPr>
          <w:lang w:val="es-ES_tradnl"/>
        </w:rPr>
        <w:t>d’</w:t>
      </w:r>
      <w:r w:rsidR="00F91482">
        <w:rPr>
          <w:lang w:val="es-ES_tradnl"/>
        </w:rPr>
        <w:t xml:space="preserve"> = 1.77</w:t>
      </w:r>
      <w:r w:rsidR="00F15E7F">
        <w:rPr>
          <w:lang w:val="es-ES_tradnl"/>
        </w:rPr>
        <w:t xml:space="preserve">, entretenimiento </w:t>
      </w:r>
      <w:r w:rsidR="00F15E7F" w:rsidRPr="00191911">
        <w:rPr>
          <w:lang w:val="es-ES_tradnl"/>
        </w:rPr>
        <w:t>d’</w:t>
      </w:r>
      <w:r w:rsidR="00F91482">
        <w:rPr>
          <w:lang w:val="es-ES_tradnl"/>
        </w:rPr>
        <w:t xml:space="preserve"> = 1.77</w:t>
      </w:r>
      <w:r w:rsidR="00F15E7F">
        <w:rPr>
          <w:lang w:val="es-ES_tradnl"/>
        </w:rPr>
        <w:t xml:space="preserve"> y política </w:t>
      </w:r>
      <w:r w:rsidR="00F15E7F" w:rsidRPr="00191911">
        <w:rPr>
          <w:lang w:val="es-ES_tradnl"/>
        </w:rPr>
        <w:t>d’</w:t>
      </w:r>
      <w:r w:rsidR="00F91482">
        <w:rPr>
          <w:lang w:val="es-ES_tradnl"/>
        </w:rPr>
        <w:t>= 1.50</w:t>
      </w:r>
      <w:r w:rsidR="00717CF0">
        <w:rPr>
          <w:lang w:val="es-ES_tradnl"/>
        </w:rPr>
        <w:t>, lo que representa alto reconocimiento</w:t>
      </w:r>
      <w:r w:rsidR="00F15E7F">
        <w:rPr>
          <w:lang w:val="es-ES_tradnl"/>
        </w:rPr>
        <w:t xml:space="preserve"> en todas las categorías (ver figura 2</w:t>
      </w:r>
      <w:r w:rsidR="00717CF0" w:rsidRPr="00025AE8">
        <w:rPr>
          <w:lang w:val="es-ES_tradnl"/>
        </w:rPr>
        <w:t>a</w:t>
      </w:r>
      <w:r w:rsidR="00F15E7F">
        <w:rPr>
          <w:lang w:val="es-ES_tradnl"/>
        </w:rPr>
        <w:t xml:space="preserve">). En los ANOVAS de medidas repetidas: </w:t>
      </w:r>
      <w:r w:rsidR="00F15E7F" w:rsidRPr="00981F63">
        <w:rPr>
          <w:color w:val="000000" w:themeColor="text1"/>
          <w:lang w:val="es-ES"/>
        </w:rPr>
        <w:t xml:space="preserve">4 </w:t>
      </w:r>
      <w:r w:rsidR="00F15E7F" w:rsidRPr="00131958">
        <w:rPr>
          <w:lang w:val="es-ES"/>
        </w:rPr>
        <w:t xml:space="preserve">categorías de noticias x 4 tipos de respuestas, </w:t>
      </w:r>
      <w:r w:rsidR="00F15E7F" w:rsidRPr="00131958">
        <w:rPr>
          <w:lang w:val="es-ES_tradnl"/>
        </w:rPr>
        <w:t xml:space="preserve">se encontró efecto principal de tipo de respuesta </w:t>
      </w:r>
      <w:r w:rsidR="00F15E7F" w:rsidRPr="00131958">
        <w:rPr>
          <w:lang w:val="es-ES"/>
        </w:rPr>
        <w:t xml:space="preserve">F (3, 120) = 40.50, </w:t>
      </w:r>
      <w:r w:rsidR="00F15E7F" w:rsidRPr="00131958">
        <w:rPr>
          <w:i/>
          <w:lang w:val="es-ES"/>
        </w:rPr>
        <w:t>MCe</w:t>
      </w:r>
      <w:r w:rsidR="00F15E7F" w:rsidRPr="00131958">
        <w:rPr>
          <w:lang w:val="es-ES"/>
        </w:rPr>
        <w:t xml:space="preserve"> = .39, </w:t>
      </w:r>
      <w:r w:rsidR="00F15E7F" w:rsidRPr="00131958">
        <w:rPr>
          <w:i/>
        </w:rPr>
        <w:t>η</w:t>
      </w:r>
      <w:r w:rsidR="00F15E7F" w:rsidRPr="00131958">
        <w:rPr>
          <w:i/>
          <w:lang w:val="es-ES"/>
        </w:rPr>
        <w:t xml:space="preserve">p2 </w:t>
      </w:r>
      <w:r w:rsidR="00F15E7F" w:rsidRPr="00131958">
        <w:rPr>
          <w:lang w:val="es-ES"/>
        </w:rPr>
        <w:t xml:space="preserve">= .50, </w:t>
      </w:r>
      <w:r w:rsidR="00F15E7F" w:rsidRPr="00131958">
        <w:rPr>
          <w:i/>
          <w:lang w:val="es-ES"/>
        </w:rPr>
        <w:t>p</w:t>
      </w:r>
      <w:r w:rsidR="00F15E7F" w:rsidRPr="00131958">
        <w:rPr>
          <w:lang w:val="es-ES"/>
        </w:rPr>
        <w:t xml:space="preserve"> </w:t>
      </w:r>
      <w:r w:rsidR="00F15E7F" w:rsidRPr="00131958">
        <w:rPr>
          <w:rFonts w:eastAsiaTheme="minorHAnsi"/>
          <w:lang w:val="es-CO" w:eastAsia="en-US"/>
        </w:rPr>
        <w:t>&lt;</w:t>
      </w:r>
      <w:r w:rsidR="00F15E7F" w:rsidRPr="00131958">
        <w:rPr>
          <w:lang w:val="es-ES"/>
        </w:rPr>
        <w:t xml:space="preserve">.001. No se evidenció efecto principal de categoría p = 1. </w:t>
      </w:r>
      <w:r w:rsidR="00131958" w:rsidRPr="00131958">
        <w:rPr>
          <w:lang w:val="es-ES"/>
        </w:rPr>
        <w:t xml:space="preserve">La interacción de categoría x tipo de respuesta </w:t>
      </w:r>
      <w:r w:rsidR="00717CF0">
        <w:rPr>
          <w:lang w:val="es-ES"/>
        </w:rPr>
        <w:t xml:space="preserve">resultó </w:t>
      </w:r>
      <w:r w:rsidR="00131958" w:rsidRPr="00131958">
        <w:rPr>
          <w:lang w:val="es-ES"/>
        </w:rPr>
        <w:t xml:space="preserve">estadísticamente significativa, </w:t>
      </w:r>
      <w:r w:rsidR="00131958" w:rsidRPr="00131958">
        <w:rPr>
          <w:i/>
          <w:lang w:val="es-ES"/>
        </w:rPr>
        <w:t>F</w:t>
      </w:r>
      <w:r w:rsidR="00131958" w:rsidRPr="00131958">
        <w:rPr>
          <w:lang w:val="es-ES"/>
        </w:rPr>
        <w:t xml:space="preserve"> (9, </w:t>
      </w:r>
      <w:r w:rsidR="00131958" w:rsidRPr="00131958">
        <w:rPr>
          <w:lang w:val="es-ES"/>
        </w:rPr>
        <w:lastRenderedPageBreak/>
        <w:t xml:space="preserve">360) = 2.88, </w:t>
      </w:r>
      <w:r w:rsidR="00131958" w:rsidRPr="00131958">
        <w:rPr>
          <w:i/>
          <w:lang w:val="es-ES"/>
        </w:rPr>
        <w:t>MC</w:t>
      </w:r>
      <w:r w:rsidR="00131958" w:rsidRPr="00131958">
        <w:rPr>
          <w:lang w:val="es-ES"/>
        </w:rPr>
        <w:t xml:space="preserve">e = .07 </w:t>
      </w:r>
      <w:r w:rsidR="00131958" w:rsidRPr="00131958">
        <w:rPr>
          <w:i/>
        </w:rPr>
        <w:t>η</w:t>
      </w:r>
      <w:r w:rsidR="00131958" w:rsidRPr="00131958">
        <w:rPr>
          <w:i/>
          <w:lang w:val="es-ES"/>
        </w:rPr>
        <w:t>p2</w:t>
      </w:r>
      <w:r w:rsidR="00131958" w:rsidRPr="00131958">
        <w:rPr>
          <w:lang w:val="es-ES"/>
        </w:rPr>
        <w:t xml:space="preserve">= .06, </w:t>
      </w:r>
      <w:r w:rsidR="00131958" w:rsidRPr="00131958">
        <w:rPr>
          <w:i/>
          <w:lang w:val="es-ES"/>
        </w:rPr>
        <w:t>p</w:t>
      </w:r>
      <w:r w:rsidR="00131958" w:rsidRPr="00131958">
        <w:rPr>
          <w:lang w:val="es-ES"/>
        </w:rPr>
        <w:t xml:space="preserve"> </w:t>
      </w:r>
      <w:r w:rsidR="00131958" w:rsidRPr="00131958">
        <w:rPr>
          <w:rFonts w:eastAsiaTheme="minorHAnsi"/>
          <w:lang w:val="es-ES" w:eastAsia="en-US"/>
        </w:rPr>
        <w:t>= .003</w:t>
      </w:r>
      <w:r w:rsidR="00131958" w:rsidRPr="00131958">
        <w:rPr>
          <w:lang w:val="es-ES"/>
        </w:rPr>
        <w:t>.</w:t>
      </w:r>
      <w:r w:rsidR="00131958">
        <w:rPr>
          <w:lang w:val="es-ES"/>
        </w:rPr>
        <w:t xml:space="preserve"> Los análisis post hoc muestran diferencias significativas entre </w:t>
      </w:r>
      <w:r w:rsidR="00717CF0">
        <w:rPr>
          <w:lang w:val="es-ES"/>
        </w:rPr>
        <w:t>FA vs AC y OM vs RC (ver tabla 2</w:t>
      </w:r>
      <w:r w:rsidR="00131958">
        <w:rPr>
          <w:lang w:val="es-ES"/>
        </w:rPr>
        <w:t>).</w:t>
      </w:r>
    </w:p>
    <w:tbl>
      <w:tblPr>
        <w:tblW w:w="5000" w:type="pct"/>
        <w:tblLook w:val="04A0" w:firstRow="1" w:lastRow="0" w:firstColumn="1" w:lastColumn="0" w:noHBand="0" w:noVBand="1"/>
      </w:tblPr>
      <w:tblGrid>
        <w:gridCol w:w="1505"/>
        <w:gridCol w:w="921"/>
        <w:gridCol w:w="1505"/>
        <w:gridCol w:w="921"/>
        <w:gridCol w:w="1049"/>
        <w:gridCol w:w="868"/>
        <w:gridCol w:w="906"/>
        <w:gridCol w:w="778"/>
        <w:gridCol w:w="907"/>
      </w:tblGrid>
      <w:tr w:rsidR="00EE4241" w:rsidRPr="00EE4241" w14:paraId="65946ED4" w14:textId="77777777" w:rsidTr="00EE4241">
        <w:trPr>
          <w:trHeight w:val="300"/>
        </w:trPr>
        <w:tc>
          <w:tcPr>
            <w:tcW w:w="744" w:type="pct"/>
            <w:tcBorders>
              <w:top w:val="nil"/>
              <w:left w:val="nil"/>
              <w:bottom w:val="nil"/>
              <w:right w:val="nil"/>
            </w:tcBorders>
            <w:shd w:val="clear" w:color="auto" w:fill="auto"/>
            <w:noWrap/>
            <w:vAlign w:val="bottom"/>
            <w:hideMark/>
          </w:tcPr>
          <w:p w14:paraId="2198C803" w14:textId="2212C85A" w:rsidR="00EE4241" w:rsidRPr="00EE4241" w:rsidRDefault="00EE4241" w:rsidP="00EE4241">
            <w:pPr>
              <w:rPr>
                <w:sz w:val="20"/>
                <w:szCs w:val="20"/>
                <w:lang w:val="es-CO" w:eastAsia="en-US"/>
              </w:rPr>
            </w:pPr>
            <w:r w:rsidRPr="00EE4241">
              <w:rPr>
                <w:sz w:val="20"/>
                <w:szCs w:val="20"/>
                <w:lang w:val="es-CO" w:eastAsia="en-US"/>
              </w:rPr>
              <w:t xml:space="preserve">Tabla </w:t>
            </w:r>
            <w:r w:rsidR="00A8799F">
              <w:rPr>
                <w:sz w:val="20"/>
                <w:szCs w:val="20"/>
                <w:lang w:val="es-CO" w:eastAsia="en-US"/>
              </w:rPr>
              <w:t>2</w:t>
            </w:r>
          </w:p>
        </w:tc>
        <w:tc>
          <w:tcPr>
            <w:tcW w:w="512" w:type="pct"/>
            <w:tcBorders>
              <w:top w:val="nil"/>
              <w:left w:val="nil"/>
              <w:bottom w:val="nil"/>
              <w:right w:val="nil"/>
            </w:tcBorders>
            <w:shd w:val="clear" w:color="auto" w:fill="auto"/>
            <w:noWrap/>
            <w:vAlign w:val="bottom"/>
            <w:hideMark/>
          </w:tcPr>
          <w:p w14:paraId="7D3DD36F" w14:textId="77777777" w:rsidR="00EE4241" w:rsidRPr="00EE4241" w:rsidRDefault="00EE4241" w:rsidP="00EE4241">
            <w:pPr>
              <w:rPr>
                <w:sz w:val="20"/>
                <w:szCs w:val="20"/>
                <w:lang w:val="es-CO" w:eastAsia="en-US"/>
              </w:rPr>
            </w:pPr>
          </w:p>
        </w:tc>
        <w:tc>
          <w:tcPr>
            <w:tcW w:w="727" w:type="pct"/>
            <w:tcBorders>
              <w:top w:val="nil"/>
              <w:left w:val="nil"/>
              <w:bottom w:val="nil"/>
              <w:right w:val="nil"/>
            </w:tcBorders>
            <w:shd w:val="clear" w:color="auto" w:fill="auto"/>
            <w:noWrap/>
            <w:vAlign w:val="bottom"/>
            <w:hideMark/>
          </w:tcPr>
          <w:p w14:paraId="47E539F1" w14:textId="77777777" w:rsidR="00EE4241" w:rsidRPr="00EE4241" w:rsidRDefault="00EE4241" w:rsidP="00EE4241">
            <w:pPr>
              <w:rPr>
                <w:sz w:val="20"/>
                <w:szCs w:val="20"/>
                <w:lang w:val="es-CO" w:eastAsia="en-US"/>
              </w:rPr>
            </w:pPr>
          </w:p>
        </w:tc>
        <w:tc>
          <w:tcPr>
            <w:tcW w:w="512" w:type="pct"/>
            <w:tcBorders>
              <w:top w:val="nil"/>
              <w:left w:val="nil"/>
              <w:bottom w:val="nil"/>
              <w:right w:val="nil"/>
            </w:tcBorders>
            <w:shd w:val="clear" w:color="auto" w:fill="auto"/>
            <w:noWrap/>
            <w:vAlign w:val="bottom"/>
            <w:hideMark/>
          </w:tcPr>
          <w:p w14:paraId="3FECACB1" w14:textId="77777777" w:rsidR="00EE4241" w:rsidRPr="00EE4241" w:rsidRDefault="00EE4241" w:rsidP="00EE4241">
            <w:pPr>
              <w:rPr>
                <w:sz w:val="20"/>
                <w:szCs w:val="20"/>
                <w:lang w:val="es-CO" w:eastAsia="en-US"/>
              </w:rPr>
            </w:pPr>
          </w:p>
        </w:tc>
        <w:tc>
          <w:tcPr>
            <w:tcW w:w="580" w:type="pct"/>
            <w:tcBorders>
              <w:top w:val="nil"/>
              <w:left w:val="nil"/>
              <w:bottom w:val="nil"/>
              <w:right w:val="nil"/>
            </w:tcBorders>
            <w:shd w:val="clear" w:color="auto" w:fill="auto"/>
            <w:noWrap/>
            <w:vAlign w:val="bottom"/>
            <w:hideMark/>
          </w:tcPr>
          <w:p w14:paraId="75A9C97B" w14:textId="77777777" w:rsidR="00EE4241" w:rsidRPr="00EE4241" w:rsidRDefault="00EE4241" w:rsidP="00EE4241">
            <w:pPr>
              <w:rPr>
                <w:sz w:val="20"/>
                <w:szCs w:val="20"/>
                <w:lang w:val="es-CO" w:eastAsia="en-US"/>
              </w:rPr>
            </w:pPr>
          </w:p>
        </w:tc>
        <w:tc>
          <w:tcPr>
            <w:tcW w:w="483" w:type="pct"/>
            <w:tcBorders>
              <w:top w:val="nil"/>
              <w:left w:val="nil"/>
              <w:bottom w:val="nil"/>
              <w:right w:val="nil"/>
            </w:tcBorders>
            <w:shd w:val="clear" w:color="auto" w:fill="auto"/>
            <w:noWrap/>
            <w:vAlign w:val="bottom"/>
            <w:hideMark/>
          </w:tcPr>
          <w:p w14:paraId="0DA362F5" w14:textId="77777777" w:rsidR="00EE4241" w:rsidRPr="00EE4241" w:rsidRDefault="00EE4241" w:rsidP="00EE4241">
            <w:pPr>
              <w:rPr>
                <w:sz w:val="20"/>
                <w:szCs w:val="20"/>
                <w:lang w:val="es-CO" w:eastAsia="en-US"/>
              </w:rPr>
            </w:pPr>
          </w:p>
        </w:tc>
        <w:tc>
          <w:tcPr>
            <w:tcW w:w="503" w:type="pct"/>
            <w:tcBorders>
              <w:top w:val="nil"/>
              <w:left w:val="nil"/>
              <w:bottom w:val="nil"/>
              <w:right w:val="nil"/>
            </w:tcBorders>
            <w:shd w:val="clear" w:color="auto" w:fill="auto"/>
            <w:noWrap/>
            <w:vAlign w:val="bottom"/>
            <w:hideMark/>
          </w:tcPr>
          <w:p w14:paraId="5017FA70" w14:textId="77777777" w:rsidR="00EE4241" w:rsidRPr="00EE4241" w:rsidRDefault="00EE4241" w:rsidP="00EE4241">
            <w:pPr>
              <w:rPr>
                <w:sz w:val="20"/>
                <w:szCs w:val="20"/>
                <w:lang w:val="es-CO" w:eastAsia="en-US"/>
              </w:rPr>
            </w:pPr>
          </w:p>
        </w:tc>
        <w:tc>
          <w:tcPr>
            <w:tcW w:w="435" w:type="pct"/>
            <w:tcBorders>
              <w:top w:val="nil"/>
              <w:left w:val="nil"/>
              <w:bottom w:val="nil"/>
              <w:right w:val="nil"/>
            </w:tcBorders>
            <w:shd w:val="clear" w:color="auto" w:fill="auto"/>
            <w:noWrap/>
            <w:vAlign w:val="bottom"/>
            <w:hideMark/>
          </w:tcPr>
          <w:p w14:paraId="42EF85AF" w14:textId="77777777" w:rsidR="00EE4241" w:rsidRPr="00EE4241" w:rsidRDefault="00EE4241" w:rsidP="00EE4241">
            <w:pPr>
              <w:rPr>
                <w:sz w:val="20"/>
                <w:szCs w:val="20"/>
                <w:lang w:val="es-CO" w:eastAsia="en-US"/>
              </w:rPr>
            </w:pPr>
          </w:p>
        </w:tc>
        <w:tc>
          <w:tcPr>
            <w:tcW w:w="503" w:type="pct"/>
            <w:tcBorders>
              <w:top w:val="nil"/>
              <w:left w:val="nil"/>
              <w:bottom w:val="nil"/>
              <w:right w:val="nil"/>
            </w:tcBorders>
            <w:shd w:val="clear" w:color="auto" w:fill="auto"/>
            <w:noWrap/>
            <w:vAlign w:val="bottom"/>
            <w:hideMark/>
          </w:tcPr>
          <w:p w14:paraId="79E87319" w14:textId="77777777" w:rsidR="00EE4241" w:rsidRPr="00EE4241" w:rsidRDefault="00EE4241" w:rsidP="00EE4241">
            <w:pPr>
              <w:rPr>
                <w:sz w:val="20"/>
                <w:szCs w:val="20"/>
                <w:lang w:val="es-CO" w:eastAsia="en-US"/>
              </w:rPr>
            </w:pPr>
          </w:p>
        </w:tc>
      </w:tr>
      <w:tr w:rsidR="00EE4241" w:rsidRPr="00EE4241" w14:paraId="07FB2928" w14:textId="77777777" w:rsidTr="00EE4241">
        <w:trPr>
          <w:trHeight w:val="300"/>
        </w:trPr>
        <w:tc>
          <w:tcPr>
            <w:tcW w:w="5000" w:type="pct"/>
            <w:gridSpan w:val="9"/>
            <w:tcBorders>
              <w:top w:val="nil"/>
              <w:left w:val="nil"/>
              <w:bottom w:val="nil"/>
              <w:right w:val="nil"/>
            </w:tcBorders>
            <w:shd w:val="clear" w:color="auto" w:fill="auto"/>
            <w:vAlign w:val="center"/>
            <w:hideMark/>
          </w:tcPr>
          <w:p w14:paraId="0A6CB8D3" w14:textId="77777777" w:rsidR="00EE4241" w:rsidRPr="00EE4241" w:rsidRDefault="00EE4241" w:rsidP="00EE4241">
            <w:pPr>
              <w:rPr>
                <w:i/>
                <w:iCs/>
                <w:sz w:val="20"/>
                <w:szCs w:val="20"/>
                <w:lang w:val="es-CO" w:eastAsia="en-US"/>
              </w:rPr>
            </w:pPr>
            <w:r w:rsidRPr="00EE4241">
              <w:rPr>
                <w:i/>
                <w:iCs/>
                <w:sz w:val="20"/>
                <w:szCs w:val="20"/>
                <w:lang w:val="es-CO" w:eastAsia="en-US"/>
              </w:rPr>
              <w:t>Comparaciones Post Hoc - Experimento 1</w:t>
            </w:r>
          </w:p>
        </w:tc>
      </w:tr>
      <w:tr w:rsidR="00EE4241" w:rsidRPr="00EE4241" w14:paraId="57D07059" w14:textId="77777777" w:rsidTr="00EE4241">
        <w:trPr>
          <w:trHeight w:val="615"/>
        </w:trPr>
        <w:tc>
          <w:tcPr>
            <w:tcW w:w="744" w:type="pct"/>
            <w:tcBorders>
              <w:top w:val="single" w:sz="4" w:space="0" w:color="auto"/>
              <w:left w:val="nil"/>
              <w:bottom w:val="nil"/>
              <w:right w:val="nil"/>
            </w:tcBorders>
            <w:shd w:val="clear" w:color="auto" w:fill="auto"/>
            <w:vAlign w:val="center"/>
            <w:hideMark/>
          </w:tcPr>
          <w:p w14:paraId="4966A757" w14:textId="77777777" w:rsidR="00EE4241" w:rsidRPr="00EE4241" w:rsidRDefault="00EE4241" w:rsidP="00EE4241">
            <w:pPr>
              <w:jc w:val="center"/>
              <w:rPr>
                <w:sz w:val="20"/>
                <w:szCs w:val="20"/>
                <w:lang w:val="es-CO" w:eastAsia="en-US"/>
              </w:rPr>
            </w:pPr>
            <w:r w:rsidRPr="00EE4241">
              <w:rPr>
                <w:sz w:val="20"/>
                <w:szCs w:val="20"/>
                <w:lang w:val="es-CO" w:eastAsia="en-US"/>
              </w:rPr>
              <w:t>CTG</w:t>
            </w:r>
          </w:p>
        </w:tc>
        <w:tc>
          <w:tcPr>
            <w:tcW w:w="512" w:type="pct"/>
            <w:tcBorders>
              <w:top w:val="single" w:sz="4" w:space="0" w:color="auto"/>
              <w:left w:val="nil"/>
              <w:bottom w:val="nil"/>
              <w:right w:val="nil"/>
            </w:tcBorders>
            <w:shd w:val="clear" w:color="auto" w:fill="auto"/>
            <w:vAlign w:val="center"/>
            <w:hideMark/>
          </w:tcPr>
          <w:p w14:paraId="022E9D36" w14:textId="77777777" w:rsidR="00EE4241" w:rsidRPr="00EE4241" w:rsidRDefault="00EE4241" w:rsidP="00EE4241">
            <w:pPr>
              <w:jc w:val="center"/>
              <w:rPr>
                <w:sz w:val="20"/>
                <w:szCs w:val="20"/>
                <w:lang w:val="es-CO" w:eastAsia="en-US"/>
              </w:rPr>
            </w:pPr>
            <w:r w:rsidRPr="00EE4241">
              <w:rPr>
                <w:sz w:val="20"/>
                <w:szCs w:val="20"/>
                <w:lang w:val="es-CO" w:eastAsia="en-US"/>
              </w:rPr>
              <w:t>RTA</w:t>
            </w:r>
          </w:p>
        </w:tc>
        <w:tc>
          <w:tcPr>
            <w:tcW w:w="727" w:type="pct"/>
            <w:tcBorders>
              <w:top w:val="single" w:sz="4" w:space="0" w:color="auto"/>
              <w:left w:val="nil"/>
              <w:bottom w:val="nil"/>
              <w:right w:val="nil"/>
            </w:tcBorders>
            <w:shd w:val="clear" w:color="auto" w:fill="auto"/>
            <w:vAlign w:val="center"/>
            <w:hideMark/>
          </w:tcPr>
          <w:p w14:paraId="5151C39C" w14:textId="77777777" w:rsidR="00EE4241" w:rsidRPr="00EE4241" w:rsidRDefault="00EE4241" w:rsidP="00EE4241">
            <w:pPr>
              <w:jc w:val="center"/>
              <w:rPr>
                <w:sz w:val="20"/>
                <w:szCs w:val="20"/>
                <w:lang w:val="es-CO" w:eastAsia="en-US"/>
              </w:rPr>
            </w:pPr>
            <w:r w:rsidRPr="00EE4241">
              <w:rPr>
                <w:sz w:val="20"/>
                <w:szCs w:val="20"/>
                <w:lang w:val="es-CO" w:eastAsia="en-US"/>
              </w:rPr>
              <w:t>CTG</w:t>
            </w:r>
          </w:p>
        </w:tc>
        <w:tc>
          <w:tcPr>
            <w:tcW w:w="512" w:type="pct"/>
            <w:tcBorders>
              <w:top w:val="single" w:sz="4" w:space="0" w:color="auto"/>
              <w:left w:val="nil"/>
              <w:bottom w:val="nil"/>
              <w:right w:val="nil"/>
            </w:tcBorders>
            <w:shd w:val="clear" w:color="auto" w:fill="auto"/>
            <w:vAlign w:val="center"/>
            <w:hideMark/>
          </w:tcPr>
          <w:p w14:paraId="48CA0AD8" w14:textId="77777777" w:rsidR="00EE4241" w:rsidRPr="00EE4241" w:rsidRDefault="00EE4241" w:rsidP="00EE4241">
            <w:pPr>
              <w:jc w:val="center"/>
              <w:rPr>
                <w:sz w:val="20"/>
                <w:szCs w:val="20"/>
                <w:lang w:val="es-CO" w:eastAsia="en-US"/>
              </w:rPr>
            </w:pPr>
            <w:r w:rsidRPr="00EE4241">
              <w:rPr>
                <w:sz w:val="20"/>
                <w:szCs w:val="20"/>
                <w:lang w:val="es-CO" w:eastAsia="en-US"/>
              </w:rPr>
              <w:t>RTA</w:t>
            </w:r>
          </w:p>
        </w:tc>
        <w:tc>
          <w:tcPr>
            <w:tcW w:w="580" w:type="pct"/>
            <w:tcBorders>
              <w:top w:val="single" w:sz="4" w:space="0" w:color="auto"/>
              <w:left w:val="nil"/>
              <w:bottom w:val="nil"/>
              <w:right w:val="nil"/>
            </w:tcBorders>
            <w:shd w:val="clear" w:color="auto" w:fill="auto"/>
            <w:vAlign w:val="center"/>
            <w:hideMark/>
          </w:tcPr>
          <w:p w14:paraId="0A0EE2C7" w14:textId="77777777" w:rsidR="00EE4241" w:rsidRPr="00EE4241" w:rsidRDefault="00EE4241" w:rsidP="00EE4241">
            <w:pPr>
              <w:jc w:val="center"/>
              <w:rPr>
                <w:sz w:val="20"/>
                <w:szCs w:val="20"/>
                <w:lang w:val="es-CO" w:eastAsia="en-US"/>
              </w:rPr>
            </w:pPr>
            <w:r w:rsidRPr="00EE4241">
              <w:rPr>
                <w:sz w:val="20"/>
                <w:szCs w:val="20"/>
                <w:lang w:val="es-CO" w:eastAsia="en-US"/>
              </w:rPr>
              <w:t>DM</w:t>
            </w:r>
          </w:p>
        </w:tc>
        <w:tc>
          <w:tcPr>
            <w:tcW w:w="483" w:type="pct"/>
            <w:tcBorders>
              <w:top w:val="single" w:sz="4" w:space="0" w:color="auto"/>
              <w:left w:val="nil"/>
              <w:bottom w:val="nil"/>
              <w:right w:val="nil"/>
            </w:tcBorders>
            <w:shd w:val="clear" w:color="auto" w:fill="auto"/>
            <w:vAlign w:val="center"/>
            <w:hideMark/>
          </w:tcPr>
          <w:p w14:paraId="781EABC1" w14:textId="77777777" w:rsidR="00EE4241" w:rsidRPr="00EE4241" w:rsidRDefault="00EE4241" w:rsidP="00EE4241">
            <w:pPr>
              <w:jc w:val="center"/>
              <w:rPr>
                <w:sz w:val="20"/>
                <w:szCs w:val="20"/>
                <w:lang w:val="es-CO" w:eastAsia="en-US"/>
              </w:rPr>
            </w:pPr>
            <w:r w:rsidRPr="00EE4241">
              <w:rPr>
                <w:sz w:val="20"/>
                <w:szCs w:val="20"/>
                <w:lang w:val="es-CO" w:eastAsia="en-US"/>
              </w:rPr>
              <w:t>ES</w:t>
            </w:r>
          </w:p>
        </w:tc>
        <w:tc>
          <w:tcPr>
            <w:tcW w:w="503" w:type="pct"/>
            <w:tcBorders>
              <w:top w:val="single" w:sz="4" w:space="0" w:color="auto"/>
              <w:left w:val="nil"/>
              <w:bottom w:val="nil"/>
              <w:right w:val="nil"/>
            </w:tcBorders>
            <w:shd w:val="clear" w:color="auto" w:fill="auto"/>
            <w:vAlign w:val="center"/>
            <w:hideMark/>
          </w:tcPr>
          <w:p w14:paraId="4BB0058C" w14:textId="77777777" w:rsidR="00EE4241" w:rsidRPr="00EE4241" w:rsidRDefault="00EE4241" w:rsidP="00EE4241">
            <w:pPr>
              <w:jc w:val="center"/>
              <w:rPr>
                <w:sz w:val="20"/>
                <w:szCs w:val="20"/>
                <w:lang w:val="es-CO" w:eastAsia="en-US"/>
              </w:rPr>
            </w:pPr>
            <w:r w:rsidRPr="00EE4241">
              <w:rPr>
                <w:sz w:val="20"/>
                <w:szCs w:val="20"/>
                <w:lang w:val="es-CO" w:eastAsia="en-US"/>
              </w:rPr>
              <w:t>GL</w:t>
            </w:r>
          </w:p>
        </w:tc>
        <w:tc>
          <w:tcPr>
            <w:tcW w:w="435" w:type="pct"/>
            <w:tcBorders>
              <w:top w:val="single" w:sz="4" w:space="0" w:color="auto"/>
              <w:left w:val="nil"/>
              <w:bottom w:val="nil"/>
              <w:right w:val="nil"/>
            </w:tcBorders>
            <w:shd w:val="clear" w:color="auto" w:fill="auto"/>
            <w:vAlign w:val="center"/>
            <w:hideMark/>
          </w:tcPr>
          <w:p w14:paraId="3AD19E35" w14:textId="77777777" w:rsidR="00EE4241" w:rsidRPr="00EE4241" w:rsidRDefault="00EE4241" w:rsidP="00EE4241">
            <w:pPr>
              <w:jc w:val="center"/>
              <w:rPr>
                <w:sz w:val="20"/>
                <w:szCs w:val="20"/>
                <w:lang w:val="es-CO" w:eastAsia="en-US"/>
              </w:rPr>
            </w:pPr>
            <w:r w:rsidRPr="00EE4241">
              <w:rPr>
                <w:sz w:val="20"/>
                <w:szCs w:val="20"/>
                <w:lang w:val="es-CO" w:eastAsia="en-US"/>
              </w:rPr>
              <w:t>t</w:t>
            </w:r>
          </w:p>
        </w:tc>
        <w:tc>
          <w:tcPr>
            <w:tcW w:w="503" w:type="pct"/>
            <w:tcBorders>
              <w:top w:val="single" w:sz="4" w:space="0" w:color="auto"/>
              <w:left w:val="nil"/>
              <w:bottom w:val="nil"/>
              <w:right w:val="nil"/>
            </w:tcBorders>
            <w:shd w:val="clear" w:color="auto" w:fill="auto"/>
            <w:vAlign w:val="center"/>
            <w:hideMark/>
          </w:tcPr>
          <w:p w14:paraId="16AF22A2" w14:textId="77777777" w:rsidR="00EE4241" w:rsidRPr="00EE4241" w:rsidRDefault="00EE4241" w:rsidP="00EE4241">
            <w:pPr>
              <w:jc w:val="center"/>
              <w:rPr>
                <w:sz w:val="20"/>
                <w:szCs w:val="20"/>
                <w:lang w:val="es-CO" w:eastAsia="en-US"/>
              </w:rPr>
            </w:pPr>
            <w:r w:rsidRPr="00EE4241">
              <w:rPr>
                <w:sz w:val="20"/>
                <w:szCs w:val="20"/>
                <w:lang w:val="es-CO" w:eastAsia="en-US"/>
              </w:rPr>
              <w:t>p</w:t>
            </w:r>
            <w:r w:rsidRPr="00EE4241">
              <w:rPr>
                <w:sz w:val="20"/>
                <w:szCs w:val="20"/>
                <w:vertAlign w:val="subscript"/>
                <w:lang w:val="es-CO" w:eastAsia="en-US"/>
              </w:rPr>
              <w:t>bonferroni</w:t>
            </w:r>
          </w:p>
        </w:tc>
      </w:tr>
      <w:tr w:rsidR="00EE4241" w:rsidRPr="00EE4241" w14:paraId="403379EF" w14:textId="77777777" w:rsidTr="00EE4241">
        <w:trPr>
          <w:trHeight w:val="405"/>
        </w:trPr>
        <w:tc>
          <w:tcPr>
            <w:tcW w:w="5000" w:type="pct"/>
            <w:gridSpan w:val="9"/>
            <w:tcBorders>
              <w:top w:val="single" w:sz="4" w:space="0" w:color="auto"/>
              <w:left w:val="nil"/>
              <w:bottom w:val="single" w:sz="4" w:space="0" w:color="auto"/>
              <w:right w:val="nil"/>
            </w:tcBorders>
            <w:shd w:val="clear" w:color="auto" w:fill="auto"/>
            <w:vAlign w:val="center"/>
            <w:hideMark/>
          </w:tcPr>
          <w:p w14:paraId="7272FBD1" w14:textId="77777777" w:rsidR="00EE4241" w:rsidRPr="00EE4241" w:rsidRDefault="00EE4241" w:rsidP="00EE4241">
            <w:pPr>
              <w:jc w:val="center"/>
              <w:rPr>
                <w:sz w:val="20"/>
                <w:szCs w:val="20"/>
                <w:lang w:val="es-CO" w:eastAsia="en-US"/>
              </w:rPr>
            </w:pPr>
            <w:r w:rsidRPr="00EE4241">
              <w:rPr>
                <w:sz w:val="20"/>
                <w:szCs w:val="20"/>
                <w:lang w:val="es-CO" w:eastAsia="en-US"/>
              </w:rPr>
              <w:t>Fase 1  Discriminación</w:t>
            </w:r>
          </w:p>
        </w:tc>
      </w:tr>
      <w:tr w:rsidR="00EE4241" w:rsidRPr="00EE4241" w14:paraId="48880042" w14:textId="77777777" w:rsidTr="00EE4241">
        <w:trPr>
          <w:trHeight w:val="300"/>
        </w:trPr>
        <w:tc>
          <w:tcPr>
            <w:tcW w:w="744" w:type="pct"/>
            <w:tcBorders>
              <w:top w:val="nil"/>
              <w:left w:val="nil"/>
              <w:bottom w:val="nil"/>
              <w:right w:val="nil"/>
            </w:tcBorders>
            <w:shd w:val="clear" w:color="auto" w:fill="auto"/>
            <w:vAlign w:val="center"/>
            <w:hideMark/>
          </w:tcPr>
          <w:p w14:paraId="11D9AD27"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66D47726"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7FEBDFAB"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16F08E6C"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25947CE8" w14:textId="77777777" w:rsidR="00EE4241" w:rsidRPr="00EE4241" w:rsidRDefault="00EE4241" w:rsidP="00EE4241">
            <w:pPr>
              <w:jc w:val="right"/>
              <w:rPr>
                <w:sz w:val="20"/>
                <w:szCs w:val="20"/>
                <w:lang w:val="es-CO" w:eastAsia="en-US"/>
              </w:rPr>
            </w:pPr>
            <w:r w:rsidRPr="00EE4241">
              <w:rPr>
                <w:sz w:val="20"/>
                <w:szCs w:val="20"/>
                <w:lang w:val="es-CO" w:eastAsia="en-US"/>
              </w:rPr>
              <w:t>0.37</w:t>
            </w:r>
          </w:p>
        </w:tc>
        <w:tc>
          <w:tcPr>
            <w:tcW w:w="483" w:type="pct"/>
            <w:tcBorders>
              <w:top w:val="nil"/>
              <w:left w:val="nil"/>
              <w:bottom w:val="nil"/>
              <w:right w:val="nil"/>
            </w:tcBorders>
            <w:shd w:val="clear" w:color="auto" w:fill="auto"/>
            <w:vAlign w:val="center"/>
            <w:hideMark/>
          </w:tcPr>
          <w:p w14:paraId="4C88A88C" w14:textId="77777777" w:rsidR="00EE4241" w:rsidRPr="00EE4241" w:rsidRDefault="00EE4241" w:rsidP="00EE4241">
            <w:pPr>
              <w:jc w:val="right"/>
              <w:rPr>
                <w:sz w:val="20"/>
                <w:szCs w:val="20"/>
                <w:lang w:val="es-CO" w:eastAsia="en-US"/>
              </w:rPr>
            </w:pPr>
            <w:r w:rsidRPr="00EE4241">
              <w:rPr>
                <w:sz w:val="20"/>
                <w:szCs w:val="20"/>
                <w:lang w:val="es-CO" w:eastAsia="en-US"/>
              </w:rPr>
              <w:t>0.08</w:t>
            </w:r>
          </w:p>
        </w:tc>
        <w:tc>
          <w:tcPr>
            <w:tcW w:w="503" w:type="pct"/>
            <w:tcBorders>
              <w:top w:val="nil"/>
              <w:left w:val="nil"/>
              <w:bottom w:val="nil"/>
              <w:right w:val="nil"/>
            </w:tcBorders>
            <w:shd w:val="clear" w:color="auto" w:fill="auto"/>
            <w:vAlign w:val="center"/>
            <w:hideMark/>
          </w:tcPr>
          <w:p w14:paraId="31B6DBA7" w14:textId="77777777" w:rsidR="00EE4241" w:rsidRPr="00EE4241" w:rsidRDefault="00EE4241" w:rsidP="00EE4241">
            <w:pPr>
              <w:jc w:val="right"/>
              <w:rPr>
                <w:sz w:val="20"/>
                <w:szCs w:val="20"/>
                <w:lang w:val="es-CO" w:eastAsia="en-US"/>
              </w:rPr>
            </w:pPr>
            <w:r w:rsidRPr="00EE4241">
              <w:rPr>
                <w:sz w:val="20"/>
                <w:szCs w:val="20"/>
                <w:lang w:val="es-CO" w:eastAsia="en-US"/>
              </w:rPr>
              <w:t>412</w:t>
            </w:r>
          </w:p>
        </w:tc>
        <w:tc>
          <w:tcPr>
            <w:tcW w:w="435" w:type="pct"/>
            <w:tcBorders>
              <w:top w:val="nil"/>
              <w:left w:val="nil"/>
              <w:bottom w:val="nil"/>
              <w:right w:val="nil"/>
            </w:tcBorders>
            <w:shd w:val="clear" w:color="auto" w:fill="auto"/>
            <w:vAlign w:val="center"/>
            <w:hideMark/>
          </w:tcPr>
          <w:p w14:paraId="4F155282" w14:textId="77777777" w:rsidR="00EE4241" w:rsidRPr="00EE4241" w:rsidRDefault="00EE4241" w:rsidP="00EE4241">
            <w:pPr>
              <w:jc w:val="right"/>
              <w:rPr>
                <w:sz w:val="20"/>
                <w:szCs w:val="20"/>
                <w:lang w:val="es-CO" w:eastAsia="en-US"/>
              </w:rPr>
            </w:pPr>
            <w:r w:rsidRPr="00EE4241">
              <w:rPr>
                <w:sz w:val="20"/>
                <w:szCs w:val="20"/>
                <w:lang w:val="es-CO" w:eastAsia="en-US"/>
              </w:rPr>
              <w:t>4.81</w:t>
            </w:r>
          </w:p>
        </w:tc>
        <w:tc>
          <w:tcPr>
            <w:tcW w:w="503" w:type="pct"/>
            <w:tcBorders>
              <w:top w:val="nil"/>
              <w:left w:val="nil"/>
              <w:bottom w:val="nil"/>
              <w:right w:val="nil"/>
            </w:tcBorders>
            <w:shd w:val="clear" w:color="auto" w:fill="auto"/>
            <w:vAlign w:val="center"/>
            <w:hideMark/>
          </w:tcPr>
          <w:p w14:paraId="000B31F4" w14:textId="40876AC6"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3E6BEEF7" w14:textId="77777777" w:rsidTr="00EE4241">
        <w:trPr>
          <w:trHeight w:val="300"/>
        </w:trPr>
        <w:tc>
          <w:tcPr>
            <w:tcW w:w="744" w:type="pct"/>
            <w:tcBorders>
              <w:top w:val="nil"/>
              <w:left w:val="nil"/>
              <w:bottom w:val="nil"/>
              <w:right w:val="nil"/>
            </w:tcBorders>
            <w:shd w:val="clear" w:color="auto" w:fill="auto"/>
            <w:vAlign w:val="center"/>
            <w:hideMark/>
          </w:tcPr>
          <w:p w14:paraId="247EBAAC"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2CCC1FAB"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2DE7AC07"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2BBF5845"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66AA0CBB" w14:textId="77777777" w:rsidR="00EE4241" w:rsidRPr="00EE4241" w:rsidRDefault="00EE4241" w:rsidP="00EE4241">
            <w:pPr>
              <w:jc w:val="right"/>
              <w:rPr>
                <w:sz w:val="20"/>
                <w:szCs w:val="20"/>
                <w:lang w:val="es-CO" w:eastAsia="en-US"/>
              </w:rPr>
            </w:pPr>
            <w:r w:rsidRPr="00EE4241">
              <w:rPr>
                <w:sz w:val="20"/>
                <w:szCs w:val="20"/>
                <w:lang w:val="es-CO" w:eastAsia="en-US"/>
              </w:rPr>
              <w:t>0.36</w:t>
            </w:r>
          </w:p>
        </w:tc>
        <w:tc>
          <w:tcPr>
            <w:tcW w:w="483" w:type="pct"/>
            <w:tcBorders>
              <w:top w:val="nil"/>
              <w:left w:val="nil"/>
              <w:bottom w:val="nil"/>
              <w:right w:val="nil"/>
            </w:tcBorders>
            <w:shd w:val="clear" w:color="auto" w:fill="auto"/>
            <w:vAlign w:val="center"/>
            <w:hideMark/>
          </w:tcPr>
          <w:p w14:paraId="24B74E95" w14:textId="77777777" w:rsidR="00EE4241" w:rsidRPr="00EE4241" w:rsidRDefault="00EE4241" w:rsidP="00EE4241">
            <w:pPr>
              <w:jc w:val="right"/>
              <w:rPr>
                <w:sz w:val="20"/>
                <w:szCs w:val="20"/>
                <w:lang w:val="es-CO" w:eastAsia="en-US"/>
              </w:rPr>
            </w:pPr>
            <w:r w:rsidRPr="00EE4241">
              <w:rPr>
                <w:sz w:val="20"/>
                <w:szCs w:val="20"/>
                <w:lang w:val="es-CO" w:eastAsia="en-US"/>
              </w:rPr>
              <w:t>0.08</w:t>
            </w:r>
          </w:p>
        </w:tc>
        <w:tc>
          <w:tcPr>
            <w:tcW w:w="503" w:type="pct"/>
            <w:tcBorders>
              <w:top w:val="nil"/>
              <w:left w:val="nil"/>
              <w:bottom w:val="nil"/>
              <w:right w:val="nil"/>
            </w:tcBorders>
            <w:shd w:val="clear" w:color="auto" w:fill="auto"/>
            <w:vAlign w:val="center"/>
            <w:hideMark/>
          </w:tcPr>
          <w:p w14:paraId="274E6C24" w14:textId="77777777" w:rsidR="00EE4241" w:rsidRPr="00EE4241" w:rsidRDefault="00EE4241" w:rsidP="00EE4241">
            <w:pPr>
              <w:jc w:val="right"/>
              <w:rPr>
                <w:sz w:val="20"/>
                <w:szCs w:val="20"/>
                <w:lang w:val="es-CO" w:eastAsia="en-US"/>
              </w:rPr>
            </w:pPr>
            <w:r w:rsidRPr="00EE4241">
              <w:rPr>
                <w:sz w:val="20"/>
                <w:szCs w:val="20"/>
                <w:lang w:val="es-CO" w:eastAsia="en-US"/>
              </w:rPr>
              <w:t>412</w:t>
            </w:r>
          </w:p>
        </w:tc>
        <w:tc>
          <w:tcPr>
            <w:tcW w:w="435" w:type="pct"/>
            <w:tcBorders>
              <w:top w:val="nil"/>
              <w:left w:val="nil"/>
              <w:bottom w:val="nil"/>
              <w:right w:val="nil"/>
            </w:tcBorders>
            <w:shd w:val="clear" w:color="auto" w:fill="auto"/>
            <w:vAlign w:val="center"/>
            <w:hideMark/>
          </w:tcPr>
          <w:p w14:paraId="06977BE5" w14:textId="77777777" w:rsidR="00EE4241" w:rsidRPr="00EE4241" w:rsidRDefault="00EE4241" w:rsidP="00EE4241">
            <w:pPr>
              <w:jc w:val="right"/>
              <w:rPr>
                <w:sz w:val="20"/>
                <w:szCs w:val="20"/>
                <w:lang w:val="es-CO" w:eastAsia="en-US"/>
              </w:rPr>
            </w:pPr>
            <w:r w:rsidRPr="00EE4241">
              <w:rPr>
                <w:sz w:val="20"/>
                <w:szCs w:val="20"/>
                <w:lang w:val="es-CO" w:eastAsia="en-US"/>
              </w:rPr>
              <w:t>4.60</w:t>
            </w:r>
          </w:p>
        </w:tc>
        <w:tc>
          <w:tcPr>
            <w:tcW w:w="503" w:type="pct"/>
            <w:tcBorders>
              <w:top w:val="nil"/>
              <w:left w:val="nil"/>
              <w:bottom w:val="nil"/>
              <w:right w:val="nil"/>
            </w:tcBorders>
            <w:shd w:val="clear" w:color="auto" w:fill="auto"/>
            <w:vAlign w:val="center"/>
            <w:hideMark/>
          </w:tcPr>
          <w:p w14:paraId="7C78B95C" w14:textId="261811E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2584E518" w14:textId="77777777" w:rsidTr="00EE4241">
        <w:trPr>
          <w:trHeight w:val="375"/>
        </w:trPr>
        <w:tc>
          <w:tcPr>
            <w:tcW w:w="5000" w:type="pct"/>
            <w:gridSpan w:val="9"/>
            <w:tcBorders>
              <w:top w:val="single" w:sz="4" w:space="0" w:color="auto"/>
              <w:left w:val="nil"/>
              <w:bottom w:val="single" w:sz="4" w:space="0" w:color="auto"/>
              <w:right w:val="nil"/>
            </w:tcBorders>
            <w:shd w:val="clear" w:color="auto" w:fill="auto"/>
            <w:vAlign w:val="center"/>
            <w:hideMark/>
          </w:tcPr>
          <w:p w14:paraId="4DBB4CFA" w14:textId="77777777" w:rsidR="00EE4241" w:rsidRPr="00EE4241" w:rsidRDefault="00EE4241" w:rsidP="00EE4241">
            <w:pPr>
              <w:jc w:val="center"/>
              <w:rPr>
                <w:sz w:val="20"/>
                <w:szCs w:val="20"/>
                <w:lang w:val="es-CO" w:eastAsia="en-US"/>
              </w:rPr>
            </w:pPr>
            <w:r w:rsidRPr="00EE4241">
              <w:rPr>
                <w:sz w:val="20"/>
                <w:szCs w:val="20"/>
                <w:lang w:val="es-CO" w:eastAsia="en-US"/>
              </w:rPr>
              <w:t>Fase 2 Reconocimiento</w:t>
            </w:r>
          </w:p>
        </w:tc>
      </w:tr>
      <w:tr w:rsidR="00EE4241" w:rsidRPr="00EE4241" w14:paraId="48E2A988" w14:textId="77777777" w:rsidTr="00EE4241">
        <w:trPr>
          <w:trHeight w:val="300"/>
        </w:trPr>
        <w:tc>
          <w:tcPr>
            <w:tcW w:w="744" w:type="pct"/>
            <w:tcBorders>
              <w:top w:val="nil"/>
              <w:left w:val="nil"/>
              <w:bottom w:val="nil"/>
              <w:right w:val="nil"/>
            </w:tcBorders>
            <w:shd w:val="clear" w:color="auto" w:fill="auto"/>
            <w:vAlign w:val="center"/>
            <w:hideMark/>
          </w:tcPr>
          <w:p w14:paraId="76558E20"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4B3A5B9C"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18D93E6D" w14:textId="77777777" w:rsidR="00EE4241" w:rsidRPr="00EE4241" w:rsidRDefault="00EE4241" w:rsidP="00EE4241">
            <w:pPr>
              <w:rPr>
                <w:sz w:val="20"/>
                <w:szCs w:val="20"/>
                <w:lang w:val="es-CO" w:eastAsia="en-US"/>
              </w:rPr>
            </w:pPr>
            <w:r w:rsidRPr="00EE4241">
              <w:rPr>
                <w:sz w:val="20"/>
                <w:szCs w:val="20"/>
                <w:lang w:val="es-CO" w:eastAsia="en-US"/>
              </w:rPr>
              <w:t>Bebidas</w:t>
            </w:r>
          </w:p>
        </w:tc>
        <w:tc>
          <w:tcPr>
            <w:tcW w:w="512" w:type="pct"/>
            <w:tcBorders>
              <w:top w:val="nil"/>
              <w:left w:val="nil"/>
              <w:bottom w:val="nil"/>
              <w:right w:val="nil"/>
            </w:tcBorders>
            <w:shd w:val="clear" w:color="auto" w:fill="auto"/>
            <w:vAlign w:val="center"/>
            <w:hideMark/>
          </w:tcPr>
          <w:p w14:paraId="613C8B66"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6ABCC3E9" w14:textId="77777777" w:rsidR="00EE4241" w:rsidRPr="00EE4241" w:rsidRDefault="00EE4241" w:rsidP="00EE4241">
            <w:pPr>
              <w:jc w:val="right"/>
              <w:rPr>
                <w:sz w:val="20"/>
                <w:szCs w:val="20"/>
                <w:lang w:val="es-CO" w:eastAsia="en-US"/>
              </w:rPr>
            </w:pPr>
            <w:r w:rsidRPr="00EE4241">
              <w:rPr>
                <w:sz w:val="20"/>
                <w:szCs w:val="20"/>
                <w:lang w:val="es-CO" w:eastAsia="en-US"/>
              </w:rPr>
              <w:t>0.38</w:t>
            </w:r>
          </w:p>
        </w:tc>
        <w:tc>
          <w:tcPr>
            <w:tcW w:w="483" w:type="pct"/>
            <w:tcBorders>
              <w:top w:val="nil"/>
              <w:left w:val="nil"/>
              <w:bottom w:val="nil"/>
              <w:right w:val="nil"/>
            </w:tcBorders>
            <w:shd w:val="clear" w:color="auto" w:fill="auto"/>
            <w:vAlign w:val="center"/>
            <w:hideMark/>
          </w:tcPr>
          <w:p w14:paraId="66B4A526"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3B308509"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4F6C8921" w14:textId="77777777" w:rsidR="00EE4241" w:rsidRPr="00EE4241" w:rsidRDefault="00EE4241" w:rsidP="00EE4241">
            <w:pPr>
              <w:jc w:val="right"/>
              <w:rPr>
                <w:sz w:val="20"/>
                <w:szCs w:val="20"/>
                <w:lang w:val="es-CO" w:eastAsia="en-US"/>
              </w:rPr>
            </w:pPr>
            <w:r w:rsidRPr="00EE4241">
              <w:rPr>
                <w:sz w:val="20"/>
                <w:szCs w:val="20"/>
                <w:lang w:val="es-CO" w:eastAsia="en-US"/>
              </w:rPr>
              <w:t>4.34</w:t>
            </w:r>
          </w:p>
        </w:tc>
        <w:tc>
          <w:tcPr>
            <w:tcW w:w="503" w:type="pct"/>
            <w:tcBorders>
              <w:top w:val="nil"/>
              <w:left w:val="nil"/>
              <w:bottom w:val="nil"/>
              <w:right w:val="nil"/>
            </w:tcBorders>
            <w:shd w:val="clear" w:color="auto" w:fill="auto"/>
            <w:vAlign w:val="center"/>
            <w:hideMark/>
          </w:tcPr>
          <w:p w14:paraId="11D58F2F" w14:textId="77777777" w:rsidR="00EE4241" w:rsidRPr="00EE4241" w:rsidRDefault="00EE4241" w:rsidP="00EE4241">
            <w:pPr>
              <w:jc w:val="right"/>
              <w:rPr>
                <w:sz w:val="20"/>
                <w:szCs w:val="20"/>
                <w:lang w:val="es-CO" w:eastAsia="en-US"/>
              </w:rPr>
            </w:pPr>
            <w:r w:rsidRPr="00EE4241">
              <w:rPr>
                <w:sz w:val="20"/>
                <w:szCs w:val="20"/>
                <w:lang w:val="es-CO" w:eastAsia="en-US"/>
              </w:rPr>
              <w:t>0.00</w:t>
            </w:r>
          </w:p>
        </w:tc>
      </w:tr>
      <w:tr w:rsidR="00EE4241" w:rsidRPr="00EE4241" w14:paraId="4468C103" w14:textId="77777777" w:rsidTr="00EE4241">
        <w:trPr>
          <w:trHeight w:val="300"/>
        </w:trPr>
        <w:tc>
          <w:tcPr>
            <w:tcW w:w="744" w:type="pct"/>
            <w:tcBorders>
              <w:top w:val="nil"/>
              <w:left w:val="nil"/>
              <w:bottom w:val="nil"/>
              <w:right w:val="nil"/>
            </w:tcBorders>
            <w:shd w:val="clear" w:color="auto" w:fill="auto"/>
            <w:vAlign w:val="center"/>
            <w:hideMark/>
          </w:tcPr>
          <w:p w14:paraId="3A8EADBC" w14:textId="77777777" w:rsidR="00EE4241" w:rsidRPr="00EE4241" w:rsidRDefault="00EE4241" w:rsidP="00EE4241">
            <w:pPr>
              <w:rPr>
                <w:sz w:val="20"/>
                <w:szCs w:val="20"/>
                <w:lang w:val="es-CO" w:eastAsia="en-US"/>
              </w:rPr>
            </w:pPr>
            <w:r w:rsidRPr="00EE4241">
              <w:rPr>
                <w:sz w:val="20"/>
                <w:szCs w:val="20"/>
                <w:lang w:val="es-CO" w:eastAsia="en-US"/>
              </w:rPr>
              <w:t>Deportes</w:t>
            </w:r>
          </w:p>
        </w:tc>
        <w:tc>
          <w:tcPr>
            <w:tcW w:w="512" w:type="pct"/>
            <w:tcBorders>
              <w:top w:val="nil"/>
              <w:left w:val="nil"/>
              <w:bottom w:val="nil"/>
              <w:right w:val="nil"/>
            </w:tcBorders>
            <w:shd w:val="clear" w:color="auto" w:fill="auto"/>
            <w:vAlign w:val="center"/>
            <w:hideMark/>
          </w:tcPr>
          <w:p w14:paraId="0EABCB49"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6FA255A8" w14:textId="77777777" w:rsidR="00EE4241" w:rsidRPr="00EE4241" w:rsidRDefault="00EE4241" w:rsidP="00EE4241">
            <w:pPr>
              <w:rPr>
                <w:sz w:val="20"/>
                <w:szCs w:val="20"/>
                <w:lang w:val="es-CO" w:eastAsia="en-US"/>
              </w:rPr>
            </w:pPr>
            <w:r w:rsidRPr="00EE4241">
              <w:rPr>
                <w:sz w:val="20"/>
                <w:szCs w:val="20"/>
                <w:lang w:val="es-CO" w:eastAsia="en-US"/>
              </w:rPr>
              <w:t>Deportes</w:t>
            </w:r>
          </w:p>
        </w:tc>
        <w:tc>
          <w:tcPr>
            <w:tcW w:w="512" w:type="pct"/>
            <w:tcBorders>
              <w:top w:val="nil"/>
              <w:left w:val="nil"/>
              <w:bottom w:val="nil"/>
              <w:right w:val="nil"/>
            </w:tcBorders>
            <w:shd w:val="clear" w:color="auto" w:fill="auto"/>
            <w:vAlign w:val="center"/>
            <w:hideMark/>
          </w:tcPr>
          <w:p w14:paraId="41BCF954"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09B5E98E" w14:textId="77777777" w:rsidR="00EE4241" w:rsidRPr="00EE4241" w:rsidRDefault="00EE4241" w:rsidP="00EE4241">
            <w:pPr>
              <w:jc w:val="right"/>
              <w:rPr>
                <w:sz w:val="20"/>
                <w:szCs w:val="20"/>
                <w:lang w:val="es-CO" w:eastAsia="en-US"/>
              </w:rPr>
            </w:pPr>
            <w:r w:rsidRPr="00EE4241">
              <w:rPr>
                <w:sz w:val="20"/>
                <w:szCs w:val="20"/>
                <w:lang w:val="es-CO" w:eastAsia="en-US"/>
              </w:rPr>
              <w:t>0.62</w:t>
            </w:r>
          </w:p>
        </w:tc>
        <w:tc>
          <w:tcPr>
            <w:tcW w:w="483" w:type="pct"/>
            <w:tcBorders>
              <w:top w:val="nil"/>
              <w:left w:val="nil"/>
              <w:bottom w:val="nil"/>
              <w:right w:val="nil"/>
            </w:tcBorders>
            <w:shd w:val="clear" w:color="auto" w:fill="auto"/>
            <w:vAlign w:val="center"/>
            <w:hideMark/>
          </w:tcPr>
          <w:p w14:paraId="22CD9E7E"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4545FA33"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289C59BC" w14:textId="77777777" w:rsidR="00EE4241" w:rsidRPr="00EE4241" w:rsidRDefault="00EE4241" w:rsidP="00EE4241">
            <w:pPr>
              <w:jc w:val="right"/>
              <w:rPr>
                <w:sz w:val="20"/>
                <w:szCs w:val="20"/>
                <w:lang w:val="es-CO" w:eastAsia="en-US"/>
              </w:rPr>
            </w:pPr>
            <w:r w:rsidRPr="00EE4241">
              <w:rPr>
                <w:sz w:val="20"/>
                <w:szCs w:val="20"/>
                <w:lang w:val="es-CO" w:eastAsia="en-US"/>
              </w:rPr>
              <w:t>7.14</w:t>
            </w:r>
          </w:p>
        </w:tc>
        <w:tc>
          <w:tcPr>
            <w:tcW w:w="503" w:type="pct"/>
            <w:tcBorders>
              <w:top w:val="nil"/>
              <w:left w:val="nil"/>
              <w:bottom w:val="nil"/>
              <w:right w:val="nil"/>
            </w:tcBorders>
            <w:shd w:val="clear" w:color="auto" w:fill="auto"/>
            <w:vAlign w:val="center"/>
            <w:hideMark/>
          </w:tcPr>
          <w:p w14:paraId="112B47A8" w14:textId="63F4F3E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16042136" w14:textId="77777777" w:rsidTr="00EE4241">
        <w:trPr>
          <w:trHeight w:val="300"/>
        </w:trPr>
        <w:tc>
          <w:tcPr>
            <w:tcW w:w="744" w:type="pct"/>
            <w:tcBorders>
              <w:top w:val="nil"/>
              <w:left w:val="nil"/>
              <w:bottom w:val="nil"/>
              <w:right w:val="nil"/>
            </w:tcBorders>
            <w:shd w:val="clear" w:color="auto" w:fill="auto"/>
            <w:vAlign w:val="center"/>
            <w:hideMark/>
          </w:tcPr>
          <w:p w14:paraId="01C166C9"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7390E690"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18EA0F57" w14:textId="77777777" w:rsidR="00EE4241" w:rsidRPr="00EE4241" w:rsidRDefault="00EE4241" w:rsidP="00EE4241">
            <w:pPr>
              <w:rPr>
                <w:sz w:val="20"/>
                <w:szCs w:val="20"/>
                <w:lang w:val="es-CO" w:eastAsia="en-US"/>
              </w:rPr>
            </w:pPr>
            <w:r w:rsidRPr="00EE4241">
              <w:rPr>
                <w:sz w:val="20"/>
                <w:szCs w:val="20"/>
                <w:lang w:val="es-CO" w:eastAsia="en-US"/>
              </w:rPr>
              <w:t>Entretenimiento</w:t>
            </w:r>
          </w:p>
        </w:tc>
        <w:tc>
          <w:tcPr>
            <w:tcW w:w="512" w:type="pct"/>
            <w:tcBorders>
              <w:top w:val="nil"/>
              <w:left w:val="nil"/>
              <w:bottom w:val="nil"/>
              <w:right w:val="nil"/>
            </w:tcBorders>
            <w:shd w:val="clear" w:color="auto" w:fill="auto"/>
            <w:vAlign w:val="center"/>
            <w:hideMark/>
          </w:tcPr>
          <w:p w14:paraId="665B2BBC"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52A9AECD" w14:textId="77777777" w:rsidR="00EE4241" w:rsidRPr="00EE4241" w:rsidRDefault="00EE4241" w:rsidP="00EE4241">
            <w:pPr>
              <w:jc w:val="right"/>
              <w:rPr>
                <w:sz w:val="20"/>
                <w:szCs w:val="20"/>
                <w:lang w:val="es-CO" w:eastAsia="en-US"/>
              </w:rPr>
            </w:pPr>
            <w:r w:rsidRPr="00EE4241">
              <w:rPr>
                <w:sz w:val="20"/>
                <w:szCs w:val="20"/>
                <w:lang w:val="es-CO" w:eastAsia="en-US"/>
              </w:rPr>
              <w:t>0.62</w:t>
            </w:r>
          </w:p>
        </w:tc>
        <w:tc>
          <w:tcPr>
            <w:tcW w:w="483" w:type="pct"/>
            <w:tcBorders>
              <w:top w:val="nil"/>
              <w:left w:val="nil"/>
              <w:bottom w:val="nil"/>
              <w:right w:val="nil"/>
            </w:tcBorders>
            <w:shd w:val="clear" w:color="auto" w:fill="auto"/>
            <w:vAlign w:val="center"/>
            <w:hideMark/>
          </w:tcPr>
          <w:p w14:paraId="52A3D0B4"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718A683F"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65CE3770" w14:textId="77777777" w:rsidR="00EE4241" w:rsidRPr="00EE4241" w:rsidRDefault="00EE4241" w:rsidP="00EE4241">
            <w:pPr>
              <w:jc w:val="right"/>
              <w:rPr>
                <w:sz w:val="20"/>
                <w:szCs w:val="20"/>
                <w:lang w:val="es-CO" w:eastAsia="en-US"/>
              </w:rPr>
            </w:pPr>
            <w:r w:rsidRPr="00EE4241">
              <w:rPr>
                <w:sz w:val="20"/>
                <w:szCs w:val="20"/>
                <w:lang w:val="es-CO" w:eastAsia="en-US"/>
              </w:rPr>
              <w:t>7.14</w:t>
            </w:r>
          </w:p>
        </w:tc>
        <w:tc>
          <w:tcPr>
            <w:tcW w:w="503" w:type="pct"/>
            <w:tcBorders>
              <w:top w:val="nil"/>
              <w:left w:val="nil"/>
              <w:bottom w:val="nil"/>
              <w:right w:val="nil"/>
            </w:tcBorders>
            <w:shd w:val="clear" w:color="auto" w:fill="auto"/>
            <w:vAlign w:val="center"/>
            <w:hideMark/>
          </w:tcPr>
          <w:p w14:paraId="3331BBF3" w14:textId="473D29A6"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01B8AA1D" w14:textId="77777777" w:rsidTr="00EE4241">
        <w:trPr>
          <w:trHeight w:val="300"/>
        </w:trPr>
        <w:tc>
          <w:tcPr>
            <w:tcW w:w="744" w:type="pct"/>
            <w:tcBorders>
              <w:top w:val="nil"/>
              <w:left w:val="nil"/>
              <w:bottom w:val="nil"/>
              <w:right w:val="nil"/>
            </w:tcBorders>
            <w:shd w:val="clear" w:color="auto" w:fill="auto"/>
            <w:vAlign w:val="center"/>
            <w:hideMark/>
          </w:tcPr>
          <w:p w14:paraId="377AD67B" w14:textId="77777777" w:rsidR="00EE4241" w:rsidRPr="00EE4241" w:rsidRDefault="00EE4241" w:rsidP="00EE4241">
            <w:pPr>
              <w:rPr>
                <w:sz w:val="20"/>
                <w:szCs w:val="20"/>
                <w:lang w:val="es-CO" w:eastAsia="en-US"/>
              </w:rPr>
            </w:pPr>
            <w:r w:rsidRPr="00EE4241">
              <w:rPr>
                <w:sz w:val="20"/>
                <w:szCs w:val="20"/>
                <w:lang w:val="es-CO" w:eastAsia="en-US"/>
              </w:rPr>
              <w:t>Política</w:t>
            </w:r>
          </w:p>
        </w:tc>
        <w:tc>
          <w:tcPr>
            <w:tcW w:w="512" w:type="pct"/>
            <w:tcBorders>
              <w:top w:val="nil"/>
              <w:left w:val="nil"/>
              <w:bottom w:val="nil"/>
              <w:right w:val="nil"/>
            </w:tcBorders>
            <w:shd w:val="clear" w:color="auto" w:fill="auto"/>
            <w:vAlign w:val="center"/>
            <w:hideMark/>
          </w:tcPr>
          <w:p w14:paraId="7E82F98E" w14:textId="77777777" w:rsidR="00EE4241" w:rsidRPr="00EE4241" w:rsidRDefault="00EE4241" w:rsidP="00EE4241">
            <w:pPr>
              <w:rPr>
                <w:sz w:val="20"/>
                <w:szCs w:val="20"/>
                <w:lang w:val="es-CO" w:eastAsia="en-US"/>
              </w:rPr>
            </w:pPr>
            <w:r w:rsidRPr="00EE4241">
              <w:rPr>
                <w:sz w:val="20"/>
                <w:szCs w:val="20"/>
                <w:lang w:val="es-CO" w:eastAsia="en-US"/>
              </w:rPr>
              <w:t>AC</w:t>
            </w:r>
          </w:p>
        </w:tc>
        <w:tc>
          <w:tcPr>
            <w:tcW w:w="727" w:type="pct"/>
            <w:tcBorders>
              <w:top w:val="nil"/>
              <w:left w:val="nil"/>
              <w:bottom w:val="nil"/>
              <w:right w:val="nil"/>
            </w:tcBorders>
            <w:shd w:val="clear" w:color="auto" w:fill="auto"/>
            <w:vAlign w:val="center"/>
            <w:hideMark/>
          </w:tcPr>
          <w:p w14:paraId="01ACCABB" w14:textId="77777777" w:rsidR="00EE4241" w:rsidRPr="00EE4241" w:rsidRDefault="00EE4241" w:rsidP="00EE4241">
            <w:pPr>
              <w:rPr>
                <w:sz w:val="20"/>
                <w:szCs w:val="20"/>
                <w:lang w:val="es-CO" w:eastAsia="en-US"/>
              </w:rPr>
            </w:pPr>
            <w:r w:rsidRPr="00EE4241">
              <w:rPr>
                <w:sz w:val="20"/>
                <w:szCs w:val="20"/>
                <w:lang w:val="es-CO" w:eastAsia="en-US"/>
              </w:rPr>
              <w:t>Política</w:t>
            </w:r>
          </w:p>
        </w:tc>
        <w:tc>
          <w:tcPr>
            <w:tcW w:w="512" w:type="pct"/>
            <w:tcBorders>
              <w:top w:val="nil"/>
              <w:left w:val="nil"/>
              <w:bottom w:val="nil"/>
              <w:right w:val="nil"/>
            </w:tcBorders>
            <w:shd w:val="clear" w:color="auto" w:fill="auto"/>
            <w:vAlign w:val="center"/>
            <w:hideMark/>
          </w:tcPr>
          <w:p w14:paraId="5CEA0B13" w14:textId="77777777" w:rsidR="00EE4241" w:rsidRPr="00EE4241" w:rsidRDefault="00EE4241" w:rsidP="00EE4241">
            <w:pPr>
              <w:rPr>
                <w:sz w:val="20"/>
                <w:szCs w:val="20"/>
                <w:lang w:val="es-CO" w:eastAsia="en-US"/>
              </w:rPr>
            </w:pPr>
            <w:r w:rsidRPr="00EE4241">
              <w:rPr>
                <w:sz w:val="20"/>
                <w:szCs w:val="20"/>
                <w:lang w:val="es-CO" w:eastAsia="en-US"/>
              </w:rPr>
              <w:t>FA</w:t>
            </w:r>
          </w:p>
        </w:tc>
        <w:tc>
          <w:tcPr>
            <w:tcW w:w="580" w:type="pct"/>
            <w:tcBorders>
              <w:top w:val="nil"/>
              <w:left w:val="nil"/>
              <w:bottom w:val="nil"/>
              <w:right w:val="nil"/>
            </w:tcBorders>
            <w:shd w:val="clear" w:color="auto" w:fill="auto"/>
            <w:vAlign w:val="center"/>
            <w:hideMark/>
          </w:tcPr>
          <w:p w14:paraId="19B7B904" w14:textId="77777777" w:rsidR="00EE4241" w:rsidRPr="00EE4241" w:rsidRDefault="00EE4241" w:rsidP="00EE4241">
            <w:pPr>
              <w:jc w:val="right"/>
              <w:rPr>
                <w:sz w:val="20"/>
                <w:szCs w:val="20"/>
                <w:lang w:val="es-CO" w:eastAsia="en-US"/>
              </w:rPr>
            </w:pPr>
            <w:r w:rsidRPr="00EE4241">
              <w:rPr>
                <w:sz w:val="20"/>
                <w:szCs w:val="20"/>
                <w:lang w:val="es-CO" w:eastAsia="en-US"/>
              </w:rPr>
              <w:t>0.55</w:t>
            </w:r>
          </w:p>
        </w:tc>
        <w:tc>
          <w:tcPr>
            <w:tcW w:w="483" w:type="pct"/>
            <w:tcBorders>
              <w:top w:val="nil"/>
              <w:left w:val="nil"/>
              <w:bottom w:val="nil"/>
              <w:right w:val="nil"/>
            </w:tcBorders>
            <w:shd w:val="clear" w:color="auto" w:fill="auto"/>
            <w:vAlign w:val="center"/>
            <w:hideMark/>
          </w:tcPr>
          <w:p w14:paraId="38418228" w14:textId="77777777" w:rsidR="00EE4241" w:rsidRPr="00EE4241" w:rsidRDefault="00EE4241" w:rsidP="00EE4241">
            <w:pPr>
              <w:jc w:val="right"/>
              <w:rPr>
                <w:sz w:val="20"/>
                <w:szCs w:val="20"/>
                <w:lang w:val="es-CO" w:eastAsia="en-US"/>
              </w:rPr>
            </w:pPr>
            <w:r w:rsidRPr="00EE4241">
              <w:rPr>
                <w:sz w:val="20"/>
                <w:szCs w:val="20"/>
                <w:lang w:val="es-CO" w:eastAsia="en-US"/>
              </w:rPr>
              <w:t>0.09</w:t>
            </w:r>
          </w:p>
        </w:tc>
        <w:tc>
          <w:tcPr>
            <w:tcW w:w="503" w:type="pct"/>
            <w:tcBorders>
              <w:top w:val="nil"/>
              <w:left w:val="nil"/>
              <w:bottom w:val="nil"/>
              <w:right w:val="nil"/>
            </w:tcBorders>
            <w:shd w:val="clear" w:color="auto" w:fill="auto"/>
            <w:vAlign w:val="center"/>
            <w:hideMark/>
          </w:tcPr>
          <w:p w14:paraId="442AF8BF" w14:textId="77777777" w:rsidR="00EE4241" w:rsidRPr="00EE4241" w:rsidRDefault="00EE4241" w:rsidP="00EE4241">
            <w:pPr>
              <w:jc w:val="right"/>
              <w:rPr>
                <w:sz w:val="20"/>
                <w:szCs w:val="20"/>
                <w:lang w:val="es-CO" w:eastAsia="en-US"/>
              </w:rPr>
            </w:pPr>
            <w:r w:rsidRPr="00EE4241">
              <w:rPr>
                <w:sz w:val="20"/>
                <w:szCs w:val="20"/>
                <w:lang w:val="es-CO" w:eastAsia="en-US"/>
              </w:rPr>
              <w:t>266</w:t>
            </w:r>
          </w:p>
        </w:tc>
        <w:tc>
          <w:tcPr>
            <w:tcW w:w="435" w:type="pct"/>
            <w:tcBorders>
              <w:top w:val="nil"/>
              <w:left w:val="nil"/>
              <w:bottom w:val="nil"/>
              <w:right w:val="nil"/>
            </w:tcBorders>
            <w:shd w:val="clear" w:color="auto" w:fill="auto"/>
            <w:vAlign w:val="center"/>
            <w:hideMark/>
          </w:tcPr>
          <w:p w14:paraId="3F95846A" w14:textId="77777777" w:rsidR="00EE4241" w:rsidRPr="00EE4241" w:rsidRDefault="00EE4241" w:rsidP="00EE4241">
            <w:pPr>
              <w:jc w:val="right"/>
              <w:rPr>
                <w:sz w:val="20"/>
                <w:szCs w:val="20"/>
                <w:lang w:val="es-CO" w:eastAsia="en-US"/>
              </w:rPr>
            </w:pPr>
            <w:r w:rsidRPr="00EE4241">
              <w:rPr>
                <w:sz w:val="20"/>
                <w:szCs w:val="20"/>
                <w:lang w:val="es-CO" w:eastAsia="en-US"/>
              </w:rPr>
              <w:t>6.30</w:t>
            </w:r>
          </w:p>
        </w:tc>
        <w:tc>
          <w:tcPr>
            <w:tcW w:w="503" w:type="pct"/>
            <w:tcBorders>
              <w:top w:val="nil"/>
              <w:left w:val="nil"/>
              <w:bottom w:val="nil"/>
              <w:right w:val="nil"/>
            </w:tcBorders>
            <w:shd w:val="clear" w:color="auto" w:fill="auto"/>
            <w:vAlign w:val="center"/>
            <w:hideMark/>
          </w:tcPr>
          <w:p w14:paraId="6605A5DB" w14:textId="1073AB83" w:rsidR="00EE4241" w:rsidRPr="00EE4241" w:rsidRDefault="00EE4241" w:rsidP="00EE4241">
            <w:pPr>
              <w:jc w:val="right"/>
              <w:rPr>
                <w:sz w:val="20"/>
                <w:szCs w:val="20"/>
                <w:lang w:val="es-CO" w:eastAsia="en-US"/>
              </w:rPr>
            </w:pPr>
            <w:r w:rsidRPr="00EE4241">
              <w:rPr>
                <w:sz w:val="20"/>
                <w:szCs w:val="20"/>
                <w:lang w:val="es-CO" w:eastAsia="en-US"/>
              </w:rPr>
              <w:t>&lt; .001</w:t>
            </w:r>
            <w:r w:rsidR="00025AE8">
              <w:rPr>
                <w:sz w:val="20"/>
                <w:szCs w:val="20"/>
                <w:lang w:val="es-CO" w:eastAsia="en-US"/>
              </w:rPr>
              <w:t>*</w:t>
            </w:r>
          </w:p>
        </w:tc>
      </w:tr>
      <w:tr w:rsidR="00EE4241" w:rsidRPr="00EE4241" w14:paraId="7DAE58F3" w14:textId="77777777" w:rsidTr="00EE4241">
        <w:trPr>
          <w:trHeight w:val="345"/>
        </w:trPr>
        <w:tc>
          <w:tcPr>
            <w:tcW w:w="5000" w:type="pct"/>
            <w:gridSpan w:val="9"/>
            <w:vMerge w:val="restart"/>
            <w:tcBorders>
              <w:top w:val="single" w:sz="4" w:space="0" w:color="auto"/>
              <w:left w:val="nil"/>
              <w:bottom w:val="nil"/>
              <w:right w:val="nil"/>
            </w:tcBorders>
            <w:shd w:val="clear" w:color="auto" w:fill="auto"/>
            <w:vAlign w:val="bottom"/>
            <w:hideMark/>
          </w:tcPr>
          <w:p w14:paraId="2462CF10" w14:textId="0472F0C9" w:rsidR="00EE4241" w:rsidRPr="00EE4241" w:rsidRDefault="00EE4241" w:rsidP="005F7BCC">
            <w:pPr>
              <w:spacing w:line="360" w:lineRule="auto"/>
              <w:rPr>
                <w:color w:val="000000"/>
                <w:sz w:val="20"/>
                <w:szCs w:val="20"/>
                <w:lang w:val="es-CO" w:eastAsia="en-US"/>
              </w:rPr>
            </w:pPr>
            <w:r w:rsidRPr="00EE4241">
              <w:rPr>
                <w:color w:val="000000"/>
                <w:sz w:val="20"/>
                <w:szCs w:val="20"/>
                <w:lang w:val="es-CO" w:eastAsia="en-US"/>
              </w:rPr>
              <w:t>Nota. La diferencia de medias es significativa a nivel de p &lt;0.05</w:t>
            </w:r>
            <w:r w:rsidR="00025AE8">
              <w:rPr>
                <w:color w:val="000000"/>
                <w:sz w:val="20"/>
                <w:szCs w:val="20"/>
                <w:lang w:val="es-CO" w:eastAsia="en-US"/>
              </w:rPr>
              <w:t>*</w:t>
            </w:r>
            <w:r w:rsidRPr="00EE4241">
              <w:rPr>
                <w:color w:val="000000"/>
                <w:sz w:val="20"/>
                <w:szCs w:val="20"/>
                <w:lang w:val="es-CO" w:eastAsia="en-US"/>
              </w:rPr>
              <w:t xml:space="preserve">. Categoría (CTG). Respuesta (RTA). Diferencia de medias (DM). Error estándar (ES). Grados de libertad (GL). </w:t>
            </w:r>
          </w:p>
        </w:tc>
      </w:tr>
      <w:tr w:rsidR="00EE4241" w:rsidRPr="00EE4241" w14:paraId="5F2574F1" w14:textId="77777777" w:rsidTr="00EE4241">
        <w:trPr>
          <w:trHeight w:val="300"/>
        </w:trPr>
        <w:tc>
          <w:tcPr>
            <w:tcW w:w="5000" w:type="pct"/>
            <w:gridSpan w:val="9"/>
            <w:vMerge/>
            <w:tcBorders>
              <w:top w:val="single" w:sz="4" w:space="0" w:color="auto"/>
              <w:left w:val="nil"/>
              <w:bottom w:val="nil"/>
              <w:right w:val="nil"/>
            </w:tcBorders>
            <w:vAlign w:val="center"/>
            <w:hideMark/>
          </w:tcPr>
          <w:p w14:paraId="249765B4" w14:textId="77777777" w:rsidR="00EE4241" w:rsidRPr="00EE4241" w:rsidRDefault="00EE4241" w:rsidP="00EE4241">
            <w:pPr>
              <w:rPr>
                <w:color w:val="000000"/>
                <w:sz w:val="20"/>
                <w:szCs w:val="20"/>
                <w:lang w:val="en-US" w:eastAsia="en-US"/>
              </w:rPr>
            </w:pPr>
          </w:p>
        </w:tc>
      </w:tr>
    </w:tbl>
    <w:p w14:paraId="598B5ECB" w14:textId="3FDC8150" w:rsidR="006B294A" w:rsidRDefault="006B294A" w:rsidP="00131958">
      <w:pPr>
        <w:pStyle w:val="Prrafocomn"/>
        <w:ind w:firstLine="0"/>
        <w:rPr>
          <w:lang w:val="es-AR"/>
        </w:rPr>
      </w:pPr>
    </w:p>
    <w:p w14:paraId="74EAD236" w14:textId="2D3347C6" w:rsidR="00570FC3" w:rsidRDefault="00EE4241" w:rsidP="00474A9D">
      <w:pPr>
        <w:pStyle w:val="Prrafocomn"/>
        <w:ind w:firstLine="0"/>
        <w:rPr>
          <w:b/>
          <w:i/>
          <w:lang w:val="es-CO"/>
        </w:rPr>
      </w:pPr>
      <w:r w:rsidRPr="00EE4241">
        <w:rPr>
          <w:b/>
          <w:i/>
          <w:lang w:val="es-CO"/>
        </w:rPr>
        <w:t>Experimento 2 fase de discriminación</w:t>
      </w:r>
    </w:p>
    <w:p w14:paraId="32FED41C" w14:textId="77BF13B8" w:rsidR="008C2154" w:rsidRDefault="00EE4241" w:rsidP="005F7BCC">
      <w:pPr>
        <w:pStyle w:val="Prrafocomn"/>
        <w:ind w:firstLine="720"/>
        <w:jc w:val="left"/>
        <w:rPr>
          <w:lang w:val="es-ES"/>
        </w:rPr>
      </w:pPr>
      <w:r>
        <w:rPr>
          <w:lang w:val="es-CO"/>
        </w:rPr>
        <w:t xml:space="preserve">Los índices de discriminación para el experimento con retroalimentación son: categoría bebidas </w:t>
      </w:r>
      <w:r>
        <w:rPr>
          <w:lang w:val="es-AR"/>
        </w:rPr>
        <w:t>d</w:t>
      </w:r>
      <w:r w:rsidRPr="00191911">
        <w:rPr>
          <w:lang w:val="es-ES_tradnl"/>
        </w:rPr>
        <w:t>’</w:t>
      </w:r>
      <w:r>
        <w:rPr>
          <w:lang w:val="es-ES_tradnl"/>
        </w:rPr>
        <w:t xml:space="preserve"> = 1.65, deportes </w:t>
      </w:r>
      <w:r>
        <w:rPr>
          <w:lang w:val="es-AR"/>
        </w:rPr>
        <w:t>d</w:t>
      </w:r>
      <w:r w:rsidRPr="00191911">
        <w:rPr>
          <w:lang w:val="es-ES_tradnl"/>
        </w:rPr>
        <w:t>’</w:t>
      </w:r>
      <w:r>
        <w:rPr>
          <w:lang w:val="es-ES_tradnl"/>
        </w:rPr>
        <w:t xml:space="preserve">= 1.00 entretenimiento </w:t>
      </w:r>
      <w:r>
        <w:rPr>
          <w:lang w:val="es-AR"/>
        </w:rPr>
        <w:t>d</w:t>
      </w:r>
      <w:r w:rsidRPr="00191911">
        <w:rPr>
          <w:lang w:val="es-ES_tradnl"/>
        </w:rPr>
        <w:t>’</w:t>
      </w:r>
      <w:r>
        <w:rPr>
          <w:lang w:val="es-ES_tradnl"/>
        </w:rPr>
        <w:t xml:space="preserve"> = 1.72 y política </w:t>
      </w:r>
      <w:r>
        <w:rPr>
          <w:lang w:val="es-AR"/>
        </w:rPr>
        <w:t>d</w:t>
      </w:r>
      <w:r w:rsidRPr="00191911">
        <w:rPr>
          <w:lang w:val="es-ES_tradnl"/>
        </w:rPr>
        <w:t>’</w:t>
      </w:r>
      <w:r>
        <w:rPr>
          <w:lang w:val="es-ES_tradnl"/>
        </w:rPr>
        <w:t xml:space="preserve"> = 1.23 (ver figura 1</w:t>
      </w:r>
      <w:r w:rsidRPr="00025AE8">
        <w:rPr>
          <w:lang w:val="es-ES_tradnl"/>
        </w:rPr>
        <w:t>b</w:t>
      </w:r>
      <w:r>
        <w:rPr>
          <w:lang w:val="es-ES_tradnl"/>
        </w:rPr>
        <w:t>). Mejora en los índices de discriminación respecto al estudio 1, corroborada a través de ANOVA</w:t>
      </w:r>
      <w:r w:rsidR="00717CF0">
        <w:rPr>
          <w:lang w:val="es-ES_tradnl"/>
        </w:rPr>
        <w:t>S</w:t>
      </w:r>
      <w:r>
        <w:rPr>
          <w:lang w:val="es-ES_tradnl"/>
        </w:rPr>
        <w:t xml:space="preserve"> de medidas repetidas: </w:t>
      </w:r>
      <w:r w:rsidRPr="00981F63">
        <w:rPr>
          <w:color w:val="000000" w:themeColor="text1"/>
          <w:lang w:val="es-ES"/>
        </w:rPr>
        <w:t xml:space="preserve">4 categorías de noticias x 4 tipos de </w:t>
      </w:r>
      <w:r w:rsidR="00B57A6A" w:rsidRPr="00981F63">
        <w:rPr>
          <w:color w:val="000000" w:themeColor="text1"/>
          <w:lang w:val="es-ES"/>
        </w:rPr>
        <w:t>respuestas x</w:t>
      </w:r>
      <w:r w:rsidRPr="00981F63">
        <w:rPr>
          <w:color w:val="000000" w:themeColor="text1"/>
          <w:lang w:val="es-ES"/>
        </w:rPr>
        <w:t xml:space="preserve"> 3 tipos tonos de tipografía</w:t>
      </w:r>
      <w:r>
        <w:rPr>
          <w:color w:val="000000" w:themeColor="text1"/>
          <w:lang w:val="es-ES"/>
        </w:rPr>
        <w:t xml:space="preserve">, </w:t>
      </w:r>
      <w:r w:rsidR="007872BD">
        <w:rPr>
          <w:color w:val="000000" w:themeColor="text1"/>
          <w:lang w:val="es-ES"/>
        </w:rPr>
        <w:t xml:space="preserve"> </w:t>
      </w:r>
      <w:r>
        <w:rPr>
          <w:color w:val="000000" w:themeColor="text1"/>
          <w:lang w:val="es-ES"/>
        </w:rPr>
        <w:t xml:space="preserve">muestra efecto principal de respuesta </w:t>
      </w:r>
      <w:r w:rsidR="00B57A6A">
        <w:rPr>
          <w:lang w:val="es-ES"/>
        </w:rPr>
        <w:t>F (3, 15</w:t>
      </w:r>
      <w:r w:rsidR="00B57A6A" w:rsidRPr="00131958">
        <w:rPr>
          <w:lang w:val="es-ES"/>
        </w:rPr>
        <w:t xml:space="preserve">0) = </w:t>
      </w:r>
      <w:r w:rsidR="00B57A6A">
        <w:rPr>
          <w:lang w:val="es-ES"/>
        </w:rPr>
        <w:t>240.68</w:t>
      </w:r>
      <w:r w:rsidR="00B57A6A" w:rsidRPr="00131958">
        <w:rPr>
          <w:lang w:val="es-ES"/>
        </w:rPr>
        <w:t xml:space="preserve">, </w:t>
      </w:r>
      <w:r w:rsidR="00B57A6A" w:rsidRPr="00131958">
        <w:rPr>
          <w:i/>
          <w:lang w:val="es-ES"/>
        </w:rPr>
        <w:t>MCe</w:t>
      </w:r>
      <w:r w:rsidR="00B57A6A">
        <w:rPr>
          <w:lang w:val="es-ES"/>
        </w:rPr>
        <w:t xml:space="preserve"> = .26</w:t>
      </w:r>
      <w:r w:rsidR="00B57A6A" w:rsidRPr="00131958">
        <w:rPr>
          <w:lang w:val="es-ES"/>
        </w:rPr>
        <w:t xml:space="preserve">, </w:t>
      </w:r>
      <w:r w:rsidR="00B57A6A" w:rsidRPr="00131958">
        <w:rPr>
          <w:i/>
        </w:rPr>
        <w:t>η</w:t>
      </w:r>
      <w:r w:rsidR="00B57A6A" w:rsidRPr="00131958">
        <w:rPr>
          <w:i/>
          <w:lang w:val="es-ES"/>
        </w:rPr>
        <w:t xml:space="preserve">p2 </w:t>
      </w:r>
      <w:r w:rsidR="00B57A6A">
        <w:rPr>
          <w:lang w:val="es-ES"/>
        </w:rPr>
        <w:t>= .82</w:t>
      </w:r>
      <w:r w:rsidR="00B57A6A" w:rsidRPr="00131958">
        <w:rPr>
          <w:lang w:val="es-ES"/>
        </w:rPr>
        <w:t xml:space="preserve">, </w:t>
      </w:r>
      <w:r w:rsidR="00B57A6A" w:rsidRPr="00131958">
        <w:rPr>
          <w:i/>
          <w:lang w:val="es-ES"/>
        </w:rPr>
        <w:t>p</w:t>
      </w:r>
      <w:r w:rsidR="00B57A6A" w:rsidRPr="00131958">
        <w:rPr>
          <w:lang w:val="es-ES"/>
        </w:rPr>
        <w:t xml:space="preserve"> </w:t>
      </w:r>
      <w:r w:rsidR="00B57A6A" w:rsidRPr="00131958">
        <w:rPr>
          <w:rFonts w:eastAsiaTheme="minorHAnsi"/>
          <w:lang w:val="es-CO" w:eastAsia="en-US"/>
        </w:rPr>
        <w:t>&lt;</w:t>
      </w:r>
      <w:r w:rsidR="00B57A6A" w:rsidRPr="00131958">
        <w:rPr>
          <w:lang w:val="es-ES"/>
        </w:rPr>
        <w:t>.001</w:t>
      </w:r>
      <w:r w:rsidR="00B57A6A">
        <w:rPr>
          <w:lang w:val="es-ES"/>
        </w:rPr>
        <w:t>. No hay efecto principal de categoría p = 1, ni efecto principal de tipografía p = 1. Los análisis post hoc muestran efecto de interacción de categoría x tipo de respuesta F (9, 45</w:t>
      </w:r>
      <w:r w:rsidR="00B57A6A" w:rsidRPr="00131958">
        <w:rPr>
          <w:lang w:val="es-ES"/>
        </w:rPr>
        <w:t xml:space="preserve">0) = </w:t>
      </w:r>
      <w:r w:rsidR="00B57A6A">
        <w:rPr>
          <w:lang w:val="es-ES"/>
        </w:rPr>
        <w:t>5.20</w:t>
      </w:r>
      <w:r w:rsidR="00B57A6A" w:rsidRPr="00131958">
        <w:rPr>
          <w:lang w:val="es-ES"/>
        </w:rPr>
        <w:t xml:space="preserve">, </w:t>
      </w:r>
      <w:r w:rsidR="00B57A6A" w:rsidRPr="00131958">
        <w:rPr>
          <w:i/>
          <w:lang w:val="es-ES"/>
        </w:rPr>
        <w:t>MCe</w:t>
      </w:r>
      <w:r w:rsidR="00B57A6A">
        <w:rPr>
          <w:lang w:val="es-ES"/>
        </w:rPr>
        <w:t xml:space="preserve"> = .11</w:t>
      </w:r>
      <w:r w:rsidR="00B57A6A" w:rsidRPr="00131958">
        <w:rPr>
          <w:lang w:val="es-ES"/>
        </w:rPr>
        <w:t xml:space="preserve">, </w:t>
      </w:r>
      <w:r w:rsidR="00B57A6A" w:rsidRPr="00131958">
        <w:rPr>
          <w:i/>
        </w:rPr>
        <w:t>η</w:t>
      </w:r>
      <w:r w:rsidR="00B57A6A" w:rsidRPr="00131958">
        <w:rPr>
          <w:i/>
          <w:lang w:val="es-ES"/>
        </w:rPr>
        <w:t xml:space="preserve">p2 </w:t>
      </w:r>
      <w:r w:rsidR="00B57A6A">
        <w:rPr>
          <w:lang w:val="es-ES"/>
        </w:rPr>
        <w:t>= .09</w:t>
      </w:r>
      <w:r w:rsidR="00B57A6A" w:rsidRPr="00131958">
        <w:rPr>
          <w:lang w:val="es-ES"/>
        </w:rPr>
        <w:t xml:space="preserve">, </w:t>
      </w:r>
      <w:r w:rsidR="00B57A6A" w:rsidRPr="00131958">
        <w:rPr>
          <w:i/>
          <w:lang w:val="es-ES"/>
        </w:rPr>
        <w:t>p</w:t>
      </w:r>
      <w:r w:rsidR="00B57A6A" w:rsidRPr="00131958">
        <w:rPr>
          <w:lang w:val="es-ES"/>
        </w:rPr>
        <w:t xml:space="preserve"> </w:t>
      </w:r>
      <w:r w:rsidR="00B57A6A" w:rsidRPr="00131958">
        <w:rPr>
          <w:rFonts w:eastAsiaTheme="minorHAnsi"/>
          <w:lang w:val="es-CO" w:eastAsia="en-US"/>
        </w:rPr>
        <w:t>&lt;</w:t>
      </w:r>
      <w:r w:rsidR="00B57A6A" w:rsidRPr="00131958">
        <w:rPr>
          <w:lang w:val="es-ES"/>
        </w:rPr>
        <w:t>.001</w:t>
      </w:r>
      <w:r w:rsidR="00717CF0">
        <w:rPr>
          <w:lang w:val="es-ES"/>
        </w:rPr>
        <w:t xml:space="preserve"> (ver tabla 3</w:t>
      </w:r>
      <w:r w:rsidR="00B57A6A">
        <w:rPr>
          <w:lang w:val="es-ES"/>
        </w:rPr>
        <w:t xml:space="preserve">). El criterio de decisión en la categoría de bebidas es conservador C = 3.88, lo que indica que las personas prefieren reportar las noticias como </w:t>
      </w:r>
      <w:r w:rsidR="005C55C0">
        <w:rPr>
          <w:lang w:val="es-ES"/>
        </w:rPr>
        <w:t>verdaderas</w:t>
      </w:r>
      <w:r w:rsidR="00B57A6A">
        <w:rPr>
          <w:lang w:val="es-ES"/>
        </w:rPr>
        <w:t xml:space="preserve"> en caso de duda. En las demás categorías el criterio es neutral al no haberse presentado incertidumbre.</w:t>
      </w:r>
    </w:p>
    <w:p w14:paraId="786465D0" w14:textId="207A2B04" w:rsidR="005F7BCC" w:rsidRDefault="005F7BCC" w:rsidP="005F7BCC">
      <w:pPr>
        <w:pStyle w:val="Prrafocomn"/>
        <w:ind w:firstLine="720"/>
        <w:jc w:val="left"/>
        <w:rPr>
          <w:lang w:val="es-ES"/>
        </w:rPr>
      </w:pPr>
    </w:p>
    <w:p w14:paraId="09D0FA9E" w14:textId="312B41C9" w:rsidR="00900DFA" w:rsidRDefault="00900DFA" w:rsidP="005F7BCC">
      <w:pPr>
        <w:pStyle w:val="Prrafocomn"/>
        <w:ind w:firstLine="720"/>
        <w:jc w:val="left"/>
        <w:rPr>
          <w:lang w:val="es-ES"/>
        </w:rPr>
      </w:pPr>
    </w:p>
    <w:p w14:paraId="6387934F" w14:textId="632B2EFD" w:rsidR="00900DFA" w:rsidRDefault="00900DFA" w:rsidP="005F7BCC">
      <w:pPr>
        <w:pStyle w:val="Prrafocomn"/>
        <w:ind w:firstLine="720"/>
        <w:jc w:val="left"/>
        <w:rPr>
          <w:lang w:val="es-ES"/>
        </w:rPr>
      </w:pPr>
    </w:p>
    <w:p w14:paraId="0AB69254" w14:textId="19186201" w:rsidR="00900DFA" w:rsidRDefault="00900DFA" w:rsidP="005F7BCC">
      <w:pPr>
        <w:pStyle w:val="Prrafocomn"/>
        <w:ind w:firstLine="720"/>
        <w:jc w:val="left"/>
        <w:rPr>
          <w:lang w:val="es-ES"/>
        </w:rPr>
      </w:pPr>
    </w:p>
    <w:p w14:paraId="577490C3" w14:textId="77777777" w:rsidR="00900DFA" w:rsidRDefault="00900DFA" w:rsidP="005F7BCC">
      <w:pPr>
        <w:pStyle w:val="Prrafocomn"/>
        <w:ind w:firstLine="720"/>
        <w:jc w:val="left"/>
        <w:rPr>
          <w:lang w:val="es-ES"/>
        </w:rPr>
      </w:pPr>
    </w:p>
    <w:tbl>
      <w:tblPr>
        <w:tblW w:w="5000" w:type="pct"/>
        <w:tblLook w:val="04A0" w:firstRow="1" w:lastRow="0" w:firstColumn="1" w:lastColumn="0" w:noHBand="0" w:noVBand="1"/>
      </w:tblPr>
      <w:tblGrid>
        <w:gridCol w:w="1505"/>
        <w:gridCol w:w="907"/>
        <w:gridCol w:w="1505"/>
        <w:gridCol w:w="907"/>
        <w:gridCol w:w="908"/>
        <w:gridCol w:w="907"/>
        <w:gridCol w:w="907"/>
        <w:gridCol w:w="907"/>
        <w:gridCol w:w="907"/>
      </w:tblGrid>
      <w:tr w:rsidR="0094553A" w:rsidRPr="0094553A" w14:paraId="35F6650B" w14:textId="77777777" w:rsidTr="0094553A">
        <w:trPr>
          <w:trHeight w:val="315"/>
        </w:trPr>
        <w:tc>
          <w:tcPr>
            <w:tcW w:w="739" w:type="pct"/>
            <w:tcBorders>
              <w:top w:val="nil"/>
              <w:left w:val="nil"/>
              <w:bottom w:val="nil"/>
              <w:right w:val="nil"/>
            </w:tcBorders>
            <w:shd w:val="clear" w:color="auto" w:fill="auto"/>
            <w:noWrap/>
            <w:vAlign w:val="bottom"/>
            <w:hideMark/>
          </w:tcPr>
          <w:p w14:paraId="5B361FDB" w14:textId="3D6E3C21" w:rsidR="0094553A" w:rsidRPr="0094553A" w:rsidRDefault="0094553A" w:rsidP="0094553A">
            <w:pPr>
              <w:rPr>
                <w:color w:val="000000"/>
                <w:lang w:val="en-US" w:eastAsia="en-US"/>
              </w:rPr>
            </w:pPr>
            <w:r w:rsidRPr="0094553A">
              <w:rPr>
                <w:color w:val="000000"/>
                <w:lang w:val="en-US" w:eastAsia="en-US"/>
              </w:rPr>
              <w:lastRenderedPageBreak/>
              <w:t>Tabla</w:t>
            </w:r>
            <w:r w:rsidR="00A8799F">
              <w:rPr>
                <w:color w:val="000000"/>
                <w:lang w:val="en-US" w:eastAsia="en-US"/>
              </w:rPr>
              <w:t>3</w:t>
            </w:r>
          </w:p>
        </w:tc>
        <w:tc>
          <w:tcPr>
            <w:tcW w:w="503" w:type="pct"/>
            <w:tcBorders>
              <w:top w:val="nil"/>
              <w:left w:val="nil"/>
              <w:bottom w:val="nil"/>
              <w:right w:val="nil"/>
            </w:tcBorders>
            <w:shd w:val="clear" w:color="auto" w:fill="auto"/>
            <w:noWrap/>
            <w:vAlign w:val="bottom"/>
            <w:hideMark/>
          </w:tcPr>
          <w:p w14:paraId="4670FA29" w14:textId="77777777" w:rsidR="0094553A" w:rsidRPr="0094553A" w:rsidRDefault="0094553A" w:rsidP="0094553A">
            <w:pPr>
              <w:rPr>
                <w:color w:val="000000"/>
                <w:lang w:val="en-US" w:eastAsia="en-US"/>
              </w:rPr>
            </w:pPr>
          </w:p>
        </w:tc>
        <w:tc>
          <w:tcPr>
            <w:tcW w:w="739" w:type="pct"/>
            <w:tcBorders>
              <w:top w:val="nil"/>
              <w:left w:val="nil"/>
              <w:bottom w:val="nil"/>
              <w:right w:val="nil"/>
            </w:tcBorders>
            <w:shd w:val="clear" w:color="auto" w:fill="auto"/>
            <w:noWrap/>
            <w:vAlign w:val="bottom"/>
            <w:hideMark/>
          </w:tcPr>
          <w:p w14:paraId="7739DC6B"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01C9F9CC"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C80C394"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2DBCEA6"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35938488"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77502128"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5814EDDF" w14:textId="77777777" w:rsidR="0094553A" w:rsidRPr="0094553A" w:rsidRDefault="0094553A" w:rsidP="0094553A">
            <w:pPr>
              <w:rPr>
                <w:sz w:val="20"/>
                <w:szCs w:val="20"/>
                <w:lang w:val="en-US" w:eastAsia="en-US"/>
              </w:rPr>
            </w:pPr>
          </w:p>
        </w:tc>
      </w:tr>
      <w:tr w:rsidR="0094553A" w:rsidRPr="0094553A" w14:paraId="3F2D615D" w14:textId="77777777" w:rsidTr="0094553A">
        <w:trPr>
          <w:trHeight w:val="315"/>
        </w:trPr>
        <w:tc>
          <w:tcPr>
            <w:tcW w:w="2988" w:type="pct"/>
            <w:gridSpan w:val="5"/>
            <w:tcBorders>
              <w:top w:val="nil"/>
              <w:left w:val="nil"/>
              <w:bottom w:val="single" w:sz="4" w:space="0" w:color="auto"/>
              <w:right w:val="nil"/>
            </w:tcBorders>
            <w:shd w:val="clear" w:color="auto" w:fill="auto"/>
            <w:noWrap/>
            <w:vAlign w:val="center"/>
            <w:hideMark/>
          </w:tcPr>
          <w:p w14:paraId="488F3974" w14:textId="77777777" w:rsidR="0094553A" w:rsidRPr="0094553A" w:rsidRDefault="0094553A" w:rsidP="0094553A">
            <w:pPr>
              <w:rPr>
                <w:i/>
                <w:iCs/>
                <w:sz w:val="20"/>
                <w:szCs w:val="20"/>
                <w:lang w:val="es-CO" w:eastAsia="en-US"/>
              </w:rPr>
            </w:pPr>
            <w:r w:rsidRPr="0094553A">
              <w:rPr>
                <w:i/>
                <w:iCs/>
                <w:sz w:val="20"/>
                <w:szCs w:val="20"/>
                <w:lang w:val="es-CO" w:eastAsia="en-US"/>
              </w:rPr>
              <w:t>Comparaciones Post-Hoc-Experimento 2</w:t>
            </w:r>
          </w:p>
        </w:tc>
        <w:tc>
          <w:tcPr>
            <w:tcW w:w="503" w:type="pct"/>
            <w:tcBorders>
              <w:top w:val="nil"/>
              <w:left w:val="nil"/>
              <w:bottom w:val="nil"/>
              <w:right w:val="nil"/>
            </w:tcBorders>
            <w:shd w:val="clear" w:color="auto" w:fill="auto"/>
            <w:noWrap/>
            <w:vAlign w:val="bottom"/>
            <w:hideMark/>
          </w:tcPr>
          <w:p w14:paraId="399BE48B" w14:textId="77777777" w:rsidR="0094553A" w:rsidRPr="0094553A" w:rsidRDefault="0094553A" w:rsidP="0094553A">
            <w:pPr>
              <w:rPr>
                <w:i/>
                <w:iCs/>
                <w:sz w:val="20"/>
                <w:szCs w:val="20"/>
                <w:lang w:val="en-US" w:eastAsia="en-US"/>
              </w:rPr>
            </w:pPr>
          </w:p>
        </w:tc>
        <w:tc>
          <w:tcPr>
            <w:tcW w:w="503" w:type="pct"/>
            <w:tcBorders>
              <w:top w:val="nil"/>
              <w:left w:val="nil"/>
              <w:bottom w:val="nil"/>
              <w:right w:val="nil"/>
            </w:tcBorders>
            <w:shd w:val="clear" w:color="auto" w:fill="auto"/>
            <w:noWrap/>
            <w:vAlign w:val="bottom"/>
            <w:hideMark/>
          </w:tcPr>
          <w:p w14:paraId="2C9B7453"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62CA6719" w14:textId="77777777" w:rsidR="0094553A" w:rsidRPr="0094553A" w:rsidRDefault="0094553A" w:rsidP="0094553A">
            <w:pPr>
              <w:rPr>
                <w:sz w:val="20"/>
                <w:szCs w:val="20"/>
                <w:lang w:val="en-US" w:eastAsia="en-US"/>
              </w:rPr>
            </w:pPr>
          </w:p>
        </w:tc>
        <w:tc>
          <w:tcPr>
            <w:tcW w:w="503" w:type="pct"/>
            <w:tcBorders>
              <w:top w:val="nil"/>
              <w:left w:val="nil"/>
              <w:bottom w:val="nil"/>
              <w:right w:val="nil"/>
            </w:tcBorders>
            <w:shd w:val="clear" w:color="auto" w:fill="auto"/>
            <w:noWrap/>
            <w:vAlign w:val="bottom"/>
            <w:hideMark/>
          </w:tcPr>
          <w:p w14:paraId="09E206D9" w14:textId="77777777" w:rsidR="0094553A" w:rsidRPr="0094553A" w:rsidRDefault="0094553A" w:rsidP="0094553A">
            <w:pPr>
              <w:rPr>
                <w:sz w:val="20"/>
                <w:szCs w:val="20"/>
                <w:lang w:val="en-US" w:eastAsia="en-US"/>
              </w:rPr>
            </w:pPr>
          </w:p>
        </w:tc>
      </w:tr>
      <w:tr w:rsidR="0094553A" w:rsidRPr="0094553A" w14:paraId="7B0D2BB3" w14:textId="77777777" w:rsidTr="0094553A">
        <w:trPr>
          <w:trHeight w:val="300"/>
        </w:trPr>
        <w:tc>
          <w:tcPr>
            <w:tcW w:w="739" w:type="pct"/>
            <w:tcBorders>
              <w:top w:val="nil"/>
              <w:left w:val="nil"/>
              <w:bottom w:val="nil"/>
              <w:right w:val="nil"/>
            </w:tcBorders>
            <w:shd w:val="clear" w:color="auto" w:fill="auto"/>
            <w:vAlign w:val="center"/>
            <w:hideMark/>
          </w:tcPr>
          <w:p w14:paraId="4AFCFEE8" w14:textId="77777777" w:rsidR="0094553A" w:rsidRPr="0094553A" w:rsidRDefault="0094553A" w:rsidP="0094553A">
            <w:pPr>
              <w:jc w:val="center"/>
              <w:rPr>
                <w:sz w:val="20"/>
                <w:szCs w:val="20"/>
                <w:lang w:val="es-CO" w:eastAsia="en-US"/>
              </w:rPr>
            </w:pPr>
            <w:r w:rsidRPr="0094553A">
              <w:rPr>
                <w:sz w:val="20"/>
                <w:szCs w:val="20"/>
                <w:lang w:val="es-CO" w:eastAsia="en-US"/>
              </w:rPr>
              <w:t>CTG</w:t>
            </w:r>
          </w:p>
        </w:tc>
        <w:tc>
          <w:tcPr>
            <w:tcW w:w="503" w:type="pct"/>
            <w:tcBorders>
              <w:top w:val="nil"/>
              <w:left w:val="nil"/>
              <w:bottom w:val="nil"/>
              <w:right w:val="nil"/>
            </w:tcBorders>
            <w:shd w:val="clear" w:color="auto" w:fill="auto"/>
            <w:vAlign w:val="center"/>
            <w:hideMark/>
          </w:tcPr>
          <w:p w14:paraId="66CBE71E" w14:textId="77777777" w:rsidR="0094553A" w:rsidRPr="0094553A" w:rsidRDefault="0094553A" w:rsidP="0094553A">
            <w:pPr>
              <w:jc w:val="center"/>
              <w:rPr>
                <w:sz w:val="20"/>
                <w:szCs w:val="20"/>
                <w:lang w:val="es-CO" w:eastAsia="en-US"/>
              </w:rPr>
            </w:pPr>
            <w:r w:rsidRPr="0094553A">
              <w:rPr>
                <w:sz w:val="20"/>
                <w:szCs w:val="20"/>
                <w:lang w:val="es-CO" w:eastAsia="en-US"/>
              </w:rPr>
              <w:t>RTA</w:t>
            </w:r>
          </w:p>
        </w:tc>
        <w:tc>
          <w:tcPr>
            <w:tcW w:w="739" w:type="pct"/>
            <w:tcBorders>
              <w:top w:val="nil"/>
              <w:left w:val="nil"/>
              <w:bottom w:val="nil"/>
              <w:right w:val="nil"/>
            </w:tcBorders>
            <w:shd w:val="clear" w:color="auto" w:fill="auto"/>
            <w:vAlign w:val="center"/>
            <w:hideMark/>
          </w:tcPr>
          <w:p w14:paraId="376E45C3" w14:textId="77777777" w:rsidR="0094553A" w:rsidRPr="0094553A" w:rsidRDefault="0094553A" w:rsidP="0094553A">
            <w:pPr>
              <w:jc w:val="center"/>
              <w:rPr>
                <w:sz w:val="20"/>
                <w:szCs w:val="20"/>
                <w:lang w:val="es-CO" w:eastAsia="en-US"/>
              </w:rPr>
            </w:pPr>
            <w:r w:rsidRPr="0094553A">
              <w:rPr>
                <w:sz w:val="20"/>
                <w:szCs w:val="20"/>
                <w:lang w:val="es-CO" w:eastAsia="en-US"/>
              </w:rPr>
              <w:t>CTG</w:t>
            </w:r>
          </w:p>
        </w:tc>
        <w:tc>
          <w:tcPr>
            <w:tcW w:w="503" w:type="pct"/>
            <w:tcBorders>
              <w:top w:val="nil"/>
              <w:left w:val="nil"/>
              <w:bottom w:val="nil"/>
              <w:right w:val="nil"/>
            </w:tcBorders>
            <w:shd w:val="clear" w:color="auto" w:fill="auto"/>
            <w:vAlign w:val="center"/>
            <w:hideMark/>
          </w:tcPr>
          <w:p w14:paraId="1C7717D8" w14:textId="77777777" w:rsidR="0094553A" w:rsidRPr="0094553A" w:rsidRDefault="0094553A" w:rsidP="0094553A">
            <w:pPr>
              <w:jc w:val="center"/>
              <w:rPr>
                <w:sz w:val="20"/>
                <w:szCs w:val="20"/>
                <w:lang w:val="en-US" w:eastAsia="en-US"/>
              </w:rPr>
            </w:pPr>
            <w:r w:rsidRPr="0094553A">
              <w:rPr>
                <w:sz w:val="20"/>
                <w:szCs w:val="20"/>
                <w:lang w:val="en-US" w:eastAsia="en-US"/>
              </w:rPr>
              <w:t>RTA</w:t>
            </w:r>
          </w:p>
        </w:tc>
        <w:tc>
          <w:tcPr>
            <w:tcW w:w="503" w:type="pct"/>
            <w:tcBorders>
              <w:top w:val="nil"/>
              <w:left w:val="nil"/>
              <w:bottom w:val="nil"/>
              <w:right w:val="nil"/>
            </w:tcBorders>
            <w:shd w:val="clear" w:color="auto" w:fill="auto"/>
            <w:vAlign w:val="center"/>
            <w:hideMark/>
          </w:tcPr>
          <w:p w14:paraId="1FDA7052" w14:textId="77777777" w:rsidR="0094553A" w:rsidRPr="0094553A" w:rsidRDefault="0094553A" w:rsidP="0094553A">
            <w:pPr>
              <w:jc w:val="center"/>
              <w:rPr>
                <w:sz w:val="20"/>
                <w:szCs w:val="20"/>
                <w:lang w:val="en-US" w:eastAsia="en-US"/>
              </w:rPr>
            </w:pPr>
            <w:r w:rsidRPr="0094553A">
              <w:rPr>
                <w:sz w:val="20"/>
                <w:szCs w:val="20"/>
                <w:lang w:val="en-US" w:eastAsia="en-US"/>
              </w:rPr>
              <w:t>DM</w:t>
            </w:r>
          </w:p>
        </w:tc>
        <w:tc>
          <w:tcPr>
            <w:tcW w:w="503" w:type="pct"/>
            <w:tcBorders>
              <w:top w:val="single" w:sz="4" w:space="0" w:color="auto"/>
              <w:left w:val="nil"/>
              <w:bottom w:val="nil"/>
              <w:right w:val="nil"/>
            </w:tcBorders>
            <w:shd w:val="clear" w:color="auto" w:fill="auto"/>
            <w:vAlign w:val="center"/>
            <w:hideMark/>
          </w:tcPr>
          <w:p w14:paraId="1A13ABC5" w14:textId="77777777" w:rsidR="0094553A" w:rsidRPr="0094553A" w:rsidRDefault="0094553A" w:rsidP="0094553A">
            <w:pPr>
              <w:jc w:val="center"/>
              <w:rPr>
                <w:sz w:val="20"/>
                <w:szCs w:val="20"/>
                <w:lang w:val="en-US" w:eastAsia="en-US"/>
              </w:rPr>
            </w:pPr>
            <w:r w:rsidRPr="0094553A">
              <w:rPr>
                <w:sz w:val="20"/>
                <w:szCs w:val="20"/>
                <w:lang w:val="en-US" w:eastAsia="en-US"/>
              </w:rPr>
              <w:t>ES</w:t>
            </w:r>
          </w:p>
        </w:tc>
        <w:tc>
          <w:tcPr>
            <w:tcW w:w="503" w:type="pct"/>
            <w:tcBorders>
              <w:top w:val="single" w:sz="4" w:space="0" w:color="auto"/>
              <w:left w:val="nil"/>
              <w:bottom w:val="nil"/>
              <w:right w:val="nil"/>
            </w:tcBorders>
            <w:shd w:val="clear" w:color="auto" w:fill="auto"/>
            <w:vAlign w:val="center"/>
            <w:hideMark/>
          </w:tcPr>
          <w:p w14:paraId="7FB15DF5" w14:textId="77777777" w:rsidR="0094553A" w:rsidRPr="0094553A" w:rsidRDefault="0094553A" w:rsidP="0094553A">
            <w:pPr>
              <w:jc w:val="center"/>
              <w:rPr>
                <w:sz w:val="20"/>
                <w:szCs w:val="20"/>
                <w:lang w:val="en-US" w:eastAsia="en-US"/>
              </w:rPr>
            </w:pPr>
            <w:r w:rsidRPr="0094553A">
              <w:rPr>
                <w:sz w:val="20"/>
                <w:szCs w:val="20"/>
                <w:lang w:val="en-US" w:eastAsia="en-US"/>
              </w:rPr>
              <w:t>GL</w:t>
            </w:r>
          </w:p>
        </w:tc>
        <w:tc>
          <w:tcPr>
            <w:tcW w:w="503" w:type="pct"/>
            <w:tcBorders>
              <w:top w:val="single" w:sz="4" w:space="0" w:color="auto"/>
              <w:left w:val="nil"/>
              <w:bottom w:val="nil"/>
              <w:right w:val="nil"/>
            </w:tcBorders>
            <w:shd w:val="clear" w:color="auto" w:fill="auto"/>
            <w:vAlign w:val="center"/>
            <w:hideMark/>
          </w:tcPr>
          <w:p w14:paraId="526E8573" w14:textId="77777777" w:rsidR="0094553A" w:rsidRPr="0094553A" w:rsidRDefault="0094553A" w:rsidP="0094553A">
            <w:pPr>
              <w:jc w:val="center"/>
              <w:rPr>
                <w:sz w:val="20"/>
                <w:szCs w:val="20"/>
                <w:lang w:val="en-US" w:eastAsia="en-US"/>
              </w:rPr>
            </w:pPr>
            <w:r w:rsidRPr="0094553A">
              <w:rPr>
                <w:sz w:val="20"/>
                <w:szCs w:val="20"/>
                <w:lang w:val="en-US" w:eastAsia="en-US"/>
              </w:rPr>
              <w:t>t</w:t>
            </w:r>
          </w:p>
        </w:tc>
        <w:tc>
          <w:tcPr>
            <w:tcW w:w="503" w:type="pct"/>
            <w:tcBorders>
              <w:top w:val="single" w:sz="4" w:space="0" w:color="auto"/>
              <w:left w:val="nil"/>
              <w:bottom w:val="nil"/>
              <w:right w:val="nil"/>
            </w:tcBorders>
            <w:shd w:val="clear" w:color="auto" w:fill="auto"/>
            <w:vAlign w:val="center"/>
            <w:hideMark/>
          </w:tcPr>
          <w:p w14:paraId="750279F2" w14:textId="77777777" w:rsidR="0094553A" w:rsidRPr="0094553A" w:rsidRDefault="0094553A" w:rsidP="0094553A">
            <w:pPr>
              <w:jc w:val="center"/>
              <w:rPr>
                <w:sz w:val="20"/>
                <w:szCs w:val="20"/>
                <w:lang w:val="en-US" w:eastAsia="en-US"/>
              </w:rPr>
            </w:pPr>
            <w:r w:rsidRPr="0094553A">
              <w:rPr>
                <w:sz w:val="20"/>
                <w:szCs w:val="20"/>
                <w:lang w:val="en-US" w:eastAsia="en-US"/>
              </w:rPr>
              <w:t>p</w:t>
            </w:r>
            <w:r w:rsidRPr="0094553A">
              <w:rPr>
                <w:sz w:val="20"/>
                <w:szCs w:val="20"/>
                <w:vertAlign w:val="subscript"/>
                <w:lang w:val="en-US" w:eastAsia="en-US"/>
              </w:rPr>
              <w:t>bonferroni</w:t>
            </w:r>
          </w:p>
        </w:tc>
      </w:tr>
      <w:tr w:rsidR="0094553A" w:rsidRPr="0094553A" w14:paraId="4E878113" w14:textId="77777777" w:rsidTr="0094553A">
        <w:trPr>
          <w:trHeight w:val="300"/>
        </w:trPr>
        <w:tc>
          <w:tcPr>
            <w:tcW w:w="5000" w:type="pct"/>
            <w:gridSpan w:val="9"/>
            <w:tcBorders>
              <w:top w:val="single" w:sz="4" w:space="0" w:color="auto"/>
              <w:left w:val="nil"/>
              <w:bottom w:val="nil"/>
              <w:right w:val="nil"/>
            </w:tcBorders>
            <w:shd w:val="clear" w:color="auto" w:fill="auto"/>
            <w:vAlign w:val="center"/>
            <w:hideMark/>
          </w:tcPr>
          <w:p w14:paraId="43527CB8" w14:textId="77777777" w:rsidR="0094553A" w:rsidRPr="0094553A" w:rsidRDefault="0094553A" w:rsidP="0094553A">
            <w:pPr>
              <w:jc w:val="center"/>
              <w:rPr>
                <w:color w:val="333333"/>
                <w:sz w:val="20"/>
                <w:szCs w:val="20"/>
                <w:lang w:val="es-CO" w:eastAsia="en-US"/>
              </w:rPr>
            </w:pPr>
            <w:r w:rsidRPr="0094553A">
              <w:rPr>
                <w:color w:val="333333"/>
                <w:sz w:val="20"/>
                <w:szCs w:val="20"/>
                <w:lang w:val="es-CO" w:eastAsia="en-US"/>
              </w:rPr>
              <w:t>Fase 1 Discriminación</w:t>
            </w:r>
          </w:p>
        </w:tc>
      </w:tr>
      <w:tr w:rsidR="0094553A" w:rsidRPr="0094553A" w14:paraId="1E62870B" w14:textId="77777777" w:rsidTr="0094553A">
        <w:trPr>
          <w:trHeight w:val="315"/>
        </w:trPr>
        <w:tc>
          <w:tcPr>
            <w:tcW w:w="739" w:type="pct"/>
            <w:tcBorders>
              <w:top w:val="single" w:sz="4" w:space="0" w:color="auto"/>
              <w:left w:val="nil"/>
              <w:bottom w:val="nil"/>
              <w:right w:val="nil"/>
            </w:tcBorders>
            <w:shd w:val="clear" w:color="auto" w:fill="auto"/>
            <w:vAlign w:val="center"/>
            <w:hideMark/>
          </w:tcPr>
          <w:p w14:paraId="3F6F94C3"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Bebidas</w:t>
            </w:r>
          </w:p>
        </w:tc>
        <w:tc>
          <w:tcPr>
            <w:tcW w:w="503" w:type="pct"/>
            <w:tcBorders>
              <w:top w:val="single" w:sz="4" w:space="0" w:color="auto"/>
              <w:left w:val="nil"/>
              <w:bottom w:val="nil"/>
              <w:right w:val="nil"/>
            </w:tcBorders>
            <w:shd w:val="clear" w:color="auto" w:fill="auto"/>
            <w:vAlign w:val="center"/>
            <w:hideMark/>
          </w:tcPr>
          <w:p w14:paraId="36AAD50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single" w:sz="4" w:space="0" w:color="auto"/>
              <w:left w:val="nil"/>
              <w:bottom w:val="nil"/>
              <w:right w:val="nil"/>
            </w:tcBorders>
            <w:shd w:val="clear" w:color="auto" w:fill="auto"/>
            <w:vAlign w:val="center"/>
            <w:hideMark/>
          </w:tcPr>
          <w:p w14:paraId="52BB65BA"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Bebidas</w:t>
            </w:r>
          </w:p>
        </w:tc>
        <w:tc>
          <w:tcPr>
            <w:tcW w:w="503" w:type="pct"/>
            <w:tcBorders>
              <w:top w:val="single" w:sz="4" w:space="0" w:color="auto"/>
              <w:left w:val="nil"/>
              <w:bottom w:val="nil"/>
              <w:right w:val="nil"/>
            </w:tcBorders>
            <w:shd w:val="clear" w:color="auto" w:fill="auto"/>
            <w:vAlign w:val="center"/>
            <w:hideMark/>
          </w:tcPr>
          <w:p w14:paraId="7A3A77E5"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single" w:sz="4" w:space="0" w:color="auto"/>
              <w:left w:val="nil"/>
              <w:bottom w:val="nil"/>
              <w:right w:val="nil"/>
            </w:tcBorders>
            <w:shd w:val="clear" w:color="auto" w:fill="auto"/>
            <w:vAlign w:val="center"/>
            <w:hideMark/>
          </w:tcPr>
          <w:p w14:paraId="3016788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0.58</w:t>
            </w:r>
          </w:p>
        </w:tc>
        <w:tc>
          <w:tcPr>
            <w:tcW w:w="503" w:type="pct"/>
            <w:tcBorders>
              <w:top w:val="single" w:sz="4" w:space="0" w:color="auto"/>
              <w:left w:val="nil"/>
              <w:bottom w:val="nil"/>
              <w:right w:val="nil"/>
            </w:tcBorders>
            <w:shd w:val="clear" w:color="auto" w:fill="auto"/>
            <w:vAlign w:val="center"/>
            <w:hideMark/>
          </w:tcPr>
          <w:p w14:paraId="691B12C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single" w:sz="4" w:space="0" w:color="auto"/>
              <w:left w:val="nil"/>
              <w:bottom w:val="nil"/>
              <w:right w:val="nil"/>
            </w:tcBorders>
            <w:shd w:val="clear" w:color="auto" w:fill="auto"/>
            <w:vAlign w:val="center"/>
            <w:hideMark/>
          </w:tcPr>
          <w:p w14:paraId="4EAC7BE4"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single" w:sz="4" w:space="0" w:color="auto"/>
              <w:left w:val="nil"/>
              <w:bottom w:val="nil"/>
              <w:right w:val="nil"/>
            </w:tcBorders>
            <w:shd w:val="clear" w:color="auto" w:fill="auto"/>
            <w:vAlign w:val="center"/>
            <w:hideMark/>
          </w:tcPr>
          <w:p w14:paraId="4A19AF9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12.94</w:t>
            </w:r>
          </w:p>
        </w:tc>
        <w:tc>
          <w:tcPr>
            <w:tcW w:w="503" w:type="pct"/>
            <w:tcBorders>
              <w:top w:val="single" w:sz="4" w:space="0" w:color="auto"/>
              <w:left w:val="nil"/>
              <w:bottom w:val="nil"/>
              <w:right w:val="nil"/>
            </w:tcBorders>
            <w:shd w:val="clear" w:color="auto" w:fill="auto"/>
            <w:vAlign w:val="center"/>
            <w:hideMark/>
          </w:tcPr>
          <w:p w14:paraId="56733FC7" w14:textId="488BEECA"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2EB567DC" w14:textId="77777777" w:rsidTr="0094553A">
        <w:trPr>
          <w:trHeight w:val="315"/>
        </w:trPr>
        <w:tc>
          <w:tcPr>
            <w:tcW w:w="739" w:type="pct"/>
            <w:tcBorders>
              <w:top w:val="nil"/>
              <w:left w:val="nil"/>
              <w:bottom w:val="nil"/>
              <w:right w:val="nil"/>
            </w:tcBorders>
            <w:shd w:val="clear" w:color="auto" w:fill="auto"/>
            <w:vAlign w:val="center"/>
            <w:hideMark/>
          </w:tcPr>
          <w:p w14:paraId="44E36AFE"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nil"/>
              <w:left w:val="nil"/>
              <w:bottom w:val="nil"/>
              <w:right w:val="nil"/>
            </w:tcBorders>
            <w:shd w:val="clear" w:color="auto" w:fill="auto"/>
            <w:vAlign w:val="center"/>
            <w:hideMark/>
          </w:tcPr>
          <w:p w14:paraId="638C5C60"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1AC0C15E"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nil"/>
              <w:left w:val="nil"/>
              <w:bottom w:val="nil"/>
              <w:right w:val="nil"/>
            </w:tcBorders>
            <w:shd w:val="clear" w:color="auto" w:fill="auto"/>
            <w:vAlign w:val="center"/>
            <w:hideMark/>
          </w:tcPr>
          <w:p w14:paraId="6FC6FB9A"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3FAF359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0.47</w:t>
            </w:r>
          </w:p>
        </w:tc>
        <w:tc>
          <w:tcPr>
            <w:tcW w:w="503" w:type="pct"/>
            <w:tcBorders>
              <w:top w:val="nil"/>
              <w:left w:val="nil"/>
              <w:bottom w:val="nil"/>
              <w:right w:val="nil"/>
            </w:tcBorders>
            <w:shd w:val="clear" w:color="auto" w:fill="auto"/>
            <w:vAlign w:val="center"/>
            <w:hideMark/>
          </w:tcPr>
          <w:p w14:paraId="3FA79209"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1A9A353E"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28F95A6D"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10.40</w:t>
            </w:r>
          </w:p>
        </w:tc>
        <w:tc>
          <w:tcPr>
            <w:tcW w:w="503" w:type="pct"/>
            <w:tcBorders>
              <w:top w:val="nil"/>
              <w:left w:val="nil"/>
              <w:bottom w:val="nil"/>
              <w:right w:val="nil"/>
            </w:tcBorders>
            <w:shd w:val="clear" w:color="auto" w:fill="auto"/>
            <w:vAlign w:val="center"/>
            <w:hideMark/>
          </w:tcPr>
          <w:p w14:paraId="010EC558" w14:textId="3B5495D2"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12917959" w14:textId="77777777" w:rsidTr="0094553A">
        <w:trPr>
          <w:trHeight w:val="315"/>
        </w:trPr>
        <w:tc>
          <w:tcPr>
            <w:tcW w:w="739" w:type="pct"/>
            <w:tcBorders>
              <w:top w:val="nil"/>
              <w:left w:val="nil"/>
              <w:bottom w:val="nil"/>
              <w:right w:val="nil"/>
            </w:tcBorders>
            <w:shd w:val="clear" w:color="auto" w:fill="auto"/>
            <w:vAlign w:val="center"/>
            <w:hideMark/>
          </w:tcPr>
          <w:p w14:paraId="005E20D1" w14:textId="092EC4E8"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361DB241"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2C4C2BEA" w14:textId="70F1C415"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013D7459"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2DA5209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0.67</w:t>
            </w:r>
          </w:p>
        </w:tc>
        <w:tc>
          <w:tcPr>
            <w:tcW w:w="503" w:type="pct"/>
            <w:tcBorders>
              <w:top w:val="nil"/>
              <w:left w:val="nil"/>
              <w:bottom w:val="nil"/>
              <w:right w:val="nil"/>
            </w:tcBorders>
            <w:shd w:val="clear" w:color="auto" w:fill="auto"/>
            <w:vAlign w:val="center"/>
            <w:hideMark/>
          </w:tcPr>
          <w:p w14:paraId="32E146A2"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075F962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790FF11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14.83</w:t>
            </w:r>
          </w:p>
        </w:tc>
        <w:tc>
          <w:tcPr>
            <w:tcW w:w="503" w:type="pct"/>
            <w:tcBorders>
              <w:top w:val="nil"/>
              <w:left w:val="nil"/>
              <w:bottom w:val="nil"/>
              <w:right w:val="nil"/>
            </w:tcBorders>
            <w:shd w:val="clear" w:color="auto" w:fill="auto"/>
            <w:vAlign w:val="center"/>
            <w:hideMark/>
          </w:tcPr>
          <w:p w14:paraId="73A16AF7" w14:textId="37047C58"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7BA5D426" w14:textId="77777777" w:rsidTr="0094553A">
        <w:trPr>
          <w:trHeight w:val="315"/>
        </w:trPr>
        <w:tc>
          <w:tcPr>
            <w:tcW w:w="739" w:type="pct"/>
            <w:tcBorders>
              <w:top w:val="nil"/>
              <w:left w:val="nil"/>
              <w:bottom w:val="nil"/>
              <w:right w:val="nil"/>
            </w:tcBorders>
            <w:shd w:val="clear" w:color="auto" w:fill="auto"/>
            <w:vAlign w:val="center"/>
            <w:hideMark/>
          </w:tcPr>
          <w:p w14:paraId="71E9094C" w14:textId="291983B3"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14168AC5"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3FD6593F" w14:textId="1E492DE0"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1D2A89C6"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03F43A23"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0.54</w:t>
            </w:r>
          </w:p>
        </w:tc>
        <w:tc>
          <w:tcPr>
            <w:tcW w:w="503" w:type="pct"/>
            <w:tcBorders>
              <w:top w:val="nil"/>
              <w:left w:val="nil"/>
              <w:bottom w:val="nil"/>
              <w:right w:val="nil"/>
            </w:tcBorders>
            <w:shd w:val="clear" w:color="auto" w:fill="auto"/>
            <w:vAlign w:val="center"/>
            <w:hideMark/>
          </w:tcPr>
          <w:p w14:paraId="4B6715F3"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0.04</w:t>
            </w:r>
          </w:p>
        </w:tc>
        <w:tc>
          <w:tcPr>
            <w:tcW w:w="503" w:type="pct"/>
            <w:tcBorders>
              <w:top w:val="nil"/>
              <w:left w:val="nil"/>
              <w:bottom w:val="nil"/>
              <w:right w:val="nil"/>
            </w:tcBorders>
            <w:shd w:val="clear" w:color="auto" w:fill="auto"/>
            <w:vAlign w:val="center"/>
            <w:hideMark/>
          </w:tcPr>
          <w:p w14:paraId="4CC1DED2"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508</w:t>
            </w:r>
          </w:p>
        </w:tc>
        <w:tc>
          <w:tcPr>
            <w:tcW w:w="503" w:type="pct"/>
            <w:tcBorders>
              <w:top w:val="nil"/>
              <w:left w:val="nil"/>
              <w:bottom w:val="nil"/>
              <w:right w:val="nil"/>
            </w:tcBorders>
            <w:shd w:val="clear" w:color="auto" w:fill="auto"/>
            <w:vAlign w:val="center"/>
            <w:hideMark/>
          </w:tcPr>
          <w:p w14:paraId="448E0C6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11.93</w:t>
            </w:r>
          </w:p>
        </w:tc>
        <w:tc>
          <w:tcPr>
            <w:tcW w:w="503" w:type="pct"/>
            <w:tcBorders>
              <w:top w:val="nil"/>
              <w:left w:val="nil"/>
              <w:bottom w:val="nil"/>
              <w:right w:val="nil"/>
            </w:tcBorders>
            <w:shd w:val="clear" w:color="auto" w:fill="auto"/>
            <w:vAlign w:val="center"/>
            <w:hideMark/>
          </w:tcPr>
          <w:p w14:paraId="187FD89E" w14:textId="42231AC1"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67F525B6" w14:textId="77777777" w:rsidTr="0094553A">
        <w:trPr>
          <w:trHeight w:val="315"/>
        </w:trPr>
        <w:tc>
          <w:tcPr>
            <w:tcW w:w="5000" w:type="pct"/>
            <w:gridSpan w:val="9"/>
            <w:tcBorders>
              <w:top w:val="single" w:sz="4" w:space="0" w:color="auto"/>
              <w:left w:val="nil"/>
              <w:bottom w:val="nil"/>
              <w:right w:val="nil"/>
            </w:tcBorders>
            <w:shd w:val="clear" w:color="auto" w:fill="auto"/>
            <w:vAlign w:val="center"/>
            <w:hideMark/>
          </w:tcPr>
          <w:p w14:paraId="23C8C332" w14:textId="77777777" w:rsidR="0094553A" w:rsidRPr="0094553A" w:rsidRDefault="0094553A" w:rsidP="0094553A">
            <w:pPr>
              <w:jc w:val="center"/>
              <w:rPr>
                <w:color w:val="333333"/>
                <w:sz w:val="20"/>
                <w:szCs w:val="20"/>
                <w:lang w:val="es-CO" w:eastAsia="en-US"/>
              </w:rPr>
            </w:pPr>
            <w:r w:rsidRPr="0094553A">
              <w:rPr>
                <w:color w:val="333333"/>
                <w:sz w:val="20"/>
                <w:szCs w:val="20"/>
                <w:lang w:val="es-CO" w:eastAsia="en-US"/>
              </w:rPr>
              <w:t>Fase 2 reconocimiento</w:t>
            </w:r>
          </w:p>
        </w:tc>
      </w:tr>
      <w:tr w:rsidR="0094553A" w:rsidRPr="0094553A" w14:paraId="5E8A687C" w14:textId="77777777" w:rsidTr="0094553A">
        <w:trPr>
          <w:trHeight w:val="315"/>
        </w:trPr>
        <w:tc>
          <w:tcPr>
            <w:tcW w:w="739" w:type="pct"/>
            <w:tcBorders>
              <w:top w:val="single" w:sz="4" w:space="0" w:color="auto"/>
              <w:left w:val="nil"/>
              <w:bottom w:val="nil"/>
              <w:right w:val="nil"/>
            </w:tcBorders>
            <w:shd w:val="clear" w:color="auto" w:fill="auto"/>
            <w:vAlign w:val="center"/>
            <w:hideMark/>
          </w:tcPr>
          <w:p w14:paraId="42B49B12"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single" w:sz="4" w:space="0" w:color="auto"/>
              <w:left w:val="nil"/>
              <w:bottom w:val="nil"/>
              <w:right w:val="nil"/>
            </w:tcBorders>
            <w:shd w:val="clear" w:color="auto" w:fill="auto"/>
            <w:vAlign w:val="center"/>
            <w:hideMark/>
          </w:tcPr>
          <w:p w14:paraId="25ADE73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single" w:sz="4" w:space="0" w:color="auto"/>
              <w:left w:val="nil"/>
              <w:bottom w:val="nil"/>
              <w:right w:val="nil"/>
            </w:tcBorders>
            <w:shd w:val="clear" w:color="auto" w:fill="auto"/>
            <w:vAlign w:val="center"/>
            <w:hideMark/>
          </w:tcPr>
          <w:p w14:paraId="1B8C157B"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Deportes</w:t>
            </w:r>
          </w:p>
        </w:tc>
        <w:tc>
          <w:tcPr>
            <w:tcW w:w="503" w:type="pct"/>
            <w:tcBorders>
              <w:top w:val="single" w:sz="4" w:space="0" w:color="auto"/>
              <w:left w:val="nil"/>
              <w:bottom w:val="nil"/>
              <w:right w:val="nil"/>
            </w:tcBorders>
            <w:shd w:val="clear" w:color="auto" w:fill="auto"/>
            <w:vAlign w:val="center"/>
            <w:hideMark/>
          </w:tcPr>
          <w:p w14:paraId="6820C3C2"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single" w:sz="4" w:space="0" w:color="auto"/>
              <w:left w:val="nil"/>
              <w:bottom w:val="nil"/>
              <w:right w:val="nil"/>
            </w:tcBorders>
            <w:shd w:val="clear" w:color="auto" w:fill="auto"/>
            <w:vAlign w:val="center"/>
            <w:hideMark/>
          </w:tcPr>
          <w:p w14:paraId="4C02CC8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0.35</w:t>
            </w:r>
          </w:p>
        </w:tc>
        <w:tc>
          <w:tcPr>
            <w:tcW w:w="503" w:type="pct"/>
            <w:tcBorders>
              <w:top w:val="single" w:sz="4" w:space="0" w:color="auto"/>
              <w:left w:val="nil"/>
              <w:bottom w:val="nil"/>
              <w:right w:val="nil"/>
            </w:tcBorders>
            <w:shd w:val="clear" w:color="auto" w:fill="auto"/>
            <w:vAlign w:val="center"/>
            <w:hideMark/>
          </w:tcPr>
          <w:p w14:paraId="226D5C31"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single" w:sz="4" w:space="0" w:color="auto"/>
              <w:left w:val="nil"/>
              <w:bottom w:val="nil"/>
              <w:right w:val="nil"/>
            </w:tcBorders>
            <w:shd w:val="clear" w:color="auto" w:fill="auto"/>
            <w:vAlign w:val="center"/>
            <w:hideMark/>
          </w:tcPr>
          <w:p w14:paraId="58769506"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single" w:sz="4" w:space="0" w:color="auto"/>
              <w:left w:val="nil"/>
              <w:bottom w:val="nil"/>
              <w:right w:val="nil"/>
            </w:tcBorders>
            <w:shd w:val="clear" w:color="auto" w:fill="auto"/>
            <w:vAlign w:val="center"/>
            <w:hideMark/>
          </w:tcPr>
          <w:p w14:paraId="583FDD1F"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4.35</w:t>
            </w:r>
          </w:p>
        </w:tc>
        <w:tc>
          <w:tcPr>
            <w:tcW w:w="503" w:type="pct"/>
            <w:tcBorders>
              <w:top w:val="single" w:sz="4" w:space="0" w:color="auto"/>
              <w:left w:val="nil"/>
              <w:bottom w:val="nil"/>
              <w:right w:val="nil"/>
            </w:tcBorders>
            <w:shd w:val="clear" w:color="auto" w:fill="auto"/>
            <w:vAlign w:val="center"/>
            <w:hideMark/>
          </w:tcPr>
          <w:p w14:paraId="2512D537" w14:textId="1FBCB142" w:rsidR="0094553A" w:rsidRPr="0094553A" w:rsidRDefault="0094553A" w:rsidP="0094553A">
            <w:pPr>
              <w:jc w:val="right"/>
              <w:rPr>
                <w:color w:val="333333"/>
                <w:sz w:val="20"/>
                <w:szCs w:val="20"/>
                <w:lang w:val="en-US" w:eastAsia="en-US"/>
              </w:rPr>
            </w:pPr>
            <w:r w:rsidRPr="0094553A">
              <w:rPr>
                <w:color w:val="333333"/>
                <w:sz w:val="20"/>
                <w:szCs w:val="20"/>
                <w:lang w:val="en-US" w:eastAsia="en-US"/>
              </w:rPr>
              <w:t>0</w:t>
            </w:r>
            <w:r w:rsidR="003524A3">
              <w:rPr>
                <w:color w:val="333333"/>
                <w:sz w:val="20"/>
                <w:szCs w:val="20"/>
                <w:lang w:val="en-US" w:eastAsia="en-US"/>
              </w:rPr>
              <w:t>.002</w:t>
            </w:r>
          </w:p>
        </w:tc>
      </w:tr>
      <w:tr w:rsidR="0094553A" w:rsidRPr="0094553A" w14:paraId="68F0965D" w14:textId="77777777" w:rsidTr="0094553A">
        <w:trPr>
          <w:trHeight w:val="630"/>
        </w:trPr>
        <w:tc>
          <w:tcPr>
            <w:tcW w:w="739" w:type="pct"/>
            <w:tcBorders>
              <w:top w:val="nil"/>
              <w:left w:val="nil"/>
              <w:bottom w:val="nil"/>
              <w:right w:val="nil"/>
            </w:tcBorders>
            <w:shd w:val="clear" w:color="auto" w:fill="auto"/>
            <w:vAlign w:val="center"/>
            <w:hideMark/>
          </w:tcPr>
          <w:p w14:paraId="7ED73E27"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22784798"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7B5F5B92"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Entretenimiento</w:t>
            </w:r>
          </w:p>
        </w:tc>
        <w:tc>
          <w:tcPr>
            <w:tcW w:w="503" w:type="pct"/>
            <w:tcBorders>
              <w:top w:val="nil"/>
              <w:left w:val="nil"/>
              <w:bottom w:val="nil"/>
              <w:right w:val="nil"/>
            </w:tcBorders>
            <w:shd w:val="clear" w:color="auto" w:fill="auto"/>
            <w:vAlign w:val="center"/>
            <w:hideMark/>
          </w:tcPr>
          <w:p w14:paraId="1448E993"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4C3577DB"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0.36</w:t>
            </w:r>
          </w:p>
        </w:tc>
        <w:tc>
          <w:tcPr>
            <w:tcW w:w="503" w:type="pct"/>
            <w:tcBorders>
              <w:top w:val="nil"/>
              <w:left w:val="nil"/>
              <w:bottom w:val="nil"/>
              <w:right w:val="nil"/>
            </w:tcBorders>
            <w:shd w:val="clear" w:color="auto" w:fill="auto"/>
            <w:vAlign w:val="center"/>
            <w:hideMark/>
          </w:tcPr>
          <w:p w14:paraId="3A43E307"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nil"/>
              <w:left w:val="nil"/>
              <w:bottom w:val="nil"/>
              <w:right w:val="nil"/>
            </w:tcBorders>
            <w:shd w:val="clear" w:color="auto" w:fill="auto"/>
            <w:vAlign w:val="center"/>
            <w:hideMark/>
          </w:tcPr>
          <w:p w14:paraId="59694E8C"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nil"/>
              <w:left w:val="nil"/>
              <w:bottom w:val="nil"/>
              <w:right w:val="nil"/>
            </w:tcBorders>
            <w:shd w:val="clear" w:color="auto" w:fill="auto"/>
            <w:vAlign w:val="center"/>
            <w:hideMark/>
          </w:tcPr>
          <w:p w14:paraId="37F723E1"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4.47</w:t>
            </w:r>
          </w:p>
        </w:tc>
        <w:tc>
          <w:tcPr>
            <w:tcW w:w="503" w:type="pct"/>
            <w:tcBorders>
              <w:top w:val="nil"/>
              <w:left w:val="nil"/>
              <w:bottom w:val="nil"/>
              <w:right w:val="nil"/>
            </w:tcBorders>
            <w:shd w:val="clear" w:color="auto" w:fill="auto"/>
            <w:vAlign w:val="center"/>
            <w:hideMark/>
          </w:tcPr>
          <w:p w14:paraId="1F285278"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0.001</w:t>
            </w:r>
          </w:p>
        </w:tc>
      </w:tr>
      <w:tr w:rsidR="0094553A" w:rsidRPr="0094553A" w14:paraId="5B1A806F" w14:textId="77777777" w:rsidTr="0094553A">
        <w:trPr>
          <w:trHeight w:val="315"/>
        </w:trPr>
        <w:tc>
          <w:tcPr>
            <w:tcW w:w="739" w:type="pct"/>
            <w:tcBorders>
              <w:top w:val="nil"/>
              <w:left w:val="nil"/>
              <w:bottom w:val="nil"/>
              <w:right w:val="nil"/>
            </w:tcBorders>
            <w:shd w:val="clear" w:color="auto" w:fill="auto"/>
            <w:vAlign w:val="center"/>
            <w:hideMark/>
          </w:tcPr>
          <w:p w14:paraId="70C566A4"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5FFFA141"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AC</w:t>
            </w:r>
          </w:p>
        </w:tc>
        <w:tc>
          <w:tcPr>
            <w:tcW w:w="739" w:type="pct"/>
            <w:tcBorders>
              <w:top w:val="nil"/>
              <w:left w:val="nil"/>
              <w:bottom w:val="nil"/>
              <w:right w:val="nil"/>
            </w:tcBorders>
            <w:shd w:val="clear" w:color="auto" w:fill="auto"/>
            <w:vAlign w:val="center"/>
            <w:hideMark/>
          </w:tcPr>
          <w:p w14:paraId="6CDA283B" w14:textId="77777777" w:rsidR="0094553A" w:rsidRPr="0094553A" w:rsidRDefault="0094553A" w:rsidP="0094553A">
            <w:pPr>
              <w:rPr>
                <w:color w:val="333333"/>
                <w:sz w:val="20"/>
                <w:szCs w:val="20"/>
                <w:lang w:val="es-CO" w:eastAsia="en-US"/>
              </w:rPr>
            </w:pPr>
            <w:r w:rsidRPr="0094553A">
              <w:rPr>
                <w:color w:val="333333"/>
                <w:sz w:val="20"/>
                <w:szCs w:val="20"/>
                <w:lang w:val="es-CO" w:eastAsia="en-US"/>
              </w:rPr>
              <w:t>Política</w:t>
            </w:r>
          </w:p>
        </w:tc>
        <w:tc>
          <w:tcPr>
            <w:tcW w:w="503" w:type="pct"/>
            <w:tcBorders>
              <w:top w:val="nil"/>
              <w:left w:val="nil"/>
              <w:bottom w:val="nil"/>
              <w:right w:val="nil"/>
            </w:tcBorders>
            <w:shd w:val="clear" w:color="auto" w:fill="auto"/>
            <w:vAlign w:val="center"/>
            <w:hideMark/>
          </w:tcPr>
          <w:p w14:paraId="084655AD" w14:textId="77777777" w:rsidR="0094553A" w:rsidRPr="0094553A" w:rsidRDefault="0094553A" w:rsidP="0094553A">
            <w:pPr>
              <w:rPr>
                <w:color w:val="333333"/>
                <w:sz w:val="20"/>
                <w:szCs w:val="20"/>
                <w:lang w:val="en-US" w:eastAsia="en-US"/>
              </w:rPr>
            </w:pPr>
            <w:r w:rsidRPr="0094553A">
              <w:rPr>
                <w:color w:val="333333"/>
                <w:sz w:val="20"/>
                <w:szCs w:val="20"/>
                <w:lang w:val="en-US" w:eastAsia="en-US"/>
              </w:rPr>
              <w:t>FA</w:t>
            </w:r>
          </w:p>
        </w:tc>
        <w:tc>
          <w:tcPr>
            <w:tcW w:w="503" w:type="pct"/>
            <w:tcBorders>
              <w:top w:val="nil"/>
              <w:left w:val="nil"/>
              <w:bottom w:val="nil"/>
              <w:right w:val="nil"/>
            </w:tcBorders>
            <w:shd w:val="clear" w:color="auto" w:fill="auto"/>
            <w:vAlign w:val="center"/>
            <w:hideMark/>
          </w:tcPr>
          <w:p w14:paraId="0D51733E"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0.48</w:t>
            </w:r>
          </w:p>
        </w:tc>
        <w:tc>
          <w:tcPr>
            <w:tcW w:w="503" w:type="pct"/>
            <w:tcBorders>
              <w:top w:val="nil"/>
              <w:left w:val="nil"/>
              <w:bottom w:val="nil"/>
              <w:right w:val="nil"/>
            </w:tcBorders>
            <w:shd w:val="clear" w:color="auto" w:fill="auto"/>
            <w:vAlign w:val="center"/>
            <w:hideMark/>
          </w:tcPr>
          <w:p w14:paraId="08BEB724"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0.08</w:t>
            </w:r>
          </w:p>
        </w:tc>
        <w:tc>
          <w:tcPr>
            <w:tcW w:w="503" w:type="pct"/>
            <w:tcBorders>
              <w:top w:val="nil"/>
              <w:left w:val="nil"/>
              <w:bottom w:val="nil"/>
              <w:right w:val="nil"/>
            </w:tcBorders>
            <w:shd w:val="clear" w:color="auto" w:fill="auto"/>
            <w:vAlign w:val="center"/>
            <w:hideMark/>
          </w:tcPr>
          <w:p w14:paraId="17849A9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351</w:t>
            </w:r>
          </w:p>
        </w:tc>
        <w:tc>
          <w:tcPr>
            <w:tcW w:w="503" w:type="pct"/>
            <w:tcBorders>
              <w:top w:val="nil"/>
              <w:left w:val="nil"/>
              <w:bottom w:val="nil"/>
              <w:right w:val="nil"/>
            </w:tcBorders>
            <w:shd w:val="clear" w:color="auto" w:fill="auto"/>
            <w:vAlign w:val="center"/>
            <w:hideMark/>
          </w:tcPr>
          <w:p w14:paraId="552BB41A" w14:textId="77777777" w:rsidR="0094553A" w:rsidRPr="0094553A" w:rsidRDefault="0094553A" w:rsidP="0094553A">
            <w:pPr>
              <w:jc w:val="right"/>
              <w:rPr>
                <w:color w:val="333333"/>
                <w:sz w:val="20"/>
                <w:szCs w:val="20"/>
                <w:lang w:val="en-US" w:eastAsia="en-US"/>
              </w:rPr>
            </w:pPr>
            <w:r w:rsidRPr="0094553A">
              <w:rPr>
                <w:color w:val="333333"/>
                <w:sz w:val="20"/>
                <w:szCs w:val="20"/>
                <w:lang w:val="en-US" w:eastAsia="en-US"/>
              </w:rPr>
              <w:t>5.92</w:t>
            </w:r>
          </w:p>
        </w:tc>
        <w:tc>
          <w:tcPr>
            <w:tcW w:w="503" w:type="pct"/>
            <w:tcBorders>
              <w:top w:val="nil"/>
              <w:left w:val="nil"/>
              <w:bottom w:val="nil"/>
              <w:right w:val="nil"/>
            </w:tcBorders>
            <w:shd w:val="clear" w:color="auto" w:fill="auto"/>
            <w:vAlign w:val="center"/>
            <w:hideMark/>
          </w:tcPr>
          <w:p w14:paraId="08A91F18" w14:textId="1B158299" w:rsidR="0094553A" w:rsidRPr="0094553A" w:rsidRDefault="0094553A" w:rsidP="0094553A">
            <w:pPr>
              <w:jc w:val="right"/>
              <w:rPr>
                <w:color w:val="333333"/>
                <w:sz w:val="20"/>
                <w:szCs w:val="20"/>
                <w:lang w:val="en-US" w:eastAsia="en-US"/>
              </w:rPr>
            </w:pPr>
            <w:r w:rsidRPr="0094553A">
              <w:rPr>
                <w:color w:val="333333"/>
                <w:sz w:val="20"/>
                <w:szCs w:val="20"/>
                <w:lang w:val="en-US" w:eastAsia="en-US"/>
              </w:rPr>
              <w:t>&lt; .001</w:t>
            </w:r>
            <w:r w:rsidR="00025AE8">
              <w:rPr>
                <w:color w:val="333333"/>
                <w:sz w:val="20"/>
                <w:szCs w:val="20"/>
                <w:lang w:val="en-US" w:eastAsia="en-US"/>
              </w:rPr>
              <w:t>*</w:t>
            </w:r>
          </w:p>
        </w:tc>
      </w:tr>
      <w:tr w:rsidR="0094553A" w:rsidRPr="0094553A" w14:paraId="6D8568AB" w14:textId="77777777" w:rsidTr="0094553A">
        <w:trPr>
          <w:trHeight w:val="300"/>
        </w:trPr>
        <w:tc>
          <w:tcPr>
            <w:tcW w:w="5000" w:type="pct"/>
            <w:gridSpan w:val="9"/>
            <w:vMerge w:val="restart"/>
            <w:tcBorders>
              <w:top w:val="single" w:sz="4" w:space="0" w:color="auto"/>
              <w:left w:val="nil"/>
              <w:bottom w:val="nil"/>
              <w:right w:val="nil"/>
            </w:tcBorders>
            <w:shd w:val="clear" w:color="auto" w:fill="auto"/>
            <w:vAlign w:val="bottom"/>
            <w:hideMark/>
          </w:tcPr>
          <w:p w14:paraId="22BDFC51" w14:textId="77777777" w:rsidR="0094553A" w:rsidRPr="0094553A" w:rsidRDefault="0094553A" w:rsidP="0094553A">
            <w:pPr>
              <w:rPr>
                <w:color w:val="000000"/>
                <w:sz w:val="20"/>
                <w:szCs w:val="20"/>
                <w:lang w:val="es-CO" w:eastAsia="en-US"/>
              </w:rPr>
            </w:pPr>
            <w:r w:rsidRPr="0094553A">
              <w:rPr>
                <w:color w:val="000000"/>
                <w:sz w:val="20"/>
                <w:szCs w:val="20"/>
                <w:lang w:val="es-CO" w:eastAsia="en-US"/>
              </w:rPr>
              <w:t xml:space="preserve">Nota. La diferencia de medias es significativa a nivel de p &lt;0.05. Categoría (CTG). Respuesta (RTA). Diferencia de medias (DM). Error estándar (ES). Grados de libertad (GL). </w:t>
            </w:r>
          </w:p>
        </w:tc>
      </w:tr>
      <w:tr w:rsidR="0094553A" w:rsidRPr="0094553A" w14:paraId="461A98E7" w14:textId="77777777" w:rsidTr="0094553A">
        <w:trPr>
          <w:trHeight w:val="300"/>
        </w:trPr>
        <w:tc>
          <w:tcPr>
            <w:tcW w:w="5000" w:type="pct"/>
            <w:gridSpan w:val="9"/>
            <w:vMerge/>
            <w:tcBorders>
              <w:top w:val="single" w:sz="4" w:space="0" w:color="auto"/>
              <w:left w:val="nil"/>
              <w:bottom w:val="nil"/>
              <w:right w:val="nil"/>
            </w:tcBorders>
            <w:vAlign w:val="center"/>
            <w:hideMark/>
          </w:tcPr>
          <w:p w14:paraId="320D5FA2" w14:textId="77777777" w:rsidR="0094553A" w:rsidRPr="0094553A" w:rsidRDefault="0094553A" w:rsidP="0094553A">
            <w:pPr>
              <w:rPr>
                <w:color w:val="000000"/>
                <w:sz w:val="22"/>
                <w:szCs w:val="22"/>
                <w:lang w:val="en-US" w:eastAsia="en-US"/>
              </w:rPr>
            </w:pPr>
          </w:p>
        </w:tc>
      </w:tr>
    </w:tbl>
    <w:p w14:paraId="67C8A1D9" w14:textId="37F89BDB" w:rsidR="00B57A6A" w:rsidRPr="00EE4241" w:rsidRDefault="00B57A6A" w:rsidP="00474A9D">
      <w:pPr>
        <w:pStyle w:val="Prrafocomn"/>
        <w:ind w:firstLine="0"/>
        <w:rPr>
          <w:lang w:val="es-CO"/>
        </w:rPr>
      </w:pPr>
    </w:p>
    <w:p w14:paraId="3AA16E87" w14:textId="23F17F37" w:rsidR="006B294A" w:rsidRDefault="00F91482" w:rsidP="009573C5">
      <w:pPr>
        <w:pStyle w:val="Prrafocomn"/>
        <w:ind w:firstLine="0"/>
        <w:jc w:val="left"/>
        <w:rPr>
          <w:b/>
          <w:i/>
          <w:lang w:val="es-AR"/>
        </w:rPr>
      </w:pPr>
      <w:r w:rsidRPr="00F91482">
        <w:rPr>
          <w:b/>
          <w:i/>
          <w:lang w:val="es-AR"/>
        </w:rPr>
        <w:t>Experimento 2 fase de reconocimiento</w:t>
      </w:r>
      <w:r>
        <w:rPr>
          <w:b/>
          <w:i/>
          <w:lang w:val="es-AR"/>
        </w:rPr>
        <w:t xml:space="preserve">. </w:t>
      </w:r>
      <w:r w:rsidRPr="00F91482">
        <w:rPr>
          <w:b/>
          <w:i/>
          <w:lang w:val="es-AR"/>
        </w:rPr>
        <w:t xml:space="preserve"> </w:t>
      </w:r>
    </w:p>
    <w:p w14:paraId="4FF0B6D5" w14:textId="5C350EC2" w:rsidR="00F91482" w:rsidRPr="00F91482" w:rsidRDefault="00F91482" w:rsidP="009573C5">
      <w:pPr>
        <w:pStyle w:val="Prrafocomn"/>
        <w:ind w:firstLine="0"/>
        <w:jc w:val="left"/>
        <w:rPr>
          <w:lang w:val="es-AR"/>
        </w:rPr>
      </w:pPr>
      <w:r>
        <w:rPr>
          <w:lang w:val="es-AR"/>
        </w:rPr>
        <w:t>Los índices de reconocimiento en el experi</w:t>
      </w:r>
      <w:r w:rsidR="00717CF0">
        <w:rPr>
          <w:lang w:val="es-AR"/>
        </w:rPr>
        <w:t>mento con retroalimentación son:</w:t>
      </w:r>
      <w:r>
        <w:rPr>
          <w:lang w:val="es-AR"/>
        </w:rPr>
        <w:t xml:space="preserve"> para la categoría de bebidas d</w:t>
      </w:r>
      <w:r w:rsidRPr="00191911">
        <w:rPr>
          <w:lang w:val="es-ES_tradnl"/>
        </w:rPr>
        <w:t>’</w:t>
      </w:r>
      <w:r>
        <w:rPr>
          <w:lang w:val="es-ES_tradnl"/>
        </w:rPr>
        <w:t xml:space="preserve"> = 0.59, deportes </w:t>
      </w:r>
      <w:r>
        <w:rPr>
          <w:lang w:val="es-AR"/>
        </w:rPr>
        <w:t>d</w:t>
      </w:r>
      <w:r w:rsidRPr="00191911">
        <w:rPr>
          <w:lang w:val="es-ES_tradnl"/>
        </w:rPr>
        <w:t>’</w:t>
      </w:r>
      <w:r>
        <w:rPr>
          <w:lang w:val="es-ES_tradnl"/>
        </w:rPr>
        <w:t xml:space="preserve"> = 0.92, entretenimiento </w:t>
      </w:r>
      <w:r>
        <w:rPr>
          <w:lang w:val="es-AR"/>
        </w:rPr>
        <w:t>d</w:t>
      </w:r>
      <w:r w:rsidRPr="00191911">
        <w:rPr>
          <w:lang w:val="es-ES_tradnl"/>
        </w:rPr>
        <w:t>’</w:t>
      </w:r>
      <w:r>
        <w:rPr>
          <w:lang w:val="es-ES_tradnl"/>
        </w:rPr>
        <w:t xml:space="preserve"> = 0.94 y política </w:t>
      </w:r>
      <w:r>
        <w:rPr>
          <w:lang w:val="es-AR"/>
        </w:rPr>
        <w:t>d</w:t>
      </w:r>
      <w:r w:rsidRPr="00191911">
        <w:rPr>
          <w:lang w:val="es-ES_tradnl"/>
        </w:rPr>
        <w:t>’</w:t>
      </w:r>
      <w:r>
        <w:rPr>
          <w:lang w:val="es-ES_tradnl"/>
        </w:rPr>
        <w:t xml:space="preserve"> = 1.29</w:t>
      </w:r>
      <w:r w:rsidR="00025AE8">
        <w:rPr>
          <w:lang w:val="es-ES_tradnl"/>
        </w:rPr>
        <w:t xml:space="preserve"> (ver figura 2</w:t>
      </w:r>
      <w:r w:rsidR="00025AE8" w:rsidRPr="00025AE8">
        <w:rPr>
          <w:lang w:val="es-ES_tradnl"/>
        </w:rPr>
        <w:t>b</w:t>
      </w:r>
      <w:r w:rsidR="00025AE8">
        <w:rPr>
          <w:lang w:val="es-ES_tradnl"/>
        </w:rPr>
        <w:t>)</w:t>
      </w:r>
      <w:r>
        <w:rPr>
          <w:lang w:val="es-ES_tradnl"/>
        </w:rPr>
        <w:t xml:space="preserve">. Lo que evidencia que no existe efecto de la retroalimentación en el reconocimiento de la información. </w:t>
      </w:r>
      <w:r w:rsidR="008C2154">
        <w:rPr>
          <w:lang w:val="es-ES_tradnl"/>
        </w:rPr>
        <w:t xml:space="preserve">El </w:t>
      </w:r>
      <w:r>
        <w:rPr>
          <w:lang w:val="es-ES_tradnl"/>
        </w:rPr>
        <w:t xml:space="preserve"> análisis ANOVA</w:t>
      </w:r>
      <w:r w:rsidR="008C2154">
        <w:rPr>
          <w:lang w:val="es-ES_tradnl"/>
        </w:rPr>
        <w:t xml:space="preserve"> </w:t>
      </w:r>
      <w:r>
        <w:rPr>
          <w:lang w:val="es-ES_tradnl"/>
        </w:rPr>
        <w:t xml:space="preserve"> de medidas repetidas</w:t>
      </w:r>
      <w:r w:rsidR="00307247">
        <w:rPr>
          <w:lang w:val="es-ES_tradnl"/>
        </w:rPr>
        <w:t>:</w:t>
      </w:r>
      <w:r w:rsidR="007872BD">
        <w:rPr>
          <w:lang w:val="es-ES_tradnl"/>
        </w:rPr>
        <w:t xml:space="preserve"> </w:t>
      </w:r>
      <w:r w:rsidR="007872BD">
        <w:rPr>
          <w:lang w:val="es-AR"/>
        </w:rPr>
        <w:t>4 c</w:t>
      </w:r>
      <w:r w:rsidR="007872BD" w:rsidRPr="00E44DBC">
        <w:rPr>
          <w:lang w:val="es-AR"/>
        </w:rPr>
        <w:t xml:space="preserve">ategorías de noticias </w:t>
      </w:r>
      <w:r w:rsidR="007872BD">
        <w:rPr>
          <w:lang w:val="es-AR"/>
        </w:rPr>
        <w:t xml:space="preserve">x </w:t>
      </w:r>
      <w:r w:rsidR="007872BD" w:rsidRPr="00E44DBC">
        <w:rPr>
          <w:lang w:val="es-AR"/>
        </w:rPr>
        <w:t>4 tipos respuestas</w:t>
      </w:r>
      <w:r w:rsidR="009C1934">
        <w:rPr>
          <w:lang w:val="es-ES_tradnl"/>
        </w:rPr>
        <w:t>,</w:t>
      </w:r>
      <w:r w:rsidR="00307247">
        <w:rPr>
          <w:lang w:val="es-ES_tradnl"/>
        </w:rPr>
        <w:t xml:space="preserve"> </w:t>
      </w:r>
      <w:r>
        <w:rPr>
          <w:lang w:val="es-ES_tradnl"/>
        </w:rPr>
        <w:t>muestra efecto principal tipo de respuesta</w:t>
      </w:r>
      <w:r w:rsidR="007872BD">
        <w:rPr>
          <w:lang w:val="es-ES_tradnl"/>
        </w:rPr>
        <w:t xml:space="preserve">s </w:t>
      </w:r>
      <w:r w:rsidR="00086A8C">
        <w:rPr>
          <w:lang w:val="es-ES_tradnl"/>
        </w:rPr>
        <w:t xml:space="preserve"> </w:t>
      </w:r>
      <w:r w:rsidR="00086A8C">
        <w:rPr>
          <w:lang w:val="es-ES"/>
        </w:rPr>
        <w:t>F (3, 15</w:t>
      </w:r>
      <w:r w:rsidR="00086A8C" w:rsidRPr="00131958">
        <w:rPr>
          <w:lang w:val="es-ES"/>
        </w:rPr>
        <w:t xml:space="preserve">0) = </w:t>
      </w:r>
      <w:r w:rsidR="00086A8C">
        <w:rPr>
          <w:lang w:val="es-ES"/>
        </w:rPr>
        <w:t>21.30</w:t>
      </w:r>
      <w:r w:rsidR="00086A8C" w:rsidRPr="00131958">
        <w:rPr>
          <w:lang w:val="es-ES"/>
        </w:rPr>
        <w:t xml:space="preserve">, </w:t>
      </w:r>
      <w:r w:rsidR="00086A8C" w:rsidRPr="00131958">
        <w:rPr>
          <w:i/>
          <w:lang w:val="es-ES"/>
        </w:rPr>
        <w:t>MCe</w:t>
      </w:r>
      <w:r w:rsidR="00086A8C">
        <w:rPr>
          <w:lang w:val="es-ES"/>
        </w:rPr>
        <w:t xml:space="preserve"> = .41</w:t>
      </w:r>
      <w:r w:rsidR="00086A8C" w:rsidRPr="00131958">
        <w:rPr>
          <w:lang w:val="es-ES"/>
        </w:rPr>
        <w:t xml:space="preserve">, </w:t>
      </w:r>
      <w:r w:rsidR="00086A8C" w:rsidRPr="00131958">
        <w:rPr>
          <w:i/>
        </w:rPr>
        <w:t>η</w:t>
      </w:r>
      <w:r w:rsidR="00086A8C" w:rsidRPr="00131958">
        <w:rPr>
          <w:i/>
          <w:lang w:val="es-ES"/>
        </w:rPr>
        <w:t xml:space="preserve">p2 </w:t>
      </w:r>
      <w:r w:rsidR="00086A8C">
        <w:rPr>
          <w:lang w:val="es-ES"/>
        </w:rPr>
        <w:t>= .29</w:t>
      </w:r>
      <w:r w:rsidR="00086A8C" w:rsidRPr="00131958">
        <w:rPr>
          <w:lang w:val="es-ES"/>
        </w:rPr>
        <w:t xml:space="preserve">, </w:t>
      </w:r>
      <w:r w:rsidR="00086A8C" w:rsidRPr="00131958">
        <w:rPr>
          <w:i/>
          <w:lang w:val="es-ES"/>
        </w:rPr>
        <w:t>p</w:t>
      </w:r>
      <w:r w:rsidR="00086A8C" w:rsidRPr="00131958">
        <w:rPr>
          <w:lang w:val="es-ES"/>
        </w:rPr>
        <w:t xml:space="preserve"> </w:t>
      </w:r>
      <w:r w:rsidR="00086A8C" w:rsidRPr="00131958">
        <w:rPr>
          <w:rFonts w:eastAsiaTheme="minorHAnsi"/>
          <w:lang w:val="es-CO" w:eastAsia="en-US"/>
        </w:rPr>
        <w:t>&lt;</w:t>
      </w:r>
      <w:r w:rsidR="00086A8C" w:rsidRPr="00131958">
        <w:rPr>
          <w:lang w:val="es-ES"/>
        </w:rPr>
        <w:t>.001</w:t>
      </w:r>
      <w:r w:rsidR="00086A8C">
        <w:rPr>
          <w:lang w:val="es-ES"/>
        </w:rPr>
        <w:t>. No existe efecto principal de categoría p = 1. En los análisis post hoc se evidencia efecto de interacción categoría x tipo de respuesta F (9, 45</w:t>
      </w:r>
      <w:r w:rsidR="00086A8C" w:rsidRPr="00131958">
        <w:rPr>
          <w:lang w:val="es-ES"/>
        </w:rPr>
        <w:t xml:space="preserve">0) = </w:t>
      </w:r>
      <w:r w:rsidR="00086A8C">
        <w:rPr>
          <w:lang w:val="es-ES"/>
        </w:rPr>
        <w:t>2.49</w:t>
      </w:r>
      <w:r w:rsidR="00086A8C" w:rsidRPr="00131958">
        <w:rPr>
          <w:lang w:val="es-ES"/>
        </w:rPr>
        <w:t xml:space="preserve">, </w:t>
      </w:r>
      <w:r w:rsidR="00086A8C" w:rsidRPr="00131958">
        <w:rPr>
          <w:i/>
          <w:lang w:val="es-ES"/>
        </w:rPr>
        <w:t>MCe</w:t>
      </w:r>
      <w:r w:rsidR="00086A8C">
        <w:rPr>
          <w:lang w:val="es-ES"/>
        </w:rPr>
        <w:t xml:space="preserve"> = .08</w:t>
      </w:r>
      <w:r w:rsidR="00086A8C" w:rsidRPr="00131958">
        <w:rPr>
          <w:lang w:val="es-ES"/>
        </w:rPr>
        <w:t xml:space="preserve">, </w:t>
      </w:r>
      <w:r w:rsidR="00086A8C" w:rsidRPr="00131958">
        <w:rPr>
          <w:i/>
        </w:rPr>
        <w:t>η</w:t>
      </w:r>
      <w:r w:rsidR="00086A8C" w:rsidRPr="00131958">
        <w:rPr>
          <w:i/>
          <w:lang w:val="es-ES"/>
        </w:rPr>
        <w:t xml:space="preserve">p2 </w:t>
      </w:r>
      <w:r w:rsidR="00086A8C">
        <w:rPr>
          <w:lang w:val="es-ES"/>
        </w:rPr>
        <w:t>= .04</w:t>
      </w:r>
      <w:r w:rsidR="00086A8C" w:rsidRPr="00131958">
        <w:rPr>
          <w:lang w:val="es-ES"/>
        </w:rPr>
        <w:t xml:space="preserve">, </w:t>
      </w:r>
      <w:r w:rsidR="00086A8C" w:rsidRPr="00131958">
        <w:rPr>
          <w:i/>
          <w:lang w:val="es-ES"/>
        </w:rPr>
        <w:t>p</w:t>
      </w:r>
      <w:r w:rsidR="00086A8C" w:rsidRPr="00131958">
        <w:rPr>
          <w:lang w:val="es-ES"/>
        </w:rPr>
        <w:t xml:space="preserve"> </w:t>
      </w:r>
      <w:r w:rsidR="00086A8C">
        <w:rPr>
          <w:lang w:val="es-ES"/>
        </w:rPr>
        <w:t>.009 (ver tabla 2). El criterio de decisión en las 4 categorías es neutro, lo que indica que no se presentó incertidumbre.</w:t>
      </w:r>
    </w:p>
    <w:p w14:paraId="4DF637A8" w14:textId="07FC638A" w:rsidR="00E23C9E" w:rsidRDefault="00F91482" w:rsidP="00E23C9E">
      <w:pPr>
        <w:pStyle w:val="Prrafocomn"/>
        <w:ind w:firstLine="0"/>
        <w:rPr>
          <w:lang w:val="es-AR"/>
        </w:rPr>
      </w:pPr>
      <w:r>
        <w:rPr>
          <w:lang w:val="es-AR"/>
        </w:rPr>
        <w:lastRenderedPageBreak/>
        <w:t xml:space="preserve">   </w:t>
      </w:r>
      <w:r w:rsidR="00F724D5">
        <w:rPr>
          <w:noProof/>
          <w:lang w:eastAsia="en-US"/>
        </w:rPr>
        <w:drawing>
          <wp:inline distT="0" distB="0" distL="0" distR="0" wp14:anchorId="78834BCB" wp14:editId="76832971">
            <wp:extent cx="6089126" cy="25241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reconocimiento texto e imagen.png"/>
                    <pic:cNvPicPr/>
                  </pic:nvPicPr>
                  <pic:blipFill>
                    <a:blip r:embed="rId15">
                      <a:extLst>
                        <a:ext uri="{28A0092B-C50C-407E-A947-70E740481C1C}">
                          <a14:useLocalDpi xmlns:a14="http://schemas.microsoft.com/office/drawing/2010/main" val="0"/>
                        </a:ext>
                      </a:extLst>
                    </a:blip>
                    <a:stretch>
                      <a:fillRect/>
                    </a:stretch>
                  </pic:blipFill>
                  <pic:spPr>
                    <a:xfrm>
                      <a:off x="0" y="0"/>
                      <a:ext cx="6090965" cy="2524887"/>
                    </a:xfrm>
                    <a:prstGeom prst="rect">
                      <a:avLst/>
                    </a:prstGeom>
                  </pic:spPr>
                </pic:pic>
              </a:graphicData>
            </a:graphic>
          </wp:inline>
        </w:drawing>
      </w:r>
    </w:p>
    <w:p w14:paraId="447ACF41" w14:textId="77CF06F0" w:rsidR="00F724D5" w:rsidRDefault="00F724D5" w:rsidP="00F724D5">
      <w:pPr>
        <w:jc w:val="both"/>
        <w:rPr>
          <w:lang w:eastAsia="en-US"/>
        </w:rPr>
      </w:pPr>
      <w:r>
        <w:rPr>
          <w:i/>
          <w:lang w:val="es-AR"/>
        </w:rPr>
        <w:t>Figura 2</w:t>
      </w:r>
      <w:r w:rsidRPr="00570FC3">
        <w:rPr>
          <w:i/>
          <w:lang w:val="es-AR"/>
        </w:rPr>
        <w:t>.</w:t>
      </w:r>
      <w:r>
        <w:rPr>
          <w:bCs/>
          <w:i/>
          <w:lang w:val="es-AR"/>
        </w:rPr>
        <w:t xml:space="preserve"> </w:t>
      </w:r>
      <w:r>
        <w:rPr>
          <w:bCs/>
          <w:lang w:val="es-AR"/>
        </w:rPr>
        <w:t xml:space="preserve">Curvas ROC de reconocimiento. Nota: </w:t>
      </w:r>
      <w:r>
        <w:rPr>
          <w:lang w:eastAsia="en-US"/>
        </w:rPr>
        <w:t>La figura 2</w:t>
      </w:r>
      <w:r w:rsidRPr="00025AE8">
        <w:rPr>
          <w:lang w:eastAsia="en-US"/>
        </w:rPr>
        <w:t>a</w:t>
      </w:r>
      <w:r w:rsidRPr="001518AF">
        <w:rPr>
          <w:lang w:eastAsia="en-US"/>
        </w:rPr>
        <w:t xml:space="preserve"> represen</w:t>
      </w:r>
      <w:r>
        <w:rPr>
          <w:lang w:eastAsia="en-US"/>
        </w:rPr>
        <w:t>ta los índices de reconocimiento</w:t>
      </w:r>
      <w:r w:rsidRPr="001518AF">
        <w:rPr>
          <w:lang w:eastAsia="en-US"/>
        </w:rPr>
        <w:t xml:space="preserve"> del es</w:t>
      </w:r>
      <w:r>
        <w:rPr>
          <w:lang w:eastAsia="en-US"/>
        </w:rPr>
        <w:t>tudio 1, sin retroalimentación. 2</w:t>
      </w:r>
      <w:r w:rsidRPr="00025AE8">
        <w:rPr>
          <w:lang w:eastAsia="en-US"/>
        </w:rPr>
        <w:t>b</w:t>
      </w:r>
      <w:r w:rsidRPr="001518AF">
        <w:rPr>
          <w:lang w:eastAsia="en-US"/>
        </w:rPr>
        <w:t xml:space="preserve"> representa los índices de </w:t>
      </w:r>
      <w:r w:rsidR="0094553A">
        <w:rPr>
          <w:lang w:eastAsia="en-US"/>
        </w:rPr>
        <w:t>reconocimiento</w:t>
      </w:r>
      <w:r w:rsidRPr="001518AF">
        <w:rPr>
          <w:lang w:eastAsia="en-US"/>
        </w:rPr>
        <w:t xml:space="preserve"> del estudio 2, con retroalime</w:t>
      </w:r>
      <w:r>
        <w:rPr>
          <w:lang w:eastAsia="en-US"/>
        </w:rPr>
        <w:t>ntación.</w:t>
      </w:r>
      <w:r w:rsidRPr="001518AF">
        <w:rPr>
          <w:lang w:eastAsia="en-US"/>
        </w:rPr>
        <w:t xml:space="preserve"> Entre más alta la proporción de aciertos AC</w:t>
      </w:r>
      <w:r>
        <w:rPr>
          <w:lang w:eastAsia="en-US"/>
        </w:rPr>
        <w:t xml:space="preserve"> </w:t>
      </w:r>
      <w:r w:rsidRPr="001518AF">
        <w:rPr>
          <w:lang w:eastAsia="en-US"/>
        </w:rPr>
        <w:t xml:space="preserve">(Eje Y) y </w:t>
      </w:r>
      <w:r>
        <w:rPr>
          <w:lang w:eastAsia="en-US"/>
        </w:rPr>
        <w:t>m</w:t>
      </w:r>
      <w:r w:rsidRPr="001518AF">
        <w:rPr>
          <w:lang w:eastAsia="en-US"/>
        </w:rPr>
        <w:t xml:space="preserve">enor proporción de falsas alarmas </w:t>
      </w:r>
      <w:r>
        <w:rPr>
          <w:lang w:eastAsia="en-US"/>
        </w:rPr>
        <w:t xml:space="preserve">FA </w:t>
      </w:r>
      <w:r w:rsidRPr="001518AF">
        <w:rPr>
          <w:lang w:eastAsia="en-US"/>
        </w:rPr>
        <w:t>(</w:t>
      </w:r>
      <w:r w:rsidR="0094553A">
        <w:rPr>
          <w:lang w:eastAsia="en-US"/>
        </w:rPr>
        <w:t>eje X), mejor reconocimiento</w:t>
      </w:r>
      <w:r w:rsidRPr="001518AF">
        <w:rPr>
          <w:lang w:eastAsia="en-US"/>
        </w:rPr>
        <w:t>. </w:t>
      </w:r>
    </w:p>
    <w:p w14:paraId="6D283729" w14:textId="77777777" w:rsidR="00F724D5" w:rsidRPr="00F724D5" w:rsidRDefault="00F724D5" w:rsidP="00E23C9E">
      <w:pPr>
        <w:pStyle w:val="Prrafocomn"/>
        <w:ind w:firstLine="0"/>
        <w:rPr>
          <w:lang w:val="es-ES"/>
        </w:rPr>
      </w:pPr>
    </w:p>
    <w:p w14:paraId="064758C5" w14:textId="77777777" w:rsidR="005D5027" w:rsidRDefault="0094553A" w:rsidP="006B294A">
      <w:pPr>
        <w:spacing w:line="360" w:lineRule="auto"/>
        <w:contextualSpacing/>
        <w:jc w:val="both"/>
        <w:rPr>
          <w:b/>
          <w:i/>
          <w:lang w:val="es-CO"/>
        </w:rPr>
      </w:pPr>
      <w:r w:rsidRPr="0094553A">
        <w:rPr>
          <w:b/>
          <w:i/>
          <w:lang w:val="es-CO"/>
        </w:rPr>
        <w:t>Comparación entre estudios</w:t>
      </w:r>
    </w:p>
    <w:p w14:paraId="59EA13E5" w14:textId="08ED6637" w:rsidR="006B294A" w:rsidRPr="005D5027" w:rsidRDefault="005D5027" w:rsidP="009573C5">
      <w:pPr>
        <w:spacing w:line="360" w:lineRule="auto"/>
        <w:ind w:firstLine="720"/>
        <w:contextualSpacing/>
        <w:rPr>
          <w:lang w:val="es-CO"/>
        </w:rPr>
      </w:pPr>
      <w:r>
        <w:rPr>
          <w:lang w:val="es-CO"/>
        </w:rPr>
        <w:t>En la figura 3 se evidencia el aumento de los aciertos y rechazos correctos,</w:t>
      </w:r>
      <w:r w:rsidR="0094553A" w:rsidRPr="0094553A">
        <w:rPr>
          <w:b/>
          <w:i/>
          <w:lang w:val="es-CO"/>
        </w:rPr>
        <w:t xml:space="preserve"> </w:t>
      </w:r>
      <w:r>
        <w:rPr>
          <w:lang w:val="es-CO"/>
        </w:rPr>
        <w:t>así como la disminución de omisiones y falsas alarmas en el estudio con retroalimentación, lo que representa un aumento general de los índices de discriminación y menor incertidumbre en los participantes, lo que a su vez deriva en la neutralización del criterio de decisión.</w:t>
      </w:r>
    </w:p>
    <w:p w14:paraId="74D020B9" w14:textId="2E3A2B65" w:rsidR="005D5027" w:rsidRDefault="005D5027" w:rsidP="006B294A">
      <w:pPr>
        <w:spacing w:line="360" w:lineRule="auto"/>
        <w:contextualSpacing/>
        <w:jc w:val="both"/>
        <w:rPr>
          <w:b/>
          <w:i/>
          <w:lang w:val="es-CO"/>
        </w:rPr>
      </w:pPr>
      <w:r>
        <w:rPr>
          <w:noProof/>
          <w:lang w:val="en-US" w:eastAsia="en-US"/>
        </w:rPr>
        <w:lastRenderedPageBreak/>
        <w:drawing>
          <wp:inline distT="0" distB="0" distL="0" distR="0" wp14:anchorId="197D34C8" wp14:editId="056ED6CD">
            <wp:extent cx="5943600" cy="3619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B2B68F" w14:textId="67702537" w:rsidR="005D5027" w:rsidRPr="00900DFA" w:rsidRDefault="005D5027" w:rsidP="005D5027">
      <w:pPr>
        <w:jc w:val="both"/>
        <w:rPr>
          <w:sz w:val="22"/>
          <w:szCs w:val="22"/>
          <w:lang w:val="es-AR"/>
        </w:rPr>
      </w:pPr>
      <w:r w:rsidRPr="00900DFA">
        <w:rPr>
          <w:i/>
          <w:iCs/>
          <w:color w:val="000000"/>
          <w:sz w:val="22"/>
          <w:szCs w:val="22"/>
        </w:rPr>
        <w:t xml:space="preserve">Figura 3. </w:t>
      </w:r>
      <w:r w:rsidRPr="00900DFA">
        <w:rPr>
          <w:iCs/>
          <w:color w:val="000000"/>
          <w:sz w:val="22"/>
          <w:szCs w:val="22"/>
        </w:rPr>
        <w:t>Comparación de respuestas de la TDS en discriminación.</w:t>
      </w:r>
      <w:r w:rsidRPr="00900DFA">
        <w:rPr>
          <w:i/>
          <w:iCs/>
          <w:color w:val="000000"/>
          <w:sz w:val="22"/>
          <w:szCs w:val="22"/>
        </w:rPr>
        <w:t xml:space="preserve"> Nota. </w:t>
      </w:r>
      <w:r w:rsidRPr="00900DFA">
        <w:rPr>
          <w:color w:val="000000"/>
          <w:sz w:val="22"/>
          <w:szCs w:val="22"/>
        </w:rPr>
        <w:t>Se muestra la</w:t>
      </w:r>
      <w:r w:rsidRPr="00900DFA">
        <w:rPr>
          <w:sz w:val="22"/>
          <w:szCs w:val="22"/>
        </w:rPr>
        <w:t xml:space="preserve"> media de proporción de los tipos de respuestas de los dos estudios. Las barras de error denotan el error estándar de la media. </w:t>
      </w:r>
      <w:r w:rsidRPr="00900DFA">
        <w:rPr>
          <w:sz w:val="22"/>
          <w:szCs w:val="22"/>
          <w:lang w:val="es-AR"/>
        </w:rPr>
        <w:t>Aciertos (AC), falsas alarmas (FA), omisiones (OM), rechazos correctos (RC).</w:t>
      </w:r>
    </w:p>
    <w:p w14:paraId="5450AA50" w14:textId="77777777" w:rsidR="005D5027" w:rsidRPr="00810782" w:rsidRDefault="005D5027" w:rsidP="005D5027">
      <w:pPr>
        <w:jc w:val="both"/>
      </w:pPr>
    </w:p>
    <w:p w14:paraId="4859E639" w14:textId="6DE71EA8" w:rsidR="00CC10B0" w:rsidRDefault="00A83990" w:rsidP="005F7BCC">
      <w:pPr>
        <w:spacing w:line="360" w:lineRule="auto"/>
        <w:ind w:firstLine="720"/>
        <w:contextualSpacing/>
        <w:rPr>
          <w:lang w:val="es-AR"/>
        </w:rPr>
      </w:pPr>
      <w:r>
        <w:rPr>
          <w:lang w:val="es-AR"/>
        </w:rPr>
        <w:t>L</w:t>
      </w:r>
      <w:r w:rsidRPr="00E44DBC">
        <w:rPr>
          <w:lang w:val="es-AR"/>
        </w:rPr>
        <w:t xml:space="preserve">os análisis estadísticos de </w:t>
      </w:r>
      <w:r>
        <w:rPr>
          <w:lang w:val="es-AR"/>
        </w:rPr>
        <w:t>ANOVA</w:t>
      </w:r>
      <w:r w:rsidR="008C2154">
        <w:rPr>
          <w:lang w:val="es-AR"/>
        </w:rPr>
        <w:t xml:space="preserve"> </w:t>
      </w:r>
      <w:r w:rsidRPr="00E44DBC">
        <w:rPr>
          <w:lang w:val="es-AR"/>
        </w:rPr>
        <w:t xml:space="preserve"> mixto de medidas </w:t>
      </w:r>
      <w:r>
        <w:rPr>
          <w:lang w:val="es-AR"/>
        </w:rPr>
        <w:t>repetidas: 4 c</w:t>
      </w:r>
      <w:r w:rsidRPr="00E44DBC">
        <w:rPr>
          <w:lang w:val="es-AR"/>
        </w:rPr>
        <w:t>ategorías noticias</w:t>
      </w:r>
      <w:r>
        <w:rPr>
          <w:lang w:val="es-AR"/>
        </w:rPr>
        <w:t xml:space="preserve"> x</w:t>
      </w:r>
      <w:r w:rsidRPr="00E44DBC">
        <w:rPr>
          <w:lang w:val="es-AR"/>
        </w:rPr>
        <w:t xml:space="preserve"> 4 tipos de respuestas x 3 tipos tipografías </w:t>
      </w:r>
      <w:r w:rsidR="00875146">
        <w:rPr>
          <w:lang w:val="es-AR"/>
        </w:rPr>
        <w:t>x 2 tipos de estudios, para la fase de discriminación, m</w:t>
      </w:r>
      <w:r w:rsidRPr="00E44DBC">
        <w:rPr>
          <w:lang w:val="es-AR"/>
        </w:rPr>
        <w:t xml:space="preserve">ostraron </w:t>
      </w:r>
      <w:r>
        <w:rPr>
          <w:lang w:val="es-AR"/>
        </w:rPr>
        <w:t>un efecto principal de categoría</w:t>
      </w:r>
      <w:r w:rsidRPr="00E44DBC">
        <w:rPr>
          <w:lang w:val="es-AR"/>
        </w:rPr>
        <w:t xml:space="preserve"> </w:t>
      </w:r>
      <w:r w:rsidRPr="003C61CD">
        <w:rPr>
          <w:i/>
          <w:lang w:val="es-AR"/>
        </w:rPr>
        <w:t>F</w:t>
      </w:r>
      <w:r w:rsidRPr="00E44DBC">
        <w:rPr>
          <w:lang w:val="es-AR"/>
        </w:rPr>
        <w:t xml:space="preserve"> (3, </w:t>
      </w:r>
      <w:r>
        <w:rPr>
          <w:lang w:val="es-AR"/>
        </w:rPr>
        <w:t>225</w:t>
      </w:r>
      <w:r w:rsidRPr="00E44DBC">
        <w:rPr>
          <w:lang w:val="es-AR"/>
        </w:rPr>
        <w:t xml:space="preserve">) = </w:t>
      </w:r>
      <w:r>
        <w:rPr>
          <w:lang w:val="es-AR"/>
        </w:rPr>
        <w:t>612.91</w:t>
      </w:r>
      <w:r w:rsidRPr="00E44DBC">
        <w:rPr>
          <w:lang w:val="es-AR"/>
        </w:rPr>
        <w:t xml:space="preserve">, </w:t>
      </w:r>
      <w:r w:rsidRPr="003C61CD">
        <w:rPr>
          <w:i/>
          <w:lang w:val="es-AR"/>
        </w:rPr>
        <w:t>MCe</w:t>
      </w:r>
      <w:r w:rsidRPr="00E44DBC">
        <w:rPr>
          <w:lang w:val="es-AR"/>
        </w:rPr>
        <w:t xml:space="preserve"> = </w:t>
      </w:r>
      <w:r>
        <w:rPr>
          <w:lang w:val="es-AR"/>
        </w:rPr>
        <w:t>.26</w:t>
      </w:r>
      <w:r w:rsidRPr="00E44DBC">
        <w:rPr>
          <w:lang w:val="es-AR"/>
        </w:rPr>
        <w:t xml:space="preserve">, </w:t>
      </w:r>
      <w:r w:rsidRPr="003C61CD">
        <w:rPr>
          <w:i/>
          <w:lang w:val="es-AR"/>
        </w:rPr>
        <w:t>η</w:t>
      </w:r>
      <w:r>
        <w:rPr>
          <w:i/>
          <w:lang w:val="es-AR"/>
        </w:rPr>
        <w:t>p</w:t>
      </w:r>
      <w:r w:rsidRPr="003C61CD">
        <w:rPr>
          <w:i/>
          <w:lang w:val="es-AR"/>
        </w:rPr>
        <w:t>2</w:t>
      </w:r>
      <w:r w:rsidR="004E46CD">
        <w:rPr>
          <w:lang w:val="es-AR"/>
        </w:rPr>
        <w:t>= .89</w:t>
      </w:r>
      <w:r>
        <w:rPr>
          <w:lang w:val="es-AR"/>
        </w:rPr>
        <w:t xml:space="preserve">, </w:t>
      </w:r>
      <w:r w:rsidRPr="00C2038B">
        <w:rPr>
          <w:i/>
          <w:lang w:val="es-AR"/>
        </w:rPr>
        <w:t>p</w:t>
      </w:r>
      <w:r>
        <w:rPr>
          <w:lang w:val="es-AR"/>
        </w:rPr>
        <w:t xml:space="preserve"> = </w:t>
      </w:r>
      <w:r w:rsidR="0020317D" w:rsidRPr="00131958">
        <w:rPr>
          <w:rFonts w:eastAsiaTheme="minorHAnsi"/>
          <w:lang w:val="es-CO" w:eastAsia="en-US"/>
        </w:rPr>
        <w:t>&lt;</w:t>
      </w:r>
      <w:r w:rsidR="004E46CD">
        <w:rPr>
          <w:lang w:val="es-AR"/>
        </w:rPr>
        <w:t>.001. E</w:t>
      </w:r>
      <w:r>
        <w:rPr>
          <w:lang w:val="es-AR"/>
        </w:rPr>
        <w:t xml:space="preserve">fecto principal de tipografía </w:t>
      </w:r>
      <w:r w:rsidRPr="003C61CD">
        <w:rPr>
          <w:i/>
          <w:lang w:val="es-AR"/>
        </w:rPr>
        <w:t>F</w:t>
      </w:r>
      <w:r>
        <w:rPr>
          <w:lang w:val="es-AR"/>
        </w:rPr>
        <w:t xml:space="preserve"> (2</w:t>
      </w:r>
      <w:r w:rsidRPr="00E44DBC">
        <w:rPr>
          <w:lang w:val="es-AR"/>
        </w:rPr>
        <w:t xml:space="preserve">, </w:t>
      </w:r>
      <w:r>
        <w:rPr>
          <w:lang w:val="es-AR"/>
        </w:rPr>
        <w:t>150</w:t>
      </w:r>
      <w:r w:rsidRPr="00E44DBC">
        <w:rPr>
          <w:lang w:val="es-AR"/>
        </w:rPr>
        <w:t xml:space="preserve">) = </w:t>
      </w:r>
      <w:r>
        <w:rPr>
          <w:lang w:val="es-AR"/>
        </w:rPr>
        <w:t>612.91</w:t>
      </w:r>
      <w:r w:rsidRPr="00E44DBC">
        <w:rPr>
          <w:lang w:val="es-AR"/>
        </w:rPr>
        <w:t xml:space="preserve">, </w:t>
      </w:r>
      <w:r w:rsidRPr="003C61CD">
        <w:rPr>
          <w:i/>
          <w:lang w:val="es-AR"/>
        </w:rPr>
        <w:t>MCe</w:t>
      </w:r>
      <w:r w:rsidRPr="00E44DBC">
        <w:rPr>
          <w:lang w:val="es-AR"/>
        </w:rPr>
        <w:t xml:space="preserve"> = </w:t>
      </w:r>
      <w:r>
        <w:rPr>
          <w:lang w:val="es-AR"/>
        </w:rPr>
        <w:t>.26</w:t>
      </w:r>
      <w:r w:rsidRPr="00E44DBC">
        <w:rPr>
          <w:lang w:val="es-AR"/>
        </w:rPr>
        <w:t xml:space="preserve">, </w:t>
      </w:r>
      <w:r w:rsidRPr="003C61CD">
        <w:rPr>
          <w:i/>
          <w:lang w:val="es-AR"/>
        </w:rPr>
        <w:t>η</w:t>
      </w:r>
      <w:r>
        <w:rPr>
          <w:i/>
          <w:lang w:val="es-AR"/>
        </w:rPr>
        <w:t>p</w:t>
      </w:r>
      <w:r w:rsidRPr="003C61CD">
        <w:rPr>
          <w:i/>
          <w:lang w:val="es-AR"/>
        </w:rPr>
        <w:t>2</w:t>
      </w:r>
      <w:r w:rsidR="004E46CD">
        <w:rPr>
          <w:lang w:val="es-AR"/>
        </w:rPr>
        <w:t>= .89</w:t>
      </w:r>
      <w:r>
        <w:rPr>
          <w:lang w:val="es-AR"/>
        </w:rPr>
        <w:t xml:space="preserve">, </w:t>
      </w:r>
      <w:r w:rsidRPr="00C2038B">
        <w:rPr>
          <w:i/>
          <w:lang w:val="es-AR"/>
        </w:rPr>
        <w:t>p</w:t>
      </w:r>
      <w:r>
        <w:rPr>
          <w:lang w:val="es-AR"/>
        </w:rPr>
        <w:t xml:space="preserve"> = </w:t>
      </w:r>
      <w:r w:rsidR="0020317D" w:rsidRPr="00131958">
        <w:rPr>
          <w:rFonts w:eastAsiaTheme="minorHAnsi"/>
          <w:lang w:val="es-CO" w:eastAsia="en-US"/>
        </w:rPr>
        <w:t>&lt;</w:t>
      </w:r>
      <w:r w:rsidRPr="00E44DBC">
        <w:rPr>
          <w:lang w:val="es-AR"/>
        </w:rPr>
        <w:t>.001</w:t>
      </w:r>
      <w:r w:rsidR="004E46CD">
        <w:rPr>
          <w:lang w:val="es-AR"/>
        </w:rPr>
        <w:t xml:space="preserve">. Y efecto principal de tipo de respuesta </w:t>
      </w:r>
      <w:r w:rsidR="004E46CD" w:rsidRPr="003C61CD">
        <w:rPr>
          <w:i/>
          <w:lang w:val="es-AR"/>
        </w:rPr>
        <w:t>F</w:t>
      </w:r>
      <w:r w:rsidR="004E46CD">
        <w:rPr>
          <w:lang w:val="es-AR"/>
        </w:rPr>
        <w:t xml:space="preserve"> (3</w:t>
      </w:r>
      <w:r w:rsidR="004E46CD" w:rsidRPr="00E44DBC">
        <w:rPr>
          <w:lang w:val="es-AR"/>
        </w:rPr>
        <w:t xml:space="preserve">, </w:t>
      </w:r>
      <w:r w:rsidR="004E46CD">
        <w:rPr>
          <w:lang w:val="es-AR"/>
        </w:rPr>
        <w:t>225</w:t>
      </w:r>
      <w:r w:rsidR="004E46CD" w:rsidRPr="00E44DBC">
        <w:rPr>
          <w:lang w:val="es-AR"/>
        </w:rPr>
        <w:t xml:space="preserve">) = </w:t>
      </w:r>
      <w:r w:rsidR="004E46CD">
        <w:rPr>
          <w:lang w:val="es-AR"/>
        </w:rPr>
        <w:t>165.36</w:t>
      </w:r>
      <w:r w:rsidR="004E46CD" w:rsidRPr="00E44DBC">
        <w:rPr>
          <w:lang w:val="es-AR"/>
        </w:rPr>
        <w:t xml:space="preserve">, </w:t>
      </w:r>
      <w:r w:rsidR="004E46CD" w:rsidRPr="003C61CD">
        <w:rPr>
          <w:i/>
          <w:lang w:val="es-AR"/>
        </w:rPr>
        <w:t>MCe</w:t>
      </w:r>
      <w:r w:rsidR="004E46CD" w:rsidRPr="00E44DBC">
        <w:rPr>
          <w:lang w:val="es-AR"/>
        </w:rPr>
        <w:t xml:space="preserve"> = </w:t>
      </w:r>
      <w:r w:rsidR="004E46CD">
        <w:rPr>
          <w:lang w:val="es-AR"/>
        </w:rPr>
        <w:t>.36</w:t>
      </w:r>
      <w:r w:rsidR="004E46CD" w:rsidRPr="00E44DBC">
        <w:rPr>
          <w:lang w:val="es-AR"/>
        </w:rPr>
        <w:t xml:space="preserve">, </w:t>
      </w:r>
      <w:r w:rsidR="004E46CD" w:rsidRPr="003C61CD">
        <w:rPr>
          <w:i/>
          <w:lang w:val="es-AR"/>
        </w:rPr>
        <w:t>η</w:t>
      </w:r>
      <w:r w:rsidR="004E46CD">
        <w:rPr>
          <w:i/>
          <w:lang w:val="es-AR"/>
        </w:rPr>
        <w:t>p</w:t>
      </w:r>
      <w:r w:rsidR="004E46CD" w:rsidRPr="003C61CD">
        <w:rPr>
          <w:i/>
          <w:lang w:val="es-AR"/>
        </w:rPr>
        <w:t>2</w:t>
      </w:r>
      <w:r w:rsidR="004E46CD">
        <w:rPr>
          <w:lang w:val="es-AR"/>
        </w:rPr>
        <w:t xml:space="preserve">= .68, </w:t>
      </w:r>
      <w:r w:rsidR="004E46CD" w:rsidRPr="00C2038B">
        <w:rPr>
          <w:i/>
          <w:lang w:val="es-AR"/>
        </w:rPr>
        <w:t>p</w:t>
      </w:r>
      <w:r w:rsidR="004E46CD">
        <w:rPr>
          <w:lang w:val="es-AR"/>
        </w:rPr>
        <w:t xml:space="preserve"> = </w:t>
      </w:r>
      <w:r w:rsidR="0020317D" w:rsidRPr="00131958">
        <w:rPr>
          <w:rFonts w:eastAsiaTheme="minorHAnsi"/>
          <w:lang w:val="es-CO" w:eastAsia="en-US"/>
        </w:rPr>
        <w:t>&lt;</w:t>
      </w:r>
      <w:r w:rsidR="004E46CD" w:rsidRPr="00E44DBC">
        <w:rPr>
          <w:lang w:val="es-AR"/>
        </w:rPr>
        <w:t>.001</w:t>
      </w:r>
      <w:r w:rsidR="004E46CD">
        <w:rPr>
          <w:lang w:val="es-AR"/>
        </w:rPr>
        <w:t>.</w:t>
      </w:r>
      <w:r w:rsidR="004E46CD" w:rsidRPr="00E44DBC">
        <w:rPr>
          <w:lang w:val="es-AR"/>
        </w:rPr>
        <w:t xml:space="preserve"> La</w:t>
      </w:r>
      <w:r w:rsidR="004E46CD">
        <w:rPr>
          <w:lang w:val="es-AR"/>
        </w:rPr>
        <w:t xml:space="preserve"> interacción categorías x </w:t>
      </w:r>
      <w:r w:rsidRPr="00E44DBC">
        <w:rPr>
          <w:lang w:val="es-AR"/>
        </w:rPr>
        <w:t>estudio</w:t>
      </w:r>
      <w:r>
        <w:rPr>
          <w:lang w:val="es-AR"/>
        </w:rPr>
        <w:t>:</w:t>
      </w:r>
      <w:r w:rsidRPr="00E44DBC">
        <w:rPr>
          <w:lang w:val="es-AR"/>
        </w:rPr>
        <w:t xml:space="preserve"> </w:t>
      </w:r>
      <w:r w:rsidRPr="003C61CD">
        <w:rPr>
          <w:i/>
          <w:lang w:val="es-AR"/>
        </w:rPr>
        <w:t>F</w:t>
      </w:r>
      <w:r w:rsidRPr="00E44DBC">
        <w:rPr>
          <w:lang w:val="es-AR"/>
        </w:rPr>
        <w:t xml:space="preserve"> (3, </w:t>
      </w:r>
      <w:r w:rsidR="004E46CD">
        <w:rPr>
          <w:lang w:val="es-AR"/>
        </w:rPr>
        <w:t>225) = 9.99</w:t>
      </w:r>
      <w:r w:rsidRPr="00E44DBC">
        <w:rPr>
          <w:lang w:val="es-AR"/>
        </w:rPr>
        <w:t xml:space="preserve">, </w:t>
      </w:r>
      <w:r w:rsidRPr="003C61CD">
        <w:rPr>
          <w:i/>
          <w:lang w:val="es-AR"/>
        </w:rPr>
        <w:t>MCe</w:t>
      </w:r>
      <w:r w:rsidRPr="00E44DBC">
        <w:rPr>
          <w:lang w:val="es-AR"/>
        </w:rPr>
        <w:t xml:space="preserve"> = </w:t>
      </w:r>
      <w:r>
        <w:rPr>
          <w:lang w:val="es-AR"/>
        </w:rPr>
        <w:t>.</w:t>
      </w:r>
      <w:r w:rsidR="004E46CD">
        <w:rPr>
          <w:lang w:val="es-AR"/>
        </w:rPr>
        <w:t>00</w:t>
      </w:r>
      <w:r w:rsidRPr="00E44DBC">
        <w:rPr>
          <w:lang w:val="es-AR"/>
        </w:rPr>
        <w:t xml:space="preserve">, </w:t>
      </w:r>
      <w:r w:rsidRPr="003C61CD">
        <w:rPr>
          <w:i/>
          <w:lang w:val="es-AR"/>
        </w:rPr>
        <w:t>η</w:t>
      </w:r>
      <w:r>
        <w:rPr>
          <w:i/>
          <w:lang w:val="es-AR"/>
        </w:rPr>
        <w:t>p</w:t>
      </w:r>
      <w:r w:rsidRPr="003C61CD">
        <w:rPr>
          <w:i/>
          <w:lang w:val="es-AR"/>
        </w:rPr>
        <w:t>2</w:t>
      </w:r>
      <w:r w:rsidRPr="00E44DBC">
        <w:rPr>
          <w:lang w:val="es-AR"/>
        </w:rPr>
        <w:t xml:space="preserve">= </w:t>
      </w:r>
      <w:r w:rsidR="004E46CD">
        <w:rPr>
          <w:lang w:val="es-AR"/>
        </w:rPr>
        <w:t>.11</w:t>
      </w:r>
      <w:r w:rsidRPr="00E44DBC">
        <w:rPr>
          <w:lang w:val="es-AR"/>
        </w:rPr>
        <w:t xml:space="preserve">, </w:t>
      </w:r>
      <w:r w:rsidRPr="003C61CD">
        <w:rPr>
          <w:i/>
          <w:lang w:val="es-AR"/>
        </w:rPr>
        <w:t>p</w:t>
      </w:r>
      <w:r>
        <w:rPr>
          <w:lang w:val="es-AR"/>
        </w:rPr>
        <w:t xml:space="preserve"> = </w:t>
      </w:r>
      <w:r w:rsidR="0020317D" w:rsidRPr="00131958">
        <w:rPr>
          <w:rFonts w:eastAsiaTheme="minorHAnsi"/>
          <w:lang w:val="es-CO" w:eastAsia="en-US"/>
        </w:rPr>
        <w:t>&lt;</w:t>
      </w:r>
      <w:r w:rsidR="004E46CD">
        <w:rPr>
          <w:lang w:val="es-AR"/>
        </w:rPr>
        <w:t>.001. Tipografía x tipos de estudio</w:t>
      </w:r>
      <w:r w:rsidRPr="00E44DBC">
        <w:rPr>
          <w:lang w:val="es-AR"/>
        </w:rPr>
        <w:t xml:space="preserve"> </w:t>
      </w:r>
      <w:r w:rsidRPr="003C61CD">
        <w:rPr>
          <w:i/>
          <w:lang w:val="es-AR"/>
        </w:rPr>
        <w:t>F</w:t>
      </w:r>
      <w:r w:rsidRPr="00E44DBC">
        <w:rPr>
          <w:lang w:val="es-AR"/>
        </w:rPr>
        <w:t xml:space="preserve"> (</w:t>
      </w:r>
      <w:r w:rsidR="004E46CD">
        <w:rPr>
          <w:lang w:val="es-AR"/>
        </w:rPr>
        <w:t>2</w:t>
      </w:r>
      <w:r w:rsidRPr="00E44DBC">
        <w:rPr>
          <w:lang w:val="es-AR"/>
        </w:rPr>
        <w:t xml:space="preserve">, </w:t>
      </w:r>
      <w:r w:rsidR="004E46CD">
        <w:rPr>
          <w:lang w:val="es-AR"/>
        </w:rPr>
        <w:t>150</w:t>
      </w:r>
      <w:r w:rsidRPr="00E44DBC">
        <w:rPr>
          <w:lang w:val="es-AR"/>
        </w:rPr>
        <w:t xml:space="preserve">) = </w:t>
      </w:r>
      <w:r w:rsidR="004E46CD">
        <w:rPr>
          <w:lang w:val="es-AR"/>
        </w:rPr>
        <w:t>9.99</w:t>
      </w:r>
      <w:r w:rsidRPr="00E44DBC">
        <w:rPr>
          <w:lang w:val="es-AR"/>
        </w:rPr>
        <w:t xml:space="preserve">, </w:t>
      </w:r>
      <w:r w:rsidRPr="003C61CD">
        <w:rPr>
          <w:i/>
          <w:lang w:val="es-AR"/>
        </w:rPr>
        <w:t>MCe</w:t>
      </w:r>
      <w:r w:rsidRPr="00E44DBC">
        <w:rPr>
          <w:lang w:val="es-AR"/>
        </w:rPr>
        <w:t xml:space="preserve"> = </w:t>
      </w:r>
      <w:r w:rsidR="004E46CD">
        <w:rPr>
          <w:lang w:val="es-AR"/>
        </w:rPr>
        <w:t>.0</w:t>
      </w:r>
      <w:r w:rsidRPr="00E44DBC">
        <w:rPr>
          <w:lang w:val="es-AR"/>
        </w:rPr>
        <w:t xml:space="preserve">0, </w:t>
      </w:r>
      <w:r w:rsidRPr="003C61CD">
        <w:rPr>
          <w:i/>
          <w:lang w:val="es-AR"/>
        </w:rPr>
        <w:t>η</w:t>
      </w:r>
      <w:r>
        <w:rPr>
          <w:i/>
          <w:lang w:val="es-AR"/>
        </w:rPr>
        <w:t>p</w:t>
      </w:r>
      <w:r w:rsidRPr="003C61CD">
        <w:rPr>
          <w:i/>
          <w:lang w:val="es-AR"/>
        </w:rPr>
        <w:t>2</w:t>
      </w:r>
      <w:r w:rsidRPr="00E44DBC">
        <w:rPr>
          <w:lang w:val="es-AR"/>
        </w:rPr>
        <w:t xml:space="preserve">= </w:t>
      </w:r>
      <w:r w:rsidR="004E46CD">
        <w:rPr>
          <w:lang w:val="es-AR"/>
        </w:rPr>
        <w:t>.11</w:t>
      </w:r>
      <w:r w:rsidRPr="00E44DBC">
        <w:rPr>
          <w:lang w:val="es-AR"/>
        </w:rPr>
        <w:t xml:space="preserve">, </w:t>
      </w:r>
      <w:r w:rsidRPr="003C61CD">
        <w:rPr>
          <w:i/>
          <w:lang w:val="es-AR"/>
        </w:rPr>
        <w:t>p</w:t>
      </w:r>
      <w:r>
        <w:rPr>
          <w:lang w:val="es-AR"/>
        </w:rPr>
        <w:t xml:space="preserve"> = </w:t>
      </w:r>
      <w:r w:rsidR="0020317D" w:rsidRPr="00131958">
        <w:rPr>
          <w:rFonts w:eastAsiaTheme="minorHAnsi"/>
          <w:lang w:val="es-CO" w:eastAsia="en-US"/>
        </w:rPr>
        <w:t>&lt;</w:t>
      </w:r>
      <w:r w:rsidRPr="00E44DBC">
        <w:rPr>
          <w:lang w:val="es-AR"/>
        </w:rPr>
        <w:t xml:space="preserve">.001. </w:t>
      </w:r>
      <w:r w:rsidR="0020317D">
        <w:rPr>
          <w:lang w:val="es-AR"/>
        </w:rPr>
        <w:t xml:space="preserve">Tipo de respuesta x estudio </w:t>
      </w:r>
      <w:r w:rsidR="0020317D" w:rsidRPr="003C61CD">
        <w:rPr>
          <w:i/>
          <w:lang w:val="es-AR"/>
        </w:rPr>
        <w:t>F</w:t>
      </w:r>
      <w:r w:rsidR="0020317D" w:rsidRPr="00E44DBC">
        <w:rPr>
          <w:lang w:val="es-AR"/>
        </w:rPr>
        <w:t xml:space="preserve"> (</w:t>
      </w:r>
      <w:r w:rsidR="0020317D">
        <w:rPr>
          <w:lang w:val="es-AR"/>
        </w:rPr>
        <w:t>3</w:t>
      </w:r>
      <w:r w:rsidR="0020317D" w:rsidRPr="00E44DBC">
        <w:rPr>
          <w:lang w:val="es-AR"/>
        </w:rPr>
        <w:t xml:space="preserve">, </w:t>
      </w:r>
      <w:r w:rsidR="0020317D">
        <w:rPr>
          <w:lang w:val="es-AR"/>
        </w:rPr>
        <w:t>225</w:t>
      </w:r>
      <w:r w:rsidR="0020317D" w:rsidRPr="00E44DBC">
        <w:rPr>
          <w:lang w:val="es-AR"/>
        </w:rPr>
        <w:t xml:space="preserve">) = </w:t>
      </w:r>
      <w:r w:rsidR="0020317D">
        <w:rPr>
          <w:lang w:val="es-AR"/>
        </w:rPr>
        <w:t>15.05</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.36</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.16</w:t>
      </w:r>
      <w:r w:rsidR="0020317D" w:rsidRPr="00E44DBC">
        <w:rPr>
          <w:lang w:val="es-AR"/>
        </w:rPr>
        <w:t xml:space="preserve">, </w:t>
      </w:r>
      <w:r w:rsidR="0020317D" w:rsidRPr="003C61CD">
        <w:rPr>
          <w:i/>
          <w:lang w:val="es-AR"/>
        </w:rPr>
        <w:t>p</w:t>
      </w:r>
      <w:r w:rsidR="0020317D">
        <w:rPr>
          <w:lang w:val="es-AR"/>
        </w:rPr>
        <w:t xml:space="preserve"> = </w:t>
      </w:r>
      <w:r w:rsidR="0020317D" w:rsidRPr="00131958">
        <w:rPr>
          <w:rFonts w:eastAsiaTheme="minorHAnsi"/>
          <w:lang w:val="es-CO" w:eastAsia="en-US"/>
        </w:rPr>
        <w:t>&lt;</w:t>
      </w:r>
      <w:r w:rsidR="0020317D" w:rsidRPr="00E44DBC">
        <w:rPr>
          <w:lang w:val="es-AR"/>
        </w:rPr>
        <w:t>.001.</w:t>
      </w:r>
      <w:r w:rsidR="0020317D">
        <w:rPr>
          <w:lang w:val="es-AR"/>
        </w:rPr>
        <w:t xml:space="preserve"> </w:t>
      </w:r>
      <w:r w:rsidR="00875146">
        <w:rPr>
          <w:lang w:val="es-AR"/>
        </w:rPr>
        <w:t>Categoría</w:t>
      </w:r>
      <w:r w:rsidR="0020317D">
        <w:rPr>
          <w:lang w:val="es-AR"/>
        </w:rPr>
        <w:t xml:space="preserve"> x tipografía x estudio </w:t>
      </w:r>
      <w:r w:rsidR="0020317D" w:rsidRPr="003C61CD">
        <w:rPr>
          <w:i/>
          <w:lang w:val="es-AR"/>
        </w:rPr>
        <w:t>F</w:t>
      </w:r>
      <w:r w:rsidR="0020317D" w:rsidRPr="00E44DBC">
        <w:rPr>
          <w:lang w:val="es-AR"/>
        </w:rPr>
        <w:t xml:space="preserve"> (</w:t>
      </w:r>
      <w:r w:rsidR="0020317D">
        <w:rPr>
          <w:lang w:val="es-AR"/>
        </w:rPr>
        <w:t>6</w:t>
      </w:r>
      <w:r w:rsidR="0020317D" w:rsidRPr="00E44DBC">
        <w:rPr>
          <w:lang w:val="es-AR"/>
        </w:rPr>
        <w:t xml:space="preserve">, </w:t>
      </w:r>
      <w:r w:rsidR="0020317D">
        <w:rPr>
          <w:lang w:val="es-AR"/>
        </w:rPr>
        <w:t>450</w:t>
      </w:r>
      <w:r w:rsidR="0020317D" w:rsidRPr="00E44DBC">
        <w:rPr>
          <w:lang w:val="es-AR"/>
        </w:rPr>
        <w:t xml:space="preserve">) = </w:t>
      </w:r>
      <w:r w:rsidR="0020317D">
        <w:rPr>
          <w:lang w:val="es-AR"/>
        </w:rPr>
        <w:t>9.99</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.00</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.11</w:t>
      </w:r>
      <w:r w:rsidR="0020317D" w:rsidRPr="00E44DBC">
        <w:rPr>
          <w:lang w:val="es-AR"/>
        </w:rPr>
        <w:t xml:space="preserve">, </w:t>
      </w:r>
      <w:r w:rsidR="0020317D" w:rsidRPr="003C61CD">
        <w:rPr>
          <w:i/>
          <w:lang w:val="es-AR"/>
        </w:rPr>
        <w:t>p</w:t>
      </w:r>
      <w:r w:rsidR="0020317D">
        <w:rPr>
          <w:lang w:val="es-AR"/>
        </w:rPr>
        <w:t xml:space="preserve"> = </w:t>
      </w:r>
      <w:r w:rsidR="0020317D" w:rsidRPr="00131958">
        <w:rPr>
          <w:rFonts w:eastAsiaTheme="minorHAnsi"/>
          <w:lang w:val="es-CO" w:eastAsia="en-US"/>
        </w:rPr>
        <w:t>&lt;</w:t>
      </w:r>
      <w:r w:rsidR="0020317D" w:rsidRPr="00E44DBC">
        <w:rPr>
          <w:lang w:val="es-AR"/>
        </w:rPr>
        <w:t>.001.</w:t>
      </w:r>
      <w:r w:rsidR="0020317D">
        <w:rPr>
          <w:lang w:val="es-AR"/>
        </w:rPr>
        <w:t xml:space="preserve"> Categoría x tipo de respuesta x estudio </w:t>
      </w:r>
      <w:r w:rsidR="0020317D" w:rsidRPr="003C61CD">
        <w:rPr>
          <w:i/>
          <w:lang w:val="es-AR"/>
        </w:rPr>
        <w:t>F</w:t>
      </w:r>
      <w:r w:rsidR="0020317D" w:rsidRPr="00E44DBC">
        <w:rPr>
          <w:lang w:val="es-AR"/>
        </w:rPr>
        <w:t xml:space="preserve"> (</w:t>
      </w:r>
      <w:r w:rsidR="0020317D">
        <w:rPr>
          <w:lang w:val="es-AR"/>
        </w:rPr>
        <w:t>9</w:t>
      </w:r>
      <w:r w:rsidR="0020317D" w:rsidRPr="00E44DBC">
        <w:rPr>
          <w:lang w:val="es-AR"/>
        </w:rPr>
        <w:t xml:space="preserve">, </w:t>
      </w:r>
      <w:r w:rsidR="0020317D">
        <w:rPr>
          <w:lang w:val="es-AR"/>
        </w:rPr>
        <w:t>675</w:t>
      </w:r>
      <w:r w:rsidR="0020317D" w:rsidRPr="00E44DBC">
        <w:rPr>
          <w:lang w:val="es-AR"/>
        </w:rPr>
        <w:t xml:space="preserve">) = </w:t>
      </w:r>
      <w:r w:rsidR="0020317D">
        <w:rPr>
          <w:lang w:val="es-AR"/>
        </w:rPr>
        <w:t>2.7</w:t>
      </w:r>
      <w:r w:rsidR="0020317D" w:rsidRPr="00E44DBC">
        <w:rPr>
          <w:lang w:val="es-AR"/>
        </w:rPr>
        <w:t xml:space="preserve">, </w:t>
      </w:r>
      <w:r w:rsidR="0020317D" w:rsidRPr="003C61CD">
        <w:rPr>
          <w:i/>
          <w:lang w:val="es-AR"/>
        </w:rPr>
        <w:t>MCe</w:t>
      </w:r>
      <w:r w:rsidR="0020317D" w:rsidRPr="00E44DBC">
        <w:rPr>
          <w:lang w:val="es-AR"/>
        </w:rPr>
        <w:t xml:space="preserve"> = </w:t>
      </w:r>
      <w:r w:rsidR="0020317D">
        <w:rPr>
          <w:lang w:val="es-AR"/>
        </w:rPr>
        <w:t>.17</w:t>
      </w:r>
      <w:r w:rsidR="0020317D" w:rsidRPr="00E44DBC">
        <w:rPr>
          <w:lang w:val="es-AR"/>
        </w:rPr>
        <w:t xml:space="preserve">, </w:t>
      </w:r>
      <w:r w:rsidR="0020317D" w:rsidRPr="003C61CD">
        <w:rPr>
          <w:i/>
          <w:lang w:val="es-AR"/>
        </w:rPr>
        <w:t>η</w:t>
      </w:r>
      <w:r w:rsidR="0020317D">
        <w:rPr>
          <w:i/>
          <w:lang w:val="es-AR"/>
        </w:rPr>
        <w:t>p</w:t>
      </w:r>
      <w:r w:rsidR="0020317D" w:rsidRPr="003C61CD">
        <w:rPr>
          <w:i/>
          <w:lang w:val="es-AR"/>
        </w:rPr>
        <w:t>2</w:t>
      </w:r>
      <w:r w:rsidR="0020317D" w:rsidRPr="00E44DBC">
        <w:rPr>
          <w:lang w:val="es-AR"/>
        </w:rPr>
        <w:t xml:space="preserve">= </w:t>
      </w:r>
      <w:r w:rsidR="0020317D">
        <w:rPr>
          <w:lang w:val="es-AR"/>
        </w:rPr>
        <w:t>.03</w:t>
      </w:r>
      <w:r w:rsidR="0020317D" w:rsidRPr="00E44DBC">
        <w:rPr>
          <w:lang w:val="es-AR"/>
        </w:rPr>
        <w:t xml:space="preserve">, </w:t>
      </w:r>
      <w:r w:rsidR="0020317D" w:rsidRPr="003C61CD">
        <w:rPr>
          <w:i/>
          <w:lang w:val="es-AR"/>
        </w:rPr>
        <w:t>p</w:t>
      </w:r>
      <w:r w:rsidR="0020317D">
        <w:rPr>
          <w:lang w:val="es-AR"/>
        </w:rPr>
        <w:t xml:space="preserve"> = .004</w:t>
      </w:r>
      <w:r w:rsidR="00875146">
        <w:rPr>
          <w:lang w:val="es-AR"/>
        </w:rPr>
        <w:t xml:space="preserve">. Los análisis post hoc que evidencian las diferencias especificas entre los dos estudios se detallan en la tabla 4. </w:t>
      </w:r>
    </w:p>
    <w:p w14:paraId="568FF8EF" w14:textId="6C4DC3DC" w:rsidR="00900DFA" w:rsidRDefault="00900DFA" w:rsidP="005F7BCC">
      <w:pPr>
        <w:spacing w:line="360" w:lineRule="auto"/>
        <w:ind w:firstLine="720"/>
        <w:contextualSpacing/>
        <w:rPr>
          <w:lang w:val="es-AR"/>
        </w:rPr>
      </w:pPr>
    </w:p>
    <w:p w14:paraId="7E5FC35B" w14:textId="3AD684C0" w:rsidR="00900DFA" w:rsidRDefault="00900DFA" w:rsidP="005F7BCC">
      <w:pPr>
        <w:spacing w:line="360" w:lineRule="auto"/>
        <w:ind w:firstLine="720"/>
        <w:contextualSpacing/>
        <w:rPr>
          <w:lang w:val="es-AR"/>
        </w:rPr>
      </w:pPr>
    </w:p>
    <w:p w14:paraId="52AF9BFB" w14:textId="77777777" w:rsidR="00900DFA" w:rsidRDefault="00900DFA" w:rsidP="005F7BCC">
      <w:pPr>
        <w:spacing w:line="360" w:lineRule="auto"/>
        <w:ind w:firstLine="720"/>
        <w:contextualSpacing/>
        <w:rPr>
          <w:lang w:val="es-AR"/>
        </w:rPr>
      </w:pPr>
    </w:p>
    <w:tbl>
      <w:tblPr>
        <w:tblW w:w="5000" w:type="pct"/>
        <w:tblLook w:val="04A0" w:firstRow="1" w:lastRow="0" w:firstColumn="1" w:lastColumn="0" w:noHBand="0" w:noVBand="1"/>
      </w:tblPr>
      <w:tblGrid>
        <w:gridCol w:w="1040"/>
        <w:gridCol w:w="1041"/>
        <w:gridCol w:w="1041"/>
        <w:gridCol w:w="1041"/>
        <w:gridCol w:w="1041"/>
        <w:gridCol w:w="1041"/>
        <w:gridCol w:w="1041"/>
        <w:gridCol w:w="1041"/>
        <w:gridCol w:w="1033"/>
      </w:tblGrid>
      <w:tr w:rsidR="005C55C0" w:rsidRPr="005C55C0" w14:paraId="0A55594D" w14:textId="77777777" w:rsidTr="005C55C0">
        <w:trPr>
          <w:trHeight w:val="300"/>
        </w:trPr>
        <w:tc>
          <w:tcPr>
            <w:tcW w:w="1111" w:type="pct"/>
            <w:gridSpan w:val="2"/>
            <w:tcBorders>
              <w:top w:val="nil"/>
              <w:left w:val="nil"/>
              <w:bottom w:val="nil"/>
              <w:right w:val="nil"/>
            </w:tcBorders>
            <w:shd w:val="clear" w:color="auto" w:fill="auto"/>
            <w:noWrap/>
            <w:vAlign w:val="bottom"/>
            <w:hideMark/>
          </w:tcPr>
          <w:p w14:paraId="418D8309" w14:textId="77777777" w:rsidR="005C55C0" w:rsidRPr="005F7BCC" w:rsidRDefault="005C55C0" w:rsidP="005C55C0">
            <w:pPr>
              <w:rPr>
                <w:color w:val="000000"/>
                <w:sz w:val="20"/>
                <w:szCs w:val="20"/>
                <w:lang w:eastAsia="en-US"/>
              </w:rPr>
            </w:pPr>
            <w:r w:rsidRPr="005F7BCC">
              <w:rPr>
                <w:color w:val="000000"/>
                <w:sz w:val="20"/>
                <w:szCs w:val="20"/>
                <w:lang w:eastAsia="en-US"/>
              </w:rPr>
              <w:lastRenderedPageBreak/>
              <w:t>Tabla 4</w:t>
            </w:r>
          </w:p>
        </w:tc>
        <w:tc>
          <w:tcPr>
            <w:tcW w:w="556" w:type="pct"/>
            <w:tcBorders>
              <w:top w:val="nil"/>
              <w:left w:val="nil"/>
              <w:bottom w:val="nil"/>
              <w:right w:val="nil"/>
            </w:tcBorders>
            <w:shd w:val="clear" w:color="auto" w:fill="auto"/>
            <w:noWrap/>
            <w:vAlign w:val="bottom"/>
            <w:hideMark/>
          </w:tcPr>
          <w:p w14:paraId="6CE8C4A3" w14:textId="77777777" w:rsidR="005C55C0" w:rsidRPr="005C55C0" w:rsidRDefault="005C55C0" w:rsidP="005C55C0">
            <w:pPr>
              <w:rPr>
                <w:color w:val="000000"/>
                <w:sz w:val="20"/>
                <w:szCs w:val="20"/>
                <w:lang w:val="en-US" w:eastAsia="en-US"/>
              </w:rPr>
            </w:pPr>
          </w:p>
        </w:tc>
        <w:tc>
          <w:tcPr>
            <w:tcW w:w="556" w:type="pct"/>
            <w:tcBorders>
              <w:top w:val="nil"/>
              <w:left w:val="nil"/>
              <w:bottom w:val="nil"/>
              <w:right w:val="nil"/>
            </w:tcBorders>
            <w:shd w:val="clear" w:color="auto" w:fill="auto"/>
            <w:noWrap/>
            <w:vAlign w:val="bottom"/>
            <w:hideMark/>
          </w:tcPr>
          <w:p w14:paraId="38CC8F49"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1AA1B6EB"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48F30F37"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2F9B9383"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7E76DCF5" w14:textId="77777777" w:rsidR="005C55C0" w:rsidRPr="005C55C0" w:rsidRDefault="005C55C0" w:rsidP="005C55C0">
            <w:pPr>
              <w:rPr>
                <w:sz w:val="20"/>
                <w:szCs w:val="20"/>
                <w:lang w:val="en-US" w:eastAsia="en-US"/>
              </w:rPr>
            </w:pPr>
          </w:p>
        </w:tc>
        <w:tc>
          <w:tcPr>
            <w:tcW w:w="556" w:type="pct"/>
            <w:tcBorders>
              <w:top w:val="nil"/>
              <w:left w:val="nil"/>
              <w:bottom w:val="nil"/>
              <w:right w:val="nil"/>
            </w:tcBorders>
            <w:shd w:val="clear" w:color="auto" w:fill="auto"/>
            <w:noWrap/>
            <w:vAlign w:val="bottom"/>
            <w:hideMark/>
          </w:tcPr>
          <w:p w14:paraId="31079113" w14:textId="77777777" w:rsidR="005C55C0" w:rsidRPr="005C55C0" w:rsidRDefault="005C55C0" w:rsidP="005C55C0">
            <w:pPr>
              <w:rPr>
                <w:sz w:val="20"/>
                <w:szCs w:val="20"/>
                <w:lang w:val="en-US" w:eastAsia="en-US"/>
              </w:rPr>
            </w:pPr>
          </w:p>
        </w:tc>
      </w:tr>
      <w:tr w:rsidR="005C55C0" w:rsidRPr="005C55C0" w14:paraId="13A66C76" w14:textId="77777777" w:rsidTr="005C55C0">
        <w:trPr>
          <w:trHeight w:val="300"/>
        </w:trPr>
        <w:tc>
          <w:tcPr>
            <w:tcW w:w="5000" w:type="pct"/>
            <w:gridSpan w:val="9"/>
            <w:tcBorders>
              <w:top w:val="nil"/>
              <w:left w:val="nil"/>
              <w:bottom w:val="nil"/>
              <w:right w:val="nil"/>
            </w:tcBorders>
            <w:shd w:val="clear" w:color="auto" w:fill="auto"/>
            <w:vAlign w:val="center"/>
            <w:hideMark/>
          </w:tcPr>
          <w:p w14:paraId="074F98D2" w14:textId="77777777" w:rsidR="005C55C0" w:rsidRPr="005C55C0" w:rsidRDefault="005C55C0" w:rsidP="005C55C0">
            <w:pPr>
              <w:rPr>
                <w:i/>
                <w:iCs/>
                <w:color w:val="000000"/>
                <w:sz w:val="20"/>
                <w:szCs w:val="20"/>
                <w:lang w:val="es-CO" w:eastAsia="en-US"/>
              </w:rPr>
            </w:pPr>
            <w:r w:rsidRPr="005C55C0">
              <w:rPr>
                <w:i/>
                <w:iCs/>
                <w:color w:val="000000"/>
                <w:sz w:val="20"/>
                <w:szCs w:val="20"/>
                <w:lang w:val="es-CO" w:eastAsia="en-US"/>
              </w:rPr>
              <w:t xml:space="preserve">Comparaciones Post-Hoc Entre Experimentos </w:t>
            </w:r>
          </w:p>
        </w:tc>
      </w:tr>
      <w:tr w:rsidR="005C55C0" w:rsidRPr="005C55C0" w14:paraId="434943F0" w14:textId="77777777" w:rsidTr="005C55C0">
        <w:trPr>
          <w:trHeight w:val="480"/>
        </w:trPr>
        <w:tc>
          <w:tcPr>
            <w:tcW w:w="556" w:type="pct"/>
            <w:tcBorders>
              <w:top w:val="single" w:sz="4" w:space="0" w:color="auto"/>
              <w:left w:val="nil"/>
              <w:bottom w:val="nil"/>
              <w:right w:val="nil"/>
            </w:tcBorders>
            <w:shd w:val="clear" w:color="auto" w:fill="auto"/>
            <w:vAlign w:val="center"/>
            <w:hideMark/>
          </w:tcPr>
          <w:p w14:paraId="729B98DF" w14:textId="385252E7" w:rsidR="005C55C0" w:rsidRPr="005C55C0" w:rsidRDefault="000772E5" w:rsidP="005C55C0">
            <w:pPr>
              <w:jc w:val="center"/>
              <w:rPr>
                <w:sz w:val="20"/>
                <w:szCs w:val="20"/>
                <w:lang w:val="en-US" w:eastAsia="en-US"/>
              </w:rPr>
            </w:pPr>
            <w:r>
              <w:rPr>
                <w:sz w:val="20"/>
                <w:szCs w:val="20"/>
                <w:lang w:val="en-US" w:eastAsia="en-US"/>
              </w:rPr>
              <w:t>RTA</w:t>
            </w:r>
          </w:p>
        </w:tc>
        <w:tc>
          <w:tcPr>
            <w:tcW w:w="556" w:type="pct"/>
            <w:tcBorders>
              <w:top w:val="single" w:sz="4" w:space="0" w:color="auto"/>
              <w:left w:val="nil"/>
              <w:bottom w:val="nil"/>
              <w:right w:val="nil"/>
            </w:tcBorders>
            <w:shd w:val="clear" w:color="auto" w:fill="auto"/>
            <w:vAlign w:val="center"/>
            <w:hideMark/>
          </w:tcPr>
          <w:p w14:paraId="56449115" w14:textId="458BE833" w:rsidR="005C55C0" w:rsidRPr="005C55C0" w:rsidRDefault="000772E5" w:rsidP="005C55C0">
            <w:pPr>
              <w:jc w:val="center"/>
              <w:rPr>
                <w:sz w:val="20"/>
                <w:szCs w:val="20"/>
                <w:lang w:val="en-US" w:eastAsia="en-US"/>
              </w:rPr>
            </w:pPr>
            <w:r>
              <w:rPr>
                <w:sz w:val="20"/>
                <w:szCs w:val="20"/>
                <w:lang w:val="en-US" w:eastAsia="en-US"/>
              </w:rPr>
              <w:t>EXP</w:t>
            </w:r>
          </w:p>
        </w:tc>
        <w:tc>
          <w:tcPr>
            <w:tcW w:w="556" w:type="pct"/>
            <w:tcBorders>
              <w:top w:val="single" w:sz="4" w:space="0" w:color="auto"/>
              <w:left w:val="nil"/>
              <w:bottom w:val="nil"/>
              <w:right w:val="nil"/>
            </w:tcBorders>
            <w:shd w:val="clear" w:color="auto" w:fill="auto"/>
            <w:vAlign w:val="center"/>
            <w:hideMark/>
          </w:tcPr>
          <w:p w14:paraId="1F7EA607" w14:textId="4A2ED8A0" w:rsidR="005C55C0" w:rsidRPr="005C55C0" w:rsidRDefault="000772E5" w:rsidP="005C55C0">
            <w:pPr>
              <w:jc w:val="center"/>
              <w:rPr>
                <w:sz w:val="20"/>
                <w:szCs w:val="20"/>
                <w:lang w:val="en-US" w:eastAsia="en-US"/>
              </w:rPr>
            </w:pPr>
            <w:r>
              <w:rPr>
                <w:sz w:val="20"/>
                <w:szCs w:val="20"/>
                <w:lang w:val="en-US" w:eastAsia="en-US"/>
              </w:rPr>
              <w:t>RTA</w:t>
            </w:r>
          </w:p>
        </w:tc>
        <w:tc>
          <w:tcPr>
            <w:tcW w:w="556" w:type="pct"/>
            <w:tcBorders>
              <w:top w:val="single" w:sz="4" w:space="0" w:color="auto"/>
              <w:left w:val="nil"/>
              <w:bottom w:val="nil"/>
              <w:right w:val="nil"/>
            </w:tcBorders>
            <w:shd w:val="clear" w:color="auto" w:fill="auto"/>
            <w:vAlign w:val="center"/>
            <w:hideMark/>
          </w:tcPr>
          <w:p w14:paraId="58B41463" w14:textId="3205F33C" w:rsidR="005C55C0" w:rsidRPr="005C55C0" w:rsidRDefault="000772E5" w:rsidP="005C55C0">
            <w:pPr>
              <w:jc w:val="center"/>
              <w:rPr>
                <w:sz w:val="20"/>
                <w:szCs w:val="20"/>
                <w:lang w:val="en-US" w:eastAsia="en-US"/>
              </w:rPr>
            </w:pPr>
            <w:r>
              <w:rPr>
                <w:sz w:val="20"/>
                <w:szCs w:val="20"/>
                <w:lang w:val="en-US" w:eastAsia="en-US"/>
              </w:rPr>
              <w:t>EXP</w:t>
            </w:r>
          </w:p>
        </w:tc>
        <w:tc>
          <w:tcPr>
            <w:tcW w:w="556" w:type="pct"/>
            <w:tcBorders>
              <w:top w:val="single" w:sz="4" w:space="0" w:color="auto"/>
              <w:left w:val="nil"/>
              <w:bottom w:val="nil"/>
              <w:right w:val="nil"/>
            </w:tcBorders>
            <w:shd w:val="clear" w:color="auto" w:fill="auto"/>
            <w:vAlign w:val="center"/>
            <w:hideMark/>
          </w:tcPr>
          <w:p w14:paraId="0F7EFC80" w14:textId="77777777" w:rsidR="005C55C0" w:rsidRPr="005C55C0" w:rsidRDefault="005C55C0" w:rsidP="005C55C0">
            <w:pPr>
              <w:jc w:val="center"/>
              <w:rPr>
                <w:sz w:val="20"/>
                <w:szCs w:val="20"/>
                <w:lang w:val="en-US" w:eastAsia="en-US"/>
              </w:rPr>
            </w:pPr>
            <w:r w:rsidRPr="005C55C0">
              <w:rPr>
                <w:sz w:val="20"/>
                <w:szCs w:val="20"/>
                <w:lang w:val="en-US" w:eastAsia="en-US"/>
              </w:rPr>
              <w:t>DM</w:t>
            </w:r>
          </w:p>
        </w:tc>
        <w:tc>
          <w:tcPr>
            <w:tcW w:w="556" w:type="pct"/>
            <w:tcBorders>
              <w:top w:val="single" w:sz="4" w:space="0" w:color="auto"/>
              <w:left w:val="nil"/>
              <w:bottom w:val="nil"/>
              <w:right w:val="nil"/>
            </w:tcBorders>
            <w:shd w:val="clear" w:color="auto" w:fill="auto"/>
            <w:vAlign w:val="center"/>
            <w:hideMark/>
          </w:tcPr>
          <w:p w14:paraId="15A96882" w14:textId="77777777" w:rsidR="005C55C0" w:rsidRPr="005C55C0" w:rsidRDefault="005C55C0" w:rsidP="005C55C0">
            <w:pPr>
              <w:jc w:val="center"/>
              <w:rPr>
                <w:sz w:val="20"/>
                <w:szCs w:val="20"/>
                <w:lang w:val="en-US" w:eastAsia="en-US"/>
              </w:rPr>
            </w:pPr>
            <w:r w:rsidRPr="005C55C0">
              <w:rPr>
                <w:sz w:val="20"/>
                <w:szCs w:val="20"/>
                <w:lang w:val="en-US" w:eastAsia="en-US"/>
              </w:rPr>
              <w:t>ES</w:t>
            </w:r>
          </w:p>
        </w:tc>
        <w:tc>
          <w:tcPr>
            <w:tcW w:w="556" w:type="pct"/>
            <w:tcBorders>
              <w:top w:val="single" w:sz="4" w:space="0" w:color="auto"/>
              <w:left w:val="nil"/>
              <w:bottom w:val="nil"/>
              <w:right w:val="nil"/>
            </w:tcBorders>
            <w:shd w:val="clear" w:color="auto" w:fill="auto"/>
            <w:vAlign w:val="center"/>
            <w:hideMark/>
          </w:tcPr>
          <w:p w14:paraId="1F1B0AEF" w14:textId="77777777" w:rsidR="005C55C0" w:rsidRPr="005C55C0" w:rsidRDefault="005C55C0" w:rsidP="005C55C0">
            <w:pPr>
              <w:jc w:val="center"/>
              <w:rPr>
                <w:sz w:val="20"/>
                <w:szCs w:val="20"/>
                <w:lang w:val="en-US" w:eastAsia="en-US"/>
              </w:rPr>
            </w:pPr>
            <w:r w:rsidRPr="005C55C0">
              <w:rPr>
                <w:sz w:val="20"/>
                <w:szCs w:val="20"/>
                <w:lang w:val="en-US" w:eastAsia="en-US"/>
              </w:rPr>
              <w:t>GL</w:t>
            </w:r>
          </w:p>
        </w:tc>
        <w:tc>
          <w:tcPr>
            <w:tcW w:w="556" w:type="pct"/>
            <w:tcBorders>
              <w:top w:val="single" w:sz="4" w:space="0" w:color="auto"/>
              <w:left w:val="nil"/>
              <w:bottom w:val="nil"/>
              <w:right w:val="nil"/>
            </w:tcBorders>
            <w:shd w:val="clear" w:color="auto" w:fill="auto"/>
            <w:vAlign w:val="center"/>
            <w:hideMark/>
          </w:tcPr>
          <w:p w14:paraId="6B7F4624" w14:textId="77777777" w:rsidR="005C55C0" w:rsidRPr="005C55C0" w:rsidRDefault="005C55C0" w:rsidP="005C55C0">
            <w:pPr>
              <w:jc w:val="center"/>
              <w:rPr>
                <w:sz w:val="20"/>
                <w:szCs w:val="20"/>
                <w:lang w:val="en-US" w:eastAsia="en-US"/>
              </w:rPr>
            </w:pPr>
            <w:r w:rsidRPr="005C55C0">
              <w:rPr>
                <w:sz w:val="20"/>
                <w:szCs w:val="20"/>
                <w:lang w:val="en-US" w:eastAsia="en-US"/>
              </w:rPr>
              <w:t>t</w:t>
            </w:r>
          </w:p>
        </w:tc>
        <w:tc>
          <w:tcPr>
            <w:tcW w:w="556" w:type="pct"/>
            <w:tcBorders>
              <w:top w:val="single" w:sz="4" w:space="0" w:color="auto"/>
              <w:left w:val="nil"/>
              <w:bottom w:val="nil"/>
              <w:right w:val="nil"/>
            </w:tcBorders>
            <w:shd w:val="clear" w:color="auto" w:fill="auto"/>
            <w:vAlign w:val="center"/>
            <w:hideMark/>
          </w:tcPr>
          <w:p w14:paraId="0CB2D2AF" w14:textId="77777777" w:rsidR="005C55C0" w:rsidRPr="005C55C0" w:rsidRDefault="005C55C0" w:rsidP="005C55C0">
            <w:pPr>
              <w:jc w:val="center"/>
              <w:rPr>
                <w:sz w:val="20"/>
                <w:szCs w:val="20"/>
                <w:lang w:val="en-US" w:eastAsia="en-US"/>
              </w:rPr>
            </w:pPr>
            <w:r w:rsidRPr="005C55C0">
              <w:rPr>
                <w:sz w:val="20"/>
                <w:szCs w:val="20"/>
                <w:lang w:val="en-US" w:eastAsia="en-US"/>
              </w:rPr>
              <w:t>p</w:t>
            </w:r>
            <w:r w:rsidRPr="005C55C0">
              <w:rPr>
                <w:sz w:val="20"/>
                <w:szCs w:val="20"/>
                <w:vertAlign w:val="subscript"/>
                <w:lang w:val="en-US" w:eastAsia="en-US"/>
              </w:rPr>
              <w:t>bonferroni</w:t>
            </w:r>
          </w:p>
        </w:tc>
      </w:tr>
      <w:tr w:rsidR="005C55C0" w:rsidRPr="005C55C0" w14:paraId="1133B027" w14:textId="77777777" w:rsidTr="005C55C0">
        <w:trPr>
          <w:trHeight w:val="300"/>
        </w:trPr>
        <w:tc>
          <w:tcPr>
            <w:tcW w:w="556" w:type="pct"/>
            <w:tcBorders>
              <w:top w:val="single" w:sz="4" w:space="0" w:color="auto"/>
              <w:left w:val="nil"/>
              <w:bottom w:val="nil"/>
              <w:right w:val="nil"/>
            </w:tcBorders>
            <w:shd w:val="clear" w:color="auto" w:fill="auto"/>
            <w:vAlign w:val="center"/>
            <w:hideMark/>
          </w:tcPr>
          <w:p w14:paraId="6CC02926"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AC</w:t>
            </w:r>
          </w:p>
        </w:tc>
        <w:tc>
          <w:tcPr>
            <w:tcW w:w="556" w:type="pct"/>
            <w:tcBorders>
              <w:top w:val="single" w:sz="4" w:space="0" w:color="auto"/>
              <w:left w:val="nil"/>
              <w:bottom w:val="nil"/>
              <w:right w:val="nil"/>
            </w:tcBorders>
            <w:shd w:val="clear" w:color="auto" w:fill="auto"/>
            <w:vAlign w:val="center"/>
            <w:hideMark/>
          </w:tcPr>
          <w:p w14:paraId="22F78447" w14:textId="02B7F9F6"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single" w:sz="4" w:space="0" w:color="auto"/>
              <w:left w:val="nil"/>
              <w:bottom w:val="nil"/>
              <w:right w:val="nil"/>
            </w:tcBorders>
            <w:shd w:val="clear" w:color="auto" w:fill="auto"/>
            <w:vAlign w:val="center"/>
            <w:hideMark/>
          </w:tcPr>
          <w:p w14:paraId="0C9A59C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AC</w:t>
            </w:r>
          </w:p>
        </w:tc>
        <w:tc>
          <w:tcPr>
            <w:tcW w:w="556" w:type="pct"/>
            <w:tcBorders>
              <w:top w:val="single" w:sz="4" w:space="0" w:color="auto"/>
              <w:left w:val="nil"/>
              <w:bottom w:val="nil"/>
              <w:right w:val="nil"/>
            </w:tcBorders>
            <w:shd w:val="clear" w:color="auto" w:fill="auto"/>
            <w:vAlign w:val="center"/>
            <w:hideMark/>
          </w:tcPr>
          <w:p w14:paraId="18740EA7" w14:textId="686E2636"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single" w:sz="4" w:space="0" w:color="auto"/>
              <w:left w:val="nil"/>
              <w:bottom w:val="nil"/>
              <w:right w:val="nil"/>
            </w:tcBorders>
            <w:shd w:val="clear" w:color="auto" w:fill="auto"/>
            <w:vAlign w:val="center"/>
            <w:hideMark/>
          </w:tcPr>
          <w:p w14:paraId="3762D5D7"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-0.12</w:t>
            </w:r>
          </w:p>
        </w:tc>
        <w:tc>
          <w:tcPr>
            <w:tcW w:w="556" w:type="pct"/>
            <w:tcBorders>
              <w:top w:val="single" w:sz="4" w:space="0" w:color="auto"/>
              <w:left w:val="nil"/>
              <w:bottom w:val="nil"/>
              <w:right w:val="nil"/>
            </w:tcBorders>
            <w:shd w:val="clear" w:color="auto" w:fill="auto"/>
            <w:vAlign w:val="center"/>
            <w:hideMark/>
          </w:tcPr>
          <w:p w14:paraId="65B263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single" w:sz="4" w:space="0" w:color="auto"/>
              <w:left w:val="nil"/>
              <w:bottom w:val="nil"/>
              <w:right w:val="nil"/>
            </w:tcBorders>
            <w:shd w:val="clear" w:color="auto" w:fill="auto"/>
            <w:vAlign w:val="center"/>
            <w:hideMark/>
          </w:tcPr>
          <w:p w14:paraId="0797BA9E"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single" w:sz="4" w:space="0" w:color="auto"/>
              <w:left w:val="nil"/>
              <w:bottom w:val="nil"/>
              <w:right w:val="nil"/>
            </w:tcBorders>
            <w:shd w:val="clear" w:color="auto" w:fill="auto"/>
            <w:vAlign w:val="center"/>
            <w:hideMark/>
          </w:tcPr>
          <w:p w14:paraId="62DF03BB"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-3.20</w:t>
            </w:r>
          </w:p>
        </w:tc>
        <w:tc>
          <w:tcPr>
            <w:tcW w:w="556" w:type="pct"/>
            <w:tcBorders>
              <w:top w:val="single" w:sz="4" w:space="0" w:color="auto"/>
              <w:left w:val="nil"/>
              <w:bottom w:val="nil"/>
              <w:right w:val="nil"/>
            </w:tcBorders>
            <w:shd w:val="clear" w:color="auto" w:fill="auto"/>
            <w:vAlign w:val="center"/>
            <w:hideMark/>
          </w:tcPr>
          <w:p w14:paraId="209F0FF3"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0.043</w:t>
            </w:r>
          </w:p>
        </w:tc>
      </w:tr>
      <w:tr w:rsidR="005C55C0" w:rsidRPr="005C55C0" w14:paraId="6FD38A91" w14:textId="77777777" w:rsidTr="005C55C0">
        <w:trPr>
          <w:trHeight w:val="300"/>
        </w:trPr>
        <w:tc>
          <w:tcPr>
            <w:tcW w:w="556" w:type="pct"/>
            <w:tcBorders>
              <w:top w:val="nil"/>
              <w:left w:val="nil"/>
              <w:bottom w:val="nil"/>
              <w:right w:val="nil"/>
            </w:tcBorders>
            <w:shd w:val="clear" w:color="auto" w:fill="auto"/>
            <w:vAlign w:val="center"/>
            <w:hideMark/>
          </w:tcPr>
          <w:p w14:paraId="06F9779A"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OM</w:t>
            </w:r>
          </w:p>
        </w:tc>
        <w:tc>
          <w:tcPr>
            <w:tcW w:w="556" w:type="pct"/>
            <w:tcBorders>
              <w:top w:val="nil"/>
              <w:left w:val="nil"/>
              <w:bottom w:val="nil"/>
              <w:right w:val="nil"/>
            </w:tcBorders>
            <w:shd w:val="clear" w:color="auto" w:fill="auto"/>
            <w:vAlign w:val="center"/>
            <w:hideMark/>
          </w:tcPr>
          <w:p w14:paraId="2B6E0199" w14:textId="1E62FD60"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36401C54"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OM</w:t>
            </w:r>
          </w:p>
        </w:tc>
        <w:tc>
          <w:tcPr>
            <w:tcW w:w="556" w:type="pct"/>
            <w:tcBorders>
              <w:top w:val="nil"/>
              <w:left w:val="nil"/>
              <w:bottom w:val="nil"/>
              <w:right w:val="nil"/>
            </w:tcBorders>
            <w:shd w:val="clear" w:color="auto" w:fill="auto"/>
            <w:vAlign w:val="center"/>
            <w:hideMark/>
          </w:tcPr>
          <w:p w14:paraId="548BA2DF" w14:textId="7023124B"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0BF4357C"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0.12</w:t>
            </w:r>
          </w:p>
        </w:tc>
        <w:tc>
          <w:tcPr>
            <w:tcW w:w="556" w:type="pct"/>
            <w:tcBorders>
              <w:top w:val="nil"/>
              <w:left w:val="nil"/>
              <w:bottom w:val="nil"/>
              <w:right w:val="nil"/>
            </w:tcBorders>
            <w:shd w:val="clear" w:color="auto" w:fill="auto"/>
            <w:vAlign w:val="center"/>
            <w:hideMark/>
          </w:tcPr>
          <w:p w14:paraId="32B47BD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50FEA304"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53C0C31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3.20</w:t>
            </w:r>
          </w:p>
        </w:tc>
        <w:tc>
          <w:tcPr>
            <w:tcW w:w="556" w:type="pct"/>
            <w:tcBorders>
              <w:top w:val="nil"/>
              <w:left w:val="nil"/>
              <w:bottom w:val="nil"/>
              <w:right w:val="nil"/>
            </w:tcBorders>
            <w:shd w:val="clear" w:color="auto" w:fill="auto"/>
            <w:vAlign w:val="center"/>
            <w:hideMark/>
          </w:tcPr>
          <w:p w14:paraId="2509461D"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0.043</w:t>
            </w:r>
          </w:p>
        </w:tc>
      </w:tr>
      <w:tr w:rsidR="005C55C0" w:rsidRPr="005C55C0" w14:paraId="5A36BF27" w14:textId="77777777" w:rsidTr="005C55C0">
        <w:trPr>
          <w:trHeight w:val="300"/>
        </w:trPr>
        <w:tc>
          <w:tcPr>
            <w:tcW w:w="556" w:type="pct"/>
            <w:tcBorders>
              <w:top w:val="nil"/>
              <w:left w:val="nil"/>
              <w:bottom w:val="nil"/>
              <w:right w:val="nil"/>
            </w:tcBorders>
            <w:shd w:val="clear" w:color="auto" w:fill="auto"/>
            <w:vAlign w:val="center"/>
            <w:hideMark/>
          </w:tcPr>
          <w:p w14:paraId="2177DA2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FA</w:t>
            </w:r>
          </w:p>
        </w:tc>
        <w:tc>
          <w:tcPr>
            <w:tcW w:w="556" w:type="pct"/>
            <w:tcBorders>
              <w:top w:val="nil"/>
              <w:left w:val="nil"/>
              <w:bottom w:val="nil"/>
              <w:right w:val="nil"/>
            </w:tcBorders>
            <w:shd w:val="clear" w:color="auto" w:fill="auto"/>
            <w:vAlign w:val="center"/>
            <w:hideMark/>
          </w:tcPr>
          <w:p w14:paraId="0DF9FA25" w14:textId="0A440985"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49FE1257"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FA</w:t>
            </w:r>
          </w:p>
        </w:tc>
        <w:tc>
          <w:tcPr>
            <w:tcW w:w="556" w:type="pct"/>
            <w:tcBorders>
              <w:top w:val="nil"/>
              <w:left w:val="nil"/>
              <w:bottom w:val="nil"/>
              <w:right w:val="nil"/>
            </w:tcBorders>
            <w:shd w:val="clear" w:color="auto" w:fill="auto"/>
            <w:vAlign w:val="center"/>
            <w:hideMark/>
          </w:tcPr>
          <w:p w14:paraId="33127696" w14:textId="1270FEC6"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665C304E"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0.15</w:t>
            </w:r>
          </w:p>
        </w:tc>
        <w:tc>
          <w:tcPr>
            <w:tcW w:w="556" w:type="pct"/>
            <w:tcBorders>
              <w:top w:val="nil"/>
              <w:left w:val="nil"/>
              <w:bottom w:val="nil"/>
              <w:right w:val="nil"/>
            </w:tcBorders>
            <w:shd w:val="clear" w:color="auto" w:fill="auto"/>
            <w:vAlign w:val="center"/>
            <w:hideMark/>
          </w:tcPr>
          <w:p w14:paraId="79B61C0A"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5A5EA79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7C4F29EF"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4.24</w:t>
            </w:r>
          </w:p>
        </w:tc>
        <w:tc>
          <w:tcPr>
            <w:tcW w:w="556" w:type="pct"/>
            <w:tcBorders>
              <w:top w:val="nil"/>
              <w:left w:val="nil"/>
              <w:bottom w:val="nil"/>
              <w:right w:val="nil"/>
            </w:tcBorders>
            <w:shd w:val="clear" w:color="auto" w:fill="auto"/>
            <w:vAlign w:val="center"/>
            <w:hideMark/>
          </w:tcPr>
          <w:p w14:paraId="0408A1E0"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&lt; .001</w:t>
            </w:r>
          </w:p>
        </w:tc>
      </w:tr>
      <w:tr w:rsidR="005C55C0" w:rsidRPr="005C55C0" w14:paraId="2A5D8278" w14:textId="77777777" w:rsidTr="005C55C0">
        <w:trPr>
          <w:trHeight w:val="300"/>
        </w:trPr>
        <w:tc>
          <w:tcPr>
            <w:tcW w:w="556" w:type="pct"/>
            <w:tcBorders>
              <w:top w:val="nil"/>
              <w:left w:val="nil"/>
              <w:bottom w:val="nil"/>
              <w:right w:val="nil"/>
            </w:tcBorders>
            <w:shd w:val="clear" w:color="auto" w:fill="auto"/>
            <w:vAlign w:val="center"/>
            <w:hideMark/>
          </w:tcPr>
          <w:p w14:paraId="01501E87"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RC</w:t>
            </w:r>
          </w:p>
        </w:tc>
        <w:tc>
          <w:tcPr>
            <w:tcW w:w="556" w:type="pct"/>
            <w:tcBorders>
              <w:top w:val="nil"/>
              <w:left w:val="nil"/>
              <w:bottom w:val="nil"/>
              <w:right w:val="nil"/>
            </w:tcBorders>
            <w:shd w:val="clear" w:color="auto" w:fill="auto"/>
            <w:vAlign w:val="center"/>
            <w:hideMark/>
          </w:tcPr>
          <w:p w14:paraId="79AFCEF9" w14:textId="2FA3A11E" w:rsidR="005C55C0" w:rsidRPr="005C55C0" w:rsidRDefault="000772E5" w:rsidP="0017492A">
            <w:pPr>
              <w:jc w:val="center"/>
              <w:rPr>
                <w:color w:val="000000"/>
                <w:sz w:val="20"/>
                <w:szCs w:val="20"/>
                <w:lang w:val="en-US" w:eastAsia="en-US"/>
              </w:rPr>
            </w:pPr>
            <w:r>
              <w:rPr>
                <w:color w:val="000000"/>
                <w:sz w:val="20"/>
                <w:szCs w:val="20"/>
                <w:lang w:val="en-US" w:eastAsia="en-US"/>
              </w:rPr>
              <w:t>1</w:t>
            </w:r>
          </w:p>
        </w:tc>
        <w:tc>
          <w:tcPr>
            <w:tcW w:w="556" w:type="pct"/>
            <w:tcBorders>
              <w:top w:val="nil"/>
              <w:left w:val="nil"/>
              <w:bottom w:val="nil"/>
              <w:right w:val="nil"/>
            </w:tcBorders>
            <w:shd w:val="clear" w:color="auto" w:fill="auto"/>
            <w:vAlign w:val="center"/>
            <w:hideMark/>
          </w:tcPr>
          <w:p w14:paraId="68A40D8F" w14:textId="77777777" w:rsidR="005C55C0" w:rsidRPr="005C55C0" w:rsidRDefault="005C55C0" w:rsidP="005C55C0">
            <w:pPr>
              <w:rPr>
                <w:color w:val="000000"/>
                <w:sz w:val="20"/>
                <w:szCs w:val="20"/>
                <w:lang w:val="en-US" w:eastAsia="en-US"/>
              </w:rPr>
            </w:pPr>
            <w:r w:rsidRPr="005C55C0">
              <w:rPr>
                <w:color w:val="000000"/>
                <w:sz w:val="20"/>
                <w:szCs w:val="20"/>
                <w:lang w:val="en-US" w:eastAsia="en-US"/>
              </w:rPr>
              <w:t>RC</w:t>
            </w:r>
          </w:p>
        </w:tc>
        <w:tc>
          <w:tcPr>
            <w:tcW w:w="556" w:type="pct"/>
            <w:tcBorders>
              <w:top w:val="nil"/>
              <w:left w:val="nil"/>
              <w:bottom w:val="nil"/>
              <w:right w:val="nil"/>
            </w:tcBorders>
            <w:shd w:val="clear" w:color="auto" w:fill="auto"/>
            <w:vAlign w:val="center"/>
            <w:hideMark/>
          </w:tcPr>
          <w:p w14:paraId="78A909ED" w14:textId="20BA5F84" w:rsidR="005C55C0" w:rsidRPr="005C55C0" w:rsidRDefault="000772E5" w:rsidP="0017492A">
            <w:pPr>
              <w:jc w:val="center"/>
              <w:rPr>
                <w:color w:val="000000"/>
                <w:sz w:val="20"/>
                <w:szCs w:val="20"/>
                <w:lang w:val="en-US" w:eastAsia="en-US"/>
              </w:rPr>
            </w:pPr>
            <w:r>
              <w:rPr>
                <w:color w:val="000000"/>
                <w:sz w:val="20"/>
                <w:szCs w:val="20"/>
                <w:lang w:val="en-US" w:eastAsia="en-US"/>
              </w:rPr>
              <w:t>2</w:t>
            </w:r>
          </w:p>
        </w:tc>
        <w:tc>
          <w:tcPr>
            <w:tcW w:w="556" w:type="pct"/>
            <w:tcBorders>
              <w:top w:val="nil"/>
              <w:left w:val="nil"/>
              <w:bottom w:val="nil"/>
              <w:right w:val="nil"/>
            </w:tcBorders>
            <w:shd w:val="clear" w:color="auto" w:fill="auto"/>
            <w:vAlign w:val="center"/>
            <w:hideMark/>
          </w:tcPr>
          <w:p w14:paraId="07EEC7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-0.17</w:t>
            </w:r>
          </w:p>
        </w:tc>
        <w:tc>
          <w:tcPr>
            <w:tcW w:w="556" w:type="pct"/>
            <w:tcBorders>
              <w:top w:val="nil"/>
              <w:left w:val="nil"/>
              <w:bottom w:val="nil"/>
              <w:right w:val="nil"/>
            </w:tcBorders>
            <w:shd w:val="clear" w:color="auto" w:fill="auto"/>
            <w:vAlign w:val="center"/>
            <w:hideMark/>
          </w:tcPr>
          <w:p w14:paraId="6E5FC422"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0.04</w:t>
            </w:r>
          </w:p>
        </w:tc>
        <w:tc>
          <w:tcPr>
            <w:tcW w:w="556" w:type="pct"/>
            <w:tcBorders>
              <w:top w:val="nil"/>
              <w:left w:val="nil"/>
              <w:bottom w:val="nil"/>
              <w:right w:val="nil"/>
            </w:tcBorders>
            <w:shd w:val="clear" w:color="auto" w:fill="auto"/>
            <w:vAlign w:val="center"/>
            <w:hideMark/>
          </w:tcPr>
          <w:p w14:paraId="6AF4484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225</w:t>
            </w:r>
          </w:p>
        </w:tc>
        <w:tc>
          <w:tcPr>
            <w:tcW w:w="556" w:type="pct"/>
            <w:tcBorders>
              <w:top w:val="nil"/>
              <w:left w:val="nil"/>
              <w:bottom w:val="nil"/>
              <w:right w:val="nil"/>
            </w:tcBorders>
            <w:shd w:val="clear" w:color="auto" w:fill="auto"/>
            <w:vAlign w:val="center"/>
            <w:hideMark/>
          </w:tcPr>
          <w:p w14:paraId="3885DCC8"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-4.66</w:t>
            </w:r>
          </w:p>
        </w:tc>
        <w:tc>
          <w:tcPr>
            <w:tcW w:w="556" w:type="pct"/>
            <w:tcBorders>
              <w:top w:val="nil"/>
              <w:left w:val="nil"/>
              <w:bottom w:val="nil"/>
              <w:right w:val="nil"/>
            </w:tcBorders>
            <w:shd w:val="clear" w:color="auto" w:fill="auto"/>
            <w:vAlign w:val="center"/>
            <w:hideMark/>
          </w:tcPr>
          <w:p w14:paraId="0273AA6B" w14:textId="77777777" w:rsidR="005C55C0" w:rsidRPr="005C55C0" w:rsidRDefault="005C55C0" w:rsidP="005C55C0">
            <w:pPr>
              <w:jc w:val="right"/>
              <w:rPr>
                <w:color w:val="000000"/>
                <w:sz w:val="20"/>
                <w:szCs w:val="20"/>
                <w:lang w:val="en-US" w:eastAsia="en-US"/>
              </w:rPr>
            </w:pPr>
            <w:r w:rsidRPr="005C55C0">
              <w:rPr>
                <w:color w:val="000000"/>
                <w:sz w:val="20"/>
                <w:szCs w:val="20"/>
                <w:lang w:val="en-US" w:eastAsia="en-US"/>
              </w:rPr>
              <w:t>&lt; .001</w:t>
            </w:r>
          </w:p>
        </w:tc>
      </w:tr>
      <w:tr w:rsidR="005C55C0" w:rsidRPr="005C55C0" w14:paraId="520C4CBE" w14:textId="77777777" w:rsidTr="005C55C0">
        <w:trPr>
          <w:trHeight w:val="300"/>
        </w:trPr>
        <w:tc>
          <w:tcPr>
            <w:tcW w:w="5000" w:type="pct"/>
            <w:gridSpan w:val="9"/>
            <w:vMerge w:val="restart"/>
            <w:tcBorders>
              <w:top w:val="single" w:sz="4" w:space="0" w:color="auto"/>
              <w:left w:val="nil"/>
              <w:bottom w:val="nil"/>
              <w:right w:val="nil"/>
            </w:tcBorders>
            <w:shd w:val="clear" w:color="auto" w:fill="auto"/>
            <w:vAlign w:val="center"/>
            <w:hideMark/>
          </w:tcPr>
          <w:p w14:paraId="606306E4" w14:textId="7EED221C" w:rsidR="005C55C0" w:rsidRPr="000772E5" w:rsidRDefault="005C55C0" w:rsidP="000772E5">
            <w:pPr>
              <w:rPr>
                <w:rFonts w:ascii="Calibri" w:hAnsi="Calibri" w:cs="Calibri"/>
                <w:color w:val="000000"/>
                <w:sz w:val="18"/>
                <w:szCs w:val="18"/>
                <w:lang w:val="es-CO" w:eastAsia="en-US"/>
              </w:rPr>
            </w:pPr>
            <w:r w:rsidRPr="005C55C0">
              <w:rPr>
                <w:rFonts w:ascii="Calibri" w:hAnsi="Calibri" w:cs="Calibri"/>
                <w:color w:val="000000"/>
                <w:sz w:val="18"/>
                <w:szCs w:val="18"/>
                <w:lang w:val="es-CO" w:eastAsia="en-US"/>
              </w:rPr>
              <w:t>Nota. La diferencia de medias es significativa a nivel de p &lt;0.05. Respuesta (RTA).</w:t>
            </w:r>
            <w:r w:rsidR="000772E5">
              <w:rPr>
                <w:rFonts w:ascii="Calibri" w:hAnsi="Calibri" w:cs="Calibri"/>
                <w:color w:val="000000"/>
                <w:sz w:val="18"/>
                <w:szCs w:val="18"/>
                <w:lang w:val="es-CO" w:eastAsia="en-US"/>
              </w:rPr>
              <w:t xml:space="preserve"> Experimento (EXP).</w:t>
            </w:r>
            <w:r w:rsidRPr="005C55C0">
              <w:rPr>
                <w:rFonts w:ascii="Calibri" w:hAnsi="Calibri" w:cs="Calibri"/>
                <w:color w:val="000000"/>
                <w:sz w:val="18"/>
                <w:szCs w:val="18"/>
                <w:lang w:val="es-CO" w:eastAsia="en-US"/>
              </w:rPr>
              <w:t xml:space="preserve"> Diferencia de medias (DM). Error estándar (ES). </w:t>
            </w:r>
            <w:r w:rsidRPr="000772E5">
              <w:rPr>
                <w:rFonts w:ascii="Calibri" w:hAnsi="Calibri" w:cs="Calibri"/>
                <w:color w:val="000000"/>
                <w:sz w:val="18"/>
                <w:szCs w:val="18"/>
                <w:lang w:val="es-CO" w:eastAsia="en-US"/>
              </w:rPr>
              <w:t xml:space="preserve">Grados de libertad (GL). </w:t>
            </w:r>
            <w:r w:rsidR="000772E5">
              <w:rPr>
                <w:rFonts w:ascii="Calibri" w:hAnsi="Calibri" w:cs="Calibri"/>
                <w:color w:val="000000"/>
                <w:sz w:val="18"/>
                <w:szCs w:val="18"/>
                <w:lang w:val="es-CO" w:eastAsia="en-US"/>
              </w:rPr>
              <w:t>Aciertos (AC). Omisiones (OM). Falsas Alarmas (FA). Rechazos correctos (RC).</w:t>
            </w:r>
          </w:p>
        </w:tc>
      </w:tr>
      <w:tr w:rsidR="005C55C0" w:rsidRPr="005C55C0" w14:paraId="4F1D8616" w14:textId="77777777" w:rsidTr="005C55C0">
        <w:trPr>
          <w:trHeight w:val="300"/>
        </w:trPr>
        <w:tc>
          <w:tcPr>
            <w:tcW w:w="5000" w:type="pct"/>
            <w:gridSpan w:val="9"/>
            <w:vMerge/>
            <w:tcBorders>
              <w:top w:val="single" w:sz="4" w:space="0" w:color="auto"/>
              <w:left w:val="nil"/>
              <w:bottom w:val="nil"/>
              <w:right w:val="nil"/>
            </w:tcBorders>
            <w:vAlign w:val="center"/>
            <w:hideMark/>
          </w:tcPr>
          <w:p w14:paraId="3CE8EECA" w14:textId="77777777" w:rsidR="005C55C0" w:rsidRPr="000772E5" w:rsidRDefault="005C55C0" w:rsidP="005C55C0">
            <w:pPr>
              <w:rPr>
                <w:rFonts w:ascii="Calibri" w:hAnsi="Calibri" w:cs="Calibri"/>
                <w:color w:val="000000"/>
                <w:sz w:val="18"/>
                <w:szCs w:val="18"/>
                <w:lang w:val="es-CO" w:eastAsia="en-US"/>
              </w:rPr>
            </w:pPr>
          </w:p>
        </w:tc>
      </w:tr>
    </w:tbl>
    <w:p w14:paraId="799BD240" w14:textId="77777777" w:rsidR="005C55C0" w:rsidRDefault="005C55C0" w:rsidP="009573C5">
      <w:pPr>
        <w:spacing w:line="480" w:lineRule="auto"/>
        <w:contextualSpacing/>
        <w:rPr>
          <w:lang w:val="es-AR"/>
        </w:rPr>
      </w:pPr>
    </w:p>
    <w:p w14:paraId="20C6A31B" w14:textId="45218718" w:rsidR="0094553A" w:rsidRPr="00A83990" w:rsidRDefault="00875146" w:rsidP="00CC10B0">
      <w:pPr>
        <w:spacing w:line="360" w:lineRule="auto"/>
        <w:ind w:firstLine="720"/>
        <w:contextualSpacing/>
        <w:rPr>
          <w:lang w:val="es-AR"/>
        </w:rPr>
      </w:pPr>
      <w:r>
        <w:rPr>
          <w:lang w:val="es-AR"/>
        </w:rPr>
        <w:t xml:space="preserve">En la fase de reconocimiento </w:t>
      </w:r>
      <w:r w:rsidR="008C2154">
        <w:rPr>
          <w:lang w:val="es-AR"/>
        </w:rPr>
        <w:t xml:space="preserve">el </w:t>
      </w:r>
      <w:r>
        <w:rPr>
          <w:lang w:val="es-AR"/>
        </w:rPr>
        <w:t xml:space="preserve"> ANOVA de medidas repetidas: </w:t>
      </w:r>
      <w:r w:rsidRPr="00E44DBC">
        <w:rPr>
          <w:lang w:val="es-AR"/>
        </w:rPr>
        <w:t xml:space="preserve">4 Categorías de noticias </w:t>
      </w:r>
      <w:r>
        <w:rPr>
          <w:lang w:val="es-AR"/>
        </w:rPr>
        <w:t xml:space="preserve">x </w:t>
      </w:r>
      <w:r w:rsidRPr="00E44DBC">
        <w:rPr>
          <w:lang w:val="es-AR"/>
        </w:rPr>
        <w:t>4 tipos respuestas x 2 tipos de e</w:t>
      </w:r>
      <w:r>
        <w:rPr>
          <w:lang w:val="es-AR"/>
        </w:rPr>
        <w:t>studios, se encontró efecto pri</w:t>
      </w:r>
      <w:r w:rsidRPr="00E44DBC">
        <w:rPr>
          <w:lang w:val="es-AR"/>
        </w:rPr>
        <w:t>ncipal de</w:t>
      </w:r>
      <w:r>
        <w:rPr>
          <w:lang w:val="es-AR"/>
        </w:rPr>
        <w:t xml:space="preserve"> tipo</w:t>
      </w:r>
      <w:r w:rsidRPr="00E44DBC">
        <w:rPr>
          <w:lang w:val="es-AR"/>
        </w:rPr>
        <w:t xml:space="preserve"> de respuesta </w:t>
      </w:r>
      <w:r w:rsidRPr="003C61CD">
        <w:rPr>
          <w:i/>
          <w:lang w:val="es-AR"/>
        </w:rPr>
        <w:t>F</w:t>
      </w:r>
      <w:r w:rsidRPr="00E44DBC">
        <w:rPr>
          <w:lang w:val="es-AR"/>
        </w:rPr>
        <w:t xml:space="preserve"> (3, </w:t>
      </w:r>
      <w:r>
        <w:rPr>
          <w:lang w:val="es-AR"/>
        </w:rPr>
        <w:t>270</w:t>
      </w:r>
      <w:r w:rsidRPr="00E44DBC">
        <w:rPr>
          <w:lang w:val="es-AR"/>
        </w:rPr>
        <w:t>)</w:t>
      </w:r>
      <w:r>
        <w:rPr>
          <w:lang w:val="es-AR"/>
        </w:rPr>
        <w:t xml:space="preserve"> = 60,64</w:t>
      </w:r>
      <w:r w:rsidRPr="00E44DBC">
        <w:rPr>
          <w:lang w:val="es-AR"/>
        </w:rPr>
        <w:t xml:space="preserve"> </w:t>
      </w:r>
      <w:r w:rsidRPr="003C61CD">
        <w:rPr>
          <w:i/>
          <w:lang w:val="es-AR"/>
        </w:rPr>
        <w:t>MCe</w:t>
      </w:r>
      <w:r w:rsidRPr="00E44DBC">
        <w:rPr>
          <w:lang w:val="es-AR"/>
        </w:rPr>
        <w:t xml:space="preserve"> </w:t>
      </w:r>
      <w:r w:rsidR="005C55C0" w:rsidRPr="00E44DBC">
        <w:rPr>
          <w:lang w:val="es-AR"/>
        </w:rPr>
        <w:t>=.</w:t>
      </w:r>
      <w:r>
        <w:rPr>
          <w:lang w:val="es-AR"/>
        </w:rPr>
        <w:t xml:space="preserve"> 40</w:t>
      </w:r>
      <w:r w:rsidRPr="00E44DBC">
        <w:rPr>
          <w:lang w:val="es-AR"/>
        </w:rPr>
        <w:t xml:space="preserve">, </w:t>
      </w:r>
      <w:r w:rsidRPr="003C61CD">
        <w:rPr>
          <w:i/>
          <w:lang w:val="es-AR"/>
        </w:rPr>
        <w:t>η</w:t>
      </w:r>
      <w:r>
        <w:rPr>
          <w:i/>
          <w:lang w:val="es-AR"/>
        </w:rPr>
        <w:t>p</w:t>
      </w:r>
      <w:r w:rsidRPr="003C61CD">
        <w:rPr>
          <w:i/>
          <w:lang w:val="es-AR"/>
        </w:rPr>
        <w:t>2</w:t>
      </w:r>
      <w:r>
        <w:rPr>
          <w:lang w:val="es-AR"/>
        </w:rPr>
        <w:t xml:space="preserve">= .40, </w:t>
      </w:r>
      <w:r w:rsidRPr="003C61CD">
        <w:rPr>
          <w:i/>
          <w:lang w:val="es-AR"/>
        </w:rPr>
        <w:t>p</w:t>
      </w:r>
      <w:r>
        <w:rPr>
          <w:lang w:val="es-AR"/>
        </w:rPr>
        <w:t xml:space="preserve"> = </w:t>
      </w:r>
      <w:r w:rsidRPr="00131958">
        <w:rPr>
          <w:rFonts w:eastAsiaTheme="minorHAnsi"/>
          <w:lang w:val="es-CO" w:eastAsia="en-US"/>
        </w:rPr>
        <w:t>&lt;</w:t>
      </w:r>
      <w:r>
        <w:rPr>
          <w:lang w:val="es-AR"/>
        </w:rPr>
        <w:t xml:space="preserve">.001. Así mismo efecto de la interacción categoría x tipo de respuesta </w:t>
      </w:r>
      <w:r w:rsidRPr="003C61CD">
        <w:rPr>
          <w:i/>
          <w:lang w:val="es-AR"/>
        </w:rPr>
        <w:t>F</w:t>
      </w:r>
      <w:r>
        <w:rPr>
          <w:lang w:val="es-AR"/>
        </w:rPr>
        <w:t xml:space="preserve"> (9</w:t>
      </w:r>
      <w:r w:rsidRPr="00E44DBC">
        <w:rPr>
          <w:lang w:val="es-AR"/>
        </w:rPr>
        <w:t xml:space="preserve">, </w:t>
      </w:r>
      <w:r>
        <w:rPr>
          <w:lang w:val="es-AR"/>
        </w:rPr>
        <w:t>810</w:t>
      </w:r>
      <w:r w:rsidRPr="00E44DBC">
        <w:rPr>
          <w:lang w:val="es-AR"/>
        </w:rPr>
        <w:t>)</w:t>
      </w:r>
      <w:r>
        <w:rPr>
          <w:lang w:val="es-AR"/>
        </w:rPr>
        <w:t xml:space="preserve"> = 4.23</w:t>
      </w:r>
      <w:r w:rsidRPr="00E44DBC">
        <w:rPr>
          <w:lang w:val="es-AR"/>
        </w:rPr>
        <w:t xml:space="preserve"> </w:t>
      </w:r>
      <w:r w:rsidRPr="003C61CD">
        <w:rPr>
          <w:i/>
          <w:lang w:val="es-AR"/>
        </w:rPr>
        <w:t>MCe</w:t>
      </w:r>
      <w:r w:rsidRPr="00E44DBC">
        <w:rPr>
          <w:lang w:val="es-AR"/>
        </w:rPr>
        <w:t xml:space="preserve"> = </w:t>
      </w:r>
      <w:r>
        <w:rPr>
          <w:lang w:val="es-AR"/>
        </w:rPr>
        <w:t>. 08</w:t>
      </w:r>
      <w:r w:rsidRPr="00E44DBC">
        <w:rPr>
          <w:lang w:val="es-AR"/>
        </w:rPr>
        <w:t xml:space="preserve">, </w:t>
      </w:r>
      <w:r w:rsidRPr="003C61CD">
        <w:rPr>
          <w:i/>
          <w:lang w:val="es-AR"/>
        </w:rPr>
        <w:t>η</w:t>
      </w:r>
      <w:r>
        <w:rPr>
          <w:i/>
          <w:lang w:val="es-AR"/>
        </w:rPr>
        <w:t>p</w:t>
      </w:r>
      <w:r w:rsidRPr="003C61CD">
        <w:rPr>
          <w:i/>
          <w:lang w:val="es-AR"/>
        </w:rPr>
        <w:t>2</w:t>
      </w:r>
      <w:r>
        <w:rPr>
          <w:lang w:val="es-AR"/>
        </w:rPr>
        <w:t xml:space="preserve">= .04, </w:t>
      </w:r>
      <w:r w:rsidRPr="003C61CD">
        <w:rPr>
          <w:i/>
          <w:lang w:val="es-AR"/>
        </w:rPr>
        <w:t>p</w:t>
      </w:r>
      <w:r>
        <w:rPr>
          <w:lang w:val="es-AR"/>
        </w:rPr>
        <w:t xml:space="preserve"> = </w:t>
      </w:r>
      <w:r w:rsidRPr="00131958">
        <w:rPr>
          <w:rFonts w:eastAsiaTheme="minorHAnsi"/>
          <w:lang w:val="es-CO" w:eastAsia="en-US"/>
        </w:rPr>
        <w:t>&lt;</w:t>
      </w:r>
      <w:r>
        <w:rPr>
          <w:lang w:val="es-AR"/>
        </w:rPr>
        <w:t xml:space="preserve">.001. No </w:t>
      </w:r>
      <w:r w:rsidR="009C1934">
        <w:rPr>
          <w:lang w:val="es-AR"/>
        </w:rPr>
        <w:t xml:space="preserve">hay </w:t>
      </w:r>
      <w:r>
        <w:rPr>
          <w:lang w:val="es-AR"/>
        </w:rPr>
        <w:t>diferencias significativas ente estudios respecto a la variable tipo de respuesta, lo que indica que la retroalimentación no tiene efecto en esta fase del procesamiento de la informaci</w:t>
      </w:r>
      <w:r w:rsidR="00795B53">
        <w:rPr>
          <w:lang w:val="es-AR"/>
        </w:rPr>
        <w:t>ón.</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580FB8B" w14:textId="4513482B" w:rsidR="00E23C9E" w:rsidRPr="005F7BCC" w:rsidRDefault="007975A6" w:rsidP="005F7BCC">
      <w:pPr>
        <w:pStyle w:val="Prrafocomn"/>
        <w:jc w:val="left"/>
        <w:rPr>
          <w:lang w:val="es-CO"/>
        </w:rPr>
      </w:pPr>
      <w:r w:rsidRPr="005F7BCC">
        <w:rPr>
          <w:lang w:val="es-ES_tradnl"/>
        </w:rPr>
        <w:t>Uno de los principales hallazgos de la investigación es la influencia positiva que juega la retroalimentación en la discriminación de información tanto falsa como verdadera. Lo que implica un reto para todas las posibles fuentes de información</w:t>
      </w:r>
      <w:r w:rsidR="008669E5" w:rsidRPr="005F7BCC">
        <w:rPr>
          <w:lang w:val="es-ES_tradnl"/>
        </w:rPr>
        <w:t>,</w:t>
      </w:r>
      <w:r w:rsidRPr="005F7BCC">
        <w:rPr>
          <w:lang w:val="es-ES_tradnl"/>
        </w:rPr>
        <w:t xml:space="preserve"> </w:t>
      </w:r>
      <w:r w:rsidR="00294A9B">
        <w:rPr>
          <w:lang w:val="es-ES_tradnl"/>
        </w:rPr>
        <w:t>el</w:t>
      </w:r>
      <w:r w:rsidRPr="005F7BCC">
        <w:rPr>
          <w:lang w:val="es-ES_tradnl"/>
        </w:rPr>
        <w:t xml:space="preserve"> ofrecer a los lectores fuentes de verificación que confirmen la veracidad o falsedad de las noticias en el mismo momento en el que las personas la están analizando. Está retroalimentación inmediata puede aumentar la eficacia en la discriminación en el mismo momento y en procesos futuros de análisis </w:t>
      </w:r>
      <w:r w:rsidRPr="005F7BCC">
        <w:rPr>
          <w:lang w:val="es-CO"/>
        </w:rPr>
        <w:t xml:space="preserve">(Park, Shea y Wright, 2000; Wulf, </w:t>
      </w:r>
      <w:r w:rsidRPr="005F7BCC">
        <w:rPr>
          <w:lang w:val="es-ES"/>
        </w:rPr>
        <w:t xml:space="preserve">Shea y Matschiner, </w:t>
      </w:r>
      <w:r w:rsidRPr="005F7BCC">
        <w:rPr>
          <w:lang w:val="es-CO"/>
        </w:rPr>
        <w:t>1998).</w:t>
      </w:r>
    </w:p>
    <w:p w14:paraId="06B61E7D" w14:textId="542187BF" w:rsidR="008669E5" w:rsidRPr="005F7BCC" w:rsidRDefault="008669E5" w:rsidP="005F7BCC">
      <w:pPr>
        <w:pStyle w:val="Prrafocomn"/>
        <w:jc w:val="left"/>
        <w:rPr>
          <w:lang w:val="es-ES_tradnl"/>
        </w:rPr>
      </w:pPr>
      <w:r w:rsidRPr="005F7BCC">
        <w:rPr>
          <w:lang w:val="es-ES_tradnl"/>
        </w:rPr>
        <w:t xml:space="preserve">Esta retroalimentación inmediata puede ser de varios tipos, dependiendo del tipo de información y del medio que la transmita. Por ejemplo </w:t>
      </w:r>
      <w:r w:rsidR="00900DFA">
        <w:rPr>
          <w:lang w:val="es-ES_tradnl"/>
        </w:rPr>
        <w:t xml:space="preserve">las </w:t>
      </w:r>
      <w:r w:rsidRPr="005F7BCC">
        <w:rPr>
          <w:lang w:val="es-ES_tradnl"/>
        </w:rPr>
        <w:t xml:space="preserve">técnicas de  gamificación de la retroalimentación, como las que propone </w:t>
      </w:r>
      <w:proofErr w:type="spellStart"/>
      <w:r w:rsidRPr="005F7BCC">
        <w:rPr>
          <w:shd w:val="clear" w:color="auto" w:fill="FFFFFF"/>
          <w:lang w:val="es-ES"/>
        </w:rPr>
        <w:t>Mory</w:t>
      </w:r>
      <w:proofErr w:type="spellEnd"/>
      <w:r w:rsidRPr="005F7BCC">
        <w:rPr>
          <w:shd w:val="clear" w:color="auto" w:fill="FFFFFF"/>
          <w:lang w:val="es-ES"/>
        </w:rPr>
        <w:t xml:space="preserve"> (2004), o las utilizadas en los entornos de los vídeo juegos (</w:t>
      </w:r>
      <w:proofErr w:type="spellStart"/>
      <w:r w:rsidRPr="005F7BCC">
        <w:rPr>
          <w:shd w:val="clear" w:color="auto" w:fill="FFFFFF"/>
          <w:lang w:val="es-ES"/>
        </w:rPr>
        <w:t>Deterding</w:t>
      </w:r>
      <w:proofErr w:type="spellEnd"/>
      <w:r w:rsidRPr="005F7BCC">
        <w:rPr>
          <w:shd w:val="clear" w:color="auto" w:fill="FFFFFF"/>
          <w:lang w:val="es-ES"/>
        </w:rPr>
        <w:t xml:space="preserve">, </w:t>
      </w:r>
      <w:r w:rsidRPr="005F7BCC">
        <w:rPr>
          <w:lang w:val="es-CO"/>
        </w:rPr>
        <w:t>Dixon, Khaled, y Nacke</w:t>
      </w:r>
      <w:r w:rsidRPr="005F7BCC">
        <w:rPr>
          <w:shd w:val="clear" w:color="auto" w:fill="FFFFFF"/>
          <w:lang w:val="es-ES"/>
        </w:rPr>
        <w:t>., 2011)</w:t>
      </w:r>
      <w:r w:rsidR="00900DFA">
        <w:rPr>
          <w:shd w:val="clear" w:color="auto" w:fill="FFFFFF"/>
          <w:lang w:val="es-ES"/>
        </w:rPr>
        <w:t xml:space="preserve">. </w:t>
      </w:r>
      <w:r w:rsidRPr="005F7BCC">
        <w:rPr>
          <w:lang w:val="es-ES_tradnl"/>
        </w:rPr>
        <w:t>Para que las personas tengan diferentes opciones de verificación de la información. Así mismo, los resultados de estos estudios muestran la importancia de abrir una línea de investigación en el procesamiento de información y el efecto positivo que tienen los diferentes tipos de retroalimentación.</w:t>
      </w:r>
    </w:p>
    <w:p w14:paraId="6249EF1D" w14:textId="2064024B" w:rsidR="007975A6" w:rsidRPr="005F7BCC" w:rsidRDefault="007975A6" w:rsidP="005F7BCC">
      <w:pPr>
        <w:pStyle w:val="Prrafocomn"/>
        <w:jc w:val="left"/>
        <w:rPr>
          <w:lang w:val="es-ES_tradnl"/>
        </w:rPr>
      </w:pPr>
      <w:r w:rsidRPr="005F7BCC">
        <w:rPr>
          <w:lang w:val="es-CO"/>
        </w:rPr>
        <w:lastRenderedPageBreak/>
        <w:t xml:space="preserve">Sin embargo, el efecto de esta retroalimentación demostró ser parcial, ya que en el proceso de reconocimiento no tuvo ningún efecto, </w:t>
      </w:r>
      <w:r w:rsidR="008669E5" w:rsidRPr="005F7BCC">
        <w:rPr>
          <w:lang w:val="es-CO"/>
        </w:rPr>
        <w:t>en línea con lo visto en Autores (2021).  L</w:t>
      </w:r>
      <w:r w:rsidRPr="005F7BCC">
        <w:rPr>
          <w:lang w:val="es-CO"/>
        </w:rPr>
        <w:t xml:space="preserve">o que puede ser </w:t>
      </w:r>
      <w:r w:rsidR="008669E5" w:rsidRPr="005F7BCC">
        <w:rPr>
          <w:lang w:val="es-CO"/>
        </w:rPr>
        <w:t>perjudicial ya</w:t>
      </w:r>
      <w:r w:rsidRPr="005F7BCC">
        <w:rPr>
          <w:lang w:val="es-CO"/>
        </w:rPr>
        <w:t xml:space="preserve"> que la información</w:t>
      </w:r>
      <w:r w:rsidR="00556BD4" w:rsidRPr="005F7BCC">
        <w:rPr>
          <w:lang w:val="es-CO"/>
        </w:rPr>
        <w:t xml:space="preserve"> es</w:t>
      </w:r>
      <w:r w:rsidRPr="005F7BCC">
        <w:rPr>
          <w:lang w:val="es-CO"/>
        </w:rPr>
        <w:t xml:space="preserve"> </w:t>
      </w:r>
      <w:r w:rsidR="00556BD4" w:rsidRPr="005F7BCC">
        <w:rPr>
          <w:lang w:val="es-CO"/>
        </w:rPr>
        <w:t>recordada</w:t>
      </w:r>
      <w:r w:rsidR="008669E5" w:rsidRPr="005F7BCC">
        <w:rPr>
          <w:lang w:val="es-CO"/>
        </w:rPr>
        <w:t xml:space="preserve"> erróneamente y memorizada como tal, lo que puede afectar el aprendizaje de</w:t>
      </w:r>
      <w:r w:rsidRPr="005F7BCC">
        <w:rPr>
          <w:lang w:val="es-CO"/>
        </w:rPr>
        <w:t xml:space="preserve"> información </w:t>
      </w:r>
      <w:r w:rsidR="008669E5" w:rsidRPr="005F7BCC">
        <w:rPr>
          <w:lang w:val="es-CO"/>
        </w:rPr>
        <w:t>posterior y la toma de decisiones (</w:t>
      </w:r>
      <w:r w:rsidRPr="005F7BCC">
        <w:rPr>
          <w:lang w:val="es-ES_tradnl"/>
        </w:rPr>
        <w:t xml:space="preserve">Greene y Murphy, 2020; </w:t>
      </w:r>
      <w:r w:rsidRPr="005F7BCC">
        <w:rPr>
          <w:lang w:val="es-CO"/>
        </w:rPr>
        <w:t>Hamby, Ecker y Brinberg,</w:t>
      </w:r>
      <w:r w:rsidRPr="005F7BCC">
        <w:rPr>
          <w:lang w:val="es-ES_tradnl"/>
        </w:rPr>
        <w:t xml:space="preserve"> 2020). </w:t>
      </w:r>
      <w:r w:rsidR="008669E5" w:rsidRPr="005F7BCC">
        <w:rPr>
          <w:lang w:val="es-ES_tradnl"/>
        </w:rPr>
        <w:t>No obstante</w:t>
      </w:r>
      <w:r w:rsidRPr="005F7BCC">
        <w:rPr>
          <w:lang w:val="es-ES_tradnl"/>
        </w:rPr>
        <w:t xml:space="preserve">, </w:t>
      </w:r>
      <w:r w:rsidR="008F7C5D" w:rsidRPr="005F7BCC">
        <w:rPr>
          <w:lang w:val="es-ES_tradnl"/>
        </w:rPr>
        <w:t xml:space="preserve">las personas reconocen, </w:t>
      </w:r>
      <w:r w:rsidRPr="005F7BCC">
        <w:rPr>
          <w:lang w:val="es-ES_tradnl"/>
        </w:rPr>
        <w:t xml:space="preserve">en la mayoría de los casos de manera correcta, lo que evidencia </w:t>
      </w:r>
      <w:r w:rsidR="00A4274F" w:rsidRPr="005F7BCC">
        <w:rPr>
          <w:lang w:val="es-ES_tradnl"/>
        </w:rPr>
        <w:t>que,</w:t>
      </w:r>
      <w:r w:rsidRPr="005F7BCC">
        <w:rPr>
          <w:lang w:val="es-ES_tradnl"/>
        </w:rPr>
        <w:t xml:space="preserve"> en el caso de las noticias falsas y verdaderas</w:t>
      </w:r>
      <w:r w:rsidR="008F7C5D" w:rsidRPr="005F7BCC">
        <w:rPr>
          <w:lang w:val="es-ES_tradnl"/>
        </w:rPr>
        <w:t>,</w:t>
      </w:r>
      <w:r w:rsidRPr="005F7BCC">
        <w:rPr>
          <w:lang w:val="es-ES_tradnl"/>
        </w:rPr>
        <w:t xml:space="preserve"> el fenómeno de falsas memorias</w:t>
      </w:r>
      <w:r w:rsidR="008F7C5D" w:rsidRPr="005F7BCC">
        <w:rPr>
          <w:lang w:val="es-ES_tradnl"/>
        </w:rPr>
        <w:t xml:space="preserve"> (</w:t>
      </w:r>
      <w:r w:rsidR="00896269" w:rsidRPr="005F7BCC">
        <w:rPr>
          <w:lang w:val="es-CO"/>
        </w:rPr>
        <w:t>Barttlet,</w:t>
      </w:r>
      <w:r w:rsidR="00896269" w:rsidRPr="005F7BCC">
        <w:rPr>
          <w:lang w:val="es-ES_tradnl"/>
        </w:rPr>
        <w:t xml:space="preserve"> </w:t>
      </w:r>
      <w:r w:rsidR="008F7C5D" w:rsidRPr="005F7BCC">
        <w:rPr>
          <w:lang w:val="es-ES_tradnl"/>
        </w:rPr>
        <w:t>1932),</w:t>
      </w:r>
      <w:r w:rsidRPr="005F7BCC">
        <w:rPr>
          <w:lang w:val="es-ES_tradnl"/>
        </w:rPr>
        <w:t xml:space="preserve"> no es común, ya que una vez la información fue presentada, la persona la reconoce y no la confunde con información nueva. </w:t>
      </w:r>
    </w:p>
    <w:p w14:paraId="073634EB" w14:textId="39F78097" w:rsidR="008F7C5D" w:rsidRPr="005F7BCC" w:rsidRDefault="008F7C5D" w:rsidP="005F7BCC">
      <w:pPr>
        <w:pStyle w:val="Prrafocomn"/>
        <w:jc w:val="left"/>
        <w:rPr>
          <w:lang w:val="es-ES_tradnl"/>
        </w:rPr>
      </w:pPr>
      <w:r w:rsidRPr="005F7BCC">
        <w:rPr>
          <w:lang w:val="es-ES_tradnl"/>
        </w:rPr>
        <w:t xml:space="preserve">En cuanto al criterio de decisión, inicialmente se presentó </w:t>
      </w:r>
      <w:r w:rsidR="008C2154" w:rsidRPr="005F7BCC">
        <w:rPr>
          <w:lang w:val="es-ES_tradnl"/>
        </w:rPr>
        <w:t>incertidumbre</w:t>
      </w:r>
      <w:r w:rsidRPr="005F7BCC">
        <w:rPr>
          <w:lang w:val="es-ES_tradnl"/>
        </w:rPr>
        <w:t>, lo que derivó en un criterio liberal, evidenciando la desconfianza de los individuos</w:t>
      </w:r>
      <w:r w:rsidR="00A4274F" w:rsidRPr="005F7BCC">
        <w:rPr>
          <w:lang w:val="es-ES_tradnl"/>
        </w:rPr>
        <w:t>,</w:t>
      </w:r>
      <w:r w:rsidRPr="005F7BCC">
        <w:rPr>
          <w:lang w:val="es-ES_tradnl"/>
        </w:rPr>
        <w:t xml:space="preserve"> quienes se inclinan a reportar las noticias como falsas en estos casos de </w:t>
      </w:r>
      <w:r w:rsidR="00DF1858" w:rsidRPr="005F7BCC">
        <w:rPr>
          <w:lang w:val="es-ES_tradnl"/>
        </w:rPr>
        <w:t>duda</w:t>
      </w:r>
      <w:r w:rsidR="00A4274F" w:rsidRPr="005F7BCC">
        <w:rPr>
          <w:lang w:val="es-ES_tradnl"/>
        </w:rPr>
        <w:t xml:space="preserve">. </w:t>
      </w:r>
      <w:r w:rsidR="008669E5" w:rsidRPr="005F7BCC">
        <w:rPr>
          <w:lang w:val="es-ES_tradnl"/>
        </w:rPr>
        <w:t>Por lo que</w:t>
      </w:r>
      <w:r w:rsidR="00A4274F" w:rsidRPr="005F7BCC">
        <w:rPr>
          <w:lang w:val="es-ES_tradnl"/>
        </w:rPr>
        <w:t xml:space="preserve">, la </w:t>
      </w:r>
      <w:r w:rsidRPr="005F7BCC">
        <w:rPr>
          <w:lang w:val="es-ES_tradnl"/>
        </w:rPr>
        <w:t>retroalimentación tiene también un efecto positivo</w:t>
      </w:r>
      <w:r w:rsidR="00A4274F" w:rsidRPr="005F7BCC">
        <w:rPr>
          <w:lang w:val="es-ES_tradnl"/>
        </w:rPr>
        <w:t xml:space="preserve"> en el criterio de decisión</w:t>
      </w:r>
      <w:r w:rsidR="009C1934" w:rsidRPr="005F7BCC">
        <w:rPr>
          <w:lang w:val="es-ES_tradnl"/>
        </w:rPr>
        <w:t>, en la medida en que é</w:t>
      </w:r>
      <w:r w:rsidRPr="005F7BCC">
        <w:rPr>
          <w:lang w:val="es-ES_tradnl"/>
        </w:rPr>
        <w:t xml:space="preserve">ste </w:t>
      </w:r>
      <w:r w:rsidR="008669E5" w:rsidRPr="005F7BCC">
        <w:rPr>
          <w:lang w:val="es-ES_tradnl"/>
        </w:rPr>
        <w:t>tiende a la neutralidad</w:t>
      </w:r>
      <w:r w:rsidRPr="005F7BCC">
        <w:rPr>
          <w:lang w:val="es-ES_tradnl"/>
        </w:rPr>
        <w:t xml:space="preserve">, </w:t>
      </w:r>
      <w:r w:rsidR="008669E5" w:rsidRPr="005F7BCC">
        <w:rPr>
          <w:lang w:val="es-ES_tradnl"/>
        </w:rPr>
        <w:t>ya que,</w:t>
      </w:r>
      <w:r w:rsidRPr="005F7BCC">
        <w:rPr>
          <w:lang w:val="es-ES_tradnl"/>
        </w:rPr>
        <w:t xml:space="preserve"> al presentarse retroalimentación inmediata a los participantes, </w:t>
      </w:r>
      <w:r w:rsidR="00DF1858" w:rsidRPr="005F7BCC">
        <w:rPr>
          <w:lang w:val="es-ES_tradnl"/>
        </w:rPr>
        <w:t xml:space="preserve">la incertidumbre disminuye, </w:t>
      </w:r>
      <w:r w:rsidRPr="005F7BCC">
        <w:rPr>
          <w:lang w:val="es-ES_tradnl"/>
        </w:rPr>
        <w:t>lo que según Ross et. al. (2018)</w:t>
      </w:r>
      <w:r w:rsidR="008669E5" w:rsidRPr="005F7BCC">
        <w:rPr>
          <w:lang w:val="es-ES_tradnl"/>
        </w:rPr>
        <w:t>,</w:t>
      </w:r>
      <w:r w:rsidRPr="005F7BCC">
        <w:rPr>
          <w:lang w:val="es-ES_tradnl"/>
        </w:rPr>
        <w:t xml:space="preserve"> es el escenario ideal en el estudio del reconocimiento de información falsa y verdadera.</w:t>
      </w:r>
    </w:p>
    <w:p w14:paraId="10D78A24" w14:textId="2E9982F2" w:rsidR="00766BEE" w:rsidRPr="005F7BCC" w:rsidRDefault="00294A9B" w:rsidP="005F7BCC">
      <w:pPr>
        <w:pStyle w:val="Prrafocomn"/>
        <w:jc w:val="left"/>
        <w:rPr>
          <w:lang w:val="es-ES_tradnl"/>
        </w:rPr>
      </w:pPr>
      <w:r>
        <w:rPr>
          <w:lang w:val="es-ES_tradnl"/>
        </w:rPr>
        <w:t>Ten</w:t>
      </w:r>
      <w:r w:rsidR="008C2154" w:rsidRPr="005F7BCC">
        <w:rPr>
          <w:lang w:val="es-ES_tradnl"/>
        </w:rPr>
        <w:t>iendo en cuenta</w:t>
      </w:r>
      <w:r>
        <w:rPr>
          <w:lang w:val="es-ES_tradnl"/>
        </w:rPr>
        <w:t xml:space="preserve"> estos resultados, podemos</w:t>
      </w:r>
      <w:r w:rsidR="008C2154" w:rsidRPr="005F7BCC">
        <w:rPr>
          <w:lang w:val="es-ES_tradnl"/>
        </w:rPr>
        <w:t xml:space="preserve"> evidenciar que a través de  </w:t>
      </w:r>
      <w:r w:rsidR="00A4274F" w:rsidRPr="005F7BCC">
        <w:rPr>
          <w:lang w:val="es-ES_tradnl"/>
        </w:rPr>
        <w:t xml:space="preserve"> la TDS, fue posible analizar los procesos de discriminación, reconocimiento y decisión, estableciendo diferencias </w:t>
      </w:r>
      <w:r w:rsidR="008669E5" w:rsidRPr="005F7BCC">
        <w:rPr>
          <w:lang w:val="es-ES_tradnl"/>
        </w:rPr>
        <w:t>relevantes</w:t>
      </w:r>
      <w:r w:rsidR="00A4274F" w:rsidRPr="005F7BCC">
        <w:rPr>
          <w:lang w:val="es-ES_tradnl"/>
        </w:rPr>
        <w:t xml:space="preserve"> entre ellos. Si bien, todos son importantes en el análisis y procesamiento de la información, no responden de la misma manera a otras variables</w:t>
      </w:r>
      <w:r w:rsidR="009C1934" w:rsidRPr="005F7BCC">
        <w:rPr>
          <w:lang w:val="es-ES_tradnl"/>
        </w:rPr>
        <w:t>,</w:t>
      </w:r>
      <w:r w:rsidR="00A4274F" w:rsidRPr="005F7BCC">
        <w:rPr>
          <w:lang w:val="es-ES_tradnl"/>
        </w:rPr>
        <w:t xml:space="preserve"> como en este caso</w:t>
      </w:r>
      <w:r w:rsidR="009C1934" w:rsidRPr="005F7BCC">
        <w:rPr>
          <w:lang w:val="es-ES_tradnl"/>
        </w:rPr>
        <w:t>,</w:t>
      </w:r>
      <w:r w:rsidR="00A4274F" w:rsidRPr="005F7BCC">
        <w:rPr>
          <w:lang w:val="es-ES_tradnl"/>
        </w:rPr>
        <w:t xml:space="preserve"> la retroalimentación. Esto habla de la importancia de analizar los procesos por separado, para entender como los individuos procesan y que se puede hacer para que la información sea percibida de manera correcta.</w:t>
      </w:r>
    </w:p>
    <w:p w14:paraId="7C67A1C5" w14:textId="6CEAA2AA" w:rsidR="0017492A" w:rsidRPr="005F7BCC" w:rsidRDefault="008669E5" w:rsidP="00294A9B">
      <w:pPr>
        <w:pStyle w:val="Prrafocomn"/>
        <w:jc w:val="left"/>
        <w:rPr>
          <w:lang w:val="es-ES_tradnl"/>
        </w:rPr>
      </w:pPr>
      <w:r w:rsidRPr="005F7BCC">
        <w:rPr>
          <w:lang w:val="es-ES_tradnl"/>
        </w:rPr>
        <w:t>Cabe</w:t>
      </w:r>
      <w:r w:rsidR="002E1375" w:rsidRPr="005F7BCC">
        <w:rPr>
          <w:lang w:val="es-ES_tradnl"/>
        </w:rPr>
        <w:t xml:space="preserve"> </w:t>
      </w:r>
      <w:r w:rsidR="00A4274F" w:rsidRPr="005F7BCC">
        <w:rPr>
          <w:lang w:val="es-ES_tradnl"/>
        </w:rPr>
        <w:t>mencionar</w:t>
      </w:r>
      <w:r w:rsidR="002E1375" w:rsidRPr="005F7BCC">
        <w:rPr>
          <w:lang w:val="es-ES_tradnl"/>
        </w:rPr>
        <w:t xml:space="preserve">, </w:t>
      </w:r>
      <w:r w:rsidR="00A4274F" w:rsidRPr="005F7BCC">
        <w:rPr>
          <w:lang w:val="es-ES_tradnl"/>
        </w:rPr>
        <w:t>que este estudio presenta información en un formato de texto e imagen que puede no ser relativo a todos los medios de comunicación, por lo que es importante ampliar este campo de investigación a información presentada en otros formatos como</w:t>
      </w:r>
      <w:r w:rsidR="00766BEE" w:rsidRPr="005F7BCC">
        <w:rPr>
          <w:lang w:val="es-ES_tradnl"/>
        </w:rPr>
        <w:t xml:space="preserve"> </w:t>
      </w:r>
      <w:r w:rsidRPr="005F7BCC">
        <w:rPr>
          <w:lang w:val="es-ES_tradnl"/>
        </w:rPr>
        <w:t>el audio</w:t>
      </w:r>
      <w:r w:rsidR="00A4274F" w:rsidRPr="005F7BCC">
        <w:rPr>
          <w:lang w:val="es-ES_tradnl"/>
        </w:rPr>
        <w:t xml:space="preserve"> o vídeo. </w:t>
      </w:r>
      <w:r w:rsidR="00766BEE" w:rsidRPr="005F7BCC">
        <w:rPr>
          <w:lang w:val="es-ES_tradnl"/>
        </w:rPr>
        <w:t>S</w:t>
      </w:r>
      <w:r w:rsidR="00294A9B">
        <w:rPr>
          <w:lang w:val="es-ES_tradnl"/>
        </w:rPr>
        <w:t>e debe tener en cuenta</w:t>
      </w:r>
      <w:r w:rsidRPr="005F7BCC">
        <w:rPr>
          <w:lang w:val="es-ES_tradnl"/>
        </w:rPr>
        <w:t xml:space="preserve"> que </w:t>
      </w:r>
      <w:r w:rsidR="00766BEE" w:rsidRPr="005F7BCC">
        <w:rPr>
          <w:lang w:val="es-ES_tradnl"/>
        </w:rPr>
        <w:t xml:space="preserve">al estudiar </w:t>
      </w:r>
      <w:r w:rsidRPr="005F7BCC">
        <w:rPr>
          <w:lang w:val="es-ES_tradnl"/>
        </w:rPr>
        <w:t>estímulos que</w:t>
      </w:r>
      <w:r w:rsidR="00766BEE" w:rsidRPr="005F7BCC">
        <w:rPr>
          <w:lang w:val="es-ES_tradnl"/>
        </w:rPr>
        <w:t xml:space="preserve"> se </w:t>
      </w:r>
      <w:r w:rsidRPr="005F7BCC">
        <w:rPr>
          <w:lang w:val="es-ES_tradnl"/>
        </w:rPr>
        <w:t>componen de</w:t>
      </w:r>
      <w:r w:rsidR="00766BEE" w:rsidRPr="005F7BCC">
        <w:rPr>
          <w:lang w:val="es-ES_tradnl"/>
        </w:rPr>
        <w:t xml:space="preserve"> varios tipos de </w:t>
      </w:r>
      <w:r w:rsidR="00AC2136" w:rsidRPr="005F7BCC">
        <w:rPr>
          <w:lang w:val="es-ES_tradnl"/>
        </w:rPr>
        <w:t xml:space="preserve">información, </w:t>
      </w:r>
      <w:r w:rsidRPr="005F7BCC">
        <w:rPr>
          <w:lang w:val="es-ES_tradnl"/>
        </w:rPr>
        <w:t>el análisis es más</w:t>
      </w:r>
      <w:r w:rsidR="00294A9B">
        <w:rPr>
          <w:lang w:val="es-ES_tradnl"/>
        </w:rPr>
        <w:t xml:space="preserve"> complejo, al involucrar mayor cantidad de estímulos que pueden ser percibidos de manera distinta por los participantes. </w:t>
      </w:r>
    </w:p>
    <w:p w14:paraId="3EC4EA5D" w14:textId="58B9F78D" w:rsidR="00A4274F" w:rsidRPr="005F7BCC" w:rsidRDefault="009573C5" w:rsidP="005F7BCC">
      <w:pPr>
        <w:pStyle w:val="Prrafocomn"/>
        <w:jc w:val="left"/>
        <w:rPr>
          <w:lang w:val="es-ES_tradnl"/>
        </w:rPr>
      </w:pPr>
      <w:r w:rsidRPr="005F7BCC">
        <w:rPr>
          <w:lang w:val="es-ES_tradnl"/>
        </w:rPr>
        <w:t xml:space="preserve">Finalmente, esta investigación presenta evidencia que respalda la necesidad de seguir estudiando la percepción de la información, a través del análisis individual de todos los procesos involucrados, para lo que la TDS es una herramienta de mucha utilidad. </w:t>
      </w:r>
      <w:r w:rsidR="008C2154" w:rsidRPr="005F7BCC">
        <w:rPr>
          <w:lang w:val="es-ES_tradnl"/>
        </w:rPr>
        <w:t xml:space="preserve">De igual forma, es </w:t>
      </w:r>
      <w:r w:rsidR="00AC2136" w:rsidRPr="005F7BCC">
        <w:rPr>
          <w:lang w:val="es-ES_tradnl"/>
        </w:rPr>
        <w:lastRenderedPageBreak/>
        <w:t>primordial prestar</w:t>
      </w:r>
      <w:r w:rsidRPr="005F7BCC">
        <w:rPr>
          <w:lang w:val="es-ES_tradnl"/>
        </w:rPr>
        <w:t xml:space="preserve"> igual atención a las noticias verdaderas como a las falsas, ya que el contexto actual representa un ambiente de desconfianza que está afectando principalmente la información fidedigna</w:t>
      </w:r>
      <w:r w:rsidR="00294A9B">
        <w:rPr>
          <w:lang w:val="es-ES_tradnl"/>
        </w:rPr>
        <w:t xml:space="preserve">, su percepción y el papel que juega en la toma de decisiones de los individuos. </w:t>
      </w:r>
    </w:p>
    <w:p w14:paraId="13FA8237" w14:textId="422CB807" w:rsidR="007E3B8D" w:rsidRPr="003277BC" w:rsidRDefault="007E3B8D" w:rsidP="005F7BCC">
      <w:pPr>
        <w:pStyle w:val="Prrafocomn"/>
        <w:rPr>
          <w:lang w:val="es-CO"/>
        </w:rPr>
      </w:pPr>
      <w:r w:rsidRPr="003277BC">
        <w:rPr>
          <w:lang w:val="es-CO"/>
        </w:rPr>
        <w:br w:type="page"/>
      </w:r>
    </w:p>
    <w:p w14:paraId="6CD8B4A8" w14:textId="3D7FF6F6" w:rsidR="006F7E7E" w:rsidRPr="001C1F79" w:rsidRDefault="00CE7D65" w:rsidP="007A7CDC">
      <w:pPr>
        <w:pStyle w:val="Ttulosinternos"/>
        <w:rPr>
          <w:lang w:val="es-ES"/>
        </w:rPr>
      </w:pPr>
      <w:r w:rsidRPr="001C1F79">
        <w:rPr>
          <w:lang w:val="es-ES"/>
        </w:rPr>
        <w:lastRenderedPageBreak/>
        <w:t>Referenc</w:t>
      </w:r>
      <w:r w:rsidR="00E23C9E" w:rsidRPr="001C1F79">
        <w:rPr>
          <w:lang w:val="es-ES"/>
        </w:rPr>
        <w:t>ias</w:t>
      </w:r>
    </w:p>
    <w:p w14:paraId="4C398FAD" w14:textId="7195C95E" w:rsidR="00C9043B" w:rsidRPr="0017492A" w:rsidRDefault="00C9043B" w:rsidP="00C9043B">
      <w:pPr>
        <w:ind w:left="720" w:hanging="720"/>
      </w:pPr>
      <w:r w:rsidRPr="001C1F79">
        <w:t xml:space="preserve">Allcott, H. y Gentzkow. </w:t>
      </w:r>
      <w:r>
        <w:rPr>
          <w:lang w:val="en-US"/>
        </w:rPr>
        <w:t>M.</w:t>
      </w:r>
      <w:r w:rsidRPr="00C9043B">
        <w:rPr>
          <w:lang w:val="en-US"/>
        </w:rPr>
        <w:t xml:space="preserve"> </w:t>
      </w:r>
      <w:r>
        <w:rPr>
          <w:lang w:val="en-US"/>
        </w:rPr>
        <w:t>(</w:t>
      </w:r>
      <w:r w:rsidRPr="00C9043B">
        <w:rPr>
          <w:lang w:val="en-US"/>
        </w:rPr>
        <w:t>2017</w:t>
      </w:r>
      <w:r>
        <w:rPr>
          <w:lang w:val="en-US"/>
        </w:rPr>
        <w:t xml:space="preserve">). </w:t>
      </w:r>
      <w:r w:rsidRPr="00C9043B">
        <w:rPr>
          <w:lang w:val="en-US"/>
        </w:rPr>
        <w:t>Social Media and Fake News in the 2016 Elec</w:t>
      </w:r>
      <w:r>
        <w:rPr>
          <w:lang w:val="en-US"/>
        </w:rPr>
        <w:t>tion.</w:t>
      </w:r>
      <w:r w:rsidRPr="00C9043B">
        <w:rPr>
          <w:lang w:val="en-US"/>
        </w:rPr>
        <w:t xml:space="preserve"> </w:t>
      </w:r>
      <w:proofErr w:type="spellStart"/>
      <w:r w:rsidRPr="0017492A">
        <w:rPr>
          <w:i/>
        </w:rPr>
        <w:t>Journal</w:t>
      </w:r>
      <w:proofErr w:type="spellEnd"/>
      <w:r w:rsidRPr="0017492A">
        <w:rPr>
          <w:i/>
        </w:rPr>
        <w:t xml:space="preserve"> of </w:t>
      </w:r>
      <w:proofErr w:type="spellStart"/>
      <w:r w:rsidRPr="0017492A">
        <w:rPr>
          <w:i/>
        </w:rPr>
        <w:t>Economic</w:t>
      </w:r>
      <w:proofErr w:type="spellEnd"/>
      <w:r w:rsidRPr="0017492A">
        <w:rPr>
          <w:i/>
        </w:rPr>
        <w:t xml:space="preserve"> </w:t>
      </w:r>
      <w:proofErr w:type="spellStart"/>
      <w:r w:rsidRPr="0017492A">
        <w:rPr>
          <w:i/>
        </w:rPr>
        <w:t>Perspectives</w:t>
      </w:r>
      <w:proofErr w:type="spellEnd"/>
      <w:r w:rsidRPr="0017492A">
        <w:rPr>
          <w:i/>
        </w:rPr>
        <w:t>, 31</w:t>
      </w:r>
      <w:r w:rsidRPr="0017492A">
        <w:t xml:space="preserve"> (2): 211-36. </w:t>
      </w:r>
      <w:hyperlink r:id="rId17" w:history="1">
        <w:r w:rsidR="009A5249" w:rsidRPr="0017492A">
          <w:rPr>
            <w:rStyle w:val="Hipervnculo"/>
          </w:rPr>
          <w:t>https://doi.org/10.1257/jep.31.2.211</w:t>
        </w:r>
      </w:hyperlink>
    </w:p>
    <w:p w14:paraId="6D10B058" w14:textId="52CD1ED4" w:rsidR="009A5249" w:rsidRPr="009A5249" w:rsidRDefault="009A5249" w:rsidP="00C9043B">
      <w:pPr>
        <w:ind w:left="720" w:hanging="720"/>
        <w:rPr>
          <w:lang w:val="es-CO"/>
        </w:rPr>
      </w:pPr>
      <w:r w:rsidRPr="009A5249">
        <w:rPr>
          <w:lang w:val="es-CO"/>
        </w:rPr>
        <w:t>Autores (2021). [Título omitido para revisión de doble ciego</w:t>
      </w:r>
      <w:r>
        <w:rPr>
          <w:lang w:val="es-CO"/>
        </w:rPr>
        <w:t>]. Manuscrito no publicado.</w:t>
      </w:r>
    </w:p>
    <w:p w14:paraId="09DCDF02" w14:textId="7D8E03ED" w:rsidR="00C33B26" w:rsidRPr="00C33B26" w:rsidRDefault="00C33B26" w:rsidP="00C33B26">
      <w:pPr>
        <w:ind w:left="720" w:hanging="720"/>
        <w:rPr>
          <w:lang w:val="en-US"/>
        </w:rPr>
      </w:pPr>
      <w:r w:rsidRPr="0017492A">
        <w:t xml:space="preserve">Banks, W. P. (1970). </w:t>
      </w:r>
      <w:r w:rsidRPr="00C33B26">
        <w:rPr>
          <w:lang w:val="en-US"/>
        </w:rPr>
        <w:t xml:space="preserve">Signal detection theory and human memory. </w:t>
      </w:r>
      <w:r w:rsidRPr="00C33B26">
        <w:rPr>
          <w:i/>
          <w:lang w:val="en-US"/>
        </w:rPr>
        <w:t>Psychological Bulletin, 74</w:t>
      </w:r>
      <w:r w:rsidRPr="00C33B26">
        <w:rPr>
          <w:lang w:val="en-US"/>
        </w:rPr>
        <w:t>(2), 81-99. https://doi.org/10.1037/h0029531.</w:t>
      </w:r>
    </w:p>
    <w:p w14:paraId="79640021" w14:textId="77777777" w:rsidR="00C33B26" w:rsidRPr="001C1F79" w:rsidRDefault="00C33B26" w:rsidP="00C33B26">
      <w:pPr>
        <w:ind w:left="720" w:hanging="720"/>
        <w:rPr>
          <w:lang w:val="en-US"/>
        </w:rPr>
      </w:pPr>
      <w:proofErr w:type="spellStart"/>
      <w:r w:rsidRPr="00C33B26">
        <w:rPr>
          <w:lang w:val="en-US"/>
        </w:rPr>
        <w:t>Barttlet</w:t>
      </w:r>
      <w:proofErr w:type="spellEnd"/>
      <w:r w:rsidRPr="00C33B26">
        <w:rPr>
          <w:lang w:val="en-US"/>
        </w:rPr>
        <w:t xml:space="preserve">, F.C. (1932). </w:t>
      </w:r>
      <w:r w:rsidRPr="00C33B26">
        <w:rPr>
          <w:i/>
          <w:lang w:val="en-US"/>
        </w:rPr>
        <w:t>Remembering: A study in experimental and social psychology</w:t>
      </w:r>
      <w:r w:rsidRPr="00C33B26">
        <w:rPr>
          <w:lang w:val="en-US"/>
        </w:rPr>
        <w:t xml:space="preserve">. </w:t>
      </w:r>
      <w:r w:rsidRPr="001C1F79">
        <w:rPr>
          <w:lang w:val="en-US"/>
        </w:rPr>
        <w:t>Cambridge: Cambridge University Press</w:t>
      </w:r>
    </w:p>
    <w:p w14:paraId="0C65D8DE" w14:textId="5F492585" w:rsidR="00C33B26" w:rsidRDefault="00C33B26" w:rsidP="00C33B26">
      <w:pPr>
        <w:ind w:left="720" w:hanging="720"/>
        <w:rPr>
          <w:lang w:val="en-US"/>
        </w:rPr>
      </w:pPr>
      <w:proofErr w:type="spellStart"/>
      <w:r w:rsidRPr="00C33B26">
        <w:rPr>
          <w:lang w:val="en-US"/>
        </w:rPr>
        <w:t>Bessi</w:t>
      </w:r>
      <w:proofErr w:type="spellEnd"/>
      <w:r w:rsidRPr="00C33B26">
        <w:rPr>
          <w:lang w:val="en-US"/>
        </w:rPr>
        <w:t xml:space="preserve">, A., </w:t>
      </w:r>
      <w:proofErr w:type="spellStart"/>
      <w:r w:rsidRPr="00C33B26">
        <w:rPr>
          <w:lang w:val="en-US"/>
        </w:rPr>
        <w:t>Coletto</w:t>
      </w:r>
      <w:proofErr w:type="spellEnd"/>
      <w:r w:rsidRPr="00C33B26">
        <w:rPr>
          <w:lang w:val="en-US"/>
        </w:rPr>
        <w:t xml:space="preserve">, M., </w:t>
      </w:r>
      <w:proofErr w:type="spellStart"/>
      <w:r w:rsidRPr="00C33B26">
        <w:rPr>
          <w:lang w:val="en-US"/>
        </w:rPr>
        <w:t>Davidescu</w:t>
      </w:r>
      <w:proofErr w:type="spellEnd"/>
      <w:r w:rsidRPr="00C33B26">
        <w:rPr>
          <w:lang w:val="en-US"/>
        </w:rPr>
        <w:t xml:space="preserve">, G. A., Scala, A., </w:t>
      </w:r>
      <w:proofErr w:type="spellStart"/>
      <w:r w:rsidRPr="00C33B26">
        <w:rPr>
          <w:lang w:val="en-US"/>
        </w:rPr>
        <w:t>Caldarelli</w:t>
      </w:r>
      <w:proofErr w:type="spellEnd"/>
      <w:r w:rsidRPr="00C33B26">
        <w:rPr>
          <w:lang w:val="en-US"/>
        </w:rPr>
        <w:t xml:space="preserve">, G., and </w:t>
      </w:r>
      <w:proofErr w:type="spellStart"/>
      <w:r w:rsidRPr="00C33B26">
        <w:rPr>
          <w:lang w:val="en-US"/>
        </w:rPr>
        <w:t>Quattrociocchi</w:t>
      </w:r>
      <w:proofErr w:type="spellEnd"/>
      <w:r w:rsidRPr="00C33B26">
        <w:rPr>
          <w:lang w:val="en-US"/>
        </w:rPr>
        <w:t xml:space="preserve">, W. (2015). Science vs Conspiracy: Collective Narratives in the Age of Misinformation. </w:t>
      </w:r>
      <w:proofErr w:type="spellStart"/>
      <w:r w:rsidRPr="00C33B26">
        <w:rPr>
          <w:i/>
          <w:lang w:val="en-US"/>
        </w:rPr>
        <w:t>PLoS</w:t>
      </w:r>
      <w:proofErr w:type="spellEnd"/>
      <w:r w:rsidRPr="00C33B26">
        <w:rPr>
          <w:i/>
          <w:lang w:val="en-US"/>
        </w:rPr>
        <w:t xml:space="preserve"> ONE, 10</w:t>
      </w:r>
      <w:r w:rsidRPr="00C33B26">
        <w:rPr>
          <w:lang w:val="en-US"/>
        </w:rPr>
        <w:t xml:space="preserve">(2), pp. 1–17. </w:t>
      </w:r>
      <w:hyperlink r:id="rId18" w:history="1">
        <w:r w:rsidR="00C9043B" w:rsidRPr="00C32752">
          <w:rPr>
            <w:rStyle w:val="Hipervnculo"/>
            <w:lang w:val="en-US"/>
          </w:rPr>
          <w:t>https://doi.org/10.1371/journal.pone.0118093</w:t>
        </w:r>
      </w:hyperlink>
    </w:p>
    <w:p w14:paraId="59C53107" w14:textId="5CF6D9E6" w:rsidR="00C9043B" w:rsidRPr="00C33B26" w:rsidRDefault="00C9043B" w:rsidP="00C33B26">
      <w:pPr>
        <w:ind w:left="720" w:hanging="720"/>
        <w:rPr>
          <w:lang w:val="en-US"/>
        </w:rPr>
      </w:pPr>
      <w:r>
        <w:rPr>
          <w:lang w:val="en-US"/>
        </w:rPr>
        <w:t>Bovet, A. y</w:t>
      </w:r>
      <w:r w:rsidRPr="00C9043B">
        <w:rPr>
          <w:lang w:val="en-US"/>
        </w:rPr>
        <w:t xml:space="preserve"> </w:t>
      </w:r>
      <w:proofErr w:type="spellStart"/>
      <w:r w:rsidRPr="00C9043B">
        <w:rPr>
          <w:lang w:val="en-US"/>
        </w:rPr>
        <w:t>Makse</w:t>
      </w:r>
      <w:proofErr w:type="spellEnd"/>
      <w:r w:rsidRPr="00C9043B">
        <w:rPr>
          <w:lang w:val="en-US"/>
        </w:rPr>
        <w:t xml:space="preserve">, H.A. (2019). Influence of fake news in Twitter during the 2016 US presidential election. </w:t>
      </w:r>
      <w:r w:rsidRPr="00C9043B">
        <w:rPr>
          <w:i/>
          <w:lang w:val="en-US"/>
        </w:rPr>
        <w:t>Nat</w:t>
      </w:r>
      <w:r>
        <w:rPr>
          <w:i/>
          <w:lang w:val="en-US"/>
        </w:rPr>
        <w:t>ure</w:t>
      </w:r>
      <w:r w:rsidRPr="00C9043B">
        <w:rPr>
          <w:i/>
          <w:lang w:val="en-US"/>
        </w:rPr>
        <w:t xml:space="preserve"> Commun</w:t>
      </w:r>
      <w:r>
        <w:rPr>
          <w:i/>
          <w:lang w:val="en-US"/>
        </w:rPr>
        <w:t>ications</w:t>
      </w:r>
      <w:r w:rsidRPr="00C9043B">
        <w:rPr>
          <w:i/>
          <w:lang w:val="en-US"/>
        </w:rPr>
        <w:t xml:space="preserve"> 10</w:t>
      </w:r>
      <w:r w:rsidRPr="00C9043B">
        <w:rPr>
          <w:lang w:val="en-US"/>
        </w:rPr>
        <w:t>, 7 https://doi.org/10.1038/s41467-018-07761-2</w:t>
      </w:r>
    </w:p>
    <w:p w14:paraId="3A3D7F43" w14:textId="77777777" w:rsidR="00C33B26" w:rsidRPr="00C33B26" w:rsidRDefault="00C33B26" w:rsidP="00C33B26">
      <w:pPr>
        <w:ind w:left="720" w:hanging="720"/>
        <w:rPr>
          <w:lang w:val="en-US"/>
        </w:rPr>
      </w:pPr>
      <w:r w:rsidRPr="00C33B26">
        <w:rPr>
          <w:lang w:val="en-US"/>
        </w:rPr>
        <w:t xml:space="preserve">Chua, A. Y. K., Cheah, S.-M., Goh, D. H., and Lim, E.P. (2016). Collective Rumor Correction on the Death Hoax. </w:t>
      </w:r>
      <w:r w:rsidRPr="00C33B26">
        <w:rPr>
          <w:i/>
          <w:lang w:val="en-US"/>
        </w:rPr>
        <w:t>PACIS 2016 Proceedings 178</w:t>
      </w:r>
      <w:r w:rsidRPr="00C33B26">
        <w:rPr>
          <w:lang w:val="en-US"/>
        </w:rPr>
        <w:t>. https://aisel.aisnet.org/pacis2016/178</w:t>
      </w:r>
    </w:p>
    <w:p w14:paraId="6447F32C" w14:textId="133CB1CE" w:rsidR="00C33B26" w:rsidRDefault="00C33B26" w:rsidP="00C33B26">
      <w:pPr>
        <w:ind w:left="720" w:hanging="720"/>
        <w:rPr>
          <w:lang w:val="en-US"/>
        </w:rPr>
      </w:pPr>
      <w:r w:rsidRPr="00C33B26">
        <w:rPr>
          <w:lang w:val="en-US"/>
        </w:rPr>
        <w:t xml:space="preserve">Cohen, J. (1988). </w:t>
      </w:r>
      <w:r w:rsidRPr="00C33B26">
        <w:rPr>
          <w:i/>
          <w:lang w:val="en-US"/>
        </w:rPr>
        <w:t>Statistical power analysis for the behavioral sciences</w:t>
      </w:r>
      <w:r w:rsidRPr="00C33B26">
        <w:rPr>
          <w:lang w:val="en-US"/>
        </w:rPr>
        <w:t xml:space="preserve"> (Revised Edition). Academic Press.</w:t>
      </w:r>
    </w:p>
    <w:p w14:paraId="1A7DE337" w14:textId="4BBF6302" w:rsidR="00AC2136" w:rsidRPr="00C33B26" w:rsidRDefault="00AC2136" w:rsidP="00C33B26">
      <w:pPr>
        <w:ind w:left="720" w:hanging="720"/>
        <w:rPr>
          <w:lang w:val="en-US"/>
        </w:rPr>
      </w:pPr>
      <w:proofErr w:type="spellStart"/>
      <w:r w:rsidRPr="00AC2136">
        <w:rPr>
          <w:lang w:val="en-US"/>
        </w:rPr>
        <w:t>Deterdi</w:t>
      </w:r>
      <w:r>
        <w:rPr>
          <w:lang w:val="en-US"/>
        </w:rPr>
        <w:t>ng</w:t>
      </w:r>
      <w:proofErr w:type="spellEnd"/>
      <w:r>
        <w:rPr>
          <w:lang w:val="en-US"/>
        </w:rPr>
        <w:t>, S., Dixon, D., Khaled, R., y</w:t>
      </w:r>
      <w:r w:rsidRPr="00AC2136">
        <w:rPr>
          <w:lang w:val="en-US"/>
        </w:rPr>
        <w:t xml:space="preserve"> </w:t>
      </w:r>
      <w:proofErr w:type="spellStart"/>
      <w:r w:rsidRPr="00AC2136">
        <w:rPr>
          <w:lang w:val="en-US"/>
        </w:rPr>
        <w:t>Nacke</w:t>
      </w:r>
      <w:proofErr w:type="spellEnd"/>
      <w:r w:rsidRPr="00AC2136">
        <w:rPr>
          <w:lang w:val="en-US"/>
        </w:rPr>
        <w:t xml:space="preserve">, L. (2011). From game design elements to </w:t>
      </w:r>
      <w:proofErr w:type="spellStart"/>
      <w:r w:rsidRPr="00AC2136">
        <w:rPr>
          <w:lang w:val="en-US"/>
        </w:rPr>
        <w:t>gamefulness</w:t>
      </w:r>
      <w:proofErr w:type="spellEnd"/>
      <w:r w:rsidRPr="00AC2136">
        <w:rPr>
          <w:lang w:val="en-US"/>
        </w:rPr>
        <w:t xml:space="preserve">: defining" gamification". </w:t>
      </w:r>
      <w:r w:rsidRPr="00AC2136">
        <w:rPr>
          <w:i/>
          <w:lang w:val="en-US"/>
        </w:rPr>
        <w:t xml:space="preserve">In Proceedings of the 15th international academic </w:t>
      </w:r>
      <w:proofErr w:type="spellStart"/>
      <w:r w:rsidRPr="00AC2136">
        <w:rPr>
          <w:i/>
          <w:lang w:val="en-US"/>
        </w:rPr>
        <w:t>MindTrek</w:t>
      </w:r>
      <w:proofErr w:type="spellEnd"/>
      <w:r w:rsidRPr="00AC2136">
        <w:rPr>
          <w:i/>
          <w:lang w:val="en-US"/>
        </w:rPr>
        <w:t xml:space="preserve"> conference: Envisioning future media environments</w:t>
      </w:r>
      <w:r>
        <w:rPr>
          <w:lang w:val="en-US"/>
        </w:rPr>
        <w:t xml:space="preserve"> 9-15</w:t>
      </w:r>
      <w:r w:rsidRPr="00AC2136">
        <w:rPr>
          <w:lang w:val="en-US"/>
        </w:rPr>
        <w:t>.</w:t>
      </w:r>
      <w:r>
        <w:rPr>
          <w:lang w:val="en-US"/>
        </w:rPr>
        <w:t xml:space="preserve"> </w:t>
      </w:r>
      <w:r w:rsidRPr="00AC2136">
        <w:rPr>
          <w:lang w:val="en-US"/>
        </w:rPr>
        <w:t>https://doi.org/10.1145/2181037.2181040</w:t>
      </w:r>
    </w:p>
    <w:p w14:paraId="3748C3EA" w14:textId="698F2028" w:rsidR="00C33B26" w:rsidRDefault="00C33B26" w:rsidP="00C33B26">
      <w:pPr>
        <w:ind w:left="720" w:hanging="720"/>
        <w:rPr>
          <w:lang w:val="en-US"/>
        </w:rPr>
      </w:pPr>
      <w:proofErr w:type="spellStart"/>
      <w:r w:rsidRPr="00C33B26">
        <w:rPr>
          <w:lang w:val="en-US"/>
        </w:rPr>
        <w:t>Faul</w:t>
      </w:r>
      <w:proofErr w:type="spellEnd"/>
      <w:r w:rsidRPr="00C33B26">
        <w:rPr>
          <w:lang w:val="en-US"/>
        </w:rPr>
        <w:t xml:space="preserve">, F., Erdfelder, E., Lang, AG. y Buchner, A. (2017). G*Power 3: A flexible statistical power analysis program for the social, behavioral, and biomedical sciences. </w:t>
      </w:r>
      <w:r w:rsidRPr="00C33B26">
        <w:rPr>
          <w:i/>
          <w:lang w:val="en-US"/>
        </w:rPr>
        <w:t>Behavior Research Methods 39,</w:t>
      </w:r>
      <w:r w:rsidRPr="00C33B26">
        <w:rPr>
          <w:lang w:val="en-US"/>
        </w:rPr>
        <w:t xml:space="preserve"> 175–191. </w:t>
      </w:r>
      <w:hyperlink r:id="rId19" w:history="1">
        <w:r w:rsidR="00C9043B" w:rsidRPr="00C32752">
          <w:rPr>
            <w:rStyle w:val="Hipervnculo"/>
            <w:lang w:val="en-US"/>
          </w:rPr>
          <w:t>https://doi.org/10.3758/BF03193146</w:t>
        </w:r>
      </w:hyperlink>
    </w:p>
    <w:p w14:paraId="0B28BE70" w14:textId="5DB9F79B" w:rsidR="00C9043B" w:rsidRPr="00D9472D" w:rsidRDefault="00C9043B" w:rsidP="00D9472D">
      <w:pPr>
        <w:ind w:left="720" w:hanging="720"/>
        <w:rPr>
          <w:i/>
          <w:lang w:val="en-US"/>
        </w:rPr>
      </w:pPr>
      <w:proofErr w:type="spellStart"/>
      <w:r>
        <w:rPr>
          <w:lang w:val="en-US"/>
        </w:rPr>
        <w:t>Fourney</w:t>
      </w:r>
      <w:proofErr w:type="spellEnd"/>
      <w:r>
        <w:rPr>
          <w:lang w:val="en-US"/>
        </w:rPr>
        <w:t xml:space="preserve">, A., </w:t>
      </w:r>
      <w:proofErr w:type="spellStart"/>
      <w:r>
        <w:rPr>
          <w:lang w:val="en-US"/>
        </w:rPr>
        <w:t>Racz</w:t>
      </w:r>
      <w:proofErr w:type="spellEnd"/>
      <w:r>
        <w:rPr>
          <w:lang w:val="en-US"/>
        </w:rPr>
        <w:t>, M</w:t>
      </w:r>
      <w:r w:rsidR="00D9472D">
        <w:rPr>
          <w:lang w:val="en-US"/>
        </w:rPr>
        <w:t xml:space="preserve">., Ranade, G., </w:t>
      </w:r>
      <w:r w:rsidRPr="00C9043B">
        <w:rPr>
          <w:lang w:val="en-US"/>
        </w:rPr>
        <w:t>Mobius,</w:t>
      </w:r>
      <w:r w:rsidR="00D9472D">
        <w:rPr>
          <w:lang w:val="en-US"/>
        </w:rPr>
        <w:t xml:space="preserve"> M. y </w:t>
      </w:r>
      <w:r w:rsidRPr="00C9043B">
        <w:rPr>
          <w:lang w:val="en-US"/>
        </w:rPr>
        <w:t>Horvitz</w:t>
      </w:r>
      <w:r w:rsidR="00D9472D">
        <w:rPr>
          <w:lang w:val="en-US"/>
        </w:rPr>
        <w:t xml:space="preserve">, E (2017). </w:t>
      </w:r>
      <w:r w:rsidR="00D9472D" w:rsidRPr="00D9472D">
        <w:rPr>
          <w:lang w:val="en-US"/>
        </w:rPr>
        <w:t xml:space="preserve">Geographic and Temporal </w:t>
      </w:r>
      <w:r w:rsidR="00D9472D">
        <w:rPr>
          <w:lang w:val="en-US"/>
        </w:rPr>
        <w:t xml:space="preserve">Trends in Fake News Consumption </w:t>
      </w:r>
      <w:r w:rsidR="00D9472D" w:rsidRPr="00D9472D">
        <w:rPr>
          <w:lang w:val="en-US"/>
        </w:rPr>
        <w:t>During the 2016 US Presidential Election</w:t>
      </w:r>
      <w:r w:rsidR="00D9472D">
        <w:rPr>
          <w:lang w:val="en-US"/>
        </w:rPr>
        <w:t xml:space="preserve">. </w:t>
      </w:r>
      <w:r w:rsidR="00D9472D" w:rsidRPr="00D9472D">
        <w:rPr>
          <w:i/>
          <w:lang w:val="en-US"/>
        </w:rPr>
        <w:t>CIKM '17: Proceedings of the 2017 ACM on Conference on Information and Knowledge Management</w:t>
      </w:r>
      <w:r w:rsidR="00D9472D">
        <w:rPr>
          <w:i/>
          <w:lang w:val="en-US"/>
        </w:rPr>
        <w:t>.</w:t>
      </w:r>
      <w:r w:rsidR="00D9472D" w:rsidRPr="00D9472D">
        <w:rPr>
          <w:lang w:val="en-US"/>
        </w:rPr>
        <w:t xml:space="preserve"> https://doi.org/10.1145/3132847.3133147</w:t>
      </w:r>
      <w:r w:rsidR="00D9472D">
        <w:rPr>
          <w:i/>
          <w:lang w:val="en-US"/>
        </w:rPr>
        <w:t xml:space="preserve"> </w:t>
      </w:r>
      <w:r w:rsidR="00D9472D" w:rsidRPr="00D9472D">
        <w:rPr>
          <w:lang w:val="en-US"/>
        </w:rPr>
        <w:t xml:space="preserve"> </w:t>
      </w:r>
    </w:p>
    <w:p w14:paraId="7D90B52E" w14:textId="77777777" w:rsidR="00C33B26" w:rsidRPr="001C1F79" w:rsidRDefault="00C33B26" w:rsidP="00C33B26">
      <w:pPr>
        <w:ind w:left="720" w:hanging="720"/>
        <w:rPr>
          <w:lang w:val="en-US"/>
        </w:rPr>
      </w:pPr>
      <w:r w:rsidRPr="00D9472D">
        <w:rPr>
          <w:lang w:val="es-CO"/>
        </w:rPr>
        <w:t xml:space="preserve">Frank, M. G., Feeley, T. H., Paolantonio, N. &amp; Servoss, T. J. (2004). </w:t>
      </w:r>
      <w:r w:rsidRPr="00C33B26">
        <w:rPr>
          <w:lang w:val="en-US"/>
        </w:rPr>
        <w:t xml:space="preserve">Individual and Small Group Accuracy in Judging Truthful and Deceptive Communication. </w:t>
      </w:r>
      <w:r w:rsidRPr="001C1F79">
        <w:rPr>
          <w:i/>
          <w:lang w:val="en-US"/>
        </w:rPr>
        <w:t>Group Decision and Negotiation, 13</w:t>
      </w:r>
      <w:r w:rsidRPr="001C1F79">
        <w:rPr>
          <w:lang w:val="en-US"/>
        </w:rPr>
        <w:t>(1), 45–59. https://doi.org/10.1023/B:GRUP.0000011945.85141.af</w:t>
      </w:r>
    </w:p>
    <w:p w14:paraId="3383A95C" w14:textId="77777777" w:rsidR="00C33B26" w:rsidRPr="00C33B26" w:rsidRDefault="00C33B26" w:rsidP="00C33B26">
      <w:pPr>
        <w:ind w:left="720" w:hanging="720"/>
        <w:rPr>
          <w:lang w:val="en-US"/>
        </w:rPr>
      </w:pPr>
      <w:r w:rsidRPr="00C33B26">
        <w:rPr>
          <w:lang w:val="en-US"/>
        </w:rPr>
        <w:t xml:space="preserve">Greene, C.M., Murphy, G. (2020). Individual differences in susceptibility to false memories for COVID-19 fake news. </w:t>
      </w:r>
      <w:r w:rsidRPr="00C33B26">
        <w:rPr>
          <w:i/>
          <w:lang w:val="en-US"/>
        </w:rPr>
        <w:t>Cognitive Research: Principles and Implications, 5</w:t>
      </w:r>
      <w:r w:rsidRPr="00C33B26">
        <w:rPr>
          <w:lang w:val="en-US"/>
        </w:rPr>
        <w:t>, 63. https://doi.org/10.1186/s41235-020-00262-1</w:t>
      </w:r>
    </w:p>
    <w:p w14:paraId="5D050DCE" w14:textId="77777777" w:rsidR="00C33B26" w:rsidRPr="00C33B26" w:rsidRDefault="00C33B26" w:rsidP="00C33B26">
      <w:pPr>
        <w:ind w:left="720" w:hanging="720"/>
        <w:rPr>
          <w:lang w:val="en-US"/>
        </w:rPr>
      </w:pPr>
      <w:r w:rsidRPr="00C33B26">
        <w:rPr>
          <w:lang w:val="en-US"/>
        </w:rPr>
        <w:t xml:space="preserve">Gupta, A., </w:t>
      </w:r>
      <w:proofErr w:type="spellStart"/>
      <w:r w:rsidRPr="00C33B26">
        <w:rPr>
          <w:lang w:val="en-US"/>
        </w:rPr>
        <w:t>Kumaraguru</w:t>
      </w:r>
      <w:proofErr w:type="spellEnd"/>
      <w:r w:rsidRPr="00C33B26">
        <w:rPr>
          <w:lang w:val="en-US"/>
        </w:rPr>
        <w:t xml:space="preserve">, P., Castillo, C., and Meier, P. (2014). </w:t>
      </w:r>
      <w:proofErr w:type="spellStart"/>
      <w:r w:rsidRPr="00C33B26">
        <w:rPr>
          <w:lang w:val="en-US"/>
        </w:rPr>
        <w:t>Tweetcred</w:t>
      </w:r>
      <w:proofErr w:type="spellEnd"/>
      <w:r w:rsidRPr="00C33B26">
        <w:rPr>
          <w:lang w:val="en-US"/>
        </w:rPr>
        <w:t xml:space="preserve">: Real-time credibility assessment of content on twitter. </w:t>
      </w:r>
      <w:r w:rsidRPr="00C33B26">
        <w:rPr>
          <w:i/>
          <w:lang w:val="en-US"/>
        </w:rPr>
        <w:t>International Conference on Social Informatics</w:t>
      </w:r>
      <w:r w:rsidRPr="00C33B26">
        <w:rPr>
          <w:lang w:val="en-US"/>
        </w:rPr>
        <w:t>, pp. 228–243. https://arxiv.org/abs/1405.5490</w:t>
      </w:r>
    </w:p>
    <w:p w14:paraId="25EF7A72" w14:textId="77777777" w:rsidR="00C33B26" w:rsidRPr="001C1F79" w:rsidRDefault="00C33B26" w:rsidP="00C33B26">
      <w:pPr>
        <w:ind w:left="720" w:hanging="720"/>
        <w:rPr>
          <w:lang w:val="en-US"/>
        </w:rPr>
      </w:pPr>
      <w:r w:rsidRPr="00C33B26">
        <w:rPr>
          <w:lang w:val="en-US"/>
        </w:rPr>
        <w:t xml:space="preserve">Hamby, A., Ecker, U., &amp; Brinberg, D. (2020). How stories in memory perpetuate the continued influence of false information. </w:t>
      </w:r>
      <w:r w:rsidRPr="001C1F79">
        <w:rPr>
          <w:i/>
          <w:lang w:val="en-US"/>
        </w:rPr>
        <w:t>Journal of Consumer Psychology, 30</w:t>
      </w:r>
      <w:r w:rsidRPr="001C1F79">
        <w:rPr>
          <w:lang w:val="en-US"/>
        </w:rPr>
        <w:t>(2), 240-259. https://doi.org/10.1002/jcpy.1135</w:t>
      </w:r>
    </w:p>
    <w:p w14:paraId="6F391C63" w14:textId="18507256" w:rsidR="00C33B26" w:rsidRDefault="00C33B26" w:rsidP="00C33B26">
      <w:pPr>
        <w:ind w:left="720" w:hanging="720"/>
        <w:rPr>
          <w:lang w:val="en-US"/>
        </w:rPr>
      </w:pPr>
      <w:r w:rsidRPr="00C33B26">
        <w:rPr>
          <w:lang w:val="en-US"/>
        </w:rPr>
        <w:t xml:space="preserve">Klein, B. D., Goodhue, D. L., and Davis, G. B. (1997). Can Humans Detect Errors in Data? Impact of Base Rates, Incentives, and Goals. </w:t>
      </w:r>
      <w:r w:rsidRPr="00C33B26">
        <w:rPr>
          <w:i/>
          <w:lang w:val="en-US"/>
        </w:rPr>
        <w:t>MIS Quarterly, 21</w:t>
      </w:r>
      <w:r w:rsidRPr="00C33B26">
        <w:rPr>
          <w:lang w:val="en-US"/>
        </w:rPr>
        <w:t xml:space="preserve">(2), p. 169. </w:t>
      </w:r>
      <w:hyperlink r:id="rId20" w:history="1">
        <w:r w:rsidR="00D9472D" w:rsidRPr="001C1F79">
          <w:rPr>
            <w:rStyle w:val="Hipervnculo"/>
            <w:lang w:val="en-US"/>
          </w:rPr>
          <w:t>https://doi.org/10.2307/249418</w:t>
        </w:r>
      </w:hyperlink>
    </w:p>
    <w:p w14:paraId="613EFC72" w14:textId="1A489F74" w:rsidR="00717CF0" w:rsidRPr="0017492A" w:rsidRDefault="00717CF0" w:rsidP="00C33B26">
      <w:pPr>
        <w:ind w:left="720" w:hanging="720"/>
        <w:rPr>
          <w:lang w:val="en-US"/>
        </w:rPr>
      </w:pPr>
      <w:r w:rsidRPr="00717CF0">
        <w:rPr>
          <w:lang w:val="en-US"/>
        </w:rPr>
        <w:lastRenderedPageBreak/>
        <w:t xml:space="preserve">Macmillan, N.A., and Creelman, C.D.  (2005).  </w:t>
      </w:r>
      <w:r w:rsidRPr="00717CF0">
        <w:rPr>
          <w:i/>
          <w:lang w:val="en-US"/>
        </w:rPr>
        <w:t>Detection Theory:  A User’s Guide, Second Edition</w:t>
      </w:r>
      <w:r>
        <w:rPr>
          <w:lang w:val="en-US"/>
        </w:rPr>
        <w:t xml:space="preserve">. </w:t>
      </w:r>
      <w:r w:rsidRPr="0017492A">
        <w:rPr>
          <w:lang w:val="en-US"/>
        </w:rPr>
        <w:t>Mahwah, NJ: Lawrence Erlbaum Associates.</w:t>
      </w:r>
    </w:p>
    <w:p w14:paraId="6F19E20E" w14:textId="05AB2670" w:rsidR="00AC2136" w:rsidRPr="0017492A" w:rsidRDefault="00AC2136" w:rsidP="00C33B26">
      <w:pPr>
        <w:ind w:left="720" w:hanging="720"/>
      </w:pPr>
      <w:proofErr w:type="spellStart"/>
      <w:r w:rsidRPr="00AC2136">
        <w:rPr>
          <w:lang w:val="en-US"/>
        </w:rPr>
        <w:t>Mory</w:t>
      </w:r>
      <w:proofErr w:type="spellEnd"/>
      <w:r w:rsidRPr="00AC2136">
        <w:rPr>
          <w:lang w:val="en-US"/>
        </w:rPr>
        <w:t xml:space="preserve">, E. H. (2004). Feedback research revisited. In D. H. Jonassen (Ed.), </w:t>
      </w:r>
      <w:r w:rsidRPr="00AC2136">
        <w:rPr>
          <w:i/>
          <w:lang w:val="en-US"/>
        </w:rPr>
        <w:t>Handbook of research on educational communications and technology</w:t>
      </w:r>
      <w:r>
        <w:rPr>
          <w:lang w:val="en-US"/>
        </w:rPr>
        <w:t xml:space="preserve"> 745–783</w:t>
      </w:r>
      <w:r w:rsidRPr="00AC2136">
        <w:rPr>
          <w:lang w:val="en-US"/>
        </w:rPr>
        <w:t xml:space="preserve">. </w:t>
      </w:r>
      <w:r w:rsidRPr="0017492A">
        <w:t xml:space="preserve">Lawrence </w:t>
      </w:r>
      <w:proofErr w:type="spellStart"/>
      <w:r w:rsidRPr="0017492A">
        <w:t>Erlbaum</w:t>
      </w:r>
      <w:proofErr w:type="spellEnd"/>
      <w:r w:rsidRPr="0017492A">
        <w:t xml:space="preserve"> </w:t>
      </w:r>
      <w:proofErr w:type="spellStart"/>
      <w:r w:rsidRPr="0017492A">
        <w:t>Associates</w:t>
      </w:r>
      <w:proofErr w:type="spellEnd"/>
      <w:r w:rsidRPr="0017492A">
        <w:t xml:space="preserve"> </w:t>
      </w:r>
      <w:proofErr w:type="spellStart"/>
      <w:r w:rsidRPr="0017492A">
        <w:t>Publishers</w:t>
      </w:r>
      <w:proofErr w:type="spellEnd"/>
      <w:r w:rsidRPr="0017492A">
        <w:t>. https://bit.ly/3atRRz5</w:t>
      </w:r>
    </w:p>
    <w:p w14:paraId="0F562101" w14:textId="34A80C2F" w:rsidR="00D9472D" w:rsidRPr="00D9472D" w:rsidRDefault="00D9472D" w:rsidP="00D9472D">
      <w:pPr>
        <w:ind w:left="720" w:hanging="720"/>
        <w:rPr>
          <w:lang w:val="es-CO"/>
        </w:rPr>
      </w:pPr>
      <w:r w:rsidRPr="00D9472D">
        <w:rPr>
          <w:lang w:val="es-CO"/>
        </w:rPr>
        <w:t>Organización Panamericana de la Salud. (2020). Hojas Informativas COVID-19: Entender la infodemia y la desinformación en la lucha contra la COVID-19. https://bit.ly/3qL5Q9A</w:t>
      </w:r>
    </w:p>
    <w:p w14:paraId="7D02EBE9" w14:textId="77777777" w:rsidR="00C33B26" w:rsidRPr="00C33B26" w:rsidRDefault="00C33B26" w:rsidP="00C33B26">
      <w:pPr>
        <w:ind w:left="720" w:hanging="720"/>
        <w:rPr>
          <w:lang w:val="en-US"/>
        </w:rPr>
      </w:pPr>
      <w:r w:rsidRPr="00C33B26">
        <w:rPr>
          <w:lang w:val="en-US"/>
        </w:rPr>
        <w:t xml:space="preserve">Park, J.-H., Shea, C. H., y Wright, D. L. (2000). Reduced-frequency concurrent and terminal feedback: A test of the guidance hypothesis. </w:t>
      </w:r>
      <w:r w:rsidRPr="00C33B26">
        <w:rPr>
          <w:i/>
          <w:lang w:val="en-US"/>
        </w:rPr>
        <w:t>Journal of Motor Behavior, 32</w:t>
      </w:r>
      <w:r w:rsidRPr="00C33B26">
        <w:rPr>
          <w:lang w:val="en-US"/>
        </w:rPr>
        <w:t>(3), 287-296. https://doi.org/10.1080/00222890009601379</w:t>
      </w:r>
    </w:p>
    <w:p w14:paraId="742143DA" w14:textId="77777777" w:rsidR="00C33B26" w:rsidRPr="00C33B26" w:rsidRDefault="00C33B26" w:rsidP="00C33B26">
      <w:pPr>
        <w:ind w:left="720" w:hanging="720"/>
        <w:rPr>
          <w:lang w:val="en-US"/>
        </w:rPr>
      </w:pPr>
      <w:r w:rsidRPr="00C33B26">
        <w:rPr>
          <w:lang w:val="en-US"/>
        </w:rPr>
        <w:t xml:space="preserve">Pennycook, G., &amp; Rand, D. G. (2019). Who falls for fake news? The roles of bullshit receptivity, overclaiming, familiarity, and analytic thinking. </w:t>
      </w:r>
      <w:r w:rsidRPr="00C33B26">
        <w:rPr>
          <w:i/>
          <w:lang w:val="en-US"/>
        </w:rPr>
        <w:t>Journal of Personality, 88</w:t>
      </w:r>
      <w:r w:rsidRPr="00C33B26">
        <w:rPr>
          <w:lang w:val="en-US"/>
        </w:rPr>
        <w:t>(2). 185-200. https://doi.org/10.1111/jopy.12476</w:t>
      </w:r>
    </w:p>
    <w:p w14:paraId="776585F1" w14:textId="0E6B4001" w:rsidR="00C33B26" w:rsidRPr="00C33B26" w:rsidRDefault="00C33B26" w:rsidP="00C33B26">
      <w:pPr>
        <w:ind w:left="720" w:hanging="720"/>
        <w:rPr>
          <w:lang w:val="en-US"/>
        </w:rPr>
      </w:pPr>
      <w:r w:rsidRPr="009A5249">
        <w:rPr>
          <w:lang w:val="en-US"/>
        </w:rPr>
        <w:t xml:space="preserve">Ross, B., Jung, AK., </w:t>
      </w:r>
      <w:proofErr w:type="spellStart"/>
      <w:r w:rsidRPr="009A5249">
        <w:rPr>
          <w:lang w:val="en-US"/>
        </w:rPr>
        <w:t>Heisel</w:t>
      </w:r>
      <w:proofErr w:type="spellEnd"/>
      <w:r w:rsidRPr="009A5249">
        <w:rPr>
          <w:lang w:val="en-US"/>
        </w:rPr>
        <w:t xml:space="preserve">, j. y Stieglitz, S. (2018). </w:t>
      </w:r>
      <w:r w:rsidRPr="00C33B26">
        <w:rPr>
          <w:lang w:val="en-US"/>
        </w:rPr>
        <w:t>Fake News on Social Media:</w:t>
      </w:r>
      <w:r>
        <w:rPr>
          <w:lang w:val="en-US"/>
        </w:rPr>
        <w:t xml:space="preserve"> </w:t>
      </w:r>
      <w:r w:rsidRPr="00C33B26">
        <w:rPr>
          <w:lang w:val="en-US"/>
        </w:rPr>
        <w:t xml:space="preserve">The (In)Effectiveness of Warning Messages. </w:t>
      </w:r>
      <w:r w:rsidRPr="00C33B26">
        <w:rPr>
          <w:i/>
          <w:lang w:val="en-US"/>
        </w:rPr>
        <w:t>Thirty Ninth International Conference on Information Systems, San Francisco 2018</w:t>
      </w:r>
      <w:r w:rsidRPr="00C33B26">
        <w:rPr>
          <w:lang w:val="en-US"/>
        </w:rPr>
        <w:t>. https://bit.ly/3sx8f7O</w:t>
      </w:r>
    </w:p>
    <w:p w14:paraId="0CD06E62" w14:textId="6989FD3C" w:rsidR="00C33B26" w:rsidRPr="00C33B26" w:rsidRDefault="00C33B26" w:rsidP="00C33B26">
      <w:pPr>
        <w:ind w:left="720" w:hanging="720"/>
        <w:rPr>
          <w:lang w:val="en-US"/>
        </w:rPr>
      </w:pPr>
      <w:r w:rsidRPr="00C33B26">
        <w:rPr>
          <w:lang w:val="en-US"/>
        </w:rPr>
        <w:t>Shin, J., Jian, L., Dri</w:t>
      </w:r>
      <w:r>
        <w:rPr>
          <w:lang w:val="en-US"/>
        </w:rPr>
        <w:t xml:space="preserve">scoll, K., and Bar, F. (2017). </w:t>
      </w:r>
      <w:r w:rsidRPr="00C33B26">
        <w:rPr>
          <w:lang w:val="en-US"/>
        </w:rPr>
        <w:t>Political rumoring on Twitter during the 2012 US presidential election: R</w:t>
      </w:r>
      <w:r>
        <w:rPr>
          <w:lang w:val="en-US"/>
        </w:rPr>
        <w:t xml:space="preserve">umor diffusion and correction. </w:t>
      </w:r>
      <w:r w:rsidRPr="00C33B26">
        <w:rPr>
          <w:i/>
          <w:lang w:val="en-US"/>
        </w:rPr>
        <w:t>New Media &amp; Society, 19</w:t>
      </w:r>
      <w:r>
        <w:rPr>
          <w:lang w:val="en-US"/>
        </w:rPr>
        <w:t>(</w:t>
      </w:r>
      <w:r w:rsidRPr="00C33B26">
        <w:rPr>
          <w:lang w:val="en-US"/>
        </w:rPr>
        <w:t>8), pp. 1214–1235.</w:t>
      </w:r>
      <w:r>
        <w:rPr>
          <w:lang w:val="en-US"/>
        </w:rPr>
        <w:t xml:space="preserve"> </w:t>
      </w:r>
      <w:r w:rsidRPr="00C33B26">
        <w:rPr>
          <w:lang w:val="en-US"/>
        </w:rPr>
        <w:t>https://doi.org/10.1177/1461444816634054</w:t>
      </w:r>
    </w:p>
    <w:p w14:paraId="33275495" w14:textId="77777777" w:rsidR="00C33B26" w:rsidRPr="00C33B26" w:rsidRDefault="00C33B26" w:rsidP="00C33B26">
      <w:pPr>
        <w:ind w:left="720" w:hanging="720"/>
        <w:rPr>
          <w:lang w:val="en-US"/>
        </w:rPr>
      </w:pPr>
      <w:r w:rsidRPr="00C33B26">
        <w:rPr>
          <w:lang w:val="en-US"/>
        </w:rPr>
        <w:t xml:space="preserve">Shu, K., </w:t>
      </w:r>
      <w:proofErr w:type="spellStart"/>
      <w:r w:rsidRPr="00C33B26">
        <w:rPr>
          <w:lang w:val="en-US"/>
        </w:rPr>
        <w:t>Sliva</w:t>
      </w:r>
      <w:proofErr w:type="spellEnd"/>
      <w:r w:rsidRPr="00C33B26">
        <w:rPr>
          <w:lang w:val="en-US"/>
        </w:rPr>
        <w:t xml:space="preserve">, A., Wang, S., Tang, J., &amp; Liu, H. (2017). Fake News Detection on Social Media: A Data Mining Perspective. </w:t>
      </w:r>
      <w:r w:rsidRPr="00C33B26">
        <w:rPr>
          <w:i/>
          <w:lang w:val="en-US"/>
        </w:rPr>
        <w:t>SIGKDD Explorations, 19</w:t>
      </w:r>
      <w:r w:rsidRPr="00C33B26">
        <w:rPr>
          <w:lang w:val="en-US"/>
        </w:rPr>
        <w:t>, 22-36. https://doi:10.1145/3137597.3137600.</w:t>
      </w:r>
    </w:p>
    <w:p w14:paraId="06E4ADB3" w14:textId="29022A86" w:rsidR="00C33B26" w:rsidRDefault="00C33B26" w:rsidP="00C33B26">
      <w:pPr>
        <w:ind w:left="720" w:hanging="720"/>
        <w:rPr>
          <w:lang w:val="en-US"/>
        </w:rPr>
      </w:pPr>
      <w:r w:rsidRPr="00C33B26">
        <w:rPr>
          <w:lang w:val="en-US"/>
        </w:rPr>
        <w:t xml:space="preserve">Tanner, W. P., Jr., &amp; Swets, J. A. (1954). A decision-making theory of visual detection. </w:t>
      </w:r>
      <w:r w:rsidRPr="001C1F79">
        <w:rPr>
          <w:i/>
          <w:lang w:val="en-US"/>
        </w:rPr>
        <w:t>Psychological Review, 61</w:t>
      </w:r>
      <w:r w:rsidRPr="001C1F79">
        <w:rPr>
          <w:lang w:val="en-US"/>
        </w:rPr>
        <w:t xml:space="preserve">(6), 401-409. </w:t>
      </w:r>
      <w:hyperlink r:id="rId21" w:history="1">
        <w:r w:rsidR="00307247" w:rsidRPr="007D6DD7">
          <w:rPr>
            <w:rStyle w:val="Hipervnculo"/>
            <w:lang w:val="en-US"/>
          </w:rPr>
          <w:t>https://doi.org/10.1037/h0058700</w:t>
        </w:r>
      </w:hyperlink>
      <w:r w:rsidRPr="001C1F79">
        <w:rPr>
          <w:lang w:val="en-US"/>
        </w:rPr>
        <w:t>.</w:t>
      </w:r>
    </w:p>
    <w:p w14:paraId="08D18152" w14:textId="23829624" w:rsidR="00307247" w:rsidRPr="001C1F79" w:rsidRDefault="00307247" w:rsidP="00C33B26">
      <w:pPr>
        <w:ind w:left="720" w:hanging="720"/>
        <w:rPr>
          <w:lang w:val="en-US"/>
        </w:rPr>
      </w:pPr>
      <w:r w:rsidRPr="00307247">
        <w:rPr>
          <w:lang w:val="en-US"/>
        </w:rPr>
        <w:t xml:space="preserve">The </w:t>
      </w:r>
      <w:proofErr w:type="spellStart"/>
      <w:r w:rsidRPr="00307247">
        <w:rPr>
          <w:lang w:val="en-US"/>
        </w:rPr>
        <w:t>jamovi</w:t>
      </w:r>
      <w:proofErr w:type="spellEnd"/>
      <w:r w:rsidRPr="00307247">
        <w:rPr>
          <w:lang w:val="en-US"/>
        </w:rPr>
        <w:t xml:space="preserve"> project (2019). </w:t>
      </w:r>
      <w:proofErr w:type="spellStart"/>
      <w:r w:rsidRPr="00307247">
        <w:rPr>
          <w:lang w:val="en-US"/>
        </w:rPr>
        <w:t>jamovi</w:t>
      </w:r>
      <w:proofErr w:type="spellEnd"/>
      <w:r w:rsidRPr="00307247">
        <w:rPr>
          <w:lang w:val="en-US"/>
        </w:rPr>
        <w:t>. (Version 1.1) [Computer Software]. https://www.jamovi.org.</w:t>
      </w:r>
    </w:p>
    <w:p w14:paraId="5CA55FC8" w14:textId="0DE87024" w:rsidR="00CE7D65" w:rsidRPr="00896269" w:rsidRDefault="00C33B26" w:rsidP="00C33B26">
      <w:pPr>
        <w:ind w:left="720" w:hanging="720"/>
        <w:rPr>
          <w:lang w:val="es-CO"/>
        </w:rPr>
      </w:pPr>
      <w:r w:rsidRPr="00C33B26">
        <w:rPr>
          <w:lang w:val="en-US"/>
        </w:rPr>
        <w:t xml:space="preserve">Wulf, G., Shea, CH., Matschiner, S. (1998). Frequent feedback enhances complex motor skill learning. </w:t>
      </w:r>
      <w:r w:rsidRPr="00C33B26">
        <w:rPr>
          <w:i/>
          <w:lang w:val="es-CO"/>
        </w:rPr>
        <w:t>Journal of Motor Behavior, 30</w:t>
      </w:r>
      <w:r w:rsidRPr="00C33B26">
        <w:rPr>
          <w:lang w:val="es-CO"/>
        </w:rPr>
        <w:t>(2), 180-92. https://doi.org/10.1080/00222899809601335</w:t>
      </w:r>
    </w:p>
    <w:p w14:paraId="4DFB80E7" w14:textId="77777777" w:rsidR="00FE4719" w:rsidRPr="00896269" w:rsidRDefault="00FE4719" w:rsidP="007C3C14">
      <w:pPr>
        <w:shd w:val="clear" w:color="auto" w:fill="FFFFFF"/>
        <w:jc w:val="right"/>
        <w:rPr>
          <w:i/>
          <w:iCs/>
          <w:sz w:val="20"/>
          <w:szCs w:val="20"/>
          <w:lang w:val="es-CO"/>
        </w:rPr>
      </w:pPr>
    </w:p>
    <w:p w14:paraId="3089656A" w14:textId="77777777" w:rsidR="00FE4719" w:rsidRPr="00896269" w:rsidRDefault="00FE4719" w:rsidP="007C3C14">
      <w:pPr>
        <w:shd w:val="clear" w:color="auto" w:fill="FFFFFF"/>
        <w:jc w:val="right"/>
        <w:rPr>
          <w:i/>
          <w:iCs/>
          <w:sz w:val="20"/>
          <w:szCs w:val="20"/>
          <w:lang w:val="es-CO"/>
        </w:rPr>
      </w:pPr>
    </w:p>
    <w:p w14:paraId="2B09FC6A" w14:textId="689ED620" w:rsidR="00594317" w:rsidRPr="00E25900" w:rsidRDefault="00594317" w:rsidP="007C3C14">
      <w:pPr>
        <w:shd w:val="clear" w:color="auto" w:fill="FFFFFF"/>
        <w:jc w:val="right"/>
        <w:rPr>
          <w:i/>
          <w:iCs/>
          <w:sz w:val="20"/>
          <w:szCs w:val="20"/>
          <w:lang w:val="es-AR"/>
        </w:rPr>
      </w:pPr>
      <w:r w:rsidRPr="003277BC">
        <w:rPr>
          <w:i/>
          <w:iCs/>
          <w:sz w:val="20"/>
          <w:szCs w:val="20"/>
          <w:lang w:val="es-CO"/>
        </w:rPr>
        <w:t>Received</w:t>
      </w:r>
      <w:r w:rsidRPr="00E25900">
        <w:rPr>
          <w:i/>
          <w:iCs/>
          <w:sz w:val="20"/>
          <w:szCs w:val="20"/>
          <w:lang w:val="pt-BR"/>
        </w:rPr>
        <w:t xml:space="preserve">: </w:t>
      </w:r>
    </w:p>
    <w:p w14:paraId="781863B5" w14:textId="316031A8" w:rsidR="00594317" w:rsidRPr="001B07B6" w:rsidRDefault="00594317" w:rsidP="001B07B6">
      <w:pPr>
        <w:shd w:val="clear" w:color="auto" w:fill="FFFFFF"/>
        <w:jc w:val="right"/>
        <w:rPr>
          <w:i/>
          <w:iCs/>
          <w:sz w:val="20"/>
          <w:szCs w:val="20"/>
          <w:lang w:val="es-AR"/>
        </w:rPr>
      </w:pPr>
      <w:r w:rsidRPr="00E25900">
        <w:rPr>
          <w:i/>
          <w:iCs/>
          <w:sz w:val="20"/>
          <w:szCs w:val="20"/>
          <w:lang w:val="es-AR"/>
        </w:rPr>
        <w:t>Accepted:</w:t>
      </w:r>
    </w:p>
    <w:sectPr w:rsidR="00594317" w:rsidRPr="001B07B6" w:rsidSect="0059034C">
      <w:headerReference w:type="even" r:id="rId22"/>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8191" w14:textId="77777777" w:rsidR="00C124B5" w:rsidRDefault="00C124B5" w:rsidP="00C413D4">
      <w:r>
        <w:separator/>
      </w:r>
    </w:p>
  </w:endnote>
  <w:endnote w:type="continuationSeparator" w:id="0">
    <w:p w14:paraId="05E3F13C" w14:textId="77777777" w:rsidR="00C124B5" w:rsidRDefault="00C124B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ኀ"/>
    <w:panose1 w:val="02020603050405020304"/>
    <w:charset w:val="00"/>
    <w:family w:val="roman"/>
    <w:pitch w:val="variable"/>
    <w:sig w:usb0="E0002AFF" w:usb1="5000205A" w:usb2="00000000"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14B7A517" w:rsidR="000772E5" w:rsidRDefault="000772E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B6DAC">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0772E5" w:rsidRDefault="000772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65323F77" w:rsidR="000772E5" w:rsidRDefault="000772E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B6DAC">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0772E5" w:rsidRDefault="000772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2553" w14:textId="77777777" w:rsidR="00C124B5" w:rsidRDefault="00C124B5" w:rsidP="00C413D4">
      <w:r>
        <w:separator/>
      </w:r>
    </w:p>
  </w:footnote>
  <w:footnote w:type="continuationSeparator" w:id="0">
    <w:p w14:paraId="272C2A61" w14:textId="77777777" w:rsidR="00C124B5" w:rsidRDefault="00C124B5"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46BF2915" w:rsidR="000772E5" w:rsidRPr="001B07B6" w:rsidRDefault="000772E5" w:rsidP="001B07B6">
    <w:pPr>
      <w:pStyle w:val="Encabezado"/>
      <w:rPr>
        <w:lang w:val="es-CO"/>
      </w:rPr>
    </w:pPr>
    <w:r w:rsidRPr="001B07B6">
      <w:rPr>
        <w:rFonts w:ascii="Times" w:hAnsi="Times" w:cs="Times New Roman (Body CS)"/>
        <w:smallCaps/>
        <w:sz w:val="20"/>
        <w:szCs w:val="20"/>
        <w:lang w:val="es-ES"/>
      </w:rPr>
      <w:t>Discriminación y reconocimiento de información falsa y verdadera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0772E5" w:rsidRDefault="000772E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5B8870FB" w:rsidR="000772E5" w:rsidRPr="0027261B" w:rsidRDefault="00491263" w:rsidP="001B07B6">
    <w:pPr>
      <w:pStyle w:val="Encabezado"/>
      <w:jc w:val="right"/>
      <w:rPr>
        <w:lang w:val="es-AR"/>
      </w:rPr>
    </w:pPr>
    <w:r w:rsidRPr="00491263">
      <w:rPr>
        <w:rFonts w:ascii="Times" w:hAnsi="Times"/>
        <w:i/>
        <w:sz w:val="18"/>
        <w:szCs w:val="18"/>
        <w:lang w:val="es-ES"/>
      </w:rPr>
      <w:t>Influencia de la retroalimentación sobre la discriminación y reconocimiento de noticias falsas</w:t>
    </w:r>
    <w:r w:rsidR="000772E5">
      <w:rPr>
        <w:rFonts w:ascii="Times" w:hAnsi="Times"/>
        <w:i/>
        <w:sz w:val="18"/>
        <w:szCs w:val="18"/>
        <w:lang w:val="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15903"/>
    <w:rsid w:val="00025AE8"/>
    <w:rsid w:val="000365CA"/>
    <w:rsid w:val="00051FB8"/>
    <w:rsid w:val="00060C07"/>
    <w:rsid w:val="0007250A"/>
    <w:rsid w:val="00076F0A"/>
    <w:rsid w:val="000772E5"/>
    <w:rsid w:val="00080DCF"/>
    <w:rsid w:val="00086A8C"/>
    <w:rsid w:val="000B36F5"/>
    <w:rsid w:val="000D35CD"/>
    <w:rsid w:val="000E3B16"/>
    <w:rsid w:val="00107993"/>
    <w:rsid w:val="001253E7"/>
    <w:rsid w:val="00127870"/>
    <w:rsid w:val="00131958"/>
    <w:rsid w:val="001516ED"/>
    <w:rsid w:val="00153DC5"/>
    <w:rsid w:val="001566F6"/>
    <w:rsid w:val="0017021E"/>
    <w:rsid w:val="0017492A"/>
    <w:rsid w:val="00191425"/>
    <w:rsid w:val="001B07B6"/>
    <w:rsid w:val="001C1F79"/>
    <w:rsid w:val="001F0D27"/>
    <w:rsid w:val="001F5927"/>
    <w:rsid w:val="001F7509"/>
    <w:rsid w:val="00200076"/>
    <w:rsid w:val="0020317D"/>
    <w:rsid w:val="00216AFF"/>
    <w:rsid w:val="00234E5C"/>
    <w:rsid w:val="00241097"/>
    <w:rsid w:val="00246D04"/>
    <w:rsid w:val="002624E0"/>
    <w:rsid w:val="00271502"/>
    <w:rsid w:val="0027261B"/>
    <w:rsid w:val="0028673F"/>
    <w:rsid w:val="00294547"/>
    <w:rsid w:val="00294A9B"/>
    <w:rsid w:val="00297AFB"/>
    <w:rsid w:val="00297E2D"/>
    <w:rsid w:val="002B2297"/>
    <w:rsid w:val="002B3CB3"/>
    <w:rsid w:val="002C009C"/>
    <w:rsid w:val="002C1EB1"/>
    <w:rsid w:val="002C3A8D"/>
    <w:rsid w:val="002C3EFA"/>
    <w:rsid w:val="002C7C6D"/>
    <w:rsid w:val="002C7DF0"/>
    <w:rsid w:val="002D1053"/>
    <w:rsid w:val="002E0320"/>
    <w:rsid w:val="002E1375"/>
    <w:rsid w:val="002E5D2F"/>
    <w:rsid w:val="002F070D"/>
    <w:rsid w:val="002F257B"/>
    <w:rsid w:val="002F38C8"/>
    <w:rsid w:val="00302C5C"/>
    <w:rsid w:val="00307247"/>
    <w:rsid w:val="003277BC"/>
    <w:rsid w:val="003524A3"/>
    <w:rsid w:val="00353BC4"/>
    <w:rsid w:val="003626B3"/>
    <w:rsid w:val="00382687"/>
    <w:rsid w:val="003909A7"/>
    <w:rsid w:val="00392330"/>
    <w:rsid w:val="003B2F1F"/>
    <w:rsid w:val="003C4AA4"/>
    <w:rsid w:val="003C76A6"/>
    <w:rsid w:val="003D21B8"/>
    <w:rsid w:val="003E438F"/>
    <w:rsid w:val="003E4B06"/>
    <w:rsid w:val="00420085"/>
    <w:rsid w:val="0042142D"/>
    <w:rsid w:val="00426ABD"/>
    <w:rsid w:val="00430C97"/>
    <w:rsid w:val="00447E89"/>
    <w:rsid w:val="00474A9D"/>
    <w:rsid w:val="00475FC0"/>
    <w:rsid w:val="00483D6B"/>
    <w:rsid w:val="00483EBD"/>
    <w:rsid w:val="004860D6"/>
    <w:rsid w:val="0048651A"/>
    <w:rsid w:val="00491263"/>
    <w:rsid w:val="004A5E9A"/>
    <w:rsid w:val="004C0823"/>
    <w:rsid w:val="004D5719"/>
    <w:rsid w:val="004E46CD"/>
    <w:rsid w:val="00501E23"/>
    <w:rsid w:val="00510E52"/>
    <w:rsid w:val="005161B0"/>
    <w:rsid w:val="005341AE"/>
    <w:rsid w:val="00542090"/>
    <w:rsid w:val="00556BD4"/>
    <w:rsid w:val="00570FC3"/>
    <w:rsid w:val="00576894"/>
    <w:rsid w:val="0059034C"/>
    <w:rsid w:val="00594317"/>
    <w:rsid w:val="005B24FF"/>
    <w:rsid w:val="005B5614"/>
    <w:rsid w:val="005C24B8"/>
    <w:rsid w:val="005C55C0"/>
    <w:rsid w:val="005D2C3A"/>
    <w:rsid w:val="005D5027"/>
    <w:rsid w:val="005E1030"/>
    <w:rsid w:val="005E258E"/>
    <w:rsid w:val="005F249F"/>
    <w:rsid w:val="005F7BCC"/>
    <w:rsid w:val="0061090E"/>
    <w:rsid w:val="0061199D"/>
    <w:rsid w:val="006232F7"/>
    <w:rsid w:val="00637DA5"/>
    <w:rsid w:val="006876D3"/>
    <w:rsid w:val="006924D7"/>
    <w:rsid w:val="006937D3"/>
    <w:rsid w:val="00696D0D"/>
    <w:rsid w:val="006A1BA2"/>
    <w:rsid w:val="006B0812"/>
    <w:rsid w:val="006B088F"/>
    <w:rsid w:val="006B294A"/>
    <w:rsid w:val="006B5B4B"/>
    <w:rsid w:val="006C21BC"/>
    <w:rsid w:val="006D03D1"/>
    <w:rsid w:val="006E5BBE"/>
    <w:rsid w:val="006F6924"/>
    <w:rsid w:val="006F7E7E"/>
    <w:rsid w:val="00700F77"/>
    <w:rsid w:val="00704ECD"/>
    <w:rsid w:val="00717CF0"/>
    <w:rsid w:val="00724F5C"/>
    <w:rsid w:val="00742E4A"/>
    <w:rsid w:val="007559AF"/>
    <w:rsid w:val="00766BEE"/>
    <w:rsid w:val="00770AE4"/>
    <w:rsid w:val="007872BD"/>
    <w:rsid w:val="00795B53"/>
    <w:rsid w:val="00795D57"/>
    <w:rsid w:val="007975A6"/>
    <w:rsid w:val="007A32F9"/>
    <w:rsid w:val="007A7C7C"/>
    <w:rsid w:val="007A7CDC"/>
    <w:rsid w:val="007C3C14"/>
    <w:rsid w:val="007E34D6"/>
    <w:rsid w:val="007E3B8D"/>
    <w:rsid w:val="008114AC"/>
    <w:rsid w:val="00811A1C"/>
    <w:rsid w:val="008151AB"/>
    <w:rsid w:val="00816268"/>
    <w:rsid w:val="00824D3A"/>
    <w:rsid w:val="008510E9"/>
    <w:rsid w:val="0086104E"/>
    <w:rsid w:val="00863414"/>
    <w:rsid w:val="00865D3B"/>
    <w:rsid w:val="008669E5"/>
    <w:rsid w:val="00872EFD"/>
    <w:rsid w:val="00875146"/>
    <w:rsid w:val="00880120"/>
    <w:rsid w:val="00896269"/>
    <w:rsid w:val="008B0F10"/>
    <w:rsid w:val="008C2154"/>
    <w:rsid w:val="008C409A"/>
    <w:rsid w:val="008C775E"/>
    <w:rsid w:val="008D509E"/>
    <w:rsid w:val="008F7C5D"/>
    <w:rsid w:val="00900DFA"/>
    <w:rsid w:val="009032D5"/>
    <w:rsid w:val="00903DEB"/>
    <w:rsid w:val="00923E35"/>
    <w:rsid w:val="00930E3A"/>
    <w:rsid w:val="00941B38"/>
    <w:rsid w:val="00943789"/>
    <w:rsid w:val="0094553A"/>
    <w:rsid w:val="009573C5"/>
    <w:rsid w:val="00972526"/>
    <w:rsid w:val="00973613"/>
    <w:rsid w:val="00977250"/>
    <w:rsid w:val="00993241"/>
    <w:rsid w:val="009935CF"/>
    <w:rsid w:val="009A5249"/>
    <w:rsid w:val="009A583F"/>
    <w:rsid w:val="009B3EF3"/>
    <w:rsid w:val="009C1934"/>
    <w:rsid w:val="009D2551"/>
    <w:rsid w:val="00A047BF"/>
    <w:rsid w:val="00A16674"/>
    <w:rsid w:val="00A30790"/>
    <w:rsid w:val="00A414E4"/>
    <w:rsid w:val="00A4274F"/>
    <w:rsid w:val="00A457D0"/>
    <w:rsid w:val="00A516C7"/>
    <w:rsid w:val="00A62218"/>
    <w:rsid w:val="00A66390"/>
    <w:rsid w:val="00A66416"/>
    <w:rsid w:val="00A741BB"/>
    <w:rsid w:val="00A83990"/>
    <w:rsid w:val="00A871FB"/>
    <w:rsid w:val="00A8799F"/>
    <w:rsid w:val="00A91307"/>
    <w:rsid w:val="00AC0FD7"/>
    <w:rsid w:val="00AC2136"/>
    <w:rsid w:val="00AD3238"/>
    <w:rsid w:val="00AE48D4"/>
    <w:rsid w:val="00AF38CD"/>
    <w:rsid w:val="00B02133"/>
    <w:rsid w:val="00B06283"/>
    <w:rsid w:val="00B16E12"/>
    <w:rsid w:val="00B35B61"/>
    <w:rsid w:val="00B444CF"/>
    <w:rsid w:val="00B44C82"/>
    <w:rsid w:val="00B46239"/>
    <w:rsid w:val="00B511FB"/>
    <w:rsid w:val="00B57A6A"/>
    <w:rsid w:val="00B60E75"/>
    <w:rsid w:val="00B6522A"/>
    <w:rsid w:val="00B678D2"/>
    <w:rsid w:val="00B74D71"/>
    <w:rsid w:val="00B83A6E"/>
    <w:rsid w:val="00B845A1"/>
    <w:rsid w:val="00B9678D"/>
    <w:rsid w:val="00BA253F"/>
    <w:rsid w:val="00BB0AE3"/>
    <w:rsid w:val="00BC2AFB"/>
    <w:rsid w:val="00BD26F5"/>
    <w:rsid w:val="00BD6794"/>
    <w:rsid w:val="00BF59E7"/>
    <w:rsid w:val="00BF7324"/>
    <w:rsid w:val="00C02CEA"/>
    <w:rsid w:val="00C06C8C"/>
    <w:rsid w:val="00C124B5"/>
    <w:rsid w:val="00C154DA"/>
    <w:rsid w:val="00C33B26"/>
    <w:rsid w:val="00C34077"/>
    <w:rsid w:val="00C413D4"/>
    <w:rsid w:val="00C43335"/>
    <w:rsid w:val="00C526A5"/>
    <w:rsid w:val="00C64ECF"/>
    <w:rsid w:val="00C67370"/>
    <w:rsid w:val="00C84812"/>
    <w:rsid w:val="00C9043B"/>
    <w:rsid w:val="00CA3BFF"/>
    <w:rsid w:val="00CA3C92"/>
    <w:rsid w:val="00CC10B0"/>
    <w:rsid w:val="00CE7D65"/>
    <w:rsid w:val="00CF4E1F"/>
    <w:rsid w:val="00CF5D21"/>
    <w:rsid w:val="00D34CB9"/>
    <w:rsid w:val="00D45131"/>
    <w:rsid w:val="00D609BB"/>
    <w:rsid w:val="00D61163"/>
    <w:rsid w:val="00D80A54"/>
    <w:rsid w:val="00D81C5C"/>
    <w:rsid w:val="00D90A16"/>
    <w:rsid w:val="00D9472D"/>
    <w:rsid w:val="00D94A3F"/>
    <w:rsid w:val="00D96804"/>
    <w:rsid w:val="00DB4A71"/>
    <w:rsid w:val="00DB6400"/>
    <w:rsid w:val="00DB6DAC"/>
    <w:rsid w:val="00DE1119"/>
    <w:rsid w:val="00DE7EB8"/>
    <w:rsid w:val="00DF17A5"/>
    <w:rsid w:val="00DF1858"/>
    <w:rsid w:val="00DF38E9"/>
    <w:rsid w:val="00E02D66"/>
    <w:rsid w:val="00E23C9E"/>
    <w:rsid w:val="00E25900"/>
    <w:rsid w:val="00E26883"/>
    <w:rsid w:val="00E3671F"/>
    <w:rsid w:val="00E416F6"/>
    <w:rsid w:val="00E449A9"/>
    <w:rsid w:val="00E55124"/>
    <w:rsid w:val="00E8423B"/>
    <w:rsid w:val="00E97D42"/>
    <w:rsid w:val="00EA5663"/>
    <w:rsid w:val="00EA6646"/>
    <w:rsid w:val="00EB213C"/>
    <w:rsid w:val="00ED2663"/>
    <w:rsid w:val="00EE4241"/>
    <w:rsid w:val="00EF1D89"/>
    <w:rsid w:val="00F15E7F"/>
    <w:rsid w:val="00F21272"/>
    <w:rsid w:val="00F724D5"/>
    <w:rsid w:val="00F83C73"/>
    <w:rsid w:val="00F9062B"/>
    <w:rsid w:val="00F91482"/>
    <w:rsid w:val="00F92F1A"/>
    <w:rsid w:val="00FA2F0F"/>
    <w:rsid w:val="00FB0419"/>
    <w:rsid w:val="00FC5C57"/>
    <w:rsid w:val="00FD2D27"/>
    <w:rsid w:val="00FE4719"/>
    <w:rsid w:val="00FF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EBA53526-D37F-4DC6-ABFE-D5F6F2E0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3F"/>
    <w:rPr>
      <w:rFonts w:ascii="Times New Roman" w:eastAsia="Times New Roman" w:hAnsi="Times New Roman" w:cs="Times New Roman"/>
      <w:lang w:val="es-ES"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lang w:val="es-ES_tradnl"/>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eastAsia="es-ES"/>
    </w:rPr>
  </w:style>
  <w:style w:type="paragraph" w:styleId="Textonotaalfinal">
    <w:name w:val="endnote text"/>
    <w:basedOn w:val="Normal"/>
    <w:link w:val="TextonotaalfinalCar"/>
    <w:uiPriority w:val="99"/>
    <w:semiHidden/>
    <w:unhideWhenUsed/>
    <w:rsid w:val="007A7C7C"/>
    <w:rPr>
      <w:sz w:val="20"/>
      <w:szCs w:val="20"/>
      <w:lang w:val="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lang w:val="es-ES_tradnl"/>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D90A16"/>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lang w:val="es-ES_tradnl"/>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lang w:val="es-ES_tradnl"/>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5F7BCC"/>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5F7BCC"/>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rPr>
      <w:lang w:val="es-ES_tradnl"/>
    </w:rPr>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Revisin">
    <w:name w:val="Revision"/>
    <w:hidden/>
    <w:uiPriority w:val="99"/>
    <w:semiHidden/>
    <w:rsid w:val="009935CF"/>
    <w:rPr>
      <w:rFonts w:ascii="Times New Roman" w:eastAsia="Times New Roman" w:hAnsi="Times New Roman" w:cs="Times New Roman"/>
      <w:lang w:val="es-ES_tradnl" w:eastAsia="es-ES_tradnl"/>
    </w:rPr>
  </w:style>
  <w:style w:type="character" w:styleId="Refdecomentario">
    <w:name w:val="annotation reference"/>
    <w:basedOn w:val="Fuentedeprrafopredeter"/>
    <w:uiPriority w:val="99"/>
    <w:semiHidden/>
    <w:unhideWhenUsed/>
    <w:rsid w:val="009935CF"/>
    <w:rPr>
      <w:sz w:val="16"/>
      <w:szCs w:val="16"/>
    </w:rPr>
  </w:style>
  <w:style w:type="paragraph" w:styleId="Textocomentario">
    <w:name w:val="annotation text"/>
    <w:basedOn w:val="Normal"/>
    <w:link w:val="TextocomentarioCar"/>
    <w:uiPriority w:val="99"/>
    <w:semiHidden/>
    <w:unhideWhenUsed/>
    <w:rsid w:val="009935CF"/>
    <w:rPr>
      <w:sz w:val="20"/>
      <w:szCs w:val="20"/>
      <w:lang w:val="es-ES_tradnl"/>
    </w:rPr>
  </w:style>
  <w:style w:type="character" w:customStyle="1" w:styleId="TextocomentarioCar">
    <w:name w:val="Texto comentario Car"/>
    <w:basedOn w:val="Fuentedeprrafopredeter"/>
    <w:link w:val="Textocomentario"/>
    <w:uiPriority w:val="99"/>
    <w:semiHidden/>
    <w:rsid w:val="009935CF"/>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935CF"/>
    <w:rPr>
      <w:b/>
      <w:bCs/>
    </w:rPr>
  </w:style>
  <w:style w:type="character" w:customStyle="1" w:styleId="AsuntodelcomentarioCar">
    <w:name w:val="Asunto del comentario Car"/>
    <w:basedOn w:val="TextocomentarioCar"/>
    <w:link w:val="Asuntodelcomentario"/>
    <w:uiPriority w:val="99"/>
    <w:semiHidden/>
    <w:rsid w:val="009935CF"/>
    <w:rPr>
      <w:rFonts w:ascii="Times New Roman" w:eastAsia="Times New Roman" w:hAnsi="Times New Roman" w:cs="Times New Roman"/>
      <w:b/>
      <w:bCs/>
      <w:sz w:val="20"/>
      <w:szCs w:val="20"/>
      <w:lang w:val="es-ES_tradnl" w:eastAsia="es-ES_tradnl"/>
    </w:rPr>
  </w:style>
  <w:style w:type="character" w:customStyle="1" w:styleId="Mencinsinresolver2">
    <w:name w:val="Mención sin resolver2"/>
    <w:basedOn w:val="Fuentedeprrafopredeter"/>
    <w:uiPriority w:val="99"/>
    <w:semiHidden/>
    <w:unhideWhenUsed/>
    <w:rsid w:val="004860D6"/>
    <w:rPr>
      <w:color w:val="605E5C"/>
      <w:shd w:val="clear" w:color="auto" w:fill="E1DFDD"/>
    </w:rPr>
  </w:style>
  <w:style w:type="character" w:styleId="nfasis">
    <w:name w:val="Emphasis"/>
    <w:basedOn w:val="Fuentedeprrafopredeter"/>
    <w:uiPriority w:val="20"/>
    <w:qFormat/>
    <w:rsid w:val="00556BD4"/>
    <w:rPr>
      <w:i/>
      <w:iCs/>
    </w:rPr>
  </w:style>
  <w:style w:type="character" w:customStyle="1" w:styleId="UnresolvedMention">
    <w:name w:val="Unresolved Mention"/>
    <w:basedOn w:val="Fuentedeprrafopredeter"/>
    <w:uiPriority w:val="99"/>
    <w:semiHidden/>
    <w:unhideWhenUsed/>
    <w:rsid w:val="0090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16803029">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69037338">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7944011">
      <w:bodyDiv w:val="1"/>
      <w:marLeft w:val="0"/>
      <w:marRight w:val="0"/>
      <w:marTop w:val="0"/>
      <w:marBottom w:val="0"/>
      <w:divBdr>
        <w:top w:val="none" w:sz="0" w:space="0" w:color="auto"/>
        <w:left w:val="none" w:sz="0" w:space="0" w:color="auto"/>
        <w:bottom w:val="none" w:sz="0" w:space="0" w:color="auto"/>
        <w:right w:val="none" w:sz="0" w:space="0" w:color="auto"/>
      </w:divBdr>
    </w:div>
    <w:div w:id="471560998">
      <w:bodyDiv w:val="1"/>
      <w:marLeft w:val="0"/>
      <w:marRight w:val="0"/>
      <w:marTop w:val="0"/>
      <w:marBottom w:val="0"/>
      <w:divBdr>
        <w:top w:val="none" w:sz="0" w:space="0" w:color="auto"/>
        <w:left w:val="none" w:sz="0" w:space="0" w:color="auto"/>
        <w:bottom w:val="none" w:sz="0" w:space="0" w:color="auto"/>
        <w:right w:val="none" w:sz="0" w:space="0" w:color="auto"/>
      </w:divBdr>
    </w:div>
    <w:div w:id="545070299">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4493152">
      <w:bodyDiv w:val="1"/>
      <w:marLeft w:val="0"/>
      <w:marRight w:val="0"/>
      <w:marTop w:val="0"/>
      <w:marBottom w:val="0"/>
      <w:divBdr>
        <w:top w:val="none" w:sz="0" w:space="0" w:color="auto"/>
        <w:left w:val="none" w:sz="0" w:space="0" w:color="auto"/>
        <w:bottom w:val="none" w:sz="0" w:space="0" w:color="auto"/>
        <w:right w:val="none" w:sz="0" w:space="0" w:color="auto"/>
      </w:divBdr>
    </w:div>
    <w:div w:id="769203574">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78806029">
      <w:bodyDiv w:val="1"/>
      <w:marLeft w:val="0"/>
      <w:marRight w:val="0"/>
      <w:marTop w:val="0"/>
      <w:marBottom w:val="0"/>
      <w:divBdr>
        <w:top w:val="none" w:sz="0" w:space="0" w:color="auto"/>
        <w:left w:val="none" w:sz="0" w:space="0" w:color="auto"/>
        <w:bottom w:val="none" w:sz="0" w:space="0" w:color="auto"/>
        <w:right w:val="none" w:sz="0" w:space="0" w:color="auto"/>
      </w:divBdr>
    </w:div>
    <w:div w:id="991953380">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44279465">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6818052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38325738">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16907816">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5665620">
      <w:bodyDiv w:val="1"/>
      <w:marLeft w:val="0"/>
      <w:marRight w:val="0"/>
      <w:marTop w:val="0"/>
      <w:marBottom w:val="0"/>
      <w:divBdr>
        <w:top w:val="none" w:sz="0" w:space="0" w:color="auto"/>
        <w:left w:val="none" w:sz="0" w:space="0" w:color="auto"/>
        <w:bottom w:val="none" w:sz="0" w:space="0" w:color="auto"/>
        <w:right w:val="none" w:sz="0" w:space="0" w:color="auto"/>
      </w:divBdr>
    </w:div>
    <w:div w:id="1425419300">
      <w:bodyDiv w:val="1"/>
      <w:marLeft w:val="0"/>
      <w:marRight w:val="0"/>
      <w:marTop w:val="0"/>
      <w:marBottom w:val="0"/>
      <w:divBdr>
        <w:top w:val="none" w:sz="0" w:space="0" w:color="auto"/>
        <w:left w:val="none" w:sz="0" w:space="0" w:color="auto"/>
        <w:bottom w:val="none" w:sz="0" w:space="0" w:color="auto"/>
        <w:right w:val="none" w:sz="0" w:space="0" w:color="auto"/>
      </w:divBdr>
    </w:div>
    <w:div w:id="1451899686">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9058770">
      <w:bodyDiv w:val="1"/>
      <w:marLeft w:val="0"/>
      <w:marRight w:val="0"/>
      <w:marTop w:val="0"/>
      <w:marBottom w:val="0"/>
      <w:divBdr>
        <w:top w:val="none" w:sz="0" w:space="0" w:color="auto"/>
        <w:left w:val="none" w:sz="0" w:space="0" w:color="auto"/>
        <w:bottom w:val="none" w:sz="0" w:space="0" w:color="auto"/>
        <w:right w:val="none" w:sz="0" w:space="0" w:color="auto"/>
      </w:divBdr>
    </w:div>
    <w:div w:id="181857110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51337946">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528543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1962103143">
      <w:bodyDiv w:val="1"/>
      <w:marLeft w:val="0"/>
      <w:marRight w:val="0"/>
      <w:marTop w:val="0"/>
      <w:marBottom w:val="0"/>
      <w:divBdr>
        <w:top w:val="none" w:sz="0" w:space="0" w:color="auto"/>
        <w:left w:val="none" w:sz="0" w:space="0" w:color="auto"/>
        <w:bottom w:val="none" w:sz="0" w:space="0" w:color="auto"/>
        <w:right w:val="none" w:sz="0" w:space="0" w:color="auto"/>
      </w:divBdr>
    </w:div>
    <w:div w:id="197972219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lasillavacia.com/detector-mentiras" TargetMode="External"/><Relationship Id="rId18" Type="http://schemas.openxmlformats.org/officeDocument/2006/relationships/hyperlink" Target="https://doi.org/10.1371/journal.pone.01180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h0058700" TargetMode="External"/><Relationship Id="rId7" Type="http://schemas.openxmlformats.org/officeDocument/2006/relationships/endnotes" Target="endnotes.xml"/><Relationship Id="rId12" Type="http://schemas.openxmlformats.org/officeDocument/2006/relationships/hyperlink" Target="https://colombiacheck.com/" TargetMode="External"/><Relationship Id="rId17" Type="http://schemas.openxmlformats.org/officeDocument/2006/relationships/hyperlink" Target="https://doi.org/10.1257/jep.31.2.2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307/249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erimentotd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hyperlink" Target="https://doi.org/10.3758/BF031931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ser\Documents\an&#225;lisis%20exp%202%20y%204\imagenes%20art&#237;culo%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Hoja1!$B$2</c:f>
              <c:strCache>
                <c:ptCount val="1"/>
                <c:pt idx="0">
                  <c:v>Sin Retroalimentación</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errBars>
            <c:errDir val="y"/>
            <c:errBarType val="both"/>
            <c:errValType val="fixedVal"/>
            <c:noEndCap val="0"/>
            <c:val val="0.1"/>
            <c:spPr>
              <a:noFill/>
              <a:ln w="9525" cap="flat" cmpd="sng" algn="ctr">
                <a:solidFill>
                  <a:schemeClr val="tx1">
                    <a:lumMod val="65000"/>
                    <a:lumOff val="35000"/>
                  </a:schemeClr>
                </a:solidFill>
                <a:round/>
              </a:ln>
              <a:effectLst/>
            </c:spPr>
          </c:errBars>
          <c:cat>
            <c:strRef>
              <c:f>Hoja1!$A$3:$A$6</c:f>
              <c:strCache>
                <c:ptCount val="4"/>
                <c:pt idx="0">
                  <c:v>AC</c:v>
                </c:pt>
                <c:pt idx="1">
                  <c:v>FA</c:v>
                </c:pt>
                <c:pt idx="2">
                  <c:v>OM</c:v>
                </c:pt>
                <c:pt idx="3">
                  <c:v>RC</c:v>
                </c:pt>
              </c:strCache>
            </c:strRef>
          </c:cat>
          <c:val>
            <c:numRef>
              <c:f>Hoja1!$B$3:$B$6</c:f>
              <c:numCache>
                <c:formatCode>General</c:formatCode>
                <c:ptCount val="4"/>
                <c:pt idx="0">
                  <c:v>0.6565040650406504</c:v>
                </c:pt>
                <c:pt idx="1">
                  <c:v>0.45223577235772361</c:v>
                </c:pt>
                <c:pt idx="2">
                  <c:v>0.3434959349593496</c:v>
                </c:pt>
                <c:pt idx="3">
                  <c:v>0.54776422764227639</c:v>
                </c:pt>
              </c:numCache>
            </c:numRef>
          </c:val>
          <c:smooth val="0"/>
          <c:extLst>
            <c:ext xmlns:c16="http://schemas.microsoft.com/office/drawing/2014/chart" uri="{C3380CC4-5D6E-409C-BE32-E72D297353CC}">
              <c16:uniqueId val="{00000000-B31D-4DF4-AA32-637A09F99F1E}"/>
            </c:ext>
          </c:extLst>
        </c:ser>
        <c:ser>
          <c:idx val="1"/>
          <c:order val="1"/>
          <c:tx>
            <c:strRef>
              <c:f>Hoja1!$C$2</c:f>
              <c:strCache>
                <c:ptCount val="1"/>
                <c:pt idx="0">
                  <c:v>Con Retroalimentación</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errBars>
            <c:errDir val="y"/>
            <c:errBarType val="both"/>
            <c:errValType val="fixedVal"/>
            <c:noEndCap val="0"/>
            <c:val val="0.1"/>
            <c:spPr>
              <a:noFill/>
              <a:ln w="9525" cap="flat" cmpd="sng" algn="ctr">
                <a:solidFill>
                  <a:schemeClr val="tx1">
                    <a:lumMod val="65000"/>
                    <a:lumOff val="35000"/>
                  </a:schemeClr>
                </a:solidFill>
                <a:round/>
              </a:ln>
              <a:effectLst/>
            </c:spPr>
          </c:errBars>
          <c:cat>
            <c:strRef>
              <c:f>Hoja1!$A$3:$A$6</c:f>
              <c:strCache>
                <c:ptCount val="4"/>
                <c:pt idx="0">
                  <c:v>AC</c:v>
                </c:pt>
                <c:pt idx="1">
                  <c:v>FA</c:v>
                </c:pt>
                <c:pt idx="2">
                  <c:v>OM</c:v>
                </c:pt>
                <c:pt idx="3">
                  <c:v>RC</c:v>
                </c:pt>
              </c:strCache>
            </c:strRef>
          </c:cat>
          <c:val>
            <c:numRef>
              <c:f>Hoja1!$C$3:$C$6</c:f>
              <c:numCache>
                <c:formatCode>General</c:formatCode>
                <c:ptCount val="4"/>
                <c:pt idx="0">
                  <c:v>0.77614379084967311</c:v>
                </c:pt>
                <c:pt idx="1">
                  <c:v>0.21323529411764705</c:v>
                </c:pt>
                <c:pt idx="2">
                  <c:v>0.22385620915032681</c:v>
                </c:pt>
                <c:pt idx="3">
                  <c:v>0.78676470588235303</c:v>
                </c:pt>
              </c:numCache>
            </c:numRef>
          </c:val>
          <c:smooth val="0"/>
          <c:extLst>
            <c:ext xmlns:c16="http://schemas.microsoft.com/office/drawing/2014/chart" uri="{C3380CC4-5D6E-409C-BE32-E72D297353CC}">
              <c16:uniqueId val="{00000001-B31D-4DF4-AA32-637A09F99F1E}"/>
            </c:ext>
          </c:extLst>
        </c:ser>
        <c:dLbls>
          <c:showLegendKey val="0"/>
          <c:showVal val="0"/>
          <c:showCatName val="0"/>
          <c:showSerName val="0"/>
          <c:showPercent val="0"/>
          <c:showBubbleSize val="0"/>
        </c:dLbls>
        <c:marker val="1"/>
        <c:smooth val="0"/>
        <c:axId val="919860592"/>
        <c:axId val="1001326816"/>
      </c:lineChart>
      <c:catAx>
        <c:axId val="91986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Tipo de Respuestas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326816"/>
        <c:crosses val="autoZero"/>
        <c:auto val="1"/>
        <c:lblAlgn val="ctr"/>
        <c:lblOffset val="100"/>
        <c:noMultiLvlLbl val="0"/>
      </c:catAx>
      <c:valAx>
        <c:axId val="1001326816"/>
        <c:scaling>
          <c:orientation val="minMax"/>
          <c:max val="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Media de Proporción</a:t>
                </a:r>
                <a:r>
                  <a:rPr lang="en-US" baseline="0">
                    <a:latin typeface="Times New Roman" panose="02020603050405020304" pitchFamily="18" charset="0"/>
                    <a:cs typeface="Times New Roman" panose="02020603050405020304" pitchFamily="18" charset="0"/>
                  </a:rPr>
                  <a:t> de Respuestas</a:t>
                </a:r>
                <a:endParaRPr lang="en-US">
                  <a:latin typeface="Times New Roman" panose="02020603050405020304" pitchFamily="18" charset="0"/>
                  <a:cs typeface="Times New Roman" panose="02020603050405020304" pitchFamily="18" charset="0"/>
                </a:endParaRPr>
              </a:p>
            </c:rich>
          </c:tx>
          <c:layout>
            <c:manualLayout>
              <c:xMode val="edge"/>
              <c:yMode val="edge"/>
              <c:x val="1.5920393020599985E-2"/>
              <c:y val="0.256685708404096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60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2B563-FE5A-4EE2-8953-CE661174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5309</Words>
  <Characters>30267</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DP</cp:lastModifiedBy>
  <cp:revision>3</cp:revision>
  <cp:lastPrinted>2020-04-16T16:22:00Z</cp:lastPrinted>
  <dcterms:created xsi:type="dcterms:W3CDTF">2021-04-24T01:54:00Z</dcterms:created>
  <dcterms:modified xsi:type="dcterms:W3CDTF">2021-04-24T01:54:00Z</dcterms:modified>
</cp:coreProperties>
</file>