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0FA64" w14:textId="6376351A" w:rsidR="00986877" w:rsidRPr="00986877" w:rsidRDefault="00153DC5" w:rsidP="00986877">
      <w:pPr>
        <w:pStyle w:val="Titulodeartculo"/>
        <w:rPr>
          <w:lang w:val="en-US"/>
        </w:rPr>
      </w:pPr>
      <w:r w:rsidRPr="002B2297">
        <w:rPr>
          <w:lang w:val="en-US"/>
        </w:rPr>
        <w:t xml:space="preserve"> </w:t>
      </w:r>
      <w:r w:rsidR="00986877" w:rsidRPr="00986877">
        <w:rPr>
          <w:lang w:val="en-US"/>
        </w:rPr>
        <w:t>Quality of life of teachers during teleworking in a</w:t>
      </w:r>
      <w:r w:rsidR="004B579A">
        <w:rPr>
          <w:lang w:val="en-US"/>
        </w:rPr>
        <w:t>n Ecuadorian Sample</w:t>
      </w:r>
    </w:p>
    <w:p w14:paraId="166E5255" w14:textId="2E8511A3" w:rsidR="00C413D4" w:rsidRPr="00E25900" w:rsidRDefault="00C413D4" w:rsidP="00DE1119">
      <w:pPr>
        <w:rPr>
          <w:b/>
          <w:lang w:val="en-US"/>
        </w:rPr>
      </w:pP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0BF1C075" w14:textId="0BC90674" w:rsidR="00C413D4" w:rsidRPr="00E25900" w:rsidRDefault="00986877" w:rsidP="005B5614">
      <w:pPr>
        <w:jc w:val="both"/>
        <w:rPr>
          <w:sz w:val="20"/>
          <w:szCs w:val="20"/>
          <w:lang w:val="en-US"/>
        </w:rPr>
      </w:pPr>
      <w:r w:rsidRPr="00986877">
        <w:rPr>
          <w:sz w:val="20"/>
          <w:szCs w:val="20"/>
          <w:lang w:val="en-US"/>
        </w:rPr>
        <w:t>Transition to telework can cause stress, loneliness and negative effects on the family life of teachers, thus affecting their quality of life. This study had as general objective to determine the quality of life of University of Cuenca’s professors during telework modality; and as specific objectives to describe the quality of life according to the physical, psychological, social and environmental domains; and to analyze the quality of life according to the sociodemographic characteristics of the professors. A quantitative, cross-sectional and exploratory research was carried out with a self-selected sample of 718 teachers. The World Health Organization Quality of Life Questionnaire - BREF (WHOQOL-BREF), Spanish version, was applied. The sociodemographic data were collected by means of a form prepared by the researcher in charge. The results obtained show that the University of Cuenca’s professors have a healthy quality of life profile that seems not to have been affected by the teleworking modality. In relation to the domains, the data indicate that during this modality the most affected domain is the social domain. Similarly, it is perceived that the quality of life is influenced by variables such as biological sex, age, cohabitation, presence of children under twelve years of age, hiring modality and professor’s faculty</w:t>
      </w:r>
      <w:r w:rsidR="00153DC5" w:rsidRPr="00E25900">
        <w:rPr>
          <w:sz w:val="20"/>
          <w:szCs w:val="20"/>
          <w:lang w:val="en-US"/>
        </w:rPr>
        <w:t>.</w:t>
      </w:r>
    </w:p>
    <w:p w14:paraId="547103FF" w14:textId="77777777" w:rsidR="00C413D4" w:rsidRPr="00E25900"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5619D972" w:rsidR="00153DC5" w:rsidRPr="00E25900" w:rsidRDefault="004E2AD1" w:rsidP="007A7C7C">
      <w:pPr>
        <w:jc w:val="both"/>
        <w:rPr>
          <w:bCs/>
          <w:sz w:val="20"/>
          <w:szCs w:val="20"/>
          <w:lang w:val="en-US"/>
        </w:rPr>
      </w:pPr>
      <w:r w:rsidRPr="004E2AD1">
        <w:rPr>
          <w:bCs/>
          <w:sz w:val="20"/>
          <w:szCs w:val="20"/>
          <w:lang w:val="en-US"/>
        </w:rPr>
        <w:t xml:space="preserve">Quality of Life, Telework, </w:t>
      </w:r>
      <w:r>
        <w:rPr>
          <w:bCs/>
          <w:sz w:val="20"/>
          <w:szCs w:val="20"/>
          <w:lang w:val="en-US"/>
        </w:rPr>
        <w:t>Teachers</w:t>
      </w:r>
      <w:r w:rsidRPr="004E2AD1">
        <w:rPr>
          <w:bCs/>
          <w:sz w:val="20"/>
          <w:szCs w:val="20"/>
          <w:lang w:val="en-US"/>
        </w:rPr>
        <w:t xml:space="preserve">, </w:t>
      </w:r>
      <w:r>
        <w:rPr>
          <w:bCs/>
          <w:sz w:val="20"/>
          <w:szCs w:val="20"/>
          <w:lang w:val="en-US"/>
        </w:rPr>
        <w:t>Professors</w:t>
      </w:r>
    </w:p>
    <w:p w14:paraId="3C2A8692" w14:textId="46796CA0" w:rsidR="00153DC5" w:rsidRPr="00E25900" w:rsidRDefault="00153DC5" w:rsidP="007A7C7C">
      <w:pPr>
        <w:jc w:val="both"/>
        <w:rPr>
          <w:bCs/>
          <w:sz w:val="20"/>
          <w:szCs w:val="20"/>
          <w:lang w:val="en-US"/>
        </w:rPr>
      </w:pPr>
    </w:p>
    <w:p w14:paraId="1D18B459" w14:textId="77777777" w:rsidR="009E37BF" w:rsidRPr="00EA5C75" w:rsidRDefault="009E37BF" w:rsidP="009E37BF">
      <w:pPr>
        <w:pBdr>
          <w:top w:val="nil"/>
          <w:left w:val="nil"/>
          <w:bottom w:val="nil"/>
          <w:right w:val="nil"/>
          <w:between w:val="nil"/>
        </w:pBdr>
        <w:spacing w:after="120"/>
        <w:jc w:val="center"/>
        <w:rPr>
          <w:b/>
          <w:smallCaps/>
          <w:color w:val="000000"/>
          <w:sz w:val="20"/>
          <w:szCs w:val="20"/>
          <w:lang w:val="en-US"/>
        </w:rPr>
      </w:pPr>
      <w:proofErr w:type="spellStart"/>
      <w:r w:rsidRPr="00EA5C75">
        <w:rPr>
          <w:b/>
          <w:smallCaps/>
          <w:color w:val="000000"/>
          <w:sz w:val="20"/>
          <w:szCs w:val="20"/>
          <w:lang w:val="en-US"/>
        </w:rPr>
        <w:t>Resumen</w:t>
      </w:r>
      <w:proofErr w:type="spellEnd"/>
      <w:r w:rsidRPr="00EA5C75">
        <w:rPr>
          <w:b/>
          <w:smallCaps/>
          <w:color w:val="000000"/>
          <w:sz w:val="20"/>
          <w:szCs w:val="20"/>
          <w:lang w:val="en-US"/>
        </w:rPr>
        <w:t xml:space="preserve">, </w:t>
      </w:r>
      <w:proofErr w:type="spellStart"/>
      <w:r w:rsidRPr="00EA5C75">
        <w:rPr>
          <w:b/>
          <w:smallCaps/>
          <w:color w:val="000000"/>
          <w:sz w:val="20"/>
          <w:szCs w:val="20"/>
          <w:lang w:val="en-US"/>
        </w:rPr>
        <w:t>Resumo</w:t>
      </w:r>
      <w:proofErr w:type="spellEnd"/>
      <w:r w:rsidRPr="00EA5C75">
        <w:rPr>
          <w:b/>
          <w:smallCaps/>
          <w:color w:val="000000"/>
          <w:sz w:val="20"/>
          <w:szCs w:val="20"/>
          <w:lang w:val="en-US"/>
        </w:rPr>
        <w:t xml:space="preserve"> </w:t>
      </w:r>
      <w:proofErr w:type="spellStart"/>
      <w:r w:rsidRPr="00EA5C75">
        <w:rPr>
          <w:b/>
          <w:smallCaps/>
          <w:color w:val="000000"/>
          <w:sz w:val="20"/>
          <w:szCs w:val="20"/>
          <w:lang w:val="en-US"/>
        </w:rPr>
        <w:t>ou</w:t>
      </w:r>
      <w:proofErr w:type="spellEnd"/>
      <w:r w:rsidRPr="00EA5C75">
        <w:rPr>
          <w:b/>
          <w:smallCaps/>
          <w:color w:val="000000"/>
          <w:sz w:val="20"/>
          <w:szCs w:val="20"/>
          <w:lang w:val="en-US"/>
        </w:rPr>
        <w:t xml:space="preserve"> R</w:t>
      </w:r>
      <w:r w:rsidRPr="00EA5C75">
        <w:rPr>
          <w:b/>
          <w:smallCaps/>
          <w:sz w:val="20"/>
          <w:szCs w:val="20"/>
          <w:lang w:val="en-US"/>
        </w:rPr>
        <w:t>ésumé</w:t>
      </w:r>
    </w:p>
    <w:p w14:paraId="57CB705B" w14:textId="69159A81" w:rsidR="009E37BF" w:rsidRPr="00053960" w:rsidRDefault="00986877" w:rsidP="009E37BF">
      <w:pPr>
        <w:jc w:val="both"/>
        <w:rPr>
          <w:i/>
          <w:sz w:val="20"/>
          <w:szCs w:val="20"/>
          <w:lang w:val="es-ES"/>
        </w:rPr>
      </w:pPr>
      <w:r w:rsidRPr="00053960">
        <w:rPr>
          <w:sz w:val="20"/>
          <w:szCs w:val="20"/>
          <w:lang w:val="es-ES"/>
        </w:rPr>
        <w:t>La transición al teletrabajo puede provocar estrés, soledad y efectos negativos en la vida familiar de los docentes, afectando así su calidad de vida. Este estudio tuvo como objetivo general determinar la calidad de vida de los docentes de la Universidad de Cuenca durante la modalidad de teletrabajo; y como objetivos específicos describir la calidad de vida de acuerdo a los dominios físico, psicológico, social y ambiental; y analizar la calidad de vida de acuerdo a las características sociodemográficas de los docentes. Se ejecutó una investigación con enfoque cuantitativo de tipo transversal y alcance exploratorio, con una muestra autoseleccionada de 718 docentes. Se aplicó el Cuestionario de calidad de vida de la Organización Mundial de la Salud – BREF (WHOQOL-BREF), versión española. Los datos sociodemográficos fueron recogidos por una ficha elaborada por el investigador a cargo. Los resultados obtenidos evidencian que los docentes de la Universidad de Cuenca cuentan con un perfil de calidad de vida saludable que parece no haberse visto afectado por la modalidad de teletrabajo. En relación a los dominios, los datos indican que durante esta modalidad el dominio más afectado es el social. De igual forma se percibe que la calidad de vida es influenciada por variables como sexo biológico, edad, convivencia, presencia de hijos menores de doce años, modalidad de contratación y facultad del docente</w:t>
      </w:r>
      <w:r w:rsidR="009E37BF" w:rsidRPr="00053960">
        <w:rPr>
          <w:sz w:val="20"/>
          <w:szCs w:val="20"/>
          <w:lang w:val="es-ES"/>
        </w:rPr>
        <w:t>.</w:t>
      </w:r>
    </w:p>
    <w:p w14:paraId="32A22B7A" w14:textId="77777777" w:rsidR="009E37BF" w:rsidRPr="00EA5C75" w:rsidRDefault="009E37BF" w:rsidP="009E37BF">
      <w:pPr>
        <w:rPr>
          <w:sz w:val="20"/>
          <w:szCs w:val="20"/>
          <w:lang w:val="en-US"/>
        </w:rPr>
      </w:pPr>
    </w:p>
    <w:p w14:paraId="126AA7B0" w14:textId="42FC02EA" w:rsidR="009E37BF" w:rsidRPr="00EA5C75" w:rsidRDefault="009E37BF" w:rsidP="009E37BF">
      <w:pPr>
        <w:jc w:val="both"/>
        <w:rPr>
          <w:b/>
          <w:sz w:val="20"/>
          <w:szCs w:val="20"/>
          <w:lang w:val="en-US"/>
        </w:rPr>
      </w:pPr>
      <w:proofErr w:type="gramStart"/>
      <w:r w:rsidRPr="00EA5C75">
        <w:rPr>
          <w:b/>
          <w:sz w:val="20"/>
          <w:szCs w:val="20"/>
          <w:lang w:val="en-US"/>
        </w:rPr>
        <w:t>Palabras</w:t>
      </w:r>
      <w:proofErr w:type="gramEnd"/>
      <w:r w:rsidRPr="00EA5C75">
        <w:rPr>
          <w:b/>
          <w:sz w:val="20"/>
          <w:szCs w:val="20"/>
          <w:lang w:val="en-US"/>
        </w:rPr>
        <w:t xml:space="preserve"> clave, </w:t>
      </w:r>
      <w:proofErr w:type="spellStart"/>
      <w:r>
        <w:rPr>
          <w:b/>
          <w:sz w:val="20"/>
          <w:szCs w:val="20"/>
          <w:lang w:val="en-US"/>
        </w:rPr>
        <w:t>ou</w:t>
      </w:r>
      <w:proofErr w:type="spellEnd"/>
      <w:r>
        <w:rPr>
          <w:b/>
          <w:sz w:val="20"/>
          <w:szCs w:val="20"/>
          <w:lang w:val="en-US"/>
        </w:rPr>
        <w:t xml:space="preserve"> </w:t>
      </w:r>
      <w:proofErr w:type="spellStart"/>
      <w:r w:rsidRPr="00EA5C75">
        <w:rPr>
          <w:b/>
          <w:sz w:val="20"/>
          <w:szCs w:val="20"/>
          <w:lang w:val="en-US"/>
        </w:rPr>
        <w:t>Palavras-chave</w:t>
      </w:r>
      <w:proofErr w:type="spellEnd"/>
      <w:r w:rsidRPr="00EA5C75">
        <w:rPr>
          <w:b/>
          <w:sz w:val="20"/>
          <w:szCs w:val="20"/>
          <w:lang w:val="en-US"/>
        </w:rPr>
        <w:t>, o Mots-</w:t>
      </w:r>
      <w:proofErr w:type="spellStart"/>
      <w:r w:rsidRPr="00EA5C75">
        <w:rPr>
          <w:b/>
          <w:sz w:val="20"/>
          <w:szCs w:val="20"/>
          <w:lang w:val="en-US"/>
        </w:rPr>
        <w:t>clés</w:t>
      </w:r>
      <w:proofErr w:type="spellEnd"/>
    </w:p>
    <w:p w14:paraId="7189B82D" w14:textId="6EC8CC76" w:rsidR="00E55124" w:rsidRPr="009E37BF" w:rsidRDefault="004E2AD1" w:rsidP="009E37BF">
      <w:pPr>
        <w:jc w:val="both"/>
        <w:rPr>
          <w:bCs/>
          <w:sz w:val="20"/>
          <w:szCs w:val="20"/>
          <w:lang w:val="pt-BR"/>
        </w:rPr>
      </w:pPr>
      <w:proofErr w:type="spellStart"/>
      <w:r>
        <w:rPr>
          <w:sz w:val="20"/>
          <w:szCs w:val="20"/>
          <w:lang w:val="pt-BR"/>
        </w:rPr>
        <w:t>Calidad</w:t>
      </w:r>
      <w:proofErr w:type="spellEnd"/>
      <w:r>
        <w:rPr>
          <w:sz w:val="20"/>
          <w:szCs w:val="20"/>
          <w:lang w:val="pt-BR"/>
        </w:rPr>
        <w:t xml:space="preserve"> de vida, </w:t>
      </w:r>
      <w:proofErr w:type="spellStart"/>
      <w:r w:rsidR="00F75D9E">
        <w:rPr>
          <w:sz w:val="20"/>
          <w:szCs w:val="20"/>
          <w:lang w:val="pt-BR"/>
        </w:rPr>
        <w:t>T</w:t>
      </w:r>
      <w:r>
        <w:rPr>
          <w:sz w:val="20"/>
          <w:szCs w:val="20"/>
          <w:lang w:val="pt-BR"/>
        </w:rPr>
        <w:t>eletrabajo</w:t>
      </w:r>
      <w:proofErr w:type="spellEnd"/>
      <w:r>
        <w:rPr>
          <w:sz w:val="20"/>
          <w:szCs w:val="20"/>
          <w:lang w:val="pt-BR"/>
        </w:rPr>
        <w:t xml:space="preserve">, </w:t>
      </w:r>
      <w:r w:rsidR="00F75D9E">
        <w:rPr>
          <w:sz w:val="20"/>
          <w:szCs w:val="20"/>
          <w:lang w:val="pt-BR"/>
        </w:rPr>
        <w:t>D</w:t>
      </w:r>
      <w:r>
        <w:rPr>
          <w:sz w:val="20"/>
          <w:szCs w:val="20"/>
          <w:lang w:val="pt-BR"/>
        </w:rPr>
        <w:t xml:space="preserve">ocentes, </w:t>
      </w:r>
      <w:proofErr w:type="gramStart"/>
      <w:r w:rsidR="00F75D9E">
        <w:rPr>
          <w:sz w:val="20"/>
          <w:szCs w:val="20"/>
          <w:lang w:val="pt-BR"/>
        </w:rPr>
        <w:t>D</w:t>
      </w:r>
      <w:r>
        <w:rPr>
          <w:sz w:val="20"/>
          <w:szCs w:val="20"/>
          <w:lang w:val="pt-BR"/>
        </w:rPr>
        <w:t>ocentes</w:t>
      </w:r>
      <w:proofErr w:type="gramEnd"/>
      <w:r>
        <w:rPr>
          <w:sz w:val="20"/>
          <w:szCs w:val="20"/>
          <w:lang w:val="pt-BR"/>
        </w:rPr>
        <w:t xml:space="preserve"> </w:t>
      </w:r>
      <w:proofErr w:type="spellStart"/>
      <w:r>
        <w:rPr>
          <w:sz w:val="20"/>
          <w:szCs w:val="20"/>
          <w:lang w:val="pt-BR"/>
        </w:rPr>
        <w:t>universitarios</w:t>
      </w:r>
      <w:proofErr w:type="spellEnd"/>
      <w:r w:rsidR="009E37BF" w:rsidRPr="00E25900">
        <w:rPr>
          <w:bCs/>
          <w:noProof/>
          <w:sz w:val="20"/>
          <w:szCs w:val="20"/>
          <w:lang w:val="pt-BR"/>
        </w:rPr>
        <w:t xml:space="preserve"> </w:t>
      </w:r>
      <w:r w:rsidR="00E55124" w:rsidRPr="00E25900">
        <w:rPr>
          <w:bCs/>
          <w:noProof/>
          <w:sz w:val="20"/>
          <w:szCs w:val="20"/>
          <w:lang w:val="pt-BR"/>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7"/>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9E37BF" w:rsidRDefault="00483D6B" w:rsidP="00B6522A">
      <w:pPr>
        <w:rPr>
          <w:b/>
          <w:lang w:val="pt-BR"/>
        </w:rPr>
      </w:pPr>
    </w:p>
    <w:p w14:paraId="3F538DA7" w14:textId="7FA293DF" w:rsidR="00153DC5" w:rsidRPr="00E25900" w:rsidRDefault="0059034C" w:rsidP="00986877">
      <w:pPr>
        <w:pStyle w:val="Ttuloprincipiodeartculo"/>
        <w:rPr>
          <w:lang w:val="es-AR"/>
        </w:rPr>
      </w:pPr>
      <w:r w:rsidRPr="009E37BF">
        <w:rPr>
          <w:lang w:val="es-AR"/>
        </w:rPr>
        <w:br w:type="page"/>
      </w:r>
      <w:r w:rsidR="00986877" w:rsidRPr="00986877">
        <w:lastRenderedPageBreak/>
        <w:t xml:space="preserve"> </w:t>
      </w:r>
      <w:r w:rsidR="00986877" w:rsidRPr="00986877">
        <w:rPr>
          <w:lang w:val="es-AR"/>
        </w:rPr>
        <w:t>Calidad de vida docente durante la modalidad de teletrabajo en una muestra ecuatoriana</w:t>
      </w:r>
    </w:p>
    <w:p w14:paraId="4FA726CB" w14:textId="0CA97B8C" w:rsidR="006A1BA2" w:rsidRPr="0042142D" w:rsidRDefault="00153DC5" w:rsidP="00CE7D65">
      <w:pPr>
        <w:pStyle w:val="Ttulosinternos"/>
        <w:rPr>
          <w:bCs/>
        </w:rPr>
      </w:pPr>
      <w:r w:rsidRPr="0042142D">
        <w:t>Introduction</w:t>
      </w:r>
    </w:p>
    <w:p w14:paraId="61C60A01" w14:textId="77777777" w:rsidR="00986877" w:rsidRPr="00986877" w:rsidRDefault="00986877" w:rsidP="00986877">
      <w:pPr>
        <w:pStyle w:val="Prrafocomn"/>
        <w:rPr>
          <w:lang w:val="es-ES"/>
        </w:rPr>
      </w:pPr>
      <w:r w:rsidRPr="00986877">
        <w:rPr>
          <w:lang w:val="es-ES"/>
        </w:rPr>
        <w:t>La pandemia por coronavirus que surgió a finales de 2019 (</w:t>
      </w:r>
      <w:proofErr w:type="spellStart"/>
      <w:r w:rsidRPr="00986877">
        <w:rPr>
          <w:lang w:val="es-ES"/>
        </w:rPr>
        <w:t>United</w:t>
      </w:r>
      <w:proofErr w:type="spellEnd"/>
      <w:r w:rsidRPr="00986877">
        <w:rPr>
          <w:lang w:val="es-ES"/>
        </w:rPr>
        <w:t xml:space="preserve"> </w:t>
      </w:r>
      <w:proofErr w:type="spellStart"/>
      <w:r w:rsidRPr="00986877">
        <w:rPr>
          <w:lang w:val="es-ES"/>
        </w:rPr>
        <w:t>Nations</w:t>
      </w:r>
      <w:proofErr w:type="spellEnd"/>
      <w:r w:rsidRPr="00986877">
        <w:rPr>
          <w:lang w:val="es-ES"/>
        </w:rPr>
        <w:t xml:space="preserve"> Office </w:t>
      </w:r>
      <w:proofErr w:type="spellStart"/>
      <w:r w:rsidRPr="00986877">
        <w:rPr>
          <w:lang w:val="es-ES"/>
        </w:rPr>
        <w:t>for</w:t>
      </w:r>
      <w:proofErr w:type="spellEnd"/>
      <w:r w:rsidRPr="00986877">
        <w:rPr>
          <w:lang w:val="es-ES"/>
        </w:rPr>
        <w:t xml:space="preserve"> </w:t>
      </w:r>
      <w:proofErr w:type="spellStart"/>
      <w:r w:rsidRPr="00986877">
        <w:rPr>
          <w:lang w:val="es-ES"/>
        </w:rPr>
        <w:t>the</w:t>
      </w:r>
      <w:proofErr w:type="spellEnd"/>
      <w:r w:rsidRPr="00986877">
        <w:rPr>
          <w:lang w:val="es-ES"/>
        </w:rPr>
        <w:t xml:space="preserve"> </w:t>
      </w:r>
      <w:proofErr w:type="spellStart"/>
      <w:r w:rsidRPr="00986877">
        <w:rPr>
          <w:lang w:val="es-ES"/>
        </w:rPr>
        <w:t>Coordination</w:t>
      </w:r>
      <w:proofErr w:type="spellEnd"/>
      <w:r w:rsidRPr="00986877">
        <w:rPr>
          <w:lang w:val="es-ES"/>
        </w:rPr>
        <w:t xml:space="preserve"> of </w:t>
      </w:r>
      <w:proofErr w:type="spellStart"/>
      <w:r w:rsidRPr="00986877">
        <w:rPr>
          <w:lang w:val="es-ES"/>
        </w:rPr>
        <w:t>Humanitarian</w:t>
      </w:r>
      <w:proofErr w:type="spellEnd"/>
      <w:r w:rsidRPr="00986877">
        <w:rPr>
          <w:lang w:val="es-ES"/>
        </w:rPr>
        <w:t xml:space="preserve"> </w:t>
      </w:r>
      <w:proofErr w:type="spellStart"/>
      <w:r w:rsidRPr="00986877">
        <w:rPr>
          <w:lang w:val="es-ES"/>
        </w:rPr>
        <w:t>Affairs</w:t>
      </w:r>
      <w:proofErr w:type="spellEnd"/>
      <w:r w:rsidRPr="00986877">
        <w:rPr>
          <w:lang w:val="es-ES"/>
        </w:rPr>
        <w:t>, 2020), cambió la forma en que los profesores realizan su trabajo, los cuales se vieron en la necesidad de adaptarse inesperadamente a una modalidad virtual conocida como teletrabajo. De acuerdo con Mello (2007) “los programas de teletrabajo que no se planifican, diseñan e implementan con una comprensión total de algunos de los posibles problemas y limitaciones que rodean su uso pueden resultar más costosos que beneficiosos” (p. 259), pues se conoce que el teletrabajo posibilita una disminución de la interacción social y plantea una disyuntiva para el empleador, quien se ve presionado a elegir entre dedicar su tiempo al núcleo familiar o realizar las tareas pendientes (Camacho Peláez y Higuita López, 2013).</w:t>
      </w:r>
    </w:p>
    <w:p w14:paraId="057AA13B" w14:textId="77B43012" w:rsidR="00986877" w:rsidRPr="00986877" w:rsidRDefault="00986877" w:rsidP="00986877">
      <w:pPr>
        <w:pStyle w:val="Prrafocomn"/>
        <w:rPr>
          <w:lang w:val="es-ES"/>
        </w:rPr>
      </w:pPr>
      <w:r w:rsidRPr="00986877">
        <w:rPr>
          <w:lang w:val="es-ES"/>
        </w:rPr>
        <w:t>Diversos estudios demuestran que un teletrabajo mal implementado puede causar soledad, irritabilidad, efectos negativos en la vida familiar y aumento del estrés al intentar equilibrar el trabajo y las tareas domésticas (</w:t>
      </w:r>
      <w:proofErr w:type="spellStart"/>
      <w:r w:rsidRPr="00986877">
        <w:rPr>
          <w:lang w:val="es-ES"/>
        </w:rPr>
        <w:t>Chakrabarti</w:t>
      </w:r>
      <w:proofErr w:type="spellEnd"/>
      <w:r w:rsidRPr="00986877">
        <w:rPr>
          <w:lang w:val="es-ES"/>
        </w:rPr>
        <w:t xml:space="preserve">, 2018; </w:t>
      </w:r>
      <w:proofErr w:type="spellStart"/>
      <w:r w:rsidRPr="00986877">
        <w:rPr>
          <w:lang w:val="es-ES"/>
        </w:rPr>
        <w:t>Kazekami</w:t>
      </w:r>
      <w:proofErr w:type="spellEnd"/>
      <w:r w:rsidRPr="00986877">
        <w:rPr>
          <w:lang w:val="es-ES"/>
        </w:rPr>
        <w:t xml:space="preserve">, 2020; </w:t>
      </w:r>
      <w:proofErr w:type="spellStart"/>
      <w:r w:rsidRPr="00986877">
        <w:rPr>
          <w:lang w:val="es-ES"/>
        </w:rPr>
        <w:t>Sarbu</w:t>
      </w:r>
      <w:proofErr w:type="spellEnd"/>
      <w:r w:rsidRPr="00986877">
        <w:rPr>
          <w:lang w:val="es-ES"/>
        </w:rPr>
        <w:t>, 2018). Es ampliamente aceptado que el estrés en el ambiente laboral puede repercutir en la calidad de vida al perjudicar la salud física o mental y perturbar la percepción de la salud y el bienestar (</w:t>
      </w:r>
      <w:proofErr w:type="spellStart"/>
      <w:r w:rsidRPr="00986877">
        <w:rPr>
          <w:lang w:val="es-ES"/>
        </w:rPr>
        <w:t>Babu</w:t>
      </w:r>
      <w:proofErr w:type="spellEnd"/>
      <w:r w:rsidRPr="00986877">
        <w:rPr>
          <w:lang w:val="es-ES"/>
        </w:rPr>
        <w:t xml:space="preserve"> et al., 2016; </w:t>
      </w:r>
      <w:proofErr w:type="spellStart"/>
      <w:r w:rsidRPr="00986877">
        <w:rPr>
          <w:lang w:val="es-ES"/>
        </w:rPr>
        <w:t>Malamardi</w:t>
      </w:r>
      <w:proofErr w:type="spellEnd"/>
      <w:r w:rsidRPr="00986877">
        <w:rPr>
          <w:lang w:val="es-ES"/>
        </w:rPr>
        <w:t xml:space="preserve"> et al., 2015; Yang, Ge, </w:t>
      </w:r>
      <w:proofErr w:type="spellStart"/>
      <w:r w:rsidRPr="00986877">
        <w:rPr>
          <w:lang w:val="es-ES"/>
        </w:rPr>
        <w:t>Hu</w:t>
      </w:r>
      <w:proofErr w:type="spellEnd"/>
      <w:r w:rsidRPr="00986877">
        <w:rPr>
          <w:lang w:val="es-ES"/>
        </w:rPr>
        <w:t>, Chi y Wang, 2009).</w:t>
      </w:r>
    </w:p>
    <w:p w14:paraId="1088A2CC" w14:textId="6F4C3420" w:rsidR="00986877" w:rsidRPr="00986877" w:rsidRDefault="00986877" w:rsidP="00986877">
      <w:pPr>
        <w:pStyle w:val="Prrafocomn"/>
        <w:rPr>
          <w:lang w:val="es-ES"/>
        </w:rPr>
      </w:pPr>
      <w:r w:rsidRPr="00986877">
        <w:rPr>
          <w:lang w:val="es-ES"/>
        </w:rPr>
        <w:t>La presente investigación se centra exclusivamente en la calidad de vida de los docentes, pues existe una escasez de estudios delimitados en este nicho poblacional a nivel internacional (Alves, Oliveira y Paro, 2019; Espinoza y Álvarez, 2016) y los pocos estudios existentes evidencian una calidad de vida por debajo de la media comparado al resto de la población (</w:t>
      </w:r>
      <w:proofErr w:type="spellStart"/>
      <w:r w:rsidRPr="00986877">
        <w:rPr>
          <w:lang w:val="es-ES"/>
        </w:rPr>
        <w:t>Danilewitz</w:t>
      </w:r>
      <w:proofErr w:type="spellEnd"/>
      <w:r w:rsidRPr="00986877">
        <w:rPr>
          <w:lang w:val="es-ES"/>
        </w:rPr>
        <w:t>, 2017; Ge et al., 2011; Yang et al., 2009).</w:t>
      </w:r>
      <w:r w:rsidR="008465B7">
        <w:rPr>
          <w:lang w:val="es-ES"/>
        </w:rPr>
        <w:t xml:space="preserve"> </w:t>
      </w:r>
      <w:r w:rsidR="008465B7" w:rsidRPr="00986877">
        <w:rPr>
          <w:lang w:val="es-ES"/>
        </w:rPr>
        <w:t>A su vez existen múltiples debates sobre la implementación del trabajo del docente en una modalidad virtual debido a que las propias actividades de enseñanza, los nuevos métodos de evaluación, las limitaciones tecnológicas y la falta de competencias digitales son factores de estrés (</w:t>
      </w:r>
      <w:proofErr w:type="spellStart"/>
      <w:r w:rsidR="008465B7" w:rsidRPr="00986877">
        <w:rPr>
          <w:lang w:val="es-ES"/>
        </w:rPr>
        <w:t>Lifelong</w:t>
      </w:r>
      <w:proofErr w:type="spellEnd"/>
      <w:r w:rsidR="008465B7" w:rsidRPr="00986877">
        <w:rPr>
          <w:lang w:val="es-ES"/>
        </w:rPr>
        <w:t xml:space="preserve"> </w:t>
      </w:r>
      <w:proofErr w:type="spellStart"/>
      <w:r w:rsidR="008465B7" w:rsidRPr="00986877">
        <w:rPr>
          <w:lang w:val="es-ES"/>
        </w:rPr>
        <w:t>Learning</w:t>
      </w:r>
      <w:proofErr w:type="spellEnd"/>
      <w:r w:rsidR="008465B7" w:rsidRPr="00986877">
        <w:rPr>
          <w:lang w:val="es-ES"/>
        </w:rPr>
        <w:t xml:space="preserve"> </w:t>
      </w:r>
      <w:proofErr w:type="spellStart"/>
      <w:r w:rsidR="008465B7" w:rsidRPr="00986877">
        <w:rPr>
          <w:lang w:val="es-ES"/>
        </w:rPr>
        <w:t>Platform</w:t>
      </w:r>
      <w:proofErr w:type="spellEnd"/>
      <w:r w:rsidR="008465B7" w:rsidRPr="00986877">
        <w:rPr>
          <w:lang w:val="es-ES"/>
        </w:rPr>
        <w:t xml:space="preserve">, 2020; </w:t>
      </w:r>
      <w:r w:rsidR="007E68C4">
        <w:t>Zhang, Wang, Yang y Wang, 2020</w:t>
      </w:r>
      <w:r w:rsidR="008465B7" w:rsidRPr="00986877">
        <w:rPr>
          <w:lang w:val="es-ES"/>
        </w:rPr>
        <w:t>)</w:t>
      </w:r>
      <w:r w:rsidR="008465B7">
        <w:rPr>
          <w:lang w:val="es-ES"/>
        </w:rPr>
        <w:t>.</w:t>
      </w:r>
      <w:r w:rsidR="00B3579B">
        <w:rPr>
          <w:lang w:val="es-ES"/>
        </w:rPr>
        <w:t xml:space="preserve"> En base a estas condiciones expresadas, se establece como hipótesis que la calidad de vida de los docentes en teletrabajo tiene puntuaciones bajas.</w:t>
      </w:r>
    </w:p>
    <w:p w14:paraId="10263991" w14:textId="3B4C74D1" w:rsidR="00986877" w:rsidRPr="00986877" w:rsidRDefault="00B3579B" w:rsidP="00986877">
      <w:pPr>
        <w:pStyle w:val="Prrafocomn"/>
        <w:rPr>
          <w:lang w:val="es-ES"/>
        </w:rPr>
      </w:pPr>
      <w:r>
        <w:rPr>
          <w:lang w:val="es-ES"/>
        </w:rPr>
        <w:t>Para comprobar esta hipótesis s</w:t>
      </w:r>
      <w:r w:rsidR="00986877" w:rsidRPr="00986877">
        <w:rPr>
          <w:lang w:val="es-ES"/>
        </w:rPr>
        <w:t xml:space="preserve">e usó la postura de calidad de vida propuesta por la Organización Mundial de la Salud, tomando en cuenta las dimensiones de salud física, salud psicológica, relaciones sociales y medio ambiente; las cuales han demostrado tener buenas propiedades psicométricas para evaluar de forma confiable la calidad de vida tanto en investigación </w:t>
      </w:r>
      <w:r w:rsidR="00986877" w:rsidRPr="00986877">
        <w:rPr>
          <w:lang w:val="es-ES"/>
        </w:rPr>
        <w:lastRenderedPageBreak/>
        <w:t xml:space="preserve">como en la práctica clínica (Baumann, </w:t>
      </w:r>
      <w:proofErr w:type="spellStart"/>
      <w:r w:rsidR="00986877" w:rsidRPr="00986877">
        <w:rPr>
          <w:lang w:val="es-ES"/>
        </w:rPr>
        <w:t>Erpelding</w:t>
      </w:r>
      <w:proofErr w:type="spellEnd"/>
      <w:r w:rsidR="00986877" w:rsidRPr="00986877">
        <w:rPr>
          <w:lang w:val="es-ES"/>
        </w:rPr>
        <w:t xml:space="preserve">, </w:t>
      </w:r>
      <w:proofErr w:type="spellStart"/>
      <w:r w:rsidR="00986877" w:rsidRPr="00986877">
        <w:rPr>
          <w:lang w:val="es-ES"/>
        </w:rPr>
        <w:t>Régat</w:t>
      </w:r>
      <w:proofErr w:type="spellEnd"/>
      <w:r w:rsidR="00986877" w:rsidRPr="00986877">
        <w:rPr>
          <w:lang w:val="es-ES"/>
        </w:rPr>
        <w:t xml:space="preserve">, </w:t>
      </w:r>
      <w:proofErr w:type="spellStart"/>
      <w:r w:rsidR="00986877" w:rsidRPr="00986877">
        <w:rPr>
          <w:lang w:val="es-ES"/>
        </w:rPr>
        <w:t>Collin</w:t>
      </w:r>
      <w:proofErr w:type="spellEnd"/>
      <w:r w:rsidR="00986877" w:rsidRPr="00986877">
        <w:rPr>
          <w:lang w:val="es-ES"/>
        </w:rPr>
        <w:t xml:space="preserve"> y </w:t>
      </w:r>
      <w:proofErr w:type="spellStart"/>
      <w:r w:rsidR="00986877" w:rsidRPr="00986877">
        <w:rPr>
          <w:lang w:val="es-ES"/>
        </w:rPr>
        <w:t>Briançon</w:t>
      </w:r>
      <w:proofErr w:type="spellEnd"/>
      <w:r w:rsidR="00986877" w:rsidRPr="00986877">
        <w:rPr>
          <w:lang w:val="es-ES"/>
        </w:rPr>
        <w:t>, 2010). Se plantea como objetivo general determinar la calidad de vida de los docentes de la Universidad de Cuenca en el período 2020-2021; y como objetivos específicos describir la calidad de vida de los docentes de acuerdo a los dominios físico, psicológico, social y ambiental; y analizar la calidad de vida de acuerdo a las características sociodemográficas de los docentes.</w:t>
      </w:r>
    </w:p>
    <w:p w14:paraId="2254AC27" w14:textId="06CA9A42" w:rsidR="006F7E7E" w:rsidRPr="00E25900" w:rsidRDefault="001516ED" w:rsidP="001516ED">
      <w:pPr>
        <w:pStyle w:val="Ttulosinternos"/>
      </w:pPr>
      <w:r w:rsidRPr="00E25900">
        <w:t>Method</w:t>
      </w:r>
    </w:p>
    <w:p w14:paraId="228ADCF4" w14:textId="606A3189" w:rsidR="009850BE" w:rsidRDefault="00001B4E" w:rsidP="009850BE">
      <w:pPr>
        <w:pStyle w:val="Prrafocomn"/>
        <w:rPr>
          <w:rFonts w:eastAsia="Calibri"/>
        </w:rPr>
      </w:pPr>
      <w:r w:rsidRPr="00001B4E">
        <w:rPr>
          <w:rFonts w:eastAsia="Calibri"/>
        </w:rPr>
        <w:t>In the Method section, you should describe the details of how the study was conducted. You should provide the reader with enough information to be able to replicate your study. Details that are not important for replication should not be included (e.g., what type of pencils the participants used, etc.). The reader should also be able to evaluate the appropriateness of your methods for the hypothesis you made. Method sections may vary in the number of sections the authors include, but the most common sections are described below. The entire Method section should be written in past verb tense.</w:t>
      </w:r>
    </w:p>
    <w:p w14:paraId="2F19162A" w14:textId="58968C22" w:rsidR="006F7E7E" w:rsidRPr="00E25900" w:rsidRDefault="005B5614" w:rsidP="00D7484B">
      <w:pPr>
        <w:pStyle w:val="SubtituloInterno"/>
        <w:rPr>
          <w:rFonts w:eastAsia="Calibri"/>
        </w:rPr>
      </w:pPr>
      <w:r w:rsidRPr="00E25900">
        <w:rPr>
          <w:rFonts w:eastAsia="Calibri"/>
        </w:rPr>
        <w:t>Participants</w:t>
      </w:r>
    </w:p>
    <w:p w14:paraId="6A425901" w14:textId="689E7AF9" w:rsidR="00EF6E8A" w:rsidRDefault="00EF6E8A" w:rsidP="00EF6E8A">
      <w:pPr>
        <w:spacing w:line="360" w:lineRule="auto"/>
        <w:ind w:firstLine="284"/>
        <w:jc w:val="both"/>
        <w:rPr>
          <w:rFonts w:asciiTheme="majorBidi" w:hAnsiTheme="majorBidi" w:cstheme="majorBidi"/>
          <w:lang w:val="es-ES"/>
        </w:rPr>
      </w:pPr>
      <w:r>
        <w:rPr>
          <w:rFonts w:asciiTheme="majorBidi" w:hAnsiTheme="majorBidi" w:cstheme="majorBidi"/>
        </w:rPr>
        <w:t xml:space="preserve">La población estuvo conformada por 1003 docentes de la Universidad de Cuenca, de los cuales 718 aceptaron </w:t>
      </w:r>
      <w:r w:rsidRPr="00AC5D8C">
        <w:rPr>
          <w:rFonts w:asciiTheme="majorBidi" w:hAnsiTheme="majorBidi" w:cstheme="majorBidi"/>
        </w:rPr>
        <w:t>voluntariamente participar</w:t>
      </w:r>
      <w:r>
        <w:rPr>
          <w:rFonts w:asciiTheme="majorBidi" w:hAnsiTheme="majorBidi" w:cstheme="majorBidi"/>
        </w:rPr>
        <w:t xml:space="preserve"> en el estudio. </w:t>
      </w:r>
      <w:r>
        <w:rPr>
          <w:rFonts w:asciiTheme="majorBidi" w:hAnsiTheme="majorBidi" w:cstheme="majorBidi"/>
          <w:lang w:val="es-ES"/>
        </w:rPr>
        <w:t>De esta muestra 391 (54.5%) son</w:t>
      </w:r>
      <w:r w:rsidRPr="00EA3BFF">
        <w:rPr>
          <w:rFonts w:asciiTheme="majorBidi" w:hAnsiTheme="majorBidi" w:cstheme="majorBidi"/>
          <w:lang w:val="es-ES"/>
        </w:rPr>
        <w:t xml:space="preserve"> hombres y</w:t>
      </w:r>
      <w:r>
        <w:rPr>
          <w:rFonts w:asciiTheme="majorBidi" w:hAnsiTheme="majorBidi" w:cstheme="majorBidi"/>
          <w:lang w:val="es-ES"/>
        </w:rPr>
        <w:t xml:space="preserve"> son 327 (45.5%)</w:t>
      </w:r>
      <w:r w:rsidRPr="00EA3BFF">
        <w:rPr>
          <w:rFonts w:asciiTheme="majorBidi" w:hAnsiTheme="majorBidi" w:cstheme="majorBidi"/>
          <w:lang w:val="es-ES"/>
        </w:rPr>
        <w:t xml:space="preserve"> mujeres.</w:t>
      </w:r>
      <w:r>
        <w:rPr>
          <w:rFonts w:asciiTheme="majorBidi" w:hAnsiTheme="majorBidi" w:cstheme="majorBidi"/>
          <w:lang w:val="es-ES"/>
        </w:rPr>
        <w:t xml:space="preserve"> Los rangos de edad de los participantes estuvieron conformados por 28 docentes en Adultez temprana (3.9%), 305 de Mediana edad temprana (42.5%), 219 de Mediana edad (30.5%), 151 de Mediana edad tardía (21.0%) y 15 de Tercera edad (2.0%). Se identificó que 320 docentes tienen hijos menores a doce años (44.6%) y 398 no los tienen (55.4%). También se distinguió la convivencia de los docentes, obteniendo datos de que 629 viven acompañados (87.6%) y 89 viven solos (12.4%). Se registró a su vez la modalidad de contrato, contando con 282 docentes Titulares (39.3%), 385 Ocasionales (53.6%) y 51 Técnico Docentes (7.1%). Por último, se señala la división por facultades, misma que puede ser observada en la Tabla 1.</w:t>
      </w:r>
    </w:p>
    <w:p w14:paraId="5DD5874E" w14:textId="77777777" w:rsidR="00EF6E8A" w:rsidRDefault="00EF6E8A" w:rsidP="00EF6E8A">
      <w:pPr>
        <w:spacing w:line="360" w:lineRule="auto"/>
        <w:ind w:firstLine="284"/>
        <w:jc w:val="both"/>
        <w:rPr>
          <w:rFonts w:asciiTheme="majorBidi" w:hAnsiTheme="majorBidi" w:cstheme="majorBidi"/>
          <w:lang w:val="es-ES"/>
        </w:rPr>
      </w:pPr>
    </w:p>
    <w:p w14:paraId="63B4A8CE" w14:textId="77777777" w:rsidR="00EF6E8A" w:rsidRPr="00EF6E8A" w:rsidRDefault="00EF6E8A" w:rsidP="00EF6E8A">
      <w:pPr>
        <w:keepNext/>
        <w:pBdr>
          <w:top w:val="nil"/>
          <w:left w:val="nil"/>
          <w:bottom w:val="nil"/>
          <w:right w:val="nil"/>
          <w:between w:val="nil"/>
          <w:bar w:val="nil"/>
        </w:pBdr>
        <w:suppressAutoHyphens/>
        <w:spacing w:line="0" w:lineRule="atLeast"/>
        <w:rPr>
          <w:color w:val="00000A"/>
          <w:sz w:val="20"/>
          <w:szCs w:val="20"/>
          <w:u w:color="00000A"/>
          <w:bdr w:val="nil"/>
          <w:lang w:val="en-US"/>
          <w14:textOutline w14:w="0" w14:cap="flat" w14:cmpd="sng" w14:algn="ctr">
            <w14:noFill/>
            <w14:prstDash w14:val="solid"/>
            <w14:bevel/>
          </w14:textOutline>
        </w:rPr>
      </w:pPr>
      <w:bookmarkStart w:id="0" w:name="_Toc66706854"/>
      <w:proofErr w:type="spellStart"/>
      <w:r w:rsidRPr="00EF6E8A">
        <w:rPr>
          <w:color w:val="00000A"/>
          <w:sz w:val="20"/>
          <w:szCs w:val="20"/>
          <w:u w:color="00000A"/>
          <w:bdr w:val="nil"/>
          <w:lang w:val="en-US"/>
          <w14:textOutline w14:w="0" w14:cap="flat" w14:cmpd="sng" w14:algn="ctr">
            <w14:noFill/>
            <w14:prstDash w14:val="solid"/>
            <w14:bevel/>
          </w14:textOutline>
        </w:rPr>
        <w:lastRenderedPageBreak/>
        <w:t>Tabla</w:t>
      </w:r>
      <w:proofErr w:type="spellEnd"/>
      <w:r w:rsidRPr="00EF6E8A">
        <w:rPr>
          <w:color w:val="00000A"/>
          <w:sz w:val="20"/>
          <w:szCs w:val="20"/>
          <w:u w:color="00000A"/>
          <w:bdr w:val="nil"/>
          <w:lang w:val="en-US"/>
          <w14:textOutline w14:w="0" w14:cap="flat" w14:cmpd="sng" w14:algn="ctr">
            <w14:noFill/>
            <w14:prstDash w14:val="solid"/>
            <w14:bevel/>
          </w14:textOutline>
        </w:rPr>
        <w:t xml:space="preserve"> </w:t>
      </w:r>
      <w:r w:rsidRPr="00EF6E8A">
        <w:rPr>
          <w:color w:val="00000A"/>
          <w:sz w:val="20"/>
          <w:szCs w:val="20"/>
          <w:u w:color="00000A"/>
          <w:bdr w:val="nil"/>
          <w:lang w:val="en-US"/>
          <w14:textOutline w14:w="0" w14:cap="flat" w14:cmpd="sng" w14:algn="ctr">
            <w14:noFill/>
            <w14:prstDash w14:val="solid"/>
            <w14:bevel/>
          </w14:textOutline>
        </w:rPr>
        <w:fldChar w:fldCharType="begin"/>
      </w:r>
      <w:r w:rsidRPr="00EF6E8A">
        <w:rPr>
          <w:color w:val="00000A"/>
          <w:sz w:val="20"/>
          <w:szCs w:val="20"/>
          <w:u w:color="00000A"/>
          <w:bdr w:val="nil"/>
          <w:lang w:val="en-US"/>
          <w14:textOutline w14:w="0" w14:cap="flat" w14:cmpd="sng" w14:algn="ctr">
            <w14:noFill/>
            <w14:prstDash w14:val="solid"/>
            <w14:bevel/>
          </w14:textOutline>
        </w:rPr>
        <w:instrText xml:space="preserve"> SEQ Tabla \* ARABIC </w:instrText>
      </w:r>
      <w:r w:rsidRPr="00EF6E8A">
        <w:rPr>
          <w:color w:val="00000A"/>
          <w:sz w:val="20"/>
          <w:szCs w:val="20"/>
          <w:u w:color="00000A"/>
          <w:bdr w:val="nil"/>
          <w:lang w:val="en-US"/>
          <w14:textOutline w14:w="0" w14:cap="flat" w14:cmpd="sng" w14:algn="ctr">
            <w14:noFill/>
            <w14:prstDash w14:val="solid"/>
            <w14:bevel/>
          </w14:textOutline>
        </w:rPr>
        <w:fldChar w:fldCharType="separate"/>
      </w:r>
      <w:r w:rsidRPr="00EF6E8A">
        <w:rPr>
          <w:color w:val="00000A"/>
          <w:sz w:val="20"/>
          <w:szCs w:val="20"/>
          <w:u w:color="00000A"/>
          <w:bdr w:val="nil"/>
          <w:lang w:val="en-US"/>
          <w14:textOutline w14:w="0" w14:cap="flat" w14:cmpd="sng" w14:algn="ctr">
            <w14:noFill/>
            <w14:prstDash w14:val="solid"/>
            <w14:bevel/>
          </w14:textOutline>
        </w:rPr>
        <w:t>1</w:t>
      </w:r>
      <w:r w:rsidRPr="00EF6E8A">
        <w:rPr>
          <w:color w:val="00000A"/>
          <w:sz w:val="20"/>
          <w:szCs w:val="20"/>
          <w:u w:color="00000A"/>
          <w:bdr w:val="nil"/>
          <w:lang w:val="en-US"/>
          <w14:textOutline w14:w="0" w14:cap="flat" w14:cmpd="sng" w14:algn="ctr">
            <w14:noFill/>
            <w14:prstDash w14:val="solid"/>
            <w14:bevel/>
          </w14:textOutline>
        </w:rPr>
        <w:fldChar w:fldCharType="end"/>
      </w:r>
      <w:r w:rsidRPr="00EF6E8A">
        <w:rPr>
          <w:color w:val="00000A"/>
          <w:sz w:val="20"/>
          <w:szCs w:val="20"/>
          <w:u w:color="00000A"/>
          <w:bdr w:val="nil"/>
          <w:lang w:val="en-US"/>
          <w14:textOutline w14:w="0" w14:cap="flat" w14:cmpd="sng" w14:algn="ctr">
            <w14:noFill/>
            <w14:prstDash w14:val="solid"/>
            <w14:bevel/>
          </w14:textOutline>
        </w:rPr>
        <w:t xml:space="preserve">. </w:t>
      </w:r>
      <w:proofErr w:type="spellStart"/>
      <w:r w:rsidRPr="00EF6E8A">
        <w:rPr>
          <w:color w:val="00000A"/>
          <w:sz w:val="20"/>
          <w:szCs w:val="20"/>
          <w:u w:color="00000A"/>
          <w:bdr w:val="nil"/>
          <w:lang w:val="en-US"/>
          <w14:textOutline w14:w="0" w14:cap="flat" w14:cmpd="sng" w14:algn="ctr">
            <w14:noFill/>
            <w14:prstDash w14:val="solid"/>
            <w14:bevel/>
          </w14:textOutline>
        </w:rPr>
        <w:t>Número</w:t>
      </w:r>
      <w:proofErr w:type="spellEnd"/>
      <w:r w:rsidRPr="00EF6E8A">
        <w:rPr>
          <w:color w:val="00000A"/>
          <w:sz w:val="20"/>
          <w:szCs w:val="20"/>
          <w:u w:color="00000A"/>
          <w:bdr w:val="nil"/>
          <w:lang w:val="en-US"/>
          <w14:textOutline w14:w="0" w14:cap="flat" w14:cmpd="sng" w14:algn="ctr">
            <w14:noFill/>
            <w14:prstDash w14:val="solid"/>
            <w14:bevel/>
          </w14:textOutline>
        </w:rPr>
        <w:t xml:space="preserve"> de </w:t>
      </w:r>
      <w:proofErr w:type="spellStart"/>
      <w:r w:rsidRPr="00EF6E8A">
        <w:rPr>
          <w:color w:val="00000A"/>
          <w:sz w:val="20"/>
          <w:szCs w:val="20"/>
          <w:u w:color="00000A"/>
          <w:bdr w:val="nil"/>
          <w:lang w:val="en-US"/>
          <w14:textOutline w14:w="0" w14:cap="flat" w14:cmpd="sng" w14:algn="ctr">
            <w14:noFill/>
            <w14:prstDash w14:val="solid"/>
            <w14:bevel/>
          </w14:textOutline>
        </w:rPr>
        <w:t>docentes</w:t>
      </w:r>
      <w:proofErr w:type="spellEnd"/>
      <w:r w:rsidRPr="00EF6E8A">
        <w:rPr>
          <w:color w:val="00000A"/>
          <w:sz w:val="20"/>
          <w:szCs w:val="20"/>
          <w:u w:color="00000A"/>
          <w:bdr w:val="nil"/>
          <w:lang w:val="en-US"/>
          <w14:textOutline w14:w="0" w14:cap="flat" w14:cmpd="sng" w14:algn="ctr">
            <w14:noFill/>
            <w14:prstDash w14:val="solid"/>
            <w14:bevel/>
          </w14:textOutline>
        </w:rPr>
        <w:t xml:space="preserve"> de </w:t>
      </w:r>
      <w:proofErr w:type="spellStart"/>
      <w:r w:rsidRPr="00EF6E8A">
        <w:rPr>
          <w:color w:val="00000A"/>
          <w:sz w:val="20"/>
          <w:szCs w:val="20"/>
          <w:u w:color="00000A"/>
          <w:bdr w:val="nil"/>
          <w:lang w:val="en-US"/>
          <w14:textOutline w14:w="0" w14:cap="flat" w14:cmpd="sng" w14:algn="ctr">
            <w14:noFill/>
            <w14:prstDash w14:val="solid"/>
            <w14:bevel/>
          </w14:textOutline>
        </w:rPr>
        <w:t>acuerdo</w:t>
      </w:r>
      <w:proofErr w:type="spellEnd"/>
      <w:r w:rsidRPr="00EF6E8A">
        <w:rPr>
          <w:color w:val="00000A"/>
          <w:sz w:val="20"/>
          <w:szCs w:val="20"/>
          <w:u w:color="00000A"/>
          <w:bdr w:val="nil"/>
          <w:lang w:val="en-US"/>
          <w14:textOutline w14:w="0" w14:cap="flat" w14:cmpd="sng" w14:algn="ctr">
            <w14:noFill/>
            <w14:prstDash w14:val="solid"/>
            <w14:bevel/>
          </w14:textOutline>
        </w:rPr>
        <w:t xml:space="preserve"> a la </w:t>
      </w:r>
      <w:proofErr w:type="spellStart"/>
      <w:r w:rsidRPr="00EF6E8A">
        <w:rPr>
          <w:color w:val="00000A"/>
          <w:sz w:val="20"/>
          <w:szCs w:val="20"/>
          <w:u w:color="00000A"/>
          <w:bdr w:val="nil"/>
          <w:lang w:val="en-US"/>
          <w14:textOutline w14:w="0" w14:cap="flat" w14:cmpd="sng" w14:algn="ctr">
            <w14:noFill/>
            <w14:prstDash w14:val="solid"/>
            <w14:bevel/>
          </w14:textOutline>
        </w:rPr>
        <w:t>Facultad</w:t>
      </w:r>
      <w:proofErr w:type="spellEnd"/>
      <w:r w:rsidRPr="00EF6E8A">
        <w:rPr>
          <w:color w:val="00000A"/>
          <w:sz w:val="20"/>
          <w:szCs w:val="20"/>
          <w:u w:color="00000A"/>
          <w:bdr w:val="nil"/>
          <w:lang w:val="en-US"/>
          <w14:textOutline w14:w="0" w14:cap="flat" w14:cmpd="sng" w14:algn="ctr">
            <w14:noFill/>
            <w14:prstDash w14:val="solid"/>
            <w14:bevel/>
          </w14:textOutline>
        </w:rPr>
        <w:t xml:space="preserve"> </w:t>
      </w:r>
      <w:proofErr w:type="spellStart"/>
      <w:r w:rsidRPr="00EF6E8A">
        <w:rPr>
          <w:color w:val="00000A"/>
          <w:sz w:val="20"/>
          <w:szCs w:val="20"/>
          <w:u w:color="00000A"/>
          <w:bdr w:val="nil"/>
          <w:lang w:val="en-US"/>
          <w14:textOutline w14:w="0" w14:cap="flat" w14:cmpd="sng" w14:algn="ctr">
            <w14:noFill/>
            <w14:prstDash w14:val="solid"/>
            <w14:bevel/>
          </w14:textOutline>
        </w:rPr>
        <w:t>en</w:t>
      </w:r>
      <w:proofErr w:type="spellEnd"/>
      <w:r w:rsidRPr="00EF6E8A">
        <w:rPr>
          <w:color w:val="00000A"/>
          <w:sz w:val="20"/>
          <w:szCs w:val="20"/>
          <w:u w:color="00000A"/>
          <w:bdr w:val="nil"/>
          <w:lang w:val="en-US"/>
          <w14:textOutline w14:w="0" w14:cap="flat" w14:cmpd="sng" w14:algn="ctr">
            <w14:noFill/>
            <w14:prstDash w14:val="solid"/>
            <w14:bevel/>
          </w14:textOutline>
        </w:rPr>
        <w:t xml:space="preserve"> la que se </w:t>
      </w:r>
      <w:proofErr w:type="spellStart"/>
      <w:r w:rsidRPr="00EF6E8A">
        <w:rPr>
          <w:color w:val="00000A"/>
          <w:sz w:val="20"/>
          <w:szCs w:val="20"/>
          <w:u w:color="00000A"/>
          <w:bdr w:val="nil"/>
          <w:lang w:val="en-US"/>
          <w14:textOutline w14:w="0" w14:cap="flat" w14:cmpd="sng" w14:algn="ctr">
            <w14:noFill/>
            <w14:prstDash w14:val="solid"/>
            <w14:bevel/>
          </w14:textOutline>
        </w:rPr>
        <w:t>encuentran</w:t>
      </w:r>
      <w:proofErr w:type="spellEnd"/>
      <w:r w:rsidRPr="00EF6E8A">
        <w:rPr>
          <w:color w:val="00000A"/>
          <w:sz w:val="20"/>
          <w:szCs w:val="20"/>
          <w:u w:color="00000A"/>
          <w:bdr w:val="nil"/>
          <w:lang w:val="en-US"/>
          <w14:textOutline w14:w="0" w14:cap="flat" w14:cmpd="sng" w14:algn="ctr">
            <w14:noFill/>
            <w14:prstDash w14:val="solid"/>
            <w14:bevel/>
          </w14:textOutline>
        </w:rPr>
        <w:t xml:space="preserve"> </w:t>
      </w:r>
      <w:proofErr w:type="spellStart"/>
      <w:r w:rsidRPr="00EF6E8A">
        <w:rPr>
          <w:color w:val="00000A"/>
          <w:sz w:val="20"/>
          <w:szCs w:val="20"/>
          <w:u w:color="00000A"/>
          <w:bdr w:val="nil"/>
          <w:lang w:val="en-US"/>
          <w14:textOutline w14:w="0" w14:cap="flat" w14:cmpd="sng" w14:algn="ctr">
            <w14:noFill/>
            <w14:prstDash w14:val="solid"/>
            <w14:bevel/>
          </w14:textOutline>
        </w:rPr>
        <w:t>contratados</w:t>
      </w:r>
      <w:bookmarkEnd w:id="0"/>
      <w:proofErr w:type="spellEnd"/>
    </w:p>
    <w:tbl>
      <w:tblPr>
        <w:tblStyle w:val="PlainTable2"/>
        <w:tblW w:w="0" w:type="auto"/>
        <w:tblLook w:val="04A0" w:firstRow="1" w:lastRow="0" w:firstColumn="1" w:lastColumn="0" w:noHBand="0" w:noVBand="1"/>
      </w:tblPr>
      <w:tblGrid>
        <w:gridCol w:w="4962"/>
        <w:gridCol w:w="1984"/>
        <w:gridCol w:w="2080"/>
      </w:tblGrid>
      <w:tr w:rsidR="00EF6E8A" w:rsidRPr="007F4C00" w14:paraId="6B839E43" w14:textId="77777777" w:rsidTr="003448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bottom w:val="single" w:sz="4" w:space="0" w:color="auto"/>
            </w:tcBorders>
          </w:tcPr>
          <w:p w14:paraId="24BCCF23" w14:textId="77777777" w:rsidR="00EF6E8A" w:rsidRPr="007F4C00" w:rsidRDefault="00EF6E8A" w:rsidP="00EF6E8A">
            <w:pPr>
              <w:keepNext/>
              <w:suppressAutoHyphens/>
              <w:spacing w:line="0" w:lineRule="atLeast"/>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pPr>
          </w:p>
        </w:tc>
        <w:tc>
          <w:tcPr>
            <w:tcW w:w="1984" w:type="dxa"/>
            <w:tcBorders>
              <w:top w:val="single" w:sz="4" w:space="0" w:color="auto"/>
              <w:bottom w:val="single" w:sz="4" w:space="0" w:color="auto"/>
            </w:tcBorders>
          </w:tcPr>
          <w:p w14:paraId="7A63458E" w14:textId="77777777" w:rsidR="00EF6E8A" w:rsidRPr="007F4C00" w:rsidRDefault="00EF6E8A" w:rsidP="00EF6E8A">
            <w:pPr>
              <w:keepNext/>
              <w:suppressAutoHyphens/>
              <w:spacing w:line="0" w:lineRule="atLeas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Población total</w:t>
            </w:r>
          </w:p>
        </w:tc>
        <w:tc>
          <w:tcPr>
            <w:tcW w:w="2080" w:type="dxa"/>
            <w:tcBorders>
              <w:top w:val="single" w:sz="4" w:space="0" w:color="auto"/>
              <w:bottom w:val="single" w:sz="4" w:space="0" w:color="auto"/>
            </w:tcBorders>
          </w:tcPr>
          <w:p w14:paraId="4D70629A" w14:textId="77777777" w:rsidR="00EF6E8A" w:rsidRPr="007F4C00" w:rsidRDefault="00EF6E8A" w:rsidP="00EF6E8A">
            <w:pPr>
              <w:keepNext/>
              <w:suppressAutoHyphens/>
              <w:spacing w:line="0" w:lineRule="atLeas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pPr>
            <w:proofErr w:type="spellStart"/>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Muestra</w:t>
            </w:r>
            <w:proofErr w:type="spellEnd"/>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 xml:space="preserve"> </w:t>
            </w:r>
            <w:proofErr w:type="spellStart"/>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obtenida</w:t>
            </w:r>
            <w:proofErr w:type="spellEnd"/>
          </w:p>
        </w:tc>
      </w:tr>
      <w:tr w:rsidR="00EF6E8A" w:rsidRPr="007F4C00" w14:paraId="29013F47" w14:textId="77777777" w:rsidTr="003448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bottom w:val="nil"/>
            </w:tcBorders>
          </w:tcPr>
          <w:p w14:paraId="335B54E5" w14:textId="77777777" w:rsidR="00EF6E8A" w:rsidRPr="007F4C00" w:rsidRDefault="00EF6E8A" w:rsidP="00EF6E8A">
            <w:pPr>
              <w:keepNext/>
              <w:suppressAutoHyphens/>
              <w:spacing w:line="0" w:lineRule="atLeast"/>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pPr>
            <w:proofErr w:type="spellStart"/>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Arquitectura</w:t>
            </w:r>
            <w:proofErr w:type="spellEnd"/>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 xml:space="preserve"> y </w:t>
            </w:r>
            <w:proofErr w:type="spellStart"/>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Urbanismo</w:t>
            </w:r>
            <w:proofErr w:type="spellEnd"/>
          </w:p>
        </w:tc>
        <w:tc>
          <w:tcPr>
            <w:tcW w:w="1984" w:type="dxa"/>
            <w:tcBorders>
              <w:top w:val="single" w:sz="4" w:space="0" w:color="auto"/>
              <w:bottom w:val="nil"/>
            </w:tcBorders>
          </w:tcPr>
          <w:p w14:paraId="51D4A60A" w14:textId="77777777" w:rsidR="00EF6E8A" w:rsidRPr="007F4C00" w:rsidRDefault="00EF6E8A" w:rsidP="00EF6E8A">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color w:val="00000A"/>
                <w:sz w:val="20"/>
                <w:szCs w:val="20"/>
                <w:u w:color="00000A"/>
                <w:lang w:val="en-US"/>
                <w14:textOutline w14:w="0" w14:cap="flat" w14:cmpd="sng" w14:algn="ctr">
                  <w14:noFill/>
                  <w14:prstDash w14:val="solid"/>
                  <w14:bevel/>
                </w14:textOutline>
              </w:rPr>
              <w:t>60</w:t>
            </w:r>
          </w:p>
        </w:tc>
        <w:tc>
          <w:tcPr>
            <w:tcW w:w="2080" w:type="dxa"/>
            <w:tcBorders>
              <w:top w:val="single" w:sz="4" w:space="0" w:color="auto"/>
              <w:bottom w:val="nil"/>
            </w:tcBorders>
          </w:tcPr>
          <w:p w14:paraId="65F2A718" w14:textId="77777777" w:rsidR="00EF6E8A" w:rsidRPr="007F4C00" w:rsidRDefault="00EF6E8A" w:rsidP="00EF6E8A">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color w:val="00000A"/>
                <w:sz w:val="20"/>
                <w:szCs w:val="20"/>
                <w:u w:color="00000A"/>
                <w:lang w:val="en-US"/>
                <w14:textOutline w14:w="0" w14:cap="flat" w14:cmpd="sng" w14:algn="ctr">
                  <w14:noFill/>
                  <w14:prstDash w14:val="solid"/>
                  <w14:bevel/>
                </w14:textOutline>
              </w:rPr>
              <w:t>50</w:t>
            </w:r>
          </w:p>
        </w:tc>
      </w:tr>
      <w:tr w:rsidR="00EF6E8A" w:rsidRPr="007F4C00" w14:paraId="153C8D7F" w14:textId="77777777" w:rsidTr="00344838">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14:paraId="2FE54E6D" w14:textId="77777777" w:rsidR="00EF6E8A" w:rsidRPr="007F4C00" w:rsidRDefault="00EF6E8A" w:rsidP="00EF6E8A">
            <w:pPr>
              <w:keepNext/>
              <w:suppressAutoHyphens/>
              <w:spacing w:line="0" w:lineRule="atLeast"/>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Artes</w:t>
            </w:r>
          </w:p>
        </w:tc>
        <w:tc>
          <w:tcPr>
            <w:tcW w:w="1984" w:type="dxa"/>
            <w:tcBorders>
              <w:top w:val="nil"/>
              <w:bottom w:val="nil"/>
            </w:tcBorders>
          </w:tcPr>
          <w:p w14:paraId="0AFE77F4" w14:textId="77777777" w:rsidR="00EF6E8A" w:rsidRPr="007F4C00" w:rsidRDefault="00EF6E8A" w:rsidP="00EF6E8A">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color w:val="00000A"/>
                <w:sz w:val="20"/>
                <w:szCs w:val="20"/>
                <w:u w:color="00000A"/>
                <w:lang w:val="en-US"/>
                <w14:textOutline w14:w="0" w14:cap="flat" w14:cmpd="sng" w14:algn="ctr">
                  <w14:noFill/>
                  <w14:prstDash w14:val="solid"/>
                  <w14:bevel/>
                </w14:textOutline>
              </w:rPr>
              <w:t>84</w:t>
            </w:r>
          </w:p>
        </w:tc>
        <w:tc>
          <w:tcPr>
            <w:tcW w:w="2080" w:type="dxa"/>
            <w:tcBorders>
              <w:top w:val="nil"/>
              <w:bottom w:val="nil"/>
            </w:tcBorders>
          </w:tcPr>
          <w:p w14:paraId="5F4C82A3" w14:textId="77777777" w:rsidR="00EF6E8A" w:rsidRPr="007F4C00" w:rsidRDefault="00EF6E8A" w:rsidP="00EF6E8A">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color w:val="00000A"/>
                <w:sz w:val="20"/>
                <w:szCs w:val="20"/>
                <w:u w:color="00000A"/>
                <w:lang w:val="en-US"/>
                <w14:textOutline w14:w="0" w14:cap="flat" w14:cmpd="sng" w14:algn="ctr">
                  <w14:noFill/>
                  <w14:prstDash w14:val="solid"/>
                  <w14:bevel/>
                </w14:textOutline>
              </w:rPr>
              <w:t>70</w:t>
            </w:r>
          </w:p>
        </w:tc>
      </w:tr>
      <w:tr w:rsidR="00EF6E8A" w:rsidRPr="007F4C00" w14:paraId="13B1F462" w14:textId="77777777" w:rsidTr="003448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14:paraId="4F0CF24A" w14:textId="77777777" w:rsidR="00EF6E8A" w:rsidRPr="007F4C00" w:rsidRDefault="00EF6E8A" w:rsidP="00EF6E8A">
            <w:pPr>
              <w:keepNext/>
              <w:suppressAutoHyphens/>
              <w:spacing w:line="0" w:lineRule="atLeast"/>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pPr>
            <w:proofErr w:type="spellStart"/>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Ciencias</w:t>
            </w:r>
            <w:proofErr w:type="spellEnd"/>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 xml:space="preserve"> </w:t>
            </w:r>
            <w:proofErr w:type="spellStart"/>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Agropecuarias</w:t>
            </w:r>
            <w:proofErr w:type="spellEnd"/>
          </w:p>
        </w:tc>
        <w:tc>
          <w:tcPr>
            <w:tcW w:w="1984" w:type="dxa"/>
            <w:tcBorders>
              <w:top w:val="nil"/>
              <w:bottom w:val="nil"/>
            </w:tcBorders>
          </w:tcPr>
          <w:p w14:paraId="3EB7E0B7" w14:textId="77777777" w:rsidR="00EF6E8A" w:rsidRPr="007F4C00" w:rsidRDefault="00EF6E8A" w:rsidP="00EF6E8A">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color w:val="00000A"/>
                <w:sz w:val="20"/>
                <w:szCs w:val="20"/>
                <w:u w:color="00000A"/>
                <w:lang w:val="en-US"/>
                <w14:textOutline w14:w="0" w14:cap="flat" w14:cmpd="sng" w14:algn="ctr">
                  <w14:noFill/>
                  <w14:prstDash w14:val="solid"/>
                  <w14:bevel/>
                </w14:textOutline>
              </w:rPr>
              <w:t>71</w:t>
            </w:r>
          </w:p>
        </w:tc>
        <w:tc>
          <w:tcPr>
            <w:tcW w:w="2080" w:type="dxa"/>
            <w:tcBorders>
              <w:top w:val="nil"/>
              <w:bottom w:val="nil"/>
            </w:tcBorders>
          </w:tcPr>
          <w:p w14:paraId="2F34B289" w14:textId="77777777" w:rsidR="00EF6E8A" w:rsidRPr="007F4C00" w:rsidRDefault="00EF6E8A" w:rsidP="00EF6E8A">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color w:val="00000A"/>
                <w:sz w:val="20"/>
                <w:szCs w:val="20"/>
                <w:u w:color="00000A"/>
                <w:lang w:val="en-US"/>
                <w14:textOutline w14:w="0" w14:cap="flat" w14:cmpd="sng" w14:algn="ctr">
                  <w14:noFill/>
                  <w14:prstDash w14:val="solid"/>
                  <w14:bevel/>
                </w14:textOutline>
              </w:rPr>
              <w:t>53</w:t>
            </w:r>
          </w:p>
        </w:tc>
      </w:tr>
      <w:tr w:rsidR="00EF6E8A" w:rsidRPr="007F4C00" w14:paraId="3216C0D2" w14:textId="77777777" w:rsidTr="00344838">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14:paraId="2CF91970" w14:textId="77777777" w:rsidR="00EF6E8A" w:rsidRPr="007F4C00" w:rsidRDefault="00EF6E8A" w:rsidP="00EF6E8A">
            <w:pPr>
              <w:keepNext/>
              <w:suppressAutoHyphens/>
              <w:spacing w:line="0" w:lineRule="atLeast"/>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pPr>
            <w:proofErr w:type="spellStart"/>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Ciencias</w:t>
            </w:r>
            <w:proofErr w:type="spellEnd"/>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 xml:space="preserve"> de la </w:t>
            </w:r>
            <w:proofErr w:type="spellStart"/>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Hospitalidad</w:t>
            </w:r>
            <w:proofErr w:type="spellEnd"/>
          </w:p>
        </w:tc>
        <w:tc>
          <w:tcPr>
            <w:tcW w:w="1984" w:type="dxa"/>
            <w:tcBorders>
              <w:top w:val="nil"/>
              <w:bottom w:val="nil"/>
            </w:tcBorders>
          </w:tcPr>
          <w:p w14:paraId="6B519C40" w14:textId="77777777" w:rsidR="00EF6E8A" w:rsidRPr="007F4C00" w:rsidRDefault="00EF6E8A" w:rsidP="00EF6E8A">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color w:val="00000A"/>
                <w:sz w:val="20"/>
                <w:szCs w:val="20"/>
                <w:u w:color="00000A"/>
                <w:lang w:val="en-US"/>
                <w14:textOutline w14:w="0" w14:cap="flat" w14:cmpd="sng" w14:algn="ctr">
                  <w14:noFill/>
                  <w14:prstDash w14:val="solid"/>
                  <w14:bevel/>
                </w14:textOutline>
              </w:rPr>
              <w:t>103</w:t>
            </w:r>
          </w:p>
        </w:tc>
        <w:tc>
          <w:tcPr>
            <w:tcW w:w="2080" w:type="dxa"/>
            <w:tcBorders>
              <w:top w:val="nil"/>
              <w:bottom w:val="nil"/>
            </w:tcBorders>
          </w:tcPr>
          <w:p w14:paraId="34E436CA" w14:textId="77777777" w:rsidR="00EF6E8A" w:rsidRPr="007F4C00" w:rsidRDefault="00EF6E8A" w:rsidP="00EF6E8A">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color w:val="00000A"/>
                <w:sz w:val="20"/>
                <w:szCs w:val="20"/>
                <w:u w:color="00000A"/>
                <w:lang w:val="en-US"/>
                <w14:textOutline w14:w="0" w14:cap="flat" w14:cmpd="sng" w14:algn="ctr">
                  <w14:noFill/>
                  <w14:prstDash w14:val="solid"/>
                  <w14:bevel/>
                </w14:textOutline>
              </w:rPr>
              <w:t>41</w:t>
            </w:r>
          </w:p>
        </w:tc>
      </w:tr>
      <w:tr w:rsidR="00EF6E8A" w:rsidRPr="007F4C00" w14:paraId="04CF1AF3" w14:textId="77777777" w:rsidTr="003448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14:paraId="2DEFFF2C" w14:textId="77777777" w:rsidR="00EF6E8A" w:rsidRPr="007F4C00" w:rsidRDefault="00EF6E8A" w:rsidP="00EF6E8A">
            <w:pPr>
              <w:keepNext/>
              <w:suppressAutoHyphens/>
              <w:spacing w:line="0" w:lineRule="atLeast"/>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pPr>
            <w:proofErr w:type="spellStart"/>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Ciencias</w:t>
            </w:r>
            <w:proofErr w:type="spellEnd"/>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 xml:space="preserve"> </w:t>
            </w:r>
            <w:proofErr w:type="spellStart"/>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Económicas</w:t>
            </w:r>
            <w:proofErr w:type="spellEnd"/>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 xml:space="preserve"> y </w:t>
            </w:r>
            <w:proofErr w:type="spellStart"/>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Administrativas</w:t>
            </w:r>
            <w:proofErr w:type="spellEnd"/>
          </w:p>
        </w:tc>
        <w:tc>
          <w:tcPr>
            <w:tcW w:w="1984" w:type="dxa"/>
            <w:tcBorders>
              <w:top w:val="nil"/>
              <w:bottom w:val="nil"/>
            </w:tcBorders>
          </w:tcPr>
          <w:p w14:paraId="6B1D0E61" w14:textId="77777777" w:rsidR="00EF6E8A" w:rsidRPr="007F4C00" w:rsidRDefault="00EF6E8A" w:rsidP="00EF6E8A">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color w:val="00000A"/>
                <w:sz w:val="20"/>
                <w:szCs w:val="20"/>
                <w:u w:color="00000A"/>
                <w:lang w:val="en-US"/>
                <w14:textOutline w14:w="0" w14:cap="flat" w14:cmpd="sng" w14:algn="ctr">
                  <w14:noFill/>
                  <w14:prstDash w14:val="solid"/>
                  <w14:bevel/>
                </w14:textOutline>
              </w:rPr>
              <w:t>46</w:t>
            </w:r>
          </w:p>
        </w:tc>
        <w:tc>
          <w:tcPr>
            <w:tcW w:w="2080" w:type="dxa"/>
            <w:tcBorders>
              <w:top w:val="nil"/>
              <w:bottom w:val="nil"/>
            </w:tcBorders>
          </w:tcPr>
          <w:p w14:paraId="54BD7F72" w14:textId="77777777" w:rsidR="00EF6E8A" w:rsidRPr="007F4C00" w:rsidRDefault="00EF6E8A" w:rsidP="00EF6E8A">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color w:val="00000A"/>
                <w:sz w:val="20"/>
                <w:szCs w:val="20"/>
                <w:u w:color="00000A"/>
                <w:lang w:val="en-US"/>
                <w14:textOutline w14:w="0" w14:cap="flat" w14:cmpd="sng" w14:algn="ctr">
                  <w14:noFill/>
                  <w14:prstDash w14:val="solid"/>
                  <w14:bevel/>
                </w14:textOutline>
              </w:rPr>
              <w:t>61</w:t>
            </w:r>
          </w:p>
        </w:tc>
      </w:tr>
      <w:tr w:rsidR="00EF6E8A" w:rsidRPr="007F4C00" w14:paraId="5F3BF391" w14:textId="77777777" w:rsidTr="00344838">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14:paraId="18498A49" w14:textId="77777777" w:rsidR="00EF6E8A" w:rsidRPr="007F4C00" w:rsidRDefault="00EF6E8A" w:rsidP="00EF6E8A">
            <w:pPr>
              <w:keepNext/>
              <w:suppressAutoHyphens/>
              <w:spacing w:line="0" w:lineRule="atLeast"/>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pPr>
            <w:proofErr w:type="spellStart"/>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Ciencias</w:t>
            </w:r>
            <w:proofErr w:type="spellEnd"/>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 xml:space="preserve"> </w:t>
            </w:r>
            <w:proofErr w:type="spellStart"/>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Médicas</w:t>
            </w:r>
            <w:proofErr w:type="spellEnd"/>
          </w:p>
        </w:tc>
        <w:tc>
          <w:tcPr>
            <w:tcW w:w="1984" w:type="dxa"/>
            <w:tcBorders>
              <w:top w:val="nil"/>
              <w:bottom w:val="nil"/>
            </w:tcBorders>
          </w:tcPr>
          <w:p w14:paraId="584ADA3A" w14:textId="77777777" w:rsidR="00EF6E8A" w:rsidRPr="007F4C00" w:rsidRDefault="00EF6E8A" w:rsidP="00EF6E8A">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color w:val="00000A"/>
                <w:sz w:val="20"/>
                <w:szCs w:val="20"/>
                <w:u w:color="00000A"/>
                <w:lang w:val="en-US"/>
                <w14:textOutline w14:w="0" w14:cap="flat" w14:cmpd="sng" w14:algn="ctr">
                  <w14:noFill/>
                  <w14:prstDash w14:val="solid"/>
                  <w14:bevel/>
                </w14:textOutline>
              </w:rPr>
              <w:t>225</w:t>
            </w:r>
          </w:p>
        </w:tc>
        <w:tc>
          <w:tcPr>
            <w:tcW w:w="2080" w:type="dxa"/>
            <w:tcBorders>
              <w:top w:val="nil"/>
              <w:bottom w:val="nil"/>
            </w:tcBorders>
          </w:tcPr>
          <w:p w14:paraId="4AA2B664" w14:textId="77777777" w:rsidR="00EF6E8A" w:rsidRPr="007F4C00" w:rsidRDefault="00EF6E8A" w:rsidP="00EF6E8A">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color w:val="00000A"/>
                <w:sz w:val="20"/>
                <w:szCs w:val="20"/>
                <w:u w:color="00000A"/>
                <w:lang w:val="en-US"/>
                <w14:textOutline w14:w="0" w14:cap="flat" w14:cmpd="sng" w14:algn="ctr">
                  <w14:noFill/>
                  <w14:prstDash w14:val="solid"/>
                  <w14:bevel/>
                </w14:textOutline>
              </w:rPr>
              <w:t>141</w:t>
            </w:r>
          </w:p>
        </w:tc>
      </w:tr>
      <w:tr w:rsidR="00EF6E8A" w:rsidRPr="007F4C00" w14:paraId="6D5D37D9" w14:textId="77777777" w:rsidTr="003448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14:paraId="19FBE855" w14:textId="77777777" w:rsidR="00EF6E8A" w:rsidRPr="007F4C00" w:rsidRDefault="00EF6E8A" w:rsidP="00EF6E8A">
            <w:pPr>
              <w:keepNext/>
              <w:suppressAutoHyphens/>
              <w:spacing w:line="0" w:lineRule="atLeast"/>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pPr>
            <w:proofErr w:type="spellStart"/>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Ciencias</w:t>
            </w:r>
            <w:proofErr w:type="spellEnd"/>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 xml:space="preserve"> </w:t>
            </w:r>
            <w:proofErr w:type="spellStart"/>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Químicas</w:t>
            </w:r>
            <w:proofErr w:type="spellEnd"/>
          </w:p>
        </w:tc>
        <w:tc>
          <w:tcPr>
            <w:tcW w:w="1984" w:type="dxa"/>
            <w:tcBorders>
              <w:top w:val="nil"/>
              <w:bottom w:val="nil"/>
            </w:tcBorders>
          </w:tcPr>
          <w:p w14:paraId="700CB282" w14:textId="77777777" w:rsidR="00EF6E8A" w:rsidRPr="007F4C00" w:rsidRDefault="00EF6E8A" w:rsidP="00EF6E8A">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color w:val="00000A"/>
                <w:sz w:val="20"/>
                <w:szCs w:val="20"/>
                <w:u w:color="00000A"/>
                <w:lang w:val="en-US"/>
                <w14:textOutline w14:w="0" w14:cap="flat" w14:cmpd="sng" w14:algn="ctr">
                  <w14:noFill/>
                  <w14:prstDash w14:val="solid"/>
                  <w14:bevel/>
                </w14:textOutline>
              </w:rPr>
              <w:t>100</w:t>
            </w:r>
          </w:p>
        </w:tc>
        <w:tc>
          <w:tcPr>
            <w:tcW w:w="2080" w:type="dxa"/>
            <w:tcBorders>
              <w:top w:val="nil"/>
              <w:bottom w:val="nil"/>
            </w:tcBorders>
          </w:tcPr>
          <w:p w14:paraId="322916D2" w14:textId="77777777" w:rsidR="00EF6E8A" w:rsidRPr="007F4C00" w:rsidRDefault="00EF6E8A" w:rsidP="00EF6E8A">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color w:val="00000A"/>
                <w:sz w:val="20"/>
                <w:szCs w:val="20"/>
                <w:u w:color="00000A"/>
                <w:lang w:val="en-US"/>
                <w14:textOutline w14:w="0" w14:cap="flat" w14:cmpd="sng" w14:algn="ctr">
                  <w14:noFill/>
                  <w14:prstDash w14:val="solid"/>
                  <w14:bevel/>
                </w14:textOutline>
              </w:rPr>
              <w:t>102</w:t>
            </w:r>
          </w:p>
        </w:tc>
      </w:tr>
      <w:tr w:rsidR="00EF6E8A" w:rsidRPr="007F4C00" w14:paraId="1A5C4105" w14:textId="77777777" w:rsidTr="00344838">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14:paraId="2C347D90" w14:textId="77777777" w:rsidR="00EF6E8A" w:rsidRPr="007F4C00" w:rsidRDefault="00EF6E8A" w:rsidP="00EF6E8A">
            <w:pPr>
              <w:keepNext/>
              <w:suppressAutoHyphens/>
              <w:spacing w:line="0" w:lineRule="atLeast"/>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pPr>
            <w:proofErr w:type="spellStart"/>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Filosofía</w:t>
            </w:r>
            <w:proofErr w:type="spellEnd"/>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 xml:space="preserve"> </w:t>
            </w:r>
            <w:proofErr w:type="spellStart"/>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Letras</w:t>
            </w:r>
            <w:proofErr w:type="spellEnd"/>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 xml:space="preserve"> y </w:t>
            </w:r>
            <w:proofErr w:type="spellStart"/>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Ciencias</w:t>
            </w:r>
            <w:proofErr w:type="spellEnd"/>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 xml:space="preserve"> de la </w:t>
            </w:r>
            <w:proofErr w:type="spellStart"/>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Educación</w:t>
            </w:r>
            <w:proofErr w:type="spellEnd"/>
          </w:p>
        </w:tc>
        <w:tc>
          <w:tcPr>
            <w:tcW w:w="1984" w:type="dxa"/>
            <w:tcBorders>
              <w:top w:val="nil"/>
              <w:bottom w:val="nil"/>
            </w:tcBorders>
          </w:tcPr>
          <w:p w14:paraId="74C1CF5B" w14:textId="77777777" w:rsidR="00EF6E8A" w:rsidRPr="007F4C00" w:rsidRDefault="00EF6E8A" w:rsidP="00EF6E8A">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color w:val="00000A"/>
                <w:sz w:val="20"/>
                <w:szCs w:val="20"/>
                <w:u w:color="00000A"/>
                <w:lang w:val="en-US"/>
                <w14:textOutline w14:w="0" w14:cap="flat" w14:cmpd="sng" w14:algn="ctr">
                  <w14:noFill/>
                  <w14:prstDash w14:val="solid"/>
                  <w14:bevel/>
                </w14:textOutline>
              </w:rPr>
              <w:t>117</w:t>
            </w:r>
          </w:p>
        </w:tc>
        <w:tc>
          <w:tcPr>
            <w:tcW w:w="2080" w:type="dxa"/>
            <w:tcBorders>
              <w:top w:val="nil"/>
              <w:bottom w:val="nil"/>
            </w:tcBorders>
          </w:tcPr>
          <w:p w14:paraId="4A3CD24A" w14:textId="77777777" w:rsidR="00EF6E8A" w:rsidRPr="007F4C00" w:rsidRDefault="00EF6E8A" w:rsidP="00EF6E8A">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color w:val="00000A"/>
                <w:sz w:val="20"/>
                <w:szCs w:val="20"/>
                <w:u w:color="00000A"/>
                <w:lang w:val="en-US"/>
                <w14:textOutline w14:w="0" w14:cap="flat" w14:cmpd="sng" w14:algn="ctr">
                  <w14:noFill/>
                  <w14:prstDash w14:val="solid"/>
                  <w14:bevel/>
                </w14:textOutline>
              </w:rPr>
              <w:t>73</w:t>
            </w:r>
          </w:p>
        </w:tc>
      </w:tr>
      <w:tr w:rsidR="00EF6E8A" w:rsidRPr="007F4C00" w14:paraId="79A759BA" w14:textId="77777777" w:rsidTr="003448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14:paraId="60371204" w14:textId="77777777" w:rsidR="00EF6E8A" w:rsidRPr="007F4C00" w:rsidRDefault="00EF6E8A" w:rsidP="00EF6E8A">
            <w:pPr>
              <w:keepNext/>
              <w:suppressAutoHyphens/>
              <w:spacing w:line="0" w:lineRule="atLeast"/>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pPr>
            <w:proofErr w:type="spellStart"/>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Ingeniería</w:t>
            </w:r>
            <w:proofErr w:type="spellEnd"/>
          </w:p>
        </w:tc>
        <w:tc>
          <w:tcPr>
            <w:tcW w:w="1984" w:type="dxa"/>
            <w:tcBorders>
              <w:top w:val="nil"/>
              <w:bottom w:val="nil"/>
            </w:tcBorders>
          </w:tcPr>
          <w:p w14:paraId="3BBAFBF2" w14:textId="77777777" w:rsidR="00EF6E8A" w:rsidRPr="007F4C00" w:rsidRDefault="00EF6E8A" w:rsidP="00EF6E8A">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color w:val="00000A"/>
                <w:sz w:val="20"/>
                <w:szCs w:val="20"/>
                <w:u w:color="00000A"/>
                <w:lang w:val="en-US"/>
                <w14:textOutline w14:w="0" w14:cap="flat" w14:cmpd="sng" w14:algn="ctr">
                  <w14:noFill/>
                  <w14:prstDash w14:val="solid"/>
                  <w14:bevel/>
                </w14:textOutline>
              </w:rPr>
              <w:t>73</w:t>
            </w:r>
          </w:p>
        </w:tc>
        <w:tc>
          <w:tcPr>
            <w:tcW w:w="2080" w:type="dxa"/>
            <w:tcBorders>
              <w:top w:val="nil"/>
              <w:bottom w:val="nil"/>
            </w:tcBorders>
          </w:tcPr>
          <w:p w14:paraId="0F603A40" w14:textId="77777777" w:rsidR="00EF6E8A" w:rsidRPr="007F4C00" w:rsidRDefault="00EF6E8A" w:rsidP="00EF6E8A">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color w:val="00000A"/>
                <w:sz w:val="20"/>
                <w:szCs w:val="20"/>
                <w:u w:color="00000A"/>
                <w:lang w:val="en-US"/>
                <w14:textOutline w14:w="0" w14:cap="flat" w14:cmpd="sng" w14:algn="ctr">
                  <w14:noFill/>
                  <w14:prstDash w14:val="solid"/>
                  <w14:bevel/>
                </w14:textOutline>
              </w:rPr>
              <w:t>37</w:t>
            </w:r>
          </w:p>
        </w:tc>
      </w:tr>
      <w:tr w:rsidR="00EF6E8A" w:rsidRPr="007F4C00" w14:paraId="7FF105B8" w14:textId="77777777" w:rsidTr="00344838">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14:paraId="242A226B" w14:textId="77777777" w:rsidR="00EF6E8A" w:rsidRPr="007F4C00" w:rsidRDefault="00EF6E8A" w:rsidP="00EF6E8A">
            <w:pPr>
              <w:keepNext/>
              <w:suppressAutoHyphens/>
              <w:spacing w:line="0" w:lineRule="atLeast"/>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pPr>
            <w:proofErr w:type="spellStart"/>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Jurisprudencia</w:t>
            </w:r>
            <w:proofErr w:type="spellEnd"/>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 xml:space="preserve"> y </w:t>
            </w:r>
            <w:proofErr w:type="spellStart"/>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Ciencias</w:t>
            </w:r>
            <w:proofErr w:type="spellEnd"/>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 xml:space="preserve"> </w:t>
            </w:r>
            <w:proofErr w:type="spellStart"/>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Políticas</w:t>
            </w:r>
            <w:proofErr w:type="spellEnd"/>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 xml:space="preserve"> y </w:t>
            </w:r>
            <w:proofErr w:type="spellStart"/>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Sociales</w:t>
            </w:r>
            <w:proofErr w:type="spellEnd"/>
          </w:p>
        </w:tc>
        <w:tc>
          <w:tcPr>
            <w:tcW w:w="1984" w:type="dxa"/>
            <w:tcBorders>
              <w:top w:val="nil"/>
              <w:bottom w:val="nil"/>
            </w:tcBorders>
          </w:tcPr>
          <w:p w14:paraId="7F77216F" w14:textId="77777777" w:rsidR="00EF6E8A" w:rsidRPr="007F4C00" w:rsidRDefault="00EF6E8A" w:rsidP="00EF6E8A">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color w:val="00000A"/>
                <w:sz w:val="20"/>
                <w:szCs w:val="20"/>
                <w:u w:color="00000A"/>
                <w:lang w:val="en-US"/>
                <w14:textOutline w14:w="0" w14:cap="flat" w14:cmpd="sng" w14:algn="ctr">
                  <w14:noFill/>
                  <w14:prstDash w14:val="solid"/>
                  <w14:bevel/>
                </w14:textOutline>
              </w:rPr>
              <w:t>45</w:t>
            </w:r>
          </w:p>
        </w:tc>
        <w:tc>
          <w:tcPr>
            <w:tcW w:w="2080" w:type="dxa"/>
            <w:tcBorders>
              <w:top w:val="nil"/>
              <w:bottom w:val="nil"/>
            </w:tcBorders>
          </w:tcPr>
          <w:p w14:paraId="184A92DE" w14:textId="77777777" w:rsidR="00EF6E8A" w:rsidRPr="007F4C00" w:rsidRDefault="00EF6E8A" w:rsidP="00EF6E8A">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color w:val="00000A"/>
                <w:sz w:val="20"/>
                <w:szCs w:val="20"/>
                <w:u w:color="00000A"/>
                <w:lang w:val="en-US"/>
                <w14:textOutline w14:w="0" w14:cap="flat" w14:cmpd="sng" w14:algn="ctr">
                  <w14:noFill/>
                  <w14:prstDash w14:val="solid"/>
                  <w14:bevel/>
                </w14:textOutline>
              </w:rPr>
              <w:t>34</w:t>
            </w:r>
          </w:p>
        </w:tc>
      </w:tr>
      <w:tr w:rsidR="00EF6E8A" w:rsidRPr="007F4C00" w14:paraId="7AA72050" w14:textId="77777777" w:rsidTr="003448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14:paraId="5C755116" w14:textId="77777777" w:rsidR="00EF6E8A" w:rsidRPr="007F4C00" w:rsidRDefault="00EF6E8A" w:rsidP="00EF6E8A">
            <w:pPr>
              <w:keepNext/>
              <w:suppressAutoHyphens/>
              <w:spacing w:line="0" w:lineRule="atLeast"/>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pPr>
            <w:proofErr w:type="spellStart"/>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Odontología</w:t>
            </w:r>
            <w:proofErr w:type="spellEnd"/>
          </w:p>
        </w:tc>
        <w:tc>
          <w:tcPr>
            <w:tcW w:w="1984" w:type="dxa"/>
            <w:tcBorders>
              <w:top w:val="nil"/>
              <w:bottom w:val="nil"/>
            </w:tcBorders>
          </w:tcPr>
          <w:p w14:paraId="1BB4B2E7" w14:textId="77777777" w:rsidR="00EF6E8A" w:rsidRPr="007F4C00" w:rsidRDefault="00EF6E8A" w:rsidP="00EF6E8A">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color w:val="00000A"/>
                <w:sz w:val="20"/>
                <w:szCs w:val="20"/>
                <w:u w:color="00000A"/>
                <w:lang w:val="en-US"/>
                <w14:textOutline w14:w="0" w14:cap="flat" w14:cmpd="sng" w14:algn="ctr">
                  <w14:noFill/>
                  <w14:prstDash w14:val="solid"/>
                  <w14:bevel/>
                </w14:textOutline>
              </w:rPr>
              <w:t>41</w:t>
            </w:r>
          </w:p>
        </w:tc>
        <w:tc>
          <w:tcPr>
            <w:tcW w:w="2080" w:type="dxa"/>
            <w:tcBorders>
              <w:top w:val="nil"/>
              <w:bottom w:val="nil"/>
            </w:tcBorders>
          </w:tcPr>
          <w:p w14:paraId="7E400FB2" w14:textId="77777777" w:rsidR="00EF6E8A" w:rsidRPr="007F4C00" w:rsidRDefault="00EF6E8A" w:rsidP="00EF6E8A">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color w:val="00000A"/>
                <w:sz w:val="20"/>
                <w:szCs w:val="20"/>
                <w:u w:color="00000A"/>
                <w:lang w:val="en-US"/>
                <w14:textOutline w14:w="0" w14:cap="flat" w14:cmpd="sng" w14:algn="ctr">
                  <w14:noFill/>
                  <w14:prstDash w14:val="solid"/>
                  <w14:bevel/>
                </w14:textOutline>
              </w:rPr>
              <w:t>23</w:t>
            </w:r>
          </w:p>
        </w:tc>
      </w:tr>
      <w:tr w:rsidR="00EF6E8A" w:rsidRPr="007F4C00" w14:paraId="54B24B1E" w14:textId="77777777" w:rsidTr="00344838">
        <w:tc>
          <w:tcPr>
            <w:cnfStyle w:val="001000000000" w:firstRow="0" w:lastRow="0" w:firstColumn="1" w:lastColumn="0" w:oddVBand="0" w:evenVBand="0" w:oddHBand="0" w:evenHBand="0" w:firstRowFirstColumn="0" w:firstRowLastColumn="0" w:lastRowFirstColumn="0" w:lastRowLastColumn="0"/>
            <w:tcW w:w="4962" w:type="dxa"/>
            <w:tcBorders>
              <w:top w:val="nil"/>
              <w:bottom w:val="single" w:sz="4" w:space="0" w:color="auto"/>
            </w:tcBorders>
          </w:tcPr>
          <w:p w14:paraId="788F989E" w14:textId="77777777" w:rsidR="00EF6E8A" w:rsidRPr="007F4C00" w:rsidRDefault="00EF6E8A" w:rsidP="00EF6E8A">
            <w:pPr>
              <w:keepNext/>
              <w:suppressAutoHyphens/>
              <w:spacing w:line="0" w:lineRule="atLeast"/>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pPr>
            <w:proofErr w:type="spellStart"/>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Psicología</w:t>
            </w:r>
            <w:proofErr w:type="spellEnd"/>
          </w:p>
        </w:tc>
        <w:tc>
          <w:tcPr>
            <w:tcW w:w="1984" w:type="dxa"/>
            <w:tcBorders>
              <w:top w:val="nil"/>
              <w:bottom w:val="single" w:sz="4" w:space="0" w:color="auto"/>
            </w:tcBorders>
          </w:tcPr>
          <w:p w14:paraId="37DED378" w14:textId="77777777" w:rsidR="00EF6E8A" w:rsidRPr="007F4C00" w:rsidRDefault="00EF6E8A" w:rsidP="00EF6E8A">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color w:val="00000A"/>
                <w:sz w:val="20"/>
                <w:szCs w:val="20"/>
                <w:u w:color="00000A"/>
                <w:lang w:val="en-US"/>
                <w14:textOutline w14:w="0" w14:cap="flat" w14:cmpd="sng" w14:algn="ctr">
                  <w14:noFill/>
                  <w14:prstDash w14:val="solid"/>
                  <w14:bevel/>
                </w14:textOutline>
              </w:rPr>
              <w:t>38</w:t>
            </w:r>
          </w:p>
        </w:tc>
        <w:tc>
          <w:tcPr>
            <w:tcW w:w="2080" w:type="dxa"/>
            <w:tcBorders>
              <w:top w:val="nil"/>
              <w:bottom w:val="single" w:sz="4" w:space="0" w:color="auto"/>
            </w:tcBorders>
          </w:tcPr>
          <w:p w14:paraId="7A6375FC" w14:textId="77777777" w:rsidR="00EF6E8A" w:rsidRPr="007F4C00" w:rsidRDefault="00EF6E8A" w:rsidP="00EF6E8A">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color w:val="00000A"/>
                <w:sz w:val="20"/>
                <w:szCs w:val="20"/>
                <w:u w:color="00000A"/>
                <w:lang w:val="en-US"/>
                <w14:textOutline w14:w="0" w14:cap="flat" w14:cmpd="sng" w14:algn="ctr">
                  <w14:noFill/>
                  <w14:prstDash w14:val="solid"/>
                  <w14:bevel/>
                </w14:textOutline>
              </w:rPr>
              <w:t>33</w:t>
            </w:r>
          </w:p>
        </w:tc>
      </w:tr>
      <w:tr w:rsidR="00EF6E8A" w:rsidRPr="007F4C00" w14:paraId="2AEF31D0" w14:textId="77777777" w:rsidTr="003448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tcPr>
          <w:p w14:paraId="56F8A06E" w14:textId="77777777" w:rsidR="00EF6E8A" w:rsidRPr="007F4C00" w:rsidRDefault="00EF6E8A" w:rsidP="00EF6E8A">
            <w:pPr>
              <w:keepNext/>
              <w:suppressAutoHyphens/>
              <w:spacing w:line="0" w:lineRule="atLeast"/>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b w:val="0"/>
                <w:bCs w:val="0"/>
                <w:color w:val="00000A"/>
                <w:sz w:val="20"/>
                <w:szCs w:val="20"/>
                <w:u w:color="00000A"/>
                <w:lang w:val="en-US"/>
                <w14:textOutline w14:w="0" w14:cap="flat" w14:cmpd="sng" w14:algn="ctr">
                  <w14:noFill/>
                  <w14:prstDash w14:val="solid"/>
                  <w14:bevel/>
                </w14:textOutline>
              </w:rPr>
              <w:t>TOTAL:</w:t>
            </w:r>
          </w:p>
        </w:tc>
        <w:tc>
          <w:tcPr>
            <w:tcW w:w="1984" w:type="dxa"/>
            <w:tcBorders>
              <w:top w:val="single" w:sz="4" w:space="0" w:color="auto"/>
            </w:tcBorders>
          </w:tcPr>
          <w:p w14:paraId="1B2F7055" w14:textId="77777777" w:rsidR="00EF6E8A" w:rsidRPr="007F4C00" w:rsidRDefault="00EF6E8A" w:rsidP="00EF6E8A">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color w:val="00000A"/>
                <w:sz w:val="20"/>
                <w:szCs w:val="20"/>
                <w:u w:color="00000A"/>
                <w:lang w:val="en-US"/>
                <w14:textOutline w14:w="0" w14:cap="flat" w14:cmpd="sng" w14:algn="ctr">
                  <w14:noFill/>
                  <w14:prstDash w14:val="solid"/>
                  <w14:bevel/>
                </w14:textOutline>
              </w:rPr>
              <w:t>1003</w:t>
            </w:r>
          </w:p>
        </w:tc>
        <w:tc>
          <w:tcPr>
            <w:tcW w:w="2080" w:type="dxa"/>
            <w:tcBorders>
              <w:top w:val="single" w:sz="4" w:space="0" w:color="auto"/>
            </w:tcBorders>
          </w:tcPr>
          <w:p w14:paraId="05F53497" w14:textId="77777777" w:rsidR="00EF6E8A" w:rsidRPr="007F4C00" w:rsidRDefault="00EF6E8A" w:rsidP="00EF6E8A">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A"/>
                <w:sz w:val="20"/>
                <w:szCs w:val="20"/>
                <w:u w:color="00000A"/>
                <w:lang w:val="en-US"/>
                <w14:textOutline w14:w="0" w14:cap="flat" w14:cmpd="sng" w14:algn="ctr">
                  <w14:noFill/>
                  <w14:prstDash w14:val="solid"/>
                  <w14:bevel/>
                </w14:textOutline>
              </w:rPr>
            </w:pPr>
            <w:r w:rsidRPr="007F4C00">
              <w:rPr>
                <w:rFonts w:asciiTheme="majorBidi" w:hAnsiTheme="majorBidi" w:cstheme="majorBidi"/>
                <w:color w:val="00000A"/>
                <w:sz w:val="20"/>
                <w:szCs w:val="20"/>
                <w:u w:color="00000A"/>
                <w:lang w:val="en-US"/>
                <w14:textOutline w14:w="0" w14:cap="flat" w14:cmpd="sng" w14:algn="ctr">
                  <w14:noFill/>
                  <w14:prstDash w14:val="solid"/>
                  <w14:bevel/>
                </w14:textOutline>
              </w:rPr>
              <w:t>718</w:t>
            </w:r>
          </w:p>
        </w:tc>
      </w:tr>
    </w:tbl>
    <w:p w14:paraId="0A063F48" w14:textId="77777777" w:rsidR="00EF6E8A" w:rsidRDefault="00EF6E8A" w:rsidP="00EF6E8A">
      <w:pPr>
        <w:spacing w:line="360" w:lineRule="auto"/>
        <w:ind w:firstLine="284"/>
        <w:jc w:val="both"/>
        <w:rPr>
          <w:rFonts w:asciiTheme="majorBidi" w:hAnsiTheme="majorBidi" w:cstheme="majorBidi"/>
          <w:lang w:val="es-ES"/>
        </w:rPr>
      </w:pPr>
    </w:p>
    <w:p w14:paraId="0FA29A56" w14:textId="187E31CA" w:rsidR="006F7E7E" w:rsidRPr="009E37BF" w:rsidRDefault="00507B29" w:rsidP="00D7484B">
      <w:pPr>
        <w:pStyle w:val="SubtituloInterno"/>
      </w:pPr>
      <w:r w:rsidRPr="009E37BF">
        <w:t>Design</w:t>
      </w:r>
    </w:p>
    <w:p w14:paraId="1201F71D" w14:textId="6B77D797" w:rsidR="00EF6E8A" w:rsidRPr="00DA684E" w:rsidRDefault="00EF6E8A" w:rsidP="007C3C14">
      <w:pPr>
        <w:pStyle w:val="Prrafocomn"/>
        <w:rPr>
          <w:iCs/>
          <w:lang w:val="es-ES" w:eastAsia="en-US"/>
        </w:rPr>
      </w:pPr>
      <w:r w:rsidRPr="00DA684E">
        <w:rPr>
          <w:iCs/>
          <w:lang w:val="es-ES" w:eastAsia="en-US"/>
        </w:rPr>
        <w:t>La investigación se desarrolló bajo un enfoque cuantitativo siguiendo un proceso sistematizado a más de utilizar un instrumento validado y estandarizado para el levantamiento de datos sobre la calidad de vida, los cuales pasaron por un análisis estadístico para su procesamiento y publicación. El diseño es de tipo no experimental, puesto que no se procedió a manipular ninguna variable, y de tipo transversal porque los datos se recogieron una sola vez y en un tiempo determinado. Asimismo, se ha seleccionado un alcance exploratorio, ya que se realizó una investigación inicial sobre un problema de investigación que no ha sido abordado</w:t>
      </w:r>
      <w:r w:rsidR="00DA684E" w:rsidRPr="00DA684E">
        <w:rPr>
          <w:iCs/>
          <w:lang w:val="es-ES" w:eastAsia="en-US"/>
        </w:rPr>
        <w:t>.</w:t>
      </w:r>
    </w:p>
    <w:p w14:paraId="526EC9AE" w14:textId="77777777" w:rsidR="00507B29" w:rsidRPr="00507B29" w:rsidRDefault="00507B29" w:rsidP="00D7484B">
      <w:pPr>
        <w:pStyle w:val="SubtituloInterno"/>
      </w:pPr>
      <w:r w:rsidRPr="00507B29">
        <w:t>Materials</w:t>
      </w:r>
    </w:p>
    <w:p w14:paraId="3DFA1CFE" w14:textId="12A36EE4" w:rsidR="00EF6E8A" w:rsidRPr="00DA684E" w:rsidRDefault="00EF6E8A" w:rsidP="00EF6E8A">
      <w:pPr>
        <w:spacing w:line="360" w:lineRule="auto"/>
        <w:ind w:firstLine="284"/>
        <w:jc w:val="both"/>
        <w:rPr>
          <w:rFonts w:asciiTheme="majorBidi" w:hAnsiTheme="majorBidi" w:cstheme="majorBidi"/>
          <w:lang w:val="es-ES"/>
        </w:rPr>
      </w:pPr>
      <w:r w:rsidRPr="00DA684E">
        <w:rPr>
          <w:rFonts w:asciiTheme="majorBidi" w:hAnsiTheme="majorBidi" w:cstheme="majorBidi"/>
          <w:lang w:val="es-ES"/>
        </w:rPr>
        <w:t>Para el levantamiento de datos se utilizó:</w:t>
      </w:r>
    </w:p>
    <w:p w14:paraId="03B83E02" w14:textId="77777777" w:rsidR="00EF6E8A" w:rsidRPr="00DA684E" w:rsidRDefault="00EF6E8A" w:rsidP="00446411">
      <w:pPr>
        <w:pStyle w:val="ListParagraph"/>
        <w:numPr>
          <w:ilvl w:val="0"/>
          <w:numId w:val="13"/>
        </w:numPr>
        <w:spacing w:line="360" w:lineRule="auto"/>
        <w:jc w:val="both"/>
        <w:rPr>
          <w:lang w:val="es-ES" w:eastAsia="en-US"/>
        </w:rPr>
      </w:pPr>
      <w:r w:rsidRPr="00DA684E">
        <w:rPr>
          <w:rFonts w:asciiTheme="majorBidi" w:hAnsiTheme="majorBidi" w:cstheme="majorBidi"/>
          <w:lang w:val="es-ES"/>
        </w:rPr>
        <w:t>Ficha sociodemográfica para obtener datos sobre las características de la muestra que permitan conocer a los participantes y dar cumplimiento al objetivo específico 2 (Anexo 1).</w:t>
      </w:r>
    </w:p>
    <w:p w14:paraId="503E9CEC" w14:textId="26541BB9" w:rsidR="00EF6E8A" w:rsidRPr="00DA684E" w:rsidRDefault="00EF6E8A" w:rsidP="00446411">
      <w:pPr>
        <w:pStyle w:val="ListParagraph"/>
        <w:numPr>
          <w:ilvl w:val="0"/>
          <w:numId w:val="13"/>
        </w:numPr>
        <w:spacing w:line="360" w:lineRule="auto"/>
        <w:jc w:val="both"/>
        <w:rPr>
          <w:lang w:val="es-ES" w:eastAsia="en-US"/>
        </w:rPr>
      </w:pPr>
      <w:r w:rsidRPr="00DA684E">
        <w:rPr>
          <w:rFonts w:asciiTheme="majorBidi" w:hAnsiTheme="majorBidi" w:cstheme="majorBidi"/>
          <w:lang w:val="es-ES"/>
        </w:rPr>
        <w:t xml:space="preserve">Cuestionario de calidad de vida de la Organización Mundial de la Salud - BREF (WHOQOL-BREF), versión española, que evalúa 4 dominios de calidad de vida (QOL): salud física, salud psicológica, relaciones sociales y medio ambiente. Además, cuenta con dos ítems que miden la calidad general de vida y la salud general. Aunque es un instrumento relativamente breve, su estructura permite adquirir información específica que cubre muchos aspectos de la vida y cuenta con la ventaja de ser corto y fácil de </w:t>
      </w:r>
      <w:r w:rsidRPr="00DA684E">
        <w:rPr>
          <w:rFonts w:asciiTheme="majorBidi" w:hAnsiTheme="majorBidi" w:cstheme="majorBidi"/>
          <w:lang w:val="es-ES"/>
        </w:rPr>
        <w:lastRenderedPageBreak/>
        <w:t>administrar. Los participantes expresan cuánto han experimentado los ítems en las dos semanas anteriores en una escala Likert de 5 puntos que va de 1 (nada) a 5 (completamente). Los ítems tuvieron una puntuación de 1 a 5. La puntuación del dominio bruto es la suma de las respectivas puntuaciones de los ítems. Todas las puntuaciones de los dominios se reportan entre 4 y 20 (puntuaciones medias para cada uno multiplicadas por 4).  La puntuación media de los ítems dentro de cada dominio se utiliza para calcular la puntuación del dominio. Las puntuaciones medias se multiplican luego por 4 para que las puntuaciones del dominio sean comparables con las puntuaciones utilizadas en el WHOQOL-100, obteniendo así resultados en una escala de 0-100. Los valores de fiabilidad del WHOQOL-BREF se calculan al analizar la consistencia interna (alfa de Cronbach) de cada dominio: dominio físico 0.84, dominio psicológico 0.77, dominio social 0.69 y dominio ambiental 0.80. En nuestra investigación se obtuvo los siguientes valores: 0.764 en el dominio físico, 0.765 en el dominio psicológico, 0.758 en el dominio social y 0.824 en el dominio ambiental; estos números garantizan una buena consistencia interna y fiabilidad de los datos.  (Anexo 2).</w:t>
      </w:r>
    </w:p>
    <w:p w14:paraId="788EC80D" w14:textId="77777777" w:rsidR="004C1FD8" w:rsidRPr="009E37BF" w:rsidRDefault="007C3C14" w:rsidP="00D7484B">
      <w:pPr>
        <w:pStyle w:val="SubtituloInterno"/>
      </w:pPr>
      <w:r w:rsidRPr="009E37BF">
        <w:t xml:space="preserve">Procedure </w:t>
      </w:r>
    </w:p>
    <w:p w14:paraId="77B8F1D3" w14:textId="3E9FF12E" w:rsidR="00EF6E8A" w:rsidRPr="00DA684E" w:rsidRDefault="00EF6E8A" w:rsidP="00EF6E8A">
      <w:pPr>
        <w:pStyle w:val="Prrafocomn"/>
        <w:rPr>
          <w:lang w:val="es-ES"/>
        </w:rPr>
      </w:pPr>
      <w:r w:rsidRPr="00DA684E">
        <w:rPr>
          <w:lang w:val="es-ES"/>
        </w:rPr>
        <w:t>En primer lugar, se llenó un formulario situado en la página web de la Organización Mundial de la Salud solicitando el uso de la herramienta WHOQOL-BREF. Días más tarde se recibió un correo de la dirección permissions@who.int concediendo el permiso para la reproducción, reimpresión y/o traducción de la herramienta. Después se procedió a pedir los permisos necesarios a las autoridades de las facultades de la Universidad de Cuenca con el fin llevar a cabo la investigación en esta institución. A continuación, se contactó a las diversas facultades con el requerimiento de un espacio en las juntas académicas para la aplicación del instrumento. Aquellas facultades que no pudieron facilitar un espacio en juntas enviaron correos masivos a los docentes, los cuales fueron nuevamente enviados por el investigador pasado una semana del primer contacto. El WHOQOL-BREF aplicado fue adaptado a una versión web, misma que en el pasado ha demostrado mantener buenas pruebas de concordancia y reproducibilidad (</w:t>
      </w:r>
      <w:proofErr w:type="spellStart"/>
      <w:r w:rsidRPr="00DA684E">
        <w:rPr>
          <w:lang w:val="es-ES"/>
        </w:rPr>
        <w:t>Casamali</w:t>
      </w:r>
      <w:proofErr w:type="spellEnd"/>
      <w:r w:rsidRPr="00DA684E">
        <w:rPr>
          <w:lang w:val="es-ES"/>
        </w:rPr>
        <w:t xml:space="preserve"> et al., 2019). Los docentes que accedieron a la página web pudieron leer el consentimiento informado y decidieron si quisieron formar parte del estudio. Aquellos que aceptaron formar parte llenaron el formulario en el siguiente orden: 1. Ficha sociodemográfica, y </w:t>
      </w:r>
      <w:r w:rsidRPr="00DA684E">
        <w:rPr>
          <w:lang w:val="es-ES"/>
        </w:rPr>
        <w:lastRenderedPageBreak/>
        <w:t>2. Escala WHOQOL-BREF. Los que se negaron fueron invitados a cerrar la página web. Los datos recogidos por Formularios de Google fueron trasladados automáticamente a una hoja de cálculo.</w:t>
      </w:r>
    </w:p>
    <w:p w14:paraId="77DE0460" w14:textId="6F056FD3" w:rsidR="00EF6E8A" w:rsidRPr="004C1FD8" w:rsidRDefault="00EF6E8A" w:rsidP="00EF6E8A">
      <w:pPr>
        <w:pStyle w:val="Prrafocomn"/>
      </w:pPr>
      <w:r w:rsidRPr="00DA684E">
        <w:rPr>
          <w:lang w:val="es-ES"/>
        </w:rPr>
        <w:t>Después se procedió a trasladar los datos a una matriz digital del programa SPSS V24.0.0, para su posterior análisis. Con el propósito de tener una representación de la edad de los participantes se procedió a agruparlas en: adultez temprana (20-30 años), mediana edad temprana (31-40 años), mediana edad (41-50 años), mediana edad tardía (51-64 años) y tercera edad (más de 65 años). Esta agrupación se basa en la literatura sobre la psicología del desarrollo que estudia las etapas o fases de la vida (</w:t>
      </w:r>
      <w:proofErr w:type="spellStart"/>
      <w:r w:rsidRPr="00DA684E">
        <w:rPr>
          <w:lang w:val="es-ES"/>
        </w:rPr>
        <w:t>Butkovic</w:t>
      </w:r>
      <w:proofErr w:type="spellEnd"/>
      <w:r w:rsidRPr="00DA684E">
        <w:rPr>
          <w:lang w:val="es-ES"/>
        </w:rPr>
        <w:t xml:space="preserve">, Tomas, </w:t>
      </w:r>
      <w:proofErr w:type="spellStart"/>
      <w:r w:rsidRPr="00DA684E">
        <w:rPr>
          <w:lang w:val="es-ES"/>
        </w:rPr>
        <w:t>Spanic</w:t>
      </w:r>
      <w:proofErr w:type="spellEnd"/>
      <w:r w:rsidRPr="00DA684E">
        <w:rPr>
          <w:lang w:val="es-ES"/>
        </w:rPr>
        <w:t xml:space="preserve">, </w:t>
      </w:r>
      <w:proofErr w:type="spellStart"/>
      <w:r w:rsidRPr="00DA684E">
        <w:rPr>
          <w:lang w:val="es-ES"/>
        </w:rPr>
        <w:t>Vukasovic</w:t>
      </w:r>
      <w:proofErr w:type="spellEnd"/>
      <w:r w:rsidRPr="00DA684E">
        <w:rPr>
          <w:lang w:val="es-ES"/>
        </w:rPr>
        <w:t xml:space="preserve"> </w:t>
      </w:r>
      <w:proofErr w:type="spellStart"/>
      <w:r w:rsidRPr="00DA684E">
        <w:rPr>
          <w:lang w:val="es-ES"/>
        </w:rPr>
        <w:t>Hlupic</w:t>
      </w:r>
      <w:proofErr w:type="spellEnd"/>
      <w:r w:rsidRPr="00DA684E">
        <w:rPr>
          <w:lang w:val="es-ES"/>
        </w:rPr>
        <w:t xml:space="preserve"> y </w:t>
      </w:r>
      <w:proofErr w:type="spellStart"/>
      <w:r w:rsidRPr="00DA684E">
        <w:rPr>
          <w:lang w:val="es-ES"/>
        </w:rPr>
        <w:t>Bratko</w:t>
      </w:r>
      <w:proofErr w:type="spellEnd"/>
      <w:r w:rsidRPr="00DA684E">
        <w:rPr>
          <w:lang w:val="es-ES"/>
        </w:rPr>
        <w:t>, 2020</w:t>
      </w:r>
      <w:r>
        <w:t>).</w:t>
      </w:r>
    </w:p>
    <w:p w14:paraId="0F4ED851" w14:textId="2D17256A" w:rsidR="007C3C14" w:rsidRPr="004C1FD8" w:rsidRDefault="007C3C14" w:rsidP="00D7484B">
      <w:pPr>
        <w:pStyle w:val="SubtituloInterno"/>
      </w:pPr>
      <w:r w:rsidRPr="004C1FD8">
        <w:t>Data analysis</w:t>
      </w:r>
    </w:p>
    <w:p w14:paraId="6C032FBE" w14:textId="582CA87E" w:rsidR="007C3C14" w:rsidRPr="004C1FD8" w:rsidRDefault="00EF6E8A" w:rsidP="007C3C14">
      <w:pPr>
        <w:pStyle w:val="Prrafocomn"/>
        <w:rPr>
          <w:lang w:val="es-AR"/>
        </w:rPr>
      </w:pPr>
      <w:r w:rsidRPr="00EF6E8A">
        <w:rPr>
          <w:lang w:val="es-AR"/>
        </w:rPr>
        <w:t>Una vez recolectada la información, se procedió a analizar los datos usando la versión 24.0.0 de SPSS. Se utilizaron estadísticas descriptivas para evaluar las características demográficas de los docentes. Se hizo uso de porcentajes y frecuencias para las variables categóricas, mientras que para las variables discretas se calcularon las medias y las desviaciones estándar para conocer el nivel promedio de la calidad de vida de los docentes en general y en los dominios físico, psicológico, social y ambiental. Finalmente se realizaron tablas y gráficos para representar los resultados de forma ordenada</w:t>
      </w:r>
      <w:r w:rsidR="004C1FD8" w:rsidRPr="004C1FD8">
        <w:rPr>
          <w:lang w:val="es-AR"/>
        </w:rPr>
        <w:t>.</w:t>
      </w:r>
    </w:p>
    <w:p w14:paraId="681BC02D" w14:textId="77777777" w:rsidR="004C1FD8" w:rsidRPr="00E25900" w:rsidRDefault="004C1FD8" w:rsidP="00D7484B">
      <w:pPr>
        <w:pStyle w:val="SubtituloInterno"/>
      </w:pPr>
      <w:r>
        <w:t>E</w:t>
      </w:r>
      <w:r w:rsidRPr="00E25900">
        <w:t>thical considerations</w:t>
      </w:r>
    </w:p>
    <w:p w14:paraId="336975B6" w14:textId="24158E69" w:rsidR="00076F0A" w:rsidRPr="004F61C3" w:rsidRDefault="00EF6E8A" w:rsidP="004F61C3">
      <w:pPr>
        <w:pStyle w:val="Prrafocomn"/>
        <w:rPr>
          <w:lang w:val="es-ES"/>
        </w:rPr>
      </w:pPr>
      <w:r w:rsidRPr="004F61C3">
        <w:rPr>
          <w:lang w:val="es-ES"/>
        </w:rPr>
        <w:t>La presente investigación toma en cuenta lo establecido el marco de los principios éticos y código de conducta para psicólogos por la Asociación Americana de Psicología (2010), lo establecido por el Comité de Bioética en Investigación del Área de Salud (COBIAS)</w:t>
      </w:r>
      <w:r w:rsidR="00EE5A69" w:rsidRPr="004F61C3">
        <w:rPr>
          <w:lang w:val="es-ES"/>
        </w:rPr>
        <w:t xml:space="preserve"> de la Universidad de Cuenca</w:t>
      </w:r>
      <w:r w:rsidR="004F61C3" w:rsidRPr="004F61C3">
        <w:rPr>
          <w:lang w:val="es-ES"/>
        </w:rPr>
        <w:t xml:space="preserve">, se ha seguido la Declaración Universal de Principios Éticos para Psicólogos (IAAP &amp; </w:t>
      </w:r>
      <w:proofErr w:type="spellStart"/>
      <w:r w:rsidR="004F61C3" w:rsidRPr="004F61C3">
        <w:rPr>
          <w:lang w:val="es-ES"/>
        </w:rPr>
        <w:t>IUPsyS</w:t>
      </w:r>
      <w:proofErr w:type="spellEnd"/>
      <w:r w:rsidR="004F61C3" w:rsidRPr="004F61C3">
        <w:rPr>
          <w:lang w:val="es-ES"/>
        </w:rPr>
        <w:t xml:space="preserve">, 2008), las Directrices Éticas Internacionales para la Investigación Biomédica en Seres Humanos (CIOMS, OMS &amp; OPS, 2016) y las declaraciones del ISP sobre el comportamiento ético (ISP, 1978, 2008a, 2008b, 2014, 2016, 2018, 2019). </w:t>
      </w:r>
      <w:r w:rsidRPr="004F61C3">
        <w:rPr>
          <w:lang w:val="es-ES"/>
        </w:rPr>
        <w:t>Con base a estas entidades, se garantizó el respeto y la promoción de los derechos en todos los participantes, así como la participación voluntaria, la confidencialidad de los datos y el anonimato. Se contó a su vez con los permisos respectivos en cada facultad, contando así con un apoyo dentro de la institución donde se realizó la investigación. Los datos recogidos tienen fines puramente educativos.</w:t>
      </w:r>
    </w:p>
    <w:p w14:paraId="36D25D85" w14:textId="77777777" w:rsidR="00EE5A69" w:rsidRDefault="00EE5A69" w:rsidP="004C1FD8">
      <w:pPr>
        <w:pStyle w:val="Prrafocomn"/>
        <w:sectPr w:rsidR="00EE5A69" w:rsidSect="00FC1984">
          <w:headerReference w:type="even" r:id="rId10"/>
          <w:headerReference w:type="default" r:id="rId11"/>
          <w:footerReference w:type="even" r:id="rId12"/>
          <w:footerReference w:type="default" r:id="rId13"/>
          <w:pgSz w:w="12240" w:h="15840"/>
          <w:pgMar w:top="1418" w:right="1418" w:bottom="1418" w:left="1418" w:header="720" w:footer="720" w:gutter="0"/>
          <w:cols w:space="720"/>
          <w:docGrid w:linePitch="360"/>
        </w:sectPr>
      </w:pPr>
    </w:p>
    <w:p w14:paraId="61754C2A" w14:textId="1E3EAA7E" w:rsidR="006F7E7E" w:rsidRDefault="005B5614" w:rsidP="00CE7D65">
      <w:pPr>
        <w:pStyle w:val="Ttulosinternos"/>
      </w:pPr>
      <w:r w:rsidRPr="00E25900">
        <w:lastRenderedPageBreak/>
        <w:t>Results</w:t>
      </w:r>
    </w:p>
    <w:p w14:paraId="3286980D" w14:textId="7AE134ED" w:rsidR="00EF6E8A" w:rsidRDefault="00EF6E8A" w:rsidP="00EF6E8A">
      <w:pPr>
        <w:spacing w:line="360" w:lineRule="auto"/>
        <w:ind w:firstLine="284"/>
        <w:jc w:val="both"/>
        <w:rPr>
          <w:rFonts w:asciiTheme="majorBidi" w:hAnsiTheme="majorBidi" w:cstheme="majorBidi"/>
          <w:lang w:val="es-ES"/>
        </w:rPr>
      </w:pPr>
      <w:r>
        <w:rPr>
          <w:rFonts w:asciiTheme="majorBidi" w:hAnsiTheme="majorBidi" w:cstheme="majorBidi"/>
          <w:lang w:val="es-ES"/>
        </w:rPr>
        <w:t>En esta sección se presenta de los resultados conseguidos en la investigación en el orden dispuesto por los objetivos planteados. En respuesta al objetivo general s</w:t>
      </w:r>
      <w:r w:rsidRPr="00B80A9F">
        <w:rPr>
          <w:rFonts w:asciiTheme="majorBidi" w:hAnsiTheme="majorBidi" w:cstheme="majorBidi"/>
          <w:lang w:val="es-ES"/>
        </w:rPr>
        <w:t xml:space="preserve">e calcularon las estadísticas descriptivas y se encontró que la media de la </w:t>
      </w:r>
      <w:r>
        <w:rPr>
          <w:rFonts w:asciiTheme="majorBidi" w:hAnsiTheme="majorBidi" w:cstheme="majorBidi"/>
          <w:lang w:val="es-ES"/>
        </w:rPr>
        <w:t xml:space="preserve">Calidad de vida de los docentes de la Universidad de Cuenca durante la modalidad de teletrabajo es de 78.03 </w:t>
      </w:r>
      <w:r w:rsidRPr="00B80A9F">
        <w:rPr>
          <w:rFonts w:asciiTheme="majorBidi" w:hAnsiTheme="majorBidi" w:cstheme="majorBidi"/>
          <w:lang w:val="es-ES"/>
        </w:rPr>
        <w:t>(de 100 puntos posibles; puntuaciones transformadas)</w:t>
      </w:r>
      <w:r>
        <w:rPr>
          <w:rFonts w:asciiTheme="majorBidi" w:hAnsiTheme="majorBidi" w:cstheme="majorBidi"/>
          <w:lang w:val="es-ES"/>
        </w:rPr>
        <w:t xml:space="preserve"> y la percepción de Salud General es de 78.28.</w:t>
      </w:r>
    </w:p>
    <w:p w14:paraId="3961B76E" w14:textId="5C3F53B1" w:rsidR="00B3579B" w:rsidRDefault="00CB0B50" w:rsidP="00CB0B50">
      <w:pPr>
        <w:spacing w:line="360" w:lineRule="auto"/>
        <w:ind w:firstLine="284"/>
        <w:jc w:val="both"/>
        <w:rPr>
          <w:rFonts w:asciiTheme="majorBidi" w:hAnsiTheme="majorBidi" w:cstheme="majorBidi"/>
          <w:lang w:val="es-ES"/>
        </w:rPr>
      </w:pPr>
      <w:r>
        <w:rPr>
          <w:rFonts w:asciiTheme="majorBidi" w:hAnsiTheme="majorBidi" w:cstheme="majorBidi"/>
          <w:lang w:val="es-ES"/>
        </w:rPr>
        <w:t>Respecto a los dominios de calidad de vida se obtienen las siguientes puntuaciones</w:t>
      </w:r>
      <w:r w:rsidR="00EF6E8A" w:rsidRPr="001A191A">
        <w:rPr>
          <w:rFonts w:asciiTheme="majorBidi" w:hAnsiTheme="majorBidi" w:cstheme="majorBidi"/>
          <w:lang w:val="es-ES"/>
        </w:rPr>
        <w:t>: salud física (</w:t>
      </w:r>
      <w:r w:rsidR="00EF6E8A">
        <w:rPr>
          <w:rFonts w:asciiTheme="majorBidi" w:hAnsiTheme="majorBidi" w:cstheme="majorBidi"/>
          <w:lang w:val="es-ES"/>
        </w:rPr>
        <w:t>68.51</w:t>
      </w:r>
      <w:r w:rsidR="00EF6E8A" w:rsidRPr="001A191A">
        <w:rPr>
          <w:rFonts w:asciiTheme="majorBidi" w:hAnsiTheme="majorBidi" w:cstheme="majorBidi"/>
          <w:lang w:val="es-ES"/>
        </w:rPr>
        <w:t xml:space="preserve">, DT = </w:t>
      </w:r>
      <w:r w:rsidR="00EF6E8A">
        <w:rPr>
          <w:rFonts w:asciiTheme="majorBidi" w:hAnsiTheme="majorBidi" w:cstheme="majorBidi"/>
          <w:lang w:val="es-ES"/>
        </w:rPr>
        <w:t>14.55</w:t>
      </w:r>
      <w:r w:rsidR="00EF6E8A" w:rsidRPr="001A191A">
        <w:rPr>
          <w:rFonts w:asciiTheme="majorBidi" w:hAnsiTheme="majorBidi" w:cstheme="majorBidi"/>
          <w:lang w:val="es-ES"/>
        </w:rPr>
        <w:t>), salud psicológica (</w:t>
      </w:r>
      <w:r w:rsidR="00EF6E8A">
        <w:rPr>
          <w:rFonts w:asciiTheme="majorBidi" w:hAnsiTheme="majorBidi" w:cstheme="majorBidi"/>
          <w:lang w:val="es-ES"/>
        </w:rPr>
        <w:t>73.67</w:t>
      </w:r>
      <w:r w:rsidR="00EF6E8A" w:rsidRPr="001A191A">
        <w:rPr>
          <w:rFonts w:asciiTheme="majorBidi" w:hAnsiTheme="majorBidi" w:cstheme="majorBidi"/>
          <w:lang w:val="es-ES"/>
        </w:rPr>
        <w:t xml:space="preserve">, DT = </w:t>
      </w:r>
      <w:r w:rsidR="00EF6E8A">
        <w:rPr>
          <w:rFonts w:asciiTheme="majorBidi" w:hAnsiTheme="majorBidi" w:cstheme="majorBidi"/>
          <w:lang w:val="es-ES"/>
        </w:rPr>
        <w:t>14.26</w:t>
      </w:r>
      <w:r w:rsidR="00EF6E8A" w:rsidRPr="001A191A">
        <w:rPr>
          <w:rFonts w:asciiTheme="majorBidi" w:hAnsiTheme="majorBidi" w:cstheme="majorBidi"/>
          <w:lang w:val="es-ES"/>
        </w:rPr>
        <w:t>), salud social (</w:t>
      </w:r>
      <w:r w:rsidR="00EF6E8A">
        <w:rPr>
          <w:rFonts w:asciiTheme="majorBidi" w:hAnsiTheme="majorBidi" w:cstheme="majorBidi"/>
          <w:lang w:val="es-ES"/>
        </w:rPr>
        <w:t>67.15</w:t>
      </w:r>
      <w:r w:rsidR="00EF6E8A" w:rsidRPr="001A191A">
        <w:rPr>
          <w:rFonts w:asciiTheme="majorBidi" w:hAnsiTheme="majorBidi" w:cstheme="majorBidi"/>
          <w:lang w:val="es-ES"/>
        </w:rPr>
        <w:t xml:space="preserve">, DT = </w:t>
      </w:r>
      <w:r w:rsidR="00EF6E8A">
        <w:rPr>
          <w:rFonts w:asciiTheme="majorBidi" w:hAnsiTheme="majorBidi" w:cstheme="majorBidi"/>
          <w:lang w:val="es-ES"/>
        </w:rPr>
        <w:t>18.31</w:t>
      </w:r>
      <w:r w:rsidR="00EF6E8A" w:rsidRPr="001A191A">
        <w:rPr>
          <w:rFonts w:asciiTheme="majorBidi" w:hAnsiTheme="majorBidi" w:cstheme="majorBidi"/>
          <w:lang w:val="es-ES"/>
        </w:rPr>
        <w:t>) y salud ambiental (</w:t>
      </w:r>
      <w:r w:rsidR="00EF6E8A">
        <w:rPr>
          <w:rFonts w:asciiTheme="majorBidi" w:hAnsiTheme="majorBidi" w:cstheme="majorBidi"/>
          <w:lang w:val="es-ES"/>
        </w:rPr>
        <w:t>de 69.87, DE=14.60</w:t>
      </w:r>
      <w:r w:rsidR="00EF6E8A" w:rsidRPr="001A191A">
        <w:rPr>
          <w:rFonts w:asciiTheme="majorBidi" w:hAnsiTheme="majorBidi" w:cstheme="majorBidi"/>
          <w:lang w:val="es-ES"/>
        </w:rPr>
        <w:t>).</w:t>
      </w:r>
      <w:r w:rsidR="00EF6E8A">
        <w:rPr>
          <w:rFonts w:asciiTheme="majorBidi" w:hAnsiTheme="majorBidi" w:cstheme="majorBidi"/>
          <w:lang w:val="es-ES"/>
        </w:rPr>
        <w:t xml:space="preserve"> </w:t>
      </w:r>
    </w:p>
    <w:p w14:paraId="2685C6D2" w14:textId="77777777" w:rsidR="00EF6E8A" w:rsidRDefault="00EF6E8A" w:rsidP="00EF6E8A">
      <w:pPr>
        <w:spacing w:line="360" w:lineRule="auto"/>
        <w:ind w:firstLine="284"/>
        <w:jc w:val="both"/>
        <w:rPr>
          <w:rFonts w:asciiTheme="majorBidi" w:hAnsiTheme="majorBidi" w:cstheme="majorBidi"/>
          <w:lang w:val="es-ES"/>
        </w:rPr>
      </w:pPr>
    </w:p>
    <w:p w14:paraId="65BDCF02" w14:textId="77777777" w:rsidR="00EF6E8A" w:rsidRPr="00DF6F64" w:rsidRDefault="00EF6E8A" w:rsidP="00EF6E8A">
      <w:pPr>
        <w:spacing w:line="360" w:lineRule="auto"/>
        <w:jc w:val="both"/>
        <w:rPr>
          <w:rFonts w:asciiTheme="majorBidi" w:hAnsiTheme="majorBidi" w:cstheme="majorBidi"/>
          <w:b/>
          <w:bCs/>
          <w:lang w:val="es-ES"/>
        </w:rPr>
      </w:pPr>
      <w:r w:rsidRPr="00DF6F64">
        <w:rPr>
          <w:rFonts w:asciiTheme="majorBidi" w:hAnsiTheme="majorBidi" w:cstheme="majorBidi"/>
          <w:b/>
          <w:bCs/>
          <w:lang w:val="es-ES"/>
        </w:rPr>
        <w:t>Calidad de vida y sexo biológico</w:t>
      </w:r>
    </w:p>
    <w:p w14:paraId="3DBB6627" w14:textId="77777777" w:rsidR="00EF6E8A" w:rsidRDefault="00EF6E8A" w:rsidP="00EF6E8A">
      <w:pPr>
        <w:spacing w:line="360" w:lineRule="auto"/>
        <w:ind w:firstLine="284"/>
        <w:jc w:val="both"/>
        <w:rPr>
          <w:rFonts w:asciiTheme="majorBidi" w:hAnsiTheme="majorBidi" w:cstheme="majorBidi"/>
          <w:lang w:val="es-ES"/>
        </w:rPr>
      </w:pPr>
      <w:r w:rsidRPr="009A5A17">
        <w:rPr>
          <w:rFonts w:asciiTheme="majorBidi" w:hAnsiTheme="majorBidi" w:cstheme="majorBidi"/>
          <w:lang w:val="es-ES"/>
        </w:rPr>
        <w:t xml:space="preserve">El análisis comparativo </w:t>
      </w:r>
      <w:r>
        <w:rPr>
          <w:rFonts w:asciiTheme="majorBidi" w:hAnsiTheme="majorBidi" w:cstheme="majorBidi"/>
          <w:lang w:val="es-ES"/>
        </w:rPr>
        <w:t>con</w:t>
      </w:r>
      <w:r w:rsidRPr="009A5A17">
        <w:rPr>
          <w:rFonts w:asciiTheme="majorBidi" w:hAnsiTheme="majorBidi" w:cstheme="majorBidi"/>
          <w:lang w:val="es-ES"/>
        </w:rPr>
        <w:t xml:space="preserve"> base al sexo de los participantes denota una menor calidad de vida en el sexo femenino. Tanto en la </w:t>
      </w:r>
      <w:r>
        <w:rPr>
          <w:rFonts w:asciiTheme="majorBidi" w:hAnsiTheme="majorBidi" w:cstheme="majorBidi"/>
          <w:lang w:val="es-ES"/>
        </w:rPr>
        <w:t>c</w:t>
      </w:r>
      <w:r w:rsidRPr="009A5A17">
        <w:rPr>
          <w:rFonts w:asciiTheme="majorBidi" w:hAnsiTheme="majorBidi" w:cstheme="majorBidi"/>
          <w:lang w:val="es-ES"/>
        </w:rPr>
        <w:t xml:space="preserve">alidad de </w:t>
      </w:r>
      <w:r>
        <w:rPr>
          <w:rFonts w:asciiTheme="majorBidi" w:hAnsiTheme="majorBidi" w:cstheme="majorBidi"/>
          <w:lang w:val="es-ES"/>
        </w:rPr>
        <w:t>v</w:t>
      </w:r>
      <w:r w:rsidRPr="009A5A17">
        <w:rPr>
          <w:rFonts w:asciiTheme="majorBidi" w:hAnsiTheme="majorBidi" w:cstheme="majorBidi"/>
          <w:lang w:val="es-ES"/>
        </w:rPr>
        <w:t>ida general,</w:t>
      </w:r>
      <w:r>
        <w:rPr>
          <w:rFonts w:asciiTheme="majorBidi" w:hAnsiTheme="majorBidi" w:cstheme="majorBidi"/>
          <w:lang w:val="es-ES"/>
        </w:rPr>
        <w:t xml:space="preserve"> s</w:t>
      </w:r>
      <w:r w:rsidRPr="009A5A17">
        <w:rPr>
          <w:rFonts w:asciiTheme="majorBidi" w:hAnsiTheme="majorBidi" w:cstheme="majorBidi"/>
          <w:lang w:val="es-ES"/>
        </w:rPr>
        <w:t xml:space="preserve">alud </w:t>
      </w:r>
      <w:r>
        <w:rPr>
          <w:rFonts w:asciiTheme="majorBidi" w:hAnsiTheme="majorBidi" w:cstheme="majorBidi"/>
          <w:lang w:val="es-ES"/>
        </w:rPr>
        <w:t>g</w:t>
      </w:r>
      <w:r w:rsidRPr="009A5A17">
        <w:rPr>
          <w:rFonts w:asciiTheme="majorBidi" w:hAnsiTheme="majorBidi" w:cstheme="majorBidi"/>
          <w:lang w:val="es-ES"/>
        </w:rPr>
        <w:t xml:space="preserve">eneral como </w:t>
      </w:r>
      <w:r>
        <w:rPr>
          <w:rFonts w:asciiTheme="majorBidi" w:hAnsiTheme="majorBidi" w:cstheme="majorBidi"/>
          <w:lang w:val="es-ES"/>
        </w:rPr>
        <w:t>en</w:t>
      </w:r>
      <w:r w:rsidRPr="009A5A17">
        <w:rPr>
          <w:rFonts w:asciiTheme="majorBidi" w:hAnsiTheme="majorBidi" w:cstheme="majorBidi"/>
          <w:lang w:val="es-ES"/>
        </w:rPr>
        <w:t xml:space="preserve"> los</w:t>
      </w:r>
      <w:r>
        <w:rPr>
          <w:rFonts w:asciiTheme="majorBidi" w:hAnsiTheme="majorBidi" w:cstheme="majorBidi"/>
          <w:lang w:val="es-ES"/>
        </w:rPr>
        <w:t xml:space="preserve"> cuatro</w:t>
      </w:r>
      <w:r w:rsidRPr="009A5A17">
        <w:rPr>
          <w:rFonts w:asciiTheme="majorBidi" w:hAnsiTheme="majorBidi" w:cstheme="majorBidi"/>
          <w:lang w:val="es-ES"/>
        </w:rPr>
        <w:t xml:space="preserve"> dominios</w:t>
      </w:r>
      <w:r>
        <w:rPr>
          <w:rFonts w:asciiTheme="majorBidi" w:hAnsiTheme="majorBidi" w:cstheme="majorBidi"/>
          <w:lang w:val="es-ES"/>
        </w:rPr>
        <w:t>,</w:t>
      </w:r>
      <w:r w:rsidRPr="009A5A17">
        <w:rPr>
          <w:rFonts w:asciiTheme="majorBidi" w:hAnsiTheme="majorBidi" w:cstheme="majorBidi"/>
          <w:lang w:val="es-ES"/>
        </w:rPr>
        <w:t xml:space="preserve"> las mujeres tienen una calidad de vida menor que la de los hombres</w:t>
      </w:r>
      <w:r>
        <w:rPr>
          <w:rFonts w:asciiTheme="majorBidi" w:hAnsiTheme="majorBidi" w:cstheme="majorBidi"/>
          <w:lang w:val="es-ES"/>
        </w:rPr>
        <w:t>. E</w:t>
      </w:r>
      <w:r w:rsidRPr="00CC534D">
        <w:rPr>
          <w:rFonts w:asciiTheme="majorBidi" w:hAnsiTheme="majorBidi" w:cstheme="majorBidi"/>
          <w:lang w:val="es-ES"/>
        </w:rPr>
        <w:t xml:space="preserve">stas diferencias se pueden apreciar de manera más clara en </w:t>
      </w:r>
      <w:r w:rsidRPr="00496A2A">
        <w:rPr>
          <w:rFonts w:asciiTheme="majorBidi" w:hAnsiTheme="majorBidi" w:cstheme="majorBidi"/>
          <w:lang w:val="es-ES"/>
        </w:rPr>
        <w:t>la Tabla 2</w:t>
      </w:r>
      <w:r>
        <w:rPr>
          <w:rFonts w:asciiTheme="majorBidi" w:hAnsiTheme="majorBidi" w:cstheme="majorBidi"/>
          <w:lang w:val="es-ES"/>
        </w:rPr>
        <w:t>.</w:t>
      </w:r>
      <w:r w:rsidRPr="00CC534D">
        <w:rPr>
          <w:rFonts w:asciiTheme="majorBidi" w:hAnsiTheme="majorBidi" w:cstheme="majorBidi"/>
          <w:lang w:val="es-ES"/>
        </w:rPr>
        <w:t xml:space="preserve"> </w:t>
      </w:r>
      <w:r>
        <w:rPr>
          <w:rFonts w:asciiTheme="majorBidi" w:hAnsiTheme="majorBidi" w:cstheme="majorBidi"/>
          <w:lang w:val="es-ES"/>
        </w:rPr>
        <w:t xml:space="preserve"> </w:t>
      </w:r>
    </w:p>
    <w:p w14:paraId="594ACB9F" w14:textId="77777777" w:rsidR="00EF6E8A" w:rsidRDefault="00EF6E8A" w:rsidP="00EF6E8A">
      <w:pPr>
        <w:spacing w:line="360" w:lineRule="auto"/>
        <w:ind w:firstLine="284"/>
        <w:jc w:val="both"/>
        <w:rPr>
          <w:rFonts w:asciiTheme="majorBidi" w:hAnsiTheme="majorBidi" w:cstheme="majorBidi"/>
          <w:lang w:val="es-ES"/>
        </w:rPr>
      </w:pPr>
    </w:p>
    <w:p w14:paraId="25726A5B" w14:textId="77777777" w:rsidR="00EF6E8A" w:rsidRPr="00D7484B" w:rsidRDefault="00EF6E8A" w:rsidP="00D7484B">
      <w:pPr>
        <w:keepNext/>
        <w:pBdr>
          <w:top w:val="nil"/>
          <w:left w:val="nil"/>
          <w:bottom w:val="nil"/>
          <w:right w:val="nil"/>
          <w:between w:val="nil"/>
          <w:bar w:val="nil"/>
        </w:pBdr>
        <w:suppressAutoHyphens/>
        <w:spacing w:line="0" w:lineRule="atLeast"/>
        <w:rPr>
          <w:color w:val="00000A"/>
          <w:sz w:val="20"/>
          <w:szCs w:val="20"/>
          <w:u w:color="00000A"/>
          <w:bdr w:val="nil"/>
          <w:lang w:val="en-US"/>
          <w14:textOutline w14:w="0" w14:cap="flat" w14:cmpd="sng" w14:algn="ctr">
            <w14:noFill/>
            <w14:prstDash w14:val="solid"/>
            <w14:bevel/>
          </w14:textOutline>
        </w:rPr>
      </w:pPr>
      <w:bookmarkStart w:id="1" w:name="_Toc66706855"/>
      <w:proofErr w:type="spellStart"/>
      <w:r w:rsidRPr="00D7484B">
        <w:rPr>
          <w:color w:val="00000A"/>
          <w:sz w:val="20"/>
          <w:szCs w:val="20"/>
          <w:u w:color="00000A"/>
          <w:bdr w:val="nil"/>
          <w:lang w:val="en-US"/>
          <w14:textOutline w14:w="0" w14:cap="flat" w14:cmpd="sng" w14:algn="ctr">
            <w14:noFill/>
            <w14:prstDash w14:val="solid"/>
            <w14:bevel/>
          </w14:textOutline>
        </w:rPr>
        <w:t>Tabla</w:t>
      </w:r>
      <w:proofErr w:type="spellEnd"/>
      <w:r w:rsidRPr="00D7484B">
        <w:rPr>
          <w:color w:val="00000A"/>
          <w:sz w:val="20"/>
          <w:szCs w:val="20"/>
          <w:u w:color="00000A"/>
          <w:bdr w:val="nil"/>
          <w:lang w:val="en-US"/>
          <w14:textOutline w14:w="0" w14:cap="flat" w14:cmpd="sng" w14:algn="ctr">
            <w14:noFill/>
            <w14:prstDash w14:val="solid"/>
            <w14:bevel/>
          </w14:textOutline>
        </w:rPr>
        <w:t xml:space="preserve"> </w:t>
      </w:r>
      <w:r w:rsidRPr="00D7484B">
        <w:rPr>
          <w:color w:val="00000A"/>
          <w:sz w:val="20"/>
          <w:szCs w:val="20"/>
          <w:u w:color="00000A"/>
          <w:bdr w:val="nil"/>
          <w:lang w:val="en-US"/>
          <w14:textOutline w14:w="0" w14:cap="flat" w14:cmpd="sng" w14:algn="ctr">
            <w14:noFill/>
            <w14:prstDash w14:val="solid"/>
            <w14:bevel/>
          </w14:textOutline>
        </w:rPr>
        <w:fldChar w:fldCharType="begin"/>
      </w:r>
      <w:r w:rsidRPr="00D7484B">
        <w:rPr>
          <w:color w:val="00000A"/>
          <w:sz w:val="20"/>
          <w:szCs w:val="20"/>
          <w:u w:color="00000A"/>
          <w:bdr w:val="nil"/>
          <w:lang w:val="en-US"/>
          <w14:textOutline w14:w="0" w14:cap="flat" w14:cmpd="sng" w14:algn="ctr">
            <w14:noFill/>
            <w14:prstDash w14:val="solid"/>
            <w14:bevel/>
          </w14:textOutline>
        </w:rPr>
        <w:instrText xml:space="preserve"> SEQ Tabla \* ARABIC </w:instrText>
      </w:r>
      <w:r w:rsidRPr="00D7484B">
        <w:rPr>
          <w:color w:val="00000A"/>
          <w:sz w:val="20"/>
          <w:szCs w:val="20"/>
          <w:u w:color="00000A"/>
          <w:bdr w:val="nil"/>
          <w:lang w:val="en-US"/>
          <w14:textOutline w14:w="0" w14:cap="flat" w14:cmpd="sng" w14:algn="ctr">
            <w14:noFill/>
            <w14:prstDash w14:val="solid"/>
            <w14:bevel/>
          </w14:textOutline>
        </w:rPr>
        <w:fldChar w:fldCharType="separate"/>
      </w:r>
      <w:r w:rsidRPr="00D7484B">
        <w:rPr>
          <w:color w:val="00000A"/>
          <w:sz w:val="20"/>
          <w:szCs w:val="20"/>
          <w:u w:color="00000A"/>
          <w:bdr w:val="nil"/>
          <w:lang w:val="en-US"/>
          <w14:textOutline w14:w="0" w14:cap="flat" w14:cmpd="sng" w14:algn="ctr">
            <w14:noFill/>
            <w14:prstDash w14:val="solid"/>
            <w14:bevel/>
          </w14:textOutline>
        </w:rPr>
        <w:t>2</w:t>
      </w:r>
      <w:r w:rsidRPr="00D7484B">
        <w:rPr>
          <w:color w:val="00000A"/>
          <w:sz w:val="20"/>
          <w:szCs w:val="20"/>
          <w:u w:color="00000A"/>
          <w:bdr w:val="nil"/>
          <w:lang w:val="en-US"/>
          <w14:textOutline w14:w="0" w14:cap="flat" w14:cmpd="sng" w14:algn="ctr">
            <w14:noFill/>
            <w14:prstDash w14:val="solid"/>
            <w14:bevel/>
          </w14:textOutline>
        </w:rPr>
        <w:fldChar w:fldCharType="end"/>
      </w:r>
      <w:r w:rsidRPr="00D7484B">
        <w:rPr>
          <w:color w:val="00000A"/>
          <w:sz w:val="20"/>
          <w:szCs w:val="20"/>
          <w:u w:color="00000A"/>
          <w:bdr w:val="nil"/>
          <w:lang w:val="en-US"/>
          <w14:textOutline w14:w="0" w14:cap="flat" w14:cmpd="sng" w14:algn="ctr">
            <w14:noFill/>
            <w14:prstDash w14:val="solid"/>
            <w14:bevel/>
          </w14:textOutline>
        </w:rPr>
        <w:t xml:space="preserve">. Calidad de </w:t>
      </w:r>
      <w:proofErr w:type="spellStart"/>
      <w:r w:rsidRPr="00D7484B">
        <w:rPr>
          <w:color w:val="00000A"/>
          <w:sz w:val="20"/>
          <w:szCs w:val="20"/>
          <w:u w:color="00000A"/>
          <w:bdr w:val="nil"/>
          <w:lang w:val="en-US"/>
          <w14:textOutline w14:w="0" w14:cap="flat" w14:cmpd="sng" w14:algn="ctr">
            <w14:noFill/>
            <w14:prstDash w14:val="solid"/>
            <w14:bevel/>
          </w14:textOutline>
        </w:rPr>
        <w:t>vida</w:t>
      </w:r>
      <w:proofErr w:type="spellEnd"/>
      <w:r w:rsidRPr="00D7484B">
        <w:rPr>
          <w:color w:val="00000A"/>
          <w:sz w:val="20"/>
          <w:szCs w:val="20"/>
          <w:u w:color="00000A"/>
          <w:bdr w:val="nil"/>
          <w:lang w:val="en-US"/>
          <w14:textOutline w14:w="0" w14:cap="flat" w14:cmpd="sng" w14:algn="ctr">
            <w14:noFill/>
            <w14:prstDash w14:val="solid"/>
            <w14:bevel/>
          </w14:textOutline>
        </w:rPr>
        <w:t xml:space="preserve"> </w:t>
      </w:r>
      <w:proofErr w:type="spellStart"/>
      <w:r w:rsidRPr="00D7484B">
        <w:rPr>
          <w:color w:val="00000A"/>
          <w:sz w:val="20"/>
          <w:szCs w:val="20"/>
          <w:u w:color="00000A"/>
          <w:bdr w:val="nil"/>
          <w:lang w:val="en-US"/>
          <w14:textOutline w14:w="0" w14:cap="flat" w14:cmpd="sng" w14:algn="ctr">
            <w14:noFill/>
            <w14:prstDash w14:val="solid"/>
            <w14:bevel/>
          </w14:textOutline>
        </w:rPr>
        <w:t>en</w:t>
      </w:r>
      <w:proofErr w:type="spellEnd"/>
      <w:r w:rsidRPr="00D7484B">
        <w:rPr>
          <w:color w:val="00000A"/>
          <w:sz w:val="20"/>
          <w:szCs w:val="20"/>
          <w:u w:color="00000A"/>
          <w:bdr w:val="nil"/>
          <w:lang w:val="en-US"/>
          <w14:textOutline w14:w="0" w14:cap="flat" w14:cmpd="sng" w14:algn="ctr">
            <w14:noFill/>
            <w14:prstDash w14:val="solid"/>
            <w14:bevel/>
          </w14:textOutline>
        </w:rPr>
        <w:t xml:space="preserve"> </w:t>
      </w:r>
      <w:proofErr w:type="spellStart"/>
      <w:r w:rsidRPr="00D7484B">
        <w:rPr>
          <w:color w:val="00000A"/>
          <w:sz w:val="20"/>
          <w:szCs w:val="20"/>
          <w:u w:color="00000A"/>
          <w:bdr w:val="nil"/>
          <w:lang w:val="en-US"/>
          <w14:textOutline w14:w="0" w14:cap="flat" w14:cmpd="sng" w14:algn="ctr">
            <w14:noFill/>
            <w14:prstDash w14:val="solid"/>
            <w14:bevel/>
          </w14:textOutline>
        </w:rPr>
        <w:t>relación</w:t>
      </w:r>
      <w:proofErr w:type="spellEnd"/>
      <w:r w:rsidRPr="00D7484B">
        <w:rPr>
          <w:color w:val="00000A"/>
          <w:sz w:val="20"/>
          <w:szCs w:val="20"/>
          <w:u w:color="00000A"/>
          <w:bdr w:val="nil"/>
          <w:lang w:val="en-US"/>
          <w14:textOutline w14:w="0" w14:cap="flat" w14:cmpd="sng" w14:algn="ctr">
            <w14:noFill/>
            <w14:prstDash w14:val="solid"/>
            <w14:bevel/>
          </w14:textOutline>
        </w:rPr>
        <w:t xml:space="preserve"> con el </w:t>
      </w:r>
      <w:proofErr w:type="spellStart"/>
      <w:r w:rsidRPr="00D7484B">
        <w:rPr>
          <w:color w:val="00000A"/>
          <w:sz w:val="20"/>
          <w:szCs w:val="20"/>
          <w:u w:color="00000A"/>
          <w:bdr w:val="nil"/>
          <w:lang w:val="en-US"/>
          <w14:textOutline w14:w="0" w14:cap="flat" w14:cmpd="sng" w14:algn="ctr">
            <w14:noFill/>
            <w14:prstDash w14:val="solid"/>
            <w14:bevel/>
          </w14:textOutline>
        </w:rPr>
        <w:t>sexo</w:t>
      </w:r>
      <w:proofErr w:type="spellEnd"/>
      <w:r w:rsidRPr="00D7484B">
        <w:rPr>
          <w:color w:val="00000A"/>
          <w:sz w:val="20"/>
          <w:szCs w:val="20"/>
          <w:u w:color="00000A"/>
          <w:bdr w:val="nil"/>
          <w:lang w:val="en-US"/>
          <w14:textOutline w14:w="0" w14:cap="flat" w14:cmpd="sng" w14:algn="ctr">
            <w14:noFill/>
            <w14:prstDash w14:val="solid"/>
            <w14:bevel/>
          </w14:textOutline>
        </w:rPr>
        <w:t xml:space="preserve"> </w:t>
      </w:r>
      <w:proofErr w:type="spellStart"/>
      <w:r w:rsidRPr="00D7484B">
        <w:rPr>
          <w:color w:val="00000A"/>
          <w:sz w:val="20"/>
          <w:szCs w:val="20"/>
          <w:u w:color="00000A"/>
          <w:bdr w:val="nil"/>
          <w:lang w:val="en-US"/>
          <w14:textOutline w14:w="0" w14:cap="flat" w14:cmpd="sng" w14:algn="ctr">
            <w14:noFill/>
            <w14:prstDash w14:val="solid"/>
            <w14:bevel/>
          </w14:textOutline>
        </w:rPr>
        <w:t>biológico</w:t>
      </w:r>
      <w:proofErr w:type="spellEnd"/>
      <w:r w:rsidRPr="00D7484B">
        <w:rPr>
          <w:color w:val="00000A"/>
          <w:sz w:val="20"/>
          <w:szCs w:val="20"/>
          <w:u w:color="00000A"/>
          <w:bdr w:val="nil"/>
          <w:lang w:val="en-US"/>
          <w14:textOutline w14:w="0" w14:cap="flat" w14:cmpd="sng" w14:algn="ctr">
            <w14:noFill/>
            <w14:prstDash w14:val="solid"/>
            <w14:bevel/>
          </w14:textOutline>
        </w:rPr>
        <w:t xml:space="preserve"> de los </w:t>
      </w:r>
      <w:proofErr w:type="spellStart"/>
      <w:r w:rsidRPr="00D7484B">
        <w:rPr>
          <w:color w:val="00000A"/>
          <w:sz w:val="20"/>
          <w:szCs w:val="20"/>
          <w:u w:color="00000A"/>
          <w:bdr w:val="nil"/>
          <w:lang w:val="en-US"/>
          <w14:textOutline w14:w="0" w14:cap="flat" w14:cmpd="sng" w14:algn="ctr">
            <w14:noFill/>
            <w14:prstDash w14:val="solid"/>
            <w14:bevel/>
          </w14:textOutline>
        </w:rPr>
        <w:t>docentes</w:t>
      </w:r>
      <w:proofErr w:type="spellEnd"/>
      <w:r w:rsidRPr="00D7484B">
        <w:rPr>
          <w:color w:val="00000A"/>
          <w:sz w:val="20"/>
          <w:szCs w:val="20"/>
          <w:u w:color="00000A"/>
          <w:bdr w:val="nil"/>
          <w:lang w:val="en-US"/>
          <w14:textOutline w14:w="0" w14:cap="flat" w14:cmpd="sng" w14:algn="ctr">
            <w14:noFill/>
            <w14:prstDash w14:val="solid"/>
            <w14:bevel/>
          </w14:textOutline>
        </w:rPr>
        <w:t xml:space="preserve"> </w:t>
      </w:r>
      <w:proofErr w:type="spellStart"/>
      <w:r w:rsidRPr="00D7484B">
        <w:rPr>
          <w:color w:val="00000A"/>
          <w:sz w:val="20"/>
          <w:szCs w:val="20"/>
          <w:u w:color="00000A"/>
          <w:bdr w:val="nil"/>
          <w:lang w:val="en-US"/>
          <w14:textOutline w14:w="0" w14:cap="flat" w14:cmpd="sng" w14:algn="ctr">
            <w14:noFill/>
            <w14:prstDash w14:val="solid"/>
            <w14:bevel/>
          </w14:textOutline>
        </w:rPr>
        <w:t>durante</w:t>
      </w:r>
      <w:proofErr w:type="spellEnd"/>
      <w:r w:rsidRPr="00D7484B">
        <w:rPr>
          <w:color w:val="00000A"/>
          <w:sz w:val="20"/>
          <w:szCs w:val="20"/>
          <w:u w:color="00000A"/>
          <w:bdr w:val="nil"/>
          <w:lang w:val="en-US"/>
          <w14:textOutline w14:w="0" w14:cap="flat" w14:cmpd="sng" w14:algn="ctr">
            <w14:noFill/>
            <w14:prstDash w14:val="solid"/>
            <w14:bevel/>
          </w14:textOutline>
        </w:rPr>
        <w:t xml:space="preserve"> la </w:t>
      </w:r>
      <w:proofErr w:type="spellStart"/>
      <w:r w:rsidRPr="00D7484B">
        <w:rPr>
          <w:color w:val="00000A"/>
          <w:sz w:val="20"/>
          <w:szCs w:val="20"/>
          <w:u w:color="00000A"/>
          <w:bdr w:val="nil"/>
          <w:lang w:val="en-US"/>
          <w14:textOutline w14:w="0" w14:cap="flat" w14:cmpd="sng" w14:algn="ctr">
            <w14:noFill/>
            <w14:prstDash w14:val="solid"/>
            <w14:bevel/>
          </w14:textOutline>
        </w:rPr>
        <w:t>modalidad</w:t>
      </w:r>
      <w:proofErr w:type="spellEnd"/>
      <w:r w:rsidRPr="00D7484B">
        <w:rPr>
          <w:color w:val="00000A"/>
          <w:sz w:val="20"/>
          <w:szCs w:val="20"/>
          <w:u w:color="00000A"/>
          <w:bdr w:val="nil"/>
          <w:lang w:val="en-US"/>
          <w14:textOutline w14:w="0" w14:cap="flat" w14:cmpd="sng" w14:algn="ctr">
            <w14:noFill/>
            <w14:prstDash w14:val="solid"/>
            <w14:bevel/>
          </w14:textOutline>
        </w:rPr>
        <w:t xml:space="preserve"> de </w:t>
      </w:r>
      <w:proofErr w:type="spellStart"/>
      <w:r w:rsidRPr="00D7484B">
        <w:rPr>
          <w:color w:val="00000A"/>
          <w:sz w:val="20"/>
          <w:szCs w:val="20"/>
          <w:u w:color="00000A"/>
          <w:bdr w:val="nil"/>
          <w:lang w:val="en-US"/>
          <w14:textOutline w14:w="0" w14:cap="flat" w14:cmpd="sng" w14:algn="ctr">
            <w14:noFill/>
            <w14:prstDash w14:val="solid"/>
            <w14:bevel/>
          </w14:textOutline>
        </w:rPr>
        <w:t>teletrabajo</w:t>
      </w:r>
      <w:bookmarkEnd w:id="1"/>
      <w:proofErr w:type="spellEnd"/>
    </w:p>
    <w:tbl>
      <w:tblPr>
        <w:tblStyle w:val="PlainTable2"/>
        <w:tblW w:w="0" w:type="auto"/>
        <w:tblLook w:val="04A0" w:firstRow="1" w:lastRow="0" w:firstColumn="1" w:lastColumn="0" w:noHBand="0" w:noVBand="1"/>
      </w:tblPr>
      <w:tblGrid>
        <w:gridCol w:w="890"/>
        <w:gridCol w:w="678"/>
        <w:gridCol w:w="678"/>
        <w:gridCol w:w="678"/>
        <w:gridCol w:w="678"/>
        <w:gridCol w:w="678"/>
        <w:gridCol w:w="678"/>
        <w:gridCol w:w="678"/>
        <w:gridCol w:w="678"/>
        <w:gridCol w:w="678"/>
        <w:gridCol w:w="678"/>
        <w:gridCol w:w="678"/>
        <w:gridCol w:w="678"/>
      </w:tblGrid>
      <w:tr w:rsidR="00D7484B" w:rsidRPr="00D7484B" w14:paraId="134CF337" w14:textId="77777777" w:rsidTr="003448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 w:type="dxa"/>
            <w:vMerge w:val="restart"/>
          </w:tcPr>
          <w:p w14:paraId="3166E580" w14:textId="77777777" w:rsidR="00EF6E8A" w:rsidRPr="00D7484B" w:rsidRDefault="00EF6E8A" w:rsidP="00D7484B">
            <w:pPr>
              <w:keepNext/>
              <w:suppressAutoHyphens/>
              <w:spacing w:line="0" w:lineRule="atLeast"/>
              <w:rPr>
                <w:b w:val="0"/>
                <w:bCs w:val="0"/>
                <w:color w:val="00000A"/>
                <w:sz w:val="20"/>
                <w:szCs w:val="20"/>
                <w:u w:color="00000A"/>
                <w:lang w:val="en-US"/>
                <w14:textOutline w14:w="0" w14:cap="flat" w14:cmpd="sng" w14:algn="ctr">
                  <w14:noFill/>
                  <w14:prstDash w14:val="solid"/>
                  <w14:bevel/>
                </w14:textOutline>
              </w:rPr>
            </w:pPr>
            <w:proofErr w:type="spellStart"/>
            <w:r w:rsidRPr="00D7484B">
              <w:rPr>
                <w:b w:val="0"/>
                <w:bCs w:val="0"/>
                <w:color w:val="00000A"/>
                <w:sz w:val="20"/>
                <w:szCs w:val="20"/>
                <w:u w:color="00000A"/>
                <w:lang w:val="en-US"/>
                <w14:textOutline w14:w="0" w14:cap="flat" w14:cmpd="sng" w14:algn="ctr">
                  <w14:noFill/>
                  <w14:prstDash w14:val="solid"/>
                  <w14:bevel/>
                </w14:textOutline>
              </w:rPr>
              <w:t>Sexo</w:t>
            </w:r>
            <w:proofErr w:type="spellEnd"/>
          </w:p>
        </w:tc>
        <w:tc>
          <w:tcPr>
            <w:tcW w:w="1356" w:type="dxa"/>
            <w:gridSpan w:val="2"/>
          </w:tcPr>
          <w:p w14:paraId="537F1B11" w14:textId="77777777" w:rsidR="00EF6E8A" w:rsidRPr="00D7484B" w:rsidRDefault="00EF6E8A" w:rsidP="00D7484B">
            <w:pPr>
              <w:keepNext/>
              <w:suppressAutoHyphens/>
              <w:spacing w:line="0" w:lineRule="atLeast"/>
              <w:cnfStyle w:val="100000000000" w:firstRow="1" w:lastRow="0" w:firstColumn="0" w:lastColumn="0" w:oddVBand="0" w:evenVBand="0" w:oddHBand="0" w:evenHBand="0" w:firstRowFirstColumn="0" w:firstRowLastColumn="0" w:lastRowFirstColumn="0" w:lastRowLastColumn="0"/>
              <w:rPr>
                <w:b w:val="0"/>
                <w:bCs w:val="0"/>
                <w:color w:val="00000A"/>
                <w:sz w:val="20"/>
                <w:szCs w:val="20"/>
                <w:u w:color="00000A"/>
                <w:lang w:val="en-US"/>
                <w14:textOutline w14:w="0" w14:cap="flat" w14:cmpd="sng" w14:algn="ctr">
                  <w14:noFill/>
                  <w14:prstDash w14:val="solid"/>
                  <w14:bevel/>
                </w14:textOutline>
              </w:rPr>
            </w:pPr>
            <w:r w:rsidRPr="00D7484B">
              <w:rPr>
                <w:b w:val="0"/>
                <w:bCs w:val="0"/>
                <w:color w:val="00000A"/>
                <w:sz w:val="20"/>
                <w:szCs w:val="20"/>
                <w:u w:color="00000A"/>
                <w:lang w:val="en-US"/>
                <w14:textOutline w14:w="0" w14:cap="flat" w14:cmpd="sng" w14:algn="ctr">
                  <w14:noFill/>
                  <w14:prstDash w14:val="solid"/>
                  <w14:bevel/>
                </w14:textOutline>
              </w:rPr>
              <w:t xml:space="preserve">Calidad de </w:t>
            </w:r>
            <w:proofErr w:type="spellStart"/>
            <w:r w:rsidRPr="00D7484B">
              <w:rPr>
                <w:b w:val="0"/>
                <w:bCs w:val="0"/>
                <w:color w:val="00000A"/>
                <w:sz w:val="20"/>
                <w:szCs w:val="20"/>
                <w:u w:color="00000A"/>
                <w:lang w:val="en-US"/>
                <w14:textOutline w14:w="0" w14:cap="flat" w14:cmpd="sng" w14:algn="ctr">
                  <w14:noFill/>
                  <w14:prstDash w14:val="solid"/>
                  <w14:bevel/>
                </w14:textOutline>
              </w:rPr>
              <w:t>vida</w:t>
            </w:r>
            <w:proofErr w:type="spellEnd"/>
            <w:r w:rsidRPr="00D7484B">
              <w:rPr>
                <w:b w:val="0"/>
                <w:bCs w:val="0"/>
                <w:color w:val="00000A"/>
                <w:sz w:val="20"/>
                <w:szCs w:val="20"/>
                <w:u w:color="00000A"/>
                <w:lang w:val="en-US"/>
                <w14:textOutline w14:w="0" w14:cap="flat" w14:cmpd="sng" w14:algn="ctr">
                  <w14:noFill/>
                  <w14:prstDash w14:val="solid"/>
                  <w14:bevel/>
                </w14:textOutline>
              </w:rPr>
              <w:t xml:space="preserve"> general</w:t>
            </w:r>
          </w:p>
        </w:tc>
        <w:tc>
          <w:tcPr>
            <w:tcW w:w="1356" w:type="dxa"/>
            <w:gridSpan w:val="2"/>
          </w:tcPr>
          <w:p w14:paraId="4E3E4486" w14:textId="77777777" w:rsidR="00EF6E8A" w:rsidRPr="00D7484B" w:rsidRDefault="00EF6E8A" w:rsidP="00D7484B">
            <w:pPr>
              <w:keepNext/>
              <w:suppressAutoHyphens/>
              <w:spacing w:line="0" w:lineRule="atLeast"/>
              <w:cnfStyle w:val="100000000000" w:firstRow="1" w:lastRow="0" w:firstColumn="0" w:lastColumn="0" w:oddVBand="0" w:evenVBand="0" w:oddHBand="0" w:evenHBand="0" w:firstRowFirstColumn="0" w:firstRowLastColumn="0" w:lastRowFirstColumn="0" w:lastRowLastColumn="0"/>
              <w:rPr>
                <w:b w:val="0"/>
                <w:bCs w:val="0"/>
                <w:color w:val="00000A"/>
                <w:sz w:val="20"/>
                <w:szCs w:val="20"/>
                <w:u w:color="00000A"/>
                <w:lang w:val="en-US"/>
                <w14:textOutline w14:w="0" w14:cap="flat" w14:cmpd="sng" w14:algn="ctr">
                  <w14:noFill/>
                  <w14:prstDash w14:val="solid"/>
                  <w14:bevel/>
                </w14:textOutline>
              </w:rPr>
            </w:pPr>
            <w:proofErr w:type="spellStart"/>
            <w:r w:rsidRPr="00D7484B">
              <w:rPr>
                <w:b w:val="0"/>
                <w:bCs w:val="0"/>
                <w:color w:val="00000A"/>
                <w:sz w:val="20"/>
                <w:szCs w:val="20"/>
                <w:u w:color="00000A"/>
                <w:lang w:val="en-US"/>
                <w14:textOutline w14:w="0" w14:cap="flat" w14:cmpd="sng" w14:algn="ctr">
                  <w14:noFill/>
                  <w14:prstDash w14:val="solid"/>
                  <w14:bevel/>
                </w14:textOutline>
              </w:rPr>
              <w:t>Salud</w:t>
            </w:r>
            <w:proofErr w:type="spellEnd"/>
            <w:r w:rsidRPr="00D7484B">
              <w:rPr>
                <w:b w:val="0"/>
                <w:bCs w:val="0"/>
                <w:color w:val="00000A"/>
                <w:sz w:val="20"/>
                <w:szCs w:val="20"/>
                <w:u w:color="00000A"/>
                <w:lang w:val="en-US"/>
                <w14:textOutline w14:w="0" w14:cap="flat" w14:cmpd="sng" w14:algn="ctr">
                  <w14:noFill/>
                  <w14:prstDash w14:val="solid"/>
                  <w14:bevel/>
                </w14:textOutline>
              </w:rPr>
              <w:t xml:space="preserve"> general</w:t>
            </w:r>
          </w:p>
        </w:tc>
        <w:tc>
          <w:tcPr>
            <w:tcW w:w="1356" w:type="dxa"/>
            <w:gridSpan w:val="2"/>
          </w:tcPr>
          <w:p w14:paraId="45D7B15B" w14:textId="77777777" w:rsidR="00EF6E8A" w:rsidRPr="00D7484B" w:rsidRDefault="00EF6E8A" w:rsidP="00D7484B">
            <w:pPr>
              <w:keepNext/>
              <w:suppressAutoHyphens/>
              <w:spacing w:line="0" w:lineRule="atLeast"/>
              <w:cnfStyle w:val="100000000000" w:firstRow="1" w:lastRow="0" w:firstColumn="0" w:lastColumn="0" w:oddVBand="0" w:evenVBand="0" w:oddHBand="0" w:evenHBand="0" w:firstRowFirstColumn="0" w:firstRowLastColumn="0" w:lastRowFirstColumn="0" w:lastRowLastColumn="0"/>
              <w:rPr>
                <w:b w:val="0"/>
                <w:bCs w:val="0"/>
                <w:color w:val="00000A"/>
                <w:sz w:val="20"/>
                <w:szCs w:val="20"/>
                <w:u w:color="00000A"/>
                <w:lang w:val="en-US"/>
                <w14:textOutline w14:w="0" w14:cap="flat" w14:cmpd="sng" w14:algn="ctr">
                  <w14:noFill/>
                  <w14:prstDash w14:val="solid"/>
                  <w14:bevel/>
                </w14:textOutline>
              </w:rPr>
            </w:pPr>
            <w:proofErr w:type="spellStart"/>
            <w:r w:rsidRPr="00D7484B">
              <w:rPr>
                <w:b w:val="0"/>
                <w:bCs w:val="0"/>
                <w:color w:val="00000A"/>
                <w:sz w:val="20"/>
                <w:szCs w:val="20"/>
                <w:u w:color="00000A"/>
                <w:lang w:val="en-US"/>
                <w14:textOutline w14:w="0" w14:cap="flat" w14:cmpd="sng" w14:algn="ctr">
                  <w14:noFill/>
                  <w14:prstDash w14:val="solid"/>
                  <w14:bevel/>
                </w14:textOutline>
              </w:rPr>
              <w:t>Dominio</w:t>
            </w:r>
            <w:proofErr w:type="spellEnd"/>
            <w:r w:rsidRPr="00D7484B">
              <w:rPr>
                <w:b w:val="0"/>
                <w:bCs w:val="0"/>
                <w:color w:val="00000A"/>
                <w:sz w:val="20"/>
                <w:szCs w:val="20"/>
                <w:u w:color="00000A"/>
                <w:lang w:val="en-US"/>
                <w14:textOutline w14:w="0" w14:cap="flat" w14:cmpd="sng" w14:algn="ctr">
                  <w14:noFill/>
                  <w14:prstDash w14:val="solid"/>
                  <w14:bevel/>
                </w14:textOutline>
              </w:rPr>
              <w:t xml:space="preserve"> </w:t>
            </w:r>
            <w:proofErr w:type="spellStart"/>
            <w:r w:rsidRPr="00D7484B">
              <w:rPr>
                <w:b w:val="0"/>
                <w:bCs w:val="0"/>
                <w:color w:val="00000A"/>
                <w:sz w:val="20"/>
                <w:szCs w:val="20"/>
                <w:u w:color="00000A"/>
                <w:lang w:val="en-US"/>
                <w14:textOutline w14:w="0" w14:cap="flat" w14:cmpd="sng" w14:algn="ctr">
                  <w14:noFill/>
                  <w14:prstDash w14:val="solid"/>
                  <w14:bevel/>
                </w14:textOutline>
              </w:rPr>
              <w:t>físico</w:t>
            </w:r>
            <w:proofErr w:type="spellEnd"/>
          </w:p>
        </w:tc>
        <w:tc>
          <w:tcPr>
            <w:tcW w:w="1356" w:type="dxa"/>
            <w:gridSpan w:val="2"/>
          </w:tcPr>
          <w:p w14:paraId="7EBBC061" w14:textId="77777777" w:rsidR="00EF6E8A" w:rsidRPr="00D7484B" w:rsidRDefault="00EF6E8A" w:rsidP="00D7484B">
            <w:pPr>
              <w:keepNext/>
              <w:suppressAutoHyphens/>
              <w:spacing w:line="0" w:lineRule="atLeast"/>
              <w:cnfStyle w:val="100000000000" w:firstRow="1" w:lastRow="0" w:firstColumn="0" w:lastColumn="0" w:oddVBand="0" w:evenVBand="0" w:oddHBand="0" w:evenHBand="0" w:firstRowFirstColumn="0" w:firstRowLastColumn="0" w:lastRowFirstColumn="0" w:lastRowLastColumn="0"/>
              <w:rPr>
                <w:b w:val="0"/>
                <w:bCs w:val="0"/>
                <w:color w:val="00000A"/>
                <w:sz w:val="20"/>
                <w:szCs w:val="20"/>
                <w:u w:color="00000A"/>
                <w:lang w:val="en-US"/>
                <w14:textOutline w14:w="0" w14:cap="flat" w14:cmpd="sng" w14:algn="ctr">
                  <w14:noFill/>
                  <w14:prstDash w14:val="solid"/>
                  <w14:bevel/>
                </w14:textOutline>
              </w:rPr>
            </w:pPr>
            <w:proofErr w:type="spellStart"/>
            <w:r w:rsidRPr="00D7484B">
              <w:rPr>
                <w:b w:val="0"/>
                <w:bCs w:val="0"/>
                <w:color w:val="00000A"/>
                <w:sz w:val="20"/>
                <w:szCs w:val="20"/>
                <w:u w:color="00000A"/>
                <w:lang w:val="en-US"/>
                <w14:textOutline w14:w="0" w14:cap="flat" w14:cmpd="sng" w14:algn="ctr">
                  <w14:noFill/>
                  <w14:prstDash w14:val="solid"/>
                  <w14:bevel/>
                </w14:textOutline>
              </w:rPr>
              <w:t>Dominio</w:t>
            </w:r>
            <w:proofErr w:type="spellEnd"/>
            <w:r w:rsidRPr="00D7484B">
              <w:rPr>
                <w:b w:val="0"/>
                <w:bCs w:val="0"/>
                <w:color w:val="00000A"/>
                <w:sz w:val="20"/>
                <w:szCs w:val="20"/>
                <w:u w:color="00000A"/>
                <w:lang w:val="en-US"/>
                <w14:textOutline w14:w="0" w14:cap="flat" w14:cmpd="sng" w14:algn="ctr">
                  <w14:noFill/>
                  <w14:prstDash w14:val="solid"/>
                  <w14:bevel/>
                </w14:textOutline>
              </w:rPr>
              <w:t xml:space="preserve"> </w:t>
            </w:r>
            <w:proofErr w:type="spellStart"/>
            <w:r w:rsidRPr="00D7484B">
              <w:rPr>
                <w:b w:val="0"/>
                <w:bCs w:val="0"/>
                <w:color w:val="00000A"/>
                <w:sz w:val="20"/>
                <w:szCs w:val="20"/>
                <w:u w:color="00000A"/>
                <w:lang w:val="en-US"/>
                <w14:textOutline w14:w="0" w14:cap="flat" w14:cmpd="sng" w14:algn="ctr">
                  <w14:noFill/>
                  <w14:prstDash w14:val="solid"/>
                  <w14:bevel/>
                </w14:textOutline>
              </w:rPr>
              <w:t>psicológico</w:t>
            </w:r>
            <w:proofErr w:type="spellEnd"/>
          </w:p>
        </w:tc>
        <w:tc>
          <w:tcPr>
            <w:tcW w:w="1356" w:type="dxa"/>
            <w:gridSpan w:val="2"/>
          </w:tcPr>
          <w:p w14:paraId="03D03EA8" w14:textId="77777777" w:rsidR="00EF6E8A" w:rsidRPr="00D7484B" w:rsidRDefault="00EF6E8A" w:rsidP="00D7484B">
            <w:pPr>
              <w:keepNext/>
              <w:suppressAutoHyphens/>
              <w:spacing w:line="0" w:lineRule="atLeast"/>
              <w:cnfStyle w:val="100000000000" w:firstRow="1" w:lastRow="0" w:firstColumn="0" w:lastColumn="0" w:oddVBand="0" w:evenVBand="0" w:oddHBand="0" w:evenHBand="0" w:firstRowFirstColumn="0" w:firstRowLastColumn="0" w:lastRowFirstColumn="0" w:lastRowLastColumn="0"/>
              <w:rPr>
                <w:b w:val="0"/>
                <w:bCs w:val="0"/>
                <w:color w:val="00000A"/>
                <w:sz w:val="20"/>
                <w:szCs w:val="20"/>
                <w:u w:color="00000A"/>
                <w:lang w:val="en-US"/>
                <w14:textOutline w14:w="0" w14:cap="flat" w14:cmpd="sng" w14:algn="ctr">
                  <w14:noFill/>
                  <w14:prstDash w14:val="solid"/>
                  <w14:bevel/>
                </w14:textOutline>
              </w:rPr>
            </w:pPr>
            <w:proofErr w:type="spellStart"/>
            <w:r w:rsidRPr="00D7484B">
              <w:rPr>
                <w:b w:val="0"/>
                <w:bCs w:val="0"/>
                <w:color w:val="00000A"/>
                <w:sz w:val="20"/>
                <w:szCs w:val="20"/>
                <w:u w:color="00000A"/>
                <w:lang w:val="en-US"/>
                <w14:textOutline w14:w="0" w14:cap="flat" w14:cmpd="sng" w14:algn="ctr">
                  <w14:noFill/>
                  <w14:prstDash w14:val="solid"/>
                  <w14:bevel/>
                </w14:textOutline>
              </w:rPr>
              <w:t>Dominio</w:t>
            </w:r>
            <w:proofErr w:type="spellEnd"/>
            <w:r w:rsidRPr="00D7484B">
              <w:rPr>
                <w:b w:val="0"/>
                <w:bCs w:val="0"/>
                <w:color w:val="00000A"/>
                <w:sz w:val="20"/>
                <w:szCs w:val="20"/>
                <w:u w:color="00000A"/>
                <w:lang w:val="en-US"/>
                <w14:textOutline w14:w="0" w14:cap="flat" w14:cmpd="sng" w14:algn="ctr">
                  <w14:noFill/>
                  <w14:prstDash w14:val="solid"/>
                  <w14:bevel/>
                </w14:textOutline>
              </w:rPr>
              <w:t xml:space="preserve"> social</w:t>
            </w:r>
          </w:p>
        </w:tc>
        <w:tc>
          <w:tcPr>
            <w:tcW w:w="1356" w:type="dxa"/>
            <w:gridSpan w:val="2"/>
          </w:tcPr>
          <w:p w14:paraId="6700586B" w14:textId="77777777" w:rsidR="00EF6E8A" w:rsidRPr="00D7484B" w:rsidRDefault="00EF6E8A" w:rsidP="00D7484B">
            <w:pPr>
              <w:keepNext/>
              <w:suppressAutoHyphens/>
              <w:spacing w:line="0" w:lineRule="atLeast"/>
              <w:cnfStyle w:val="100000000000" w:firstRow="1" w:lastRow="0" w:firstColumn="0" w:lastColumn="0" w:oddVBand="0" w:evenVBand="0" w:oddHBand="0" w:evenHBand="0" w:firstRowFirstColumn="0" w:firstRowLastColumn="0" w:lastRowFirstColumn="0" w:lastRowLastColumn="0"/>
              <w:rPr>
                <w:b w:val="0"/>
                <w:bCs w:val="0"/>
                <w:color w:val="00000A"/>
                <w:sz w:val="20"/>
                <w:szCs w:val="20"/>
                <w:u w:color="00000A"/>
                <w:lang w:val="en-US"/>
                <w14:textOutline w14:w="0" w14:cap="flat" w14:cmpd="sng" w14:algn="ctr">
                  <w14:noFill/>
                  <w14:prstDash w14:val="solid"/>
                  <w14:bevel/>
                </w14:textOutline>
              </w:rPr>
            </w:pPr>
            <w:proofErr w:type="spellStart"/>
            <w:r w:rsidRPr="00D7484B">
              <w:rPr>
                <w:b w:val="0"/>
                <w:bCs w:val="0"/>
                <w:color w:val="00000A"/>
                <w:sz w:val="20"/>
                <w:szCs w:val="20"/>
                <w:u w:color="00000A"/>
                <w:lang w:val="en-US"/>
                <w14:textOutline w14:w="0" w14:cap="flat" w14:cmpd="sng" w14:algn="ctr">
                  <w14:noFill/>
                  <w14:prstDash w14:val="solid"/>
                  <w14:bevel/>
                </w14:textOutline>
              </w:rPr>
              <w:t>Dominio</w:t>
            </w:r>
            <w:proofErr w:type="spellEnd"/>
            <w:r w:rsidRPr="00D7484B">
              <w:rPr>
                <w:b w:val="0"/>
                <w:bCs w:val="0"/>
                <w:color w:val="00000A"/>
                <w:sz w:val="20"/>
                <w:szCs w:val="20"/>
                <w:u w:color="00000A"/>
                <w:lang w:val="en-US"/>
                <w14:textOutline w14:w="0" w14:cap="flat" w14:cmpd="sng" w14:algn="ctr">
                  <w14:noFill/>
                  <w14:prstDash w14:val="solid"/>
                  <w14:bevel/>
                </w14:textOutline>
              </w:rPr>
              <w:t xml:space="preserve"> </w:t>
            </w:r>
            <w:proofErr w:type="spellStart"/>
            <w:r w:rsidRPr="00D7484B">
              <w:rPr>
                <w:b w:val="0"/>
                <w:bCs w:val="0"/>
                <w:color w:val="00000A"/>
                <w:sz w:val="20"/>
                <w:szCs w:val="20"/>
                <w:u w:color="00000A"/>
                <w:lang w:val="en-US"/>
                <w14:textOutline w14:w="0" w14:cap="flat" w14:cmpd="sng" w14:algn="ctr">
                  <w14:noFill/>
                  <w14:prstDash w14:val="solid"/>
                  <w14:bevel/>
                </w14:textOutline>
              </w:rPr>
              <w:t>ambiental</w:t>
            </w:r>
            <w:proofErr w:type="spellEnd"/>
          </w:p>
        </w:tc>
      </w:tr>
      <w:tr w:rsidR="00D7484B" w:rsidRPr="00D7484B" w14:paraId="1F77BCDE" w14:textId="77777777" w:rsidTr="007F4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 w:type="dxa"/>
            <w:vMerge/>
            <w:tcBorders>
              <w:bottom w:val="single" w:sz="4" w:space="0" w:color="auto"/>
            </w:tcBorders>
          </w:tcPr>
          <w:p w14:paraId="0A1B3F81" w14:textId="77777777" w:rsidR="00EF6E8A" w:rsidRPr="00D7484B" w:rsidRDefault="00EF6E8A" w:rsidP="00D7484B">
            <w:pPr>
              <w:keepNext/>
              <w:suppressAutoHyphens/>
              <w:spacing w:line="0" w:lineRule="atLeast"/>
              <w:rPr>
                <w:color w:val="00000A"/>
                <w:sz w:val="20"/>
                <w:szCs w:val="20"/>
                <w:u w:color="00000A"/>
                <w:lang w:val="en-US"/>
                <w14:textOutline w14:w="0" w14:cap="flat" w14:cmpd="sng" w14:algn="ctr">
                  <w14:noFill/>
                  <w14:prstDash w14:val="solid"/>
                  <w14:bevel/>
                </w14:textOutline>
              </w:rPr>
            </w:pPr>
          </w:p>
        </w:tc>
        <w:tc>
          <w:tcPr>
            <w:tcW w:w="678" w:type="dxa"/>
            <w:tcBorders>
              <w:bottom w:val="single" w:sz="4" w:space="0" w:color="auto"/>
            </w:tcBorders>
          </w:tcPr>
          <w:p w14:paraId="525FE605" w14:textId="77777777" w:rsidR="00EF6E8A" w:rsidRPr="00D7484B" w:rsidRDefault="00EF6E8A" w:rsidP="00D7484B">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 xml:space="preserve">M </w:t>
            </w:r>
          </w:p>
        </w:tc>
        <w:tc>
          <w:tcPr>
            <w:tcW w:w="678" w:type="dxa"/>
            <w:tcBorders>
              <w:bottom w:val="single" w:sz="4" w:space="0" w:color="auto"/>
            </w:tcBorders>
          </w:tcPr>
          <w:p w14:paraId="44082376" w14:textId="77777777" w:rsidR="00EF6E8A" w:rsidRPr="00D7484B" w:rsidRDefault="00EF6E8A" w:rsidP="00D7484B">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DE</w:t>
            </w:r>
          </w:p>
        </w:tc>
        <w:tc>
          <w:tcPr>
            <w:tcW w:w="678" w:type="dxa"/>
            <w:tcBorders>
              <w:bottom w:val="single" w:sz="4" w:space="0" w:color="auto"/>
            </w:tcBorders>
          </w:tcPr>
          <w:p w14:paraId="074530F3" w14:textId="77777777" w:rsidR="00EF6E8A" w:rsidRPr="00D7484B" w:rsidRDefault="00EF6E8A" w:rsidP="00D7484B">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M</w:t>
            </w:r>
          </w:p>
        </w:tc>
        <w:tc>
          <w:tcPr>
            <w:tcW w:w="678" w:type="dxa"/>
            <w:tcBorders>
              <w:bottom w:val="single" w:sz="4" w:space="0" w:color="auto"/>
            </w:tcBorders>
          </w:tcPr>
          <w:p w14:paraId="04738DE8" w14:textId="77777777" w:rsidR="00EF6E8A" w:rsidRPr="00D7484B" w:rsidRDefault="00EF6E8A" w:rsidP="00D7484B">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DE</w:t>
            </w:r>
          </w:p>
        </w:tc>
        <w:tc>
          <w:tcPr>
            <w:tcW w:w="678" w:type="dxa"/>
            <w:tcBorders>
              <w:bottom w:val="single" w:sz="4" w:space="0" w:color="auto"/>
            </w:tcBorders>
          </w:tcPr>
          <w:p w14:paraId="6017B686" w14:textId="77777777" w:rsidR="00EF6E8A" w:rsidRPr="00D7484B" w:rsidRDefault="00EF6E8A" w:rsidP="00D7484B">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M</w:t>
            </w:r>
          </w:p>
        </w:tc>
        <w:tc>
          <w:tcPr>
            <w:tcW w:w="678" w:type="dxa"/>
            <w:tcBorders>
              <w:bottom w:val="single" w:sz="4" w:space="0" w:color="auto"/>
            </w:tcBorders>
          </w:tcPr>
          <w:p w14:paraId="08C22A32" w14:textId="77777777" w:rsidR="00EF6E8A" w:rsidRPr="00D7484B" w:rsidRDefault="00EF6E8A" w:rsidP="00D7484B">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DE</w:t>
            </w:r>
          </w:p>
        </w:tc>
        <w:tc>
          <w:tcPr>
            <w:tcW w:w="678" w:type="dxa"/>
            <w:tcBorders>
              <w:bottom w:val="single" w:sz="4" w:space="0" w:color="auto"/>
            </w:tcBorders>
          </w:tcPr>
          <w:p w14:paraId="1BD968C7" w14:textId="77777777" w:rsidR="00EF6E8A" w:rsidRPr="00D7484B" w:rsidRDefault="00EF6E8A" w:rsidP="00D7484B">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M</w:t>
            </w:r>
          </w:p>
        </w:tc>
        <w:tc>
          <w:tcPr>
            <w:tcW w:w="678" w:type="dxa"/>
            <w:tcBorders>
              <w:bottom w:val="single" w:sz="4" w:space="0" w:color="auto"/>
            </w:tcBorders>
          </w:tcPr>
          <w:p w14:paraId="7E955F00" w14:textId="77777777" w:rsidR="00EF6E8A" w:rsidRPr="00D7484B" w:rsidRDefault="00EF6E8A" w:rsidP="00D7484B">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DE</w:t>
            </w:r>
          </w:p>
        </w:tc>
        <w:tc>
          <w:tcPr>
            <w:tcW w:w="678" w:type="dxa"/>
            <w:tcBorders>
              <w:bottom w:val="single" w:sz="4" w:space="0" w:color="auto"/>
            </w:tcBorders>
          </w:tcPr>
          <w:p w14:paraId="436A727E" w14:textId="77777777" w:rsidR="00EF6E8A" w:rsidRPr="00D7484B" w:rsidRDefault="00EF6E8A" w:rsidP="00D7484B">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M</w:t>
            </w:r>
          </w:p>
        </w:tc>
        <w:tc>
          <w:tcPr>
            <w:tcW w:w="678" w:type="dxa"/>
            <w:tcBorders>
              <w:bottom w:val="single" w:sz="4" w:space="0" w:color="auto"/>
            </w:tcBorders>
          </w:tcPr>
          <w:p w14:paraId="65B73066" w14:textId="77777777" w:rsidR="00EF6E8A" w:rsidRPr="00D7484B" w:rsidRDefault="00EF6E8A" w:rsidP="00D7484B">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DE</w:t>
            </w:r>
          </w:p>
        </w:tc>
        <w:tc>
          <w:tcPr>
            <w:tcW w:w="678" w:type="dxa"/>
            <w:tcBorders>
              <w:bottom w:val="single" w:sz="4" w:space="0" w:color="auto"/>
            </w:tcBorders>
          </w:tcPr>
          <w:p w14:paraId="3FC8B716" w14:textId="77777777" w:rsidR="00EF6E8A" w:rsidRPr="00D7484B" w:rsidRDefault="00EF6E8A" w:rsidP="00D7484B">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M</w:t>
            </w:r>
          </w:p>
        </w:tc>
        <w:tc>
          <w:tcPr>
            <w:tcW w:w="678" w:type="dxa"/>
            <w:tcBorders>
              <w:bottom w:val="single" w:sz="4" w:space="0" w:color="auto"/>
            </w:tcBorders>
          </w:tcPr>
          <w:p w14:paraId="12248E67" w14:textId="77777777" w:rsidR="00EF6E8A" w:rsidRPr="00D7484B" w:rsidRDefault="00EF6E8A" w:rsidP="00D7484B">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DE</w:t>
            </w:r>
          </w:p>
        </w:tc>
      </w:tr>
      <w:tr w:rsidR="00D7484B" w:rsidRPr="00D7484B" w14:paraId="3DDA47CF" w14:textId="77777777" w:rsidTr="007F4C00">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bottom w:val="nil"/>
            </w:tcBorders>
          </w:tcPr>
          <w:p w14:paraId="4F955402" w14:textId="77777777" w:rsidR="00EF6E8A" w:rsidRPr="00D7484B" w:rsidRDefault="00EF6E8A" w:rsidP="00D7484B">
            <w:pPr>
              <w:keepNext/>
              <w:suppressAutoHyphens/>
              <w:spacing w:line="0" w:lineRule="atLeast"/>
              <w:rPr>
                <w:color w:val="00000A"/>
                <w:sz w:val="20"/>
                <w:szCs w:val="20"/>
                <w:u w:color="00000A"/>
                <w:lang w:val="en-US"/>
                <w14:textOutline w14:w="0" w14:cap="flat" w14:cmpd="sng" w14:algn="ctr">
                  <w14:noFill/>
                  <w14:prstDash w14:val="solid"/>
                  <w14:bevel/>
                </w14:textOutline>
              </w:rPr>
            </w:pPr>
            <w:r w:rsidRPr="00D7484B">
              <w:rPr>
                <w:b w:val="0"/>
                <w:bCs w:val="0"/>
                <w:color w:val="00000A"/>
                <w:sz w:val="20"/>
                <w:szCs w:val="20"/>
                <w:u w:color="00000A"/>
                <w:lang w:val="en-US"/>
                <w14:textOutline w14:w="0" w14:cap="flat" w14:cmpd="sng" w14:algn="ctr">
                  <w14:noFill/>
                  <w14:prstDash w14:val="solid"/>
                  <w14:bevel/>
                </w14:textOutline>
              </w:rPr>
              <w:t>Hombre</w:t>
            </w:r>
          </w:p>
        </w:tc>
        <w:tc>
          <w:tcPr>
            <w:tcW w:w="678" w:type="dxa"/>
            <w:tcBorders>
              <w:top w:val="single" w:sz="4" w:space="0" w:color="auto"/>
              <w:bottom w:val="nil"/>
            </w:tcBorders>
          </w:tcPr>
          <w:p w14:paraId="2EC4B5E2" w14:textId="77777777" w:rsidR="00EF6E8A" w:rsidRPr="00D7484B" w:rsidRDefault="00EF6E8A" w:rsidP="00D7484B">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79.22</w:t>
            </w:r>
          </w:p>
        </w:tc>
        <w:tc>
          <w:tcPr>
            <w:tcW w:w="678" w:type="dxa"/>
            <w:tcBorders>
              <w:top w:val="single" w:sz="4" w:space="0" w:color="auto"/>
              <w:bottom w:val="nil"/>
            </w:tcBorders>
          </w:tcPr>
          <w:p w14:paraId="4B825AD2" w14:textId="77777777" w:rsidR="00EF6E8A" w:rsidRPr="00D7484B" w:rsidRDefault="00EF6E8A" w:rsidP="00D7484B">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16.45</w:t>
            </w:r>
          </w:p>
        </w:tc>
        <w:tc>
          <w:tcPr>
            <w:tcW w:w="678" w:type="dxa"/>
            <w:tcBorders>
              <w:top w:val="single" w:sz="4" w:space="0" w:color="auto"/>
              <w:bottom w:val="nil"/>
            </w:tcBorders>
          </w:tcPr>
          <w:p w14:paraId="62E2FB36" w14:textId="77777777" w:rsidR="00EF6E8A" w:rsidRPr="00D7484B" w:rsidRDefault="00EF6E8A" w:rsidP="00D7484B">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73.34</w:t>
            </w:r>
          </w:p>
        </w:tc>
        <w:tc>
          <w:tcPr>
            <w:tcW w:w="678" w:type="dxa"/>
            <w:tcBorders>
              <w:top w:val="single" w:sz="4" w:space="0" w:color="auto"/>
              <w:bottom w:val="nil"/>
            </w:tcBorders>
          </w:tcPr>
          <w:p w14:paraId="38CC270D" w14:textId="77777777" w:rsidR="00EF6E8A" w:rsidRPr="00D7484B" w:rsidRDefault="00EF6E8A" w:rsidP="00D7484B">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19.04</w:t>
            </w:r>
          </w:p>
        </w:tc>
        <w:tc>
          <w:tcPr>
            <w:tcW w:w="678" w:type="dxa"/>
            <w:tcBorders>
              <w:top w:val="single" w:sz="4" w:space="0" w:color="auto"/>
              <w:bottom w:val="nil"/>
            </w:tcBorders>
          </w:tcPr>
          <w:p w14:paraId="0B02EECC" w14:textId="77777777" w:rsidR="00EF6E8A" w:rsidRPr="00D7484B" w:rsidRDefault="00EF6E8A" w:rsidP="00D7484B">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70.24</w:t>
            </w:r>
          </w:p>
        </w:tc>
        <w:tc>
          <w:tcPr>
            <w:tcW w:w="678" w:type="dxa"/>
            <w:tcBorders>
              <w:top w:val="single" w:sz="4" w:space="0" w:color="auto"/>
              <w:bottom w:val="nil"/>
            </w:tcBorders>
          </w:tcPr>
          <w:p w14:paraId="0A8FD01E" w14:textId="77777777" w:rsidR="00EF6E8A" w:rsidRPr="00D7484B" w:rsidRDefault="00EF6E8A" w:rsidP="00D7484B">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14.25</w:t>
            </w:r>
          </w:p>
        </w:tc>
        <w:tc>
          <w:tcPr>
            <w:tcW w:w="678" w:type="dxa"/>
            <w:tcBorders>
              <w:top w:val="single" w:sz="4" w:space="0" w:color="auto"/>
              <w:bottom w:val="nil"/>
            </w:tcBorders>
          </w:tcPr>
          <w:p w14:paraId="4A2FD7BA" w14:textId="77777777" w:rsidR="00EF6E8A" w:rsidRPr="00D7484B" w:rsidRDefault="00EF6E8A" w:rsidP="00D7484B">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75.64</w:t>
            </w:r>
          </w:p>
        </w:tc>
        <w:tc>
          <w:tcPr>
            <w:tcW w:w="678" w:type="dxa"/>
            <w:tcBorders>
              <w:top w:val="single" w:sz="4" w:space="0" w:color="auto"/>
              <w:bottom w:val="nil"/>
            </w:tcBorders>
          </w:tcPr>
          <w:p w14:paraId="2873E9B1" w14:textId="77777777" w:rsidR="00EF6E8A" w:rsidRPr="00D7484B" w:rsidRDefault="00EF6E8A" w:rsidP="00D7484B">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14.16</w:t>
            </w:r>
          </w:p>
        </w:tc>
        <w:tc>
          <w:tcPr>
            <w:tcW w:w="678" w:type="dxa"/>
            <w:tcBorders>
              <w:top w:val="single" w:sz="4" w:space="0" w:color="auto"/>
              <w:bottom w:val="nil"/>
            </w:tcBorders>
          </w:tcPr>
          <w:p w14:paraId="01D8ED18" w14:textId="77777777" w:rsidR="00EF6E8A" w:rsidRPr="00D7484B" w:rsidRDefault="00EF6E8A" w:rsidP="00D7484B">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68.58</w:t>
            </w:r>
          </w:p>
        </w:tc>
        <w:tc>
          <w:tcPr>
            <w:tcW w:w="678" w:type="dxa"/>
            <w:tcBorders>
              <w:top w:val="single" w:sz="4" w:space="0" w:color="auto"/>
              <w:bottom w:val="nil"/>
            </w:tcBorders>
          </w:tcPr>
          <w:p w14:paraId="7A0C5143" w14:textId="77777777" w:rsidR="00EF6E8A" w:rsidRPr="00D7484B" w:rsidRDefault="00EF6E8A" w:rsidP="00D7484B">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17.72</w:t>
            </w:r>
          </w:p>
        </w:tc>
        <w:tc>
          <w:tcPr>
            <w:tcW w:w="678" w:type="dxa"/>
            <w:tcBorders>
              <w:top w:val="single" w:sz="4" w:space="0" w:color="auto"/>
              <w:bottom w:val="nil"/>
            </w:tcBorders>
          </w:tcPr>
          <w:p w14:paraId="4596633D" w14:textId="77777777" w:rsidR="00EF6E8A" w:rsidRPr="00D7484B" w:rsidRDefault="00EF6E8A" w:rsidP="00D7484B">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69.68</w:t>
            </w:r>
          </w:p>
        </w:tc>
        <w:tc>
          <w:tcPr>
            <w:tcW w:w="678" w:type="dxa"/>
            <w:tcBorders>
              <w:top w:val="single" w:sz="4" w:space="0" w:color="auto"/>
              <w:bottom w:val="nil"/>
            </w:tcBorders>
          </w:tcPr>
          <w:p w14:paraId="3569FB4B" w14:textId="77777777" w:rsidR="00EF6E8A" w:rsidRPr="00D7484B" w:rsidRDefault="00EF6E8A" w:rsidP="00D7484B">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13.82</w:t>
            </w:r>
          </w:p>
        </w:tc>
      </w:tr>
      <w:tr w:rsidR="00D7484B" w:rsidRPr="00D7484B" w14:paraId="55BE703E" w14:textId="77777777" w:rsidTr="007F4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 w:type="dxa"/>
            <w:tcBorders>
              <w:top w:val="nil"/>
            </w:tcBorders>
          </w:tcPr>
          <w:p w14:paraId="7A01A8B0" w14:textId="77777777" w:rsidR="00EF6E8A" w:rsidRPr="00D7484B" w:rsidRDefault="00EF6E8A" w:rsidP="00D7484B">
            <w:pPr>
              <w:keepNext/>
              <w:suppressAutoHyphens/>
              <w:spacing w:line="0" w:lineRule="atLeast"/>
              <w:rPr>
                <w:color w:val="00000A"/>
                <w:sz w:val="20"/>
                <w:szCs w:val="20"/>
                <w:u w:color="00000A"/>
                <w:lang w:val="en-US"/>
                <w14:textOutline w14:w="0" w14:cap="flat" w14:cmpd="sng" w14:algn="ctr">
                  <w14:noFill/>
                  <w14:prstDash w14:val="solid"/>
                  <w14:bevel/>
                </w14:textOutline>
              </w:rPr>
            </w:pPr>
            <w:proofErr w:type="spellStart"/>
            <w:r w:rsidRPr="00D7484B">
              <w:rPr>
                <w:b w:val="0"/>
                <w:bCs w:val="0"/>
                <w:color w:val="00000A"/>
                <w:sz w:val="20"/>
                <w:szCs w:val="20"/>
                <w:u w:color="00000A"/>
                <w:lang w:val="en-US"/>
                <w14:textOutline w14:w="0" w14:cap="flat" w14:cmpd="sng" w14:algn="ctr">
                  <w14:noFill/>
                  <w14:prstDash w14:val="solid"/>
                  <w14:bevel/>
                </w14:textOutline>
              </w:rPr>
              <w:t>Mujer</w:t>
            </w:r>
            <w:proofErr w:type="spellEnd"/>
          </w:p>
        </w:tc>
        <w:tc>
          <w:tcPr>
            <w:tcW w:w="678" w:type="dxa"/>
            <w:tcBorders>
              <w:top w:val="nil"/>
            </w:tcBorders>
          </w:tcPr>
          <w:p w14:paraId="2CB155A2" w14:textId="77777777" w:rsidR="00EF6E8A" w:rsidRPr="00D7484B" w:rsidRDefault="00EF6E8A" w:rsidP="00D7484B">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76.61</w:t>
            </w:r>
          </w:p>
        </w:tc>
        <w:tc>
          <w:tcPr>
            <w:tcW w:w="678" w:type="dxa"/>
            <w:tcBorders>
              <w:top w:val="nil"/>
            </w:tcBorders>
          </w:tcPr>
          <w:p w14:paraId="2A2EFEB2" w14:textId="77777777" w:rsidR="00EF6E8A" w:rsidRPr="00D7484B" w:rsidRDefault="00EF6E8A" w:rsidP="00D7484B">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17.60</w:t>
            </w:r>
          </w:p>
        </w:tc>
        <w:tc>
          <w:tcPr>
            <w:tcW w:w="678" w:type="dxa"/>
            <w:tcBorders>
              <w:top w:val="nil"/>
            </w:tcBorders>
          </w:tcPr>
          <w:p w14:paraId="67EDBA25" w14:textId="77777777" w:rsidR="00EF6E8A" w:rsidRPr="00D7484B" w:rsidRDefault="00EF6E8A" w:rsidP="00D7484B">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71.02</w:t>
            </w:r>
          </w:p>
        </w:tc>
        <w:tc>
          <w:tcPr>
            <w:tcW w:w="678" w:type="dxa"/>
            <w:tcBorders>
              <w:top w:val="nil"/>
            </w:tcBorders>
          </w:tcPr>
          <w:p w14:paraId="260B0239" w14:textId="77777777" w:rsidR="00EF6E8A" w:rsidRPr="00D7484B" w:rsidRDefault="00EF6E8A" w:rsidP="00D7484B">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21.71</w:t>
            </w:r>
          </w:p>
        </w:tc>
        <w:tc>
          <w:tcPr>
            <w:tcW w:w="678" w:type="dxa"/>
            <w:tcBorders>
              <w:top w:val="nil"/>
            </w:tcBorders>
          </w:tcPr>
          <w:p w14:paraId="0F6103F3" w14:textId="77777777" w:rsidR="00EF6E8A" w:rsidRPr="00D7484B" w:rsidRDefault="00EF6E8A" w:rsidP="00D7484B">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66.45</w:t>
            </w:r>
          </w:p>
        </w:tc>
        <w:tc>
          <w:tcPr>
            <w:tcW w:w="678" w:type="dxa"/>
            <w:tcBorders>
              <w:top w:val="nil"/>
            </w:tcBorders>
          </w:tcPr>
          <w:p w14:paraId="17E14072" w14:textId="77777777" w:rsidR="00EF6E8A" w:rsidRPr="00D7484B" w:rsidRDefault="00EF6E8A" w:rsidP="00D7484B">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14.66</w:t>
            </w:r>
          </w:p>
        </w:tc>
        <w:tc>
          <w:tcPr>
            <w:tcW w:w="678" w:type="dxa"/>
            <w:tcBorders>
              <w:top w:val="nil"/>
            </w:tcBorders>
          </w:tcPr>
          <w:p w14:paraId="37720D9C" w14:textId="77777777" w:rsidR="00EF6E8A" w:rsidRPr="00D7484B" w:rsidRDefault="00EF6E8A" w:rsidP="00D7484B">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71.30</w:t>
            </w:r>
          </w:p>
        </w:tc>
        <w:tc>
          <w:tcPr>
            <w:tcW w:w="678" w:type="dxa"/>
            <w:tcBorders>
              <w:top w:val="nil"/>
            </w:tcBorders>
          </w:tcPr>
          <w:p w14:paraId="2D80FC5B" w14:textId="77777777" w:rsidR="00EF6E8A" w:rsidRPr="00D7484B" w:rsidRDefault="00EF6E8A" w:rsidP="00D7484B">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14.05</w:t>
            </w:r>
          </w:p>
        </w:tc>
        <w:tc>
          <w:tcPr>
            <w:tcW w:w="678" w:type="dxa"/>
            <w:tcBorders>
              <w:top w:val="nil"/>
            </w:tcBorders>
          </w:tcPr>
          <w:p w14:paraId="485DEB00" w14:textId="77777777" w:rsidR="00EF6E8A" w:rsidRPr="00D7484B" w:rsidRDefault="00EF6E8A" w:rsidP="00D7484B">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65.44</w:t>
            </w:r>
          </w:p>
        </w:tc>
        <w:tc>
          <w:tcPr>
            <w:tcW w:w="678" w:type="dxa"/>
            <w:tcBorders>
              <w:top w:val="nil"/>
            </w:tcBorders>
          </w:tcPr>
          <w:p w14:paraId="560D44D4" w14:textId="77777777" w:rsidR="00EF6E8A" w:rsidRPr="00D7484B" w:rsidRDefault="00EF6E8A" w:rsidP="00D7484B">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18.88</w:t>
            </w:r>
          </w:p>
        </w:tc>
        <w:tc>
          <w:tcPr>
            <w:tcW w:w="678" w:type="dxa"/>
            <w:tcBorders>
              <w:top w:val="nil"/>
            </w:tcBorders>
          </w:tcPr>
          <w:p w14:paraId="56164D16" w14:textId="77777777" w:rsidR="00EF6E8A" w:rsidRPr="00D7484B" w:rsidRDefault="00EF6E8A" w:rsidP="00D7484B">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68.37</w:t>
            </w:r>
          </w:p>
        </w:tc>
        <w:tc>
          <w:tcPr>
            <w:tcW w:w="678" w:type="dxa"/>
            <w:tcBorders>
              <w:top w:val="nil"/>
            </w:tcBorders>
          </w:tcPr>
          <w:p w14:paraId="30981731" w14:textId="77777777" w:rsidR="00EF6E8A" w:rsidRPr="00D7484B" w:rsidRDefault="00EF6E8A" w:rsidP="00D7484B">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color w:val="00000A"/>
                <w:sz w:val="20"/>
                <w:szCs w:val="20"/>
                <w:u w:color="00000A"/>
                <w:lang w:val="en-US"/>
                <w14:textOutline w14:w="0" w14:cap="flat" w14:cmpd="sng" w14:algn="ctr">
                  <w14:noFill/>
                  <w14:prstDash w14:val="solid"/>
                  <w14:bevel/>
                </w14:textOutline>
              </w:rPr>
            </w:pPr>
            <w:r w:rsidRPr="00D7484B">
              <w:rPr>
                <w:color w:val="00000A"/>
                <w:sz w:val="20"/>
                <w:szCs w:val="20"/>
                <w:u w:color="00000A"/>
                <w:lang w:val="en-US"/>
                <w14:textOutline w14:w="0" w14:cap="flat" w14:cmpd="sng" w14:algn="ctr">
                  <w14:noFill/>
                  <w14:prstDash w14:val="solid"/>
                  <w14:bevel/>
                </w14:textOutline>
              </w:rPr>
              <w:t>13.45</w:t>
            </w:r>
          </w:p>
        </w:tc>
      </w:tr>
    </w:tbl>
    <w:p w14:paraId="05E4D245" w14:textId="77777777" w:rsidR="00EF6E8A" w:rsidRPr="00D7484B" w:rsidRDefault="00EF6E8A" w:rsidP="00D7484B">
      <w:pPr>
        <w:keepNext/>
        <w:pBdr>
          <w:top w:val="nil"/>
          <w:left w:val="nil"/>
          <w:bottom w:val="nil"/>
          <w:right w:val="nil"/>
          <w:between w:val="nil"/>
          <w:bar w:val="nil"/>
        </w:pBdr>
        <w:suppressAutoHyphens/>
        <w:spacing w:line="0" w:lineRule="atLeast"/>
        <w:rPr>
          <w:color w:val="00000A"/>
          <w:sz w:val="20"/>
          <w:szCs w:val="20"/>
          <w:u w:color="00000A"/>
          <w:bdr w:val="nil"/>
          <w:lang w:val="en-US"/>
          <w14:textOutline w14:w="0" w14:cap="flat" w14:cmpd="sng" w14:algn="ctr">
            <w14:noFill/>
            <w14:prstDash w14:val="solid"/>
            <w14:bevel/>
          </w14:textOutline>
        </w:rPr>
      </w:pPr>
      <w:r w:rsidRPr="00D7484B">
        <w:rPr>
          <w:color w:val="00000A"/>
          <w:sz w:val="20"/>
          <w:szCs w:val="20"/>
          <w:u w:color="00000A"/>
          <w:bdr w:val="nil"/>
          <w:lang w:val="en-US"/>
          <w14:textOutline w14:w="0" w14:cap="flat" w14:cmpd="sng" w14:algn="ctr">
            <w14:noFill/>
            <w14:prstDash w14:val="solid"/>
            <w14:bevel/>
          </w14:textOutline>
        </w:rPr>
        <w:t xml:space="preserve">M = media, DE = </w:t>
      </w:r>
      <w:proofErr w:type="spellStart"/>
      <w:r w:rsidRPr="00D7484B">
        <w:rPr>
          <w:color w:val="00000A"/>
          <w:sz w:val="20"/>
          <w:szCs w:val="20"/>
          <w:u w:color="00000A"/>
          <w:bdr w:val="nil"/>
          <w:lang w:val="en-US"/>
          <w14:textOutline w14:w="0" w14:cap="flat" w14:cmpd="sng" w14:algn="ctr">
            <w14:noFill/>
            <w14:prstDash w14:val="solid"/>
            <w14:bevel/>
          </w14:textOutline>
        </w:rPr>
        <w:t>Desviación</w:t>
      </w:r>
      <w:proofErr w:type="spellEnd"/>
      <w:r w:rsidRPr="00D7484B">
        <w:rPr>
          <w:color w:val="00000A"/>
          <w:sz w:val="20"/>
          <w:szCs w:val="20"/>
          <w:u w:color="00000A"/>
          <w:bdr w:val="nil"/>
          <w:lang w:val="en-US"/>
          <w14:textOutline w14:w="0" w14:cap="flat" w14:cmpd="sng" w14:algn="ctr">
            <w14:noFill/>
            <w14:prstDash w14:val="solid"/>
            <w14:bevel/>
          </w14:textOutline>
        </w:rPr>
        <w:t xml:space="preserve"> </w:t>
      </w:r>
      <w:proofErr w:type="spellStart"/>
      <w:r w:rsidRPr="00D7484B">
        <w:rPr>
          <w:color w:val="00000A"/>
          <w:sz w:val="20"/>
          <w:szCs w:val="20"/>
          <w:u w:color="00000A"/>
          <w:bdr w:val="nil"/>
          <w:lang w:val="en-US"/>
          <w14:textOutline w14:w="0" w14:cap="flat" w14:cmpd="sng" w14:algn="ctr">
            <w14:noFill/>
            <w14:prstDash w14:val="solid"/>
            <w14:bevel/>
          </w14:textOutline>
        </w:rPr>
        <w:t>estándar</w:t>
      </w:r>
      <w:proofErr w:type="spellEnd"/>
    </w:p>
    <w:p w14:paraId="36634914" w14:textId="77777777" w:rsidR="00EF6E8A" w:rsidRPr="00182481" w:rsidRDefault="00EF6E8A" w:rsidP="00EF6E8A">
      <w:pPr>
        <w:spacing w:line="360" w:lineRule="auto"/>
        <w:ind w:firstLine="284"/>
        <w:jc w:val="both"/>
        <w:rPr>
          <w:rFonts w:asciiTheme="majorBidi" w:hAnsiTheme="majorBidi" w:cstheme="majorBidi"/>
          <w:lang w:val="es-ES"/>
        </w:rPr>
      </w:pPr>
    </w:p>
    <w:p w14:paraId="3A1F8B4B" w14:textId="77777777" w:rsidR="00EF6E8A" w:rsidRDefault="00EF6E8A" w:rsidP="00EF6E8A">
      <w:pPr>
        <w:spacing w:line="360" w:lineRule="auto"/>
        <w:jc w:val="both"/>
        <w:rPr>
          <w:rFonts w:asciiTheme="majorBidi" w:hAnsiTheme="majorBidi" w:cstheme="majorBidi"/>
          <w:b/>
          <w:bCs/>
          <w:lang w:val="es-ES"/>
        </w:rPr>
      </w:pPr>
      <w:r>
        <w:rPr>
          <w:rFonts w:asciiTheme="majorBidi" w:hAnsiTheme="majorBidi" w:cstheme="majorBidi"/>
          <w:b/>
          <w:bCs/>
          <w:lang w:val="es-ES"/>
        </w:rPr>
        <w:t>Calidad de vida y edad.</w:t>
      </w:r>
    </w:p>
    <w:p w14:paraId="672F89B8" w14:textId="77777777" w:rsidR="00EF6E8A" w:rsidRDefault="00EF6E8A" w:rsidP="00EF6E8A">
      <w:pPr>
        <w:spacing w:line="360" w:lineRule="auto"/>
        <w:ind w:firstLine="284"/>
        <w:jc w:val="both"/>
        <w:rPr>
          <w:rFonts w:asciiTheme="majorBidi" w:hAnsiTheme="majorBidi" w:cstheme="majorBidi"/>
          <w:lang w:val="es-ES"/>
        </w:rPr>
      </w:pPr>
      <w:r>
        <w:rPr>
          <w:rFonts w:asciiTheme="majorBidi" w:hAnsiTheme="majorBidi" w:cstheme="majorBidi"/>
          <w:lang w:val="es-ES"/>
        </w:rPr>
        <w:t>Respecto a la edad de los participantes se encuentra que los docentes tienden a experimentar niveles de calidad de vida altos en la adultez temprana (M=81.25), valor que baja en la mediana edad temprana (M=76.07), se incrementa en la mediana edad (M=78.31) y alcanza su valor máximo en la mediana edad tardía (M=81.46), luego del cual desciende cuantiosamente en la tercera edad (M=73.33).</w:t>
      </w:r>
    </w:p>
    <w:p w14:paraId="51076230" w14:textId="77777777" w:rsidR="00EF6E8A" w:rsidRDefault="00EF6E8A" w:rsidP="00EF6E8A">
      <w:pPr>
        <w:spacing w:line="360" w:lineRule="auto"/>
        <w:jc w:val="both"/>
        <w:rPr>
          <w:rFonts w:asciiTheme="majorBidi" w:hAnsiTheme="majorBidi" w:cstheme="majorBidi"/>
          <w:b/>
          <w:bCs/>
          <w:lang w:val="es-ES"/>
        </w:rPr>
      </w:pPr>
      <w:r>
        <w:rPr>
          <w:rFonts w:asciiTheme="majorBidi" w:hAnsiTheme="majorBidi" w:cstheme="majorBidi"/>
          <w:b/>
          <w:bCs/>
          <w:lang w:val="es-ES"/>
        </w:rPr>
        <w:t>Calidad de vida y convivencia.</w:t>
      </w:r>
    </w:p>
    <w:p w14:paraId="1BA5E0C7" w14:textId="5AB02E7E" w:rsidR="00EF6E8A" w:rsidRDefault="00EF6E8A" w:rsidP="00FC1984">
      <w:pPr>
        <w:spacing w:line="360" w:lineRule="auto"/>
        <w:ind w:firstLine="284"/>
        <w:jc w:val="both"/>
        <w:rPr>
          <w:rFonts w:asciiTheme="majorBidi" w:hAnsiTheme="majorBidi" w:cstheme="majorBidi"/>
          <w:lang w:val="es-ES"/>
        </w:rPr>
      </w:pPr>
      <w:r>
        <w:rPr>
          <w:rFonts w:asciiTheme="majorBidi" w:hAnsiTheme="majorBidi" w:cstheme="majorBidi"/>
          <w:lang w:val="es-ES"/>
        </w:rPr>
        <w:t xml:space="preserve">De acuerdo al Tipo de Convivencia se encontró que los docentes que viven acompañados (M=72.26) experimentan una salud general inferior a aquellos que viven solos (M=72.47). En </w:t>
      </w:r>
      <w:r>
        <w:rPr>
          <w:rFonts w:asciiTheme="majorBidi" w:hAnsiTheme="majorBidi" w:cstheme="majorBidi"/>
          <w:lang w:val="es-ES"/>
        </w:rPr>
        <w:lastRenderedPageBreak/>
        <w:t>contraste, las personas que viven por su cuenta obtienen puntajes menores a los que viven acompañados tanto en la calidad de vida general como en la mayoría de dominios. Un hallazgo clave es la diferencia en el dominio social, donde los docentes que viven solos durante la modalidad de teletrabajo presentan resultados inferiores (M=59.64) que aquellos que viven acompañados (M=68.22).</w:t>
      </w:r>
    </w:p>
    <w:p w14:paraId="45ACEFCF" w14:textId="77777777" w:rsidR="00EF6E8A" w:rsidRPr="00134D46" w:rsidRDefault="00EF6E8A" w:rsidP="00EF6E8A">
      <w:pPr>
        <w:spacing w:line="360" w:lineRule="auto"/>
        <w:jc w:val="both"/>
        <w:rPr>
          <w:rFonts w:asciiTheme="majorBidi" w:hAnsiTheme="majorBidi" w:cstheme="majorBidi"/>
          <w:b/>
          <w:bCs/>
          <w:lang w:val="es-ES"/>
        </w:rPr>
      </w:pPr>
      <w:r>
        <w:rPr>
          <w:rFonts w:asciiTheme="majorBidi" w:hAnsiTheme="majorBidi" w:cstheme="majorBidi"/>
          <w:b/>
          <w:bCs/>
          <w:lang w:val="es-ES"/>
        </w:rPr>
        <w:t>Calidad de vida y existencia de hijos menores a 12 años.</w:t>
      </w:r>
    </w:p>
    <w:p w14:paraId="1678B6E9" w14:textId="77777777" w:rsidR="00EF6E8A" w:rsidRDefault="00EF6E8A" w:rsidP="00EF6E8A">
      <w:pPr>
        <w:spacing w:line="360" w:lineRule="auto"/>
        <w:ind w:firstLine="284"/>
        <w:jc w:val="both"/>
        <w:rPr>
          <w:rFonts w:asciiTheme="majorBidi" w:hAnsiTheme="majorBidi" w:cstheme="majorBidi"/>
          <w:lang w:val="es-ES"/>
        </w:rPr>
      </w:pPr>
      <w:r>
        <w:rPr>
          <w:rFonts w:asciiTheme="majorBidi" w:hAnsiTheme="majorBidi" w:cstheme="majorBidi"/>
          <w:lang w:val="es-ES"/>
        </w:rPr>
        <w:t>Se encontraron diferencias de calidad de vida entre las personas que tienen hijos menores a 12 años y aquellos que no los tienen. Estos resultados expresan que las personas con hijos menores a 12 años tienen niveles más bajos de calidad de vida general, salud general, salud física, salud psicológica, salud social y salud ambiental que aquellos sin niños menores a 12 años.</w:t>
      </w:r>
    </w:p>
    <w:p w14:paraId="1E3EE2FA" w14:textId="77777777" w:rsidR="00EF6E8A" w:rsidRPr="00134D46" w:rsidRDefault="00EF6E8A" w:rsidP="00EF6E8A">
      <w:pPr>
        <w:spacing w:line="360" w:lineRule="auto"/>
        <w:jc w:val="both"/>
        <w:rPr>
          <w:rFonts w:asciiTheme="majorBidi" w:hAnsiTheme="majorBidi" w:cstheme="majorBidi"/>
          <w:b/>
          <w:bCs/>
          <w:lang w:val="es-ES"/>
        </w:rPr>
      </w:pPr>
      <w:r>
        <w:rPr>
          <w:rFonts w:asciiTheme="majorBidi" w:hAnsiTheme="majorBidi" w:cstheme="majorBidi"/>
          <w:b/>
          <w:bCs/>
          <w:lang w:val="es-ES"/>
        </w:rPr>
        <w:t>Calidad de vida y modalidad de contratación.</w:t>
      </w:r>
    </w:p>
    <w:p w14:paraId="3C9B1D2E" w14:textId="6EEB6626" w:rsidR="00EF6E8A" w:rsidRDefault="00EF6E8A" w:rsidP="00FC1984">
      <w:pPr>
        <w:spacing w:line="360" w:lineRule="auto"/>
        <w:ind w:firstLine="284"/>
        <w:jc w:val="both"/>
        <w:rPr>
          <w:rFonts w:asciiTheme="majorBidi" w:hAnsiTheme="majorBidi" w:cstheme="majorBidi"/>
          <w:lang w:val="es-ES"/>
        </w:rPr>
      </w:pPr>
      <w:r>
        <w:rPr>
          <w:rFonts w:asciiTheme="majorBidi" w:hAnsiTheme="majorBidi" w:cstheme="majorBidi"/>
          <w:lang w:val="es-ES"/>
        </w:rPr>
        <w:t>También presenta la calidad de vida de acuerdo a la modalidad de contratación, donde se obtienen los siguientes resultados: los docentes titulares son aquellos que tienen una mejor calidad de vida (M=81.56), seguidos de los docentes ocasionales (M=75.97) y los técnicos docentes (M=74.02).</w:t>
      </w:r>
    </w:p>
    <w:p w14:paraId="25BB5557" w14:textId="77777777" w:rsidR="00EF6E8A" w:rsidRPr="00221302" w:rsidRDefault="00EF6E8A" w:rsidP="00EF6E8A">
      <w:pPr>
        <w:spacing w:line="360" w:lineRule="auto"/>
        <w:jc w:val="both"/>
        <w:rPr>
          <w:rFonts w:asciiTheme="majorBidi" w:hAnsiTheme="majorBidi" w:cstheme="majorBidi"/>
          <w:b/>
          <w:bCs/>
          <w:lang w:val="es-ES"/>
        </w:rPr>
      </w:pPr>
      <w:r>
        <w:rPr>
          <w:rFonts w:asciiTheme="majorBidi" w:hAnsiTheme="majorBidi" w:cstheme="majorBidi"/>
          <w:b/>
          <w:bCs/>
          <w:lang w:val="es-ES"/>
        </w:rPr>
        <w:t>Calidad de vida y facultad de contratación.</w:t>
      </w:r>
    </w:p>
    <w:p w14:paraId="1EC5A61A" w14:textId="77777777" w:rsidR="00EF6E8A" w:rsidRDefault="00EF6E8A" w:rsidP="00EF6E8A">
      <w:pPr>
        <w:spacing w:line="360" w:lineRule="auto"/>
        <w:ind w:firstLine="284"/>
        <w:jc w:val="both"/>
        <w:rPr>
          <w:rFonts w:asciiTheme="majorBidi" w:hAnsiTheme="majorBidi" w:cstheme="majorBidi"/>
          <w:lang w:val="es-ES"/>
        </w:rPr>
      </w:pPr>
      <w:r w:rsidRPr="00945DE5">
        <w:rPr>
          <w:rFonts w:asciiTheme="majorBidi" w:hAnsiTheme="majorBidi" w:cstheme="majorBidi"/>
          <w:lang w:val="es-ES"/>
        </w:rPr>
        <w:t>En cuanto a la facultad en la cual se encuentran contratados los docentes</w:t>
      </w:r>
      <w:r>
        <w:rPr>
          <w:rFonts w:asciiTheme="majorBidi" w:hAnsiTheme="majorBidi" w:cstheme="majorBidi"/>
          <w:lang w:val="es-ES"/>
        </w:rPr>
        <w:t xml:space="preserve"> de la Universidad de Cuenca, se presenta los resultados con las puntuaciones de calidad general de vida, salud general, salud física, salud psicológica, salud social y salud ambiental en la </w:t>
      </w:r>
      <w:r w:rsidRPr="00783211">
        <w:rPr>
          <w:rFonts w:asciiTheme="majorBidi" w:hAnsiTheme="majorBidi" w:cstheme="majorBidi"/>
          <w:lang w:val="es-ES"/>
        </w:rPr>
        <w:t>tabla 3 (Anexo 3.)</w:t>
      </w:r>
    </w:p>
    <w:p w14:paraId="220C813D" w14:textId="0773D7D8" w:rsidR="00CE7D65" w:rsidRPr="00E25900" w:rsidRDefault="00CE7D65" w:rsidP="00CE7D65">
      <w:pPr>
        <w:pStyle w:val="Ttulosinternos"/>
      </w:pPr>
      <w:r w:rsidRPr="00E25900">
        <w:t>Discussion</w:t>
      </w:r>
    </w:p>
    <w:p w14:paraId="49332497" w14:textId="5ED9D92D" w:rsidR="00CB0B50" w:rsidRPr="00073E1B" w:rsidRDefault="00073E1B" w:rsidP="00CB0B50">
      <w:pPr>
        <w:pStyle w:val="Prrafocomn"/>
        <w:rPr>
          <w:rFonts w:asciiTheme="majorBidi" w:hAnsiTheme="majorBidi" w:cstheme="majorBidi"/>
          <w:lang w:val="es-ES"/>
        </w:rPr>
      </w:pPr>
      <w:r>
        <w:rPr>
          <w:lang w:val="es-ES"/>
        </w:rPr>
        <w:t>C</w:t>
      </w:r>
      <w:r w:rsidR="00B3579B" w:rsidRPr="00073E1B">
        <w:rPr>
          <w:lang w:val="es-ES"/>
        </w:rPr>
        <w:t xml:space="preserve">on base a lo presentado, se concluye que los docentes de la Universidad de Cuenca </w:t>
      </w:r>
      <w:r w:rsidR="00996B55" w:rsidRPr="00073E1B">
        <w:rPr>
          <w:lang w:val="es-ES"/>
        </w:rPr>
        <w:t>no presentan niveles bajos de calidad de vida durante</w:t>
      </w:r>
      <w:r w:rsidR="00B3579B" w:rsidRPr="00073E1B">
        <w:rPr>
          <w:lang w:val="es-ES"/>
        </w:rPr>
        <w:t xml:space="preserve"> la modalidad de teletrabajo, por lo que el cambio a la modalidad virtual no parece haber afectado de manera </w:t>
      </w:r>
      <w:r w:rsidR="00996B55" w:rsidRPr="00073E1B">
        <w:rPr>
          <w:lang w:val="es-ES"/>
        </w:rPr>
        <w:t>significativa</w:t>
      </w:r>
      <w:r w:rsidR="00CB0B50" w:rsidRPr="00073E1B">
        <w:rPr>
          <w:lang w:val="es-ES"/>
        </w:rPr>
        <w:t xml:space="preserve"> sus vidas</w:t>
      </w:r>
      <w:r w:rsidR="00E65AC1" w:rsidRPr="00073E1B">
        <w:rPr>
          <w:lang w:val="es-ES"/>
        </w:rPr>
        <w:t xml:space="preserve"> y la hipótesis queda descartada</w:t>
      </w:r>
      <w:r w:rsidR="00B3579B" w:rsidRPr="00073E1B">
        <w:rPr>
          <w:lang w:val="es-ES"/>
        </w:rPr>
        <w:t>.</w:t>
      </w:r>
      <w:r w:rsidR="00B3579B" w:rsidRPr="00073E1B">
        <w:rPr>
          <w:rFonts w:asciiTheme="majorBidi" w:hAnsiTheme="majorBidi" w:cstheme="majorBidi"/>
          <w:lang w:val="es-ES"/>
        </w:rPr>
        <w:t xml:space="preserve"> </w:t>
      </w:r>
      <w:r w:rsidR="00996B55" w:rsidRPr="00073E1B">
        <w:rPr>
          <w:rFonts w:asciiTheme="majorBidi" w:hAnsiTheme="majorBidi" w:cstheme="majorBidi"/>
          <w:lang w:val="es-ES"/>
        </w:rPr>
        <w:t xml:space="preserve">Las puntuaciones </w:t>
      </w:r>
      <w:r w:rsidR="00B3579B" w:rsidRPr="00073E1B">
        <w:rPr>
          <w:rFonts w:asciiTheme="majorBidi" w:hAnsiTheme="majorBidi" w:cstheme="majorBidi"/>
          <w:lang w:val="es-ES"/>
        </w:rPr>
        <w:t>medias</w:t>
      </w:r>
      <w:r w:rsidR="00996B55" w:rsidRPr="00073E1B">
        <w:rPr>
          <w:rFonts w:asciiTheme="majorBidi" w:hAnsiTheme="majorBidi" w:cstheme="majorBidi"/>
          <w:lang w:val="es-ES"/>
        </w:rPr>
        <w:t xml:space="preserve"> obtenidas </w:t>
      </w:r>
      <w:r w:rsidR="00B3579B" w:rsidRPr="00073E1B">
        <w:rPr>
          <w:rFonts w:asciiTheme="majorBidi" w:hAnsiTheme="majorBidi" w:cstheme="majorBidi"/>
          <w:lang w:val="es-ES"/>
        </w:rPr>
        <w:t xml:space="preserve">son más altas que las obtenidas con los docentes de Canadá, en donde se obtuvo una </w:t>
      </w:r>
      <w:r w:rsidR="008023EC" w:rsidRPr="00073E1B">
        <w:rPr>
          <w:rFonts w:asciiTheme="majorBidi" w:hAnsiTheme="majorBidi" w:cstheme="majorBidi"/>
          <w:lang w:val="es-ES"/>
        </w:rPr>
        <w:t xml:space="preserve">calidad de vida </w:t>
      </w:r>
      <w:r w:rsidR="00B3579B" w:rsidRPr="00073E1B">
        <w:rPr>
          <w:rFonts w:asciiTheme="majorBidi" w:hAnsiTheme="majorBidi" w:cstheme="majorBidi"/>
          <w:lang w:val="es-ES"/>
        </w:rPr>
        <w:t>media de 67.33</w:t>
      </w:r>
      <w:r w:rsidR="008023EC" w:rsidRPr="00073E1B">
        <w:rPr>
          <w:rFonts w:asciiTheme="majorBidi" w:hAnsiTheme="majorBidi" w:cstheme="majorBidi"/>
          <w:lang w:val="es-ES"/>
        </w:rPr>
        <w:t xml:space="preserve"> durante la modalidad presencial</w:t>
      </w:r>
      <w:r w:rsidR="00B3579B" w:rsidRPr="00073E1B">
        <w:rPr>
          <w:rFonts w:asciiTheme="majorBidi" w:hAnsiTheme="majorBidi" w:cstheme="majorBidi"/>
          <w:lang w:val="es-ES"/>
        </w:rPr>
        <w:t xml:space="preserve"> (</w:t>
      </w:r>
      <w:proofErr w:type="spellStart"/>
      <w:r w:rsidR="00B3579B" w:rsidRPr="00073E1B">
        <w:rPr>
          <w:rFonts w:asciiTheme="majorBidi" w:hAnsiTheme="majorBidi" w:cstheme="majorBidi"/>
          <w:lang w:val="es-ES"/>
        </w:rPr>
        <w:t>Danilewitz</w:t>
      </w:r>
      <w:proofErr w:type="spellEnd"/>
      <w:r w:rsidR="00B3579B" w:rsidRPr="00073E1B">
        <w:rPr>
          <w:rFonts w:asciiTheme="majorBidi" w:hAnsiTheme="majorBidi" w:cstheme="majorBidi"/>
          <w:lang w:val="es-ES"/>
        </w:rPr>
        <w:t>, 2017).</w:t>
      </w:r>
    </w:p>
    <w:p w14:paraId="6EF11DFD" w14:textId="6842BAB3" w:rsidR="00CB0B50" w:rsidRPr="00073E1B" w:rsidRDefault="00B3579B" w:rsidP="00CB0B50">
      <w:pPr>
        <w:pStyle w:val="Prrafocomn"/>
        <w:rPr>
          <w:lang w:val="es-ES"/>
        </w:rPr>
      </w:pPr>
      <w:r w:rsidRPr="00073E1B">
        <w:rPr>
          <w:lang w:val="es-ES"/>
        </w:rPr>
        <w:t>A pesar de que calidad de vida se encuentra en rangos aceptables se observa que durante esta modalidad el dominio más afectado es el social.</w:t>
      </w:r>
      <w:r w:rsidR="00CB0B50" w:rsidRPr="00073E1B">
        <w:rPr>
          <w:lang w:val="es-ES"/>
        </w:rPr>
        <w:t xml:space="preserve"> El aislamiento social es la desventaja más citada del teletrabajo; se postula que el teletrabajador tiene menos posibilidad de interactuar con un entorno social debido al uso excesivo de las TIC, las cuales afectan las habilidades de trabajo </w:t>
      </w:r>
      <w:r w:rsidR="00CB0B50" w:rsidRPr="00073E1B">
        <w:rPr>
          <w:lang w:val="es-ES"/>
        </w:rPr>
        <w:lastRenderedPageBreak/>
        <w:t>en equipo creando sentimientos de soledad debido a la falta de contacto físico y social (</w:t>
      </w:r>
      <w:proofErr w:type="spellStart"/>
      <w:r w:rsidR="00CB0B50" w:rsidRPr="00073E1B">
        <w:rPr>
          <w:lang w:val="es-ES"/>
        </w:rPr>
        <w:t>Filardi</w:t>
      </w:r>
      <w:proofErr w:type="spellEnd"/>
      <w:r w:rsidR="00CB0B50" w:rsidRPr="00073E1B">
        <w:rPr>
          <w:lang w:val="es-ES"/>
        </w:rPr>
        <w:t xml:space="preserve"> et al. 2020).</w:t>
      </w:r>
    </w:p>
    <w:p w14:paraId="749C911E" w14:textId="0C689858" w:rsidR="00FC1984" w:rsidRDefault="00073E1B" w:rsidP="00073E1B">
      <w:pPr>
        <w:pStyle w:val="Prrafocomn"/>
        <w:rPr>
          <w:lang w:val="es-ES"/>
        </w:rPr>
      </w:pPr>
      <w:r w:rsidRPr="00073E1B">
        <w:rPr>
          <w:lang w:val="es-ES"/>
        </w:rPr>
        <w:t>Se observa también la brecha existente</w:t>
      </w:r>
      <w:r w:rsidR="00B3579B" w:rsidRPr="00073E1B">
        <w:rPr>
          <w:lang w:val="es-ES"/>
        </w:rPr>
        <w:t xml:space="preserve"> respecto al sexo biológico de los docentes universitarios, siendo los hombres quienes experimentan mejores niveles de calidad de vida en todos los dominios.</w:t>
      </w:r>
      <w:r>
        <w:rPr>
          <w:lang w:val="es-ES"/>
        </w:rPr>
        <w:t xml:space="preserve"> </w:t>
      </w:r>
      <w:r w:rsidR="00FC1984" w:rsidRPr="00FC1984">
        <w:rPr>
          <w:lang w:val="es-ES"/>
        </w:rPr>
        <w:t>Nuestros resultados concuerdan con los obtenidos en investigaciones sobre el sexo biológico y la calidad de vida (</w:t>
      </w:r>
      <w:proofErr w:type="spellStart"/>
      <w:r w:rsidR="00FC1984" w:rsidRPr="00FC1984">
        <w:rPr>
          <w:lang w:val="es-ES"/>
        </w:rPr>
        <w:t>Audette</w:t>
      </w:r>
      <w:proofErr w:type="spellEnd"/>
      <w:r w:rsidR="00FC1984" w:rsidRPr="00FC1984">
        <w:rPr>
          <w:lang w:val="es-ES"/>
        </w:rPr>
        <w:t xml:space="preserve">, Lam, O’Connor y </w:t>
      </w:r>
      <w:proofErr w:type="spellStart"/>
      <w:r w:rsidR="00FC1984" w:rsidRPr="00FC1984">
        <w:rPr>
          <w:lang w:val="es-ES"/>
        </w:rPr>
        <w:t>Radcliff</w:t>
      </w:r>
      <w:proofErr w:type="spellEnd"/>
      <w:r w:rsidR="00FC1984" w:rsidRPr="00FC1984">
        <w:rPr>
          <w:lang w:val="es-ES"/>
        </w:rPr>
        <w:t xml:space="preserve">, 2019; Campos, e Ferreira, Vargas y </w:t>
      </w:r>
      <w:proofErr w:type="spellStart"/>
      <w:r w:rsidR="00FC1984" w:rsidRPr="00FC1984">
        <w:rPr>
          <w:lang w:val="es-ES"/>
        </w:rPr>
        <w:t>Albala</w:t>
      </w:r>
      <w:proofErr w:type="spellEnd"/>
      <w:r w:rsidR="00FC1984" w:rsidRPr="00FC1984">
        <w:rPr>
          <w:lang w:val="es-ES"/>
        </w:rPr>
        <w:t xml:space="preserve">, 2014; De </w:t>
      </w:r>
      <w:proofErr w:type="spellStart"/>
      <w:r w:rsidR="00FC1984" w:rsidRPr="00FC1984">
        <w:rPr>
          <w:lang w:val="es-ES"/>
        </w:rPr>
        <w:t>Sio</w:t>
      </w:r>
      <w:proofErr w:type="spellEnd"/>
      <w:r w:rsidR="00FC1984" w:rsidRPr="00FC1984">
        <w:rPr>
          <w:lang w:val="es-ES"/>
        </w:rPr>
        <w:t xml:space="preserve"> et al., 2017)</w:t>
      </w:r>
      <w:r w:rsidR="00FC1984">
        <w:rPr>
          <w:lang w:val="es-ES"/>
        </w:rPr>
        <w:t>.</w:t>
      </w:r>
    </w:p>
    <w:p w14:paraId="59C4E003" w14:textId="77777777" w:rsidR="00FC1984" w:rsidRDefault="00073E1B" w:rsidP="00FC1984">
      <w:pPr>
        <w:pStyle w:val="Prrafocomn"/>
        <w:rPr>
          <w:lang w:val="es-ES"/>
        </w:rPr>
      </w:pPr>
      <w:r>
        <w:rPr>
          <w:lang w:val="es-ES"/>
        </w:rPr>
        <w:t xml:space="preserve">En cuanto a la edad de los participantes, existe una reducción de calidad de vida </w:t>
      </w:r>
      <w:r w:rsidR="00B3579B" w:rsidRPr="00073E1B">
        <w:rPr>
          <w:lang w:val="es-ES"/>
        </w:rPr>
        <w:t xml:space="preserve">conforme se avanza en </w:t>
      </w:r>
      <w:r>
        <w:rPr>
          <w:lang w:val="es-ES"/>
        </w:rPr>
        <w:t>años</w:t>
      </w:r>
      <w:r w:rsidR="00B3579B" w:rsidRPr="00073E1B">
        <w:rPr>
          <w:lang w:val="es-ES"/>
        </w:rPr>
        <w:t xml:space="preserve">, existiendo una excepción </w:t>
      </w:r>
      <w:r>
        <w:rPr>
          <w:lang w:val="es-ES"/>
        </w:rPr>
        <w:t xml:space="preserve">excepcional </w:t>
      </w:r>
      <w:r w:rsidR="00B3579B" w:rsidRPr="00073E1B">
        <w:rPr>
          <w:lang w:val="es-ES"/>
        </w:rPr>
        <w:t>al momento de alcanzar la edad media tardía</w:t>
      </w:r>
      <w:r>
        <w:rPr>
          <w:lang w:val="es-ES"/>
        </w:rPr>
        <w:t>. Más estudios respecto a este fenómeno son necesarios.</w:t>
      </w:r>
    </w:p>
    <w:p w14:paraId="79F01293" w14:textId="77777777" w:rsidR="00FC1984" w:rsidRDefault="00B3579B" w:rsidP="00FC1984">
      <w:pPr>
        <w:pStyle w:val="Prrafocomn"/>
        <w:rPr>
          <w:rFonts w:asciiTheme="majorBidi" w:hAnsiTheme="majorBidi" w:cstheme="majorBidi"/>
          <w:lang w:val="es-ES"/>
        </w:rPr>
      </w:pPr>
      <w:r w:rsidRPr="00073E1B">
        <w:rPr>
          <w:lang w:val="es-ES"/>
        </w:rPr>
        <w:t xml:space="preserve">Los docentes que viven solos poseen una calidad de vida social inferior en comparación a aquellos que viven acompañados. </w:t>
      </w:r>
      <w:r w:rsidR="00073E1B">
        <w:rPr>
          <w:rFonts w:asciiTheme="majorBidi" w:hAnsiTheme="majorBidi" w:cstheme="majorBidi"/>
          <w:lang w:val="es-ES"/>
        </w:rPr>
        <w:t xml:space="preserve">Esto último concuerda con los hallazgos de </w:t>
      </w:r>
      <w:proofErr w:type="spellStart"/>
      <w:r w:rsidR="00073E1B" w:rsidRPr="00DF456F">
        <w:rPr>
          <w:rFonts w:asciiTheme="majorBidi" w:hAnsiTheme="majorBidi" w:cstheme="majorBidi"/>
          <w:lang w:val="es-ES"/>
        </w:rPr>
        <w:t>Vittersø</w:t>
      </w:r>
      <w:proofErr w:type="spellEnd"/>
      <w:r w:rsidR="00073E1B" w:rsidRPr="00DF456F">
        <w:rPr>
          <w:rFonts w:asciiTheme="majorBidi" w:hAnsiTheme="majorBidi" w:cstheme="majorBidi"/>
          <w:lang w:val="es-ES"/>
        </w:rPr>
        <w:t xml:space="preserve"> et al. (2003)</w:t>
      </w:r>
      <w:r w:rsidR="00073E1B">
        <w:rPr>
          <w:rFonts w:asciiTheme="majorBidi" w:hAnsiTheme="majorBidi" w:cstheme="majorBidi"/>
          <w:lang w:val="es-ES"/>
        </w:rPr>
        <w:t>, en donde se encontró que la modalidad de teletrabajo mejoró las relaciones sociales de los empleados con algún conviviente; en contraste, aquellas personas que viven solas tienen menos posibilidad de entablar comunicación cuando se hallan en esta modalidad.</w:t>
      </w:r>
    </w:p>
    <w:p w14:paraId="50AF6DFE" w14:textId="7016AFAA" w:rsidR="00FC1984" w:rsidRDefault="00B3579B" w:rsidP="00FC1984">
      <w:pPr>
        <w:pStyle w:val="Prrafocomn"/>
        <w:rPr>
          <w:rFonts w:asciiTheme="majorBidi" w:hAnsiTheme="majorBidi" w:cstheme="majorBidi"/>
          <w:lang w:val="es-ES"/>
        </w:rPr>
      </w:pPr>
      <w:r w:rsidRPr="00073E1B">
        <w:rPr>
          <w:lang w:val="es-ES"/>
        </w:rPr>
        <w:t xml:space="preserve">Las demandas requeridas por los hijos/as menores de 12 años </w:t>
      </w:r>
      <w:bookmarkStart w:id="2" w:name="_Hlk70415762"/>
      <w:r w:rsidRPr="00073E1B">
        <w:rPr>
          <w:lang w:val="es-ES"/>
        </w:rPr>
        <w:t>influyen a que los docentes pres</w:t>
      </w:r>
      <w:r w:rsidR="00FC1984">
        <w:rPr>
          <w:lang w:val="es-ES"/>
        </w:rPr>
        <w:t>en</w:t>
      </w:r>
      <w:r w:rsidRPr="00073E1B">
        <w:rPr>
          <w:lang w:val="es-ES"/>
        </w:rPr>
        <w:t xml:space="preserve">ten </w:t>
      </w:r>
      <w:r w:rsidR="00FC1984">
        <w:rPr>
          <w:lang w:val="es-ES"/>
        </w:rPr>
        <w:t>una menor</w:t>
      </w:r>
      <w:r w:rsidRPr="00073E1B">
        <w:rPr>
          <w:lang w:val="es-ES"/>
        </w:rPr>
        <w:t xml:space="preserve"> calidad de vida</w:t>
      </w:r>
      <w:r w:rsidR="00FC1984">
        <w:rPr>
          <w:lang w:val="es-ES"/>
        </w:rPr>
        <w:t xml:space="preserve"> en todos los dominios</w:t>
      </w:r>
      <w:r w:rsidRPr="00073E1B">
        <w:rPr>
          <w:lang w:val="es-ES"/>
        </w:rPr>
        <w:t>.</w:t>
      </w:r>
      <w:r w:rsidR="00FC1984">
        <w:rPr>
          <w:lang w:val="es-ES"/>
        </w:rPr>
        <w:t xml:space="preserve"> </w:t>
      </w:r>
      <w:bookmarkEnd w:id="2"/>
      <w:r w:rsidR="00FC1984">
        <w:rPr>
          <w:rFonts w:asciiTheme="majorBidi" w:hAnsiTheme="majorBidi" w:cstheme="majorBidi"/>
          <w:lang w:val="es-ES"/>
        </w:rPr>
        <w:t xml:space="preserve">Estos datos no guardan concordancia con lo encontrado por </w:t>
      </w:r>
      <w:proofErr w:type="spellStart"/>
      <w:r w:rsidR="00FC1984" w:rsidRPr="00DF456F">
        <w:rPr>
          <w:rFonts w:asciiTheme="majorBidi" w:hAnsiTheme="majorBidi" w:cstheme="majorBidi"/>
          <w:lang w:val="es-ES"/>
        </w:rPr>
        <w:t>Vittersø</w:t>
      </w:r>
      <w:proofErr w:type="spellEnd"/>
      <w:r w:rsidR="00FC1984" w:rsidRPr="00DF456F">
        <w:rPr>
          <w:rFonts w:asciiTheme="majorBidi" w:hAnsiTheme="majorBidi" w:cstheme="majorBidi"/>
          <w:lang w:val="es-ES"/>
        </w:rPr>
        <w:t xml:space="preserve"> et al. (2003)</w:t>
      </w:r>
      <w:r w:rsidR="00FC1984">
        <w:rPr>
          <w:rFonts w:asciiTheme="majorBidi" w:hAnsiTheme="majorBidi" w:cstheme="majorBidi"/>
          <w:lang w:val="es-ES"/>
        </w:rPr>
        <w:t>, en donde se menciona que los trabajadores con niños menores a 12 años mejoran sus relaciones familiares y su salud social durante el teletrabajo.</w:t>
      </w:r>
    </w:p>
    <w:p w14:paraId="336D64E9" w14:textId="1EB952FA" w:rsidR="00B3579B" w:rsidRPr="00EA6328" w:rsidRDefault="00B3579B" w:rsidP="00C36A1E">
      <w:pPr>
        <w:pStyle w:val="Prrafocomn"/>
        <w:rPr>
          <w:lang w:val="es-ES"/>
        </w:rPr>
      </w:pPr>
      <w:r w:rsidRPr="00EA6328">
        <w:rPr>
          <w:lang w:val="es-ES"/>
        </w:rPr>
        <w:t>La estabilidad laboral y el sueldo de los docentes contribuye a que estos experimenten mejor de calidad de vida.</w:t>
      </w:r>
      <w:r w:rsidR="00C36A1E">
        <w:rPr>
          <w:lang w:val="es-ES"/>
        </w:rPr>
        <w:t xml:space="preserve"> </w:t>
      </w:r>
      <w:r w:rsidRPr="00EA6328">
        <w:rPr>
          <w:lang w:val="es-ES"/>
        </w:rPr>
        <w:t>La facultad y la especialización del docente son factores que tienen influencia en la percepción de calidad de vida.</w:t>
      </w:r>
      <w:r w:rsidR="00FC1984" w:rsidRPr="00EA6328">
        <w:rPr>
          <w:lang w:val="es-ES"/>
        </w:rPr>
        <w:t xml:space="preserve"> Estos resultados se suman a los obtenidos en el estudio realizado por Alves, Oliveira y Paro (2019), donde los docentes de ciencias exactas demostraron tener una mejor calidad de vida que aquellos de ciencias sociales.</w:t>
      </w:r>
    </w:p>
    <w:p w14:paraId="510FCCD1" w14:textId="62734B35" w:rsidR="00B3579B" w:rsidRPr="00EA6328" w:rsidRDefault="00FC1984" w:rsidP="00FC1984">
      <w:pPr>
        <w:pStyle w:val="Prrafocomn"/>
        <w:rPr>
          <w:lang w:val="es-ES"/>
        </w:rPr>
      </w:pPr>
      <w:r w:rsidRPr="00EA6328">
        <w:rPr>
          <w:lang w:val="es-ES"/>
        </w:rPr>
        <w:t xml:space="preserve">La limitación principal del </w:t>
      </w:r>
      <w:r w:rsidR="00EA6328">
        <w:rPr>
          <w:lang w:val="es-ES"/>
        </w:rPr>
        <w:t>e</w:t>
      </w:r>
      <w:r w:rsidRPr="00EA6328">
        <w:rPr>
          <w:lang w:val="es-ES"/>
        </w:rPr>
        <w:t>studio es su carácter exploratorio</w:t>
      </w:r>
      <w:r w:rsidR="00EA6328">
        <w:rPr>
          <w:lang w:val="es-ES"/>
        </w:rPr>
        <w:t xml:space="preserve"> y la</w:t>
      </w:r>
      <w:r w:rsidRPr="00EA6328">
        <w:rPr>
          <w:lang w:val="es-ES"/>
        </w:rPr>
        <w:t xml:space="preserve"> falta de </w:t>
      </w:r>
      <w:r w:rsidR="00EA6328">
        <w:rPr>
          <w:lang w:val="es-ES"/>
        </w:rPr>
        <w:t>literatura encontrada</w:t>
      </w:r>
      <w:r w:rsidRPr="00EA6328">
        <w:rPr>
          <w:lang w:val="es-ES"/>
        </w:rPr>
        <w:t xml:space="preserve">. Por ello se recomienda indagar más en los aspectos relacionados con la investigación mediante estudios correlacionales, longitudinales o estudios cualitativos que permitan obtener las razones detrás de los datos encontrados. Otra limitación encontrada fue la falta de apertura de todos los docentes de la universidad, pues a pesar de contar con una muestra grande de participantes, estos fueron obtenidos mediante la autoselección. Se recomienda que en estudios posteriores las </w:t>
      </w:r>
      <w:r w:rsidRPr="00EA6328">
        <w:rPr>
          <w:lang w:val="es-ES"/>
        </w:rPr>
        <w:lastRenderedPageBreak/>
        <w:t>muestras se obtengan de forma aleatoria, permitiendo así contar con una mejor representatividad de los datos.</w:t>
      </w:r>
    </w:p>
    <w:p w14:paraId="13FA8237" w14:textId="23BDF1E0" w:rsidR="007E3B8D" w:rsidRPr="002C3A8D" w:rsidRDefault="00053960" w:rsidP="00366F4C">
      <w:pPr>
        <w:pStyle w:val="Prrafocomn"/>
      </w:pPr>
      <w:r w:rsidRPr="00053960">
        <w:rPr>
          <w:lang w:val="es-ES"/>
        </w:rPr>
        <w:t>En base a la revisión bibliográfica realizada, se puede afirmar que no existen estudios centrados en esta población con esta variable, debido a lo cual la presente investigación será pionera en el campo.</w:t>
      </w:r>
      <w:r w:rsidRPr="00053960">
        <w:t xml:space="preserve"> </w:t>
      </w:r>
      <w:r w:rsidR="00366F4C">
        <w:rPr>
          <w:lang w:val="es-ES"/>
        </w:rPr>
        <w:t>Los</w:t>
      </w:r>
      <w:r w:rsidRPr="00053960">
        <w:rPr>
          <w:lang w:val="es-ES"/>
        </w:rPr>
        <w:t xml:space="preserve"> resultados permit</w:t>
      </w:r>
      <w:r w:rsidR="00366F4C">
        <w:rPr>
          <w:lang w:val="es-ES"/>
        </w:rPr>
        <w:t>en</w:t>
      </w:r>
      <w:r w:rsidRPr="00053960">
        <w:rPr>
          <w:lang w:val="es-ES"/>
        </w:rPr>
        <w:t xml:space="preserve"> conocer </w:t>
      </w:r>
      <w:r w:rsidR="00366F4C">
        <w:rPr>
          <w:lang w:val="es-ES"/>
        </w:rPr>
        <w:t xml:space="preserve">la calidad de vida </w:t>
      </w:r>
      <w:r w:rsidRPr="00053960">
        <w:rPr>
          <w:lang w:val="es-ES"/>
        </w:rPr>
        <w:t xml:space="preserve">del profesorado en </w:t>
      </w:r>
      <w:r w:rsidR="00366F4C">
        <w:rPr>
          <w:lang w:val="es-ES"/>
        </w:rPr>
        <w:t>modalidad de teletrabajo</w:t>
      </w:r>
      <w:r w:rsidRPr="00053960">
        <w:rPr>
          <w:lang w:val="es-ES"/>
        </w:rPr>
        <w:t>, brindando datos sobre los principales aspectos de la vida que se ven afectados en esta crisis</w:t>
      </w:r>
      <w:r w:rsidR="00366F4C">
        <w:rPr>
          <w:lang w:val="es-ES"/>
        </w:rPr>
        <w:t xml:space="preserve"> y generando nuevas incógnitas que pueden ser tomadas como referencia para nuevos estudios</w:t>
      </w:r>
      <w:r w:rsidR="007C3C14" w:rsidRPr="00E25900">
        <w:t>.</w:t>
      </w:r>
      <w:r w:rsidR="007E3B8D" w:rsidRPr="00E25900">
        <w:br w:type="page"/>
      </w:r>
    </w:p>
    <w:p w14:paraId="6CD8B4A8" w14:textId="34F0BCF8" w:rsidR="006F7E7E" w:rsidRPr="00E25900" w:rsidRDefault="00CE7D65" w:rsidP="007A7CDC">
      <w:pPr>
        <w:pStyle w:val="Ttulosinternos"/>
      </w:pPr>
      <w:r w:rsidRPr="00E25900">
        <w:lastRenderedPageBreak/>
        <w:t>References</w:t>
      </w:r>
    </w:p>
    <w:p w14:paraId="790A8353" w14:textId="59A117A2" w:rsidR="00450E88" w:rsidRDefault="00450E88" w:rsidP="0078702D">
      <w:pPr>
        <w:ind w:left="720" w:hanging="720"/>
        <w:jc w:val="both"/>
        <w:rPr>
          <w:lang w:val="en-US"/>
        </w:rPr>
      </w:pPr>
      <w:r w:rsidRPr="00450E88">
        <w:rPr>
          <w:lang w:val="en-US"/>
        </w:rPr>
        <w:t xml:space="preserve">Alves, P. C., Oliveira, A. de F., &amp; Paro, H. B. M. da S. (2019). Quality of life and burnout among faculty members: How much does the field of knowledge matter? </w:t>
      </w:r>
      <w:proofErr w:type="spellStart"/>
      <w:r w:rsidRPr="00450E88">
        <w:rPr>
          <w:lang w:val="en-US"/>
        </w:rPr>
        <w:t>PLoS</w:t>
      </w:r>
      <w:proofErr w:type="spellEnd"/>
      <w:r w:rsidRPr="00450E88">
        <w:rPr>
          <w:lang w:val="en-US"/>
        </w:rPr>
        <w:t xml:space="preserve"> ONE, 14(3). </w:t>
      </w:r>
      <w:proofErr w:type="spellStart"/>
      <w:r w:rsidRPr="00450E88">
        <w:rPr>
          <w:lang w:val="en-US"/>
        </w:rPr>
        <w:t>doi</w:t>
      </w:r>
      <w:proofErr w:type="spellEnd"/>
      <w:r w:rsidRPr="00450E88">
        <w:rPr>
          <w:lang w:val="en-US"/>
        </w:rPr>
        <w:t>:</w:t>
      </w:r>
      <w:r>
        <w:rPr>
          <w:lang w:val="en-US"/>
        </w:rPr>
        <w:t xml:space="preserve"> </w:t>
      </w:r>
      <w:hyperlink r:id="rId14" w:history="1">
        <w:r w:rsidRPr="00616241">
          <w:rPr>
            <w:rStyle w:val="Hyperlink"/>
            <w:lang w:val="es-ES"/>
          </w:rPr>
          <w:t>10.1371/journal.pone.0214217</w:t>
        </w:r>
      </w:hyperlink>
    </w:p>
    <w:p w14:paraId="0EE61848" w14:textId="19ED3D4A" w:rsidR="0015701A" w:rsidRDefault="0015701A" w:rsidP="00C36A1E">
      <w:pPr>
        <w:ind w:left="720" w:hanging="720"/>
        <w:jc w:val="both"/>
        <w:rPr>
          <w:lang w:val="en-US"/>
        </w:rPr>
      </w:pPr>
      <w:r w:rsidRPr="0015701A">
        <w:rPr>
          <w:lang w:val="en-US"/>
        </w:rPr>
        <w:t xml:space="preserve">American Psychological Association. (2010). </w:t>
      </w:r>
      <w:proofErr w:type="spellStart"/>
      <w:r w:rsidRPr="0015701A">
        <w:rPr>
          <w:lang w:val="en-US"/>
        </w:rPr>
        <w:t>Principios</w:t>
      </w:r>
      <w:proofErr w:type="spellEnd"/>
      <w:r w:rsidRPr="0015701A">
        <w:rPr>
          <w:lang w:val="en-US"/>
        </w:rPr>
        <w:t xml:space="preserve"> </w:t>
      </w:r>
      <w:proofErr w:type="spellStart"/>
      <w:r w:rsidRPr="0015701A">
        <w:rPr>
          <w:lang w:val="en-US"/>
        </w:rPr>
        <w:t>Éticos</w:t>
      </w:r>
      <w:proofErr w:type="spellEnd"/>
      <w:r w:rsidRPr="0015701A">
        <w:rPr>
          <w:lang w:val="en-US"/>
        </w:rPr>
        <w:t xml:space="preserve"> de los </w:t>
      </w:r>
      <w:proofErr w:type="spellStart"/>
      <w:r w:rsidRPr="0015701A">
        <w:rPr>
          <w:lang w:val="en-US"/>
        </w:rPr>
        <w:t>Psicólogos</w:t>
      </w:r>
      <w:proofErr w:type="spellEnd"/>
      <w:r w:rsidRPr="0015701A">
        <w:rPr>
          <w:lang w:val="en-US"/>
        </w:rPr>
        <w:t xml:space="preserve"> y Código de </w:t>
      </w:r>
      <w:proofErr w:type="spellStart"/>
      <w:r w:rsidRPr="0015701A">
        <w:rPr>
          <w:lang w:val="en-US"/>
        </w:rPr>
        <w:t>Conducta</w:t>
      </w:r>
      <w:proofErr w:type="spellEnd"/>
      <w:r w:rsidRPr="0015701A">
        <w:rPr>
          <w:lang w:val="en-US"/>
        </w:rPr>
        <w:t>.</w:t>
      </w:r>
    </w:p>
    <w:p w14:paraId="6427B0A7" w14:textId="4EE99712" w:rsidR="005E0822" w:rsidRDefault="005E0822" w:rsidP="00C36A1E">
      <w:pPr>
        <w:ind w:left="720" w:hanging="720"/>
        <w:jc w:val="both"/>
        <w:rPr>
          <w:lang w:val="en-US"/>
        </w:rPr>
      </w:pPr>
      <w:r w:rsidRPr="005E0822">
        <w:rPr>
          <w:lang w:val="en-US"/>
        </w:rPr>
        <w:t xml:space="preserve">Alves, P. C., Oliveira, A. de F., &amp; Paro, H. B. M. da S. (2019). Quality of life and burnout among faculty members: How much does the field of knowledge matter? </w:t>
      </w:r>
      <w:proofErr w:type="spellStart"/>
      <w:r w:rsidRPr="005E0822">
        <w:rPr>
          <w:lang w:val="en-US"/>
        </w:rPr>
        <w:t>PLoS</w:t>
      </w:r>
      <w:proofErr w:type="spellEnd"/>
      <w:r w:rsidRPr="005E0822">
        <w:rPr>
          <w:lang w:val="en-US"/>
        </w:rPr>
        <w:t xml:space="preserve"> ONE, 14(3). </w:t>
      </w:r>
      <w:proofErr w:type="spellStart"/>
      <w:r w:rsidRPr="005E0822">
        <w:rPr>
          <w:lang w:val="en-US"/>
        </w:rPr>
        <w:t>doi</w:t>
      </w:r>
      <w:proofErr w:type="spellEnd"/>
      <w:r w:rsidRPr="005E0822">
        <w:rPr>
          <w:lang w:val="en-US"/>
        </w:rPr>
        <w:t xml:space="preserve">: </w:t>
      </w:r>
      <w:hyperlink r:id="rId15" w:history="1">
        <w:r w:rsidRPr="00616241">
          <w:rPr>
            <w:rStyle w:val="Hyperlink"/>
            <w:lang w:val="es-ES"/>
          </w:rPr>
          <w:t>10.1371/journal.pone.0214217</w:t>
        </w:r>
      </w:hyperlink>
    </w:p>
    <w:p w14:paraId="3AC57057" w14:textId="20BF40DA" w:rsidR="0021781C" w:rsidRDefault="0021781C" w:rsidP="00C36A1E">
      <w:pPr>
        <w:ind w:left="720" w:hanging="720"/>
        <w:jc w:val="both"/>
        <w:rPr>
          <w:lang w:val="en-US"/>
        </w:rPr>
      </w:pPr>
      <w:r w:rsidRPr="0021781C">
        <w:rPr>
          <w:lang w:val="en-US"/>
        </w:rPr>
        <w:t xml:space="preserve">Audette, A. P., Lam, S., O’Connor, H., &amp; Radcliff, B. (2019). (E)Quality of Life: A Cross-National Analysis of the Effect of Gender Equality on Life Satisfaction. Journal of Happiness Studies, 20(7), 2173-2188. </w:t>
      </w:r>
      <w:proofErr w:type="spellStart"/>
      <w:r w:rsidRPr="0021781C">
        <w:rPr>
          <w:lang w:val="en-US"/>
        </w:rPr>
        <w:t>doi</w:t>
      </w:r>
      <w:proofErr w:type="spellEnd"/>
      <w:r w:rsidRPr="0021781C">
        <w:rPr>
          <w:lang w:val="en-US"/>
        </w:rPr>
        <w:t xml:space="preserve">: </w:t>
      </w:r>
      <w:hyperlink r:id="rId16" w:history="1">
        <w:r>
          <w:rPr>
            <w:rStyle w:val="Hyperlink"/>
          </w:rPr>
          <w:t>10.1007/s10902-018-0042-8</w:t>
        </w:r>
      </w:hyperlink>
    </w:p>
    <w:p w14:paraId="3351F07A" w14:textId="2A8B3D8F" w:rsidR="00F73CAD" w:rsidRDefault="00F73CAD" w:rsidP="00C36A1E">
      <w:pPr>
        <w:ind w:left="720" w:hanging="720"/>
        <w:jc w:val="both"/>
        <w:rPr>
          <w:lang w:val="en-US"/>
        </w:rPr>
      </w:pPr>
      <w:r w:rsidRPr="00F73CAD">
        <w:rPr>
          <w:lang w:val="en-US"/>
        </w:rPr>
        <w:t xml:space="preserve">Babu, G. R., Sudhir, P. M., Mahapatra, T., Das, A., </w:t>
      </w:r>
      <w:proofErr w:type="spellStart"/>
      <w:r w:rsidRPr="00F73CAD">
        <w:rPr>
          <w:lang w:val="en-US"/>
        </w:rPr>
        <w:t>Rathnaiah</w:t>
      </w:r>
      <w:proofErr w:type="spellEnd"/>
      <w:r w:rsidRPr="00F73CAD">
        <w:rPr>
          <w:lang w:val="en-US"/>
        </w:rPr>
        <w:t xml:space="preserve">, M., Anand, I., &amp; </w:t>
      </w:r>
      <w:proofErr w:type="spellStart"/>
      <w:r w:rsidRPr="00F73CAD">
        <w:rPr>
          <w:lang w:val="en-US"/>
        </w:rPr>
        <w:t>Detels</w:t>
      </w:r>
      <w:proofErr w:type="spellEnd"/>
      <w:r w:rsidRPr="00F73CAD">
        <w:rPr>
          <w:lang w:val="en-US"/>
        </w:rPr>
        <w:t xml:space="preserve">, R. (2016). Association of quality of life and job stress in occupational workforce of India: Findings from a cross-sectional study on software professionals. Indian Journal of Occupational and Environmental Medicine, 20(2), 109-113. </w:t>
      </w:r>
      <w:proofErr w:type="spellStart"/>
      <w:r w:rsidRPr="00F73CAD">
        <w:rPr>
          <w:lang w:val="en-US"/>
        </w:rPr>
        <w:t>doi</w:t>
      </w:r>
      <w:proofErr w:type="spellEnd"/>
      <w:r w:rsidRPr="00F73CAD">
        <w:rPr>
          <w:lang w:val="en-US"/>
        </w:rPr>
        <w:t xml:space="preserve">: </w:t>
      </w:r>
      <w:hyperlink r:id="rId17" w:history="1">
        <w:r>
          <w:rPr>
            <w:rStyle w:val="Hyperlink"/>
          </w:rPr>
          <w:t>10.4103/0019-5278.197544</w:t>
        </w:r>
      </w:hyperlink>
    </w:p>
    <w:p w14:paraId="37BD1C9D" w14:textId="52325C2F" w:rsidR="00FE42FB" w:rsidRDefault="00FE42FB" w:rsidP="00C36A1E">
      <w:pPr>
        <w:ind w:left="720" w:hanging="720"/>
        <w:jc w:val="both"/>
        <w:rPr>
          <w:lang w:val="en-US"/>
        </w:rPr>
      </w:pPr>
      <w:r w:rsidRPr="00FE42FB">
        <w:rPr>
          <w:lang w:val="en-US"/>
        </w:rPr>
        <w:t xml:space="preserve">Baumann, C., </w:t>
      </w:r>
      <w:proofErr w:type="spellStart"/>
      <w:r w:rsidRPr="00FE42FB">
        <w:rPr>
          <w:lang w:val="en-US"/>
        </w:rPr>
        <w:t>Erpelding</w:t>
      </w:r>
      <w:proofErr w:type="spellEnd"/>
      <w:r w:rsidRPr="00FE42FB">
        <w:rPr>
          <w:lang w:val="en-US"/>
        </w:rPr>
        <w:t xml:space="preserve">, M.-L., </w:t>
      </w:r>
      <w:proofErr w:type="spellStart"/>
      <w:r w:rsidRPr="00FE42FB">
        <w:rPr>
          <w:lang w:val="en-US"/>
        </w:rPr>
        <w:t>Régat</w:t>
      </w:r>
      <w:proofErr w:type="spellEnd"/>
      <w:r w:rsidRPr="00FE42FB">
        <w:rPr>
          <w:lang w:val="en-US"/>
        </w:rPr>
        <w:t xml:space="preserve">, S., Collin, J.-F., &amp; </w:t>
      </w:r>
      <w:proofErr w:type="spellStart"/>
      <w:r w:rsidRPr="00FE42FB">
        <w:rPr>
          <w:lang w:val="en-US"/>
        </w:rPr>
        <w:t>Briançon</w:t>
      </w:r>
      <w:proofErr w:type="spellEnd"/>
      <w:r w:rsidRPr="00FE42FB">
        <w:rPr>
          <w:lang w:val="en-US"/>
        </w:rPr>
        <w:t xml:space="preserve">, S. (2010). The WHOQOL-BREF questionnaire: French adult population norms for the physical health, psychological health and social relationship dimensions. Revue </w:t>
      </w:r>
      <w:proofErr w:type="spellStart"/>
      <w:r w:rsidRPr="00FE42FB">
        <w:rPr>
          <w:lang w:val="en-US"/>
        </w:rPr>
        <w:t>d’Épidémiologie</w:t>
      </w:r>
      <w:proofErr w:type="spellEnd"/>
      <w:r w:rsidRPr="00FE42FB">
        <w:rPr>
          <w:lang w:val="en-US"/>
        </w:rPr>
        <w:t xml:space="preserve"> et de </w:t>
      </w:r>
      <w:proofErr w:type="spellStart"/>
      <w:r w:rsidRPr="00FE42FB">
        <w:rPr>
          <w:lang w:val="en-US"/>
        </w:rPr>
        <w:t>Santé</w:t>
      </w:r>
      <w:proofErr w:type="spellEnd"/>
      <w:r w:rsidRPr="00FE42FB">
        <w:rPr>
          <w:lang w:val="en-US"/>
        </w:rPr>
        <w:t xml:space="preserve"> </w:t>
      </w:r>
      <w:proofErr w:type="spellStart"/>
      <w:r w:rsidRPr="00FE42FB">
        <w:rPr>
          <w:lang w:val="en-US"/>
        </w:rPr>
        <w:t>Publique</w:t>
      </w:r>
      <w:proofErr w:type="spellEnd"/>
      <w:r w:rsidRPr="00FE42FB">
        <w:rPr>
          <w:lang w:val="en-US"/>
        </w:rPr>
        <w:t xml:space="preserve">, 58(1), 33-39. </w:t>
      </w:r>
      <w:proofErr w:type="spellStart"/>
      <w:r w:rsidRPr="00FE42FB">
        <w:rPr>
          <w:lang w:val="en-US"/>
        </w:rPr>
        <w:t>doi</w:t>
      </w:r>
      <w:proofErr w:type="spellEnd"/>
      <w:r w:rsidRPr="00FE42FB">
        <w:rPr>
          <w:lang w:val="en-US"/>
        </w:rPr>
        <w:t xml:space="preserve">: </w:t>
      </w:r>
      <w:hyperlink r:id="rId18" w:history="1">
        <w:r>
          <w:rPr>
            <w:rStyle w:val="Hyperlink"/>
          </w:rPr>
          <w:t>10.1016/j.respe.2009.10.009</w:t>
        </w:r>
      </w:hyperlink>
    </w:p>
    <w:p w14:paraId="28C128D5" w14:textId="227AF594" w:rsidR="0015701A" w:rsidRDefault="0015701A" w:rsidP="00C36A1E">
      <w:pPr>
        <w:ind w:left="720" w:hanging="720"/>
        <w:jc w:val="both"/>
        <w:rPr>
          <w:lang w:val="en-US"/>
        </w:rPr>
      </w:pPr>
      <w:proofErr w:type="spellStart"/>
      <w:r w:rsidRPr="0015701A">
        <w:rPr>
          <w:lang w:val="en-US"/>
        </w:rPr>
        <w:t>Butkovic</w:t>
      </w:r>
      <w:proofErr w:type="spellEnd"/>
      <w:r w:rsidRPr="0015701A">
        <w:rPr>
          <w:lang w:val="en-US"/>
        </w:rPr>
        <w:t xml:space="preserve">, A., Tomas, J., </w:t>
      </w:r>
      <w:proofErr w:type="spellStart"/>
      <w:r w:rsidRPr="0015701A">
        <w:rPr>
          <w:lang w:val="en-US"/>
        </w:rPr>
        <w:t>Spanic</w:t>
      </w:r>
      <w:proofErr w:type="spellEnd"/>
      <w:r w:rsidRPr="0015701A">
        <w:rPr>
          <w:lang w:val="en-US"/>
        </w:rPr>
        <w:t xml:space="preserve">, A. M., </w:t>
      </w:r>
      <w:proofErr w:type="spellStart"/>
      <w:r w:rsidRPr="0015701A">
        <w:rPr>
          <w:lang w:val="en-US"/>
        </w:rPr>
        <w:t>Vukasovic</w:t>
      </w:r>
      <w:proofErr w:type="spellEnd"/>
      <w:r w:rsidRPr="0015701A">
        <w:rPr>
          <w:lang w:val="en-US"/>
        </w:rPr>
        <w:t xml:space="preserve"> </w:t>
      </w:r>
      <w:proofErr w:type="spellStart"/>
      <w:r w:rsidRPr="0015701A">
        <w:rPr>
          <w:lang w:val="en-US"/>
        </w:rPr>
        <w:t>Hlupic</w:t>
      </w:r>
      <w:proofErr w:type="spellEnd"/>
      <w:r w:rsidRPr="0015701A">
        <w:rPr>
          <w:lang w:val="en-US"/>
        </w:rPr>
        <w:t xml:space="preserve">, T., &amp; </w:t>
      </w:r>
      <w:proofErr w:type="spellStart"/>
      <w:r w:rsidRPr="0015701A">
        <w:rPr>
          <w:lang w:val="en-US"/>
        </w:rPr>
        <w:t>Bratko</w:t>
      </w:r>
      <w:proofErr w:type="spellEnd"/>
      <w:r w:rsidRPr="0015701A">
        <w:rPr>
          <w:lang w:val="en-US"/>
        </w:rPr>
        <w:t xml:space="preserve">, D. (2020). Emerging Adults Versus Middle-Aged Adults: Do they Differ in Psychological Needs, Self-Esteem and Life Satisfaction. Journal of Happiness Studies, 21(3), 779-798. </w:t>
      </w:r>
      <w:proofErr w:type="spellStart"/>
      <w:r w:rsidRPr="0015701A">
        <w:rPr>
          <w:lang w:val="en-US"/>
        </w:rPr>
        <w:t>doi</w:t>
      </w:r>
      <w:proofErr w:type="spellEnd"/>
      <w:r w:rsidRPr="0015701A">
        <w:rPr>
          <w:lang w:val="en-US"/>
        </w:rPr>
        <w:t xml:space="preserve">: </w:t>
      </w:r>
      <w:hyperlink r:id="rId19" w:history="1">
        <w:r>
          <w:rPr>
            <w:rStyle w:val="Hyperlink"/>
          </w:rPr>
          <w:t>10.1007/s10902-019-00106-w</w:t>
        </w:r>
      </w:hyperlink>
    </w:p>
    <w:p w14:paraId="30AA619F" w14:textId="6B8D59F6" w:rsidR="005872D4" w:rsidRDefault="005872D4" w:rsidP="00C36A1E">
      <w:pPr>
        <w:ind w:left="720" w:hanging="720"/>
        <w:jc w:val="both"/>
        <w:rPr>
          <w:lang w:val="en-US"/>
        </w:rPr>
      </w:pPr>
      <w:r w:rsidRPr="005872D4">
        <w:rPr>
          <w:lang w:val="en-US"/>
        </w:rPr>
        <w:t xml:space="preserve">Camacho </w:t>
      </w:r>
      <w:proofErr w:type="spellStart"/>
      <w:r w:rsidRPr="005872D4">
        <w:rPr>
          <w:lang w:val="en-US"/>
        </w:rPr>
        <w:t>Peláez</w:t>
      </w:r>
      <w:proofErr w:type="spellEnd"/>
      <w:r w:rsidRPr="005872D4">
        <w:rPr>
          <w:lang w:val="en-US"/>
        </w:rPr>
        <w:t xml:space="preserve">, R. H., &amp; </w:t>
      </w:r>
      <w:proofErr w:type="spellStart"/>
      <w:r w:rsidRPr="005872D4">
        <w:rPr>
          <w:lang w:val="en-US"/>
        </w:rPr>
        <w:t>Higuita</w:t>
      </w:r>
      <w:proofErr w:type="spellEnd"/>
      <w:r w:rsidRPr="005872D4">
        <w:rPr>
          <w:lang w:val="en-US"/>
        </w:rPr>
        <w:t xml:space="preserve"> López, D. (2013). </w:t>
      </w:r>
      <w:proofErr w:type="spellStart"/>
      <w:r w:rsidRPr="005872D4">
        <w:rPr>
          <w:lang w:val="en-US"/>
        </w:rPr>
        <w:t>Teletrabajo</w:t>
      </w:r>
      <w:proofErr w:type="spellEnd"/>
      <w:r w:rsidRPr="005872D4">
        <w:rPr>
          <w:lang w:val="en-US"/>
        </w:rPr>
        <w:t xml:space="preserve"> con </w:t>
      </w:r>
      <w:proofErr w:type="spellStart"/>
      <w:r w:rsidRPr="005872D4">
        <w:rPr>
          <w:lang w:val="en-US"/>
        </w:rPr>
        <w:t>calidad</w:t>
      </w:r>
      <w:proofErr w:type="spellEnd"/>
      <w:r w:rsidRPr="005872D4">
        <w:rPr>
          <w:lang w:val="en-US"/>
        </w:rPr>
        <w:t xml:space="preserve"> de </w:t>
      </w:r>
      <w:proofErr w:type="spellStart"/>
      <w:r w:rsidRPr="005872D4">
        <w:rPr>
          <w:lang w:val="en-US"/>
        </w:rPr>
        <w:t>vida</w:t>
      </w:r>
      <w:proofErr w:type="spellEnd"/>
      <w:r w:rsidRPr="005872D4">
        <w:rPr>
          <w:lang w:val="en-US"/>
        </w:rPr>
        <w:t xml:space="preserve"> </w:t>
      </w:r>
      <w:proofErr w:type="spellStart"/>
      <w:r w:rsidRPr="005872D4">
        <w:rPr>
          <w:lang w:val="en-US"/>
        </w:rPr>
        <w:t>laboral</w:t>
      </w:r>
      <w:proofErr w:type="spellEnd"/>
      <w:r w:rsidRPr="005872D4">
        <w:rPr>
          <w:lang w:val="en-US"/>
        </w:rPr>
        <w:t xml:space="preserve"> y </w:t>
      </w:r>
      <w:proofErr w:type="spellStart"/>
      <w:r w:rsidRPr="005872D4">
        <w:rPr>
          <w:lang w:val="en-US"/>
        </w:rPr>
        <w:t>productividad</w:t>
      </w:r>
      <w:proofErr w:type="spellEnd"/>
      <w:r w:rsidRPr="005872D4">
        <w:rPr>
          <w:lang w:val="en-US"/>
        </w:rPr>
        <w:t xml:space="preserve">. Una </w:t>
      </w:r>
      <w:proofErr w:type="spellStart"/>
      <w:r w:rsidRPr="005872D4">
        <w:rPr>
          <w:lang w:val="en-US"/>
        </w:rPr>
        <w:t>aproximación</w:t>
      </w:r>
      <w:proofErr w:type="spellEnd"/>
      <w:r w:rsidRPr="005872D4">
        <w:rPr>
          <w:lang w:val="en-US"/>
        </w:rPr>
        <w:t xml:space="preserve"> a un </w:t>
      </w:r>
      <w:proofErr w:type="spellStart"/>
      <w:r w:rsidRPr="005872D4">
        <w:rPr>
          <w:lang w:val="en-US"/>
        </w:rPr>
        <w:t>modelo</w:t>
      </w:r>
      <w:proofErr w:type="spellEnd"/>
      <w:r w:rsidRPr="005872D4">
        <w:rPr>
          <w:lang w:val="en-US"/>
        </w:rPr>
        <w:t xml:space="preserve"> </w:t>
      </w:r>
      <w:proofErr w:type="spellStart"/>
      <w:r w:rsidRPr="005872D4">
        <w:rPr>
          <w:lang w:val="en-US"/>
        </w:rPr>
        <w:t>en</w:t>
      </w:r>
      <w:proofErr w:type="spellEnd"/>
      <w:r w:rsidRPr="005872D4">
        <w:rPr>
          <w:lang w:val="en-US"/>
        </w:rPr>
        <w:t xml:space="preserve"> una </w:t>
      </w:r>
      <w:proofErr w:type="spellStart"/>
      <w:r w:rsidRPr="005872D4">
        <w:rPr>
          <w:lang w:val="en-US"/>
        </w:rPr>
        <w:t>empresa</w:t>
      </w:r>
      <w:proofErr w:type="spellEnd"/>
      <w:r w:rsidRPr="005872D4">
        <w:rPr>
          <w:lang w:val="en-US"/>
        </w:rPr>
        <w:t xml:space="preserve"> del sector </w:t>
      </w:r>
      <w:proofErr w:type="spellStart"/>
      <w:r w:rsidRPr="005872D4">
        <w:rPr>
          <w:lang w:val="en-US"/>
        </w:rPr>
        <w:t>energético</w:t>
      </w:r>
      <w:proofErr w:type="spellEnd"/>
      <w:r w:rsidRPr="005872D4">
        <w:rPr>
          <w:lang w:val="en-US"/>
        </w:rPr>
        <w:t xml:space="preserve">. </w:t>
      </w:r>
      <w:proofErr w:type="spellStart"/>
      <w:r w:rsidRPr="005872D4">
        <w:rPr>
          <w:lang w:val="en-US"/>
        </w:rPr>
        <w:t>Pensamiento</w:t>
      </w:r>
      <w:proofErr w:type="spellEnd"/>
      <w:r w:rsidRPr="005872D4">
        <w:rPr>
          <w:lang w:val="en-US"/>
        </w:rPr>
        <w:t xml:space="preserve"> &amp; </w:t>
      </w:r>
      <w:proofErr w:type="spellStart"/>
      <w:r w:rsidRPr="005872D4">
        <w:rPr>
          <w:lang w:val="en-US"/>
        </w:rPr>
        <w:t>Gestión</w:t>
      </w:r>
      <w:proofErr w:type="spellEnd"/>
      <w:r w:rsidRPr="005872D4">
        <w:rPr>
          <w:lang w:val="en-US"/>
        </w:rPr>
        <w:t>, (35), 87-118.</w:t>
      </w:r>
    </w:p>
    <w:p w14:paraId="78C3DBDA" w14:textId="3C3CB2EC" w:rsidR="0021781C" w:rsidRDefault="0021781C" w:rsidP="00C36A1E">
      <w:pPr>
        <w:ind w:left="720" w:hanging="720"/>
        <w:jc w:val="both"/>
        <w:rPr>
          <w:lang w:val="en-US"/>
        </w:rPr>
      </w:pPr>
      <w:r w:rsidRPr="0021781C">
        <w:rPr>
          <w:lang w:val="en-US"/>
        </w:rPr>
        <w:t xml:space="preserve">Campos, A. C. V., e Ferreira, E. F., Vargas, A. M. D., &amp; </w:t>
      </w:r>
      <w:proofErr w:type="spellStart"/>
      <w:r w:rsidRPr="0021781C">
        <w:rPr>
          <w:lang w:val="en-US"/>
        </w:rPr>
        <w:t>Albala</w:t>
      </w:r>
      <w:proofErr w:type="spellEnd"/>
      <w:r w:rsidRPr="0021781C">
        <w:rPr>
          <w:lang w:val="en-US"/>
        </w:rPr>
        <w:t xml:space="preserve">, C. (2014). Aging, Gender and Quality of Life (AGEQOL) study: Factors associated with good quality of life in older Brazilian community-dwelling adults. Health and Quality of Life Outcomes, 12(1), 166. </w:t>
      </w:r>
      <w:proofErr w:type="spellStart"/>
      <w:r w:rsidRPr="0021781C">
        <w:rPr>
          <w:lang w:val="en-US"/>
        </w:rPr>
        <w:t>doi</w:t>
      </w:r>
      <w:proofErr w:type="spellEnd"/>
      <w:r w:rsidRPr="0021781C">
        <w:rPr>
          <w:lang w:val="en-US"/>
        </w:rPr>
        <w:t xml:space="preserve">: </w:t>
      </w:r>
      <w:hyperlink r:id="rId20" w:history="1">
        <w:r>
          <w:rPr>
            <w:rStyle w:val="Hyperlink"/>
          </w:rPr>
          <w:t>10.1186/s12955-014-0166-4</w:t>
        </w:r>
      </w:hyperlink>
    </w:p>
    <w:p w14:paraId="0488B1FB" w14:textId="2A9A33D9" w:rsidR="00FE42FB" w:rsidRDefault="00FE42FB" w:rsidP="00C36A1E">
      <w:pPr>
        <w:ind w:left="720" w:hanging="720"/>
        <w:jc w:val="both"/>
        <w:rPr>
          <w:lang w:val="en-US"/>
        </w:rPr>
      </w:pPr>
      <w:proofErr w:type="spellStart"/>
      <w:r w:rsidRPr="00FE42FB">
        <w:rPr>
          <w:lang w:val="en-US"/>
        </w:rPr>
        <w:t>Casamali</w:t>
      </w:r>
      <w:proofErr w:type="spellEnd"/>
      <w:r w:rsidRPr="00FE42FB">
        <w:rPr>
          <w:lang w:val="en-US"/>
        </w:rPr>
        <w:t xml:space="preserve">, F. F. C., </w:t>
      </w:r>
      <w:proofErr w:type="spellStart"/>
      <w:r w:rsidRPr="00FE42FB">
        <w:rPr>
          <w:lang w:val="en-US"/>
        </w:rPr>
        <w:t>Schuch</w:t>
      </w:r>
      <w:proofErr w:type="spellEnd"/>
      <w:r w:rsidRPr="00FE42FB">
        <w:rPr>
          <w:lang w:val="en-US"/>
        </w:rPr>
        <w:t xml:space="preserve">, F. B., </w:t>
      </w:r>
      <w:proofErr w:type="spellStart"/>
      <w:r w:rsidRPr="00FE42FB">
        <w:rPr>
          <w:lang w:val="en-US"/>
        </w:rPr>
        <w:t>Scortegagna</w:t>
      </w:r>
      <w:proofErr w:type="spellEnd"/>
      <w:r w:rsidRPr="00FE42FB">
        <w:rPr>
          <w:lang w:val="en-US"/>
        </w:rPr>
        <w:t xml:space="preserve">, S. A., </w:t>
      </w:r>
      <w:proofErr w:type="spellStart"/>
      <w:r w:rsidRPr="00FE42FB">
        <w:rPr>
          <w:lang w:val="en-US"/>
        </w:rPr>
        <w:t>Legnani</w:t>
      </w:r>
      <w:proofErr w:type="spellEnd"/>
      <w:r w:rsidRPr="00FE42FB">
        <w:rPr>
          <w:lang w:val="en-US"/>
        </w:rPr>
        <w:t xml:space="preserve">, E., &amp; De </w:t>
      </w:r>
      <w:proofErr w:type="spellStart"/>
      <w:r w:rsidRPr="00FE42FB">
        <w:rPr>
          <w:lang w:val="en-US"/>
        </w:rPr>
        <w:t>Marchi</w:t>
      </w:r>
      <w:proofErr w:type="spellEnd"/>
      <w:r w:rsidRPr="00FE42FB">
        <w:rPr>
          <w:lang w:val="en-US"/>
        </w:rPr>
        <w:t xml:space="preserve">, A. C. B. (2019). Accordance and reproducibility of the electronic version of the WHOQOL-BREF and WHOQOL-OLD questionnaires. Experimental Gerontology, 125, 110683. </w:t>
      </w:r>
      <w:proofErr w:type="spellStart"/>
      <w:r w:rsidRPr="00FE42FB">
        <w:rPr>
          <w:lang w:val="en-US"/>
        </w:rPr>
        <w:t>doi</w:t>
      </w:r>
      <w:proofErr w:type="spellEnd"/>
      <w:r w:rsidRPr="00FE42FB">
        <w:rPr>
          <w:lang w:val="en-US"/>
        </w:rPr>
        <w:t xml:space="preserve">: </w:t>
      </w:r>
      <w:hyperlink r:id="rId21" w:history="1">
        <w:r>
          <w:rPr>
            <w:rStyle w:val="Hyperlink"/>
          </w:rPr>
          <w:t>10.1016/j.exger.2019.110683</w:t>
        </w:r>
      </w:hyperlink>
    </w:p>
    <w:p w14:paraId="01282E7D" w14:textId="44A4E241" w:rsidR="005872D4" w:rsidRDefault="005872D4" w:rsidP="00C36A1E">
      <w:pPr>
        <w:ind w:left="720" w:hanging="720"/>
        <w:jc w:val="both"/>
        <w:rPr>
          <w:lang w:val="en-US"/>
        </w:rPr>
      </w:pPr>
      <w:r w:rsidRPr="005872D4">
        <w:rPr>
          <w:lang w:val="en-US"/>
        </w:rPr>
        <w:t xml:space="preserve">Chakrabarti, S. (2018). Does telecommuting promote sustainable travel and physical activity? Journal of Transport &amp; Health, 9, 19-33. </w:t>
      </w:r>
      <w:proofErr w:type="spellStart"/>
      <w:r w:rsidRPr="005872D4">
        <w:rPr>
          <w:lang w:val="en-US"/>
        </w:rPr>
        <w:t>doi</w:t>
      </w:r>
      <w:proofErr w:type="spellEnd"/>
      <w:r w:rsidRPr="005872D4">
        <w:rPr>
          <w:lang w:val="en-US"/>
        </w:rPr>
        <w:t>:</w:t>
      </w:r>
      <w:r>
        <w:rPr>
          <w:lang w:val="en-US"/>
        </w:rPr>
        <w:t xml:space="preserve"> </w:t>
      </w:r>
      <w:hyperlink r:id="rId22" w:history="1">
        <w:r>
          <w:rPr>
            <w:rStyle w:val="Hyperlink"/>
          </w:rPr>
          <w:t>10.1016/j.jth.2018.03.008</w:t>
        </w:r>
      </w:hyperlink>
    </w:p>
    <w:p w14:paraId="74C97F55" w14:textId="77777777" w:rsidR="000C5451" w:rsidRPr="0074214E" w:rsidRDefault="000C5451" w:rsidP="000C5451">
      <w:pPr>
        <w:ind w:left="720" w:hanging="720"/>
        <w:jc w:val="both"/>
        <w:rPr>
          <w:lang w:val="en-US"/>
        </w:rPr>
      </w:pPr>
      <w:r w:rsidRPr="009E37BF">
        <w:t xml:space="preserve">CIOMS, OMS &amp; OPS (2016). </w:t>
      </w:r>
      <w:r w:rsidRPr="0074214E">
        <w:t xml:space="preserve">Pautas éticas internacionales para la investigación relacionada con la salud con seres humanos. </w:t>
      </w:r>
      <w:r w:rsidRPr="0078702D">
        <w:rPr>
          <w:lang w:val="en-US"/>
        </w:rPr>
        <w:t>Retrieved from</w:t>
      </w:r>
      <w:r w:rsidRPr="0074214E">
        <w:rPr>
          <w:lang w:val="en-US"/>
        </w:rPr>
        <w:t xml:space="preserve"> </w:t>
      </w:r>
      <w:hyperlink r:id="rId23" w:history="1">
        <w:r w:rsidRPr="0074214E">
          <w:rPr>
            <w:rStyle w:val="Hyperlink"/>
            <w:lang w:val="en-US"/>
          </w:rPr>
          <w:t>https://cioms.ch/wp-content/uploads/2017/12/CIOMS-EthicalGuideline_SP_INTERIOR-FINAL.pdf</w:t>
        </w:r>
      </w:hyperlink>
      <w:r>
        <w:rPr>
          <w:lang w:val="en-US"/>
        </w:rPr>
        <w:t xml:space="preserve"> </w:t>
      </w:r>
    </w:p>
    <w:p w14:paraId="58E2CE46" w14:textId="7EE402E5" w:rsidR="000B4CBF" w:rsidRDefault="000B4CBF" w:rsidP="00C36A1E">
      <w:pPr>
        <w:ind w:left="720" w:hanging="720"/>
        <w:jc w:val="both"/>
        <w:rPr>
          <w:lang w:val="en-US"/>
        </w:rPr>
      </w:pPr>
      <w:proofErr w:type="spellStart"/>
      <w:r w:rsidRPr="000B4CBF">
        <w:rPr>
          <w:lang w:val="en-US"/>
        </w:rPr>
        <w:t>Danilewitz</w:t>
      </w:r>
      <w:proofErr w:type="spellEnd"/>
      <w:r w:rsidRPr="000B4CBF">
        <w:rPr>
          <w:lang w:val="en-US"/>
        </w:rPr>
        <w:t xml:space="preserve">, J. (2017). Quality of Life and Sources of Stress in Teachers: A Canadian Perspective. Electronic Thesis and Dissertation Repository. </w:t>
      </w:r>
      <w:proofErr w:type="spellStart"/>
      <w:r w:rsidRPr="000B4CBF">
        <w:rPr>
          <w:lang w:val="en-US"/>
        </w:rPr>
        <w:t>Recuperado</w:t>
      </w:r>
      <w:proofErr w:type="spellEnd"/>
      <w:r w:rsidRPr="000B4CBF">
        <w:rPr>
          <w:lang w:val="en-US"/>
        </w:rPr>
        <w:t xml:space="preserve"> de</w:t>
      </w:r>
      <w:r>
        <w:rPr>
          <w:lang w:val="en-US"/>
        </w:rPr>
        <w:t xml:space="preserve"> </w:t>
      </w:r>
      <w:hyperlink r:id="rId24" w:history="1">
        <w:r>
          <w:rPr>
            <w:rStyle w:val="Hyperlink"/>
          </w:rPr>
          <w:t>https://ir.lib.uwo.ca/etd/4469</w:t>
        </w:r>
      </w:hyperlink>
      <w:hyperlink r:id="rId25" w:history="1"/>
      <w:r>
        <w:rPr>
          <w:lang w:val="en-US"/>
        </w:rPr>
        <w:t xml:space="preserve"> </w:t>
      </w:r>
    </w:p>
    <w:p w14:paraId="1CA8349F" w14:textId="03C41B70" w:rsidR="00DE659D" w:rsidRDefault="00DE659D" w:rsidP="00C36A1E">
      <w:pPr>
        <w:ind w:left="720" w:hanging="720"/>
        <w:jc w:val="both"/>
        <w:rPr>
          <w:lang w:val="en-US"/>
        </w:rPr>
      </w:pPr>
      <w:r w:rsidRPr="00DE659D">
        <w:rPr>
          <w:lang w:val="en-US"/>
        </w:rPr>
        <w:t xml:space="preserve">De </w:t>
      </w:r>
      <w:proofErr w:type="spellStart"/>
      <w:r w:rsidRPr="00DE659D">
        <w:rPr>
          <w:lang w:val="en-US"/>
        </w:rPr>
        <w:t>Sio</w:t>
      </w:r>
      <w:proofErr w:type="spellEnd"/>
      <w:r w:rsidRPr="00DE659D">
        <w:rPr>
          <w:lang w:val="en-US"/>
        </w:rPr>
        <w:t xml:space="preserve">, S., </w:t>
      </w:r>
      <w:proofErr w:type="spellStart"/>
      <w:r w:rsidRPr="00DE659D">
        <w:rPr>
          <w:lang w:val="en-US"/>
        </w:rPr>
        <w:t>Cedrone</w:t>
      </w:r>
      <w:proofErr w:type="spellEnd"/>
      <w:r w:rsidRPr="00DE659D">
        <w:rPr>
          <w:lang w:val="en-US"/>
        </w:rPr>
        <w:t xml:space="preserve">, F., </w:t>
      </w:r>
      <w:proofErr w:type="spellStart"/>
      <w:r w:rsidRPr="00DE659D">
        <w:rPr>
          <w:lang w:val="en-US"/>
        </w:rPr>
        <w:t>Sanità</w:t>
      </w:r>
      <w:proofErr w:type="spellEnd"/>
      <w:r w:rsidRPr="00DE659D">
        <w:rPr>
          <w:lang w:val="en-US"/>
        </w:rPr>
        <w:t xml:space="preserve">, D., Ricci, P., </w:t>
      </w:r>
      <w:proofErr w:type="spellStart"/>
      <w:r w:rsidRPr="00DE659D">
        <w:rPr>
          <w:lang w:val="en-US"/>
        </w:rPr>
        <w:t>Corbosiero</w:t>
      </w:r>
      <w:proofErr w:type="spellEnd"/>
      <w:r w:rsidRPr="00DE659D">
        <w:rPr>
          <w:lang w:val="en-US"/>
        </w:rPr>
        <w:t xml:space="preserve">, P., Di </w:t>
      </w:r>
      <w:proofErr w:type="spellStart"/>
      <w:r w:rsidRPr="00DE659D">
        <w:rPr>
          <w:lang w:val="en-US"/>
        </w:rPr>
        <w:t>Traglia</w:t>
      </w:r>
      <w:proofErr w:type="spellEnd"/>
      <w:r w:rsidRPr="00DE659D">
        <w:rPr>
          <w:lang w:val="en-US"/>
        </w:rPr>
        <w:t xml:space="preserve">, M., … </w:t>
      </w:r>
      <w:proofErr w:type="spellStart"/>
      <w:r w:rsidRPr="00DE659D">
        <w:rPr>
          <w:lang w:val="en-US"/>
        </w:rPr>
        <w:t>Stansfeld</w:t>
      </w:r>
      <w:proofErr w:type="spellEnd"/>
      <w:r w:rsidRPr="00DE659D">
        <w:rPr>
          <w:lang w:val="en-US"/>
        </w:rPr>
        <w:t xml:space="preserve">, S. (2017, </w:t>
      </w:r>
      <w:proofErr w:type="spellStart"/>
      <w:r w:rsidRPr="00DE659D">
        <w:rPr>
          <w:lang w:val="en-US"/>
        </w:rPr>
        <w:t>diciembre</w:t>
      </w:r>
      <w:proofErr w:type="spellEnd"/>
      <w:r w:rsidRPr="00DE659D">
        <w:rPr>
          <w:lang w:val="en-US"/>
        </w:rPr>
        <w:t xml:space="preserve"> 3). Quality of Life in Workers and Stress: Gender Differences in Exposure to </w:t>
      </w:r>
      <w:r w:rsidRPr="00DE659D">
        <w:rPr>
          <w:lang w:val="en-US"/>
        </w:rPr>
        <w:lastRenderedPageBreak/>
        <w:t xml:space="preserve">Psychosocial Risks and Perceived Well-Being [Research Article]. </w:t>
      </w:r>
      <w:proofErr w:type="spellStart"/>
      <w:r w:rsidRPr="00DE659D">
        <w:rPr>
          <w:lang w:val="en-US"/>
        </w:rPr>
        <w:t>doi</w:t>
      </w:r>
      <w:proofErr w:type="spellEnd"/>
      <w:r w:rsidRPr="00DE659D">
        <w:rPr>
          <w:lang w:val="en-US"/>
        </w:rPr>
        <w:t xml:space="preserve">: </w:t>
      </w:r>
      <w:hyperlink r:id="rId26" w:history="1">
        <w:r w:rsidRPr="00DE659D">
          <w:rPr>
            <w:rStyle w:val="Hyperlink"/>
            <w:lang w:val="en-US"/>
          </w:rPr>
          <w:t>10.1155/2017/7340781</w:t>
        </w:r>
      </w:hyperlink>
    </w:p>
    <w:p w14:paraId="74DE7185" w14:textId="1D9FF5DF" w:rsidR="00450E88" w:rsidRDefault="00450E88" w:rsidP="00C36A1E">
      <w:pPr>
        <w:ind w:left="720" w:hanging="720"/>
        <w:jc w:val="both"/>
        <w:rPr>
          <w:lang w:val="en-US"/>
        </w:rPr>
      </w:pPr>
      <w:r w:rsidRPr="00450E88">
        <w:rPr>
          <w:lang w:val="en-US"/>
        </w:rPr>
        <w:t xml:space="preserve">Espinoza, M. de los Á. R., &amp; Álvarez, J. F. L. (2016). Calidad de </w:t>
      </w:r>
      <w:proofErr w:type="spellStart"/>
      <w:r w:rsidRPr="00450E88">
        <w:rPr>
          <w:lang w:val="en-US"/>
        </w:rPr>
        <w:t>vida</w:t>
      </w:r>
      <w:proofErr w:type="spellEnd"/>
      <w:r w:rsidRPr="00450E88">
        <w:rPr>
          <w:lang w:val="en-US"/>
        </w:rPr>
        <w:t xml:space="preserve"> </w:t>
      </w:r>
      <w:proofErr w:type="spellStart"/>
      <w:r w:rsidRPr="00450E88">
        <w:rPr>
          <w:lang w:val="en-US"/>
        </w:rPr>
        <w:t>en</w:t>
      </w:r>
      <w:proofErr w:type="spellEnd"/>
      <w:r w:rsidRPr="00450E88">
        <w:rPr>
          <w:lang w:val="en-US"/>
        </w:rPr>
        <w:t xml:space="preserve"> </w:t>
      </w:r>
      <w:proofErr w:type="spellStart"/>
      <w:r w:rsidRPr="00450E88">
        <w:rPr>
          <w:lang w:val="en-US"/>
        </w:rPr>
        <w:t>docentes</w:t>
      </w:r>
      <w:proofErr w:type="spellEnd"/>
      <w:r w:rsidRPr="00450E88">
        <w:rPr>
          <w:lang w:val="en-US"/>
        </w:rPr>
        <w:t xml:space="preserve"> de </w:t>
      </w:r>
      <w:proofErr w:type="spellStart"/>
      <w:r w:rsidRPr="00450E88">
        <w:rPr>
          <w:lang w:val="en-US"/>
        </w:rPr>
        <w:t>educación</w:t>
      </w:r>
      <w:proofErr w:type="spellEnd"/>
      <w:r w:rsidRPr="00450E88">
        <w:rPr>
          <w:lang w:val="en-US"/>
        </w:rPr>
        <w:t xml:space="preserve"> </w:t>
      </w:r>
      <w:proofErr w:type="spellStart"/>
      <w:r w:rsidRPr="00450E88">
        <w:rPr>
          <w:lang w:val="en-US"/>
        </w:rPr>
        <w:t>pública</w:t>
      </w:r>
      <w:proofErr w:type="spellEnd"/>
      <w:r w:rsidRPr="00450E88">
        <w:rPr>
          <w:lang w:val="en-US"/>
        </w:rPr>
        <w:t xml:space="preserve"> superior. </w:t>
      </w:r>
      <w:proofErr w:type="spellStart"/>
      <w:r w:rsidRPr="00450E88">
        <w:rPr>
          <w:lang w:val="en-US"/>
        </w:rPr>
        <w:t>Educación</w:t>
      </w:r>
      <w:proofErr w:type="spellEnd"/>
      <w:r w:rsidRPr="00450E88">
        <w:rPr>
          <w:lang w:val="en-US"/>
        </w:rPr>
        <w:t xml:space="preserve"> y </w:t>
      </w:r>
      <w:proofErr w:type="spellStart"/>
      <w:r w:rsidRPr="00450E88">
        <w:rPr>
          <w:lang w:val="en-US"/>
        </w:rPr>
        <w:t>Humanismo</w:t>
      </w:r>
      <w:proofErr w:type="spellEnd"/>
      <w:r w:rsidRPr="00450E88">
        <w:rPr>
          <w:lang w:val="en-US"/>
        </w:rPr>
        <w:t xml:space="preserve">, 18(31), 205-224. </w:t>
      </w:r>
      <w:proofErr w:type="spellStart"/>
      <w:r w:rsidRPr="00450E88">
        <w:rPr>
          <w:lang w:val="en-US"/>
        </w:rPr>
        <w:t>doi</w:t>
      </w:r>
      <w:proofErr w:type="spellEnd"/>
      <w:r w:rsidRPr="00450E88">
        <w:rPr>
          <w:lang w:val="en-US"/>
        </w:rPr>
        <w:t xml:space="preserve">: </w:t>
      </w:r>
      <w:hyperlink r:id="rId27" w:history="1">
        <w:r>
          <w:rPr>
            <w:rStyle w:val="Hyperlink"/>
          </w:rPr>
          <w:t>10.17081/eduhum.18.31.1375</w:t>
        </w:r>
      </w:hyperlink>
    </w:p>
    <w:p w14:paraId="6E2DCD0D" w14:textId="75045D24" w:rsidR="0015701A" w:rsidRDefault="0015701A" w:rsidP="00C36A1E">
      <w:pPr>
        <w:ind w:left="720" w:hanging="720"/>
        <w:jc w:val="both"/>
        <w:rPr>
          <w:lang w:val="en-US"/>
        </w:rPr>
      </w:pPr>
      <w:r w:rsidRPr="0015701A">
        <w:rPr>
          <w:lang w:val="en-US"/>
        </w:rPr>
        <w:t xml:space="preserve">Filardi, F., Castro, R. M. P. D., </w:t>
      </w:r>
      <w:proofErr w:type="spellStart"/>
      <w:r w:rsidRPr="0015701A">
        <w:rPr>
          <w:lang w:val="en-US"/>
        </w:rPr>
        <w:t>Zanini</w:t>
      </w:r>
      <w:proofErr w:type="spellEnd"/>
      <w:r w:rsidRPr="0015701A">
        <w:rPr>
          <w:lang w:val="en-US"/>
        </w:rPr>
        <w:t xml:space="preserve">, M. T. F., Filardi, F., Castro, R. M. P. D., &amp; </w:t>
      </w:r>
      <w:proofErr w:type="spellStart"/>
      <w:r w:rsidRPr="0015701A">
        <w:rPr>
          <w:lang w:val="en-US"/>
        </w:rPr>
        <w:t>Zanini</w:t>
      </w:r>
      <w:proofErr w:type="spellEnd"/>
      <w:r w:rsidRPr="0015701A">
        <w:rPr>
          <w:lang w:val="en-US"/>
        </w:rPr>
        <w:t xml:space="preserve">, M. T. F. (2020). Advantages and disadvantages of teleworking in Brazilian public administration: Analysis of SERPRO and Federal Revenue experiences. </w:t>
      </w:r>
      <w:proofErr w:type="spellStart"/>
      <w:r w:rsidRPr="0015701A">
        <w:rPr>
          <w:lang w:val="en-US"/>
        </w:rPr>
        <w:t>Cadernos</w:t>
      </w:r>
      <w:proofErr w:type="spellEnd"/>
      <w:r w:rsidRPr="0015701A">
        <w:rPr>
          <w:lang w:val="en-US"/>
        </w:rPr>
        <w:t xml:space="preserve"> EBAPE.BR, 18(1), 28-46. </w:t>
      </w:r>
      <w:proofErr w:type="spellStart"/>
      <w:r w:rsidRPr="0015701A">
        <w:rPr>
          <w:lang w:val="en-US"/>
        </w:rPr>
        <w:t>doi</w:t>
      </w:r>
      <w:proofErr w:type="spellEnd"/>
      <w:r w:rsidRPr="0015701A">
        <w:rPr>
          <w:lang w:val="en-US"/>
        </w:rPr>
        <w:t xml:space="preserve">: </w:t>
      </w:r>
      <w:hyperlink r:id="rId28" w:history="1">
        <w:r>
          <w:rPr>
            <w:rStyle w:val="Hyperlink"/>
          </w:rPr>
          <w:t>10.1590/1679-395174605x</w:t>
        </w:r>
      </w:hyperlink>
    </w:p>
    <w:p w14:paraId="32C53B83" w14:textId="7A1AB8BB" w:rsidR="00212C39" w:rsidRDefault="00212C39" w:rsidP="00C36A1E">
      <w:pPr>
        <w:ind w:left="720" w:hanging="720"/>
        <w:jc w:val="both"/>
        <w:rPr>
          <w:lang w:val="en-US"/>
        </w:rPr>
      </w:pPr>
      <w:r w:rsidRPr="00212C39">
        <w:rPr>
          <w:lang w:val="en-US"/>
        </w:rPr>
        <w:t xml:space="preserve">Ge, C., Yang, X., Fan, Y., Kamara, A. H., Zhang, X., Fu, J., &amp; Wang, L. (2011). Quality of life among Chinese college teachers: A cross-sectional survey. Public Health, 125(5), 308-310. </w:t>
      </w:r>
      <w:proofErr w:type="spellStart"/>
      <w:r w:rsidRPr="00212C39">
        <w:rPr>
          <w:lang w:val="en-US"/>
        </w:rPr>
        <w:t>doi</w:t>
      </w:r>
      <w:proofErr w:type="spellEnd"/>
      <w:r w:rsidRPr="00212C39">
        <w:rPr>
          <w:lang w:val="en-US"/>
        </w:rPr>
        <w:t xml:space="preserve">: </w:t>
      </w:r>
      <w:hyperlink r:id="rId29" w:history="1">
        <w:r>
          <w:rPr>
            <w:rStyle w:val="Hyperlink"/>
          </w:rPr>
          <w:t>10.1016/j.puhe.2011.02.010</w:t>
        </w:r>
      </w:hyperlink>
    </w:p>
    <w:p w14:paraId="693BDAFA" w14:textId="77777777" w:rsidR="000C5451" w:rsidRPr="0074214E" w:rsidRDefault="000C5451" w:rsidP="000C5451">
      <w:pPr>
        <w:ind w:left="720" w:hanging="720"/>
        <w:jc w:val="both"/>
        <w:rPr>
          <w:lang w:val="en-US"/>
        </w:rPr>
      </w:pPr>
      <w:r w:rsidRPr="0074214E">
        <w:rPr>
          <w:lang w:val="en-US"/>
        </w:rPr>
        <w:t xml:space="preserve">IAAP &amp; </w:t>
      </w:r>
      <w:proofErr w:type="spellStart"/>
      <w:r w:rsidRPr="0074214E">
        <w:rPr>
          <w:lang w:val="en-US"/>
        </w:rPr>
        <w:t>IUPsyS</w:t>
      </w:r>
      <w:proofErr w:type="spellEnd"/>
      <w:r w:rsidRPr="0074214E">
        <w:rPr>
          <w:lang w:val="en-US"/>
        </w:rPr>
        <w:t xml:space="preserve"> (2008). Universal Declaration of Ethical Principles for Psychologists. Available from the International Union of Psychological Science Web site: </w:t>
      </w:r>
      <w:hyperlink r:id="rId30" w:history="1">
        <w:r w:rsidRPr="0074214E">
          <w:rPr>
            <w:rStyle w:val="Hyperlink"/>
            <w:lang w:val="en-US"/>
          </w:rPr>
          <w:t>https://www.iupsys.net/about/governance/universal-declaration-of-ethical-principles-for-psychologists.html</w:t>
        </w:r>
      </w:hyperlink>
      <w:r>
        <w:rPr>
          <w:lang w:val="en-US"/>
        </w:rPr>
        <w:t xml:space="preserve"> </w:t>
      </w:r>
    </w:p>
    <w:p w14:paraId="0ACC9929" w14:textId="474BBAAE" w:rsidR="000C5451" w:rsidRPr="0074214E" w:rsidRDefault="000C5451" w:rsidP="000C5451">
      <w:pPr>
        <w:ind w:left="720" w:hanging="720"/>
        <w:jc w:val="both"/>
      </w:pPr>
      <w:r>
        <w:t>I</w:t>
      </w:r>
      <w:r w:rsidRPr="0074214E">
        <w:t>SP (1978). Resolución sobre la práctica psicológica y los derechos humanos. Revista Latinoamericana de Psicología, 10(2), 298-299.</w:t>
      </w:r>
      <w:r>
        <w:t xml:space="preserve"> </w:t>
      </w:r>
      <w:hyperlink r:id="rId31" w:history="1">
        <w:r w:rsidRPr="001F38FF">
          <w:rPr>
            <w:rStyle w:val="Hyperlink"/>
          </w:rPr>
          <w:t>http://doi.org/10.333.23rlp10i2.298-299</w:t>
        </w:r>
      </w:hyperlink>
      <w:r>
        <w:t xml:space="preserve"> </w:t>
      </w:r>
    </w:p>
    <w:p w14:paraId="661C802D" w14:textId="77777777" w:rsidR="000C5451" w:rsidRPr="0074214E" w:rsidRDefault="000C5451" w:rsidP="000C5451">
      <w:pPr>
        <w:ind w:left="720" w:hanging="720"/>
        <w:jc w:val="both"/>
        <w:rPr>
          <w:lang w:val="en-US"/>
        </w:rPr>
      </w:pPr>
      <w:r>
        <w:t>I</w:t>
      </w:r>
      <w:r w:rsidRPr="0074214E">
        <w:t xml:space="preserve">SP (2008a). Declaración de la Mesa Directiva de la SIP sobre </w:t>
      </w:r>
      <w:proofErr w:type="spellStart"/>
      <w:r w:rsidRPr="0074214E">
        <w:t>Terápias</w:t>
      </w:r>
      <w:proofErr w:type="spellEnd"/>
      <w:r w:rsidRPr="0074214E">
        <w:t xml:space="preserve"> de Conversión.</w:t>
      </w:r>
      <w:r>
        <w:t xml:space="preserve"> </w:t>
      </w:r>
      <w:r w:rsidRPr="0078702D">
        <w:rPr>
          <w:lang w:val="en-US"/>
        </w:rPr>
        <w:t>Retrieved from</w:t>
      </w:r>
      <w:r w:rsidRPr="0015691C">
        <w:rPr>
          <w:lang w:val="en-US"/>
        </w:rPr>
        <w:t xml:space="preserve"> </w:t>
      </w:r>
      <w:hyperlink r:id="rId32" w:history="1">
        <w:r w:rsidRPr="001F38FF">
          <w:rPr>
            <w:rStyle w:val="Hyperlink"/>
            <w:lang w:val="en-US"/>
          </w:rPr>
          <w:t>https://archive.org/details/sip-2008a-declaracion-sobre-terapias-de-conversion</w:t>
        </w:r>
      </w:hyperlink>
      <w:r>
        <w:rPr>
          <w:lang w:val="en-US"/>
        </w:rPr>
        <w:t xml:space="preserve"> </w:t>
      </w:r>
    </w:p>
    <w:p w14:paraId="6E6E26B8" w14:textId="77777777" w:rsidR="000C5451" w:rsidRPr="0074214E" w:rsidRDefault="000C5451" w:rsidP="000C5451">
      <w:pPr>
        <w:ind w:left="720" w:hanging="720"/>
        <w:jc w:val="both"/>
        <w:rPr>
          <w:lang w:val="en-US"/>
        </w:rPr>
      </w:pPr>
      <w:r>
        <w:t>I</w:t>
      </w:r>
      <w:r w:rsidRPr="0074214E">
        <w:t>SP (2008b). Consideraciones Éticas de la SIP.</w:t>
      </w:r>
      <w:r>
        <w:t xml:space="preserve"> </w:t>
      </w:r>
      <w:r w:rsidRPr="0078702D">
        <w:rPr>
          <w:lang w:val="en-US"/>
        </w:rPr>
        <w:t>Retrieved from</w:t>
      </w:r>
      <w:r w:rsidRPr="0015691C">
        <w:rPr>
          <w:lang w:val="en-US"/>
        </w:rPr>
        <w:t xml:space="preserve"> </w:t>
      </w:r>
      <w:hyperlink r:id="rId33" w:history="1">
        <w:r w:rsidRPr="001F38FF">
          <w:rPr>
            <w:rStyle w:val="Hyperlink"/>
            <w:lang w:val="en-US"/>
          </w:rPr>
          <w:t>https://archive.org/details/sip-2008b-declaracion-sobre-principios-eticos</w:t>
        </w:r>
      </w:hyperlink>
      <w:r>
        <w:rPr>
          <w:lang w:val="en-US"/>
        </w:rPr>
        <w:t xml:space="preserve"> </w:t>
      </w:r>
    </w:p>
    <w:p w14:paraId="12D06206" w14:textId="77777777" w:rsidR="000C5451" w:rsidRPr="0074214E" w:rsidRDefault="000C5451" w:rsidP="000C5451">
      <w:pPr>
        <w:ind w:left="720" w:hanging="720"/>
        <w:jc w:val="both"/>
        <w:rPr>
          <w:lang w:val="en-US"/>
        </w:rPr>
      </w:pPr>
      <w:r>
        <w:t>I</w:t>
      </w:r>
      <w:r w:rsidRPr="0074214E">
        <w:t>SP (2014). Declaración de la SIP sobre Refugiados menores de edad en tránsito a los Estados Unidos.</w:t>
      </w:r>
      <w:r>
        <w:t xml:space="preserve"> </w:t>
      </w:r>
      <w:r w:rsidRPr="0078702D">
        <w:rPr>
          <w:lang w:val="en-US"/>
        </w:rPr>
        <w:t>Retrieved from</w:t>
      </w:r>
      <w:r w:rsidRPr="0015691C">
        <w:rPr>
          <w:lang w:val="en-US"/>
        </w:rPr>
        <w:t xml:space="preserve"> </w:t>
      </w:r>
      <w:hyperlink r:id="rId34" w:history="1">
        <w:r w:rsidRPr="001F38FF">
          <w:rPr>
            <w:rStyle w:val="Hyperlink"/>
            <w:lang w:val="en-US"/>
          </w:rPr>
          <w:t>https://archive.org/details/sip-2014-declaracion-sobre-ninos-migrantes-en-centro-america</w:t>
        </w:r>
      </w:hyperlink>
      <w:r>
        <w:rPr>
          <w:lang w:val="en-US"/>
        </w:rPr>
        <w:t xml:space="preserve"> </w:t>
      </w:r>
    </w:p>
    <w:p w14:paraId="5F4D3959" w14:textId="77777777" w:rsidR="000C5451" w:rsidRPr="0074214E" w:rsidRDefault="000C5451" w:rsidP="000C5451">
      <w:pPr>
        <w:ind w:left="720" w:hanging="720"/>
        <w:jc w:val="both"/>
        <w:rPr>
          <w:lang w:val="en-US"/>
        </w:rPr>
      </w:pPr>
      <w:r>
        <w:t>I</w:t>
      </w:r>
      <w:r w:rsidRPr="0074214E">
        <w:t>SP (2016). Declaración de la SIP de apoyo a psicólogas y psicólogos colombianos que promueven los acuerdos de paz.</w:t>
      </w:r>
      <w:r>
        <w:t xml:space="preserve"> </w:t>
      </w:r>
      <w:r w:rsidRPr="0078702D">
        <w:rPr>
          <w:lang w:val="en-US"/>
        </w:rPr>
        <w:t>Retrieved from</w:t>
      </w:r>
      <w:r>
        <w:rPr>
          <w:lang w:val="en-US"/>
        </w:rPr>
        <w:t xml:space="preserve"> </w:t>
      </w:r>
      <w:hyperlink r:id="rId35" w:history="1">
        <w:r w:rsidRPr="001F38FF">
          <w:rPr>
            <w:rStyle w:val="Hyperlink"/>
            <w:lang w:val="en-US"/>
          </w:rPr>
          <w:t>https://archive.org/details/sip-2016-declaracion-apoyo-a-acuerdos-de-paz-en-colombia</w:t>
        </w:r>
      </w:hyperlink>
      <w:r>
        <w:rPr>
          <w:lang w:val="en-US"/>
        </w:rPr>
        <w:t xml:space="preserve"> </w:t>
      </w:r>
    </w:p>
    <w:p w14:paraId="309DFBE0" w14:textId="77777777" w:rsidR="000C5451" w:rsidRPr="0074214E" w:rsidRDefault="000C5451" w:rsidP="000C5451">
      <w:pPr>
        <w:ind w:left="720" w:hanging="720"/>
        <w:jc w:val="both"/>
        <w:rPr>
          <w:lang w:val="en-US"/>
        </w:rPr>
      </w:pPr>
      <w:r>
        <w:rPr>
          <w:lang w:val="en-US"/>
        </w:rPr>
        <w:t>I</w:t>
      </w:r>
      <w:r w:rsidRPr="0074214E">
        <w:rPr>
          <w:lang w:val="en-US"/>
        </w:rPr>
        <w:t>SP (2018). Position Statement of the Inter-American Psychological Society (SIP).</w:t>
      </w:r>
      <w:r w:rsidRPr="0015691C">
        <w:rPr>
          <w:lang w:val="en-US"/>
        </w:rPr>
        <w:t xml:space="preserve"> </w:t>
      </w:r>
      <w:r w:rsidRPr="0078702D">
        <w:rPr>
          <w:lang w:val="en-US"/>
        </w:rPr>
        <w:t>Retrieved from</w:t>
      </w:r>
      <w:r w:rsidRPr="0015691C">
        <w:rPr>
          <w:lang w:val="en-US"/>
        </w:rPr>
        <w:t xml:space="preserve"> </w:t>
      </w:r>
      <w:hyperlink r:id="rId36" w:history="1">
        <w:r w:rsidRPr="001F38FF">
          <w:rPr>
            <w:rStyle w:val="Hyperlink"/>
            <w:lang w:val="en-US"/>
          </w:rPr>
          <w:t>https://archive.org/details/sip-2018-position-statement-on-immigration</w:t>
        </w:r>
      </w:hyperlink>
      <w:r>
        <w:rPr>
          <w:lang w:val="en-US"/>
        </w:rPr>
        <w:t xml:space="preserve"> </w:t>
      </w:r>
    </w:p>
    <w:p w14:paraId="37D49379" w14:textId="77777777" w:rsidR="000C5451" w:rsidRPr="0074214E" w:rsidRDefault="000C5451" w:rsidP="000C5451">
      <w:pPr>
        <w:ind w:left="720" w:hanging="720"/>
        <w:jc w:val="both"/>
        <w:rPr>
          <w:lang w:val="en-US"/>
        </w:rPr>
      </w:pPr>
      <w:r>
        <w:t>I</w:t>
      </w:r>
      <w:r w:rsidRPr="0074214E">
        <w:t>SP (2019). Declaración de la SIP sobre experticia de psicólogas y psicólogos en el campo de la salud mental y las ciencias del comportamiento.</w:t>
      </w:r>
      <w:r w:rsidRPr="0015691C">
        <w:t xml:space="preserve"> </w:t>
      </w:r>
      <w:r w:rsidRPr="0078702D">
        <w:rPr>
          <w:lang w:val="en-US"/>
        </w:rPr>
        <w:t>Retrieved from</w:t>
      </w:r>
      <w:r>
        <w:rPr>
          <w:lang w:val="en-US"/>
        </w:rPr>
        <w:t xml:space="preserve"> </w:t>
      </w:r>
      <w:hyperlink r:id="rId37" w:history="1">
        <w:r w:rsidRPr="001F38FF">
          <w:rPr>
            <w:rStyle w:val="Hyperlink"/>
            <w:lang w:val="en-US"/>
          </w:rPr>
          <w:t>https://archive.org/details/sip-2019-declaracion-experticia-en-salud-mental</w:t>
        </w:r>
      </w:hyperlink>
      <w:r>
        <w:rPr>
          <w:lang w:val="en-US"/>
        </w:rPr>
        <w:t xml:space="preserve"> </w:t>
      </w:r>
    </w:p>
    <w:p w14:paraId="62521702" w14:textId="19C2878C" w:rsidR="005872D4" w:rsidRDefault="005872D4" w:rsidP="00C36A1E">
      <w:pPr>
        <w:ind w:left="720" w:hanging="720"/>
        <w:jc w:val="both"/>
        <w:rPr>
          <w:lang w:val="en-US"/>
        </w:rPr>
      </w:pPr>
      <w:proofErr w:type="spellStart"/>
      <w:r w:rsidRPr="005872D4">
        <w:rPr>
          <w:lang w:val="en-US"/>
        </w:rPr>
        <w:t>Kazekami</w:t>
      </w:r>
      <w:proofErr w:type="spellEnd"/>
      <w:r w:rsidRPr="005872D4">
        <w:rPr>
          <w:lang w:val="en-US"/>
        </w:rPr>
        <w:t xml:space="preserve">, S. (2020). Mechanisms to improve labor productivity by performing telework. Telecommunications Policy, 44(2), 101868. </w:t>
      </w:r>
      <w:proofErr w:type="spellStart"/>
      <w:r w:rsidRPr="005872D4">
        <w:rPr>
          <w:lang w:val="en-US"/>
        </w:rPr>
        <w:t>doi</w:t>
      </w:r>
      <w:proofErr w:type="spellEnd"/>
      <w:r w:rsidRPr="005872D4">
        <w:rPr>
          <w:lang w:val="en-US"/>
        </w:rPr>
        <w:t>:</w:t>
      </w:r>
      <w:r>
        <w:t xml:space="preserve"> </w:t>
      </w:r>
      <w:hyperlink r:id="rId38" w:history="1">
        <w:r>
          <w:rPr>
            <w:rStyle w:val="Hyperlink"/>
          </w:rPr>
          <w:t>10.1016/j.telpol.2019.101868</w:t>
        </w:r>
      </w:hyperlink>
    </w:p>
    <w:p w14:paraId="7269F870" w14:textId="798876E9" w:rsidR="007E68C4" w:rsidRDefault="007E68C4" w:rsidP="00C36A1E">
      <w:pPr>
        <w:ind w:left="720" w:hanging="720"/>
        <w:jc w:val="both"/>
        <w:rPr>
          <w:lang w:val="en-US"/>
        </w:rPr>
      </w:pPr>
      <w:r w:rsidRPr="007E68C4">
        <w:rPr>
          <w:lang w:val="en-US"/>
        </w:rPr>
        <w:t xml:space="preserve">Lifelong Learning Platform. (2020, </w:t>
      </w:r>
      <w:proofErr w:type="spellStart"/>
      <w:r w:rsidRPr="007E68C4">
        <w:rPr>
          <w:lang w:val="en-US"/>
        </w:rPr>
        <w:t>abril</w:t>
      </w:r>
      <w:proofErr w:type="spellEnd"/>
      <w:r w:rsidRPr="007E68C4">
        <w:rPr>
          <w:lang w:val="en-US"/>
        </w:rPr>
        <w:t xml:space="preserve">). COVID-19: Mental health and wellbeing of all learners come first. </w:t>
      </w:r>
      <w:proofErr w:type="spellStart"/>
      <w:r w:rsidRPr="007E68C4">
        <w:rPr>
          <w:lang w:val="en-US"/>
        </w:rPr>
        <w:t>Presentado</w:t>
      </w:r>
      <w:proofErr w:type="spellEnd"/>
      <w:r w:rsidRPr="007E68C4">
        <w:rPr>
          <w:lang w:val="en-US"/>
        </w:rPr>
        <w:t xml:space="preserve"> </w:t>
      </w:r>
      <w:proofErr w:type="spellStart"/>
      <w:r w:rsidRPr="007E68C4">
        <w:rPr>
          <w:lang w:val="en-US"/>
        </w:rPr>
        <w:t>en</w:t>
      </w:r>
      <w:proofErr w:type="spellEnd"/>
      <w:r w:rsidRPr="007E68C4">
        <w:rPr>
          <w:lang w:val="en-US"/>
        </w:rPr>
        <w:t xml:space="preserve"> </w:t>
      </w:r>
      <w:proofErr w:type="spellStart"/>
      <w:r w:rsidRPr="007E68C4">
        <w:rPr>
          <w:lang w:val="en-US"/>
        </w:rPr>
        <w:t>LLLWeek</w:t>
      </w:r>
      <w:proofErr w:type="spellEnd"/>
      <w:r w:rsidRPr="007E68C4">
        <w:rPr>
          <w:lang w:val="en-US"/>
        </w:rPr>
        <w:t>, Brussels</w:t>
      </w:r>
      <w:r>
        <w:rPr>
          <w:lang w:val="en-US"/>
        </w:rPr>
        <w:t>.</w:t>
      </w:r>
    </w:p>
    <w:p w14:paraId="2DBBF9E0" w14:textId="3553FEFD" w:rsidR="00F73CAD" w:rsidRDefault="00F73CAD" w:rsidP="00C36A1E">
      <w:pPr>
        <w:ind w:left="720" w:hanging="720"/>
        <w:jc w:val="both"/>
        <w:rPr>
          <w:lang w:val="en-US"/>
        </w:rPr>
      </w:pPr>
      <w:proofErr w:type="spellStart"/>
      <w:r w:rsidRPr="00F73CAD">
        <w:rPr>
          <w:lang w:val="en-US"/>
        </w:rPr>
        <w:t>Malamardi</w:t>
      </w:r>
      <w:proofErr w:type="spellEnd"/>
      <w:r w:rsidRPr="00F73CAD">
        <w:rPr>
          <w:lang w:val="en-US"/>
        </w:rPr>
        <w:t xml:space="preserve">, S. N., Kamath, R., Tiwari, R., Nair, B. V. S., Chandrasekaran, V., &amp; </w:t>
      </w:r>
      <w:proofErr w:type="spellStart"/>
      <w:r w:rsidRPr="00F73CAD">
        <w:rPr>
          <w:lang w:val="en-US"/>
        </w:rPr>
        <w:t>Phadnis</w:t>
      </w:r>
      <w:proofErr w:type="spellEnd"/>
      <w:r w:rsidRPr="00F73CAD">
        <w:rPr>
          <w:lang w:val="en-US"/>
        </w:rPr>
        <w:t xml:space="preserve">, S. (2015). Occupational stress and health-related quality of life among public sector bank employees: A cross-sectional study in Mysore, Karnataka, India. Indian Journal of Occupational and Environmental Medicine, 19(3), 134-137. </w:t>
      </w:r>
      <w:proofErr w:type="spellStart"/>
      <w:r w:rsidRPr="00F73CAD">
        <w:rPr>
          <w:lang w:val="en-US"/>
        </w:rPr>
        <w:t>doi</w:t>
      </w:r>
      <w:proofErr w:type="spellEnd"/>
      <w:r w:rsidRPr="00F73CAD">
        <w:rPr>
          <w:lang w:val="en-US"/>
        </w:rPr>
        <w:t xml:space="preserve">: </w:t>
      </w:r>
      <w:hyperlink r:id="rId39" w:history="1">
        <w:r>
          <w:rPr>
            <w:rStyle w:val="Hyperlink"/>
          </w:rPr>
          <w:t>10.4103/0019-5278.173998</w:t>
        </w:r>
      </w:hyperlink>
    </w:p>
    <w:p w14:paraId="48332C7B" w14:textId="629FF662" w:rsidR="00C36A1E" w:rsidRDefault="00C36A1E" w:rsidP="00C36A1E">
      <w:pPr>
        <w:ind w:left="720" w:hanging="720"/>
        <w:jc w:val="both"/>
        <w:rPr>
          <w:lang w:val="en-US"/>
        </w:rPr>
      </w:pPr>
      <w:r w:rsidRPr="00C36A1E">
        <w:rPr>
          <w:lang w:val="en-US"/>
        </w:rPr>
        <w:t xml:space="preserve">Mello, J. A. (2007). Managing Telework Programs Effectively. Employee Responsibilities and Rights Journal, 19(4), 247-261. </w:t>
      </w:r>
      <w:proofErr w:type="spellStart"/>
      <w:r w:rsidRPr="00C36A1E">
        <w:rPr>
          <w:lang w:val="en-US"/>
        </w:rPr>
        <w:t>doi</w:t>
      </w:r>
      <w:proofErr w:type="spellEnd"/>
      <w:r w:rsidRPr="00C36A1E">
        <w:rPr>
          <w:lang w:val="en-US"/>
        </w:rPr>
        <w:t xml:space="preserve">: </w:t>
      </w:r>
      <w:hyperlink r:id="rId40" w:history="1">
        <w:r>
          <w:rPr>
            <w:rStyle w:val="Hyperlink"/>
          </w:rPr>
          <w:t>10.1007/s10672-007-9051-1</w:t>
        </w:r>
      </w:hyperlink>
    </w:p>
    <w:p w14:paraId="7120245E" w14:textId="435057D6" w:rsidR="008C3115" w:rsidRDefault="008C3115" w:rsidP="0078702D">
      <w:pPr>
        <w:ind w:left="720" w:hanging="720"/>
        <w:jc w:val="both"/>
        <w:rPr>
          <w:lang w:val="en-US"/>
        </w:rPr>
      </w:pPr>
      <w:proofErr w:type="spellStart"/>
      <w:r w:rsidRPr="008C3115">
        <w:rPr>
          <w:lang w:val="en-US"/>
        </w:rPr>
        <w:t>Sarbu</w:t>
      </w:r>
      <w:proofErr w:type="spellEnd"/>
      <w:r w:rsidRPr="008C3115">
        <w:rPr>
          <w:lang w:val="en-US"/>
        </w:rPr>
        <w:t xml:space="preserve">, M. (2018). The role of telecommuting for work-family conflict among German employees. Research in Transportation Economics, 70, 37-51. </w:t>
      </w:r>
      <w:proofErr w:type="spellStart"/>
      <w:r w:rsidRPr="008C3115">
        <w:rPr>
          <w:lang w:val="en-US"/>
        </w:rPr>
        <w:t>doi</w:t>
      </w:r>
      <w:proofErr w:type="spellEnd"/>
      <w:r w:rsidRPr="008C3115">
        <w:rPr>
          <w:lang w:val="en-US"/>
        </w:rPr>
        <w:t xml:space="preserve">: </w:t>
      </w:r>
      <w:hyperlink r:id="rId41" w:history="1">
        <w:r w:rsidR="00F73CAD">
          <w:rPr>
            <w:rStyle w:val="Hyperlink"/>
          </w:rPr>
          <w:t>10.1016/j.retrec.2018.07.009</w:t>
        </w:r>
      </w:hyperlink>
    </w:p>
    <w:p w14:paraId="5C770AC3" w14:textId="7B75CC00" w:rsidR="00C36A1E" w:rsidRDefault="00C36A1E" w:rsidP="0078702D">
      <w:pPr>
        <w:ind w:left="720" w:hanging="720"/>
        <w:jc w:val="both"/>
        <w:rPr>
          <w:lang w:val="en-US"/>
        </w:rPr>
      </w:pPr>
      <w:r w:rsidRPr="00C36A1E">
        <w:rPr>
          <w:lang w:val="en-US"/>
        </w:rPr>
        <w:t>United Nations Office for the Coordination of Humanitarian Affairs. (2020). COVID-19—Government measures: Impact on displaced populations (</w:t>
      </w:r>
      <w:proofErr w:type="spellStart"/>
      <w:r w:rsidRPr="00C36A1E">
        <w:rPr>
          <w:lang w:val="en-US"/>
        </w:rPr>
        <w:t>N.o</w:t>
      </w:r>
      <w:proofErr w:type="spellEnd"/>
      <w:r w:rsidRPr="00C36A1E">
        <w:rPr>
          <w:lang w:val="en-US"/>
        </w:rPr>
        <w:t xml:space="preserve"> 3). United Nations Office for </w:t>
      </w:r>
      <w:r w:rsidRPr="00C36A1E">
        <w:rPr>
          <w:lang w:val="en-US"/>
        </w:rPr>
        <w:lastRenderedPageBreak/>
        <w:t xml:space="preserve">the Coordination of Humanitarian Affairs. </w:t>
      </w:r>
      <w:proofErr w:type="spellStart"/>
      <w:r w:rsidRPr="00C36A1E">
        <w:rPr>
          <w:lang w:val="en-US"/>
        </w:rPr>
        <w:t>Recuperado</w:t>
      </w:r>
      <w:proofErr w:type="spellEnd"/>
      <w:r w:rsidRPr="00C36A1E">
        <w:rPr>
          <w:lang w:val="en-US"/>
        </w:rPr>
        <w:t xml:space="preserve"> de United Nations Office for the Coordination of Humanitarian Affairs website: </w:t>
      </w:r>
      <w:hyperlink r:id="rId42" w:history="1">
        <w:r w:rsidRPr="005C7B9F">
          <w:rPr>
            <w:rStyle w:val="Hyperlink"/>
            <w:lang w:val="en-US"/>
          </w:rPr>
          <w:t>https://reliefweb.int/report/world/COVID-19-government-measures-impact-displaced-populations-report-3-16-april-2020</w:t>
        </w:r>
      </w:hyperlink>
    </w:p>
    <w:p w14:paraId="14913A5D" w14:textId="2278AE98" w:rsidR="00B57F3A" w:rsidRDefault="00B57F3A" w:rsidP="0078702D">
      <w:pPr>
        <w:ind w:left="720" w:hanging="720"/>
        <w:jc w:val="both"/>
        <w:rPr>
          <w:lang w:val="en-US"/>
        </w:rPr>
      </w:pPr>
      <w:proofErr w:type="spellStart"/>
      <w:r>
        <w:t>Vittersø</w:t>
      </w:r>
      <w:proofErr w:type="spellEnd"/>
      <w:r>
        <w:t xml:space="preserve">, J., </w:t>
      </w:r>
      <w:proofErr w:type="spellStart"/>
      <w:r>
        <w:t>Akselsen</w:t>
      </w:r>
      <w:proofErr w:type="spellEnd"/>
      <w:r>
        <w:t xml:space="preserve">, S., </w:t>
      </w:r>
      <w:proofErr w:type="spellStart"/>
      <w:r>
        <w:t>Evjemo</w:t>
      </w:r>
      <w:proofErr w:type="spellEnd"/>
      <w:r>
        <w:t xml:space="preserve">, B., </w:t>
      </w:r>
      <w:proofErr w:type="spellStart"/>
      <w:r>
        <w:t>Julsrud</w:t>
      </w:r>
      <w:proofErr w:type="spellEnd"/>
      <w:r>
        <w:t xml:space="preserve">, T. E., </w:t>
      </w:r>
      <w:proofErr w:type="spellStart"/>
      <w:r>
        <w:t>Yttri</w:t>
      </w:r>
      <w:proofErr w:type="spellEnd"/>
      <w:r>
        <w:t xml:space="preserve">, B., &amp; </w:t>
      </w:r>
      <w:proofErr w:type="spellStart"/>
      <w:r>
        <w:t>Bergvik</w:t>
      </w:r>
      <w:proofErr w:type="spellEnd"/>
      <w:r>
        <w:t xml:space="preserve">, S. (2003). </w:t>
      </w:r>
      <w:proofErr w:type="spellStart"/>
      <w:r>
        <w:t>Impacts</w:t>
      </w:r>
      <w:proofErr w:type="spellEnd"/>
      <w:r>
        <w:t xml:space="preserve"> of Home-</w:t>
      </w:r>
      <w:proofErr w:type="spellStart"/>
      <w:r>
        <w:t>Based</w:t>
      </w:r>
      <w:proofErr w:type="spellEnd"/>
      <w:r>
        <w:t xml:space="preserve"> </w:t>
      </w:r>
      <w:proofErr w:type="spellStart"/>
      <w:r>
        <w:t>Telework</w:t>
      </w:r>
      <w:proofErr w:type="spellEnd"/>
      <w:r>
        <w:t xml:space="preserve"> </w:t>
      </w:r>
      <w:proofErr w:type="spellStart"/>
      <w:r>
        <w:t>on</w:t>
      </w:r>
      <w:proofErr w:type="spellEnd"/>
      <w:r>
        <w:t xml:space="preserve"> </w:t>
      </w:r>
      <w:proofErr w:type="spellStart"/>
      <w:r>
        <w:t>Quality</w:t>
      </w:r>
      <w:proofErr w:type="spellEnd"/>
      <w:r>
        <w:t xml:space="preserve"> of </w:t>
      </w:r>
      <w:proofErr w:type="spellStart"/>
      <w:r>
        <w:t>Life</w:t>
      </w:r>
      <w:proofErr w:type="spellEnd"/>
      <w:r>
        <w:t xml:space="preserve"> </w:t>
      </w:r>
      <w:proofErr w:type="spellStart"/>
      <w:r>
        <w:t>for</w:t>
      </w:r>
      <w:proofErr w:type="spellEnd"/>
      <w:r>
        <w:t xml:space="preserve"> </w:t>
      </w:r>
      <w:proofErr w:type="spellStart"/>
      <w:r>
        <w:t>Employees</w:t>
      </w:r>
      <w:proofErr w:type="spellEnd"/>
      <w:r>
        <w:t xml:space="preserve"> and </w:t>
      </w:r>
      <w:proofErr w:type="spellStart"/>
      <w:r>
        <w:t>Their</w:t>
      </w:r>
      <w:proofErr w:type="spellEnd"/>
      <w:r>
        <w:t xml:space="preserve"> </w:t>
      </w:r>
      <w:proofErr w:type="spellStart"/>
      <w:r>
        <w:t>Partners</w:t>
      </w:r>
      <w:proofErr w:type="spellEnd"/>
      <w:r>
        <w:t xml:space="preserve">. </w:t>
      </w:r>
      <w:proofErr w:type="spellStart"/>
      <w:r>
        <w:t>Quantitative</w:t>
      </w:r>
      <w:proofErr w:type="spellEnd"/>
      <w:r>
        <w:t xml:space="preserve"> and </w:t>
      </w:r>
      <w:proofErr w:type="spellStart"/>
      <w:r>
        <w:t>Qualitative</w:t>
      </w:r>
      <w:proofErr w:type="spellEnd"/>
      <w:r>
        <w:t xml:space="preserve"> </w:t>
      </w:r>
      <w:proofErr w:type="spellStart"/>
      <w:r>
        <w:t>Results</w:t>
      </w:r>
      <w:proofErr w:type="spellEnd"/>
      <w:r>
        <w:t xml:space="preserve"> </w:t>
      </w:r>
      <w:proofErr w:type="spellStart"/>
      <w:r>
        <w:t>From</w:t>
      </w:r>
      <w:proofErr w:type="spellEnd"/>
      <w:r>
        <w:t xml:space="preserve"> a </w:t>
      </w:r>
      <w:proofErr w:type="spellStart"/>
      <w:r>
        <w:t>European</w:t>
      </w:r>
      <w:proofErr w:type="spellEnd"/>
      <w:r>
        <w:t xml:space="preserve"> </w:t>
      </w:r>
      <w:proofErr w:type="spellStart"/>
      <w:r>
        <w:t>Survey</w:t>
      </w:r>
      <w:proofErr w:type="spellEnd"/>
      <w:r>
        <w:t xml:space="preserve">. </w:t>
      </w:r>
      <w:r>
        <w:rPr>
          <w:i/>
          <w:iCs/>
        </w:rPr>
        <w:t xml:space="preserve">Journal of </w:t>
      </w:r>
      <w:proofErr w:type="spellStart"/>
      <w:r>
        <w:rPr>
          <w:i/>
          <w:iCs/>
        </w:rPr>
        <w:t>Happiness</w:t>
      </w:r>
      <w:proofErr w:type="spellEnd"/>
      <w:r>
        <w:rPr>
          <w:i/>
          <w:iCs/>
        </w:rPr>
        <w:t xml:space="preserve"> Studies</w:t>
      </w:r>
      <w:r>
        <w:t xml:space="preserve">, </w:t>
      </w:r>
      <w:r>
        <w:rPr>
          <w:i/>
          <w:iCs/>
        </w:rPr>
        <w:t>4</w:t>
      </w:r>
      <w:r>
        <w:t xml:space="preserve">(2), 201-233. </w:t>
      </w:r>
      <w:proofErr w:type="spellStart"/>
      <w:r>
        <w:t>doi</w:t>
      </w:r>
      <w:proofErr w:type="spellEnd"/>
      <w:r>
        <w:t xml:space="preserve">: </w:t>
      </w:r>
      <w:hyperlink r:id="rId43" w:history="1">
        <w:r>
          <w:rPr>
            <w:rStyle w:val="Hyperlink"/>
          </w:rPr>
          <w:t>10.1023/A:1024490621548</w:t>
        </w:r>
      </w:hyperlink>
    </w:p>
    <w:p w14:paraId="209B5F4C" w14:textId="462F02F5" w:rsidR="00F73CAD" w:rsidRDefault="00F73CAD" w:rsidP="0078702D">
      <w:pPr>
        <w:ind w:left="720" w:hanging="720"/>
        <w:jc w:val="both"/>
        <w:rPr>
          <w:lang w:val="en-US"/>
        </w:rPr>
      </w:pPr>
      <w:r w:rsidRPr="00F73CAD">
        <w:rPr>
          <w:lang w:val="en-US"/>
        </w:rPr>
        <w:t xml:space="preserve">Yang, X., Ge, C., Hu, B., Chi, T., &amp; Wang, L. (2009). Relationship between quality of life and occupational stress among teachers. Public Health, 123(11), 750-755. </w:t>
      </w:r>
      <w:proofErr w:type="spellStart"/>
      <w:r w:rsidRPr="00F73CAD">
        <w:rPr>
          <w:lang w:val="en-US"/>
        </w:rPr>
        <w:t>doi</w:t>
      </w:r>
      <w:proofErr w:type="spellEnd"/>
      <w:r w:rsidRPr="00F73CAD">
        <w:rPr>
          <w:lang w:val="en-US"/>
        </w:rPr>
        <w:t>:</w:t>
      </w:r>
      <w:r>
        <w:rPr>
          <w:lang w:val="en-US"/>
        </w:rPr>
        <w:t xml:space="preserve"> </w:t>
      </w:r>
      <w:hyperlink r:id="rId44" w:history="1">
        <w:r>
          <w:rPr>
            <w:rStyle w:val="Hyperlink"/>
          </w:rPr>
          <w:t>10.1016/j.puhe.2009.09.018</w:t>
        </w:r>
      </w:hyperlink>
    </w:p>
    <w:p w14:paraId="77D737D2" w14:textId="1AD3B822" w:rsidR="000C5451" w:rsidRPr="0078702D" w:rsidRDefault="007E68C4" w:rsidP="000C5451">
      <w:pPr>
        <w:ind w:left="720" w:hanging="720"/>
        <w:jc w:val="both"/>
        <w:rPr>
          <w:lang w:val="en-US"/>
        </w:rPr>
      </w:pPr>
      <w:r w:rsidRPr="007E68C4">
        <w:rPr>
          <w:lang w:val="en-US"/>
        </w:rPr>
        <w:t xml:space="preserve">Zhang, W., Wang, Y., Yang, L., &amp; Wang, C. (2020). Suspending Classes Without Stopping Learning: China’s Education Emergency Management Policy in the COVID-19 Outbreak. Journal of Risk and Financial Management, 13(3), 55. </w:t>
      </w:r>
      <w:proofErr w:type="spellStart"/>
      <w:r w:rsidRPr="007E68C4">
        <w:rPr>
          <w:lang w:val="en-US"/>
        </w:rPr>
        <w:t>doi</w:t>
      </w:r>
      <w:proofErr w:type="spellEnd"/>
      <w:r w:rsidRPr="007E68C4">
        <w:rPr>
          <w:lang w:val="en-US"/>
        </w:rPr>
        <w:t xml:space="preserve">: </w:t>
      </w:r>
      <w:hyperlink r:id="rId45" w:history="1">
        <w:r>
          <w:rPr>
            <w:rStyle w:val="Hyperlink"/>
          </w:rPr>
          <w:t>10.3390/jrfm13030055</w:t>
        </w:r>
      </w:hyperlink>
    </w:p>
    <w:p w14:paraId="69343779" w14:textId="690254EC" w:rsidR="007C3C14" w:rsidRPr="0074214E" w:rsidRDefault="007C3C14" w:rsidP="007C3C14">
      <w:pPr>
        <w:ind w:left="720" w:hanging="720"/>
        <w:jc w:val="both"/>
        <w:rPr>
          <w:lang w:val="en-US"/>
        </w:rPr>
      </w:pPr>
    </w:p>
    <w:p w14:paraId="16CE82A1" w14:textId="4D959E71" w:rsidR="00594317" w:rsidRPr="00E25900" w:rsidRDefault="00594317" w:rsidP="00CE7D65">
      <w:pPr>
        <w:ind w:left="720" w:hanging="720"/>
        <w:jc w:val="both"/>
        <w:rPr>
          <w:lang w:val="en-US"/>
        </w:rPr>
      </w:pPr>
    </w:p>
    <w:p w14:paraId="5CA55FC8" w14:textId="77777777" w:rsidR="00CE7D65" w:rsidRPr="00E25900" w:rsidRDefault="00CE7D65" w:rsidP="00CE7D65">
      <w:pPr>
        <w:ind w:left="720" w:hanging="720"/>
        <w:jc w:val="both"/>
        <w:rPr>
          <w:lang w:val="en-US"/>
        </w:rPr>
      </w:pPr>
    </w:p>
    <w:p w14:paraId="2B09FC6A" w14:textId="567745E5" w:rsidR="00594317" w:rsidRPr="0015691C" w:rsidRDefault="00594317"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0C84C4CC" w14:textId="38C145D9" w:rsidR="00594317" w:rsidRPr="0015691C" w:rsidRDefault="00594317" w:rsidP="007C3C14">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p w14:paraId="4E83660D" w14:textId="0181CF2F" w:rsidR="0078702D" w:rsidRPr="0015691C" w:rsidRDefault="0078702D">
      <w:pPr>
        <w:rPr>
          <w:i/>
          <w:sz w:val="28"/>
          <w:szCs w:val="28"/>
          <w:lang w:val="en-US"/>
        </w:rPr>
      </w:pPr>
      <w:r w:rsidRPr="0015691C">
        <w:rPr>
          <w:lang w:val="en-US"/>
        </w:rPr>
        <w:br w:type="page"/>
      </w:r>
    </w:p>
    <w:p w14:paraId="185D6AE3" w14:textId="7B555CE5" w:rsidR="0078702D" w:rsidRPr="0078702D" w:rsidRDefault="0078702D" w:rsidP="0078702D">
      <w:pPr>
        <w:pStyle w:val="Ttulosinternos"/>
      </w:pPr>
      <w:proofErr w:type="spellStart"/>
      <w:r w:rsidRPr="0078702D">
        <w:lastRenderedPageBreak/>
        <w:t>A</w:t>
      </w:r>
      <w:r w:rsidR="00053960">
        <w:t>nexos</w:t>
      </w:r>
      <w:proofErr w:type="spellEnd"/>
    </w:p>
    <w:p w14:paraId="1DE651A9" w14:textId="77777777" w:rsidR="00D7484B" w:rsidRDefault="0078702D" w:rsidP="00D7484B">
      <w:pPr>
        <w:pStyle w:val="SubtituloInterno"/>
      </w:pPr>
      <w:r w:rsidRPr="0078702D">
        <w:t>A</w:t>
      </w:r>
      <w:r w:rsidR="00053960">
        <w:t>nexo 1</w:t>
      </w:r>
      <w:r w:rsidR="00D7484B">
        <w:t xml:space="preserve">. </w:t>
      </w:r>
      <w:proofErr w:type="spellStart"/>
      <w:r w:rsidR="00D7484B">
        <w:t>Ficha</w:t>
      </w:r>
      <w:proofErr w:type="spellEnd"/>
      <w:r w:rsidR="00D7484B">
        <w:t xml:space="preserve"> </w:t>
      </w:r>
      <w:proofErr w:type="spellStart"/>
      <w:r w:rsidR="00D7484B">
        <w:t>sociodemográfica</w:t>
      </w:r>
      <w:proofErr w:type="spellEnd"/>
    </w:p>
    <w:tbl>
      <w:tblPr>
        <w:tblStyle w:val="TableGrid1"/>
        <w:tblW w:w="0" w:type="auto"/>
        <w:tblInd w:w="138" w:type="dxa"/>
        <w:tblLook w:val="04A0" w:firstRow="1" w:lastRow="0" w:firstColumn="1" w:lastColumn="0" w:noHBand="0" w:noVBand="1"/>
      </w:tblPr>
      <w:tblGrid>
        <w:gridCol w:w="1876"/>
        <w:gridCol w:w="1018"/>
        <w:gridCol w:w="477"/>
        <w:gridCol w:w="1119"/>
        <w:gridCol w:w="178"/>
        <w:gridCol w:w="289"/>
        <w:gridCol w:w="294"/>
        <w:gridCol w:w="494"/>
        <w:gridCol w:w="2127"/>
        <w:gridCol w:w="567"/>
        <w:gridCol w:w="284"/>
        <w:gridCol w:w="25"/>
      </w:tblGrid>
      <w:tr w:rsidR="00D7484B" w:rsidRPr="00F73533" w14:paraId="180F11B9" w14:textId="77777777" w:rsidTr="00344838">
        <w:trPr>
          <w:gridAfter w:val="1"/>
          <w:wAfter w:w="25" w:type="dxa"/>
        </w:trPr>
        <w:tc>
          <w:tcPr>
            <w:tcW w:w="8723" w:type="dxa"/>
            <w:gridSpan w:val="11"/>
            <w:shd w:val="clear" w:color="auto" w:fill="E7E6E6"/>
            <w:vAlign w:val="center"/>
          </w:tcPr>
          <w:p w14:paraId="5939C388" w14:textId="77777777" w:rsidR="00D7484B" w:rsidRPr="00F73533" w:rsidRDefault="00D7484B" w:rsidP="00344838">
            <w:pPr>
              <w:tabs>
                <w:tab w:val="left" w:pos="2180"/>
              </w:tabs>
              <w:autoSpaceDN w:val="0"/>
              <w:jc w:val="center"/>
              <w:rPr>
                <w:rFonts w:asciiTheme="majorBidi" w:hAnsiTheme="majorBidi" w:cstheme="majorBidi"/>
                <w:lang w:eastAsia="en-US"/>
              </w:rPr>
            </w:pPr>
            <w:r w:rsidRPr="00F73533">
              <w:rPr>
                <w:rFonts w:asciiTheme="majorBidi" w:hAnsiTheme="majorBidi" w:cstheme="majorBidi"/>
                <w:lang w:eastAsia="en-US"/>
              </w:rPr>
              <w:t>DATOS GENERALES</w:t>
            </w:r>
          </w:p>
        </w:tc>
      </w:tr>
      <w:tr w:rsidR="00D7484B" w:rsidRPr="00F73533" w14:paraId="22E342FC" w14:textId="77777777" w:rsidTr="00344838">
        <w:tc>
          <w:tcPr>
            <w:tcW w:w="1876" w:type="dxa"/>
            <w:shd w:val="clear" w:color="auto" w:fill="F2F2F2"/>
          </w:tcPr>
          <w:p w14:paraId="1527AD77" w14:textId="77777777" w:rsidR="00D7484B" w:rsidRPr="00F73533" w:rsidRDefault="00D7484B" w:rsidP="00344838">
            <w:pPr>
              <w:tabs>
                <w:tab w:val="left" w:pos="2180"/>
              </w:tabs>
              <w:autoSpaceDN w:val="0"/>
              <w:jc w:val="both"/>
              <w:rPr>
                <w:rFonts w:asciiTheme="majorBidi" w:hAnsiTheme="majorBidi" w:cstheme="majorBidi"/>
                <w:b/>
                <w:bCs/>
                <w:lang w:eastAsia="en-US"/>
              </w:rPr>
            </w:pPr>
            <w:r w:rsidRPr="00F73533">
              <w:rPr>
                <w:rFonts w:asciiTheme="majorBidi" w:hAnsiTheme="majorBidi" w:cstheme="majorBidi"/>
                <w:b/>
                <w:bCs/>
                <w:lang w:eastAsia="en-US"/>
              </w:rPr>
              <w:t>Sexo</w:t>
            </w:r>
          </w:p>
        </w:tc>
        <w:tc>
          <w:tcPr>
            <w:tcW w:w="1018" w:type="dxa"/>
          </w:tcPr>
          <w:p w14:paraId="2E367E1B" w14:textId="77777777" w:rsidR="00D7484B" w:rsidRPr="00F73533" w:rsidRDefault="00D7484B" w:rsidP="00344838">
            <w:pPr>
              <w:tabs>
                <w:tab w:val="left" w:pos="2180"/>
              </w:tabs>
              <w:autoSpaceDN w:val="0"/>
              <w:jc w:val="both"/>
              <w:rPr>
                <w:rFonts w:asciiTheme="majorBidi" w:hAnsiTheme="majorBidi" w:cstheme="majorBidi"/>
                <w:lang w:eastAsia="en-US"/>
              </w:rPr>
            </w:pPr>
            <w:r w:rsidRPr="00F73533">
              <w:rPr>
                <w:rFonts w:asciiTheme="majorBidi" w:hAnsiTheme="majorBidi" w:cstheme="majorBidi"/>
                <w:lang w:eastAsia="en-US"/>
              </w:rPr>
              <w:t>Mujer</w:t>
            </w:r>
          </w:p>
        </w:tc>
        <w:tc>
          <w:tcPr>
            <w:tcW w:w="477" w:type="dxa"/>
            <w:shd w:val="clear" w:color="auto" w:fill="F8F8F8"/>
          </w:tcPr>
          <w:p w14:paraId="7B909D68" w14:textId="77777777" w:rsidR="00D7484B" w:rsidRPr="00F73533" w:rsidRDefault="00D7484B" w:rsidP="00344838">
            <w:pPr>
              <w:tabs>
                <w:tab w:val="left" w:pos="2180"/>
              </w:tabs>
              <w:autoSpaceDN w:val="0"/>
              <w:jc w:val="both"/>
              <w:rPr>
                <w:rFonts w:asciiTheme="majorBidi" w:hAnsiTheme="majorBidi" w:cstheme="majorBidi"/>
                <w:lang w:eastAsia="en-US"/>
              </w:rPr>
            </w:pPr>
          </w:p>
        </w:tc>
        <w:tc>
          <w:tcPr>
            <w:tcW w:w="1119" w:type="dxa"/>
          </w:tcPr>
          <w:p w14:paraId="75F3A98C" w14:textId="77777777" w:rsidR="00D7484B" w:rsidRPr="00F73533" w:rsidRDefault="00D7484B" w:rsidP="00344838">
            <w:pPr>
              <w:tabs>
                <w:tab w:val="left" w:pos="2180"/>
              </w:tabs>
              <w:autoSpaceDN w:val="0"/>
              <w:jc w:val="both"/>
              <w:rPr>
                <w:rFonts w:asciiTheme="majorBidi" w:hAnsiTheme="majorBidi" w:cstheme="majorBidi"/>
                <w:lang w:eastAsia="en-US"/>
              </w:rPr>
            </w:pPr>
            <w:r w:rsidRPr="00F73533">
              <w:rPr>
                <w:rFonts w:asciiTheme="majorBidi" w:hAnsiTheme="majorBidi" w:cstheme="majorBidi"/>
                <w:lang w:eastAsia="en-US"/>
              </w:rPr>
              <w:t>Hombre</w:t>
            </w:r>
          </w:p>
        </w:tc>
        <w:tc>
          <w:tcPr>
            <w:tcW w:w="467" w:type="dxa"/>
            <w:gridSpan w:val="2"/>
            <w:shd w:val="clear" w:color="auto" w:fill="F8F8F8"/>
          </w:tcPr>
          <w:p w14:paraId="1FBC48FC" w14:textId="77777777" w:rsidR="00D7484B" w:rsidRPr="00F73533" w:rsidRDefault="00D7484B" w:rsidP="00344838">
            <w:pPr>
              <w:tabs>
                <w:tab w:val="left" w:pos="2180"/>
              </w:tabs>
              <w:autoSpaceDN w:val="0"/>
              <w:jc w:val="both"/>
              <w:rPr>
                <w:rFonts w:asciiTheme="majorBidi" w:hAnsiTheme="majorBidi" w:cstheme="majorBidi"/>
                <w:lang w:eastAsia="en-US"/>
              </w:rPr>
            </w:pPr>
          </w:p>
        </w:tc>
        <w:tc>
          <w:tcPr>
            <w:tcW w:w="3791" w:type="dxa"/>
            <w:gridSpan w:val="6"/>
            <w:tcBorders>
              <w:bottom w:val="nil"/>
              <w:right w:val="nil"/>
            </w:tcBorders>
          </w:tcPr>
          <w:p w14:paraId="1548BF65" w14:textId="77777777" w:rsidR="00D7484B" w:rsidRPr="00F73533" w:rsidRDefault="00D7484B" w:rsidP="00344838">
            <w:pPr>
              <w:tabs>
                <w:tab w:val="left" w:pos="2180"/>
              </w:tabs>
              <w:autoSpaceDN w:val="0"/>
              <w:jc w:val="both"/>
              <w:rPr>
                <w:rFonts w:asciiTheme="majorBidi" w:hAnsiTheme="majorBidi" w:cstheme="majorBidi"/>
                <w:lang w:eastAsia="en-US"/>
              </w:rPr>
            </w:pPr>
          </w:p>
        </w:tc>
      </w:tr>
      <w:tr w:rsidR="00D7484B" w:rsidRPr="00F73533" w14:paraId="2F047D25" w14:textId="77777777" w:rsidTr="00344838">
        <w:trPr>
          <w:gridAfter w:val="1"/>
          <w:wAfter w:w="25" w:type="dxa"/>
        </w:trPr>
        <w:tc>
          <w:tcPr>
            <w:tcW w:w="1876" w:type="dxa"/>
            <w:shd w:val="clear" w:color="auto" w:fill="F2F2F2"/>
          </w:tcPr>
          <w:p w14:paraId="038D875B" w14:textId="77777777" w:rsidR="00D7484B" w:rsidRPr="00F73533" w:rsidRDefault="00D7484B" w:rsidP="00344838">
            <w:pPr>
              <w:tabs>
                <w:tab w:val="left" w:pos="2180"/>
              </w:tabs>
              <w:autoSpaceDN w:val="0"/>
              <w:jc w:val="both"/>
              <w:rPr>
                <w:rFonts w:asciiTheme="majorBidi" w:hAnsiTheme="majorBidi" w:cstheme="majorBidi"/>
                <w:b/>
                <w:bCs/>
                <w:lang w:eastAsia="en-US"/>
              </w:rPr>
            </w:pPr>
            <w:r w:rsidRPr="00F73533">
              <w:rPr>
                <w:rFonts w:asciiTheme="majorBidi" w:hAnsiTheme="majorBidi" w:cstheme="majorBidi"/>
                <w:b/>
                <w:bCs/>
                <w:lang w:eastAsia="en-US"/>
              </w:rPr>
              <w:t xml:space="preserve">Edad </w:t>
            </w:r>
            <w:r w:rsidRPr="00F73533">
              <w:rPr>
                <w:rFonts w:asciiTheme="majorBidi" w:hAnsiTheme="majorBidi" w:cstheme="majorBidi"/>
                <w:lang w:eastAsia="en-US"/>
              </w:rPr>
              <w:t>(en años)</w:t>
            </w:r>
          </w:p>
        </w:tc>
        <w:tc>
          <w:tcPr>
            <w:tcW w:w="1018" w:type="dxa"/>
          </w:tcPr>
          <w:p w14:paraId="678E5E4F" w14:textId="77777777" w:rsidR="00D7484B" w:rsidRPr="00F73533" w:rsidRDefault="00D7484B" w:rsidP="00344838">
            <w:pPr>
              <w:tabs>
                <w:tab w:val="left" w:pos="2180"/>
              </w:tabs>
              <w:autoSpaceDN w:val="0"/>
              <w:jc w:val="both"/>
              <w:rPr>
                <w:rFonts w:asciiTheme="majorBidi" w:hAnsiTheme="majorBidi" w:cstheme="majorBidi"/>
                <w:lang w:eastAsia="en-US"/>
              </w:rPr>
            </w:pPr>
          </w:p>
        </w:tc>
        <w:tc>
          <w:tcPr>
            <w:tcW w:w="5829" w:type="dxa"/>
            <w:gridSpan w:val="9"/>
            <w:tcBorders>
              <w:top w:val="nil"/>
              <w:bottom w:val="nil"/>
              <w:right w:val="nil"/>
            </w:tcBorders>
          </w:tcPr>
          <w:p w14:paraId="5BC4FC00" w14:textId="77777777" w:rsidR="00D7484B" w:rsidRPr="00F73533" w:rsidRDefault="00D7484B" w:rsidP="00344838">
            <w:pPr>
              <w:tabs>
                <w:tab w:val="left" w:pos="2180"/>
              </w:tabs>
              <w:autoSpaceDN w:val="0"/>
              <w:jc w:val="both"/>
              <w:rPr>
                <w:rFonts w:asciiTheme="majorBidi" w:hAnsiTheme="majorBidi" w:cstheme="majorBidi"/>
                <w:lang w:eastAsia="en-US"/>
              </w:rPr>
            </w:pPr>
          </w:p>
        </w:tc>
      </w:tr>
      <w:tr w:rsidR="00D7484B" w:rsidRPr="00F73533" w14:paraId="3F5663C4" w14:textId="77777777" w:rsidTr="00344838">
        <w:trPr>
          <w:gridAfter w:val="1"/>
          <w:wAfter w:w="25" w:type="dxa"/>
        </w:trPr>
        <w:tc>
          <w:tcPr>
            <w:tcW w:w="1876" w:type="dxa"/>
            <w:shd w:val="clear" w:color="auto" w:fill="F2F2F2"/>
          </w:tcPr>
          <w:p w14:paraId="5A41B28E" w14:textId="77777777" w:rsidR="00D7484B" w:rsidRPr="00F73533" w:rsidRDefault="00D7484B" w:rsidP="00344838">
            <w:pPr>
              <w:tabs>
                <w:tab w:val="left" w:pos="2180"/>
              </w:tabs>
              <w:autoSpaceDN w:val="0"/>
              <w:jc w:val="both"/>
              <w:rPr>
                <w:rFonts w:asciiTheme="majorBidi" w:hAnsiTheme="majorBidi" w:cstheme="majorBidi"/>
                <w:lang w:eastAsia="en-US"/>
              </w:rPr>
            </w:pPr>
            <w:r w:rsidRPr="00F73533">
              <w:rPr>
                <w:rFonts w:asciiTheme="majorBidi" w:hAnsiTheme="majorBidi" w:cstheme="majorBidi"/>
                <w:b/>
                <w:bCs/>
                <w:lang w:eastAsia="en-US"/>
              </w:rPr>
              <w:t>Convivencia</w:t>
            </w:r>
          </w:p>
        </w:tc>
        <w:tc>
          <w:tcPr>
            <w:tcW w:w="1018" w:type="dxa"/>
          </w:tcPr>
          <w:p w14:paraId="256BE1AE" w14:textId="77777777" w:rsidR="00D7484B" w:rsidRPr="00F73533" w:rsidRDefault="00D7484B" w:rsidP="00344838">
            <w:pPr>
              <w:tabs>
                <w:tab w:val="left" w:pos="2180"/>
              </w:tabs>
              <w:autoSpaceDN w:val="0"/>
              <w:jc w:val="both"/>
              <w:rPr>
                <w:rFonts w:asciiTheme="majorBidi" w:hAnsiTheme="majorBidi" w:cstheme="majorBidi"/>
                <w:lang w:eastAsia="en-US"/>
              </w:rPr>
            </w:pPr>
            <w:r w:rsidRPr="00F73533">
              <w:rPr>
                <w:rFonts w:asciiTheme="majorBidi" w:hAnsiTheme="majorBidi" w:cstheme="majorBidi"/>
                <w:lang w:eastAsia="en-US"/>
              </w:rPr>
              <w:t>Vivo solo</w:t>
            </w:r>
          </w:p>
        </w:tc>
        <w:tc>
          <w:tcPr>
            <w:tcW w:w="477" w:type="dxa"/>
            <w:shd w:val="clear" w:color="auto" w:fill="F8F8F8"/>
          </w:tcPr>
          <w:p w14:paraId="36BD9FDC" w14:textId="77777777" w:rsidR="00D7484B" w:rsidRPr="00F73533" w:rsidRDefault="00D7484B" w:rsidP="00344838">
            <w:pPr>
              <w:tabs>
                <w:tab w:val="left" w:pos="2180"/>
              </w:tabs>
              <w:autoSpaceDN w:val="0"/>
              <w:jc w:val="both"/>
              <w:rPr>
                <w:rFonts w:asciiTheme="majorBidi" w:hAnsiTheme="majorBidi" w:cstheme="majorBidi"/>
                <w:lang w:eastAsia="en-US"/>
              </w:rPr>
            </w:pPr>
          </w:p>
        </w:tc>
        <w:tc>
          <w:tcPr>
            <w:tcW w:w="1880" w:type="dxa"/>
            <w:gridSpan w:val="4"/>
          </w:tcPr>
          <w:p w14:paraId="23AA97FC" w14:textId="77777777" w:rsidR="00D7484B" w:rsidRPr="00F73533" w:rsidRDefault="00D7484B" w:rsidP="00344838">
            <w:pPr>
              <w:tabs>
                <w:tab w:val="left" w:pos="2180"/>
              </w:tabs>
              <w:autoSpaceDN w:val="0"/>
              <w:jc w:val="both"/>
              <w:rPr>
                <w:rFonts w:asciiTheme="majorBidi" w:hAnsiTheme="majorBidi" w:cstheme="majorBidi"/>
                <w:lang w:eastAsia="en-US"/>
              </w:rPr>
            </w:pPr>
            <w:r w:rsidRPr="00F73533">
              <w:rPr>
                <w:rFonts w:asciiTheme="majorBidi" w:hAnsiTheme="majorBidi" w:cstheme="majorBidi"/>
                <w:lang w:eastAsia="en-US"/>
              </w:rPr>
              <w:t>Vivo acompañado/a</w:t>
            </w:r>
          </w:p>
        </w:tc>
        <w:tc>
          <w:tcPr>
            <w:tcW w:w="494" w:type="dxa"/>
            <w:shd w:val="clear" w:color="auto" w:fill="F8F8F8"/>
          </w:tcPr>
          <w:p w14:paraId="629568F3" w14:textId="77777777" w:rsidR="00D7484B" w:rsidRPr="00F73533" w:rsidRDefault="00D7484B" w:rsidP="00344838">
            <w:pPr>
              <w:tabs>
                <w:tab w:val="left" w:pos="2180"/>
              </w:tabs>
              <w:autoSpaceDN w:val="0"/>
              <w:jc w:val="both"/>
              <w:rPr>
                <w:rFonts w:asciiTheme="majorBidi" w:hAnsiTheme="majorBidi" w:cstheme="majorBidi"/>
                <w:lang w:eastAsia="en-US"/>
              </w:rPr>
            </w:pPr>
          </w:p>
        </w:tc>
        <w:tc>
          <w:tcPr>
            <w:tcW w:w="2694" w:type="dxa"/>
            <w:gridSpan w:val="2"/>
            <w:tcBorders>
              <w:top w:val="nil"/>
              <w:bottom w:val="nil"/>
              <w:right w:val="nil"/>
            </w:tcBorders>
          </w:tcPr>
          <w:p w14:paraId="18E81A48" w14:textId="77777777" w:rsidR="00D7484B" w:rsidRPr="00F73533" w:rsidRDefault="00D7484B" w:rsidP="00344838">
            <w:pPr>
              <w:tabs>
                <w:tab w:val="left" w:pos="2180"/>
              </w:tabs>
              <w:autoSpaceDN w:val="0"/>
              <w:jc w:val="both"/>
              <w:rPr>
                <w:rFonts w:asciiTheme="majorBidi" w:hAnsiTheme="majorBidi" w:cstheme="majorBidi"/>
                <w:lang w:eastAsia="en-US"/>
              </w:rPr>
            </w:pPr>
          </w:p>
        </w:tc>
        <w:tc>
          <w:tcPr>
            <w:tcW w:w="284" w:type="dxa"/>
            <w:vMerge w:val="restart"/>
            <w:tcBorders>
              <w:top w:val="nil"/>
              <w:left w:val="nil"/>
              <w:right w:val="nil"/>
            </w:tcBorders>
          </w:tcPr>
          <w:p w14:paraId="1B44F421" w14:textId="77777777" w:rsidR="00D7484B" w:rsidRPr="00F73533" w:rsidRDefault="00D7484B" w:rsidP="00344838">
            <w:pPr>
              <w:tabs>
                <w:tab w:val="left" w:pos="2180"/>
              </w:tabs>
              <w:autoSpaceDN w:val="0"/>
              <w:jc w:val="both"/>
              <w:rPr>
                <w:rFonts w:asciiTheme="majorBidi" w:hAnsiTheme="majorBidi" w:cstheme="majorBidi"/>
                <w:lang w:eastAsia="en-US"/>
              </w:rPr>
            </w:pPr>
          </w:p>
        </w:tc>
      </w:tr>
      <w:tr w:rsidR="00D7484B" w:rsidRPr="00F73533" w14:paraId="6C09734D" w14:textId="77777777" w:rsidTr="00344838">
        <w:trPr>
          <w:gridAfter w:val="1"/>
          <w:wAfter w:w="25" w:type="dxa"/>
        </w:trPr>
        <w:tc>
          <w:tcPr>
            <w:tcW w:w="1876" w:type="dxa"/>
            <w:shd w:val="clear" w:color="auto" w:fill="F2F2F2"/>
          </w:tcPr>
          <w:p w14:paraId="703E1E82" w14:textId="77777777" w:rsidR="00D7484B" w:rsidRPr="00F73533" w:rsidRDefault="00D7484B" w:rsidP="00344838">
            <w:pPr>
              <w:tabs>
                <w:tab w:val="left" w:pos="2180"/>
              </w:tabs>
              <w:autoSpaceDN w:val="0"/>
              <w:jc w:val="both"/>
              <w:rPr>
                <w:rFonts w:asciiTheme="majorBidi" w:hAnsiTheme="majorBidi" w:cstheme="majorBidi"/>
                <w:b/>
                <w:bCs/>
                <w:lang w:eastAsia="en-US"/>
              </w:rPr>
            </w:pPr>
            <w:r w:rsidRPr="00F73533">
              <w:rPr>
                <w:rFonts w:asciiTheme="majorBidi" w:hAnsiTheme="majorBidi" w:cstheme="majorBidi"/>
                <w:b/>
                <w:bCs/>
                <w:lang w:eastAsia="en-US"/>
              </w:rPr>
              <w:t>¿Tiene usted hijos menores a 12 años?</w:t>
            </w:r>
          </w:p>
        </w:tc>
        <w:tc>
          <w:tcPr>
            <w:tcW w:w="1018" w:type="dxa"/>
          </w:tcPr>
          <w:p w14:paraId="1A2545EF" w14:textId="77777777" w:rsidR="00D7484B" w:rsidRPr="00F73533" w:rsidRDefault="00D7484B" w:rsidP="00344838">
            <w:pPr>
              <w:tabs>
                <w:tab w:val="left" w:pos="2180"/>
              </w:tabs>
              <w:autoSpaceDN w:val="0"/>
              <w:jc w:val="both"/>
              <w:rPr>
                <w:rFonts w:asciiTheme="majorBidi" w:hAnsiTheme="majorBidi" w:cstheme="majorBidi"/>
                <w:lang w:eastAsia="en-US"/>
              </w:rPr>
            </w:pPr>
            <w:r w:rsidRPr="00F73533">
              <w:rPr>
                <w:rFonts w:asciiTheme="majorBidi" w:hAnsiTheme="majorBidi" w:cstheme="majorBidi"/>
                <w:lang w:eastAsia="en-US"/>
              </w:rPr>
              <w:t>Sí</w:t>
            </w:r>
          </w:p>
        </w:tc>
        <w:tc>
          <w:tcPr>
            <w:tcW w:w="477" w:type="dxa"/>
            <w:shd w:val="clear" w:color="auto" w:fill="F8F8F8"/>
          </w:tcPr>
          <w:p w14:paraId="22F89A19" w14:textId="77777777" w:rsidR="00D7484B" w:rsidRPr="00F73533" w:rsidRDefault="00D7484B" w:rsidP="00344838">
            <w:pPr>
              <w:tabs>
                <w:tab w:val="left" w:pos="2180"/>
              </w:tabs>
              <w:autoSpaceDN w:val="0"/>
              <w:jc w:val="both"/>
              <w:rPr>
                <w:rFonts w:asciiTheme="majorBidi" w:hAnsiTheme="majorBidi" w:cstheme="majorBidi"/>
                <w:lang w:eastAsia="en-US"/>
              </w:rPr>
            </w:pPr>
          </w:p>
        </w:tc>
        <w:tc>
          <w:tcPr>
            <w:tcW w:w="1880" w:type="dxa"/>
            <w:gridSpan w:val="4"/>
          </w:tcPr>
          <w:p w14:paraId="363C745E" w14:textId="77777777" w:rsidR="00D7484B" w:rsidRPr="00F73533" w:rsidRDefault="00D7484B" w:rsidP="00344838">
            <w:pPr>
              <w:tabs>
                <w:tab w:val="left" w:pos="2180"/>
              </w:tabs>
              <w:autoSpaceDN w:val="0"/>
              <w:jc w:val="both"/>
              <w:rPr>
                <w:rFonts w:asciiTheme="majorBidi" w:hAnsiTheme="majorBidi" w:cstheme="majorBidi"/>
                <w:lang w:eastAsia="en-US"/>
              </w:rPr>
            </w:pPr>
            <w:r w:rsidRPr="00F73533">
              <w:rPr>
                <w:rFonts w:asciiTheme="majorBidi" w:hAnsiTheme="majorBidi" w:cstheme="majorBidi"/>
                <w:lang w:eastAsia="en-US"/>
              </w:rPr>
              <w:t>No</w:t>
            </w:r>
          </w:p>
        </w:tc>
        <w:tc>
          <w:tcPr>
            <w:tcW w:w="494" w:type="dxa"/>
            <w:shd w:val="clear" w:color="auto" w:fill="F8F8F8"/>
          </w:tcPr>
          <w:p w14:paraId="48491855" w14:textId="77777777" w:rsidR="00D7484B" w:rsidRPr="00F73533" w:rsidRDefault="00D7484B" w:rsidP="00344838">
            <w:pPr>
              <w:tabs>
                <w:tab w:val="left" w:pos="2180"/>
              </w:tabs>
              <w:autoSpaceDN w:val="0"/>
              <w:jc w:val="both"/>
              <w:rPr>
                <w:rFonts w:asciiTheme="majorBidi" w:hAnsiTheme="majorBidi" w:cstheme="majorBidi"/>
                <w:lang w:eastAsia="en-US"/>
              </w:rPr>
            </w:pPr>
          </w:p>
        </w:tc>
        <w:tc>
          <w:tcPr>
            <w:tcW w:w="2694" w:type="dxa"/>
            <w:gridSpan w:val="2"/>
            <w:tcBorders>
              <w:top w:val="nil"/>
              <w:bottom w:val="nil"/>
              <w:right w:val="nil"/>
            </w:tcBorders>
          </w:tcPr>
          <w:p w14:paraId="37375B15" w14:textId="77777777" w:rsidR="00D7484B" w:rsidRPr="00F73533" w:rsidRDefault="00D7484B" w:rsidP="00344838">
            <w:pPr>
              <w:tabs>
                <w:tab w:val="left" w:pos="2180"/>
              </w:tabs>
              <w:autoSpaceDN w:val="0"/>
              <w:jc w:val="both"/>
              <w:rPr>
                <w:rFonts w:asciiTheme="majorBidi" w:hAnsiTheme="majorBidi" w:cstheme="majorBidi"/>
                <w:lang w:eastAsia="en-US"/>
              </w:rPr>
            </w:pPr>
          </w:p>
        </w:tc>
        <w:tc>
          <w:tcPr>
            <w:tcW w:w="284" w:type="dxa"/>
            <w:vMerge/>
            <w:tcBorders>
              <w:left w:val="nil"/>
              <w:right w:val="nil"/>
            </w:tcBorders>
          </w:tcPr>
          <w:p w14:paraId="61AE052D" w14:textId="77777777" w:rsidR="00D7484B" w:rsidRPr="00F73533" w:rsidRDefault="00D7484B" w:rsidP="00344838">
            <w:pPr>
              <w:tabs>
                <w:tab w:val="left" w:pos="2180"/>
              </w:tabs>
              <w:autoSpaceDN w:val="0"/>
              <w:jc w:val="both"/>
              <w:rPr>
                <w:rFonts w:asciiTheme="majorBidi" w:hAnsiTheme="majorBidi" w:cstheme="majorBidi"/>
                <w:lang w:eastAsia="en-US"/>
              </w:rPr>
            </w:pPr>
          </w:p>
        </w:tc>
      </w:tr>
      <w:tr w:rsidR="00D7484B" w:rsidRPr="00F73533" w14:paraId="58D48996" w14:textId="77777777" w:rsidTr="00344838">
        <w:trPr>
          <w:gridAfter w:val="1"/>
          <w:wAfter w:w="25" w:type="dxa"/>
        </w:trPr>
        <w:tc>
          <w:tcPr>
            <w:tcW w:w="1876" w:type="dxa"/>
            <w:shd w:val="clear" w:color="auto" w:fill="F2F2F2"/>
          </w:tcPr>
          <w:p w14:paraId="419936A7" w14:textId="77777777" w:rsidR="00D7484B" w:rsidRPr="00F73533" w:rsidRDefault="00D7484B" w:rsidP="00344838">
            <w:pPr>
              <w:tabs>
                <w:tab w:val="left" w:pos="2180"/>
              </w:tabs>
              <w:autoSpaceDN w:val="0"/>
              <w:jc w:val="both"/>
              <w:rPr>
                <w:rFonts w:asciiTheme="majorBidi" w:hAnsiTheme="majorBidi" w:cstheme="majorBidi"/>
                <w:b/>
                <w:bCs/>
                <w:lang w:eastAsia="en-US"/>
              </w:rPr>
            </w:pPr>
            <w:r w:rsidRPr="00F73533">
              <w:rPr>
                <w:rFonts w:asciiTheme="majorBidi" w:hAnsiTheme="majorBidi" w:cstheme="majorBidi"/>
                <w:b/>
                <w:bCs/>
                <w:lang w:eastAsia="en-US"/>
              </w:rPr>
              <w:t>Modalidad de contratación</w:t>
            </w:r>
          </w:p>
        </w:tc>
        <w:tc>
          <w:tcPr>
            <w:tcW w:w="1018" w:type="dxa"/>
          </w:tcPr>
          <w:p w14:paraId="2DD26AE1" w14:textId="77777777" w:rsidR="00D7484B" w:rsidRPr="00F73533" w:rsidRDefault="00D7484B" w:rsidP="00344838">
            <w:pPr>
              <w:tabs>
                <w:tab w:val="left" w:pos="2180"/>
              </w:tabs>
              <w:autoSpaceDN w:val="0"/>
              <w:jc w:val="both"/>
              <w:rPr>
                <w:rFonts w:asciiTheme="majorBidi" w:hAnsiTheme="majorBidi" w:cstheme="majorBidi"/>
                <w:lang w:eastAsia="en-US"/>
              </w:rPr>
            </w:pPr>
            <w:r w:rsidRPr="00F73533">
              <w:rPr>
                <w:rFonts w:asciiTheme="majorBidi" w:hAnsiTheme="majorBidi" w:cstheme="majorBidi"/>
                <w:lang w:eastAsia="en-US"/>
              </w:rPr>
              <w:t>Titular</w:t>
            </w:r>
          </w:p>
        </w:tc>
        <w:tc>
          <w:tcPr>
            <w:tcW w:w="477" w:type="dxa"/>
            <w:shd w:val="clear" w:color="auto" w:fill="F8F8F8"/>
          </w:tcPr>
          <w:p w14:paraId="7C5AF4C7" w14:textId="77777777" w:rsidR="00D7484B" w:rsidRPr="00F73533" w:rsidRDefault="00D7484B" w:rsidP="00344838">
            <w:pPr>
              <w:tabs>
                <w:tab w:val="left" w:pos="2180"/>
              </w:tabs>
              <w:autoSpaceDN w:val="0"/>
              <w:jc w:val="both"/>
              <w:rPr>
                <w:rFonts w:asciiTheme="majorBidi" w:hAnsiTheme="majorBidi" w:cstheme="majorBidi"/>
                <w:lang w:eastAsia="en-US"/>
              </w:rPr>
            </w:pPr>
          </w:p>
        </w:tc>
        <w:tc>
          <w:tcPr>
            <w:tcW w:w="1880" w:type="dxa"/>
            <w:gridSpan w:val="4"/>
          </w:tcPr>
          <w:p w14:paraId="486D7B97" w14:textId="77777777" w:rsidR="00D7484B" w:rsidRPr="00F73533" w:rsidRDefault="00D7484B" w:rsidP="00344838">
            <w:pPr>
              <w:tabs>
                <w:tab w:val="left" w:pos="2180"/>
              </w:tabs>
              <w:autoSpaceDN w:val="0"/>
              <w:jc w:val="both"/>
              <w:rPr>
                <w:rFonts w:asciiTheme="majorBidi" w:hAnsiTheme="majorBidi" w:cstheme="majorBidi"/>
                <w:lang w:eastAsia="en-US"/>
              </w:rPr>
            </w:pPr>
            <w:r w:rsidRPr="00F73533">
              <w:rPr>
                <w:rFonts w:asciiTheme="majorBidi" w:hAnsiTheme="majorBidi" w:cstheme="majorBidi"/>
                <w:lang w:eastAsia="en-US"/>
              </w:rPr>
              <w:t>Ocasional</w:t>
            </w:r>
          </w:p>
        </w:tc>
        <w:tc>
          <w:tcPr>
            <w:tcW w:w="494" w:type="dxa"/>
            <w:shd w:val="clear" w:color="auto" w:fill="F8F8F8"/>
          </w:tcPr>
          <w:p w14:paraId="2B2B2F17" w14:textId="77777777" w:rsidR="00D7484B" w:rsidRPr="00F73533" w:rsidRDefault="00D7484B" w:rsidP="00344838">
            <w:pPr>
              <w:tabs>
                <w:tab w:val="left" w:pos="2180"/>
              </w:tabs>
              <w:autoSpaceDN w:val="0"/>
              <w:jc w:val="both"/>
              <w:rPr>
                <w:rFonts w:asciiTheme="majorBidi" w:hAnsiTheme="majorBidi" w:cstheme="majorBidi"/>
                <w:lang w:eastAsia="en-US"/>
              </w:rPr>
            </w:pPr>
          </w:p>
        </w:tc>
        <w:tc>
          <w:tcPr>
            <w:tcW w:w="2127" w:type="dxa"/>
            <w:tcBorders>
              <w:top w:val="single" w:sz="4" w:space="0" w:color="auto"/>
              <w:bottom w:val="nil"/>
              <w:right w:val="nil"/>
            </w:tcBorders>
          </w:tcPr>
          <w:p w14:paraId="32BA5A07" w14:textId="77777777" w:rsidR="00D7484B" w:rsidRPr="00F73533" w:rsidRDefault="00D7484B" w:rsidP="00344838">
            <w:pPr>
              <w:tabs>
                <w:tab w:val="left" w:pos="2180"/>
              </w:tabs>
              <w:autoSpaceDN w:val="0"/>
              <w:jc w:val="both"/>
              <w:rPr>
                <w:rFonts w:asciiTheme="majorBidi" w:eastAsia="Calibri" w:hAnsiTheme="majorBidi" w:cstheme="majorBidi"/>
                <w:lang w:eastAsia="en-US"/>
              </w:rPr>
            </w:pPr>
            <w:r w:rsidRPr="00F73533">
              <w:rPr>
                <w:rFonts w:asciiTheme="majorBidi" w:hAnsiTheme="majorBidi" w:cstheme="majorBidi"/>
                <w:lang w:eastAsia="en-US"/>
              </w:rPr>
              <w:t>Técnico docente</w:t>
            </w:r>
          </w:p>
        </w:tc>
        <w:tc>
          <w:tcPr>
            <w:tcW w:w="567" w:type="dxa"/>
            <w:tcBorders>
              <w:top w:val="single" w:sz="4" w:space="0" w:color="auto"/>
              <w:bottom w:val="nil"/>
              <w:right w:val="single" w:sz="4" w:space="0" w:color="auto"/>
            </w:tcBorders>
            <w:shd w:val="clear" w:color="auto" w:fill="F2F2F2" w:themeFill="background1" w:themeFillShade="F2"/>
          </w:tcPr>
          <w:p w14:paraId="321C7BC3" w14:textId="77777777" w:rsidR="00D7484B" w:rsidRPr="00F73533" w:rsidRDefault="00D7484B" w:rsidP="00344838">
            <w:pPr>
              <w:tabs>
                <w:tab w:val="left" w:pos="2180"/>
              </w:tabs>
              <w:autoSpaceDN w:val="0"/>
              <w:jc w:val="both"/>
              <w:rPr>
                <w:rFonts w:asciiTheme="majorBidi" w:hAnsiTheme="majorBidi" w:cstheme="majorBidi"/>
                <w:lang w:eastAsia="en-US"/>
              </w:rPr>
            </w:pPr>
          </w:p>
        </w:tc>
        <w:tc>
          <w:tcPr>
            <w:tcW w:w="284" w:type="dxa"/>
            <w:vMerge/>
            <w:tcBorders>
              <w:left w:val="single" w:sz="4" w:space="0" w:color="auto"/>
              <w:right w:val="nil"/>
            </w:tcBorders>
          </w:tcPr>
          <w:p w14:paraId="09C4AAAE" w14:textId="77777777" w:rsidR="00D7484B" w:rsidRPr="00F73533" w:rsidRDefault="00D7484B" w:rsidP="00344838">
            <w:pPr>
              <w:tabs>
                <w:tab w:val="left" w:pos="2180"/>
              </w:tabs>
              <w:autoSpaceDN w:val="0"/>
              <w:jc w:val="both"/>
              <w:rPr>
                <w:rFonts w:asciiTheme="majorBidi" w:hAnsiTheme="majorBidi" w:cstheme="majorBidi"/>
                <w:lang w:eastAsia="en-US"/>
              </w:rPr>
            </w:pPr>
          </w:p>
        </w:tc>
      </w:tr>
      <w:tr w:rsidR="00D7484B" w:rsidRPr="00F73533" w14:paraId="1358B37E" w14:textId="77777777" w:rsidTr="00344838">
        <w:trPr>
          <w:gridAfter w:val="1"/>
          <w:wAfter w:w="25" w:type="dxa"/>
          <w:trHeight w:val="460"/>
        </w:trPr>
        <w:tc>
          <w:tcPr>
            <w:tcW w:w="1876" w:type="dxa"/>
            <w:shd w:val="clear" w:color="auto" w:fill="F2F2F2"/>
          </w:tcPr>
          <w:p w14:paraId="6CAF180E" w14:textId="77777777" w:rsidR="00D7484B" w:rsidRPr="00F73533" w:rsidRDefault="00D7484B" w:rsidP="00344838">
            <w:pPr>
              <w:tabs>
                <w:tab w:val="left" w:pos="2180"/>
              </w:tabs>
              <w:autoSpaceDN w:val="0"/>
              <w:jc w:val="both"/>
              <w:rPr>
                <w:rFonts w:asciiTheme="majorBidi" w:hAnsiTheme="majorBidi" w:cstheme="majorBidi"/>
                <w:b/>
                <w:bCs/>
                <w:lang w:eastAsia="en-US"/>
              </w:rPr>
            </w:pPr>
            <w:r w:rsidRPr="00F73533">
              <w:rPr>
                <w:rFonts w:asciiTheme="majorBidi" w:hAnsiTheme="majorBidi" w:cstheme="majorBidi"/>
                <w:b/>
                <w:bCs/>
                <w:lang w:eastAsia="en-US"/>
              </w:rPr>
              <w:t>Facultad a la que pertenece</w:t>
            </w:r>
          </w:p>
        </w:tc>
        <w:tc>
          <w:tcPr>
            <w:tcW w:w="2792" w:type="dxa"/>
            <w:gridSpan w:val="4"/>
          </w:tcPr>
          <w:p w14:paraId="143AC5C1" w14:textId="77777777" w:rsidR="00D7484B" w:rsidRPr="00F73533" w:rsidRDefault="00D7484B" w:rsidP="00344838">
            <w:pPr>
              <w:tabs>
                <w:tab w:val="left" w:pos="2180"/>
              </w:tabs>
              <w:autoSpaceDN w:val="0"/>
              <w:jc w:val="both"/>
              <w:rPr>
                <w:rFonts w:asciiTheme="majorBidi" w:hAnsiTheme="majorBidi" w:cstheme="majorBidi"/>
                <w:lang w:eastAsia="en-US"/>
              </w:rPr>
            </w:pPr>
            <w:r w:rsidRPr="00F73533">
              <w:rPr>
                <w:rFonts w:asciiTheme="majorBidi" w:hAnsiTheme="majorBidi" w:cstheme="majorBidi"/>
                <w:lang w:eastAsia="en-US"/>
              </w:rPr>
              <w:t>Arquitectura y Urbanismo</w:t>
            </w:r>
          </w:p>
        </w:tc>
        <w:tc>
          <w:tcPr>
            <w:tcW w:w="289" w:type="dxa"/>
            <w:shd w:val="clear" w:color="auto" w:fill="F8F8F8"/>
          </w:tcPr>
          <w:p w14:paraId="2DC1298C" w14:textId="77777777" w:rsidR="00D7484B" w:rsidRPr="00F73533" w:rsidRDefault="00D7484B" w:rsidP="00344838">
            <w:pPr>
              <w:tabs>
                <w:tab w:val="left" w:pos="2180"/>
              </w:tabs>
              <w:autoSpaceDN w:val="0"/>
              <w:jc w:val="both"/>
              <w:rPr>
                <w:rFonts w:asciiTheme="majorBidi" w:hAnsiTheme="majorBidi" w:cstheme="majorBidi"/>
                <w:lang w:eastAsia="en-US"/>
              </w:rPr>
            </w:pPr>
          </w:p>
        </w:tc>
        <w:tc>
          <w:tcPr>
            <w:tcW w:w="3482" w:type="dxa"/>
            <w:gridSpan w:val="4"/>
          </w:tcPr>
          <w:p w14:paraId="6663AEAF" w14:textId="77777777" w:rsidR="00D7484B" w:rsidRPr="00F73533" w:rsidRDefault="00D7484B" w:rsidP="00344838">
            <w:pPr>
              <w:tabs>
                <w:tab w:val="left" w:pos="2180"/>
              </w:tabs>
              <w:autoSpaceDN w:val="0"/>
              <w:jc w:val="both"/>
              <w:rPr>
                <w:rFonts w:asciiTheme="majorBidi" w:hAnsiTheme="majorBidi" w:cstheme="majorBidi"/>
                <w:lang w:eastAsia="en-US"/>
              </w:rPr>
            </w:pPr>
            <w:r w:rsidRPr="00F73533">
              <w:rPr>
                <w:rFonts w:asciiTheme="majorBidi" w:hAnsiTheme="majorBidi" w:cstheme="majorBidi"/>
                <w:lang w:eastAsia="en-US"/>
              </w:rPr>
              <w:t>Ciencias Químicas</w:t>
            </w:r>
          </w:p>
        </w:tc>
        <w:tc>
          <w:tcPr>
            <w:tcW w:w="284" w:type="dxa"/>
            <w:shd w:val="clear" w:color="auto" w:fill="F8F8F8"/>
          </w:tcPr>
          <w:p w14:paraId="19314CB6" w14:textId="77777777" w:rsidR="00D7484B" w:rsidRPr="00F73533" w:rsidRDefault="00D7484B" w:rsidP="00344838">
            <w:pPr>
              <w:tabs>
                <w:tab w:val="left" w:pos="2180"/>
              </w:tabs>
              <w:autoSpaceDN w:val="0"/>
              <w:jc w:val="both"/>
              <w:rPr>
                <w:rFonts w:asciiTheme="majorBidi" w:hAnsiTheme="majorBidi" w:cstheme="majorBidi"/>
                <w:lang w:eastAsia="en-US"/>
              </w:rPr>
            </w:pPr>
          </w:p>
        </w:tc>
      </w:tr>
      <w:tr w:rsidR="00D7484B" w:rsidRPr="00F73533" w14:paraId="365A6176" w14:textId="77777777" w:rsidTr="00344838">
        <w:trPr>
          <w:gridAfter w:val="1"/>
          <w:wAfter w:w="25" w:type="dxa"/>
          <w:trHeight w:val="460"/>
        </w:trPr>
        <w:tc>
          <w:tcPr>
            <w:tcW w:w="1876" w:type="dxa"/>
            <w:vMerge w:val="restart"/>
            <w:tcBorders>
              <w:left w:val="nil"/>
            </w:tcBorders>
            <w:shd w:val="clear" w:color="auto" w:fill="FFFFFF"/>
          </w:tcPr>
          <w:p w14:paraId="4CEAA64A" w14:textId="77777777" w:rsidR="00D7484B" w:rsidRPr="00F73533" w:rsidRDefault="00D7484B" w:rsidP="00344838">
            <w:pPr>
              <w:tabs>
                <w:tab w:val="left" w:pos="2180"/>
              </w:tabs>
              <w:autoSpaceDN w:val="0"/>
              <w:jc w:val="both"/>
              <w:rPr>
                <w:rFonts w:asciiTheme="majorBidi" w:hAnsiTheme="majorBidi" w:cstheme="majorBidi"/>
                <w:b/>
                <w:bCs/>
                <w:lang w:eastAsia="en-US"/>
              </w:rPr>
            </w:pPr>
          </w:p>
        </w:tc>
        <w:tc>
          <w:tcPr>
            <w:tcW w:w="2792" w:type="dxa"/>
            <w:gridSpan w:val="4"/>
          </w:tcPr>
          <w:p w14:paraId="60FA4397" w14:textId="77777777" w:rsidR="00D7484B" w:rsidRPr="00F73533" w:rsidRDefault="00D7484B" w:rsidP="00344838">
            <w:pPr>
              <w:tabs>
                <w:tab w:val="left" w:pos="2180"/>
              </w:tabs>
              <w:autoSpaceDN w:val="0"/>
              <w:jc w:val="both"/>
              <w:rPr>
                <w:rFonts w:asciiTheme="majorBidi" w:hAnsiTheme="majorBidi" w:cstheme="majorBidi"/>
                <w:lang w:eastAsia="en-US"/>
              </w:rPr>
            </w:pPr>
            <w:r w:rsidRPr="00F73533">
              <w:rPr>
                <w:rFonts w:asciiTheme="majorBidi" w:hAnsiTheme="majorBidi" w:cstheme="majorBidi"/>
                <w:lang w:eastAsia="en-US"/>
              </w:rPr>
              <w:t>Artes</w:t>
            </w:r>
          </w:p>
        </w:tc>
        <w:tc>
          <w:tcPr>
            <w:tcW w:w="289" w:type="dxa"/>
            <w:shd w:val="clear" w:color="auto" w:fill="F8F8F8"/>
          </w:tcPr>
          <w:p w14:paraId="7BFFE878" w14:textId="77777777" w:rsidR="00D7484B" w:rsidRPr="00F73533" w:rsidRDefault="00D7484B" w:rsidP="00344838">
            <w:pPr>
              <w:tabs>
                <w:tab w:val="left" w:pos="2180"/>
              </w:tabs>
              <w:autoSpaceDN w:val="0"/>
              <w:jc w:val="both"/>
              <w:rPr>
                <w:rFonts w:asciiTheme="majorBidi" w:hAnsiTheme="majorBidi" w:cstheme="majorBidi"/>
                <w:lang w:eastAsia="en-US"/>
              </w:rPr>
            </w:pPr>
          </w:p>
        </w:tc>
        <w:tc>
          <w:tcPr>
            <w:tcW w:w="3482" w:type="dxa"/>
            <w:gridSpan w:val="4"/>
          </w:tcPr>
          <w:p w14:paraId="23864406" w14:textId="77777777" w:rsidR="00D7484B" w:rsidRPr="00F73533" w:rsidRDefault="00D7484B" w:rsidP="00344838">
            <w:pPr>
              <w:tabs>
                <w:tab w:val="left" w:pos="2180"/>
              </w:tabs>
              <w:autoSpaceDN w:val="0"/>
              <w:jc w:val="both"/>
              <w:rPr>
                <w:rFonts w:asciiTheme="majorBidi" w:hAnsiTheme="majorBidi" w:cstheme="majorBidi"/>
                <w:lang w:eastAsia="en-US"/>
              </w:rPr>
            </w:pPr>
            <w:r w:rsidRPr="00F73533">
              <w:rPr>
                <w:rFonts w:asciiTheme="majorBidi" w:hAnsiTheme="majorBidi" w:cstheme="majorBidi"/>
                <w:lang w:eastAsia="en-US"/>
              </w:rPr>
              <w:t>Filosofía, Letras y Ciencias de la Educación</w:t>
            </w:r>
          </w:p>
        </w:tc>
        <w:tc>
          <w:tcPr>
            <w:tcW w:w="284" w:type="dxa"/>
            <w:shd w:val="clear" w:color="auto" w:fill="F8F8F8"/>
          </w:tcPr>
          <w:p w14:paraId="70EC5A8A" w14:textId="77777777" w:rsidR="00D7484B" w:rsidRPr="00F73533" w:rsidRDefault="00D7484B" w:rsidP="00344838">
            <w:pPr>
              <w:tabs>
                <w:tab w:val="left" w:pos="2180"/>
              </w:tabs>
              <w:autoSpaceDN w:val="0"/>
              <w:jc w:val="both"/>
              <w:rPr>
                <w:rFonts w:asciiTheme="majorBidi" w:hAnsiTheme="majorBidi" w:cstheme="majorBidi"/>
                <w:lang w:eastAsia="en-US"/>
              </w:rPr>
            </w:pPr>
          </w:p>
        </w:tc>
      </w:tr>
      <w:tr w:rsidR="00D7484B" w:rsidRPr="00F73533" w14:paraId="449E18C6" w14:textId="77777777" w:rsidTr="00344838">
        <w:trPr>
          <w:gridAfter w:val="1"/>
          <w:wAfter w:w="25" w:type="dxa"/>
          <w:trHeight w:val="460"/>
        </w:trPr>
        <w:tc>
          <w:tcPr>
            <w:tcW w:w="1876" w:type="dxa"/>
            <w:vMerge/>
            <w:tcBorders>
              <w:left w:val="nil"/>
            </w:tcBorders>
            <w:shd w:val="clear" w:color="auto" w:fill="FFFFFF"/>
          </w:tcPr>
          <w:p w14:paraId="4459B320" w14:textId="77777777" w:rsidR="00D7484B" w:rsidRPr="00F73533" w:rsidRDefault="00D7484B" w:rsidP="00344838">
            <w:pPr>
              <w:tabs>
                <w:tab w:val="left" w:pos="2180"/>
              </w:tabs>
              <w:autoSpaceDN w:val="0"/>
              <w:jc w:val="both"/>
              <w:rPr>
                <w:rFonts w:asciiTheme="majorBidi" w:hAnsiTheme="majorBidi" w:cstheme="majorBidi"/>
                <w:b/>
                <w:bCs/>
                <w:lang w:eastAsia="en-US"/>
              </w:rPr>
            </w:pPr>
          </w:p>
        </w:tc>
        <w:tc>
          <w:tcPr>
            <w:tcW w:w="2792" w:type="dxa"/>
            <w:gridSpan w:val="4"/>
          </w:tcPr>
          <w:p w14:paraId="4039A280" w14:textId="77777777" w:rsidR="00D7484B" w:rsidRPr="00F73533" w:rsidRDefault="00D7484B" w:rsidP="00344838">
            <w:pPr>
              <w:tabs>
                <w:tab w:val="left" w:pos="2180"/>
              </w:tabs>
              <w:autoSpaceDN w:val="0"/>
              <w:jc w:val="both"/>
              <w:rPr>
                <w:rFonts w:asciiTheme="majorBidi" w:hAnsiTheme="majorBidi" w:cstheme="majorBidi"/>
                <w:lang w:eastAsia="en-US"/>
              </w:rPr>
            </w:pPr>
            <w:r w:rsidRPr="00F73533">
              <w:rPr>
                <w:rFonts w:asciiTheme="majorBidi" w:hAnsiTheme="majorBidi" w:cstheme="majorBidi"/>
                <w:lang w:eastAsia="en-US"/>
              </w:rPr>
              <w:t>Ciencias Agropecuarias</w:t>
            </w:r>
          </w:p>
        </w:tc>
        <w:tc>
          <w:tcPr>
            <w:tcW w:w="289" w:type="dxa"/>
            <w:shd w:val="clear" w:color="auto" w:fill="F8F8F8"/>
          </w:tcPr>
          <w:p w14:paraId="7E1BD419" w14:textId="77777777" w:rsidR="00D7484B" w:rsidRPr="00F73533" w:rsidRDefault="00D7484B" w:rsidP="00344838">
            <w:pPr>
              <w:tabs>
                <w:tab w:val="left" w:pos="2180"/>
              </w:tabs>
              <w:autoSpaceDN w:val="0"/>
              <w:jc w:val="both"/>
              <w:rPr>
                <w:rFonts w:asciiTheme="majorBidi" w:hAnsiTheme="majorBidi" w:cstheme="majorBidi"/>
                <w:lang w:eastAsia="en-US"/>
              </w:rPr>
            </w:pPr>
          </w:p>
        </w:tc>
        <w:tc>
          <w:tcPr>
            <w:tcW w:w="3482" w:type="dxa"/>
            <w:gridSpan w:val="4"/>
          </w:tcPr>
          <w:p w14:paraId="0CA4CDDA" w14:textId="77777777" w:rsidR="00D7484B" w:rsidRPr="00F73533" w:rsidRDefault="00D7484B" w:rsidP="00344838">
            <w:pPr>
              <w:tabs>
                <w:tab w:val="left" w:pos="2180"/>
              </w:tabs>
              <w:autoSpaceDN w:val="0"/>
              <w:jc w:val="both"/>
              <w:rPr>
                <w:rFonts w:asciiTheme="majorBidi" w:hAnsiTheme="majorBidi" w:cstheme="majorBidi"/>
                <w:lang w:eastAsia="en-US"/>
              </w:rPr>
            </w:pPr>
            <w:r w:rsidRPr="00F73533">
              <w:rPr>
                <w:rFonts w:asciiTheme="majorBidi" w:hAnsiTheme="majorBidi" w:cstheme="majorBidi"/>
                <w:lang w:eastAsia="en-US"/>
              </w:rPr>
              <w:t>Ingeniería</w:t>
            </w:r>
          </w:p>
        </w:tc>
        <w:tc>
          <w:tcPr>
            <w:tcW w:w="284" w:type="dxa"/>
            <w:shd w:val="clear" w:color="auto" w:fill="F8F8F8"/>
          </w:tcPr>
          <w:p w14:paraId="2979E6F5" w14:textId="77777777" w:rsidR="00D7484B" w:rsidRPr="00F73533" w:rsidRDefault="00D7484B" w:rsidP="00344838">
            <w:pPr>
              <w:tabs>
                <w:tab w:val="left" w:pos="2180"/>
              </w:tabs>
              <w:autoSpaceDN w:val="0"/>
              <w:jc w:val="both"/>
              <w:rPr>
                <w:rFonts w:asciiTheme="majorBidi" w:hAnsiTheme="majorBidi" w:cstheme="majorBidi"/>
                <w:lang w:eastAsia="en-US"/>
              </w:rPr>
            </w:pPr>
          </w:p>
        </w:tc>
      </w:tr>
      <w:tr w:rsidR="00D7484B" w:rsidRPr="00F73533" w14:paraId="41CA29D6" w14:textId="77777777" w:rsidTr="00344838">
        <w:trPr>
          <w:gridAfter w:val="1"/>
          <w:wAfter w:w="25" w:type="dxa"/>
          <w:trHeight w:val="460"/>
        </w:trPr>
        <w:tc>
          <w:tcPr>
            <w:tcW w:w="1876" w:type="dxa"/>
            <w:vMerge/>
            <w:tcBorders>
              <w:left w:val="nil"/>
            </w:tcBorders>
            <w:shd w:val="clear" w:color="auto" w:fill="FFFFFF"/>
          </w:tcPr>
          <w:p w14:paraId="0029409F" w14:textId="77777777" w:rsidR="00D7484B" w:rsidRPr="00F73533" w:rsidRDefault="00D7484B" w:rsidP="00344838">
            <w:pPr>
              <w:tabs>
                <w:tab w:val="left" w:pos="2180"/>
              </w:tabs>
              <w:autoSpaceDN w:val="0"/>
              <w:jc w:val="both"/>
              <w:rPr>
                <w:rFonts w:asciiTheme="majorBidi" w:hAnsiTheme="majorBidi" w:cstheme="majorBidi"/>
                <w:b/>
                <w:bCs/>
                <w:lang w:eastAsia="en-US"/>
              </w:rPr>
            </w:pPr>
          </w:p>
        </w:tc>
        <w:tc>
          <w:tcPr>
            <w:tcW w:w="2792" w:type="dxa"/>
            <w:gridSpan w:val="4"/>
          </w:tcPr>
          <w:p w14:paraId="49A0BB53" w14:textId="77777777" w:rsidR="00D7484B" w:rsidRPr="00F73533" w:rsidRDefault="00D7484B" w:rsidP="00344838">
            <w:pPr>
              <w:tabs>
                <w:tab w:val="left" w:pos="2180"/>
              </w:tabs>
              <w:autoSpaceDN w:val="0"/>
              <w:jc w:val="both"/>
              <w:rPr>
                <w:rFonts w:asciiTheme="majorBidi" w:hAnsiTheme="majorBidi" w:cstheme="majorBidi"/>
                <w:lang w:eastAsia="en-US"/>
              </w:rPr>
            </w:pPr>
            <w:r w:rsidRPr="00F73533">
              <w:rPr>
                <w:rFonts w:asciiTheme="majorBidi" w:hAnsiTheme="majorBidi" w:cstheme="majorBidi"/>
                <w:lang w:eastAsia="en-US"/>
              </w:rPr>
              <w:t>Ciencias Económicas y Administrativas</w:t>
            </w:r>
          </w:p>
        </w:tc>
        <w:tc>
          <w:tcPr>
            <w:tcW w:w="289" w:type="dxa"/>
            <w:shd w:val="clear" w:color="auto" w:fill="F8F8F8"/>
          </w:tcPr>
          <w:p w14:paraId="363F3566" w14:textId="77777777" w:rsidR="00D7484B" w:rsidRPr="00F73533" w:rsidRDefault="00D7484B" w:rsidP="00344838">
            <w:pPr>
              <w:tabs>
                <w:tab w:val="left" w:pos="2180"/>
              </w:tabs>
              <w:autoSpaceDN w:val="0"/>
              <w:jc w:val="both"/>
              <w:rPr>
                <w:rFonts w:asciiTheme="majorBidi" w:hAnsiTheme="majorBidi" w:cstheme="majorBidi"/>
                <w:lang w:eastAsia="en-US"/>
              </w:rPr>
            </w:pPr>
          </w:p>
        </w:tc>
        <w:tc>
          <w:tcPr>
            <w:tcW w:w="3482" w:type="dxa"/>
            <w:gridSpan w:val="4"/>
          </w:tcPr>
          <w:p w14:paraId="31F04E8A" w14:textId="77777777" w:rsidR="00D7484B" w:rsidRPr="00F73533" w:rsidRDefault="00D7484B" w:rsidP="00344838">
            <w:pPr>
              <w:tabs>
                <w:tab w:val="left" w:pos="2180"/>
              </w:tabs>
              <w:autoSpaceDN w:val="0"/>
              <w:jc w:val="both"/>
              <w:rPr>
                <w:rFonts w:asciiTheme="majorBidi" w:hAnsiTheme="majorBidi" w:cstheme="majorBidi"/>
                <w:lang w:eastAsia="en-US"/>
              </w:rPr>
            </w:pPr>
            <w:r w:rsidRPr="00F73533">
              <w:rPr>
                <w:rFonts w:asciiTheme="majorBidi" w:hAnsiTheme="majorBidi" w:cstheme="majorBidi"/>
                <w:lang w:eastAsia="en-US"/>
              </w:rPr>
              <w:t>Jurisprudencia y Ciencias Políticas y Sociales</w:t>
            </w:r>
          </w:p>
        </w:tc>
        <w:tc>
          <w:tcPr>
            <w:tcW w:w="284" w:type="dxa"/>
            <w:shd w:val="clear" w:color="auto" w:fill="F8F8F8"/>
          </w:tcPr>
          <w:p w14:paraId="6B01DEB8" w14:textId="77777777" w:rsidR="00D7484B" w:rsidRPr="00F73533" w:rsidRDefault="00D7484B" w:rsidP="00344838">
            <w:pPr>
              <w:tabs>
                <w:tab w:val="left" w:pos="2180"/>
              </w:tabs>
              <w:autoSpaceDN w:val="0"/>
              <w:jc w:val="both"/>
              <w:rPr>
                <w:rFonts w:asciiTheme="majorBidi" w:hAnsiTheme="majorBidi" w:cstheme="majorBidi"/>
                <w:lang w:eastAsia="en-US"/>
              </w:rPr>
            </w:pPr>
          </w:p>
        </w:tc>
      </w:tr>
      <w:tr w:rsidR="00D7484B" w:rsidRPr="00F73533" w14:paraId="00B3FB11" w14:textId="77777777" w:rsidTr="00344838">
        <w:trPr>
          <w:gridAfter w:val="1"/>
          <w:wAfter w:w="25" w:type="dxa"/>
          <w:trHeight w:val="460"/>
        </w:trPr>
        <w:tc>
          <w:tcPr>
            <w:tcW w:w="1876" w:type="dxa"/>
            <w:vMerge/>
            <w:tcBorders>
              <w:left w:val="nil"/>
            </w:tcBorders>
            <w:shd w:val="clear" w:color="auto" w:fill="FFFFFF"/>
          </w:tcPr>
          <w:p w14:paraId="03B3CD4A" w14:textId="77777777" w:rsidR="00D7484B" w:rsidRPr="00F73533" w:rsidRDefault="00D7484B" w:rsidP="00344838">
            <w:pPr>
              <w:tabs>
                <w:tab w:val="left" w:pos="2180"/>
              </w:tabs>
              <w:autoSpaceDN w:val="0"/>
              <w:jc w:val="both"/>
              <w:rPr>
                <w:rFonts w:asciiTheme="majorBidi" w:hAnsiTheme="majorBidi" w:cstheme="majorBidi"/>
                <w:b/>
                <w:bCs/>
                <w:lang w:eastAsia="en-US"/>
              </w:rPr>
            </w:pPr>
          </w:p>
        </w:tc>
        <w:tc>
          <w:tcPr>
            <w:tcW w:w="2792" w:type="dxa"/>
            <w:gridSpan w:val="4"/>
          </w:tcPr>
          <w:p w14:paraId="23D73B7E" w14:textId="77777777" w:rsidR="00D7484B" w:rsidRPr="00F73533" w:rsidRDefault="00D7484B" w:rsidP="00344838">
            <w:pPr>
              <w:tabs>
                <w:tab w:val="left" w:pos="2180"/>
              </w:tabs>
              <w:autoSpaceDN w:val="0"/>
              <w:jc w:val="both"/>
              <w:rPr>
                <w:rFonts w:asciiTheme="majorBidi" w:hAnsiTheme="majorBidi" w:cstheme="majorBidi"/>
                <w:lang w:eastAsia="en-US"/>
              </w:rPr>
            </w:pPr>
            <w:r w:rsidRPr="00F73533">
              <w:rPr>
                <w:rFonts w:asciiTheme="majorBidi" w:hAnsiTheme="majorBidi" w:cstheme="majorBidi"/>
                <w:lang w:eastAsia="en-US"/>
              </w:rPr>
              <w:t>Ciencias de la Hospitalidad</w:t>
            </w:r>
          </w:p>
        </w:tc>
        <w:tc>
          <w:tcPr>
            <w:tcW w:w="289" w:type="dxa"/>
            <w:shd w:val="clear" w:color="auto" w:fill="F8F8F8"/>
          </w:tcPr>
          <w:p w14:paraId="13121FAD" w14:textId="77777777" w:rsidR="00D7484B" w:rsidRPr="00F73533" w:rsidRDefault="00D7484B" w:rsidP="00344838">
            <w:pPr>
              <w:tabs>
                <w:tab w:val="left" w:pos="2180"/>
              </w:tabs>
              <w:autoSpaceDN w:val="0"/>
              <w:jc w:val="both"/>
              <w:rPr>
                <w:rFonts w:asciiTheme="majorBidi" w:hAnsiTheme="majorBidi" w:cstheme="majorBidi"/>
                <w:lang w:eastAsia="en-US"/>
              </w:rPr>
            </w:pPr>
          </w:p>
        </w:tc>
        <w:tc>
          <w:tcPr>
            <w:tcW w:w="3482" w:type="dxa"/>
            <w:gridSpan w:val="4"/>
          </w:tcPr>
          <w:p w14:paraId="3955ED97" w14:textId="77777777" w:rsidR="00D7484B" w:rsidRPr="00F73533" w:rsidRDefault="00D7484B" w:rsidP="00344838">
            <w:pPr>
              <w:tabs>
                <w:tab w:val="left" w:pos="2180"/>
              </w:tabs>
              <w:autoSpaceDN w:val="0"/>
              <w:jc w:val="both"/>
              <w:rPr>
                <w:rFonts w:asciiTheme="majorBidi" w:hAnsiTheme="majorBidi" w:cstheme="majorBidi"/>
                <w:lang w:eastAsia="en-US"/>
              </w:rPr>
            </w:pPr>
            <w:r w:rsidRPr="00F73533">
              <w:rPr>
                <w:rFonts w:asciiTheme="majorBidi" w:hAnsiTheme="majorBidi" w:cstheme="majorBidi"/>
                <w:lang w:eastAsia="en-US"/>
              </w:rPr>
              <w:t>Odontología</w:t>
            </w:r>
          </w:p>
        </w:tc>
        <w:tc>
          <w:tcPr>
            <w:tcW w:w="284" w:type="dxa"/>
            <w:shd w:val="clear" w:color="auto" w:fill="F8F8F8"/>
          </w:tcPr>
          <w:p w14:paraId="3088871C" w14:textId="77777777" w:rsidR="00D7484B" w:rsidRPr="00F73533" w:rsidRDefault="00D7484B" w:rsidP="00344838">
            <w:pPr>
              <w:tabs>
                <w:tab w:val="left" w:pos="2180"/>
              </w:tabs>
              <w:autoSpaceDN w:val="0"/>
              <w:jc w:val="both"/>
              <w:rPr>
                <w:rFonts w:asciiTheme="majorBidi" w:hAnsiTheme="majorBidi" w:cstheme="majorBidi"/>
                <w:lang w:eastAsia="en-US"/>
              </w:rPr>
            </w:pPr>
          </w:p>
        </w:tc>
      </w:tr>
      <w:tr w:rsidR="00D7484B" w:rsidRPr="00F73533" w14:paraId="04D40A00" w14:textId="77777777" w:rsidTr="00344838">
        <w:trPr>
          <w:gridAfter w:val="1"/>
          <w:wAfter w:w="25" w:type="dxa"/>
          <w:trHeight w:val="460"/>
        </w:trPr>
        <w:tc>
          <w:tcPr>
            <w:tcW w:w="1876" w:type="dxa"/>
            <w:vMerge/>
            <w:tcBorders>
              <w:left w:val="nil"/>
              <w:bottom w:val="nil"/>
            </w:tcBorders>
            <w:shd w:val="clear" w:color="auto" w:fill="FFFFFF"/>
          </w:tcPr>
          <w:p w14:paraId="13B37001" w14:textId="77777777" w:rsidR="00D7484B" w:rsidRPr="00F73533" w:rsidRDefault="00D7484B" w:rsidP="00344838">
            <w:pPr>
              <w:tabs>
                <w:tab w:val="left" w:pos="2180"/>
              </w:tabs>
              <w:autoSpaceDN w:val="0"/>
              <w:jc w:val="both"/>
              <w:rPr>
                <w:rFonts w:asciiTheme="majorBidi" w:hAnsiTheme="majorBidi" w:cstheme="majorBidi"/>
                <w:b/>
                <w:bCs/>
                <w:lang w:eastAsia="en-US"/>
              </w:rPr>
            </w:pPr>
          </w:p>
        </w:tc>
        <w:tc>
          <w:tcPr>
            <w:tcW w:w="2792" w:type="dxa"/>
            <w:gridSpan w:val="4"/>
          </w:tcPr>
          <w:p w14:paraId="65DC8C03" w14:textId="77777777" w:rsidR="00D7484B" w:rsidRPr="00F73533" w:rsidRDefault="00D7484B" w:rsidP="00344838">
            <w:pPr>
              <w:tabs>
                <w:tab w:val="left" w:pos="2180"/>
              </w:tabs>
              <w:autoSpaceDN w:val="0"/>
              <w:jc w:val="both"/>
              <w:rPr>
                <w:rFonts w:asciiTheme="majorBidi" w:hAnsiTheme="majorBidi" w:cstheme="majorBidi"/>
                <w:lang w:eastAsia="en-US"/>
              </w:rPr>
            </w:pPr>
            <w:r w:rsidRPr="00F73533">
              <w:rPr>
                <w:rFonts w:asciiTheme="majorBidi" w:hAnsiTheme="majorBidi" w:cstheme="majorBidi"/>
                <w:lang w:eastAsia="en-US"/>
              </w:rPr>
              <w:t>Ciencias Médicas</w:t>
            </w:r>
          </w:p>
        </w:tc>
        <w:tc>
          <w:tcPr>
            <w:tcW w:w="289" w:type="dxa"/>
            <w:shd w:val="clear" w:color="auto" w:fill="F8F8F8"/>
          </w:tcPr>
          <w:p w14:paraId="58F43687" w14:textId="77777777" w:rsidR="00D7484B" w:rsidRPr="00F73533" w:rsidRDefault="00D7484B" w:rsidP="00344838">
            <w:pPr>
              <w:tabs>
                <w:tab w:val="left" w:pos="2180"/>
              </w:tabs>
              <w:autoSpaceDN w:val="0"/>
              <w:jc w:val="both"/>
              <w:rPr>
                <w:rFonts w:asciiTheme="majorBidi" w:hAnsiTheme="majorBidi" w:cstheme="majorBidi"/>
                <w:lang w:eastAsia="en-US"/>
              </w:rPr>
            </w:pPr>
          </w:p>
        </w:tc>
        <w:tc>
          <w:tcPr>
            <w:tcW w:w="3482" w:type="dxa"/>
            <w:gridSpan w:val="4"/>
          </w:tcPr>
          <w:p w14:paraId="2BDCBCB3" w14:textId="77777777" w:rsidR="00D7484B" w:rsidRPr="00F73533" w:rsidRDefault="00D7484B" w:rsidP="00344838">
            <w:pPr>
              <w:tabs>
                <w:tab w:val="left" w:pos="2180"/>
              </w:tabs>
              <w:autoSpaceDN w:val="0"/>
              <w:jc w:val="both"/>
              <w:rPr>
                <w:rFonts w:asciiTheme="majorBidi" w:hAnsiTheme="majorBidi" w:cstheme="majorBidi"/>
                <w:lang w:eastAsia="en-US"/>
              </w:rPr>
            </w:pPr>
            <w:r w:rsidRPr="00F73533">
              <w:rPr>
                <w:rFonts w:asciiTheme="majorBidi" w:hAnsiTheme="majorBidi" w:cstheme="majorBidi"/>
                <w:lang w:eastAsia="en-US"/>
              </w:rPr>
              <w:t>Psicología</w:t>
            </w:r>
          </w:p>
        </w:tc>
        <w:tc>
          <w:tcPr>
            <w:tcW w:w="284" w:type="dxa"/>
            <w:shd w:val="clear" w:color="auto" w:fill="F8F8F8"/>
          </w:tcPr>
          <w:p w14:paraId="4E3FE8D5" w14:textId="77777777" w:rsidR="00D7484B" w:rsidRPr="00F73533" w:rsidRDefault="00D7484B" w:rsidP="00344838">
            <w:pPr>
              <w:tabs>
                <w:tab w:val="left" w:pos="2180"/>
              </w:tabs>
              <w:autoSpaceDN w:val="0"/>
              <w:jc w:val="both"/>
              <w:rPr>
                <w:rFonts w:asciiTheme="majorBidi" w:hAnsiTheme="majorBidi" w:cstheme="majorBidi"/>
                <w:lang w:eastAsia="en-US"/>
              </w:rPr>
            </w:pPr>
          </w:p>
        </w:tc>
      </w:tr>
    </w:tbl>
    <w:p w14:paraId="1100729E" w14:textId="77777777" w:rsidR="00D7484B" w:rsidRDefault="00D7484B" w:rsidP="00D7484B">
      <w:pPr>
        <w:pStyle w:val="SubtituloInterno"/>
      </w:pPr>
    </w:p>
    <w:p w14:paraId="727939AF" w14:textId="77777777" w:rsidR="00D7484B" w:rsidRDefault="0078702D" w:rsidP="00D7484B">
      <w:pPr>
        <w:pStyle w:val="SubtituloInterno"/>
        <w:sectPr w:rsidR="00D7484B" w:rsidSect="00FC1984">
          <w:pgSz w:w="12240" w:h="15840"/>
          <w:pgMar w:top="1418" w:right="1418" w:bottom="1418" w:left="1418" w:header="720" w:footer="720" w:gutter="0"/>
          <w:cols w:space="720"/>
          <w:docGrid w:linePitch="360"/>
        </w:sectPr>
      </w:pPr>
      <w:r w:rsidRPr="0078702D">
        <w:t xml:space="preserve"> </w:t>
      </w:r>
    </w:p>
    <w:p w14:paraId="2E2DA350" w14:textId="2D4BDECE" w:rsidR="002B644E" w:rsidRDefault="00D7484B" w:rsidP="00D7484B">
      <w:pPr>
        <w:pStyle w:val="Prrafocomn"/>
        <w:ind w:firstLine="0"/>
        <w:outlineLvl w:val="1"/>
        <w:rPr>
          <w:b/>
          <w:i/>
        </w:rPr>
      </w:pPr>
      <w:r w:rsidRPr="00D7484B">
        <w:rPr>
          <w:b/>
          <w:i/>
        </w:rPr>
        <w:lastRenderedPageBreak/>
        <w:t>Anexo 2</w:t>
      </w:r>
      <w:r>
        <w:rPr>
          <w:b/>
          <w:i/>
        </w:rPr>
        <w:t>. WHOQOL-BREF</w:t>
      </w:r>
    </w:p>
    <w:p w14:paraId="792C3CCC" w14:textId="77777777" w:rsidR="00D7484B" w:rsidRPr="00B33198" w:rsidRDefault="00D7484B" w:rsidP="00D7484B">
      <w:pPr>
        <w:tabs>
          <w:tab w:val="left" w:pos="2180"/>
        </w:tabs>
        <w:suppressAutoHyphens/>
        <w:autoSpaceDN w:val="0"/>
        <w:ind w:firstLine="284"/>
        <w:jc w:val="both"/>
        <w:rPr>
          <w:rFonts w:asciiTheme="majorBidi" w:hAnsiTheme="majorBidi" w:cstheme="majorBidi"/>
          <w:b/>
          <w:bCs/>
          <w:lang w:eastAsia="en-US"/>
        </w:rPr>
      </w:pPr>
      <w:r w:rsidRPr="00B33198">
        <w:rPr>
          <w:rFonts w:asciiTheme="majorBidi" w:hAnsiTheme="majorBidi" w:cstheme="majorBidi"/>
          <w:b/>
          <w:bCs/>
          <w:lang w:eastAsia="en-US"/>
        </w:rPr>
        <w:t>Instrucciones</w:t>
      </w:r>
    </w:p>
    <w:p w14:paraId="312549DC" w14:textId="77777777" w:rsidR="00D7484B" w:rsidRPr="00B33198" w:rsidRDefault="00D7484B" w:rsidP="00D7484B">
      <w:pPr>
        <w:tabs>
          <w:tab w:val="left" w:pos="2180"/>
        </w:tabs>
        <w:suppressAutoHyphens/>
        <w:autoSpaceDN w:val="0"/>
        <w:ind w:firstLine="284"/>
        <w:jc w:val="both"/>
        <w:rPr>
          <w:rFonts w:asciiTheme="majorBidi" w:hAnsiTheme="majorBidi" w:cstheme="majorBidi"/>
          <w:lang w:eastAsia="en-US"/>
        </w:rPr>
      </w:pPr>
      <w:r w:rsidRPr="00B33198">
        <w:rPr>
          <w:rFonts w:asciiTheme="majorBidi" w:hAnsiTheme="majorBidi" w:cstheme="majorBidi"/>
          <w:lang w:eastAsia="en-US"/>
        </w:rPr>
        <w:t xml:space="preserve">Este cuestionario sirve para conocer su opinión acerca de su calidad de vida, su salud, y otras áreas de su vida. </w:t>
      </w:r>
      <w:r w:rsidRPr="00B33198">
        <w:rPr>
          <w:rFonts w:asciiTheme="majorBidi" w:hAnsiTheme="majorBidi" w:cstheme="majorBidi"/>
          <w:b/>
          <w:bCs/>
          <w:lang w:eastAsia="en-US"/>
        </w:rPr>
        <w:t>Por favor conteste a todas las preguntas.</w:t>
      </w:r>
      <w:r w:rsidRPr="00B33198">
        <w:rPr>
          <w:rFonts w:asciiTheme="majorBidi" w:hAnsiTheme="majorBidi" w:cstheme="majorBidi"/>
          <w:lang w:eastAsia="en-US"/>
        </w:rPr>
        <w:t xml:space="preserve"> Si no está seguro(a) sobre qué respuesta dará a una pregunta, </w:t>
      </w:r>
      <w:r w:rsidRPr="00B33198">
        <w:rPr>
          <w:rFonts w:asciiTheme="majorBidi" w:hAnsiTheme="majorBidi" w:cstheme="majorBidi"/>
          <w:b/>
          <w:bCs/>
          <w:lang w:eastAsia="en-US"/>
        </w:rPr>
        <w:t>escoja la que le parezca más apropiada.</w:t>
      </w:r>
      <w:r w:rsidRPr="00B33198">
        <w:rPr>
          <w:rFonts w:asciiTheme="majorBidi" w:hAnsiTheme="majorBidi" w:cstheme="majorBidi"/>
          <w:lang w:eastAsia="en-US"/>
        </w:rPr>
        <w:t xml:space="preserve"> A veces, ésta puede ser su primera respuesta.</w:t>
      </w:r>
    </w:p>
    <w:p w14:paraId="7E8F3830" w14:textId="77777777" w:rsidR="00D7484B" w:rsidRPr="00B33198" w:rsidRDefault="00D7484B" w:rsidP="00D7484B">
      <w:pPr>
        <w:tabs>
          <w:tab w:val="left" w:pos="2180"/>
        </w:tabs>
        <w:suppressAutoHyphens/>
        <w:autoSpaceDN w:val="0"/>
        <w:ind w:firstLine="284"/>
        <w:jc w:val="both"/>
        <w:rPr>
          <w:rFonts w:asciiTheme="majorBidi" w:hAnsiTheme="majorBidi" w:cstheme="majorBidi"/>
          <w:lang w:eastAsia="en-US"/>
        </w:rPr>
      </w:pPr>
      <w:r w:rsidRPr="00B33198">
        <w:rPr>
          <w:rFonts w:asciiTheme="majorBidi" w:hAnsiTheme="majorBidi" w:cstheme="majorBidi"/>
          <w:lang w:eastAsia="en-US"/>
        </w:rPr>
        <w:t>Tenga presente su modo de vivir, expectativas, placeres y preocupaciones. Le pedimos que piense en su vida durante las dos últimas semanas. Por ejemplo, pensando en las dos últimas semanas, se puede preguntar:</w:t>
      </w:r>
    </w:p>
    <w:p w14:paraId="576B7D47" w14:textId="77777777" w:rsidR="00D7484B" w:rsidRPr="00B33198" w:rsidRDefault="00D7484B" w:rsidP="00D7484B">
      <w:pPr>
        <w:tabs>
          <w:tab w:val="left" w:pos="2180"/>
        </w:tabs>
        <w:suppressAutoHyphens/>
        <w:autoSpaceDN w:val="0"/>
        <w:ind w:firstLine="284"/>
        <w:jc w:val="both"/>
        <w:rPr>
          <w:rFonts w:asciiTheme="majorBidi" w:hAnsiTheme="majorBidi" w:cstheme="majorBidi"/>
          <w:lang w:eastAsia="en-US"/>
        </w:rPr>
      </w:pPr>
    </w:p>
    <w:tbl>
      <w:tblPr>
        <w:tblStyle w:val="TableGrid2"/>
        <w:tblW w:w="0" w:type="auto"/>
        <w:tblInd w:w="5" w:type="dxa"/>
        <w:tblLook w:val="04A0" w:firstRow="1" w:lastRow="0" w:firstColumn="1" w:lastColumn="0" w:noHBand="0" w:noVBand="1"/>
      </w:tblPr>
      <w:tblGrid>
        <w:gridCol w:w="3213"/>
        <w:gridCol w:w="1066"/>
        <w:gridCol w:w="950"/>
        <w:gridCol w:w="1405"/>
        <w:gridCol w:w="1258"/>
        <w:gridCol w:w="1502"/>
      </w:tblGrid>
      <w:tr w:rsidR="00D7484B" w:rsidRPr="00B33198" w14:paraId="604DFFBA" w14:textId="77777777" w:rsidTr="00344838">
        <w:tc>
          <w:tcPr>
            <w:tcW w:w="3964" w:type="dxa"/>
            <w:tcBorders>
              <w:top w:val="nil"/>
              <w:left w:val="nil"/>
            </w:tcBorders>
          </w:tcPr>
          <w:p w14:paraId="51B1DFBD"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p>
        </w:tc>
        <w:tc>
          <w:tcPr>
            <w:tcW w:w="1106" w:type="dxa"/>
          </w:tcPr>
          <w:p w14:paraId="2FE1326C"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Nada</w:t>
            </w:r>
          </w:p>
        </w:tc>
        <w:tc>
          <w:tcPr>
            <w:tcW w:w="1021" w:type="dxa"/>
          </w:tcPr>
          <w:p w14:paraId="6D582E20"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Un poco</w:t>
            </w:r>
          </w:p>
        </w:tc>
        <w:tc>
          <w:tcPr>
            <w:tcW w:w="893" w:type="dxa"/>
          </w:tcPr>
          <w:p w14:paraId="6AEE7A1B"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Moderado</w:t>
            </w:r>
          </w:p>
        </w:tc>
        <w:tc>
          <w:tcPr>
            <w:tcW w:w="905" w:type="dxa"/>
          </w:tcPr>
          <w:p w14:paraId="59CF6102"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Bastante</w:t>
            </w:r>
          </w:p>
        </w:tc>
        <w:tc>
          <w:tcPr>
            <w:tcW w:w="1127" w:type="dxa"/>
          </w:tcPr>
          <w:p w14:paraId="03C965AB"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Totalmente</w:t>
            </w:r>
          </w:p>
        </w:tc>
      </w:tr>
      <w:tr w:rsidR="00D7484B" w:rsidRPr="00B33198" w14:paraId="15932D29" w14:textId="77777777" w:rsidTr="00344838">
        <w:tc>
          <w:tcPr>
            <w:tcW w:w="3964" w:type="dxa"/>
          </w:tcPr>
          <w:p w14:paraId="2B585BA9"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t>¿Obtiene el apoyo que necesita?</w:t>
            </w:r>
          </w:p>
        </w:tc>
        <w:tc>
          <w:tcPr>
            <w:tcW w:w="1106" w:type="dxa"/>
          </w:tcPr>
          <w:p w14:paraId="77C13B1B"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021" w:type="dxa"/>
          </w:tcPr>
          <w:p w14:paraId="4B057D69"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893" w:type="dxa"/>
          </w:tcPr>
          <w:p w14:paraId="2CA8EFB3"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905" w:type="dxa"/>
          </w:tcPr>
          <w:p w14:paraId="68007599"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4</w:t>
            </w:r>
          </w:p>
        </w:tc>
        <w:tc>
          <w:tcPr>
            <w:tcW w:w="1127" w:type="dxa"/>
          </w:tcPr>
          <w:p w14:paraId="74AC6B09"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bl>
    <w:p w14:paraId="4A383F28" w14:textId="77777777" w:rsidR="00D7484B" w:rsidRPr="00B33198" w:rsidRDefault="00D7484B" w:rsidP="00D7484B">
      <w:pPr>
        <w:tabs>
          <w:tab w:val="left" w:pos="2180"/>
        </w:tabs>
        <w:suppressAutoHyphens/>
        <w:autoSpaceDN w:val="0"/>
        <w:ind w:firstLine="284"/>
        <w:jc w:val="both"/>
        <w:rPr>
          <w:rFonts w:asciiTheme="majorBidi" w:hAnsiTheme="majorBidi" w:cstheme="majorBidi"/>
          <w:lang w:eastAsia="en-US"/>
        </w:rPr>
      </w:pPr>
    </w:p>
    <w:p w14:paraId="6ADBC363" w14:textId="77777777" w:rsidR="00D7484B" w:rsidRPr="00B33198" w:rsidRDefault="00D7484B" w:rsidP="00D7484B">
      <w:pPr>
        <w:tabs>
          <w:tab w:val="left" w:pos="2180"/>
        </w:tabs>
        <w:suppressAutoHyphens/>
        <w:autoSpaceDN w:val="0"/>
        <w:ind w:firstLine="284"/>
        <w:jc w:val="both"/>
        <w:rPr>
          <w:rFonts w:asciiTheme="majorBidi" w:hAnsiTheme="majorBidi" w:cstheme="majorBidi"/>
          <w:lang w:eastAsia="en-US"/>
        </w:rPr>
      </w:pPr>
      <w:r w:rsidRPr="00B33198">
        <w:rPr>
          <w:rFonts w:asciiTheme="majorBidi" w:hAnsiTheme="majorBidi" w:cstheme="majorBidi"/>
          <w:lang w:eastAsia="en-US"/>
        </w:rPr>
        <w:t>Haga un círculo en el número que mejor defina cuánto apoyo obtuvo de otros en las dos últimas semanas. Usted hará un círculo en el número 4 si obtuvo bastante apoyo de otros, como sigue:</w:t>
      </w:r>
    </w:p>
    <w:p w14:paraId="0BE38F59" w14:textId="77777777" w:rsidR="00D7484B" w:rsidRPr="00B33198" w:rsidRDefault="00D7484B" w:rsidP="00D7484B">
      <w:pPr>
        <w:tabs>
          <w:tab w:val="left" w:pos="2180"/>
        </w:tabs>
        <w:suppressAutoHyphens/>
        <w:autoSpaceDN w:val="0"/>
        <w:ind w:firstLine="284"/>
        <w:jc w:val="both"/>
        <w:rPr>
          <w:rFonts w:asciiTheme="majorBidi" w:hAnsiTheme="majorBidi" w:cstheme="majorBidi"/>
          <w:lang w:eastAsia="en-US"/>
        </w:rPr>
      </w:pPr>
    </w:p>
    <w:tbl>
      <w:tblPr>
        <w:tblStyle w:val="TableGrid2"/>
        <w:tblW w:w="0" w:type="auto"/>
        <w:tblInd w:w="5" w:type="dxa"/>
        <w:tblLook w:val="04A0" w:firstRow="1" w:lastRow="0" w:firstColumn="1" w:lastColumn="0" w:noHBand="0" w:noVBand="1"/>
      </w:tblPr>
      <w:tblGrid>
        <w:gridCol w:w="3213"/>
        <w:gridCol w:w="1066"/>
        <w:gridCol w:w="950"/>
        <w:gridCol w:w="1405"/>
        <w:gridCol w:w="1258"/>
        <w:gridCol w:w="1502"/>
      </w:tblGrid>
      <w:tr w:rsidR="00D7484B" w:rsidRPr="00B33198" w14:paraId="33D0637A" w14:textId="77777777" w:rsidTr="00344838">
        <w:tc>
          <w:tcPr>
            <w:tcW w:w="3964" w:type="dxa"/>
            <w:tcBorders>
              <w:top w:val="nil"/>
              <w:left w:val="nil"/>
            </w:tcBorders>
          </w:tcPr>
          <w:p w14:paraId="33FF0FD7"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p>
        </w:tc>
        <w:tc>
          <w:tcPr>
            <w:tcW w:w="1106" w:type="dxa"/>
          </w:tcPr>
          <w:p w14:paraId="5B0F8205"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Nada</w:t>
            </w:r>
          </w:p>
        </w:tc>
        <w:tc>
          <w:tcPr>
            <w:tcW w:w="1021" w:type="dxa"/>
          </w:tcPr>
          <w:p w14:paraId="7CFBEEA0"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Un poco</w:t>
            </w:r>
          </w:p>
        </w:tc>
        <w:tc>
          <w:tcPr>
            <w:tcW w:w="893" w:type="dxa"/>
          </w:tcPr>
          <w:p w14:paraId="67FE7725"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Moderado</w:t>
            </w:r>
          </w:p>
        </w:tc>
        <w:tc>
          <w:tcPr>
            <w:tcW w:w="905" w:type="dxa"/>
          </w:tcPr>
          <w:p w14:paraId="282DAC92"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Bastante</w:t>
            </w:r>
          </w:p>
        </w:tc>
        <w:tc>
          <w:tcPr>
            <w:tcW w:w="1127" w:type="dxa"/>
          </w:tcPr>
          <w:p w14:paraId="7B42269E"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Totalmente</w:t>
            </w:r>
          </w:p>
        </w:tc>
      </w:tr>
      <w:tr w:rsidR="00D7484B" w:rsidRPr="00B33198" w14:paraId="7BD86628" w14:textId="77777777" w:rsidTr="00344838">
        <w:tc>
          <w:tcPr>
            <w:tcW w:w="3964" w:type="dxa"/>
          </w:tcPr>
          <w:p w14:paraId="5C84FE55"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t>¿Obtiene el apoyo que necesita?</w:t>
            </w:r>
          </w:p>
        </w:tc>
        <w:tc>
          <w:tcPr>
            <w:tcW w:w="1106" w:type="dxa"/>
          </w:tcPr>
          <w:p w14:paraId="751DF9DD"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021" w:type="dxa"/>
          </w:tcPr>
          <w:p w14:paraId="1A077E36"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893" w:type="dxa"/>
          </w:tcPr>
          <w:p w14:paraId="2C8198E3"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905" w:type="dxa"/>
          </w:tcPr>
          <w:p w14:paraId="02D309F2"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noProof/>
                <w:lang w:val="es-CO" w:eastAsia="es-CO"/>
              </w:rPr>
              <mc:AlternateContent>
                <mc:Choice Requires="wps">
                  <w:drawing>
                    <wp:anchor distT="0" distB="0" distL="114300" distR="114300" simplePos="0" relativeHeight="251662336" behindDoc="0" locked="0" layoutInCell="1" allowOverlap="1" wp14:anchorId="141FFE67" wp14:editId="2A6F64C6">
                      <wp:simplePos x="0" y="0"/>
                      <wp:positionH relativeFrom="column">
                        <wp:posOffset>334645</wp:posOffset>
                      </wp:positionH>
                      <wp:positionV relativeFrom="paragraph">
                        <wp:posOffset>18415</wp:posOffset>
                      </wp:positionV>
                      <wp:extent cx="179407" cy="173621"/>
                      <wp:effectExtent l="0" t="0" r="11430" b="17145"/>
                      <wp:wrapNone/>
                      <wp:docPr id="4" name="Oval 4"/>
                      <wp:cNvGraphicFramePr/>
                      <a:graphic xmlns:a="http://schemas.openxmlformats.org/drawingml/2006/main">
                        <a:graphicData uri="http://schemas.microsoft.com/office/word/2010/wordprocessingShape">
                          <wps:wsp>
                            <wps:cNvSpPr/>
                            <wps:spPr>
                              <a:xfrm>
                                <a:off x="0" y="0"/>
                                <a:ext cx="179407" cy="173621"/>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E15849" id="Oval 4" o:spid="_x0000_s1026" style="position:absolute;margin-left:26.35pt;margin-top:1.45pt;width:14.15pt;height:13.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" filled="f" strokecolor="windowText" strokeweight="1pt">
                      <v:stroke joinstyle="miter"/>
                    </v:oval>
                  </w:pict>
                </mc:Fallback>
              </mc:AlternateContent>
            </w:r>
            <w:r w:rsidRPr="00B33198">
              <w:rPr>
                <w:rFonts w:asciiTheme="majorBidi" w:eastAsia="Calibri" w:hAnsiTheme="majorBidi" w:cstheme="majorBidi"/>
                <w:lang w:eastAsia="en-US"/>
              </w:rPr>
              <w:t>4</w:t>
            </w:r>
          </w:p>
        </w:tc>
        <w:tc>
          <w:tcPr>
            <w:tcW w:w="1127" w:type="dxa"/>
          </w:tcPr>
          <w:p w14:paraId="75313558"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bl>
    <w:p w14:paraId="37D400BF" w14:textId="77777777" w:rsidR="00D7484B" w:rsidRPr="00B33198" w:rsidRDefault="00D7484B" w:rsidP="00D7484B">
      <w:pPr>
        <w:tabs>
          <w:tab w:val="left" w:pos="2180"/>
        </w:tabs>
        <w:suppressAutoHyphens/>
        <w:autoSpaceDN w:val="0"/>
        <w:ind w:firstLine="284"/>
        <w:jc w:val="both"/>
        <w:rPr>
          <w:rFonts w:asciiTheme="majorBidi" w:hAnsiTheme="majorBidi" w:cstheme="majorBidi"/>
          <w:lang w:eastAsia="en-US"/>
        </w:rPr>
      </w:pPr>
    </w:p>
    <w:p w14:paraId="5B2D6EBC" w14:textId="77777777" w:rsidR="00D7484B" w:rsidRPr="00B33198" w:rsidRDefault="00D7484B" w:rsidP="00D7484B">
      <w:pPr>
        <w:tabs>
          <w:tab w:val="left" w:pos="2180"/>
        </w:tabs>
        <w:suppressAutoHyphens/>
        <w:autoSpaceDN w:val="0"/>
        <w:ind w:firstLine="284"/>
        <w:jc w:val="both"/>
        <w:rPr>
          <w:rFonts w:asciiTheme="majorBidi" w:hAnsiTheme="majorBidi" w:cstheme="majorBidi"/>
          <w:lang w:eastAsia="en-US"/>
        </w:rPr>
      </w:pPr>
      <w:r w:rsidRPr="00B33198">
        <w:rPr>
          <w:rFonts w:asciiTheme="majorBidi" w:hAnsiTheme="majorBidi" w:cstheme="majorBidi"/>
          <w:lang w:eastAsia="en-US"/>
        </w:rPr>
        <w:t>Haría un círculo en el 1 si no obtuvo el apoyo que necesitaba de otros en las dos últimas semanas.</w:t>
      </w:r>
    </w:p>
    <w:p w14:paraId="78FE09D8" w14:textId="77777777" w:rsidR="00D7484B" w:rsidRPr="00B33198" w:rsidRDefault="00D7484B" w:rsidP="00D7484B">
      <w:pPr>
        <w:tabs>
          <w:tab w:val="left" w:pos="2180"/>
        </w:tabs>
        <w:suppressAutoHyphens/>
        <w:autoSpaceDN w:val="0"/>
        <w:ind w:firstLine="284"/>
        <w:jc w:val="both"/>
        <w:rPr>
          <w:rFonts w:asciiTheme="majorBidi" w:hAnsiTheme="majorBidi" w:cstheme="majorBidi"/>
          <w:lang w:eastAsia="en-US"/>
        </w:rPr>
      </w:pPr>
      <w:r w:rsidRPr="00B33198">
        <w:rPr>
          <w:rFonts w:asciiTheme="majorBidi" w:hAnsiTheme="majorBidi" w:cstheme="majorBidi"/>
          <w:lang w:eastAsia="en-US"/>
        </w:rPr>
        <w:t>Por favor lea cada pregunta, valore sus sentimientos, y haga un círculo en el número de la escala de cada pregunta que sea su mejor respuesta.</w:t>
      </w:r>
    </w:p>
    <w:p w14:paraId="44CCA4B8" w14:textId="77777777" w:rsidR="00D7484B" w:rsidRPr="00B33198" w:rsidRDefault="00D7484B" w:rsidP="00D7484B">
      <w:pPr>
        <w:tabs>
          <w:tab w:val="left" w:pos="2180"/>
        </w:tabs>
        <w:suppressAutoHyphens/>
        <w:autoSpaceDN w:val="0"/>
        <w:ind w:firstLine="284"/>
        <w:jc w:val="center"/>
        <w:rPr>
          <w:rFonts w:asciiTheme="majorBidi" w:hAnsiTheme="majorBidi" w:cstheme="majorBidi"/>
          <w:b/>
          <w:bCs/>
          <w:lang w:eastAsia="en-US"/>
        </w:rPr>
      </w:pPr>
      <w:r w:rsidRPr="00B33198">
        <w:rPr>
          <w:rFonts w:asciiTheme="majorBidi" w:hAnsiTheme="majorBidi" w:cstheme="majorBidi"/>
          <w:b/>
          <w:bCs/>
          <w:lang w:eastAsia="en-US"/>
        </w:rPr>
        <w:t>Gracias por su ayuda</w:t>
      </w:r>
    </w:p>
    <w:p w14:paraId="79D80D6B" w14:textId="77777777" w:rsidR="00D7484B" w:rsidRPr="00B33198" w:rsidRDefault="00D7484B" w:rsidP="00D7484B">
      <w:pPr>
        <w:tabs>
          <w:tab w:val="left" w:pos="2180"/>
        </w:tabs>
        <w:suppressAutoHyphens/>
        <w:autoSpaceDN w:val="0"/>
        <w:ind w:firstLine="284"/>
        <w:rPr>
          <w:rFonts w:asciiTheme="majorBidi" w:hAnsiTheme="majorBidi" w:cstheme="majorBidi"/>
          <w:lang w:eastAsia="en-US"/>
        </w:rPr>
      </w:pPr>
    </w:p>
    <w:p w14:paraId="7087B542" w14:textId="77777777" w:rsidR="00D7484B" w:rsidRPr="00B33198" w:rsidRDefault="00D7484B" w:rsidP="00D7484B">
      <w:pPr>
        <w:tabs>
          <w:tab w:val="left" w:pos="2180"/>
        </w:tabs>
        <w:suppressAutoHyphens/>
        <w:autoSpaceDN w:val="0"/>
        <w:ind w:firstLine="284"/>
        <w:rPr>
          <w:rFonts w:asciiTheme="majorBidi" w:hAnsiTheme="majorBidi" w:cstheme="majorBidi"/>
          <w:lang w:eastAsia="en-US"/>
        </w:rPr>
      </w:pPr>
    </w:p>
    <w:p w14:paraId="21419AB1" w14:textId="77777777" w:rsidR="00D7484B" w:rsidRPr="00B33198" w:rsidRDefault="00D7484B" w:rsidP="00D7484B">
      <w:pPr>
        <w:tabs>
          <w:tab w:val="left" w:pos="2180"/>
        </w:tabs>
        <w:suppressAutoHyphens/>
        <w:autoSpaceDN w:val="0"/>
        <w:ind w:firstLine="284"/>
        <w:rPr>
          <w:rFonts w:asciiTheme="majorBidi" w:hAnsiTheme="majorBidi" w:cstheme="majorBidi"/>
          <w:lang w:eastAsia="en-US"/>
        </w:rPr>
      </w:pPr>
    </w:p>
    <w:tbl>
      <w:tblPr>
        <w:tblStyle w:val="TableGrid2"/>
        <w:tblW w:w="9026" w:type="dxa"/>
        <w:tblInd w:w="5" w:type="dxa"/>
        <w:tblLook w:val="04A0" w:firstRow="1" w:lastRow="0" w:firstColumn="1" w:lastColumn="0" w:noHBand="0" w:noVBand="1"/>
      </w:tblPr>
      <w:tblGrid>
        <w:gridCol w:w="3125"/>
        <w:gridCol w:w="1161"/>
        <w:gridCol w:w="1162"/>
        <w:gridCol w:w="1159"/>
        <w:gridCol w:w="1258"/>
        <w:gridCol w:w="1161"/>
      </w:tblGrid>
      <w:tr w:rsidR="00D7484B" w:rsidRPr="00B33198" w14:paraId="470FC9D6" w14:textId="77777777" w:rsidTr="00344838">
        <w:tc>
          <w:tcPr>
            <w:tcW w:w="3186" w:type="dxa"/>
            <w:tcBorders>
              <w:top w:val="nil"/>
              <w:left w:val="nil"/>
            </w:tcBorders>
          </w:tcPr>
          <w:p w14:paraId="6CD83990"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p>
        </w:tc>
        <w:tc>
          <w:tcPr>
            <w:tcW w:w="1168" w:type="dxa"/>
          </w:tcPr>
          <w:p w14:paraId="3E252B2B"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Muy mal</w:t>
            </w:r>
          </w:p>
        </w:tc>
        <w:tc>
          <w:tcPr>
            <w:tcW w:w="1168" w:type="dxa"/>
          </w:tcPr>
          <w:p w14:paraId="32F5F327"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Poco</w:t>
            </w:r>
          </w:p>
        </w:tc>
        <w:tc>
          <w:tcPr>
            <w:tcW w:w="1168" w:type="dxa"/>
          </w:tcPr>
          <w:p w14:paraId="207DF38A"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Lo normal</w:t>
            </w:r>
          </w:p>
        </w:tc>
        <w:tc>
          <w:tcPr>
            <w:tcW w:w="1168" w:type="dxa"/>
          </w:tcPr>
          <w:p w14:paraId="1AF4BCD7"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Bastante bien</w:t>
            </w:r>
          </w:p>
        </w:tc>
        <w:tc>
          <w:tcPr>
            <w:tcW w:w="1168" w:type="dxa"/>
          </w:tcPr>
          <w:p w14:paraId="39FD576D"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Muy bien</w:t>
            </w:r>
          </w:p>
        </w:tc>
      </w:tr>
      <w:tr w:rsidR="00D7484B" w:rsidRPr="00B33198" w14:paraId="5D36F135" w14:textId="77777777" w:rsidTr="00344838">
        <w:tc>
          <w:tcPr>
            <w:tcW w:w="3186" w:type="dxa"/>
          </w:tcPr>
          <w:p w14:paraId="43BEFD65"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t>1. ¿Cómo puntuaría su calidad de vida?</w:t>
            </w:r>
          </w:p>
        </w:tc>
        <w:tc>
          <w:tcPr>
            <w:tcW w:w="1168" w:type="dxa"/>
            <w:vAlign w:val="center"/>
          </w:tcPr>
          <w:p w14:paraId="110BDFB0"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168" w:type="dxa"/>
            <w:vAlign w:val="center"/>
          </w:tcPr>
          <w:p w14:paraId="0F912E2B"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1168" w:type="dxa"/>
            <w:vAlign w:val="center"/>
          </w:tcPr>
          <w:p w14:paraId="4FA4E92F"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1168" w:type="dxa"/>
            <w:vAlign w:val="center"/>
          </w:tcPr>
          <w:p w14:paraId="04928772"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4</w:t>
            </w:r>
          </w:p>
        </w:tc>
        <w:tc>
          <w:tcPr>
            <w:tcW w:w="1168" w:type="dxa"/>
            <w:vAlign w:val="center"/>
          </w:tcPr>
          <w:p w14:paraId="0462CBF4"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bl>
    <w:p w14:paraId="1FD0667B" w14:textId="77777777" w:rsidR="00D7484B" w:rsidRPr="00B33198" w:rsidRDefault="00D7484B" w:rsidP="00D7484B">
      <w:pPr>
        <w:tabs>
          <w:tab w:val="left" w:pos="2180"/>
        </w:tabs>
        <w:suppressAutoHyphens/>
        <w:autoSpaceDN w:val="0"/>
        <w:ind w:firstLine="284"/>
        <w:rPr>
          <w:rFonts w:asciiTheme="majorBidi" w:hAnsiTheme="majorBidi" w:cstheme="majorBidi"/>
          <w:lang w:eastAsia="en-US"/>
        </w:rPr>
      </w:pPr>
    </w:p>
    <w:tbl>
      <w:tblPr>
        <w:tblStyle w:val="TableGrid2"/>
        <w:tblW w:w="0" w:type="auto"/>
        <w:tblInd w:w="5" w:type="dxa"/>
        <w:tblLayout w:type="fixed"/>
        <w:tblLook w:val="04A0" w:firstRow="1" w:lastRow="0" w:firstColumn="1" w:lastColumn="0" w:noHBand="0" w:noVBand="1"/>
      </w:tblPr>
      <w:tblGrid>
        <w:gridCol w:w="3187"/>
        <w:gridCol w:w="1165"/>
        <w:gridCol w:w="1166"/>
        <w:gridCol w:w="1166"/>
        <w:gridCol w:w="1166"/>
        <w:gridCol w:w="1166"/>
      </w:tblGrid>
      <w:tr w:rsidR="00D7484B" w:rsidRPr="00B33198" w14:paraId="5F3EEA80" w14:textId="77777777" w:rsidTr="00344838">
        <w:tc>
          <w:tcPr>
            <w:tcW w:w="3187" w:type="dxa"/>
            <w:tcBorders>
              <w:top w:val="nil"/>
              <w:left w:val="nil"/>
            </w:tcBorders>
          </w:tcPr>
          <w:p w14:paraId="18F84990"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p>
        </w:tc>
        <w:tc>
          <w:tcPr>
            <w:tcW w:w="1165" w:type="dxa"/>
          </w:tcPr>
          <w:p w14:paraId="082ADABB"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Muy insatisfecho/a</w:t>
            </w:r>
          </w:p>
        </w:tc>
        <w:tc>
          <w:tcPr>
            <w:tcW w:w="1166" w:type="dxa"/>
          </w:tcPr>
          <w:p w14:paraId="6F15DAFF"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Insatisfecho/a</w:t>
            </w:r>
          </w:p>
        </w:tc>
        <w:tc>
          <w:tcPr>
            <w:tcW w:w="1166" w:type="dxa"/>
          </w:tcPr>
          <w:p w14:paraId="347F6924"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Lo normal</w:t>
            </w:r>
          </w:p>
        </w:tc>
        <w:tc>
          <w:tcPr>
            <w:tcW w:w="1166" w:type="dxa"/>
          </w:tcPr>
          <w:p w14:paraId="16F15156"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Bastante satisfecho/a</w:t>
            </w:r>
          </w:p>
        </w:tc>
        <w:tc>
          <w:tcPr>
            <w:tcW w:w="1166" w:type="dxa"/>
          </w:tcPr>
          <w:p w14:paraId="42CA201E"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Muy satisfecho/a</w:t>
            </w:r>
          </w:p>
        </w:tc>
      </w:tr>
      <w:tr w:rsidR="00D7484B" w:rsidRPr="00B33198" w14:paraId="06BA9086" w14:textId="77777777" w:rsidTr="00344838">
        <w:tc>
          <w:tcPr>
            <w:tcW w:w="3187" w:type="dxa"/>
          </w:tcPr>
          <w:p w14:paraId="0BB714E8"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t>2. ¿Cuán satisfecho está con su salud?</w:t>
            </w:r>
          </w:p>
        </w:tc>
        <w:tc>
          <w:tcPr>
            <w:tcW w:w="1165" w:type="dxa"/>
            <w:vAlign w:val="center"/>
          </w:tcPr>
          <w:p w14:paraId="09A9CB0C"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166" w:type="dxa"/>
            <w:vAlign w:val="center"/>
          </w:tcPr>
          <w:p w14:paraId="51DF38C4"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1166" w:type="dxa"/>
            <w:vAlign w:val="center"/>
          </w:tcPr>
          <w:p w14:paraId="7B9193E3"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1166" w:type="dxa"/>
            <w:vAlign w:val="center"/>
          </w:tcPr>
          <w:p w14:paraId="1AE35FC2"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4</w:t>
            </w:r>
          </w:p>
        </w:tc>
        <w:tc>
          <w:tcPr>
            <w:tcW w:w="1166" w:type="dxa"/>
            <w:vAlign w:val="center"/>
          </w:tcPr>
          <w:p w14:paraId="1FDD455C"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bl>
    <w:p w14:paraId="3E471DB3" w14:textId="77777777" w:rsidR="00D7484B" w:rsidRPr="00B33198" w:rsidRDefault="00D7484B" w:rsidP="00D7484B">
      <w:pPr>
        <w:tabs>
          <w:tab w:val="left" w:pos="2180"/>
        </w:tabs>
        <w:suppressAutoHyphens/>
        <w:autoSpaceDN w:val="0"/>
        <w:ind w:firstLine="284"/>
        <w:rPr>
          <w:rFonts w:asciiTheme="majorBidi" w:hAnsiTheme="majorBidi" w:cstheme="majorBidi"/>
          <w:lang w:eastAsia="en-US"/>
        </w:rPr>
      </w:pPr>
    </w:p>
    <w:p w14:paraId="494B3EA2" w14:textId="77777777" w:rsidR="00D7484B" w:rsidRPr="00B33198" w:rsidRDefault="00D7484B" w:rsidP="00D7484B">
      <w:pPr>
        <w:tabs>
          <w:tab w:val="left" w:pos="2180"/>
        </w:tabs>
        <w:suppressAutoHyphens/>
        <w:autoSpaceDN w:val="0"/>
        <w:ind w:firstLine="284"/>
        <w:rPr>
          <w:rFonts w:asciiTheme="majorBidi" w:hAnsiTheme="majorBidi" w:cstheme="majorBidi"/>
          <w:lang w:eastAsia="en-US"/>
        </w:rPr>
      </w:pPr>
      <w:r w:rsidRPr="00B33198">
        <w:rPr>
          <w:rFonts w:asciiTheme="majorBidi" w:hAnsiTheme="majorBidi" w:cstheme="majorBidi"/>
          <w:lang w:eastAsia="en-US"/>
        </w:rPr>
        <w:t xml:space="preserve">Las siguientes preguntas hacen referencia a </w:t>
      </w:r>
      <w:r w:rsidRPr="00B33198">
        <w:rPr>
          <w:rFonts w:asciiTheme="majorBidi" w:hAnsiTheme="majorBidi" w:cstheme="majorBidi"/>
          <w:b/>
          <w:bCs/>
          <w:lang w:eastAsia="en-US"/>
        </w:rPr>
        <w:t>cuánto</w:t>
      </w:r>
      <w:r w:rsidRPr="00B33198">
        <w:rPr>
          <w:rFonts w:asciiTheme="majorBidi" w:hAnsiTheme="majorBidi" w:cstheme="majorBidi"/>
          <w:lang w:eastAsia="en-US"/>
        </w:rPr>
        <w:t xml:space="preserve"> ha experimentado ciertos hechos en las dos últimas semanas</w:t>
      </w:r>
    </w:p>
    <w:tbl>
      <w:tblPr>
        <w:tblStyle w:val="TableGrid2"/>
        <w:tblW w:w="0" w:type="auto"/>
        <w:tblInd w:w="5" w:type="dxa"/>
        <w:tblLayout w:type="fixed"/>
        <w:tblLook w:val="04A0" w:firstRow="1" w:lastRow="0" w:firstColumn="1" w:lastColumn="0" w:noHBand="0" w:noVBand="1"/>
      </w:tblPr>
      <w:tblGrid>
        <w:gridCol w:w="3187"/>
        <w:gridCol w:w="1165"/>
        <w:gridCol w:w="1166"/>
        <w:gridCol w:w="1166"/>
        <w:gridCol w:w="1166"/>
        <w:gridCol w:w="1166"/>
      </w:tblGrid>
      <w:tr w:rsidR="00D7484B" w:rsidRPr="00B33198" w14:paraId="5DE5229E" w14:textId="77777777" w:rsidTr="00344838">
        <w:tc>
          <w:tcPr>
            <w:tcW w:w="3187" w:type="dxa"/>
            <w:tcBorders>
              <w:top w:val="nil"/>
              <w:left w:val="nil"/>
            </w:tcBorders>
          </w:tcPr>
          <w:p w14:paraId="66AEA830"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p>
        </w:tc>
        <w:tc>
          <w:tcPr>
            <w:tcW w:w="1165" w:type="dxa"/>
          </w:tcPr>
          <w:p w14:paraId="55772363"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Nada</w:t>
            </w:r>
          </w:p>
        </w:tc>
        <w:tc>
          <w:tcPr>
            <w:tcW w:w="1166" w:type="dxa"/>
          </w:tcPr>
          <w:p w14:paraId="569560A9"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Un poco</w:t>
            </w:r>
          </w:p>
        </w:tc>
        <w:tc>
          <w:tcPr>
            <w:tcW w:w="1166" w:type="dxa"/>
          </w:tcPr>
          <w:p w14:paraId="3BAA091D"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Lo normal</w:t>
            </w:r>
          </w:p>
        </w:tc>
        <w:tc>
          <w:tcPr>
            <w:tcW w:w="1166" w:type="dxa"/>
          </w:tcPr>
          <w:p w14:paraId="052C6F96"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Bastante</w:t>
            </w:r>
          </w:p>
        </w:tc>
        <w:tc>
          <w:tcPr>
            <w:tcW w:w="1166" w:type="dxa"/>
          </w:tcPr>
          <w:p w14:paraId="14C17D00"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Extremadamente</w:t>
            </w:r>
          </w:p>
        </w:tc>
      </w:tr>
      <w:tr w:rsidR="00D7484B" w:rsidRPr="00B33198" w14:paraId="138A8D1C" w14:textId="77777777" w:rsidTr="00344838">
        <w:tc>
          <w:tcPr>
            <w:tcW w:w="3187" w:type="dxa"/>
          </w:tcPr>
          <w:p w14:paraId="3A6DFB63"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lastRenderedPageBreak/>
              <w:t>3. ¿En qué medida piensa que el dolor (físico) le impide hacer lo que necesita?</w:t>
            </w:r>
          </w:p>
        </w:tc>
        <w:tc>
          <w:tcPr>
            <w:tcW w:w="1165" w:type="dxa"/>
            <w:vAlign w:val="center"/>
          </w:tcPr>
          <w:p w14:paraId="2851E5B3"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166" w:type="dxa"/>
            <w:vAlign w:val="center"/>
          </w:tcPr>
          <w:p w14:paraId="68E5CA9C"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1166" w:type="dxa"/>
            <w:vAlign w:val="center"/>
          </w:tcPr>
          <w:p w14:paraId="529AA08E"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1166" w:type="dxa"/>
            <w:vAlign w:val="center"/>
          </w:tcPr>
          <w:p w14:paraId="110E5848"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4</w:t>
            </w:r>
          </w:p>
        </w:tc>
        <w:tc>
          <w:tcPr>
            <w:tcW w:w="1166" w:type="dxa"/>
            <w:vAlign w:val="center"/>
          </w:tcPr>
          <w:p w14:paraId="6E5D7CD3"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r w:rsidR="00D7484B" w:rsidRPr="00B33198" w14:paraId="4E66FC14" w14:textId="77777777" w:rsidTr="00344838">
        <w:tc>
          <w:tcPr>
            <w:tcW w:w="3187" w:type="dxa"/>
          </w:tcPr>
          <w:p w14:paraId="455438B9"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t>4. ¿Cuánto necesita de cualquier tratamiento médico para funcionar en su vida diaria?</w:t>
            </w:r>
          </w:p>
        </w:tc>
        <w:tc>
          <w:tcPr>
            <w:tcW w:w="1165" w:type="dxa"/>
            <w:vAlign w:val="center"/>
          </w:tcPr>
          <w:p w14:paraId="4B10EAF9"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166" w:type="dxa"/>
            <w:vAlign w:val="center"/>
          </w:tcPr>
          <w:p w14:paraId="63131D29"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1166" w:type="dxa"/>
            <w:vAlign w:val="center"/>
          </w:tcPr>
          <w:p w14:paraId="6F528B67"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1166" w:type="dxa"/>
            <w:vAlign w:val="center"/>
          </w:tcPr>
          <w:p w14:paraId="4CBAE2A2"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4</w:t>
            </w:r>
          </w:p>
        </w:tc>
        <w:tc>
          <w:tcPr>
            <w:tcW w:w="1166" w:type="dxa"/>
            <w:vAlign w:val="center"/>
          </w:tcPr>
          <w:p w14:paraId="38953034"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r w:rsidR="00D7484B" w:rsidRPr="00B33198" w14:paraId="71255A0B" w14:textId="77777777" w:rsidTr="00344838">
        <w:tc>
          <w:tcPr>
            <w:tcW w:w="3187" w:type="dxa"/>
          </w:tcPr>
          <w:p w14:paraId="5FE16627"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t>5. ¿Cuánto disfruta de la vida?</w:t>
            </w:r>
          </w:p>
        </w:tc>
        <w:tc>
          <w:tcPr>
            <w:tcW w:w="1165" w:type="dxa"/>
            <w:vAlign w:val="center"/>
          </w:tcPr>
          <w:p w14:paraId="6518CCAB"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166" w:type="dxa"/>
            <w:vAlign w:val="center"/>
          </w:tcPr>
          <w:p w14:paraId="0370A88C"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1166" w:type="dxa"/>
            <w:vAlign w:val="center"/>
          </w:tcPr>
          <w:p w14:paraId="13FEAFF8"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1166" w:type="dxa"/>
            <w:vAlign w:val="center"/>
          </w:tcPr>
          <w:p w14:paraId="2CB17DE9"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4</w:t>
            </w:r>
          </w:p>
        </w:tc>
        <w:tc>
          <w:tcPr>
            <w:tcW w:w="1166" w:type="dxa"/>
            <w:vAlign w:val="center"/>
          </w:tcPr>
          <w:p w14:paraId="30380BB1"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r w:rsidR="00D7484B" w:rsidRPr="00B33198" w14:paraId="0F48F82A" w14:textId="77777777" w:rsidTr="00344838">
        <w:tc>
          <w:tcPr>
            <w:tcW w:w="3187" w:type="dxa"/>
          </w:tcPr>
          <w:p w14:paraId="40FC428B"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t>6. ¿En qué medida siente que su vida tiene sentido?</w:t>
            </w:r>
          </w:p>
        </w:tc>
        <w:tc>
          <w:tcPr>
            <w:tcW w:w="1165" w:type="dxa"/>
            <w:vAlign w:val="center"/>
          </w:tcPr>
          <w:p w14:paraId="2891B3BA"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166" w:type="dxa"/>
            <w:vAlign w:val="center"/>
          </w:tcPr>
          <w:p w14:paraId="78A8A941"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1166" w:type="dxa"/>
            <w:vAlign w:val="center"/>
          </w:tcPr>
          <w:p w14:paraId="797215C6"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1166" w:type="dxa"/>
            <w:vAlign w:val="center"/>
          </w:tcPr>
          <w:p w14:paraId="28BA542D"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4</w:t>
            </w:r>
          </w:p>
        </w:tc>
        <w:tc>
          <w:tcPr>
            <w:tcW w:w="1166" w:type="dxa"/>
            <w:vAlign w:val="center"/>
          </w:tcPr>
          <w:p w14:paraId="0F3C16F2"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r w:rsidR="00D7484B" w:rsidRPr="00B33198" w14:paraId="3B2BD781" w14:textId="77777777" w:rsidTr="00344838">
        <w:tc>
          <w:tcPr>
            <w:tcW w:w="3187" w:type="dxa"/>
          </w:tcPr>
          <w:p w14:paraId="7D652A36"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t>7. ¿Cuál es su capacidad de concentración?</w:t>
            </w:r>
          </w:p>
        </w:tc>
        <w:tc>
          <w:tcPr>
            <w:tcW w:w="1165" w:type="dxa"/>
            <w:vAlign w:val="center"/>
          </w:tcPr>
          <w:p w14:paraId="2D115A58"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166" w:type="dxa"/>
            <w:vAlign w:val="center"/>
          </w:tcPr>
          <w:p w14:paraId="0DC3BE35"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1166" w:type="dxa"/>
            <w:vAlign w:val="center"/>
          </w:tcPr>
          <w:p w14:paraId="2964C1BC"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1166" w:type="dxa"/>
            <w:vAlign w:val="center"/>
          </w:tcPr>
          <w:p w14:paraId="196911E8"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4</w:t>
            </w:r>
          </w:p>
        </w:tc>
        <w:tc>
          <w:tcPr>
            <w:tcW w:w="1166" w:type="dxa"/>
            <w:vAlign w:val="center"/>
          </w:tcPr>
          <w:p w14:paraId="6EE0A521"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r w:rsidR="00D7484B" w:rsidRPr="00B33198" w14:paraId="71F99FC7" w14:textId="77777777" w:rsidTr="00344838">
        <w:tc>
          <w:tcPr>
            <w:tcW w:w="3187" w:type="dxa"/>
          </w:tcPr>
          <w:p w14:paraId="1BF734BA"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t>8. ¿Cuánta seguridad siente en su vida diaria?</w:t>
            </w:r>
          </w:p>
        </w:tc>
        <w:tc>
          <w:tcPr>
            <w:tcW w:w="1165" w:type="dxa"/>
            <w:vAlign w:val="center"/>
          </w:tcPr>
          <w:p w14:paraId="75AE7445"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166" w:type="dxa"/>
            <w:vAlign w:val="center"/>
          </w:tcPr>
          <w:p w14:paraId="40AF7DD1"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1166" w:type="dxa"/>
            <w:vAlign w:val="center"/>
          </w:tcPr>
          <w:p w14:paraId="277A936B"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1166" w:type="dxa"/>
            <w:vAlign w:val="center"/>
          </w:tcPr>
          <w:p w14:paraId="24763734"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4</w:t>
            </w:r>
          </w:p>
        </w:tc>
        <w:tc>
          <w:tcPr>
            <w:tcW w:w="1166" w:type="dxa"/>
            <w:vAlign w:val="center"/>
          </w:tcPr>
          <w:p w14:paraId="66309CBB"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r w:rsidR="00D7484B" w:rsidRPr="00B33198" w14:paraId="4E90C610" w14:textId="77777777" w:rsidTr="00344838">
        <w:tc>
          <w:tcPr>
            <w:tcW w:w="3187" w:type="dxa"/>
          </w:tcPr>
          <w:p w14:paraId="10737A13"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t>9. ¿Cuán saludable es el ambiente físico de su alrededor?</w:t>
            </w:r>
          </w:p>
        </w:tc>
        <w:tc>
          <w:tcPr>
            <w:tcW w:w="1165" w:type="dxa"/>
            <w:vAlign w:val="center"/>
          </w:tcPr>
          <w:p w14:paraId="391EEA38"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166" w:type="dxa"/>
            <w:vAlign w:val="center"/>
          </w:tcPr>
          <w:p w14:paraId="720C2C79"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1166" w:type="dxa"/>
            <w:vAlign w:val="center"/>
          </w:tcPr>
          <w:p w14:paraId="58131EC2"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1166" w:type="dxa"/>
            <w:vAlign w:val="center"/>
          </w:tcPr>
          <w:p w14:paraId="708FDB9B"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4</w:t>
            </w:r>
          </w:p>
        </w:tc>
        <w:tc>
          <w:tcPr>
            <w:tcW w:w="1166" w:type="dxa"/>
            <w:vAlign w:val="center"/>
          </w:tcPr>
          <w:p w14:paraId="59E8AF0F"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bl>
    <w:p w14:paraId="230B3812" w14:textId="77777777" w:rsidR="00D7484B" w:rsidRPr="00B33198" w:rsidRDefault="00D7484B" w:rsidP="00D7484B">
      <w:pPr>
        <w:tabs>
          <w:tab w:val="left" w:pos="2180"/>
        </w:tabs>
        <w:suppressAutoHyphens/>
        <w:autoSpaceDN w:val="0"/>
        <w:ind w:firstLine="284"/>
        <w:rPr>
          <w:rFonts w:asciiTheme="majorBidi" w:hAnsiTheme="majorBidi" w:cstheme="majorBidi"/>
          <w:lang w:eastAsia="en-US"/>
        </w:rPr>
      </w:pPr>
    </w:p>
    <w:p w14:paraId="0072BF5E" w14:textId="77777777" w:rsidR="00D7484B" w:rsidRPr="00B33198" w:rsidRDefault="00D7484B" w:rsidP="00D7484B">
      <w:pPr>
        <w:tabs>
          <w:tab w:val="left" w:pos="2180"/>
        </w:tabs>
        <w:suppressAutoHyphens/>
        <w:autoSpaceDN w:val="0"/>
        <w:ind w:firstLine="284"/>
        <w:rPr>
          <w:rFonts w:asciiTheme="majorBidi" w:hAnsiTheme="majorBidi" w:cstheme="majorBidi"/>
          <w:lang w:eastAsia="en-US"/>
        </w:rPr>
      </w:pPr>
      <w:r w:rsidRPr="00B33198">
        <w:rPr>
          <w:rFonts w:asciiTheme="majorBidi" w:hAnsiTheme="majorBidi" w:cstheme="majorBidi"/>
          <w:lang w:eastAsia="en-US"/>
        </w:rPr>
        <w:t xml:space="preserve">Las siguientes preguntas hacen referencia a </w:t>
      </w:r>
      <w:r w:rsidRPr="00B33198">
        <w:rPr>
          <w:rFonts w:asciiTheme="majorBidi" w:hAnsiTheme="majorBidi" w:cstheme="majorBidi"/>
          <w:b/>
          <w:bCs/>
          <w:lang w:eastAsia="en-US"/>
        </w:rPr>
        <w:t xml:space="preserve">cuán totalmente </w:t>
      </w:r>
      <w:r w:rsidRPr="00B33198">
        <w:rPr>
          <w:rFonts w:asciiTheme="majorBidi" w:hAnsiTheme="majorBidi" w:cstheme="majorBidi"/>
          <w:lang w:eastAsia="en-US"/>
        </w:rPr>
        <w:t>usted experimenta o fue capaz de hacer ciertas cosas en las dos últimas semanas.</w:t>
      </w:r>
    </w:p>
    <w:p w14:paraId="4D242ECC" w14:textId="77777777" w:rsidR="00D7484B" w:rsidRPr="00B33198" w:rsidRDefault="00D7484B" w:rsidP="00D7484B">
      <w:pPr>
        <w:tabs>
          <w:tab w:val="left" w:pos="2180"/>
        </w:tabs>
        <w:suppressAutoHyphens/>
        <w:autoSpaceDN w:val="0"/>
        <w:ind w:firstLine="284"/>
        <w:rPr>
          <w:rFonts w:asciiTheme="majorBidi" w:hAnsiTheme="majorBidi" w:cstheme="majorBidi"/>
          <w:lang w:eastAsia="en-US"/>
        </w:rPr>
      </w:pPr>
    </w:p>
    <w:tbl>
      <w:tblPr>
        <w:tblStyle w:val="TableGrid2"/>
        <w:tblW w:w="0" w:type="auto"/>
        <w:tblInd w:w="5" w:type="dxa"/>
        <w:tblLayout w:type="fixed"/>
        <w:tblLook w:val="04A0" w:firstRow="1" w:lastRow="0" w:firstColumn="1" w:lastColumn="0" w:noHBand="0" w:noVBand="1"/>
      </w:tblPr>
      <w:tblGrid>
        <w:gridCol w:w="3187"/>
        <w:gridCol w:w="1165"/>
        <w:gridCol w:w="1166"/>
        <w:gridCol w:w="1166"/>
        <w:gridCol w:w="1166"/>
        <w:gridCol w:w="1166"/>
      </w:tblGrid>
      <w:tr w:rsidR="00D7484B" w:rsidRPr="00B33198" w14:paraId="7E6E705A" w14:textId="77777777" w:rsidTr="00344838">
        <w:tc>
          <w:tcPr>
            <w:tcW w:w="3187" w:type="dxa"/>
            <w:tcBorders>
              <w:top w:val="nil"/>
              <w:left w:val="nil"/>
            </w:tcBorders>
          </w:tcPr>
          <w:p w14:paraId="0024240D"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p>
        </w:tc>
        <w:tc>
          <w:tcPr>
            <w:tcW w:w="1165" w:type="dxa"/>
          </w:tcPr>
          <w:p w14:paraId="0587C0CC"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Nada</w:t>
            </w:r>
          </w:p>
        </w:tc>
        <w:tc>
          <w:tcPr>
            <w:tcW w:w="1166" w:type="dxa"/>
          </w:tcPr>
          <w:p w14:paraId="43FBFCD2"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Un poco</w:t>
            </w:r>
          </w:p>
        </w:tc>
        <w:tc>
          <w:tcPr>
            <w:tcW w:w="1166" w:type="dxa"/>
          </w:tcPr>
          <w:p w14:paraId="351EDAAB"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Moderado</w:t>
            </w:r>
          </w:p>
        </w:tc>
        <w:tc>
          <w:tcPr>
            <w:tcW w:w="1166" w:type="dxa"/>
          </w:tcPr>
          <w:p w14:paraId="7BB7A5AA"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Bastante</w:t>
            </w:r>
          </w:p>
        </w:tc>
        <w:tc>
          <w:tcPr>
            <w:tcW w:w="1166" w:type="dxa"/>
          </w:tcPr>
          <w:p w14:paraId="4F5B58E7"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Totalmente</w:t>
            </w:r>
          </w:p>
        </w:tc>
      </w:tr>
      <w:tr w:rsidR="00D7484B" w:rsidRPr="00B33198" w14:paraId="3066FAE3" w14:textId="77777777" w:rsidTr="00344838">
        <w:tc>
          <w:tcPr>
            <w:tcW w:w="3187" w:type="dxa"/>
          </w:tcPr>
          <w:p w14:paraId="6DD9361D"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t>10. ¿Tiene energía suficiente para la vida diaria?</w:t>
            </w:r>
          </w:p>
        </w:tc>
        <w:tc>
          <w:tcPr>
            <w:tcW w:w="1165" w:type="dxa"/>
            <w:vAlign w:val="center"/>
          </w:tcPr>
          <w:p w14:paraId="40FDD578"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166" w:type="dxa"/>
            <w:vAlign w:val="center"/>
          </w:tcPr>
          <w:p w14:paraId="64F33BD3"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1166" w:type="dxa"/>
            <w:vAlign w:val="center"/>
          </w:tcPr>
          <w:p w14:paraId="624B08AF"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1166" w:type="dxa"/>
            <w:vAlign w:val="center"/>
          </w:tcPr>
          <w:p w14:paraId="73990527"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4</w:t>
            </w:r>
          </w:p>
        </w:tc>
        <w:tc>
          <w:tcPr>
            <w:tcW w:w="1166" w:type="dxa"/>
            <w:vAlign w:val="center"/>
          </w:tcPr>
          <w:p w14:paraId="5067925E"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r w:rsidR="00D7484B" w:rsidRPr="00B33198" w14:paraId="2BB104CF" w14:textId="77777777" w:rsidTr="00344838">
        <w:tc>
          <w:tcPr>
            <w:tcW w:w="3187" w:type="dxa"/>
          </w:tcPr>
          <w:p w14:paraId="79B3AF07"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t>11. ¿Es capaz de aceptar su apariencia física?</w:t>
            </w:r>
          </w:p>
        </w:tc>
        <w:tc>
          <w:tcPr>
            <w:tcW w:w="1165" w:type="dxa"/>
            <w:vAlign w:val="center"/>
          </w:tcPr>
          <w:p w14:paraId="7D4E9434"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166" w:type="dxa"/>
            <w:vAlign w:val="center"/>
          </w:tcPr>
          <w:p w14:paraId="4A98880D"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1166" w:type="dxa"/>
            <w:vAlign w:val="center"/>
          </w:tcPr>
          <w:p w14:paraId="58A8299F"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1166" w:type="dxa"/>
            <w:vAlign w:val="center"/>
          </w:tcPr>
          <w:p w14:paraId="46519CDE"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4</w:t>
            </w:r>
          </w:p>
        </w:tc>
        <w:tc>
          <w:tcPr>
            <w:tcW w:w="1166" w:type="dxa"/>
            <w:vAlign w:val="center"/>
          </w:tcPr>
          <w:p w14:paraId="43FBBDE6"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r w:rsidR="00D7484B" w:rsidRPr="00B33198" w14:paraId="31091748" w14:textId="77777777" w:rsidTr="00344838">
        <w:tc>
          <w:tcPr>
            <w:tcW w:w="3187" w:type="dxa"/>
          </w:tcPr>
          <w:p w14:paraId="41125463"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t>12. ¿Tiene suficiente dinero para cubrir sus necesidades?</w:t>
            </w:r>
          </w:p>
        </w:tc>
        <w:tc>
          <w:tcPr>
            <w:tcW w:w="1165" w:type="dxa"/>
            <w:vAlign w:val="center"/>
          </w:tcPr>
          <w:p w14:paraId="773C35F9"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166" w:type="dxa"/>
            <w:vAlign w:val="center"/>
          </w:tcPr>
          <w:p w14:paraId="5BEF93C2"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1166" w:type="dxa"/>
            <w:vAlign w:val="center"/>
          </w:tcPr>
          <w:p w14:paraId="11044E86"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1166" w:type="dxa"/>
            <w:vAlign w:val="center"/>
          </w:tcPr>
          <w:p w14:paraId="6D45245F"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4</w:t>
            </w:r>
          </w:p>
        </w:tc>
        <w:tc>
          <w:tcPr>
            <w:tcW w:w="1166" w:type="dxa"/>
            <w:vAlign w:val="center"/>
          </w:tcPr>
          <w:p w14:paraId="10914B79"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r w:rsidR="00D7484B" w:rsidRPr="00B33198" w14:paraId="3E1A105A" w14:textId="77777777" w:rsidTr="00344838">
        <w:tc>
          <w:tcPr>
            <w:tcW w:w="3187" w:type="dxa"/>
          </w:tcPr>
          <w:p w14:paraId="44CEF315"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t>13. ¿Qué disponible tiene la información que necesita en su vida diaria?</w:t>
            </w:r>
          </w:p>
        </w:tc>
        <w:tc>
          <w:tcPr>
            <w:tcW w:w="1165" w:type="dxa"/>
            <w:vAlign w:val="center"/>
          </w:tcPr>
          <w:p w14:paraId="525042DF"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166" w:type="dxa"/>
            <w:vAlign w:val="center"/>
          </w:tcPr>
          <w:p w14:paraId="6C224179"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1166" w:type="dxa"/>
            <w:vAlign w:val="center"/>
          </w:tcPr>
          <w:p w14:paraId="79369E56"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1166" w:type="dxa"/>
            <w:vAlign w:val="center"/>
          </w:tcPr>
          <w:p w14:paraId="3F655249"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4</w:t>
            </w:r>
          </w:p>
        </w:tc>
        <w:tc>
          <w:tcPr>
            <w:tcW w:w="1166" w:type="dxa"/>
            <w:vAlign w:val="center"/>
          </w:tcPr>
          <w:p w14:paraId="2D129CE7"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r w:rsidR="00D7484B" w:rsidRPr="00B33198" w14:paraId="0542073D" w14:textId="77777777" w:rsidTr="00344838">
        <w:tc>
          <w:tcPr>
            <w:tcW w:w="3187" w:type="dxa"/>
          </w:tcPr>
          <w:p w14:paraId="08F21CA6"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t>14. ¿Hasta qué punto tiene oportunidad para realizar actividades de ocio?</w:t>
            </w:r>
          </w:p>
        </w:tc>
        <w:tc>
          <w:tcPr>
            <w:tcW w:w="1165" w:type="dxa"/>
            <w:vAlign w:val="center"/>
          </w:tcPr>
          <w:p w14:paraId="4B41B883"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166" w:type="dxa"/>
            <w:vAlign w:val="center"/>
          </w:tcPr>
          <w:p w14:paraId="335059E0"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1166" w:type="dxa"/>
            <w:vAlign w:val="center"/>
          </w:tcPr>
          <w:p w14:paraId="2C94A983"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1166" w:type="dxa"/>
            <w:vAlign w:val="center"/>
          </w:tcPr>
          <w:p w14:paraId="5E37D6D6"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4</w:t>
            </w:r>
          </w:p>
        </w:tc>
        <w:tc>
          <w:tcPr>
            <w:tcW w:w="1166" w:type="dxa"/>
            <w:vAlign w:val="center"/>
          </w:tcPr>
          <w:p w14:paraId="1F39BE30"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bl>
    <w:p w14:paraId="511C73CB" w14:textId="77777777" w:rsidR="00D7484B" w:rsidRPr="00B33198" w:rsidRDefault="00D7484B" w:rsidP="00D7484B">
      <w:pPr>
        <w:tabs>
          <w:tab w:val="left" w:pos="2180"/>
        </w:tabs>
        <w:suppressAutoHyphens/>
        <w:autoSpaceDN w:val="0"/>
        <w:ind w:firstLine="284"/>
        <w:rPr>
          <w:rFonts w:asciiTheme="majorBidi" w:hAnsiTheme="majorBidi" w:cstheme="majorBidi"/>
          <w:lang w:eastAsia="en-US"/>
        </w:rPr>
      </w:pPr>
    </w:p>
    <w:tbl>
      <w:tblPr>
        <w:tblStyle w:val="TableGrid2"/>
        <w:tblW w:w="0" w:type="auto"/>
        <w:tblInd w:w="5" w:type="dxa"/>
        <w:tblLayout w:type="fixed"/>
        <w:tblLook w:val="04A0" w:firstRow="1" w:lastRow="0" w:firstColumn="1" w:lastColumn="0" w:noHBand="0" w:noVBand="1"/>
      </w:tblPr>
      <w:tblGrid>
        <w:gridCol w:w="3187"/>
        <w:gridCol w:w="1165"/>
        <w:gridCol w:w="1166"/>
        <w:gridCol w:w="1166"/>
        <w:gridCol w:w="1166"/>
        <w:gridCol w:w="1166"/>
      </w:tblGrid>
      <w:tr w:rsidR="00D7484B" w:rsidRPr="00B33198" w14:paraId="553A4151" w14:textId="77777777" w:rsidTr="00344838">
        <w:tc>
          <w:tcPr>
            <w:tcW w:w="3187" w:type="dxa"/>
            <w:tcBorders>
              <w:top w:val="nil"/>
              <w:left w:val="nil"/>
            </w:tcBorders>
          </w:tcPr>
          <w:p w14:paraId="4B931B45"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p>
        </w:tc>
        <w:tc>
          <w:tcPr>
            <w:tcW w:w="1165" w:type="dxa"/>
          </w:tcPr>
          <w:p w14:paraId="658A0ED0"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Nada</w:t>
            </w:r>
          </w:p>
        </w:tc>
        <w:tc>
          <w:tcPr>
            <w:tcW w:w="1166" w:type="dxa"/>
          </w:tcPr>
          <w:p w14:paraId="7C673F37"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Un poco</w:t>
            </w:r>
          </w:p>
        </w:tc>
        <w:tc>
          <w:tcPr>
            <w:tcW w:w="1166" w:type="dxa"/>
          </w:tcPr>
          <w:p w14:paraId="1FF11246"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Lo normal</w:t>
            </w:r>
          </w:p>
        </w:tc>
        <w:tc>
          <w:tcPr>
            <w:tcW w:w="1166" w:type="dxa"/>
          </w:tcPr>
          <w:p w14:paraId="7E56D37A"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Bastante</w:t>
            </w:r>
          </w:p>
        </w:tc>
        <w:tc>
          <w:tcPr>
            <w:tcW w:w="1166" w:type="dxa"/>
          </w:tcPr>
          <w:p w14:paraId="63FBFD88"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Extremadamente</w:t>
            </w:r>
          </w:p>
        </w:tc>
      </w:tr>
      <w:tr w:rsidR="00D7484B" w:rsidRPr="00B33198" w14:paraId="4326ADBD" w14:textId="77777777" w:rsidTr="00344838">
        <w:tc>
          <w:tcPr>
            <w:tcW w:w="3187" w:type="dxa"/>
          </w:tcPr>
          <w:p w14:paraId="36E8A462"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t>15. ¿Es capaz de desplazarse de un lugar a otro?</w:t>
            </w:r>
          </w:p>
        </w:tc>
        <w:tc>
          <w:tcPr>
            <w:tcW w:w="1165" w:type="dxa"/>
            <w:vAlign w:val="center"/>
          </w:tcPr>
          <w:p w14:paraId="15F702EB"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166" w:type="dxa"/>
            <w:vAlign w:val="center"/>
          </w:tcPr>
          <w:p w14:paraId="4037B781"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1166" w:type="dxa"/>
            <w:vAlign w:val="center"/>
          </w:tcPr>
          <w:p w14:paraId="3487AA4E"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1166" w:type="dxa"/>
            <w:vAlign w:val="center"/>
          </w:tcPr>
          <w:p w14:paraId="539D2F07"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4</w:t>
            </w:r>
          </w:p>
        </w:tc>
        <w:tc>
          <w:tcPr>
            <w:tcW w:w="1166" w:type="dxa"/>
            <w:vAlign w:val="center"/>
          </w:tcPr>
          <w:p w14:paraId="5021FE54"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bl>
    <w:p w14:paraId="3DE4019A" w14:textId="77777777" w:rsidR="00D7484B" w:rsidRPr="00B33198" w:rsidRDefault="00D7484B" w:rsidP="00D7484B">
      <w:pPr>
        <w:tabs>
          <w:tab w:val="left" w:pos="2180"/>
        </w:tabs>
        <w:suppressAutoHyphens/>
        <w:autoSpaceDN w:val="0"/>
        <w:ind w:firstLine="284"/>
        <w:rPr>
          <w:rFonts w:asciiTheme="majorBidi" w:hAnsiTheme="majorBidi" w:cstheme="majorBidi"/>
          <w:lang w:eastAsia="en-US"/>
        </w:rPr>
      </w:pPr>
    </w:p>
    <w:p w14:paraId="6F1E57E5" w14:textId="77777777" w:rsidR="00D7484B" w:rsidRPr="00B33198" w:rsidRDefault="00D7484B" w:rsidP="00D7484B">
      <w:pPr>
        <w:tabs>
          <w:tab w:val="left" w:pos="2180"/>
        </w:tabs>
        <w:suppressAutoHyphens/>
        <w:autoSpaceDN w:val="0"/>
        <w:ind w:firstLine="284"/>
        <w:rPr>
          <w:rFonts w:asciiTheme="majorBidi" w:hAnsiTheme="majorBidi" w:cstheme="majorBidi"/>
          <w:lang w:eastAsia="en-US"/>
        </w:rPr>
      </w:pPr>
      <w:r w:rsidRPr="00B33198">
        <w:rPr>
          <w:rFonts w:asciiTheme="majorBidi" w:hAnsiTheme="majorBidi" w:cstheme="majorBidi"/>
          <w:lang w:eastAsia="en-US"/>
        </w:rPr>
        <w:t xml:space="preserve">Las siguientes preguntas hacen referencia a </w:t>
      </w:r>
      <w:r w:rsidRPr="00B33198">
        <w:rPr>
          <w:rFonts w:asciiTheme="majorBidi" w:hAnsiTheme="majorBidi" w:cstheme="majorBidi"/>
          <w:b/>
          <w:bCs/>
          <w:lang w:eastAsia="en-US"/>
        </w:rPr>
        <w:t>cuán satisfecho(a)</w:t>
      </w:r>
      <w:r w:rsidRPr="00B33198">
        <w:rPr>
          <w:rFonts w:asciiTheme="majorBidi" w:hAnsiTheme="majorBidi" w:cstheme="majorBidi"/>
          <w:lang w:eastAsia="en-US"/>
        </w:rPr>
        <w:t xml:space="preserve"> o bien se ha sentido en varios aspectos de su vida en las dos últimas semanas.</w:t>
      </w:r>
    </w:p>
    <w:tbl>
      <w:tblPr>
        <w:tblStyle w:val="TableGrid2"/>
        <w:tblW w:w="0" w:type="auto"/>
        <w:tblInd w:w="5" w:type="dxa"/>
        <w:tblLayout w:type="fixed"/>
        <w:tblLook w:val="04A0" w:firstRow="1" w:lastRow="0" w:firstColumn="1" w:lastColumn="0" w:noHBand="0" w:noVBand="1"/>
      </w:tblPr>
      <w:tblGrid>
        <w:gridCol w:w="3187"/>
        <w:gridCol w:w="1165"/>
        <w:gridCol w:w="1166"/>
        <w:gridCol w:w="1166"/>
        <w:gridCol w:w="1166"/>
        <w:gridCol w:w="1166"/>
      </w:tblGrid>
      <w:tr w:rsidR="00D7484B" w:rsidRPr="00B33198" w14:paraId="04BEA6B7" w14:textId="77777777" w:rsidTr="00344838">
        <w:tc>
          <w:tcPr>
            <w:tcW w:w="3187" w:type="dxa"/>
            <w:tcBorders>
              <w:top w:val="nil"/>
              <w:left w:val="nil"/>
            </w:tcBorders>
          </w:tcPr>
          <w:p w14:paraId="7A1EDC0E"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p>
        </w:tc>
        <w:tc>
          <w:tcPr>
            <w:tcW w:w="1165" w:type="dxa"/>
          </w:tcPr>
          <w:p w14:paraId="0CED0CA2"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Muy insatisfecho/a</w:t>
            </w:r>
          </w:p>
        </w:tc>
        <w:tc>
          <w:tcPr>
            <w:tcW w:w="1166" w:type="dxa"/>
          </w:tcPr>
          <w:p w14:paraId="7D0A6CF4"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Insatisfecho/a</w:t>
            </w:r>
          </w:p>
        </w:tc>
        <w:tc>
          <w:tcPr>
            <w:tcW w:w="1166" w:type="dxa"/>
          </w:tcPr>
          <w:p w14:paraId="1402BF22"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Lo normal</w:t>
            </w:r>
          </w:p>
        </w:tc>
        <w:tc>
          <w:tcPr>
            <w:tcW w:w="1166" w:type="dxa"/>
          </w:tcPr>
          <w:p w14:paraId="486B43CF"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Bastante satisfecho/a</w:t>
            </w:r>
          </w:p>
        </w:tc>
        <w:tc>
          <w:tcPr>
            <w:tcW w:w="1166" w:type="dxa"/>
          </w:tcPr>
          <w:p w14:paraId="5615287A"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Muy satisfecho/a</w:t>
            </w:r>
          </w:p>
        </w:tc>
      </w:tr>
      <w:tr w:rsidR="00D7484B" w:rsidRPr="00B33198" w14:paraId="2B0C2133" w14:textId="77777777" w:rsidTr="00344838">
        <w:tc>
          <w:tcPr>
            <w:tcW w:w="3187" w:type="dxa"/>
          </w:tcPr>
          <w:p w14:paraId="210E7E84"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t>16. ¿Cuán satisfecho/a está con su sueño?</w:t>
            </w:r>
          </w:p>
        </w:tc>
        <w:tc>
          <w:tcPr>
            <w:tcW w:w="1165" w:type="dxa"/>
            <w:vAlign w:val="center"/>
          </w:tcPr>
          <w:p w14:paraId="44186518"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166" w:type="dxa"/>
            <w:vAlign w:val="center"/>
          </w:tcPr>
          <w:p w14:paraId="76EB2D12"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1166" w:type="dxa"/>
            <w:vAlign w:val="center"/>
          </w:tcPr>
          <w:p w14:paraId="372D0633"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1166" w:type="dxa"/>
            <w:vAlign w:val="center"/>
          </w:tcPr>
          <w:p w14:paraId="55539357"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4</w:t>
            </w:r>
          </w:p>
        </w:tc>
        <w:tc>
          <w:tcPr>
            <w:tcW w:w="1166" w:type="dxa"/>
            <w:vAlign w:val="center"/>
          </w:tcPr>
          <w:p w14:paraId="02484F05"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r w:rsidR="00D7484B" w:rsidRPr="00B33198" w14:paraId="2CB8C411" w14:textId="77777777" w:rsidTr="00344838">
        <w:tc>
          <w:tcPr>
            <w:tcW w:w="3187" w:type="dxa"/>
          </w:tcPr>
          <w:p w14:paraId="0B6265B8"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lastRenderedPageBreak/>
              <w:t>17. ¿Cuán satisfecho/a está con su habilidad para realizar sus actividades de la vida diaria?</w:t>
            </w:r>
          </w:p>
        </w:tc>
        <w:tc>
          <w:tcPr>
            <w:tcW w:w="1165" w:type="dxa"/>
            <w:vAlign w:val="center"/>
          </w:tcPr>
          <w:p w14:paraId="58E4F332"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166" w:type="dxa"/>
            <w:vAlign w:val="center"/>
          </w:tcPr>
          <w:p w14:paraId="6252BD92"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1166" w:type="dxa"/>
            <w:vAlign w:val="center"/>
          </w:tcPr>
          <w:p w14:paraId="1B3F8646"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1166" w:type="dxa"/>
            <w:vAlign w:val="center"/>
          </w:tcPr>
          <w:p w14:paraId="6F0EE50C"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4</w:t>
            </w:r>
          </w:p>
        </w:tc>
        <w:tc>
          <w:tcPr>
            <w:tcW w:w="1166" w:type="dxa"/>
            <w:vAlign w:val="center"/>
          </w:tcPr>
          <w:p w14:paraId="2975F15A"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r w:rsidR="00D7484B" w:rsidRPr="00B33198" w14:paraId="231A6AF1" w14:textId="77777777" w:rsidTr="00344838">
        <w:tc>
          <w:tcPr>
            <w:tcW w:w="3187" w:type="dxa"/>
          </w:tcPr>
          <w:p w14:paraId="474686C2"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t>18. ¿Cuán satisfecho/a está con su capacidad de trabajo?</w:t>
            </w:r>
          </w:p>
        </w:tc>
        <w:tc>
          <w:tcPr>
            <w:tcW w:w="1165" w:type="dxa"/>
            <w:vAlign w:val="center"/>
          </w:tcPr>
          <w:p w14:paraId="77AC9E5C"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166" w:type="dxa"/>
            <w:vAlign w:val="center"/>
          </w:tcPr>
          <w:p w14:paraId="3444201D"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1166" w:type="dxa"/>
            <w:vAlign w:val="center"/>
          </w:tcPr>
          <w:p w14:paraId="3490D991"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1166" w:type="dxa"/>
            <w:vAlign w:val="center"/>
          </w:tcPr>
          <w:p w14:paraId="33F77222"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4</w:t>
            </w:r>
          </w:p>
        </w:tc>
        <w:tc>
          <w:tcPr>
            <w:tcW w:w="1166" w:type="dxa"/>
            <w:vAlign w:val="center"/>
          </w:tcPr>
          <w:p w14:paraId="36E24FC1"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r w:rsidR="00D7484B" w:rsidRPr="00B33198" w14:paraId="1FFC14CE" w14:textId="77777777" w:rsidTr="00344838">
        <w:tc>
          <w:tcPr>
            <w:tcW w:w="3187" w:type="dxa"/>
          </w:tcPr>
          <w:p w14:paraId="4785727F"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t>19. ¿Cuán satisfecho/a está de sí mismo?</w:t>
            </w:r>
          </w:p>
        </w:tc>
        <w:tc>
          <w:tcPr>
            <w:tcW w:w="1165" w:type="dxa"/>
            <w:vAlign w:val="center"/>
          </w:tcPr>
          <w:p w14:paraId="65864EE5"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166" w:type="dxa"/>
            <w:vAlign w:val="center"/>
          </w:tcPr>
          <w:p w14:paraId="6C8DA272"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1166" w:type="dxa"/>
            <w:vAlign w:val="center"/>
          </w:tcPr>
          <w:p w14:paraId="109DE7E7"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1166" w:type="dxa"/>
            <w:vAlign w:val="center"/>
          </w:tcPr>
          <w:p w14:paraId="14D63F65"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4</w:t>
            </w:r>
          </w:p>
        </w:tc>
        <w:tc>
          <w:tcPr>
            <w:tcW w:w="1166" w:type="dxa"/>
            <w:vAlign w:val="center"/>
          </w:tcPr>
          <w:p w14:paraId="7A4ABB30"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r w:rsidR="00D7484B" w:rsidRPr="00B33198" w14:paraId="61A650F1" w14:textId="77777777" w:rsidTr="00344838">
        <w:tc>
          <w:tcPr>
            <w:tcW w:w="3187" w:type="dxa"/>
          </w:tcPr>
          <w:p w14:paraId="24B6D9C3"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t>20. ¿Cuán satisfecho/a está con sus relaciones personales?</w:t>
            </w:r>
          </w:p>
        </w:tc>
        <w:tc>
          <w:tcPr>
            <w:tcW w:w="1165" w:type="dxa"/>
            <w:vAlign w:val="center"/>
          </w:tcPr>
          <w:p w14:paraId="15CCC6CA"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166" w:type="dxa"/>
            <w:vAlign w:val="center"/>
          </w:tcPr>
          <w:p w14:paraId="6BF2E8A8"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1166" w:type="dxa"/>
            <w:vAlign w:val="center"/>
          </w:tcPr>
          <w:p w14:paraId="60D4547D"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1166" w:type="dxa"/>
            <w:vAlign w:val="center"/>
          </w:tcPr>
          <w:p w14:paraId="4CBA2922"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4</w:t>
            </w:r>
          </w:p>
        </w:tc>
        <w:tc>
          <w:tcPr>
            <w:tcW w:w="1166" w:type="dxa"/>
            <w:vAlign w:val="center"/>
          </w:tcPr>
          <w:p w14:paraId="1CC8E282"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r w:rsidR="00D7484B" w:rsidRPr="00B33198" w14:paraId="0A06679B" w14:textId="77777777" w:rsidTr="00344838">
        <w:tc>
          <w:tcPr>
            <w:tcW w:w="3187" w:type="dxa"/>
          </w:tcPr>
          <w:p w14:paraId="447C24D6"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t>21. ¿Cuán satisfecho/a está con su vida sexual?</w:t>
            </w:r>
          </w:p>
        </w:tc>
        <w:tc>
          <w:tcPr>
            <w:tcW w:w="1165" w:type="dxa"/>
            <w:vAlign w:val="center"/>
          </w:tcPr>
          <w:p w14:paraId="699E062C"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166" w:type="dxa"/>
            <w:vAlign w:val="center"/>
          </w:tcPr>
          <w:p w14:paraId="6E5FBD6B"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1166" w:type="dxa"/>
            <w:vAlign w:val="center"/>
          </w:tcPr>
          <w:p w14:paraId="69F2A03D"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1166" w:type="dxa"/>
            <w:vAlign w:val="center"/>
          </w:tcPr>
          <w:p w14:paraId="1BFA336E"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4</w:t>
            </w:r>
          </w:p>
        </w:tc>
        <w:tc>
          <w:tcPr>
            <w:tcW w:w="1166" w:type="dxa"/>
            <w:vAlign w:val="center"/>
          </w:tcPr>
          <w:p w14:paraId="6893D2AF"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r w:rsidR="00D7484B" w:rsidRPr="00B33198" w14:paraId="329D6AA5" w14:textId="77777777" w:rsidTr="00344838">
        <w:tc>
          <w:tcPr>
            <w:tcW w:w="3187" w:type="dxa"/>
          </w:tcPr>
          <w:p w14:paraId="32C16B98"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t>22. ¿Cuán satisfecho/a está con el apoyo que obtiene de sus amigos?</w:t>
            </w:r>
          </w:p>
        </w:tc>
        <w:tc>
          <w:tcPr>
            <w:tcW w:w="1165" w:type="dxa"/>
            <w:vAlign w:val="center"/>
          </w:tcPr>
          <w:p w14:paraId="4149683B"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166" w:type="dxa"/>
            <w:vAlign w:val="center"/>
          </w:tcPr>
          <w:p w14:paraId="38307A3F"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1166" w:type="dxa"/>
            <w:vAlign w:val="center"/>
          </w:tcPr>
          <w:p w14:paraId="36CEA26C"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1166" w:type="dxa"/>
            <w:vAlign w:val="center"/>
          </w:tcPr>
          <w:p w14:paraId="3039D36A"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4</w:t>
            </w:r>
          </w:p>
        </w:tc>
        <w:tc>
          <w:tcPr>
            <w:tcW w:w="1166" w:type="dxa"/>
            <w:vAlign w:val="center"/>
          </w:tcPr>
          <w:p w14:paraId="35705C9B"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r w:rsidR="00D7484B" w:rsidRPr="00B33198" w14:paraId="1DD48DBF" w14:textId="77777777" w:rsidTr="00344838">
        <w:tc>
          <w:tcPr>
            <w:tcW w:w="3187" w:type="dxa"/>
          </w:tcPr>
          <w:p w14:paraId="5C110897"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t>23. ¿Cuán satisfecho/a está de las condiciones del lugar donde vive?</w:t>
            </w:r>
          </w:p>
        </w:tc>
        <w:tc>
          <w:tcPr>
            <w:tcW w:w="1165" w:type="dxa"/>
            <w:vAlign w:val="center"/>
          </w:tcPr>
          <w:p w14:paraId="14838218"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166" w:type="dxa"/>
            <w:vAlign w:val="center"/>
          </w:tcPr>
          <w:p w14:paraId="14228227"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1166" w:type="dxa"/>
            <w:vAlign w:val="center"/>
          </w:tcPr>
          <w:p w14:paraId="0AE7C4D3"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1166" w:type="dxa"/>
            <w:vAlign w:val="center"/>
          </w:tcPr>
          <w:p w14:paraId="78767E08"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4</w:t>
            </w:r>
          </w:p>
        </w:tc>
        <w:tc>
          <w:tcPr>
            <w:tcW w:w="1166" w:type="dxa"/>
            <w:vAlign w:val="center"/>
          </w:tcPr>
          <w:p w14:paraId="74CDFFA0"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r w:rsidR="00D7484B" w:rsidRPr="00B33198" w14:paraId="1287F030" w14:textId="77777777" w:rsidTr="00344838">
        <w:tc>
          <w:tcPr>
            <w:tcW w:w="3187" w:type="dxa"/>
          </w:tcPr>
          <w:p w14:paraId="7E4E8C29"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t>24. ¿Cuán satisfecho/a está con el acceso que tiene a los servicios sanitarios?</w:t>
            </w:r>
          </w:p>
        </w:tc>
        <w:tc>
          <w:tcPr>
            <w:tcW w:w="1165" w:type="dxa"/>
            <w:vAlign w:val="center"/>
          </w:tcPr>
          <w:p w14:paraId="2663EE71"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166" w:type="dxa"/>
            <w:vAlign w:val="center"/>
          </w:tcPr>
          <w:p w14:paraId="62BF2E1B"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1166" w:type="dxa"/>
            <w:vAlign w:val="center"/>
          </w:tcPr>
          <w:p w14:paraId="5B589F78"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1166" w:type="dxa"/>
            <w:vAlign w:val="center"/>
          </w:tcPr>
          <w:p w14:paraId="71EA9A61"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4</w:t>
            </w:r>
          </w:p>
        </w:tc>
        <w:tc>
          <w:tcPr>
            <w:tcW w:w="1166" w:type="dxa"/>
            <w:vAlign w:val="center"/>
          </w:tcPr>
          <w:p w14:paraId="503168A2"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r w:rsidR="00D7484B" w:rsidRPr="00B33198" w14:paraId="53846F3C" w14:textId="77777777" w:rsidTr="00344838">
        <w:tc>
          <w:tcPr>
            <w:tcW w:w="3187" w:type="dxa"/>
          </w:tcPr>
          <w:p w14:paraId="0416130B"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t>25. ¿Cuán satisfecho/a está con su transporte?</w:t>
            </w:r>
          </w:p>
        </w:tc>
        <w:tc>
          <w:tcPr>
            <w:tcW w:w="1165" w:type="dxa"/>
            <w:vAlign w:val="center"/>
          </w:tcPr>
          <w:p w14:paraId="5DE549E9"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166" w:type="dxa"/>
            <w:vAlign w:val="center"/>
          </w:tcPr>
          <w:p w14:paraId="40516356"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1166" w:type="dxa"/>
            <w:vAlign w:val="center"/>
          </w:tcPr>
          <w:p w14:paraId="0D5C9F1B"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1166" w:type="dxa"/>
            <w:vAlign w:val="center"/>
          </w:tcPr>
          <w:p w14:paraId="35507F83"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4</w:t>
            </w:r>
          </w:p>
        </w:tc>
        <w:tc>
          <w:tcPr>
            <w:tcW w:w="1166" w:type="dxa"/>
            <w:vAlign w:val="center"/>
          </w:tcPr>
          <w:p w14:paraId="6C38A0F9"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bl>
    <w:p w14:paraId="1AAC3787" w14:textId="77777777" w:rsidR="00D7484B" w:rsidRPr="00B33198" w:rsidRDefault="00D7484B" w:rsidP="00D7484B">
      <w:pPr>
        <w:tabs>
          <w:tab w:val="left" w:pos="2180"/>
        </w:tabs>
        <w:suppressAutoHyphens/>
        <w:autoSpaceDN w:val="0"/>
        <w:ind w:firstLine="284"/>
        <w:rPr>
          <w:rFonts w:asciiTheme="majorBidi" w:hAnsiTheme="majorBidi" w:cstheme="majorBidi"/>
          <w:lang w:eastAsia="en-US"/>
        </w:rPr>
      </w:pPr>
    </w:p>
    <w:p w14:paraId="5BDAEAA4" w14:textId="77777777" w:rsidR="00D7484B" w:rsidRPr="00B33198" w:rsidRDefault="00D7484B" w:rsidP="00D7484B">
      <w:pPr>
        <w:tabs>
          <w:tab w:val="left" w:pos="2180"/>
        </w:tabs>
        <w:suppressAutoHyphens/>
        <w:autoSpaceDN w:val="0"/>
        <w:ind w:firstLine="284"/>
        <w:rPr>
          <w:rFonts w:asciiTheme="majorBidi" w:hAnsiTheme="majorBidi" w:cstheme="majorBidi"/>
          <w:lang w:eastAsia="en-US"/>
        </w:rPr>
      </w:pPr>
      <w:r w:rsidRPr="00B33198">
        <w:rPr>
          <w:rFonts w:asciiTheme="majorBidi" w:hAnsiTheme="majorBidi" w:cstheme="majorBidi"/>
          <w:lang w:eastAsia="en-US"/>
        </w:rPr>
        <w:t xml:space="preserve">La siguiente pregunta hace referencia a la </w:t>
      </w:r>
      <w:r w:rsidRPr="00B33198">
        <w:rPr>
          <w:rFonts w:asciiTheme="majorBidi" w:hAnsiTheme="majorBidi" w:cstheme="majorBidi"/>
          <w:b/>
          <w:bCs/>
          <w:lang w:eastAsia="en-US"/>
        </w:rPr>
        <w:t>frecuencia</w:t>
      </w:r>
      <w:r w:rsidRPr="00B33198">
        <w:rPr>
          <w:rFonts w:asciiTheme="majorBidi" w:hAnsiTheme="majorBidi" w:cstheme="majorBidi"/>
          <w:lang w:eastAsia="en-US"/>
        </w:rPr>
        <w:t xml:space="preserve"> con que usted ha sentido o experimentado ciertos hechos en las dos últimas semanas.</w:t>
      </w:r>
    </w:p>
    <w:tbl>
      <w:tblPr>
        <w:tblStyle w:val="TableGrid2"/>
        <w:tblW w:w="0" w:type="auto"/>
        <w:tblInd w:w="5" w:type="dxa"/>
        <w:tblLayout w:type="fixed"/>
        <w:tblLook w:val="04A0" w:firstRow="1" w:lastRow="0" w:firstColumn="1" w:lastColumn="0" w:noHBand="0" w:noVBand="1"/>
      </w:tblPr>
      <w:tblGrid>
        <w:gridCol w:w="3187"/>
        <w:gridCol w:w="1165"/>
        <w:gridCol w:w="1166"/>
        <w:gridCol w:w="1166"/>
        <w:gridCol w:w="1166"/>
        <w:gridCol w:w="1166"/>
      </w:tblGrid>
      <w:tr w:rsidR="00D7484B" w:rsidRPr="00B33198" w14:paraId="66608DA0" w14:textId="77777777" w:rsidTr="00344838">
        <w:tc>
          <w:tcPr>
            <w:tcW w:w="3187" w:type="dxa"/>
            <w:tcBorders>
              <w:top w:val="nil"/>
              <w:left w:val="nil"/>
            </w:tcBorders>
          </w:tcPr>
          <w:p w14:paraId="7868830C"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p>
        </w:tc>
        <w:tc>
          <w:tcPr>
            <w:tcW w:w="1165" w:type="dxa"/>
          </w:tcPr>
          <w:p w14:paraId="5C784BA8"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Nunca</w:t>
            </w:r>
          </w:p>
        </w:tc>
        <w:tc>
          <w:tcPr>
            <w:tcW w:w="1166" w:type="dxa"/>
          </w:tcPr>
          <w:p w14:paraId="0DFB663E"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Raramente</w:t>
            </w:r>
          </w:p>
        </w:tc>
        <w:tc>
          <w:tcPr>
            <w:tcW w:w="1166" w:type="dxa"/>
          </w:tcPr>
          <w:p w14:paraId="008E15D2"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Medianamente</w:t>
            </w:r>
          </w:p>
        </w:tc>
        <w:tc>
          <w:tcPr>
            <w:tcW w:w="1166" w:type="dxa"/>
          </w:tcPr>
          <w:p w14:paraId="65E7BCBA"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Frecuentemente</w:t>
            </w:r>
          </w:p>
        </w:tc>
        <w:tc>
          <w:tcPr>
            <w:tcW w:w="1166" w:type="dxa"/>
          </w:tcPr>
          <w:p w14:paraId="0640288E"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Siempre</w:t>
            </w:r>
          </w:p>
        </w:tc>
      </w:tr>
      <w:tr w:rsidR="00D7484B" w:rsidRPr="00B33198" w14:paraId="77EF1BDF" w14:textId="77777777" w:rsidTr="00344838">
        <w:tc>
          <w:tcPr>
            <w:tcW w:w="3187" w:type="dxa"/>
          </w:tcPr>
          <w:p w14:paraId="21261C40" w14:textId="77777777" w:rsidR="00D7484B" w:rsidRPr="00B33198" w:rsidRDefault="00D7484B" w:rsidP="00344838">
            <w:pPr>
              <w:tabs>
                <w:tab w:val="left" w:pos="2180"/>
              </w:tabs>
              <w:suppressAutoHyphens/>
              <w:autoSpaceDN w:val="0"/>
              <w:ind w:firstLine="284"/>
              <w:jc w:val="both"/>
              <w:rPr>
                <w:rFonts w:asciiTheme="majorBidi" w:eastAsia="Calibri" w:hAnsiTheme="majorBidi" w:cstheme="majorBidi"/>
                <w:lang w:eastAsia="en-US"/>
              </w:rPr>
            </w:pPr>
            <w:r w:rsidRPr="00B33198">
              <w:rPr>
                <w:rFonts w:asciiTheme="majorBidi" w:eastAsia="Calibri" w:hAnsiTheme="majorBidi" w:cstheme="majorBidi"/>
                <w:lang w:eastAsia="en-US"/>
              </w:rPr>
              <w:t>26. ¿Con qué frecuencia tiene sentimientos negativos, tales como tristeza, desesperanza, ansiedad, depresión?</w:t>
            </w:r>
          </w:p>
        </w:tc>
        <w:tc>
          <w:tcPr>
            <w:tcW w:w="1165" w:type="dxa"/>
            <w:vAlign w:val="center"/>
          </w:tcPr>
          <w:p w14:paraId="4E169705"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1</w:t>
            </w:r>
          </w:p>
        </w:tc>
        <w:tc>
          <w:tcPr>
            <w:tcW w:w="1166" w:type="dxa"/>
            <w:vAlign w:val="center"/>
          </w:tcPr>
          <w:p w14:paraId="53AC7780"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2</w:t>
            </w:r>
          </w:p>
        </w:tc>
        <w:tc>
          <w:tcPr>
            <w:tcW w:w="1166" w:type="dxa"/>
            <w:vAlign w:val="center"/>
          </w:tcPr>
          <w:p w14:paraId="1A715DCB"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3</w:t>
            </w:r>
          </w:p>
        </w:tc>
        <w:tc>
          <w:tcPr>
            <w:tcW w:w="1166" w:type="dxa"/>
            <w:vAlign w:val="center"/>
          </w:tcPr>
          <w:p w14:paraId="0A27E4A1"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4</w:t>
            </w:r>
          </w:p>
        </w:tc>
        <w:tc>
          <w:tcPr>
            <w:tcW w:w="1166" w:type="dxa"/>
            <w:vAlign w:val="center"/>
          </w:tcPr>
          <w:p w14:paraId="377AAA96" w14:textId="77777777" w:rsidR="00D7484B" w:rsidRPr="00B33198" w:rsidRDefault="00D7484B" w:rsidP="00344838">
            <w:pPr>
              <w:tabs>
                <w:tab w:val="left" w:pos="2180"/>
              </w:tabs>
              <w:suppressAutoHyphens/>
              <w:autoSpaceDN w:val="0"/>
              <w:ind w:firstLine="284"/>
              <w:jc w:val="center"/>
              <w:rPr>
                <w:rFonts w:asciiTheme="majorBidi" w:eastAsia="Calibri" w:hAnsiTheme="majorBidi" w:cstheme="majorBidi"/>
                <w:lang w:eastAsia="en-US"/>
              </w:rPr>
            </w:pPr>
            <w:r w:rsidRPr="00B33198">
              <w:rPr>
                <w:rFonts w:asciiTheme="majorBidi" w:eastAsia="Calibri" w:hAnsiTheme="majorBidi" w:cstheme="majorBidi"/>
                <w:lang w:eastAsia="en-US"/>
              </w:rPr>
              <w:t>5</w:t>
            </w:r>
          </w:p>
        </w:tc>
      </w:tr>
    </w:tbl>
    <w:p w14:paraId="2B0D42FB" w14:textId="77777777" w:rsidR="00D7484B" w:rsidRPr="00B33198" w:rsidRDefault="00D7484B" w:rsidP="00D7484B">
      <w:pPr>
        <w:tabs>
          <w:tab w:val="left" w:pos="2180"/>
        </w:tabs>
        <w:suppressAutoHyphens/>
        <w:autoSpaceDN w:val="0"/>
        <w:ind w:firstLine="284"/>
        <w:jc w:val="center"/>
        <w:rPr>
          <w:rFonts w:asciiTheme="majorBidi" w:hAnsiTheme="majorBidi" w:cstheme="majorBidi"/>
          <w:b/>
          <w:bCs/>
          <w:lang w:eastAsia="en-US"/>
        </w:rPr>
      </w:pPr>
    </w:p>
    <w:p w14:paraId="36CF7286" w14:textId="77777777" w:rsidR="00D7484B" w:rsidRPr="00B33198" w:rsidRDefault="00D7484B" w:rsidP="00D7484B">
      <w:pPr>
        <w:tabs>
          <w:tab w:val="left" w:pos="2180"/>
        </w:tabs>
        <w:suppressAutoHyphens/>
        <w:autoSpaceDN w:val="0"/>
        <w:ind w:firstLine="284"/>
        <w:jc w:val="center"/>
        <w:rPr>
          <w:rFonts w:asciiTheme="majorBidi" w:hAnsiTheme="majorBidi" w:cstheme="majorBidi"/>
          <w:b/>
          <w:bCs/>
          <w:lang w:eastAsia="en-US"/>
        </w:rPr>
      </w:pPr>
      <w:r w:rsidRPr="00B33198">
        <w:rPr>
          <w:rFonts w:asciiTheme="majorBidi" w:hAnsiTheme="majorBidi" w:cstheme="majorBidi"/>
          <w:b/>
          <w:bCs/>
          <w:lang w:eastAsia="en-US"/>
        </w:rPr>
        <w:t>¿Le gustaría hacer algún comentario sobre el cuestionario?</w:t>
      </w:r>
      <w:r w:rsidRPr="00B33198">
        <w:rPr>
          <w:rFonts w:asciiTheme="majorBidi" w:hAnsiTheme="majorBidi" w:cstheme="majorBidi"/>
          <w:b/>
          <w:bCs/>
          <w:lang w:eastAsia="en-US"/>
        </w:rPr>
        <w:br/>
      </w:r>
    </w:p>
    <w:p w14:paraId="4F694244" w14:textId="77777777" w:rsidR="00D7484B" w:rsidRPr="00B33198" w:rsidRDefault="00D7484B" w:rsidP="00D7484B">
      <w:pPr>
        <w:spacing w:line="360" w:lineRule="auto"/>
        <w:ind w:firstLine="284"/>
        <w:jc w:val="center"/>
        <w:rPr>
          <w:rFonts w:asciiTheme="majorBidi" w:hAnsiTheme="majorBidi" w:cstheme="majorBidi"/>
        </w:rPr>
      </w:pPr>
      <w:r w:rsidRPr="00B33198">
        <w:rPr>
          <w:rFonts w:asciiTheme="majorBidi" w:hAnsiTheme="majorBidi" w:cstheme="majorBidi"/>
          <w:b/>
          <w:bCs/>
          <w:lang w:eastAsia="en-US"/>
        </w:rPr>
        <w:t>Gracias por su ayuda</w:t>
      </w:r>
    </w:p>
    <w:p w14:paraId="25E0168F" w14:textId="77777777" w:rsidR="00D7484B" w:rsidRDefault="00D7484B" w:rsidP="00D7484B">
      <w:pPr>
        <w:pStyle w:val="Prrafocomn"/>
        <w:ind w:firstLine="0"/>
        <w:rPr>
          <w:b/>
          <w:i/>
        </w:rPr>
      </w:pPr>
    </w:p>
    <w:p w14:paraId="5FCD0977" w14:textId="77777777" w:rsidR="00D7484B" w:rsidRDefault="00D7484B" w:rsidP="00D7484B">
      <w:pPr>
        <w:pStyle w:val="Prrafocomn"/>
        <w:ind w:firstLine="0"/>
        <w:rPr>
          <w:b/>
          <w:i/>
        </w:rPr>
        <w:sectPr w:rsidR="00D7484B" w:rsidSect="00FC1984">
          <w:pgSz w:w="12240" w:h="15840"/>
          <w:pgMar w:top="1418" w:right="1418" w:bottom="1418" w:left="1418" w:header="720" w:footer="720" w:gutter="0"/>
          <w:cols w:space="720"/>
          <w:docGrid w:linePitch="360"/>
        </w:sectPr>
      </w:pPr>
    </w:p>
    <w:p w14:paraId="1F8F9F26" w14:textId="572C768E" w:rsidR="00D7484B" w:rsidRDefault="00D7484B" w:rsidP="00D7484B">
      <w:pPr>
        <w:pStyle w:val="Prrafocomn"/>
        <w:ind w:firstLine="0"/>
        <w:rPr>
          <w:b/>
          <w:i/>
        </w:rPr>
      </w:pPr>
    </w:p>
    <w:p w14:paraId="52AF57B5" w14:textId="634DDFD8" w:rsidR="00D7484B" w:rsidRDefault="00D7484B" w:rsidP="00D7484B">
      <w:pPr>
        <w:pStyle w:val="Prrafocomn"/>
        <w:ind w:firstLine="0"/>
        <w:outlineLvl w:val="1"/>
        <w:rPr>
          <w:b/>
          <w:i/>
        </w:rPr>
      </w:pPr>
      <w:r>
        <w:rPr>
          <w:b/>
          <w:i/>
        </w:rPr>
        <w:t>Anexo 3.</w:t>
      </w:r>
    </w:p>
    <w:p w14:paraId="57F0F8F0" w14:textId="77777777" w:rsidR="00D7484B" w:rsidRPr="007F4C00" w:rsidRDefault="00D7484B" w:rsidP="00D7484B">
      <w:pPr>
        <w:pStyle w:val="Caption"/>
        <w:keepNext/>
        <w:rPr>
          <w:rFonts w:asciiTheme="majorBidi" w:hAnsiTheme="majorBidi" w:cstheme="majorBidi"/>
          <w:color w:val="auto"/>
          <w:sz w:val="20"/>
          <w:szCs w:val="20"/>
        </w:rPr>
      </w:pPr>
      <w:bookmarkStart w:id="3" w:name="_Toc66706856"/>
      <w:r w:rsidRPr="007F4C00">
        <w:rPr>
          <w:rFonts w:asciiTheme="majorBidi" w:hAnsiTheme="majorBidi" w:cstheme="majorBidi"/>
          <w:color w:val="auto"/>
          <w:sz w:val="20"/>
          <w:szCs w:val="20"/>
        </w:rPr>
        <w:t xml:space="preserve">Tabla </w:t>
      </w:r>
      <w:r w:rsidRPr="007F4C00">
        <w:rPr>
          <w:rFonts w:asciiTheme="majorBidi" w:hAnsiTheme="majorBidi" w:cstheme="majorBidi"/>
          <w:color w:val="auto"/>
          <w:sz w:val="20"/>
          <w:szCs w:val="20"/>
        </w:rPr>
        <w:fldChar w:fldCharType="begin"/>
      </w:r>
      <w:r w:rsidRPr="007F4C00">
        <w:rPr>
          <w:rFonts w:asciiTheme="majorBidi" w:hAnsiTheme="majorBidi" w:cstheme="majorBidi"/>
          <w:color w:val="auto"/>
          <w:sz w:val="20"/>
          <w:szCs w:val="20"/>
        </w:rPr>
        <w:instrText xml:space="preserve"> SEQ Tabla \* ARABIC </w:instrText>
      </w:r>
      <w:r w:rsidRPr="007F4C00">
        <w:rPr>
          <w:rFonts w:asciiTheme="majorBidi" w:hAnsiTheme="majorBidi" w:cstheme="majorBidi"/>
          <w:color w:val="auto"/>
          <w:sz w:val="20"/>
          <w:szCs w:val="20"/>
        </w:rPr>
        <w:fldChar w:fldCharType="separate"/>
      </w:r>
      <w:r w:rsidRPr="007F4C00">
        <w:rPr>
          <w:rFonts w:asciiTheme="majorBidi" w:hAnsiTheme="majorBidi" w:cstheme="majorBidi"/>
          <w:noProof/>
          <w:color w:val="auto"/>
          <w:sz w:val="20"/>
          <w:szCs w:val="20"/>
        </w:rPr>
        <w:t>3</w:t>
      </w:r>
      <w:r w:rsidRPr="007F4C00">
        <w:rPr>
          <w:rFonts w:asciiTheme="majorBidi" w:hAnsiTheme="majorBidi" w:cstheme="majorBidi"/>
          <w:color w:val="auto"/>
          <w:sz w:val="20"/>
          <w:szCs w:val="20"/>
        </w:rPr>
        <w:fldChar w:fldCharType="end"/>
      </w:r>
      <w:r w:rsidRPr="007F4C00">
        <w:rPr>
          <w:rFonts w:asciiTheme="majorBidi" w:hAnsiTheme="majorBidi" w:cstheme="majorBidi"/>
          <w:color w:val="auto"/>
          <w:sz w:val="20"/>
          <w:szCs w:val="20"/>
          <w:lang w:val="en-US"/>
        </w:rPr>
        <w:t xml:space="preserve">. Calidad de </w:t>
      </w:r>
      <w:proofErr w:type="spellStart"/>
      <w:r w:rsidRPr="007F4C00">
        <w:rPr>
          <w:rFonts w:asciiTheme="majorBidi" w:hAnsiTheme="majorBidi" w:cstheme="majorBidi"/>
          <w:color w:val="auto"/>
          <w:sz w:val="20"/>
          <w:szCs w:val="20"/>
          <w:lang w:val="en-US"/>
        </w:rPr>
        <w:t>vida</w:t>
      </w:r>
      <w:proofErr w:type="spellEnd"/>
      <w:r w:rsidRPr="007F4C00">
        <w:rPr>
          <w:rFonts w:asciiTheme="majorBidi" w:hAnsiTheme="majorBidi" w:cstheme="majorBidi"/>
          <w:color w:val="auto"/>
          <w:sz w:val="20"/>
          <w:szCs w:val="20"/>
          <w:lang w:val="en-US"/>
        </w:rPr>
        <w:t xml:space="preserve"> de los </w:t>
      </w:r>
      <w:proofErr w:type="spellStart"/>
      <w:r w:rsidRPr="007F4C00">
        <w:rPr>
          <w:rFonts w:asciiTheme="majorBidi" w:hAnsiTheme="majorBidi" w:cstheme="majorBidi"/>
          <w:color w:val="auto"/>
          <w:sz w:val="20"/>
          <w:szCs w:val="20"/>
          <w:lang w:val="en-US"/>
        </w:rPr>
        <w:t>docentes</w:t>
      </w:r>
      <w:proofErr w:type="spellEnd"/>
      <w:r w:rsidRPr="007F4C00">
        <w:rPr>
          <w:rFonts w:asciiTheme="majorBidi" w:hAnsiTheme="majorBidi" w:cstheme="majorBidi"/>
          <w:color w:val="auto"/>
          <w:sz w:val="20"/>
          <w:szCs w:val="20"/>
          <w:lang w:val="en-US"/>
        </w:rPr>
        <w:t xml:space="preserve"> de la Universidad de Cuenca de </w:t>
      </w:r>
      <w:proofErr w:type="spellStart"/>
      <w:r w:rsidRPr="007F4C00">
        <w:rPr>
          <w:rFonts w:asciiTheme="majorBidi" w:hAnsiTheme="majorBidi" w:cstheme="majorBidi"/>
          <w:color w:val="auto"/>
          <w:sz w:val="20"/>
          <w:szCs w:val="20"/>
          <w:lang w:val="en-US"/>
        </w:rPr>
        <w:t>acuerdo</w:t>
      </w:r>
      <w:proofErr w:type="spellEnd"/>
      <w:r w:rsidRPr="007F4C00">
        <w:rPr>
          <w:rFonts w:asciiTheme="majorBidi" w:hAnsiTheme="majorBidi" w:cstheme="majorBidi"/>
          <w:color w:val="auto"/>
          <w:sz w:val="20"/>
          <w:szCs w:val="20"/>
          <w:lang w:val="en-US"/>
        </w:rPr>
        <w:t xml:space="preserve"> a la </w:t>
      </w:r>
      <w:proofErr w:type="spellStart"/>
      <w:r w:rsidRPr="007F4C00">
        <w:rPr>
          <w:rFonts w:asciiTheme="majorBidi" w:hAnsiTheme="majorBidi" w:cstheme="majorBidi"/>
          <w:color w:val="auto"/>
          <w:sz w:val="20"/>
          <w:szCs w:val="20"/>
          <w:lang w:val="en-US"/>
        </w:rPr>
        <w:t>facultad</w:t>
      </w:r>
      <w:proofErr w:type="spellEnd"/>
      <w:r w:rsidRPr="007F4C00">
        <w:rPr>
          <w:rFonts w:asciiTheme="majorBidi" w:hAnsiTheme="majorBidi" w:cstheme="majorBidi"/>
          <w:color w:val="auto"/>
          <w:sz w:val="20"/>
          <w:szCs w:val="20"/>
          <w:lang w:val="en-US"/>
        </w:rPr>
        <w:t xml:space="preserve"> de </w:t>
      </w:r>
      <w:proofErr w:type="spellStart"/>
      <w:r w:rsidRPr="007F4C00">
        <w:rPr>
          <w:rFonts w:asciiTheme="majorBidi" w:hAnsiTheme="majorBidi" w:cstheme="majorBidi"/>
          <w:color w:val="auto"/>
          <w:sz w:val="20"/>
          <w:szCs w:val="20"/>
          <w:lang w:val="en-US"/>
        </w:rPr>
        <w:t>contratación</w:t>
      </w:r>
      <w:bookmarkEnd w:id="3"/>
      <w:proofErr w:type="spellEnd"/>
    </w:p>
    <w:tbl>
      <w:tblPr>
        <w:tblStyle w:val="PlainTable2"/>
        <w:tblW w:w="0" w:type="auto"/>
        <w:tblLook w:val="04A0" w:firstRow="1" w:lastRow="0" w:firstColumn="1" w:lastColumn="0" w:noHBand="0" w:noVBand="1"/>
      </w:tblPr>
      <w:tblGrid>
        <w:gridCol w:w="1495"/>
        <w:gridCol w:w="774"/>
        <w:gridCol w:w="1075"/>
        <w:gridCol w:w="773"/>
        <w:gridCol w:w="1159"/>
        <w:gridCol w:w="773"/>
        <w:gridCol w:w="1159"/>
        <w:gridCol w:w="773"/>
        <w:gridCol w:w="1159"/>
        <w:gridCol w:w="773"/>
        <w:gridCol w:w="1159"/>
        <w:gridCol w:w="773"/>
        <w:gridCol w:w="1159"/>
      </w:tblGrid>
      <w:tr w:rsidR="00D7484B" w:rsidRPr="007F4C00" w14:paraId="425BCCAE" w14:textId="77777777" w:rsidTr="007F4C00">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70" w:type="dxa"/>
            <w:tcBorders>
              <w:top w:val="single" w:sz="4" w:space="0" w:color="auto"/>
              <w:bottom w:val="nil"/>
            </w:tcBorders>
            <w:hideMark/>
          </w:tcPr>
          <w:p w14:paraId="528AFFCE" w14:textId="77777777" w:rsidR="00D7484B" w:rsidRPr="007F4C00" w:rsidRDefault="00D7484B" w:rsidP="00344838">
            <w:pPr>
              <w:rPr>
                <w:rFonts w:asciiTheme="majorBidi" w:hAnsiTheme="majorBidi" w:cstheme="majorBidi"/>
                <w:sz w:val="20"/>
                <w:szCs w:val="20"/>
              </w:rPr>
            </w:pPr>
          </w:p>
        </w:tc>
        <w:tc>
          <w:tcPr>
            <w:tcW w:w="1958" w:type="dxa"/>
            <w:gridSpan w:val="2"/>
            <w:hideMark/>
          </w:tcPr>
          <w:p w14:paraId="39845BE7" w14:textId="77777777" w:rsidR="00D7484B" w:rsidRPr="007F4C00" w:rsidRDefault="00D7484B" w:rsidP="00344838">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Calidad general de Vida</w:t>
            </w:r>
          </w:p>
        </w:tc>
        <w:tc>
          <w:tcPr>
            <w:tcW w:w="2046" w:type="dxa"/>
            <w:gridSpan w:val="2"/>
            <w:hideMark/>
          </w:tcPr>
          <w:p w14:paraId="25C66D22" w14:textId="77777777" w:rsidR="00D7484B" w:rsidRPr="007F4C00" w:rsidRDefault="00D7484B" w:rsidP="00344838">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Salud general</w:t>
            </w:r>
          </w:p>
        </w:tc>
        <w:tc>
          <w:tcPr>
            <w:tcW w:w="2046" w:type="dxa"/>
            <w:gridSpan w:val="2"/>
            <w:hideMark/>
          </w:tcPr>
          <w:p w14:paraId="48557E61" w14:textId="77777777" w:rsidR="00D7484B" w:rsidRPr="007F4C00" w:rsidRDefault="00D7484B" w:rsidP="00344838">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Salud física</w:t>
            </w:r>
          </w:p>
        </w:tc>
        <w:tc>
          <w:tcPr>
            <w:tcW w:w="2046" w:type="dxa"/>
            <w:gridSpan w:val="2"/>
            <w:hideMark/>
          </w:tcPr>
          <w:p w14:paraId="12DE1E97" w14:textId="77777777" w:rsidR="00D7484B" w:rsidRPr="007F4C00" w:rsidRDefault="00D7484B" w:rsidP="00344838">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Salud psicológica</w:t>
            </w:r>
          </w:p>
        </w:tc>
        <w:tc>
          <w:tcPr>
            <w:tcW w:w="2046" w:type="dxa"/>
            <w:gridSpan w:val="2"/>
            <w:hideMark/>
          </w:tcPr>
          <w:p w14:paraId="6E48480A" w14:textId="77777777" w:rsidR="00D7484B" w:rsidRPr="007F4C00" w:rsidRDefault="00D7484B" w:rsidP="00344838">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Salud social</w:t>
            </w:r>
          </w:p>
        </w:tc>
        <w:tc>
          <w:tcPr>
            <w:tcW w:w="2046" w:type="dxa"/>
            <w:gridSpan w:val="2"/>
            <w:hideMark/>
          </w:tcPr>
          <w:p w14:paraId="6600A8E2" w14:textId="77777777" w:rsidR="00D7484B" w:rsidRPr="007F4C00" w:rsidRDefault="00D7484B" w:rsidP="00344838">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Salud ambiental</w:t>
            </w:r>
          </w:p>
        </w:tc>
      </w:tr>
      <w:tr w:rsidR="00D7484B" w:rsidRPr="007F4C00" w14:paraId="27819B0E" w14:textId="77777777" w:rsidTr="007F4C00">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770" w:type="dxa"/>
            <w:tcBorders>
              <w:top w:val="nil"/>
            </w:tcBorders>
            <w:hideMark/>
          </w:tcPr>
          <w:p w14:paraId="56C7FC3C" w14:textId="77777777" w:rsidR="00D7484B" w:rsidRPr="007F4C00" w:rsidRDefault="00D7484B" w:rsidP="00344838">
            <w:pPr>
              <w:rPr>
                <w:rFonts w:asciiTheme="majorBidi" w:hAnsiTheme="majorBidi" w:cstheme="majorBidi"/>
                <w:sz w:val="20"/>
                <w:szCs w:val="20"/>
              </w:rPr>
            </w:pPr>
            <w:r w:rsidRPr="007F4C00">
              <w:rPr>
                <w:rFonts w:asciiTheme="majorBidi" w:hAnsiTheme="majorBidi" w:cstheme="majorBidi"/>
                <w:sz w:val="20"/>
                <w:szCs w:val="20"/>
              </w:rPr>
              <w:t> </w:t>
            </w:r>
          </w:p>
        </w:tc>
        <w:tc>
          <w:tcPr>
            <w:tcW w:w="817" w:type="dxa"/>
            <w:hideMark/>
          </w:tcPr>
          <w:p w14:paraId="51247F82"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M</w:t>
            </w:r>
          </w:p>
        </w:tc>
        <w:tc>
          <w:tcPr>
            <w:tcW w:w="1141" w:type="dxa"/>
            <w:hideMark/>
          </w:tcPr>
          <w:p w14:paraId="003C85C8"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DE</w:t>
            </w:r>
          </w:p>
        </w:tc>
        <w:tc>
          <w:tcPr>
            <w:tcW w:w="815" w:type="dxa"/>
            <w:hideMark/>
          </w:tcPr>
          <w:p w14:paraId="2CE4FE2F"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M</w:t>
            </w:r>
          </w:p>
        </w:tc>
        <w:tc>
          <w:tcPr>
            <w:tcW w:w="1231" w:type="dxa"/>
            <w:hideMark/>
          </w:tcPr>
          <w:p w14:paraId="67F81136"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DE</w:t>
            </w:r>
          </w:p>
        </w:tc>
        <w:tc>
          <w:tcPr>
            <w:tcW w:w="815" w:type="dxa"/>
            <w:hideMark/>
          </w:tcPr>
          <w:p w14:paraId="32B93F6D"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M</w:t>
            </w:r>
          </w:p>
        </w:tc>
        <w:tc>
          <w:tcPr>
            <w:tcW w:w="1231" w:type="dxa"/>
            <w:hideMark/>
          </w:tcPr>
          <w:p w14:paraId="07C30747"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DE</w:t>
            </w:r>
          </w:p>
        </w:tc>
        <w:tc>
          <w:tcPr>
            <w:tcW w:w="815" w:type="dxa"/>
            <w:hideMark/>
          </w:tcPr>
          <w:p w14:paraId="5FFAD7A1"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M</w:t>
            </w:r>
          </w:p>
        </w:tc>
        <w:tc>
          <w:tcPr>
            <w:tcW w:w="1231" w:type="dxa"/>
            <w:hideMark/>
          </w:tcPr>
          <w:p w14:paraId="352F151A"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DE</w:t>
            </w:r>
          </w:p>
        </w:tc>
        <w:tc>
          <w:tcPr>
            <w:tcW w:w="815" w:type="dxa"/>
            <w:hideMark/>
          </w:tcPr>
          <w:p w14:paraId="6A496993"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M</w:t>
            </w:r>
          </w:p>
        </w:tc>
        <w:tc>
          <w:tcPr>
            <w:tcW w:w="1231" w:type="dxa"/>
            <w:hideMark/>
          </w:tcPr>
          <w:p w14:paraId="1D641228"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DE</w:t>
            </w:r>
          </w:p>
        </w:tc>
        <w:tc>
          <w:tcPr>
            <w:tcW w:w="815" w:type="dxa"/>
            <w:hideMark/>
          </w:tcPr>
          <w:p w14:paraId="231955A2"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M</w:t>
            </w:r>
          </w:p>
        </w:tc>
        <w:tc>
          <w:tcPr>
            <w:tcW w:w="1231" w:type="dxa"/>
            <w:hideMark/>
          </w:tcPr>
          <w:p w14:paraId="1DF6FE2C"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DE</w:t>
            </w:r>
          </w:p>
        </w:tc>
      </w:tr>
      <w:tr w:rsidR="007F4C00" w:rsidRPr="007F4C00" w14:paraId="05E62CA8" w14:textId="77777777" w:rsidTr="007F4C00">
        <w:trPr>
          <w:trHeight w:val="690"/>
        </w:trPr>
        <w:tc>
          <w:tcPr>
            <w:cnfStyle w:val="001000000000" w:firstRow="0" w:lastRow="0" w:firstColumn="1" w:lastColumn="0" w:oddVBand="0" w:evenVBand="0" w:oddHBand="0" w:evenHBand="0" w:firstRowFirstColumn="0" w:firstRowLastColumn="0" w:lastRowFirstColumn="0" w:lastRowLastColumn="0"/>
            <w:tcW w:w="1770" w:type="dxa"/>
            <w:tcBorders>
              <w:bottom w:val="nil"/>
            </w:tcBorders>
            <w:hideMark/>
          </w:tcPr>
          <w:p w14:paraId="32261CFD" w14:textId="77777777" w:rsidR="00D7484B" w:rsidRPr="007F4C00" w:rsidRDefault="00D7484B" w:rsidP="00344838">
            <w:pPr>
              <w:rPr>
                <w:rFonts w:asciiTheme="majorBidi" w:hAnsiTheme="majorBidi" w:cstheme="majorBidi"/>
                <w:sz w:val="20"/>
                <w:szCs w:val="20"/>
              </w:rPr>
            </w:pPr>
            <w:r w:rsidRPr="007F4C00">
              <w:rPr>
                <w:rFonts w:asciiTheme="majorBidi" w:hAnsiTheme="majorBidi" w:cstheme="majorBidi"/>
                <w:sz w:val="20"/>
                <w:szCs w:val="20"/>
              </w:rPr>
              <w:t>Arquitectura y Urbanismo</w:t>
            </w:r>
          </w:p>
        </w:tc>
        <w:tc>
          <w:tcPr>
            <w:tcW w:w="817" w:type="dxa"/>
            <w:tcBorders>
              <w:bottom w:val="nil"/>
            </w:tcBorders>
            <w:noWrap/>
            <w:hideMark/>
          </w:tcPr>
          <w:p w14:paraId="7B32D286"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75.50</w:t>
            </w:r>
          </w:p>
        </w:tc>
        <w:tc>
          <w:tcPr>
            <w:tcW w:w="1141" w:type="dxa"/>
            <w:tcBorders>
              <w:bottom w:val="nil"/>
            </w:tcBorders>
            <w:noWrap/>
            <w:hideMark/>
          </w:tcPr>
          <w:p w14:paraId="67C35CDB"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20.51</w:t>
            </w:r>
          </w:p>
        </w:tc>
        <w:tc>
          <w:tcPr>
            <w:tcW w:w="815" w:type="dxa"/>
            <w:tcBorders>
              <w:bottom w:val="nil"/>
            </w:tcBorders>
            <w:noWrap/>
            <w:hideMark/>
          </w:tcPr>
          <w:p w14:paraId="4CCE3944"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75.50</w:t>
            </w:r>
          </w:p>
        </w:tc>
        <w:tc>
          <w:tcPr>
            <w:tcW w:w="1231" w:type="dxa"/>
            <w:tcBorders>
              <w:bottom w:val="nil"/>
            </w:tcBorders>
            <w:noWrap/>
            <w:hideMark/>
          </w:tcPr>
          <w:p w14:paraId="1E77BB46"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19.23</w:t>
            </w:r>
          </w:p>
        </w:tc>
        <w:tc>
          <w:tcPr>
            <w:tcW w:w="815" w:type="dxa"/>
            <w:tcBorders>
              <w:bottom w:val="nil"/>
            </w:tcBorders>
            <w:noWrap/>
            <w:hideMark/>
          </w:tcPr>
          <w:p w14:paraId="72583089"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66.79</w:t>
            </w:r>
          </w:p>
        </w:tc>
        <w:tc>
          <w:tcPr>
            <w:tcW w:w="1231" w:type="dxa"/>
            <w:tcBorders>
              <w:bottom w:val="nil"/>
            </w:tcBorders>
            <w:noWrap/>
            <w:hideMark/>
          </w:tcPr>
          <w:p w14:paraId="3C4AFC3E"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15.78</w:t>
            </w:r>
          </w:p>
        </w:tc>
        <w:tc>
          <w:tcPr>
            <w:tcW w:w="815" w:type="dxa"/>
            <w:tcBorders>
              <w:bottom w:val="nil"/>
            </w:tcBorders>
            <w:noWrap/>
            <w:hideMark/>
          </w:tcPr>
          <w:p w14:paraId="23BBB5C2"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68.83</w:t>
            </w:r>
          </w:p>
        </w:tc>
        <w:tc>
          <w:tcPr>
            <w:tcW w:w="1231" w:type="dxa"/>
            <w:tcBorders>
              <w:bottom w:val="nil"/>
            </w:tcBorders>
            <w:noWrap/>
            <w:hideMark/>
          </w:tcPr>
          <w:p w14:paraId="7338A825"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16.80</w:t>
            </w:r>
          </w:p>
        </w:tc>
        <w:tc>
          <w:tcPr>
            <w:tcW w:w="815" w:type="dxa"/>
            <w:tcBorders>
              <w:bottom w:val="nil"/>
            </w:tcBorders>
            <w:noWrap/>
            <w:hideMark/>
          </w:tcPr>
          <w:p w14:paraId="5F977705"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64.00</w:t>
            </w:r>
          </w:p>
        </w:tc>
        <w:tc>
          <w:tcPr>
            <w:tcW w:w="1231" w:type="dxa"/>
            <w:tcBorders>
              <w:bottom w:val="nil"/>
            </w:tcBorders>
            <w:noWrap/>
            <w:hideMark/>
          </w:tcPr>
          <w:p w14:paraId="50BDE417"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20.16</w:t>
            </w:r>
          </w:p>
        </w:tc>
        <w:tc>
          <w:tcPr>
            <w:tcW w:w="815" w:type="dxa"/>
            <w:tcBorders>
              <w:bottom w:val="nil"/>
            </w:tcBorders>
            <w:noWrap/>
            <w:hideMark/>
          </w:tcPr>
          <w:p w14:paraId="1FE42810"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67.25</w:t>
            </w:r>
          </w:p>
        </w:tc>
        <w:tc>
          <w:tcPr>
            <w:tcW w:w="1231" w:type="dxa"/>
            <w:tcBorders>
              <w:bottom w:val="nil"/>
            </w:tcBorders>
            <w:noWrap/>
            <w:hideMark/>
          </w:tcPr>
          <w:p w14:paraId="0EE1C243"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15.61</w:t>
            </w:r>
          </w:p>
        </w:tc>
      </w:tr>
      <w:tr w:rsidR="007F4C00" w:rsidRPr="007F4C00" w14:paraId="75CFEE49" w14:textId="77777777" w:rsidTr="007F4C0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70" w:type="dxa"/>
            <w:tcBorders>
              <w:top w:val="nil"/>
              <w:bottom w:val="nil"/>
            </w:tcBorders>
            <w:hideMark/>
          </w:tcPr>
          <w:p w14:paraId="6A4BD1DD" w14:textId="77777777" w:rsidR="00D7484B" w:rsidRPr="007F4C00" w:rsidRDefault="00D7484B" w:rsidP="00344838">
            <w:pPr>
              <w:rPr>
                <w:rFonts w:asciiTheme="majorBidi" w:hAnsiTheme="majorBidi" w:cstheme="majorBidi"/>
                <w:sz w:val="20"/>
                <w:szCs w:val="20"/>
              </w:rPr>
            </w:pPr>
            <w:r w:rsidRPr="007F4C00">
              <w:rPr>
                <w:rFonts w:asciiTheme="majorBidi" w:hAnsiTheme="majorBidi" w:cstheme="majorBidi"/>
                <w:sz w:val="20"/>
                <w:szCs w:val="20"/>
              </w:rPr>
              <w:t>Artes</w:t>
            </w:r>
          </w:p>
        </w:tc>
        <w:tc>
          <w:tcPr>
            <w:tcW w:w="817" w:type="dxa"/>
            <w:tcBorders>
              <w:top w:val="nil"/>
              <w:bottom w:val="nil"/>
            </w:tcBorders>
            <w:noWrap/>
            <w:hideMark/>
          </w:tcPr>
          <w:p w14:paraId="79BF0B42"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80.00</w:t>
            </w:r>
          </w:p>
        </w:tc>
        <w:tc>
          <w:tcPr>
            <w:tcW w:w="1141" w:type="dxa"/>
            <w:tcBorders>
              <w:top w:val="nil"/>
              <w:bottom w:val="nil"/>
            </w:tcBorders>
            <w:noWrap/>
            <w:hideMark/>
          </w:tcPr>
          <w:p w14:paraId="311FEC79"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14.50</w:t>
            </w:r>
          </w:p>
        </w:tc>
        <w:tc>
          <w:tcPr>
            <w:tcW w:w="815" w:type="dxa"/>
            <w:tcBorders>
              <w:top w:val="nil"/>
              <w:bottom w:val="nil"/>
            </w:tcBorders>
            <w:noWrap/>
            <w:hideMark/>
          </w:tcPr>
          <w:p w14:paraId="30BF9D6C"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70.71</w:t>
            </w:r>
          </w:p>
        </w:tc>
        <w:tc>
          <w:tcPr>
            <w:tcW w:w="1231" w:type="dxa"/>
            <w:tcBorders>
              <w:top w:val="nil"/>
              <w:bottom w:val="nil"/>
            </w:tcBorders>
            <w:noWrap/>
            <w:hideMark/>
          </w:tcPr>
          <w:p w14:paraId="42070C4E"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18.04</w:t>
            </w:r>
          </w:p>
        </w:tc>
        <w:tc>
          <w:tcPr>
            <w:tcW w:w="815" w:type="dxa"/>
            <w:tcBorders>
              <w:top w:val="nil"/>
              <w:bottom w:val="nil"/>
            </w:tcBorders>
            <w:noWrap/>
            <w:hideMark/>
          </w:tcPr>
          <w:p w14:paraId="236FDE89"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69.44</w:t>
            </w:r>
          </w:p>
        </w:tc>
        <w:tc>
          <w:tcPr>
            <w:tcW w:w="1231" w:type="dxa"/>
            <w:tcBorders>
              <w:top w:val="nil"/>
              <w:bottom w:val="nil"/>
            </w:tcBorders>
            <w:noWrap/>
            <w:hideMark/>
          </w:tcPr>
          <w:p w14:paraId="15B8EB37"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12.56</w:t>
            </w:r>
          </w:p>
        </w:tc>
        <w:tc>
          <w:tcPr>
            <w:tcW w:w="815" w:type="dxa"/>
            <w:tcBorders>
              <w:top w:val="nil"/>
              <w:bottom w:val="nil"/>
            </w:tcBorders>
            <w:noWrap/>
            <w:hideMark/>
          </w:tcPr>
          <w:p w14:paraId="72244E5B"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77.32</w:t>
            </w:r>
          </w:p>
        </w:tc>
        <w:tc>
          <w:tcPr>
            <w:tcW w:w="1231" w:type="dxa"/>
            <w:tcBorders>
              <w:top w:val="nil"/>
              <w:bottom w:val="nil"/>
            </w:tcBorders>
            <w:noWrap/>
            <w:hideMark/>
          </w:tcPr>
          <w:p w14:paraId="75DEEDCB"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12.30</w:t>
            </w:r>
          </w:p>
        </w:tc>
        <w:tc>
          <w:tcPr>
            <w:tcW w:w="815" w:type="dxa"/>
            <w:tcBorders>
              <w:top w:val="nil"/>
              <w:bottom w:val="nil"/>
            </w:tcBorders>
            <w:noWrap/>
            <w:hideMark/>
          </w:tcPr>
          <w:p w14:paraId="045584F4"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70.83</w:t>
            </w:r>
          </w:p>
        </w:tc>
        <w:tc>
          <w:tcPr>
            <w:tcW w:w="1231" w:type="dxa"/>
            <w:tcBorders>
              <w:top w:val="nil"/>
              <w:bottom w:val="nil"/>
            </w:tcBorders>
            <w:noWrap/>
            <w:hideMark/>
          </w:tcPr>
          <w:p w14:paraId="5FDA3006"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19.49</w:t>
            </w:r>
          </w:p>
        </w:tc>
        <w:tc>
          <w:tcPr>
            <w:tcW w:w="815" w:type="dxa"/>
            <w:tcBorders>
              <w:top w:val="nil"/>
              <w:bottom w:val="nil"/>
            </w:tcBorders>
            <w:noWrap/>
            <w:hideMark/>
          </w:tcPr>
          <w:p w14:paraId="50713689"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68.48</w:t>
            </w:r>
          </w:p>
        </w:tc>
        <w:tc>
          <w:tcPr>
            <w:tcW w:w="1231" w:type="dxa"/>
            <w:tcBorders>
              <w:top w:val="nil"/>
              <w:bottom w:val="nil"/>
            </w:tcBorders>
            <w:noWrap/>
            <w:hideMark/>
          </w:tcPr>
          <w:p w14:paraId="2246163D"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13.80</w:t>
            </w:r>
          </w:p>
        </w:tc>
      </w:tr>
      <w:tr w:rsidR="007F4C00" w:rsidRPr="007F4C00" w14:paraId="7779DAB2" w14:textId="77777777" w:rsidTr="007F4C00">
        <w:trPr>
          <w:trHeight w:val="690"/>
        </w:trPr>
        <w:tc>
          <w:tcPr>
            <w:cnfStyle w:val="001000000000" w:firstRow="0" w:lastRow="0" w:firstColumn="1" w:lastColumn="0" w:oddVBand="0" w:evenVBand="0" w:oddHBand="0" w:evenHBand="0" w:firstRowFirstColumn="0" w:firstRowLastColumn="0" w:lastRowFirstColumn="0" w:lastRowLastColumn="0"/>
            <w:tcW w:w="1770" w:type="dxa"/>
            <w:tcBorders>
              <w:top w:val="nil"/>
              <w:bottom w:val="nil"/>
            </w:tcBorders>
            <w:hideMark/>
          </w:tcPr>
          <w:p w14:paraId="44F55557" w14:textId="77777777" w:rsidR="00D7484B" w:rsidRPr="007F4C00" w:rsidRDefault="00D7484B" w:rsidP="00344838">
            <w:pPr>
              <w:rPr>
                <w:rFonts w:asciiTheme="majorBidi" w:hAnsiTheme="majorBidi" w:cstheme="majorBidi"/>
                <w:sz w:val="20"/>
                <w:szCs w:val="20"/>
              </w:rPr>
            </w:pPr>
            <w:r w:rsidRPr="007F4C00">
              <w:rPr>
                <w:rFonts w:asciiTheme="majorBidi" w:hAnsiTheme="majorBidi" w:cstheme="majorBidi"/>
                <w:sz w:val="20"/>
                <w:szCs w:val="20"/>
              </w:rPr>
              <w:t>Ciencias Agropecuarias</w:t>
            </w:r>
          </w:p>
        </w:tc>
        <w:tc>
          <w:tcPr>
            <w:tcW w:w="817" w:type="dxa"/>
            <w:tcBorders>
              <w:top w:val="nil"/>
              <w:bottom w:val="nil"/>
            </w:tcBorders>
            <w:noWrap/>
            <w:hideMark/>
          </w:tcPr>
          <w:p w14:paraId="12D7B6F6"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76.89</w:t>
            </w:r>
          </w:p>
        </w:tc>
        <w:tc>
          <w:tcPr>
            <w:tcW w:w="1141" w:type="dxa"/>
            <w:tcBorders>
              <w:top w:val="nil"/>
              <w:bottom w:val="nil"/>
            </w:tcBorders>
            <w:noWrap/>
            <w:hideMark/>
          </w:tcPr>
          <w:p w14:paraId="7892B25D"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16.88</w:t>
            </w:r>
          </w:p>
        </w:tc>
        <w:tc>
          <w:tcPr>
            <w:tcW w:w="815" w:type="dxa"/>
            <w:tcBorders>
              <w:top w:val="nil"/>
              <w:bottom w:val="nil"/>
            </w:tcBorders>
            <w:noWrap/>
            <w:hideMark/>
          </w:tcPr>
          <w:p w14:paraId="2ED18010"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74.53</w:t>
            </w:r>
          </w:p>
        </w:tc>
        <w:tc>
          <w:tcPr>
            <w:tcW w:w="1231" w:type="dxa"/>
            <w:tcBorders>
              <w:top w:val="nil"/>
              <w:bottom w:val="nil"/>
            </w:tcBorders>
            <w:noWrap/>
            <w:hideMark/>
          </w:tcPr>
          <w:p w14:paraId="362ABD68"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15.88</w:t>
            </w:r>
          </w:p>
        </w:tc>
        <w:tc>
          <w:tcPr>
            <w:tcW w:w="815" w:type="dxa"/>
            <w:tcBorders>
              <w:top w:val="nil"/>
              <w:bottom w:val="nil"/>
            </w:tcBorders>
            <w:noWrap/>
            <w:hideMark/>
          </w:tcPr>
          <w:p w14:paraId="20B0FF39"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69.07</w:t>
            </w:r>
          </w:p>
        </w:tc>
        <w:tc>
          <w:tcPr>
            <w:tcW w:w="1231" w:type="dxa"/>
            <w:tcBorders>
              <w:top w:val="nil"/>
              <w:bottom w:val="nil"/>
            </w:tcBorders>
            <w:noWrap/>
            <w:hideMark/>
          </w:tcPr>
          <w:p w14:paraId="413BE946"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14.34</w:t>
            </w:r>
          </w:p>
        </w:tc>
        <w:tc>
          <w:tcPr>
            <w:tcW w:w="815" w:type="dxa"/>
            <w:tcBorders>
              <w:top w:val="nil"/>
              <w:bottom w:val="nil"/>
            </w:tcBorders>
            <w:noWrap/>
            <w:hideMark/>
          </w:tcPr>
          <w:p w14:paraId="32710BC8"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73.19</w:t>
            </w:r>
          </w:p>
        </w:tc>
        <w:tc>
          <w:tcPr>
            <w:tcW w:w="1231" w:type="dxa"/>
            <w:tcBorders>
              <w:top w:val="nil"/>
              <w:bottom w:val="nil"/>
            </w:tcBorders>
            <w:noWrap/>
            <w:hideMark/>
          </w:tcPr>
          <w:p w14:paraId="35DDB9F8"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14.74</w:t>
            </w:r>
          </w:p>
        </w:tc>
        <w:tc>
          <w:tcPr>
            <w:tcW w:w="815" w:type="dxa"/>
            <w:tcBorders>
              <w:top w:val="nil"/>
              <w:bottom w:val="nil"/>
            </w:tcBorders>
            <w:noWrap/>
            <w:hideMark/>
          </w:tcPr>
          <w:p w14:paraId="16342F6B"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68.24</w:t>
            </w:r>
          </w:p>
        </w:tc>
        <w:tc>
          <w:tcPr>
            <w:tcW w:w="1231" w:type="dxa"/>
            <w:tcBorders>
              <w:top w:val="nil"/>
              <w:bottom w:val="nil"/>
            </w:tcBorders>
            <w:noWrap/>
            <w:hideMark/>
          </w:tcPr>
          <w:p w14:paraId="6B0BEAEB"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17.91</w:t>
            </w:r>
          </w:p>
        </w:tc>
        <w:tc>
          <w:tcPr>
            <w:tcW w:w="815" w:type="dxa"/>
            <w:tcBorders>
              <w:top w:val="nil"/>
              <w:bottom w:val="nil"/>
            </w:tcBorders>
            <w:noWrap/>
            <w:hideMark/>
          </w:tcPr>
          <w:p w14:paraId="43402B69"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64.68</w:t>
            </w:r>
          </w:p>
        </w:tc>
        <w:tc>
          <w:tcPr>
            <w:tcW w:w="1231" w:type="dxa"/>
            <w:tcBorders>
              <w:top w:val="nil"/>
              <w:bottom w:val="nil"/>
            </w:tcBorders>
            <w:noWrap/>
            <w:hideMark/>
          </w:tcPr>
          <w:p w14:paraId="0FCE46AB"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14.75</w:t>
            </w:r>
          </w:p>
        </w:tc>
      </w:tr>
      <w:tr w:rsidR="007F4C00" w:rsidRPr="007F4C00" w14:paraId="6D41E539" w14:textId="77777777" w:rsidTr="007F4C00">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1770" w:type="dxa"/>
            <w:tcBorders>
              <w:top w:val="nil"/>
              <w:bottom w:val="nil"/>
            </w:tcBorders>
            <w:hideMark/>
          </w:tcPr>
          <w:p w14:paraId="18C7D0EF" w14:textId="77777777" w:rsidR="00D7484B" w:rsidRPr="007F4C00" w:rsidRDefault="00D7484B" w:rsidP="00344838">
            <w:pPr>
              <w:rPr>
                <w:rFonts w:asciiTheme="majorBidi" w:hAnsiTheme="majorBidi" w:cstheme="majorBidi"/>
                <w:sz w:val="20"/>
                <w:szCs w:val="20"/>
              </w:rPr>
            </w:pPr>
            <w:r w:rsidRPr="007F4C00">
              <w:rPr>
                <w:rFonts w:asciiTheme="majorBidi" w:hAnsiTheme="majorBidi" w:cstheme="majorBidi"/>
                <w:sz w:val="20"/>
                <w:szCs w:val="20"/>
              </w:rPr>
              <w:t>Ciencias de la Hospitalidad</w:t>
            </w:r>
          </w:p>
        </w:tc>
        <w:tc>
          <w:tcPr>
            <w:tcW w:w="817" w:type="dxa"/>
            <w:tcBorders>
              <w:top w:val="nil"/>
              <w:bottom w:val="nil"/>
            </w:tcBorders>
            <w:noWrap/>
            <w:hideMark/>
          </w:tcPr>
          <w:p w14:paraId="44A71473"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80.49</w:t>
            </w:r>
          </w:p>
        </w:tc>
        <w:tc>
          <w:tcPr>
            <w:tcW w:w="1141" w:type="dxa"/>
            <w:tcBorders>
              <w:top w:val="nil"/>
              <w:bottom w:val="nil"/>
            </w:tcBorders>
            <w:noWrap/>
            <w:hideMark/>
          </w:tcPr>
          <w:p w14:paraId="58C85F62"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17.24</w:t>
            </w:r>
          </w:p>
        </w:tc>
        <w:tc>
          <w:tcPr>
            <w:tcW w:w="815" w:type="dxa"/>
            <w:tcBorders>
              <w:top w:val="nil"/>
              <w:bottom w:val="nil"/>
            </w:tcBorders>
            <w:noWrap/>
            <w:hideMark/>
          </w:tcPr>
          <w:p w14:paraId="1A002A1D"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78.05</w:t>
            </w:r>
          </w:p>
        </w:tc>
        <w:tc>
          <w:tcPr>
            <w:tcW w:w="1231" w:type="dxa"/>
            <w:tcBorders>
              <w:top w:val="nil"/>
              <w:bottom w:val="nil"/>
            </w:tcBorders>
            <w:noWrap/>
            <w:hideMark/>
          </w:tcPr>
          <w:p w14:paraId="135C6983"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18.70</w:t>
            </w:r>
          </w:p>
        </w:tc>
        <w:tc>
          <w:tcPr>
            <w:tcW w:w="815" w:type="dxa"/>
            <w:tcBorders>
              <w:top w:val="nil"/>
              <w:bottom w:val="nil"/>
            </w:tcBorders>
            <w:noWrap/>
            <w:hideMark/>
          </w:tcPr>
          <w:p w14:paraId="5B488B4C"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69.25</w:t>
            </w:r>
          </w:p>
        </w:tc>
        <w:tc>
          <w:tcPr>
            <w:tcW w:w="1231" w:type="dxa"/>
            <w:tcBorders>
              <w:top w:val="nil"/>
              <w:bottom w:val="nil"/>
            </w:tcBorders>
            <w:noWrap/>
            <w:hideMark/>
          </w:tcPr>
          <w:p w14:paraId="0914D21B"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13.71</w:t>
            </w:r>
          </w:p>
        </w:tc>
        <w:tc>
          <w:tcPr>
            <w:tcW w:w="815" w:type="dxa"/>
            <w:tcBorders>
              <w:top w:val="nil"/>
              <w:bottom w:val="nil"/>
            </w:tcBorders>
            <w:noWrap/>
            <w:hideMark/>
          </w:tcPr>
          <w:p w14:paraId="7ECD1412"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75.41</w:t>
            </w:r>
          </w:p>
        </w:tc>
        <w:tc>
          <w:tcPr>
            <w:tcW w:w="1231" w:type="dxa"/>
            <w:tcBorders>
              <w:top w:val="nil"/>
              <w:bottom w:val="nil"/>
            </w:tcBorders>
            <w:noWrap/>
            <w:hideMark/>
          </w:tcPr>
          <w:p w14:paraId="1C87F492"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14.34</w:t>
            </w:r>
          </w:p>
        </w:tc>
        <w:tc>
          <w:tcPr>
            <w:tcW w:w="815" w:type="dxa"/>
            <w:tcBorders>
              <w:top w:val="nil"/>
              <w:bottom w:val="nil"/>
            </w:tcBorders>
            <w:noWrap/>
            <w:hideMark/>
          </w:tcPr>
          <w:p w14:paraId="26BE4C99"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66.67</w:t>
            </w:r>
          </w:p>
        </w:tc>
        <w:tc>
          <w:tcPr>
            <w:tcW w:w="1231" w:type="dxa"/>
            <w:tcBorders>
              <w:top w:val="nil"/>
              <w:bottom w:val="nil"/>
            </w:tcBorders>
            <w:noWrap/>
            <w:hideMark/>
          </w:tcPr>
          <w:p w14:paraId="6D8D4EF7"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19.00</w:t>
            </w:r>
          </w:p>
        </w:tc>
        <w:tc>
          <w:tcPr>
            <w:tcW w:w="815" w:type="dxa"/>
            <w:tcBorders>
              <w:top w:val="nil"/>
              <w:bottom w:val="nil"/>
            </w:tcBorders>
            <w:noWrap/>
            <w:hideMark/>
          </w:tcPr>
          <w:p w14:paraId="611B3B36"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70.96</w:t>
            </w:r>
          </w:p>
        </w:tc>
        <w:tc>
          <w:tcPr>
            <w:tcW w:w="1231" w:type="dxa"/>
            <w:tcBorders>
              <w:top w:val="nil"/>
              <w:bottom w:val="nil"/>
            </w:tcBorders>
            <w:noWrap/>
            <w:hideMark/>
          </w:tcPr>
          <w:p w14:paraId="6CBB6C98"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13.23</w:t>
            </w:r>
          </w:p>
        </w:tc>
      </w:tr>
      <w:tr w:rsidR="007F4C00" w:rsidRPr="007F4C00" w14:paraId="1BD6669D" w14:textId="77777777" w:rsidTr="007F4C00">
        <w:trPr>
          <w:trHeight w:val="1150"/>
        </w:trPr>
        <w:tc>
          <w:tcPr>
            <w:cnfStyle w:val="001000000000" w:firstRow="0" w:lastRow="0" w:firstColumn="1" w:lastColumn="0" w:oddVBand="0" w:evenVBand="0" w:oddHBand="0" w:evenHBand="0" w:firstRowFirstColumn="0" w:firstRowLastColumn="0" w:lastRowFirstColumn="0" w:lastRowLastColumn="0"/>
            <w:tcW w:w="1770" w:type="dxa"/>
            <w:tcBorders>
              <w:top w:val="nil"/>
              <w:bottom w:val="nil"/>
            </w:tcBorders>
            <w:hideMark/>
          </w:tcPr>
          <w:p w14:paraId="1403AC07" w14:textId="77777777" w:rsidR="00D7484B" w:rsidRPr="007F4C00" w:rsidRDefault="00D7484B" w:rsidP="00344838">
            <w:pPr>
              <w:rPr>
                <w:rFonts w:asciiTheme="majorBidi" w:hAnsiTheme="majorBidi" w:cstheme="majorBidi"/>
                <w:sz w:val="20"/>
                <w:szCs w:val="20"/>
              </w:rPr>
            </w:pPr>
            <w:r w:rsidRPr="007F4C00">
              <w:rPr>
                <w:rFonts w:asciiTheme="majorBidi" w:hAnsiTheme="majorBidi" w:cstheme="majorBidi"/>
                <w:sz w:val="20"/>
                <w:szCs w:val="20"/>
              </w:rPr>
              <w:t>Ciencias Económicas y Administrativas</w:t>
            </w:r>
          </w:p>
        </w:tc>
        <w:tc>
          <w:tcPr>
            <w:tcW w:w="817" w:type="dxa"/>
            <w:tcBorders>
              <w:top w:val="nil"/>
              <w:bottom w:val="nil"/>
            </w:tcBorders>
            <w:noWrap/>
            <w:hideMark/>
          </w:tcPr>
          <w:p w14:paraId="6BEB46CE"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84.84</w:t>
            </w:r>
          </w:p>
        </w:tc>
        <w:tc>
          <w:tcPr>
            <w:tcW w:w="1141" w:type="dxa"/>
            <w:tcBorders>
              <w:top w:val="nil"/>
              <w:bottom w:val="nil"/>
            </w:tcBorders>
            <w:noWrap/>
            <w:hideMark/>
          </w:tcPr>
          <w:p w14:paraId="3C084ADE"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13.13</w:t>
            </w:r>
          </w:p>
        </w:tc>
        <w:tc>
          <w:tcPr>
            <w:tcW w:w="815" w:type="dxa"/>
            <w:tcBorders>
              <w:top w:val="nil"/>
              <w:bottom w:val="nil"/>
            </w:tcBorders>
            <w:noWrap/>
            <w:hideMark/>
          </w:tcPr>
          <w:p w14:paraId="252CEE35"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73.36</w:t>
            </w:r>
          </w:p>
        </w:tc>
        <w:tc>
          <w:tcPr>
            <w:tcW w:w="1231" w:type="dxa"/>
            <w:tcBorders>
              <w:top w:val="nil"/>
              <w:bottom w:val="nil"/>
            </w:tcBorders>
            <w:noWrap/>
            <w:hideMark/>
          </w:tcPr>
          <w:p w14:paraId="47BB2CA3"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18.75</w:t>
            </w:r>
          </w:p>
        </w:tc>
        <w:tc>
          <w:tcPr>
            <w:tcW w:w="815" w:type="dxa"/>
            <w:tcBorders>
              <w:top w:val="nil"/>
              <w:bottom w:val="nil"/>
            </w:tcBorders>
            <w:noWrap/>
            <w:hideMark/>
          </w:tcPr>
          <w:p w14:paraId="72AC4AB2"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73.36</w:t>
            </w:r>
          </w:p>
        </w:tc>
        <w:tc>
          <w:tcPr>
            <w:tcW w:w="1231" w:type="dxa"/>
            <w:tcBorders>
              <w:top w:val="nil"/>
              <w:bottom w:val="nil"/>
            </w:tcBorders>
            <w:noWrap/>
            <w:hideMark/>
          </w:tcPr>
          <w:p w14:paraId="56BA7491"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13.45</w:t>
            </w:r>
          </w:p>
        </w:tc>
        <w:tc>
          <w:tcPr>
            <w:tcW w:w="815" w:type="dxa"/>
            <w:tcBorders>
              <w:top w:val="nil"/>
              <w:bottom w:val="nil"/>
            </w:tcBorders>
            <w:noWrap/>
            <w:hideMark/>
          </w:tcPr>
          <w:p w14:paraId="4A16B9B7"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78.89</w:t>
            </w:r>
          </w:p>
        </w:tc>
        <w:tc>
          <w:tcPr>
            <w:tcW w:w="1231" w:type="dxa"/>
            <w:tcBorders>
              <w:top w:val="nil"/>
              <w:bottom w:val="nil"/>
            </w:tcBorders>
            <w:noWrap/>
            <w:hideMark/>
          </w:tcPr>
          <w:p w14:paraId="64DF6F8E"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10.91</w:t>
            </w:r>
          </w:p>
        </w:tc>
        <w:tc>
          <w:tcPr>
            <w:tcW w:w="815" w:type="dxa"/>
            <w:tcBorders>
              <w:top w:val="nil"/>
              <w:bottom w:val="nil"/>
            </w:tcBorders>
            <w:noWrap/>
            <w:hideMark/>
          </w:tcPr>
          <w:p w14:paraId="6AC77EC3"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70.36</w:t>
            </w:r>
          </w:p>
        </w:tc>
        <w:tc>
          <w:tcPr>
            <w:tcW w:w="1231" w:type="dxa"/>
            <w:tcBorders>
              <w:top w:val="nil"/>
              <w:bottom w:val="nil"/>
            </w:tcBorders>
            <w:noWrap/>
            <w:hideMark/>
          </w:tcPr>
          <w:p w14:paraId="0256F96D"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14.63</w:t>
            </w:r>
          </w:p>
        </w:tc>
        <w:tc>
          <w:tcPr>
            <w:tcW w:w="815" w:type="dxa"/>
            <w:tcBorders>
              <w:top w:val="nil"/>
              <w:bottom w:val="nil"/>
            </w:tcBorders>
            <w:noWrap/>
            <w:hideMark/>
          </w:tcPr>
          <w:p w14:paraId="5DAB845E"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75.36</w:t>
            </w:r>
          </w:p>
        </w:tc>
        <w:tc>
          <w:tcPr>
            <w:tcW w:w="1231" w:type="dxa"/>
            <w:tcBorders>
              <w:top w:val="nil"/>
              <w:bottom w:val="nil"/>
            </w:tcBorders>
            <w:noWrap/>
            <w:hideMark/>
          </w:tcPr>
          <w:p w14:paraId="1801E5B7"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13.06</w:t>
            </w:r>
          </w:p>
        </w:tc>
      </w:tr>
      <w:tr w:rsidR="007F4C00" w:rsidRPr="007F4C00" w14:paraId="294AA29E" w14:textId="77777777" w:rsidTr="007F4C0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770" w:type="dxa"/>
            <w:tcBorders>
              <w:top w:val="nil"/>
              <w:bottom w:val="nil"/>
            </w:tcBorders>
            <w:hideMark/>
          </w:tcPr>
          <w:p w14:paraId="0B2B534E" w14:textId="77777777" w:rsidR="00D7484B" w:rsidRPr="007F4C00" w:rsidRDefault="00D7484B" w:rsidP="00344838">
            <w:pPr>
              <w:rPr>
                <w:rFonts w:asciiTheme="majorBidi" w:hAnsiTheme="majorBidi" w:cstheme="majorBidi"/>
                <w:sz w:val="20"/>
                <w:szCs w:val="20"/>
              </w:rPr>
            </w:pPr>
            <w:r w:rsidRPr="007F4C00">
              <w:rPr>
                <w:rFonts w:asciiTheme="majorBidi" w:hAnsiTheme="majorBidi" w:cstheme="majorBidi"/>
                <w:sz w:val="20"/>
                <w:szCs w:val="20"/>
              </w:rPr>
              <w:t>Ciencias Médicas</w:t>
            </w:r>
          </w:p>
        </w:tc>
        <w:tc>
          <w:tcPr>
            <w:tcW w:w="817" w:type="dxa"/>
            <w:tcBorders>
              <w:top w:val="nil"/>
              <w:bottom w:val="nil"/>
            </w:tcBorders>
            <w:noWrap/>
            <w:hideMark/>
          </w:tcPr>
          <w:p w14:paraId="182788A4"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76.06</w:t>
            </w:r>
          </w:p>
        </w:tc>
        <w:tc>
          <w:tcPr>
            <w:tcW w:w="1141" w:type="dxa"/>
            <w:tcBorders>
              <w:top w:val="nil"/>
              <w:bottom w:val="nil"/>
            </w:tcBorders>
            <w:noWrap/>
            <w:hideMark/>
          </w:tcPr>
          <w:p w14:paraId="3FB1C2FC"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17.39</w:t>
            </w:r>
          </w:p>
        </w:tc>
        <w:tc>
          <w:tcPr>
            <w:tcW w:w="815" w:type="dxa"/>
            <w:tcBorders>
              <w:top w:val="nil"/>
              <w:bottom w:val="nil"/>
            </w:tcBorders>
            <w:noWrap/>
            <w:hideMark/>
          </w:tcPr>
          <w:p w14:paraId="21921B5C"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70.04</w:t>
            </w:r>
          </w:p>
        </w:tc>
        <w:tc>
          <w:tcPr>
            <w:tcW w:w="1231" w:type="dxa"/>
            <w:tcBorders>
              <w:top w:val="nil"/>
              <w:bottom w:val="nil"/>
            </w:tcBorders>
            <w:noWrap/>
            <w:hideMark/>
          </w:tcPr>
          <w:p w14:paraId="7D305BC7"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21.18</w:t>
            </w:r>
          </w:p>
        </w:tc>
        <w:tc>
          <w:tcPr>
            <w:tcW w:w="815" w:type="dxa"/>
            <w:tcBorders>
              <w:top w:val="nil"/>
              <w:bottom w:val="nil"/>
            </w:tcBorders>
            <w:noWrap/>
            <w:hideMark/>
          </w:tcPr>
          <w:p w14:paraId="433DECCF"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69.53</w:t>
            </w:r>
          </w:p>
        </w:tc>
        <w:tc>
          <w:tcPr>
            <w:tcW w:w="1231" w:type="dxa"/>
            <w:tcBorders>
              <w:top w:val="nil"/>
              <w:bottom w:val="nil"/>
            </w:tcBorders>
            <w:noWrap/>
            <w:hideMark/>
          </w:tcPr>
          <w:p w14:paraId="39B2A36E"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15.16</w:t>
            </w:r>
          </w:p>
        </w:tc>
        <w:tc>
          <w:tcPr>
            <w:tcW w:w="815" w:type="dxa"/>
            <w:tcBorders>
              <w:top w:val="nil"/>
              <w:bottom w:val="nil"/>
            </w:tcBorders>
            <w:noWrap/>
            <w:hideMark/>
          </w:tcPr>
          <w:p w14:paraId="153491D3"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72.25</w:t>
            </w:r>
          </w:p>
        </w:tc>
        <w:tc>
          <w:tcPr>
            <w:tcW w:w="1231" w:type="dxa"/>
            <w:tcBorders>
              <w:top w:val="nil"/>
              <w:bottom w:val="nil"/>
            </w:tcBorders>
            <w:noWrap/>
            <w:hideMark/>
          </w:tcPr>
          <w:p w14:paraId="1CCAFD7B"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15.90</w:t>
            </w:r>
          </w:p>
        </w:tc>
        <w:tc>
          <w:tcPr>
            <w:tcW w:w="815" w:type="dxa"/>
            <w:tcBorders>
              <w:top w:val="nil"/>
              <w:bottom w:val="nil"/>
            </w:tcBorders>
            <w:noWrap/>
            <w:hideMark/>
          </w:tcPr>
          <w:p w14:paraId="326B2982"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66.13</w:t>
            </w:r>
          </w:p>
        </w:tc>
        <w:tc>
          <w:tcPr>
            <w:tcW w:w="1231" w:type="dxa"/>
            <w:tcBorders>
              <w:top w:val="nil"/>
              <w:bottom w:val="nil"/>
            </w:tcBorders>
            <w:noWrap/>
            <w:hideMark/>
          </w:tcPr>
          <w:p w14:paraId="54242130"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18.90</w:t>
            </w:r>
          </w:p>
        </w:tc>
        <w:tc>
          <w:tcPr>
            <w:tcW w:w="815" w:type="dxa"/>
            <w:tcBorders>
              <w:top w:val="nil"/>
              <w:bottom w:val="nil"/>
            </w:tcBorders>
            <w:noWrap/>
            <w:hideMark/>
          </w:tcPr>
          <w:p w14:paraId="091A1ACA"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69.37</w:t>
            </w:r>
          </w:p>
        </w:tc>
        <w:tc>
          <w:tcPr>
            <w:tcW w:w="1231" w:type="dxa"/>
            <w:tcBorders>
              <w:top w:val="nil"/>
              <w:bottom w:val="nil"/>
            </w:tcBorders>
            <w:noWrap/>
            <w:hideMark/>
          </w:tcPr>
          <w:p w14:paraId="49825D85"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13.99</w:t>
            </w:r>
          </w:p>
        </w:tc>
      </w:tr>
      <w:tr w:rsidR="007F4C00" w:rsidRPr="007F4C00" w14:paraId="69B5B5E9" w14:textId="77777777" w:rsidTr="007F4C00">
        <w:trPr>
          <w:trHeight w:val="460"/>
        </w:trPr>
        <w:tc>
          <w:tcPr>
            <w:cnfStyle w:val="001000000000" w:firstRow="0" w:lastRow="0" w:firstColumn="1" w:lastColumn="0" w:oddVBand="0" w:evenVBand="0" w:oddHBand="0" w:evenHBand="0" w:firstRowFirstColumn="0" w:firstRowLastColumn="0" w:lastRowFirstColumn="0" w:lastRowLastColumn="0"/>
            <w:tcW w:w="1770" w:type="dxa"/>
            <w:tcBorders>
              <w:top w:val="nil"/>
              <w:bottom w:val="nil"/>
            </w:tcBorders>
            <w:hideMark/>
          </w:tcPr>
          <w:p w14:paraId="2F4D3F12" w14:textId="77777777" w:rsidR="00D7484B" w:rsidRPr="007F4C00" w:rsidRDefault="00D7484B" w:rsidP="00344838">
            <w:pPr>
              <w:rPr>
                <w:rFonts w:asciiTheme="majorBidi" w:hAnsiTheme="majorBidi" w:cstheme="majorBidi"/>
                <w:sz w:val="20"/>
                <w:szCs w:val="20"/>
              </w:rPr>
            </w:pPr>
            <w:r w:rsidRPr="007F4C00">
              <w:rPr>
                <w:rFonts w:asciiTheme="majorBidi" w:hAnsiTheme="majorBidi" w:cstheme="majorBidi"/>
                <w:sz w:val="20"/>
                <w:szCs w:val="20"/>
              </w:rPr>
              <w:t>Ciencias Químicas</w:t>
            </w:r>
          </w:p>
        </w:tc>
        <w:tc>
          <w:tcPr>
            <w:tcW w:w="817" w:type="dxa"/>
            <w:tcBorders>
              <w:top w:val="nil"/>
              <w:bottom w:val="nil"/>
            </w:tcBorders>
            <w:noWrap/>
            <w:hideMark/>
          </w:tcPr>
          <w:p w14:paraId="41796DCE"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75.25</w:t>
            </w:r>
          </w:p>
        </w:tc>
        <w:tc>
          <w:tcPr>
            <w:tcW w:w="1141" w:type="dxa"/>
            <w:tcBorders>
              <w:top w:val="nil"/>
              <w:bottom w:val="nil"/>
            </w:tcBorders>
            <w:noWrap/>
            <w:hideMark/>
          </w:tcPr>
          <w:p w14:paraId="6A7650A0"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18.11</w:t>
            </w:r>
          </w:p>
        </w:tc>
        <w:tc>
          <w:tcPr>
            <w:tcW w:w="815" w:type="dxa"/>
            <w:tcBorders>
              <w:top w:val="nil"/>
              <w:bottom w:val="nil"/>
            </w:tcBorders>
            <w:noWrap/>
            <w:hideMark/>
          </w:tcPr>
          <w:p w14:paraId="57FFED54"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69.12</w:t>
            </w:r>
          </w:p>
        </w:tc>
        <w:tc>
          <w:tcPr>
            <w:tcW w:w="1231" w:type="dxa"/>
            <w:tcBorders>
              <w:top w:val="nil"/>
              <w:bottom w:val="nil"/>
            </w:tcBorders>
            <w:noWrap/>
            <w:hideMark/>
          </w:tcPr>
          <w:p w14:paraId="10409C3D"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22.57</w:t>
            </w:r>
          </w:p>
        </w:tc>
        <w:tc>
          <w:tcPr>
            <w:tcW w:w="815" w:type="dxa"/>
            <w:tcBorders>
              <w:top w:val="nil"/>
              <w:bottom w:val="nil"/>
            </w:tcBorders>
            <w:noWrap/>
            <w:hideMark/>
          </w:tcPr>
          <w:p w14:paraId="19B69925"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63.06</w:t>
            </w:r>
          </w:p>
        </w:tc>
        <w:tc>
          <w:tcPr>
            <w:tcW w:w="1231" w:type="dxa"/>
            <w:tcBorders>
              <w:top w:val="nil"/>
              <w:bottom w:val="nil"/>
            </w:tcBorders>
            <w:noWrap/>
            <w:hideMark/>
          </w:tcPr>
          <w:p w14:paraId="0D1DD0C6"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16.24</w:t>
            </w:r>
          </w:p>
        </w:tc>
        <w:tc>
          <w:tcPr>
            <w:tcW w:w="815" w:type="dxa"/>
            <w:tcBorders>
              <w:top w:val="nil"/>
              <w:bottom w:val="nil"/>
            </w:tcBorders>
            <w:noWrap/>
            <w:hideMark/>
          </w:tcPr>
          <w:p w14:paraId="4BDEF579"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71.77</w:t>
            </w:r>
          </w:p>
        </w:tc>
        <w:tc>
          <w:tcPr>
            <w:tcW w:w="1231" w:type="dxa"/>
            <w:tcBorders>
              <w:top w:val="nil"/>
              <w:bottom w:val="nil"/>
            </w:tcBorders>
            <w:noWrap/>
            <w:hideMark/>
          </w:tcPr>
          <w:p w14:paraId="437C0FFA"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15.24</w:t>
            </w:r>
          </w:p>
        </w:tc>
        <w:tc>
          <w:tcPr>
            <w:tcW w:w="815" w:type="dxa"/>
            <w:tcBorders>
              <w:top w:val="nil"/>
              <w:bottom w:val="nil"/>
            </w:tcBorders>
            <w:noWrap/>
            <w:hideMark/>
          </w:tcPr>
          <w:p w14:paraId="097DCEAD"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66.09</w:t>
            </w:r>
          </w:p>
        </w:tc>
        <w:tc>
          <w:tcPr>
            <w:tcW w:w="1231" w:type="dxa"/>
            <w:tcBorders>
              <w:top w:val="nil"/>
              <w:bottom w:val="nil"/>
            </w:tcBorders>
            <w:noWrap/>
            <w:hideMark/>
          </w:tcPr>
          <w:p w14:paraId="3A6E890E"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19.13</w:t>
            </w:r>
          </w:p>
        </w:tc>
        <w:tc>
          <w:tcPr>
            <w:tcW w:w="815" w:type="dxa"/>
            <w:tcBorders>
              <w:top w:val="nil"/>
              <w:bottom w:val="nil"/>
            </w:tcBorders>
            <w:noWrap/>
            <w:hideMark/>
          </w:tcPr>
          <w:p w14:paraId="3D8CBF7E"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65.90</w:t>
            </w:r>
          </w:p>
        </w:tc>
        <w:tc>
          <w:tcPr>
            <w:tcW w:w="1231" w:type="dxa"/>
            <w:tcBorders>
              <w:top w:val="nil"/>
              <w:bottom w:val="nil"/>
            </w:tcBorders>
            <w:noWrap/>
            <w:hideMark/>
          </w:tcPr>
          <w:p w14:paraId="5B9B23B5"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13.41</w:t>
            </w:r>
          </w:p>
        </w:tc>
      </w:tr>
      <w:tr w:rsidR="007F4C00" w:rsidRPr="007F4C00" w14:paraId="64099FD4" w14:textId="77777777" w:rsidTr="007F4C00">
        <w:trPr>
          <w:cnfStyle w:val="000000100000" w:firstRow="0" w:lastRow="0" w:firstColumn="0" w:lastColumn="0" w:oddVBand="0" w:evenVBand="0" w:oddHBand="1"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1770" w:type="dxa"/>
            <w:tcBorders>
              <w:top w:val="nil"/>
              <w:bottom w:val="nil"/>
            </w:tcBorders>
            <w:hideMark/>
          </w:tcPr>
          <w:p w14:paraId="7B109FB5" w14:textId="77777777" w:rsidR="00D7484B" w:rsidRPr="007F4C00" w:rsidRDefault="00D7484B" w:rsidP="00344838">
            <w:pPr>
              <w:rPr>
                <w:rFonts w:asciiTheme="majorBidi" w:hAnsiTheme="majorBidi" w:cstheme="majorBidi"/>
                <w:sz w:val="20"/>
                <w:szCs w:val="20"/>
              </w:rPr>
            </w:pPr>
            <w:r w:rsidRPr="007F4C00">
              <w:rPr>
                <w:rFonts w:asciiTheme="majorBidi" w:hAnsiTheme="majorBidi" w:cstheme="majorBidi"/>
                <w:sz w:val="20"/>
                <w:szCs w:val="20"/>
              </w:rPr>
              <w:t>Filosofía, Letras y Ciencias de la Educación</w:t>
            </w:r>
          </w:p>
        </w:tc>
        <w:tc>
          <w:tcPr>
            <w:tcW w:w="817" w:type="dxa"/>
            <w:tcBorders>
              <w:top w:val="nil"/>
              <w:bottom w:val="nil"/>
            </w:tcBorders>
            <w:noWrap/>
            <w:hideMark/>
          </w:tcPr>
          <w:p w14:paraId="47CBCA74"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77.74</w:t>
            </w:r>
          </w:p>
        </w:tc>
        <w:tc>
          <w:tcPr>
            <w:tcW w:w="1141" w:type="dxa"/>
            <w:tcBorders>
              <w:top w:val="nil"/>
              <w:bottom w:val="nil"/>
            </w:tcBorders>
            <w:noWrap/>
            <w:hideMark/>
          </w:tcPr>
          <w:p w14:paraId="7022ACF6"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17.95</w:t>
            </w:r>
          </w:p>
        </w:tc>
        <w:tc>
          <w:tcPr>
            <w:tcW w:w="815" w:type="dxa"/>
            <w:tcBorders>
              <w:top w:val="nil"/>
              <w:bottom w:val="nil"/>
            </w:tcBorders>
            <w:noWrap/>
            <w:hideMark/>
          </w:tcPr>
          <w:p w14:paraId="7D525DFD"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73.97</w:t>
            </w:r>
          </w:p>
        </w:tc>
        <w:tc>
          <w:tcPr>
            <w:tcW w:w="1231" w:type="dxa"/>
            <w:tcBorders>
              <w:top w:val="nil"/>
              <w:bottom w:val="nil"/>
            </w:tcBorders>
            <w:noWrap/>
            <w:hideMark/>
          </w:tcPr>
          <w:p w14:paraId="5BECA03B"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21.83</w:t>
            </w:r>
          </w:p>
        </w:tc>
        <w:tc>
          <w:tcPr>
            <w:tcW w:w="815" w:type="dxa"/>
            <w:tcBorders>
              <w:top w:val="nil"/>
              <w:bottom w:val="nil"/>
            </w:tcBorders>
            <w:noWrap/>
            <w:hideMark/>
          </w:tcPr>
          <w:p w14:paraId="1FCBD1E0"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69.57</w:t>
            </w:r>
          </w:p>
        </w:tc>
        <w:tc>
          <w:tcPr>
            <w:tcW w:w="1231" w:type="dxa"/>
            <w:tcBorders>
              <w:top w:val="nil"/>
              <w:bottom w:val="nil"/>
            </w:tcBorders>
            <w:noWrap/>
            <w:hideMark/>
          </w:tcPr>
          <w:p w14:paraId="693F3B11"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14.02</w:t>
            </w:r>
          </w:p>
        </w:tc>
        <w:tc>
          <w:tcPr>
            <w:tcW w:w="815" w:type="dxa"/>
            <w:tcBorders>
              <w:top w:val="nil"/>
              <w:bottom w:val="nil"/>
            </w:tcBorders>
            <w:noWrap/>
            <w:hideMark/>
          </w:tcPr>
          <w:p w14:paraId="39C9D9F6"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74.83</w:t>
            </w:r>
          </w:p>
        </w:tc>
        <w:tc>
          <w:tcPr>
            <w:tcW w:w="1231" w:type="dxa"/>
            <w:tcBorders>
              <w:top w:val="nil"/>
              <w:bottom w:val="nil"/>
            </w:tcBorders>
            <w:noWrap/>
            <w:hideMark/>
          </w:tcPr>
          <w:p w14:paraId="0FBB8398"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12.22</w:t>
            </w:r>
          </w:p>
        </w:tc>
        <w:tc>
          <w:tcPr>
            <w:tcW w:w="815" w:type="dxa"/>
            <w:tcBorders>
              <w:top w:val="nil"/>
              <w:bottom w:val="nil"/>
            </w:tcBorders>
            <w:noWrap/>
            <w:hideMark/>
          </w:tcPr>
          <w:p w14:paraId="27B40DCD"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65.87</w:t>
            </w:r>
          </w:p>
        </w:tc>
        <w:tc>
          <w:tcPr>
            <w:tcW w:w="1231" w:type="dxa"/>
            <w:tcBorders>
              <w:top w:val="nil"/>
              <w:bottom w:val="nil"/>
            </w:tcBorders>
            <w:noWrap/>
            <w:hideMark/>
          </w:tcPr>
          <w:p w14:paraId="41823210"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19.70</w:t>
            </w:r>
          </w:p>
        </w:tc>
        <w:tc>
          <w:tcPr>
            <w:tcW w:w="815" w:type="dxa"/>
            <w:tcBorders>
              <w:top w:val="nil"/>
              <w:bottom w:val="nil"/>
            </w:tcBorders>
            <w:noWrap/>
            <w:hideMark/>
          </w:tcPr>
          <w:p w14:paraId="3AC75951"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70.59</w:t>
            </w:r>
          </w:p>
        </w:tc>
        <w:tc>
          <w:tcPr>
            <w:tcW w:w="1231" w:type="dxa"/>
            <w:tcBorders>
              <w:top w:val="nil"/>
              <w:bottom w:val="nil"/>
            </w:tcBorders>
            <w:noWrap/>
            <w:hideMark/>
          </w:tcPr>
          <w:p w14:paraId="0CBA5989"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12.26</w:t>
            </w:r>
          </w:p>
        </w:tc>
      </w:tr>
      <w:tr w:rsidR="007F4C00" w:rsidRPr="007F4C00" w14:paraId="192DF7A1" w14:textId="77777777" w:rsidTr="007F4C00">
        <w:trPr>
          <w:trHeight w:val="290"/>
        </w:trPr>
        <w:tc>
          <w:tcPr>
            <w:cnfStyle w:val="001000000000" w:firstRow="0" w:lastRow="0" w:firstColumn="1" w:lastColumn="0" w:oddVBand="0" w:evenVBand="0" w:oddHBand="0" w:evenHBand="0" w:firstRowFirstColumn="0" w:firstRowLastColumn="0" w:lastRowFirstColumn="0" w:lastRowLastColumn="0"/>
            <w:tcW w:w="1770" w:type="dxa"/>
            <w:tcBorders>
              <w:top w:val="nil"/>
              <w:bottom w:val="nil"/>
            </w:tcBorders>
            <w:hideMark/>
          </w:tcPr>
          <w:p w14:paraId="604577A8" w14:textId="77777777" w:rsidR="00D7484B" w:rsidRPr="007F4C00" w:rsidRDefault="00D7484B" w:rsidP="00344838">
            <w:pPr>
              <w:rPr>
                <w:rFonts w:asciiTheme="majorBidi" w:hAnsiTheme="majorBidi" w:cstheme="majorBidi"/>
                <w:sz w:val="20"/>
                <w:szCs w:val="20"/>
              </w:rPr>
            </w:pPr>
            <w:r w:rsidRPr="007F4C00">
              <w:rPr>
                <w:rFonts w:asciiTheme="majorBidi" w:hAnsiTheme="majorBidi" w:cstheme="majorBidi"/>
                <w:sz w:val="20"/>
                <w:szCs w:val="20"/>
              </w:rPr>
              <w:t>Ingeniería</w:t>
            </w:r>
          </w:p>
        </w:tc>
        <w:tc>
          <w:tcPr>
            <w:tcW w:w="817" w:type="dxa"/>
            <w:tcBorders>
              <w:top w:val="nil"/>
              <w:bottom w:val="nil"/>
            </w:tcBorders>
            <w:noWrap/>
            <w:hideMark/>
          </w:tcPr>
          <w:p w14:paraId="640C5A98"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81.08</w:t>
            </w:r>
          </w:p>
        </w:tc>
        <w:tc>
          <w:tcPr>
            <w:tcW w:w="1141" w:type="dxa"/>
            <w:tcBorders>
              <w:top w:val="nil"/>
              <w:bottom w:val="nil"/>
            </w:tcBorders>
            <w:noWrap/>
            <w:hideMark/>
          </w:tcPr>
          <w:p w14:paraId="48FC6F01"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16.04</w:t>
            </w:r>
          </w:p>
        </w:tc>
        <w:tc>
          <w:tcPr>
            <w:tcW w:w="815" w:type="dxa"/>
            <w:tcBorders>
              <w:top w:val="nil"/>
              <w:bottom w:val="nil"/>
            </w:tcBorders>
            <w:noWrap/>
            <w:hideMark/>
          </w:tcPr>
          <w:p w14:paraId="173B67E3"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69.59</w:t>
            </w:r>
          </w:p>
        </w:tc>
        <w:tc>
          <w:tcPr>
            <w:tcW w:w="1231" w:type="dxa"/>
            <w:tcBorders>
              <w:top w:val="nil"/>
              <w:bottom w:val="nil"/>
            </w:tcBorders>
            <w:noWrap/>
            <w:hideMark/>
          </w:tcPr>
          <w:p w14:paraId="5D0D1FDE"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17.81</w:t>
            </w:r>
          </w:p>
        </w:tc>
        <w:tc>
          <w:tcPr>
            <w:tcW w:w="815" w:type="dxa"/>
            <w:tcBorders>
              <w:top w:val="nil"/>
              <w:bottom w:val="nil"/>
            </w:tcBorders>
            <w:noWrap/>
            <w:hideMark/>
          </w:tcPr>
          <w:p w14:paraId="5B8C6E86"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70.75</w:t>
            </w:r>
          </w:p>
        </w:tc>
        <w:tc>
          <w:tcPr>
            <w:tcW w:w="1231" w:type="dxa"/>
            <w:tcBorders>
              <w:top w:val="nil"/>
              <w:bottom w:val="nil"/>
            </w:tcBorders>
            <w:noWrap/>
            <w:hideMark/>
          </w:tcPr>
          <w:p w14:paraId="3578F395"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11.99</w:t>
            </w:r>
          </w:p>
        </w:tc>
        <w:tc>
          <w:tcPr>
            <w:tcW w:w="815" w:type="dxa"/>
            <w:tcBorders>
              <w:top w:val="nil"/>
              <w:bottom w:val="nil"/>
            </w:tcBorders>
            <w:noWrap/>
            <w:hideMark/>
          </w:tcPr>
          <w:p w14:paraId="7C2559FE"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69.82</w:t>
            </w:r>
          </w:p>
        </w:tc>
        <w:tc>
          <w:tcPr>
            <w:tcW w:w="1231" w:type="dxa"/>
            <w:tcBorders>
              <w:top w:val="nil"/>
              <w:bottom w:val="nil"/>
            </w:tcBorders>
            <w:noWrap/>
            <w:hideMark/>
          </w:tcPr>
          <w:p w14:paraId="3FFA4E53"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11.55</w:t>
            </w:r>
          </w:p>
        </w:tc>
        <w:tc>
          <w:tcPr>
            <w:tcW w:w="815" w:type="dxa"/>
            <w:tcBorders>
              <w:top w:val="nil"/>
              <w:bottom w:val="nil"/>
            </w:tcBorders>
            <w:noWrap/>
            <w:hideMark/>
          </w:tcPr>
          <w:p w14:paraId="009B931C"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64.86</w:t>
            </w:r>
          </w:p>
        </w:tc>
        <w:tc>
          <w:tcPr>
            <w:tcW w:w="1231" w:type="dxa"/>
            <w:tcBorders>
              <w:top w:val="nil"/>
              <w:bottom w:val="nil"/>
            </w:tcBorders>
            <w:noWrap/>
            <w:hideMark/>
          </w:tcPr>
          <w:p w14:paraId="6B673B30"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15.85</w:t>
            </w:r>
          </w:p>
        </w:tc>
        <w:tc>
          <w:tcPr>
            <w:tcW w:w="815" w:type="dxa"/>
            <w:tcBorders>
              <w:top w:val="nil"/>
              <w:bottom w:val="nil"/>
            </w:tcBorders>
            <w:noWrap/>
            <w:hideMark/>
          </w:tcPr>
          <w:p w14:paraId="72568C1C"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70.78</w:t>
            </w:r>
          </w:p>
        </w:tc>
        <w:tc>
          <w:tcPr>
            <w:tcW w:w="1231" w:type="dxa"/>
            <w:tcBorders>
              <w:top w:val="nil"/>
              <w:bottom w:val="nil"/>
            </w:tcBorders>
            <w:noWrap/>
            <w:hideMark/>
          </w:tcPr>
          <w:p w14:paraId="7D49F44C"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11.60</w:t>
            </w:r>
          </w:p>
        </w:tc>
      </w:tr>
      <w:tr w:rsidR="007F4C00" w:rsidRPr="007F4C00" w14:paraId="450B1027" w14:textId="77777777" w:rsidTr="007F4C00">
        <w:trPr>
          <w:cnfStyle w:val="000000100000" w:firstRow="0" w:lastRow="0" w:firstColumn="0" w:lastColumn="0" w:oddVBand="0" w:evenVBand="0" w:oddHBand="1"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1770" w:type="dxa"/>
            <w:tcBorders>
              <w:top w:val="nil"/>
              <w:bottom w:val="nil"/>
            </w:tcBorders>
            <w:hideMark/>
          </w:tcPr>
          <w:p w14:paraId="1381A43F" w14:textId="77777777" w:rsidR="00D7484B" w:rsidRPr="007F4C00" w:rsidRDefault="00D7484B" w:rsidP="00344838">
            <w:pPr>
              <w:rPr>
                <w:rFonts w:asciiTheme="majorBidi" w:hAnsiTheme="majorBidi" w:cstheme="majorBidi"/>
                <w:sz w:val="20"/>
                <w:szCs w:val="20"/>
              </w:rPr>
            </w:pPr>
            <w:r w:rsidRPr="007F4C00">
              <w:rPr>
                <w:rFonts w:asciiTheme="majorBidi" w:hAnsiTheme="majorBidi" w:cstheme="majorBidi"/>
                <w:sz w:val="20"/>
                <w:szCs w:val="20"/>
              </w:rPr>
              <w:lastRenderedPageBreak/>
              <w:t>Jurisprudencia y Ciencias Políticas y Sociales</w:t>
            </w:r>
          </w:p>
        </w:tc>
        <w:tc>
          <w:tcPr>
            <w:tcW w:w="817" w:type="dxa"/>
            <w:tcBorders>
              <w:top w:val="nil"/>
              <w:bottom w:val="nil"/>
            </w:tcBorders>
            <w:noWrap/>
            <w:hideMark/>
          </w:tcPr>
          <w:p w14:paraId="6F86C6AC"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74.26</w:t>
            </w:r>
          </w:p>
        </w:tc>
        <w:tc>
          <w:tcPr>
            <w:tcW w:w="1141" w:type="dxa"/>
            <w:tcBorders>
              <w:top w:val="nil"/>
              <w:bottom w:val="nil"/>
            </w:tcBorders>
            <w:noWrap/>
            <w:hideMark/>
          </w:tcPr>
          <w:p w14:paraId="2080A0C2"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17.93</w:t>
            </w:r>
          </w:p>
        </w:tc>
        <w:tc>
          <w:tcPr>
            <w:tcW w:w="815" w:type="dxa"/>
            <w:tcBorders>
              <w:top w:val="nil"/>
              <w:bottom w:val="nil"/>
            </w:tcBorders>
            <w:noWrap/>
            <w:hideMark/>
          </w:tcPr>
          <w:p w14:paraId="01A3F817"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69.85</w:t>
            </w:r>
          </w:p>
        </w:tc>
        <w:tc>
          <w:tcPr>
            <w:tcW w:w="1231" w:type="dxa"/>
            <w:tcBorders>
              <w:top w:val="nil"/>
              <w:bottom w:val="nil"/>
            </w:tcBorders>
            <w:noWrap/>
            <w:hideMark/>
          </w:tcPr>
          <w:p w14:paraId="0A713405"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23.66</w:t>
            </w:r>
          </w:p>
        </w:tc>
        <w:tc>
          <w:tcPr>
            <w:tcW w:w="815" w:type="dxa"/>
            <w:tcBorders>
              <w:top w:val="nil"/>
              <w:bottom w:val="nil"/>
            </w:tcBorders>
            <w:noWrap/>
            <w:hideMark/>
          </w:tcPr>
          <w:p w14:paraId="33E556FF"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66.07</w:t>
            </w:r>
          </w:p>
        </w:tc>
        <w:tc>
          <w:tcPr>
            <w:tcW w:w="1231" w:type="dxa"/>
            <w:tcBorders>
              <w:top w:val="nil"/>
              <w:bottom w:val="nil"/>
            </w:tcBorders>
            <w:noWrap/>
            <w:hideMark/>
          </w:tcPr>
          <w:p w14:paraId="004735F1"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15.56</w:t>
            </w:r>
          </w:p>
        </w:tc>
        <w:tc>
          <w:tcPr>
            <w:tcW w:w="815" w:type="dxa"/>
            <w:tcBorders>
              <w:top w:val="nil"/>
              <w:bottom w:val="nil"/>
            </w:tcBorders>
            <w:noWrap/>
            <w:hideMark/>
          </w:tcPr>
          <w:p w14:paraId="46ED0A59"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73.90</w:t>
            </w:r>
          </w:p>
        </w:tc>
        <w:tc>
          <w:tcPr>
            <w:tcW w:w="1231" w:type="dxa"/>
            <w:tcBorders>
              <w:top w:val="nil"/>
              <w:bottom w:val="nil"/>
            </w:tcBorders>
            <w:noWrap/>
            <w:hideMark/>
          </w:tcPr>
          <w:p w14:paraId="0EB2C57A"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13.35</w:t>
            </w:r>
          </w:p>
        </w:tc>
        <w:tc>
          <w:tcPr>
            <w:tcW w:w="815" w:type="dxa"/>
            <w:tcBorders>
              <w:top w:val="nil"/>
              <w:bottom w:val="nil"/>
            </w:tcBorders>
            <w:noWrap/>
            <w:hideMark/>
          </w:tcPr>
          <w:p w14:paraId="7B4E87EC"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65.69</w:t>
            </w:r>
          </w:p>
        </w:tc>
        <w:tc>
          <w:tcPr>
            <w:tcW w:w="1231" w:type="dxa"/>
            <w:tcBorders>
              <w:top w:val="nil"/>
              <w:bottom w:val="nil"/>
            </w:tcBorders>
            <w:noWrap/>
            <w:hideMark/>
          </w:tcPr>
          <w:p w14:paraId="0EC16831"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16.12</w:t>
            </w:r>
          </w:p>
        </w:tc>
        <w:tc>
          <w:tcPr>
            <w:tcW w:w="815" w:type="dxa"/>
            <w:tcBorders>
              <w:top w:val="nil"/>
              <w:bottom w:val="nil"/>
            </w:tcBorders>
            <w:noWrap/>
            <w:hideMark/>
          </w:tcPr>
          <w:p w14:paraId="2CC6D23B"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64.89</w:t>
            </w:r>
          </w:p>
        </w:tc>
        <w:tc>
          <w:tcPr>
            <w:tcW w:w="1231" w:type="dxa"/>
            <w:tcBorders>
              <w:top w:val="nil"/>
              <w:bottom w:val="nil"/>
            </w:tcBorders>
            <w:noWrap/>
            <w:hideMark/>
          </w:tcPr>
          <w:p w14:paraId="627BDE46"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10.96</w:t>
            </w:r>
          </w:p>
        </w:tc>
      </w:tr>
      <w:tr w:rsidR="007F4C00" w:rsidRPr="007F4C00" w14:paraId="66C5C645" w14:textId="77777777" w:rsidTr="007F4C00">
        <w:trPr>
          <w:trHeight w:val="460"/>
        </w:trPr>
        <w:tc>
          <w:tcPr>
            <w:cnfStyle w:val="001000000000" w:firstRow="0" w:lastRow="0" w:firstColumn="1" w:lastColumn="0" w:oddVBand="0" w:evenVBand="0" w:oddHBand="0" w:evenHBand="0" w:firstRowFirstColumn="0" w:firstRowLastColumn="0" w:lastRowFirstColumn="0" w:lastRowLastColumn="0"/>
            <w:tcW w:w="1770" w:type="dxa"/>
            <w:tcBorders>
              <w:top w:val="nil"/>
              <w:bottom w:val="nil"/>
            </w:tcBorders>
            <w:hideMark/>
          </w:tcPr>
          <w:p w14:paraId="54777126" w14:textId="77777777" w:rsidR="00D7484B" w:rsidRPr="007F4C00" w:rsidRDefault="00D7484B" w:rsidP="00344838">
            <w:pPr>
              <w:rPr>
                <w:rFonts w:asciiTheme="majorBidi" w:hAnsiTheme="majorBidi" w:cstheme="majorBidi"/>
                <w:sz w:val="20"/>
                <w:szCs w:val="20"/>
              </w:rPr>
            </w:pPr>
            <w:r w:rsidRPr="007F4C00">
              <w:rPr>
                <w:rFonts w:asciiTheme="majorBidi" w:hAnsiTheme="majorBidi" w:cstheme="majorBidi"/>
                <w:sz w:val="20"/>
                <w:szCs w:val="20"/>
              </w:rPr>
              <w:t>Odontología</w:t>
            </w:r>
          </w:p>
        </w:tc>
        <w:tc>
          <w:tcPr>
            <w:tcW w:w="817" w:type="dxa"/>
            <w:tcBorders>
              <w:top w:val="nil"/>
              <w:bottom w:val="nil"/>
            </w:tcBorders>
            <w:noWrap/>
            <w:hideMark/>
          </w:tcPr>
          <w:p w14:paraId="053C9580"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77.17</w:t>
            </w:r>
          </w:p>
        </w:tc>
        <w:tc>
          <w:tcPr>
            <w:tcW w:w="1141" w:type="dxa"/>
            <w:tcBorders>
              <w:top w:val="nil"/>
              <w:bottom w:val="nil"/>
            </w:tcBorders>
            <w:noWrap/>
            <w:hideMark/>
          </w:tcPr>
          <w:p w14:paraId="0040090D"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16.71</w:t>
            </w:r>
          </w:p>
        </w:tc>
        <w:tc>
          <w:tcPr>
            <w:tcW w:w="815" w:type="dxa"/>
            <w:tcBorders>
              <w:top w:val="nil"/>
              <w:bottom w:val="nil"/>
            </w:tcBorders>
            <w:noWrap/>
            <w:hideMark/>
          </w:tcPr>
          <w:p w14:paraId="33A7D805"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78.26</w:t>
            </w:r>
          </w:p>
        </w:tc>
        <w:tc>
          <w:tcPr>
            <w:tcW w:w="1231" w:type="dxa"/>
            <w:tcBorders>
              <w:top w:val="nil"/>
              <w:bottom w:val="nil"/>
            </w:tcBorders>
            <w:noWrap/>
            <w:hideMark/>
          </w:tcPr>
          <w:p w14:paraId="4916F64F"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22.99</w:t>
            </w:r>
          </w:p>
        </w:tc>
        <w:tc>
          <w:tcPr>
            <w:tcW w:w="815" w:type="dxa"/>
            <w:tcBorders>
              <w:top w:val="nil"/>
              <w:bottom w:val="nil"/>
            </w:tcBorders>
            <w:noWrap/>
            <w:hideMark/>
          </w:tcPr>
          <w:p w14:paraId="10F4094C"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68.63</w:t>
            </w:r>
          </w:p>
        </w:tc>
        <w:tc>
          <w:tcPr>
            <w:tcW w:w="1231" w:type="dxa"/>
            <w:tcBorders>
              <w:top w:val="nil"/>
              <w:bottom w:val="nil"/>
            </w:tcBorders>
            <w:noWrap/>
            <w:hideMark/>
          </w:tcPr>
          <w:p w14:paraId="7D155EDB"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12.23</w:t>
            </w:r>
          </w:p>
        </w:tc>
        <w:tc>
          <w:tcPr>
            <w:tcW w:w="815" w:type="dxa"/>
            <w:tcBorders>
              <w:top w:val="nil"/>
              <w:bottom w:val="nil"/>
            </w:tcBorders>
            <w:noWrap/>
            <w:hideMark/>
          </w:tcPr>
          <w:p w14:paraId="37E4E4E1"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74.46</w:t>
            </w:r>
          </w:p>
        </w:tc>
        <w:tc>
          <w:tcPr>
            <w:tcW w:w="1231" w:type="dxa"/>
            <w:tcBorders>
              <w:top w:val="nil"/>
              <w:bottom w:val="nil"/>
            </w:tcBorders>
            <w:noWrap/>
            <w:hideMark/>
          </w:tcPr>
          <w:p w14:paraId="632D662D"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15.25</w:t>
            </w:r>
          </w:p>
        </w:tc>
        <w:tc>
          <w:tcPr>
            <w:tcW w:w="815" w:type="dxa"/>
            <w:tcBorders>
              <w:top w:val="nil"/>
              <w:bottom w:val="nil"/>
            </w:tcBorders>
            <w:noWrap/>
            <w:hideMark/>
          </w:tcPr>
          <w:p w14:paraId="5FB5AF67"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67.75</w:t>
            </w:r>
          </w:p>
        </w:tc>
        <w:tc>
          <w:tcPr>
            <w:tcW w:w="1231" w:type="dxa"/>
            <w:tcBorders>
              <w:top w:val="nil"/>
              <w:bottom w:val="nil"/>
            </w:tcBorders>
            <w:noWrap/>
            <w:hideMark/>
          </w:tcPr>
          <w:p w14:paraId="5816E133"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16.72</w:t>
            </w:r>
          </w:p>
        </w:tc>
        <w:tc>
          <w:tcPr>
            <w:tcW w:w="815" w:type="dxa"/>
            <w:tcBorders>
              <w:top w:val="nil"/>
              <w:bottom w:val="nil"/>
            </w:tcBorders>
            <w:noWrap/>
            <w:hideMark/>
          </w:tcPr>
          <w:p w14:paraId="00CA591E"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74.46</w:t>
            </w:r>
          </w:p>
        </w:tc>
        <w:tc>
          <w:tcPr>
            <w:tcW w:w="1231" w:type="dxa"/>
            <w:tcBorders>
              <w:top w:val="nil"/>
              <w:bottom w:val="nil"/>
            </w:tcBorders>
            <w:noWrap/>
            <w:hideMark/>
          </w:tcPr>
          <w:p w14:paraId="6DC9837A" w14:textId="77777777" w:rsidR="00D7484B" w:rsidRPr="007F4C00" w:rsidRDefault="00D7484B" w:rsidP="0034483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13.21</w:t>
            </w:r>
          </w:p>
        </w:tc>
      </w:tr>
      <w:tr w:rsidR="007F4C00" w:rsidRPr="007F4C00" w14:paraId="70F11DD3" w14:textId="77777777" w:rsidTr="007F4C0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70" w:type="dxa"/>
            <w:tcBorders>
              <w:top w:val="nil"/>
            </w:tcBorders>
            <w:hideMark/>
          </w:tcPr>
          <w:p w14:paraId="4C544079" w14:textId="77777777" w:rsidR="00D7484B" w:rsidRPr="007F4C00" w:rsidRDefault="00D7484B" w:rsidP="00344838">
            <w:pPr>
              <w:rPr>
                <w:rFonts w:asciiTheme="majorBidi" w:hAnsiTheme="majorBidi" w:cstheme="majorBidi"/>
                <w:sz w:val="20"/>
                <w:szCs w:val="20"/>
              </w:rPr>
            </w:pPr>
            <w:r w:rsidRPr="007F4C00">
              <w:rPr>
                <w:rFonts w:asciiTheme="majorBidi" w:hAnsiTheme="majorBidi" w:cstheme="majorBidi"/>
                <w:sz w:val="20"/>
                <w:szCs w:val="20"/>
              </w:rPr>
              <w:t>Psicología</w:t>
            </w:r>
          </w:p>
        </w:tc>
        <w:tc>
          <w:tcPr>
            <w:tcW w:w="817" w:type="dxa"/>
            <w:tcBorders>
              <w:top w:val="nil"/>
            </w:tcBorders>
            <w:noWrap/>
            <w:hideMark/>
          </w:tcPr>
          <w:p w14:paraId="573A4204"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82.58</w:t>
            </w:r>
          </w:p>
        </w:tc>
        <w:tc>
          <w:tcPr>
            <w:tcW w:w="1141" w:type="dxa"/>
            <w:tcBorders>
              <w:top w:val="nil"/>
            </w:tcBorders>
            <w:noWrap/>
            <w:hideMark/>
          </w:tcPr>
          <w:p w14:paraId="7103680B"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11.67</w:t>
            </w:r>
          </w:p>
        </w:tc>
        <w:tc>
          <w:tcPr>
            <w:tcW w:w="815" w:type="dxa"/>
            <w:tcBorders>
              <w:top w:val="nil"/>
            </w:tcBorders>
            <w:noWrap/>
            <w:hideMark/>
          </w:tcPr>
          <w:p w14:paraId="2ABB70F9"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75.00</w:t>
            </w:r>
          </w:p>
        </w:tc>
        <w:tc>
          <w:tcPr>
            <w:tcW w:w="1231" w:type="dxa"/>
            <w:tcBorders>
              <w:top w:val="nil"/>
            </w:tcBorders>
            <w:noWrap/>
            <w:hideMark/>
          </w:tcPr>
          <w:p w14:paraId="73E9C769"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18.75</w:t>
            </w:r>
          </w:p>
        </w:tc>
        <w:tc>
          <w:tcPr>
            <w:tcW w:w="815" w:type="dxa"/>
            <w:tcBorders>
              <w:top w:val="nil"/>
            </w:tcBorders>
            <w:noWrap/>
            <w:hideMark/>
          </w:tcPr>
          <w:p w14:paraId="6A9407DE"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68.51</w:t>
            </w:r>
          </w:p>
        </w:tc>
        <w:tc>
          <w:tcPr>
            <w:tcW w:w="1231" w:type="dxa"/>
            <w:tcBorders>
              <w:top w:val="nil"/>
            </w:tcBorders>
            <w:noWrap/>
            <w:hideMark/>
          </w:tcPr>
          <w:p w14:paraId="4BFED23F"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12.45</w:t>
            </w:r>
          </w:p>
        </w:tc>
        <w:tc>
          <w:tcPr>
            <w:tcW w:w="815" w:type="dxa"/>
            <w:tcBorders>
              <w:top w:val="nil"/>
            </w:tcBorders>
            <w:noWrap/>
            <w:hideMark/>
          </w:tcPr>
          <w:p w14:paraId="09D4ABBB"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75.00</w:t>
            </w:r>
          </w:p>
        </w:tc>
        <w:tc>
          <w:tcPr>
            <w:tcW w:w="1231" w:type="dxa"/>
            <w:tcBorders>
              <w:top w:val="nil"/>
            </w:tcBorders>
            <w:noWrap/>
            <w:hideMark/>
          </w:tcPr>
          <w:p w14:paraId="3ECCED8A"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11.55</w:t>
            </w:r>
          </w:p>
        </w:tc>
        <w:tc>
          <w:tcPr>
            <w:tcW w:w="815" w:type="dxa"/>
            <w:tcBorders>
              <w:top w:val="nil"/>
            </w:tcBorders>
            <w:noWrap/>
            <w:hideMark/>
          </w:tcPr>
          <w:p w14:paraId="56C1A158"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71.21</w:t>
            </w:r>
          </w:p>
        </w:tc>
        <w:tc>
          <w:tcPr>
            <w:tcW w:w="1231" w:type="dxa"/>
            <w:tcBorders>
              <w:top w:val="nil"/>
            </w:tcBorders>
            <w:noWrap/>
            <w:hideMark/>
          </w:tcPr>
          <w:p w14:paraId="5D57A17B"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16.01</w:t>
            </w:r>
          </w:p>
        </w:tc>
        <w:tc>
          <w:tcPr>
            <w:tcW w:w="815" w:type="dxa"/>
            <w:tcBorders>
              <w:top w:val="nil"/>
            </w:tcBorders>
            <w:noWrap/>
            <w:hideMark/>
          </w:tcPr>
          <w:p w14:paraId="05DAD6D6"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70.17</w:t>
            </w:r>
          </w:p>
        </w:tc>
        <w:tc>
          <w:tcPr>
            <w:tcW w:w="1231" w:type="dxa"/>
            <w:tcBorders>
              <w:top w:val="nil"/>
            </w:tcBorders>
            <w:noWrap/>
            <w:hideMark/>
          </w:tcPr>
          <w:p w14:paraId="3770797A" w14:textId="77777777" w:rsidR="00D7484B" w:rsidRPr="007F4C00" w:rsidRDefault="00D7484B" w:rsidP="0034483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F4C00">
              <w:rPr>
                <w:rFonts w:asciiTheme="majorBidi" w:hAnsiTheme="majorBidi" w:cstheme="majorBidi"/>
                <w:sz w:val="20"/>
                <w:szCs w:val="20"/>
              </w:rPr>
              <w:t>12.05</w:t>
            </w:r>
          </w:p>
        </w:tc>
      </w:tr>
    </w:tbl>
    <w:p w14:paraId="6D12260E" w14:textId="77777777" w:rsidR="00D7484B" w:rsidRPr="007F4C00" w:rsidRDefault="00D7484B" w:rsidP="00D7484B">
      <w:pPr>
        <w:spacing w:line="360" w:lineRule="auto"/>
        <w:jc w:val="right"/>
        <w:rPr>
          <w:rFonts w:asciiTheme="majorBidi" w:hAnsiTheme="majorBidi" w:cstheme="majorBidi"/>
          <w:i/>
          <w:iCs/>
          <w:sz w:val="20"/>
          <w:szCs w:val="20"/>
        </w:rPr>
      </w:pPr>
      <w:r w:rsidRPr="007F4C00">
        <w:rPr>
          <w:rFonts w:asciiTheme="majorBidi" w:hAnsiTheme="majorBidi" w:cstheme="majorBidi"/>
          <w:i/>
          <w:iCs/>
          <w:sz w:val="20"/>
          <w:szCs w:val="20"/>
          <w:lang w:val="es-ES"/>
        </w:rPr>
        <w:t>M = media, DE = Desviación estándar</w:t>
      </w:r>
    </w:p>
    <w:p w14:paraId="7B916F0B" w14:textId="77777777" w:rsidR="00D7484B" w:rsidRPr="00D7484B" w:rsidRDefault="00D7484B" w:rsidP="00D7484B">
      <w:pPr>
        <w:pStyle w:val="Prrafocomn"/>
        <w:ind w:firstLine="0"/>
        <w:rPr>
          <w:b/>
          <w:i/>
        </w:rPr>
      </w:pPr>
    </w:p>
    <w:sectPr w:rsidR="00D7484B" w:rsidRPr="00D7484B" w:rsidSect="00D7484B">
      <w:pgSz w:w="15840" w:h="12240" w:orient="landscape"/>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DD6B1" w14:textId="77777777" w:rsidR="000A005C" w:rsidRDefault="000A005C" w:rsidP="00C413D4">
      <w:r>
        <w:separator/>
      </w:r>
    </w:p>
  </w:endnote>
  <w:endnote w:type="continuationSeparator" w:id="0">
    <w:p w14:paraId="302257C8" w14:textId="77777777" w:rsidR="000A005C" w:rsidRDefault="000A005C"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Segoe UI">
    <w:altName w:val="Arial"/>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w:hAnsi="Times"/>
        <w:sz w:val="16"/>
        <w:szCs w:val="16"/>
      </w:rPr>
      <w:id w:val="1406568728"/>
      <w:docPartObj>
        <w:docPartGallery w:val="Page Numbers (Bottom of Page)"/>
        <w:docPartUnique/>
      </w:docPartObj>
    </w:sdtPr>
    <w:sdtEndPr>
      <w:rPr>
        <w:rStyle w:val="PageNumber"/>
        <w:rFonts w:asciiTheme="minorHAnsi" w:hAnsiTheme="minorHAnsi"/>
        <w:sz w:val="24"/>
        <w:szCs w:val="24"/>
      </w:rPr>
    </w:sdtEndPr>
    <w:sdtContent>
      <w:p w14:paraId="4EBE6B2B" w14:textId="77777777" w:rsidR="007C3C14" w:rsidRDefault="007C3C14" w:rsidP="0059034C">
        <w:pPr>
          <w:pStyle w:val="Footer"/>
          <w:ind w:left="3960" w:firstLine="3960"/>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Pr>
            <w:rStyle w:val="PageNumber"/>
            <w:rFonts w:ascii="Times" w:hAnsi="Times"/>
            <w:noProof/>
            <w:sz w:val="16"/>
            <w:szCs w:val="16"/>
          </w:rPr>
          <w:t>14</w:t>
        </w:r>
        <w:r w:rsidRPr="007F5913">
          <w:rPr>
            <w:rStyle w:val="PageNumber"/>
            <w:rFonts w:ascii="Times" w:hAnsi="Times"/>
            <w:sz w:val="16"/>
            <w:szCs w:val="16"/>
          </w:rPr>
          <w:fldChar w:fldCharType="end"/>
        </w:r>
      </w:p>
    </w:sdtContent>
  </w:sdt>
  <w:p w14:paraId="7A222F7A" w14:textId="77777777" w:rsidR="007C3C14" w:rsidRDefault="007C3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w:hAnsi="Times"/>
        <w:sz w:val="16"/>
        <w:szCs w:val="16"/>
      </w:rPr>
      <w:id w:val="1722862390"/>
      <w:docPartObj>
        <w:docPartGallery w:val="Page Numbers (Bottom of Page)"/>
        <w:docPartUnique/>
      </w:docPartObj>
    </w:sdtPr>
    <w:sdtEndPr>
      <w:rPr>
        <w:rStyle w:val="PageNumber"/>
        <w:rFonts w:asciiTheme="minorHAnsi" w:hAnsiTheme="minorHAnsi"/>
        <w:sz w:val="24"/>
        <w:szCs w:val="24"/>
      </w:rPr>
    </w:sdtEndPr>
    <w:sdtContent>
      <w:p w14:paraId="4C78B845" w14:textId="77777777" w:rsidR="007C3C14" w:rsidRDefault="007C3C14" w:rsidP="00C413D4">
        <w:pPr>
          <w:pStyle w:val="Footer"/>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Pr>
            <w:rStyle w:val="PageNumber"/>
            <w:rFonts w:ascii="Times" w:hAnsi="Times"/>
            <w:noProof/>
            <w:sz w:val="16"/>
            <w:szCs w:val="16"/>
          </w:rPr>
          <w:t>15</w:t>
        </w:r>
        <w:r w:rsidRPr="007F5913">
          <w:rPr>
            <w:rStyle w:val="PageNumber"/>
            <w:rFonts w:ascii="Times" w:hAnsi="Times"/>
            <w:sz w:val="16"/>
            <w:szCs w:val="16"/>
          </w:rPr>
          <w:fldChar w:fldCharType="end"/>
        </w:r>
      </w:p>
    </w:sdtContent>
  </w:sdt>
  <w:p w14:paraId="4E421D5C" w14:textId="77777777" w:rsidR="007C3C14" w:rsidRDefault="007C3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38A93" w14:textId="77777777" w:rsidR="000A005C" w:rsidRDefault="000A005C" w:rsidP="00C413D4">
      <w:r>
        <w:separator/>
      </w:r>
    </w:p>
  </w:footnote>
  <w:footnote w:type="continuationSeparator" w:id="0">
    <w:p w14:paraId="2C5AB8D8" w14:textId="77777777" w:rsidR="000A005C" w:rsidRDefault="000A005C"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23941C5B" w:rsidR="007C3C14" w:rsidRPr="00B02133" w:rsidRDefault="00B02133" w:rsidP="0059034C">
    <w:pPr>
      <w:pStyle w:val="Header"/>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Header"/>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Journal of </w:t>
    </w:r>
    <w:proofErr w:type="spellStart"/>
    <w:r>
      <w:rPr>
        <w:rFonts w:ascii="Times" w:hAnsi="Times"/>
        <w:b/>
        <w:i/>
        <w:sz w:val="18"/>
        <w:szCs w:val="18"/>
        <w:lang w:val="es-ES"/>
      </w:rPr>
      <w:t>Psychology</w:t>
    </w:r>
    <w:proofErr w:type="spellEnd"/>
  </w:p>
  <w:p w14:paraId="4669E1FB" w14:textId="63BBF008" w:rsidR="007C3C14" w:rsidRDefault="00977250" w:rsidP="00977250">
    <w:pPr>
      <w:pStyle w:val="Header"/>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3E0B92"/>
    <w:multiLevelType w:val="hybridMultilevel"/>
    <w:tmpl w:val="C7D4B0D8"/>
    <w:lvl w:ilvl="0" w:tplc="04090017">
      <w:start w:val="1"/>
      <w:numFmt w:val="lowerLetter"/>
      <w:lvlText w:val="%1)"/>
      <w:lvlJc w:val="left"/>
      <w:pPr>
        <w:ind w:left="1004" w:hanging="360"/>
      </w:pPr>
    </w:lvl>
    <w:lvl w:ilvl="1" w:tplc="0409000F">
      <w:start w:val="1"/>
      <w:numFmt w:val="decimal"/>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30A0"/>
    <w:rsid w:val="000365CA"/>
    <w:rsid w:val="00053960"/>
    <w:rsid w:val="00073E1B"/>
    <w:rsid w:val="00076F0A"/>
    <w:rsid w:val="000A005C"/>
    <w:rsid w:val="000B4CBF"/>
    <w:rsid w:val="000C5451"/>
    <w:rsid w:val="001253E7"/>
    <w:rsid w:val="00127870"/>
    <w:rsid w:val="001516ED"/>
    <w:rsid w:val="00153DC5"/>
    <w:rsid w:val="0015691C"/>
    <w:rsid w:val="0015701A"/>
    <w:rsid w:val="001F7509"/>
    <w:rsid w:val="00212C39"/>
    <w:rsid w:val="0021781C"/>
    <w:rsid w:val="00234E5C"/>
    <w:rsid w:val="00246D04"/>
    <w:rsid w:val="002624E0"/>
    <w:rsid w:val="00271502"/>
    <w:rsid w:val="00294547"/>
    <w:rsid w:val="00297AFB"/>
    <w:rsid w:val="002B2297"/>
    <w:rsid w:val="002B644E"/>
    <w:rsid w:val="002C009C"/>
    <w:rsid w:val="002C1EB1"/>
    <w:rsid w:val="002C3A8D"/>
    <w:rsid w:val="002C7C6D"/>
    <w:rsid w:val="002C7DF0"/>
    <w:rsid w:val="002D1053"/>
    <w:rsid w:val="002D42A2"/>
    <w:rsid w:val="002E0320"/>
    <w:rsid w:val="002F070D"/>
    <w:rsid w:val="002F257B"/>
    <w:rsid w:val="002F38C8"/>
    <w:rsid w:val="00302C5C"/>
    <w:rsid w:val="00366F4C"/>
    <w:rsid w:val="003909A7"/>
    <w:rsid w:val="003C4AA4"/>
    <w:rsid w:val="003E4B06"/>
    <w:rsid w:val="0042142D"/>
    <w:rsid w:val="00430C97"/>
    <w:rsid w:val="00447E89"/>
    <w:rsid w:val="00450E88"/>
    <w:rsid w:val="00475FC0"/>
    <w:rsid w:val="00483D6B"/>
    <w:rsid w:val="0048651A"/>
    <w:rsid w:val="00491E9A"/>
    <w:rsid w:val="004B579A"/>
    <w:rsid w:val="004C0823"/>
    <w:rsid w:val="004C1FD8"/>
    <w:rsid w:val="004C2A6E"/>
    <w:rsid w:val="004D5719"/>
    <w:rsid w:val="004E2AD1"/>
    <w:rsid w:val="004F61C3"/>
    <w:rsid w:val="00507B29"/>
    <w:rsid w:val="00542090"/>
    <w:rsid w:val="00575541"/>
    <w:rsid w:val="00576894"/>
    <w:rsid w:val="005813E0"/>
    <w:rsid w:val="00581B56"/>
    <w:rsid w:val="005872D4"/>
    <w:rsid w:val="0059034C"/>
    <w:rsid w:val="00594317"/>
    <w:rsid w:val="005B5614"/>
    <w:rsid w:val="005E0822"/>
    <w:rsid w:val="0061199D"/>
    <w:rsid w:val="006937D3"/>
    <w:rsid w:val="006A1BA2"/>
    <w:rsid w:val="006B0812"/>
    <w:rsid w:val="006B088F"/>
    <w:rsid w:val="006C21BC"/>
    <w:rsid w:val="006F6924"/>
    <w:rsid w:val="006F7E7E"/>
    <w:rsid w:val="00700F77"/>
    <w:rsid w:val="00704ECD"/>
    <w:rsid w:val="00724F5C"/>
    <w:rsid w:val="0074214E"/>
    <w:rsid w:val="00742E4A"/>
    <w:rsid w:val="00770AE4"/>
    <w:rsid w:val="0078702D"/>
    <w:rsid w:val="00795D57"/>
    <w:rsid w:val="007A7C7C"/>
    <w:rsid w:val="007A7CDC"/>
    <w:rsid w:val="007C3C14"/>
    <w:rsid w:val="007E34D6"/>
    <w:rsid w:val="007E3B8D"/>
    <w:rsid w:val="007E68C4"/>
    <w:rsid w:val="007F4C00"/>
    <w:rsid w:val="008023EC"/>
    <w:rsid w:val="00805AF8"/>
    <w:rsid w:val="008114AC"/>
    <w:rsid w:val="008151AB"/>
    <w:rsid w:val="00816268"/>
    <w:rsid w:val="00824D3A"/>
    <w:rsid w:val="008465B7"/>
    <w:rsid w:val="00863414"/>
    <w:rsid w:val="00872EFD"/>
    <w:rsid w:val="00880120"/>
    <w:rsid w:val="008B0F10"/>
    <w:rsid w:val="008C3115"/>
    <w:rsid w:val="008C409A"/>
    <w:rsid w:val="008C775E"/>
    <w:rsid w:val="008D509E"/>
    <w:rsid w:val="009032D5"/>
    <w:rsid w:val="00903DEB"/>
    <w:rsid w:val="00977250"/>
    <w:rsid w:val="009850BE"/>
    <w:rsid w:val="00986877"/>
    <w:rsid w:val="00993241"/>
    <w:rsid w:val="00996B55"/>
    <w:rsid w:val="009A583F"/>
    <w:rsid w:val="009B3EF3"/>
    <w:rsid w:val="009D2551"/>
    <w:rsid w:val="009E37BF"/>
    <w:rsid w:val="00A30790"/>
    <w:rsid w:val="00A457D0"/>
    <w:rsid w:val="00A516C7"/>
    <w:rsid w:val="00A62218"/>
    <w:rsid w:val="00A741BB"/>
    <w:rsid w:val="00A871FB"/>
    <w:rsid w:val="00A93146"/>
    <w:rsid w:val="00A96141"/>
    <w:rsid w:val="00AD3238"/>
    <w:rsid w:val="00AE48D4"/>
    <w:rsid w:val="00B02133"/>
    <w:rsid w:val="00B06283"/>
    <w:rsid w:val="00B3579B"/>
    <w:rsid w:val="00B35B61"/>
    <w:rsid w:val="00B511FB"/>
    <w:rsid w:val="00B57F3A"/>
    <w:rsid w:val="00B60E75"/>
    <w:rsid w:val="00B6522A"/>
    <w:rsid w:val="00B74D71"/>
    <w:rsid w:val="00B83A6E"/>
    <w:rsid w:val="00B845A1"/>
    <w:rsid w:val="00B9678D"/>
    <w:rsid w:val="00BC2AFB"/>
    <w:rsid w:val="00BD26F5"/>
    <w:rsid w:val="00BF59E7"/>
    <w:rsid w:val="00C34F9C"/>
    <w:rsid w:val="00C36A1E"/>
    <w:rsid w:val="00C413D4"/>
    <w:rsid w:val="00C43335"/>
    <w:rsid w:val="00C64ECF"/>
    <w:rsid w:val="00C84812"/>
    <w:rsid w:val="00CA3BFF"/>
    <w:rsid w:val="00CA3C92"/>
    <w:rsid w:val="00CB0B50"/>
    <w:rsid w:val="00CB631E"/>
    <w:rsid w:val="00CE7D65"/>
    <w:rsid w:val="00CF4E1F"/>
    <w:rsid w:val="00CF5D21"/>
    <w:rsid w:val="00D609BB"/>
    <w:rsid w:val="00D7484B"/>
    <w:rsid w:val="00D94A3F"/>
    <w:rsid w:val="00DA684E"/>
    <w:rsid w:val="00DB4A71"/>
    <w:rsid w:val="00DB6400"/>
    <w:rsid w:val="00DE1119"/>
    <w:rsid w:val="00DE659D"/>
    <w:rsid w:val="00E25900"/>
    <w:rsid w:val="00E26883"/>
    <w:rsid w:val="00E3671F"/>
    <w:rsid w:val="00E416F6"/>
    <w:rsid w:val="00E449A9"/>
    <w:rsid w:val="00E55124"/>
    <w:rsid w:val="00E65AC1"/>
    <w:rsid w:val="00E97D42"/>
    <w:rsid w:val="00EA6328"/>
    <w:rsid w:val="00EA6646"/>
    <w:rsid w:val="00EB213C"/>
    <w:rsid w:val="00ED2663"/>
    <w:rsid w:val="00EE5A69"/>
    <w:rsid w:val="00EF6E8A"/>
    <w:rsid w:val="00F21272"/>
    <w:rsid w:val="00F73CAD"/>
    <w:rsid w:val="00F75D9E"/>
    <w:rsid w:val="00FB0419"/>
    <w:rsid w:val="00FC1984"/>
    <w:rsid w:val="00FC5C57"/>
    <w:rsid w:val="00FD2D27"/>
    <w:rsid w:val="00FE42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Heading1">
    <w:name w:val="heading 1"/>
    <w:basedOn w:val="Normal"/>
    <w:next w:val="Normal"/>
    <w:link w:val="Heading1Char"/>
    <w:uiPriority w:val="9"/>
    <w:qFormat/>
    <w:rsid w:val="009868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D7484B"/>
    <w:pPr>
      <w:spacing w:before="100" w:beforeAutospacing="1" w:after="100" w:afterAutospacing="1" w:line="360" w:lineRule="auto"/>
      <w:contextualSpacing/>
      <w:jc w:val="both"/>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1516ED"/>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DefaultParagraphFont"/>
    <w:link w:val="SubtituloInterno1"/>
    <w:rsid w:val="0078702D"/>
    <w:rPr>
      <w:rFonts w:ascii="Times New Roman" w:eastAsia="Times New Roman" w:hAnsi="Times New Roman" w:cs="Times New Roman"/>
      <w:i/>
      <w:lang w:val="es-AR"/>
    </w:rPr>
  </w:style>
  <w:style w:type="character" w:customStyle="1" w:styleId="Heading1Char">
    <w:name w:val="Heading 1 Char"/>
    <w:basedOn w:val="DefaultParagraphFont"/>
    <w:link w:val="Heading1"/>
    <w:uiPriority w:val="9"/>
    <w:rsid w:val="00986877"/>
    <w:rPr>
      <w:rFonts w:asciiTheme="majorHAnsi" w:eastAsiaTheme="majorEastAsia" w:hAnsiTheme="majorHAnsi" w:cstheme="majorBidi"/>
      <w:color w:val="2F5496" w:themeColor="accent1" w:themeShade="BF"/>
      <w:sz w:val="32"/>
      <w:szCs w:val="32"/>
      <w:lang w:val="es-AR" w:eastAsia="es-ES_tradnl"/>
    </w:rPr>
  </w:style>
  <w:style w:type="character" w:styleId="PlaceholderText">
    <w:name w:val="Placeholder Text"/>
    <w:rsid w:val="00EF6E8A"/>
    <w:rPr>
      <w:color w:val="808080"/>
    </w:rPr>
  </w:style>
  <w:style w:type="table" w:styleId="PlainTable2">
    <w:name w:val="Plain Table 2"/>
    <w:basedOn w:val="TableNormal"/>
    <w:uiPriority w:val="42"/>
    <w:rsid w:val="00EF6E8A"/>
    <w:rPr>
      <w:sz w:val="22"/>
      <w:szCs w:val="22"/>
      <w:lang w:val="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EF6E8A"/>
    <w:pPr>
      <w:spacing w:after="200"/>
    </w:pPr>
    <w:rPr>
      <w:i/>
      <w:iCs/>
      <w:color w:val="44546A" w:themeColor="text2"/>
      <w:sz w:val="18"/>
      <w:szCs w:val="18"/>
      <w:lang w:val="es-EC"/>
    </w:rPr>
  </w:style>
  <w:style w:type="paragraph" w:styleId="ListParagraph">
    <w:name w:val="List Paragraph"/>
    <w:basedOn w:val="Normal"/>
    <w:uiPriority w:val="34"/>
    <w:qFormat/>
    <w:rsid w:val="00EF6E8A"/>
    <w:pPr>
      <w:ind w:left="720"/>
      <w:contextualSpacing/>
    </w:pPr>
    <w:rPr>
      <w:lang w:val="es-EC"/>
    </w:rPr>
  </w:style>
  <w:style w:type="table" w:customStyle="1" w:styleId="TableGrid1">
    <w:name w:val="Table Grid1"/>
    <w:basedOn w:val="TableNormal"/>
    <w:next w:val="TableGrid"/>
    <w:uiPriority w:val="39"/>
    <w:rsid w:val="00D7484B"/>
    <w:rPr>
      <w:rFonts w:ascii="Calibri" w:eastAsia="Calibri" w:hAnsi="Calibri" w:cs="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484B"/>
    <w:rPr>
      <w:rFonts w:ascii="Calibri" w:eastAsia="Calibri" w:hAnsi="Calibri" w:cs="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467818034">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1016/j.respe.2009.10.009" TargetMode="External"/><Relationship Id="rId26" Type="http://schemas.openxmlformats.org/officeDocument/2006/relationships/hyperlink" Target="https://doi.org/10.1155/2017/7340781" TargetMode="External"/><Relationship Id="rId39" Type="http://schemas.openxmlformats.org/officeDocument/2006/relationships/hyperlink" Target="https://doi.org/10.4103/0019-5278.173998" TargetMode="External"/><Relationship Id="rId21" Type="http://schemas.openxmlformats.org/officeDocument/2006/relationships/hyperlink" Target="https://doi.org/10.1016/j.exger.2019.110683" TargetMode="External"/><Relationship Id="rId34" Type="http://schemas.openxmlformats.org/officeDocument/2006/relationships/hyperlink" Target="https://archive.org/details/sip-2014-declaracion-sobre-ninos-migrantes-en-centro-america" TargetMode="External"/><Relationship Id="rId42" Type="http://schemas.openxmlformats.org/officeDocument/2006/relationships/hyperlink" Target="https://reliefweb.int/report/world/COVID-19-government-measures-impact-displaced-populations-report-3-16-april-2020" TargetMode="External"/><Relationship Id="rId47" Type="http://schemas.openxmlformats.org/officeDocument/2006/relationships/theme" Target="theme/theme1.xml"/><Relationship Id="rId7" Type="http://schemas.openxmlformats.org/officeDocument/2006/relationships/hyperlink" Target="https://sipsych.org/" TargetMode="External"/><Relationship Id="rId2" Type="http://schemas.openxmlformats.org/officeDocument/2006/relationships/styles" Target="styles.xml"/><Relationship Id="rId16" Type="http://schemas.openxmlformats.org/officeDocument/2006/relationships/hyperlink" Target="https://doi.org/10.1007/s10902-018-0042-8" TargetMode="External"/><Relationship Id="rId29" Type="http://schemas.openxmlformats.org/officeDocument/2006/relationships/hyperlink" Target="https://doi.org/10.1016/j.puhe.2011.02.0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ir.lib.uwo.ca/etd/4469" TargetMode="External"/><Relationship Id="rId32" Type="http://schemas.openxmlformats.org/officeDocument/2006/relationships/hyperlink" Target="https://archive.org/details/sip-2008a-declaracion-sobre-terapias-de-conversion" TargetMode="External"/><Relationship Id="rId37" Type="http://schemas.openxmlformats.org/officeDocument/2006/relationships/hyperlink" Target="https://archive.org/details/sip-2019-declaracion-experticia-en-salud-mental" TargetMode="External"/><Relationship Id="rId40" Type="http://schemas.openxmlformats.org/officeDocument/2006/relationships/hyperlink" Target="https://doi.org/10.1007/s10672-007-9051-1" TargetMode="External"/><Relationship Id="rId45" Type="http://schemas.openxmlformats.org/officeDocument/2006/relationships/hyperlink" Target="https://doi.org/10.3390/jrfm13030055" TargetMode="External"/><Relationship Id="rId5" Type="http://schemas.openxmlformats.org/officeDocument/2006/relationships/footnotes" Target="footnotes.xml"/><Relationship Id="rId15" Type="http://schemas.openxmlformats.org/officeDocument/2006/relationships/hyperlink" Target="https://doi.org/10.1371/journal.pone.0214217" TargetMode="External"/><Relationship Id="rId23" Type="http://schemas.openxmlformats.org/officeDocument/2006/relationships/hyperlink" Target="https://cioms.ch/wp-content/uploads/2017/12/CIOMS-EthicalGuideline_SP_INTERIOR-FINAL.pdf" TargetMode="External"/><Relationship Id="rId28" Type="http://schemas.openxmlformats.org/officeDocument/2006/relationships/hyperlink" Target="https://doi.org/10.1590/1679-395174605x" TargetMode="External"/><Relationship Id="rId36" Type="http://schemas.openxmlformats.org/officeDocument/2006/relationships/hyperlink" Target="https://archive.org/details/sip-2018-position-statement-on-immigration" TargetMode="External"/><Relationship Id="rId10" Type="http://schemas.openxmlformats.org/officeDocument/2006/relationships/header" Target="header1.xml"/><Relationship Id="rId19" Type="http://schemas.openxmlformats.org/officeDocument/2006/relationships/hyperlink" Target="https://doi.org/10.1007/s10902-019-00106-w" TargetMode="External"/><Relationship Id="rId31" Type="http://schemas.openxmlformats.org/officeDocument/2006/relationships/hyperlink" Target="http://doi.org/10.333.23rlp10i2.298-299" TargetMode="External"/><Relationship Id="rId44" Type="http://schemas.openxmlformats.org/officeDocument/2006/relationships/hyperlink" Target="https://doi.org/10.1016/j.puhe.2009.09.018" TargetMode="Externa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hyperlink" Target="https://doi.org/10.1371/journal.pone.0214217" TargetMode="External"/><Relationship Id="rId22" Type="http://schemas.openxmlformats.org/officeDocument/2006/relationships/hyperlink" Target="https://doi.org/10.1016/j.jth.2018.03.008" TargetMode="External"/><Relationship Id="rId27" Type="http://schemas.openxmlformats.org/officeDocument/2006/relationships/hyperlink" Target="https://doi.org/10.17081/eduhum.18.31.1375" TargetMode="External"/><Relationship Id="rId30" Type="http://schemas.openxmlformats.org/officeDocument/2006/relationships/hyperlink" Target="https://www.iupsys.net/about/governance/universal-declaration-of-ethical-principles-for-psychologists.html" TargetMode="External"/><Relationship Id="rId35" Type="http://schemas.openxmlformats.org/officeDocument/2006/relationships/hyperlink" Target="https://archive.org/details/sip-2016-declaracion-apoyo-a-acuerdos-de-paz-en-colombia" TargetMode="External"/><Relationship Id="rId43" Type="http://schemas.openxmlformats.org/officeDocument/2006/relationships/hyperlink" Target="https://doi.org/10.1023/A:1024490621548" TargetMode="Externa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i.org/10.4103/0019-5278.197544" TargetMode="External"/><Relationship Id="rId25" Type="http://schemas.openxmlformats.org/officeDocument/2006/relationships/hyperlink" Target="https://ir.lib.uwo.ca/etd/4469" TargetMode="External"/><Relationship Id="rId33" Type="http://schemas.openxmlformats.org/officeDocument/2006/relationships/hyperlink" Target="https://archive.org/details/sip-2008b-declaracion-sobre-principios-eticos" TargetMode="External"/><Relationship Id="rId38" Type="http://schemas.openxmlformats.org/officeDocument/2006/relationships/hyperlink" Target="https://doi.org/10.1016/j.telpol.2019.101868" TargetMode="External"/><Relationship Id="rId46" Type="http://schemas.openxmlformats.org/officeDocument/2006/relationships/fontTable" Target="fontTable.xml"/><Relationship Id="rId20" Type="http://schemas.openxmlformats.org/officeDocument/2006/relationships/hyperlink" Target="https://doi.org/10.1186/s12955-014-0166-4" TargetMode="External"/><Relationship Id="rId41" Type="http://schemas.openxmlformats.org/officeDocument/2006/relationships/hyperlink" Target="https://doi.org/10.1016/j.retrec.2018.07.009"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5941</Words>
  <Characters>32681</Characters>
  <Application>Microsoft Office Word</Application>
  <DocSecurity>0</DocSecurity>
  <Lines>272</Lines>
  <Paragraphs>77</Paragraphs>
  <ScaleCrop>false</ScaleCrop>
  <Company/>
  <LinksUpToDate>false</LinksUpToDate>
  <CharactersWithSpaces>38545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2021-04-27T18:03:00Z</dcterms:created>
  <dcterms:modified xsi:type="dcterms:W3CDTF">2021-04-27T18:04:00Z</dcterms:modified>
</cp:coreProperties>
</file>