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A20" w:rsidRPr="004C51A1" w:rsidRDefault="00E94A20" w:rsidP="00254668">
      <w:pPr>
        <w:pStyle w:val="Ttulo1"/>
        <w:jc w:val="both"/>
        <w:rPr>
          <w:lang w:val="en-US"/>
        </w:rPr>
      </w:pPr>
      <w:bookmarkStart w:id="0" w:name="_wf9vwf174ewd" w:colFirst="0" w:colLast="0"/>
      <w:bookmarkStart w:id="1" w:name="_52o4xoigrrfp" w:colFirst="0" w:colLast="0"/>
      <w:bookmarkEnd w:id="0"/>
      <w:bookmarkEnd w:id="1"/>
    </w:p>
    <w:p w:rsidR="00C162AE" w:rsidRPr="004C51A1" w:rsidRDefault="00267FAC" w:rsidP="0051557D">
      <w:pPr>
        <w:pStyle w:val="Ttulo1"/>
        <w:rPr>
          <w:lang w:val="en-US"/>
        </w:rPr>
      </w:pPr>
      <w:r w:rsidRPr="004C51A1">
        <w:rPr>
          <w:lang w:val="en-US"/>
        </w:rPr>
        <w:t>Result</w:t>
      </w:r>
      <w:r w:rsidR="00FB02FB" w:rsidRPr="004C51A1">
        <w:rPr>
          <w:lang w:val="en-US"/>
        </w:rPr>
        <w:t>s</w:t>
      </w:r>
    </w:p>
    <w:p w:rsidR="001C5997" w:rsidRPr="004C51A1" w:rsidRDefault="005D2D3A" w:rsidP="001C5997">
      <w:pPr>
        <w:jc w:val="both"/>
        <w:rPr>
          <w:lang w:val="en-US"/>
        </w:rPr>
      </w:pPr>
      <w:bookmarkStart w:id="2" w:name="_p5oritmwgzy6" w:colFirst="0" w:colLast="0"/>
      <w:bookmarkEnd w:id="2"/>
      <w:r w:rsidRPr="004C51A1">
        <w:rPr>
          <w:rStyle w:val="jlqj4b"/>
          <w:lang w:val="en-US"/>
        </w:rPr>
        <w:t>A total of 61 articles were found in the databases, and</w:t>
      </w:r>
      <w:r w:rsidR="006904CF">
        <w:rPr>
          <w:rStyle w:val="jlqj4b"/>
          <w:lang w:val="en-US"/>
        </w:rPr>
        <w:t xml:space="preserve"> after removing duplicates (n</w:t>
      </w:r>
      <w:r w:rsidR="00852190">
        <w:rPr>
          <w:rStyle w:val="jlqj4b"/>
          <w:lang w:val="en-US"/>
        </w:rPr>
        <w:t>=</w:t>
      </w:r>
      <w:r w:rsidRPr="004C51A1">
        <w:rPr>
          <w:rStyle w:val="jlqj4b"/>
          <w:lang w:val="en-US"/>
        </w:rPr>
        <w:t>8), 53 titles remained.</w:t>
      </w:r>
      <w:r w:rsidRPr="004C51A1">
        <w:rPr>
          <w:rStyle w:val="viiyi"/>
          <w:lang w:val="en-US"/>
        </w:rPr>
        <w:t xml:space="preserve"> </w:t>
      </w:r>
      <w:r w:rsidRPr="004C51A1">
        <w:rPr>
          <w:rStyle w:val="jlqj4b"/>
          <w:lang w:val="en-US"/>
        </w:rPr>
        <w:t>Of these, 45 were discarded based on the inclusion criteria.</w:t>
      </w:r>
      <w:r w:rsidRPr="004C51A1">
        <w:rPr>
          <w:rStyle w:val="viiyi"/>
          <w:lang w:val="en-US"/>
        </w:rPr>
        <w:t xml:space="preserve"> </w:t>
      </w:r>
      <w:r w:rsidRPr="004C51A1">
        <w:rPr>
          <w:rStyle w:val="jlqj4b"/>
          <w:lang w:val="en-US"/>
        </w:rPr>
        <w:t>The excluded titles were screened by two researchers and a consensus was determined for the exclusion.</w:t>
      </w:r>
      <w:r w:rsidRPr="004C51A1">
        <w:rPr>
          <w:rStyle w:val="viiyi"/>
          <w:lang w:val="en-US"/>
        </w:rPr>
        <w:t xml:space="preserve"> </w:t>
      </w:r>
      <w:r w:rsidRPr="004C51A1">
        <w:rPr>
          <w:rStyle w:val="jlqj4b"/>
          <w:lang w:val="en-US"/>
        </w:rPr>
        <w:t>After the screening process, 8 articles</w:t>
      </w:r>
      <w:r w:rsidR="004E19F0" w:rsidRPr="004C51A1">
        <w:rPr>
          <w:rStyle w:val="jlqj4b"/>
          <w:lang w:val="en-US"/>
        </w:rPr>
        <w:t xml:space="preserve"> were identified as relevant,</w:t>
      </w:r>
      <w:r w:rsidRPr="004C51A1">
        <w:rPr>
          <w:rStyle w:val="jlqj4b"/>
          <w:lang w:val="en-US"/>
        </w:rPr>
        <w:t xml:space="preserve"> passed the eligibility criteria</w:t>
      </w:r>
      <w:r w:rsidR="002A1B52" w:rsidRPr="004C51A1">
        <w:rPr>
          <w:rStyle w:val="jlqj4b"/>
          <w:lang w:val="en-US"/>
        </w:rPr>
        <w:t xml:space="preserve"> and were included in the systematic review</w:t>
      </w:r>
      <w:r w:rsidRPr="004C51A1">
        <w:rPr>
          <w:rStyle w:val="jlqj4b"/>
          <w:lang w:val="en-US"/>
        </w:rPr>
        <w:t>.</w:t>
      </w:r>
    </w:p>
    <w:p w:rsidR="00181CC6" w:rsidRPr="004C51A1" w:rsidRDefault="00181CC6" w:rsidP="00181CC6">
      <w:pPr>
        <w:ind w:firstLine="0"/>
        <w:jc w:val="both"/>
        <w:rPr>
          <w:lang w:val="en-US"/>
        </w:rPr>
      </w:pPr>
    </w:p>
    <w:p w:rsidR="00C6314E" w:rsidRPr="004C51A1" w:rsidRDefault="00BE3D1C" w:rsidP="00C6314E">
      <w:pPr>
        <w:ind w:left="708" w:hanging="708"/>
        <w:rPr>
          <w:b/>
          <w:lang w:val="en-US"/>
        </w:rPr>
      </w:pPr>
      <w:r w:rsidRPr="004C51A1">
        <w:rPr>
          <w:b/>
          <w:lang w:val="en-US"/>
        </w:rPr>
        <w:t>Table</w:t>
      </w:r>
      <w:r w:rsidR="00C6314E" w:rsidRPr="004C51A1">
        <w:rPr>
          <w:b/>
          <w:lang w:val="en-US"/>
        </w:rPr>
        <w:t xml:space="preserve"> 1</w:t>
      </w:r>
    </w:p>
    <w:p w:rsidR="00C6314E" w:rsidRPr="004C51A1" w:rsidRDefault="00E30E2A" w:rsidP="00C6314E">
      <w:pPr>
        <w:ind w:left="708" w:hanging="708"/>
        <w:rPr>
          <w:i/>
          <w:lang w:val="en-US"/>
        </w:rPr>
      </w:pPr>
      <w:r w:rsidRPr="004C51A1">
        <w:rPr>
          <w:i/>
          <w:lang w:val="en-US"/>
        </w:rPr>
        <w:t>Table of Included Articles</w:t>
      </w:r>
    </w:p>
    <w:tbl>
      <w:tblPr>
        <w:tblStyle w:val="TabeladeLista6Colorida"/>
        <w:tblW w:w="5478" w:type="pct"/>
        <w:tblLayout w:type="fixed"/>
        <w:tblLook w:val="0620" w:firstRow="1" w:lastRow="0" w:firstColumn="0" w:lastColumn="0" w:noHBand="1" w:noVBand="1"/>
      </w:tblPr>
      <w:tblGrid>
        <w:gridCol w:w="709"/>
        <w:gridCol w:w="1641"/>
        <w:gridCol w:w="1897"/>
        <w:gridCol w:w="967"/>
        <w:gridCol w:w="2340"/>
        <w:gridCol w:w="2338"/>
      </w:tblGrid>
      <w:tr w:rsidR="000478B0" w:rsidRPr="004C51A1" w:rsidTr="00F64568">
        <w:trPr>
          <w:cnfStyle w:val="100000000000" w:firstRow="1" w:lastRow="0" w:firstColumn="0" w:lastColumn="0" w:oddVBand="0" w:evenVBand="0" w:oddHBand="0" w:evenHBand="0" w:firstRowFirstColumn="0" w:firstRowLastColumn="0" w:lastRowFirstColumn="0" w:lastRowLastColumn="0"/>
          <w:trHeight w:val="253"/>
        </w:trPr>
        <w:tc>
          <w:tcPr>
            <w:tcW w:w="358" w:type="pct"/>
          </w:tcPr>
          <w:p w:rsidR="000478B0" w:rsidRPr="004C51A1" w:rsidRDefault="00C7492F" w:rsidP="006C2252">
            <w:pPr>
              <w:spacing w:before="120" w:after="120" w:line="264" w:lineRule="auto"/>
              <w:ind w:firstLine="0"/>
              <w:rPr>
                <w:sz w:val="18"/>
                <w:szCs w:val="18"/>
                <w:lang w:val="en-US"/>
              </w:rPr>
            </w:pPr>
            <w:r w:rsidRPr="004C51A1">
              <w:rPr>
                <w:sz w:val="18"/>
                <w:szCs w:val="18"/>
                <w:lang w:val="en-US"/>
              </w:rPr>
              <w:t>D</w:t>
            </w:r>
            <w:r w:rsidR="007419A7" w:rsidRPr="004C51A1">
              <w:rPr>
                <w:sz w:val="18"/>
                <w:szCs w:val="18"/>
                <w:lang w:val="en-US"/>
              </w:rPr>
              <w:t>ate</w:t>
            </w:r>
          </w:p>
        </w:tc>
        <w:tc>
          <w:tcPr>
            <w:tcW w:w="829" w:type="pct"/>
          </w:tcPr>
          <w:p w:rsidR="000478B0" w:rsidRPr="004C51A1" w:rsidRDefault="000478B0" w:rsidP="006C2252">
            <w:pPr>
              <w:spacing w:before="120" w:after="120" w:line="264" w:lineRule="auto"/>
              <w:ind w:firstLine="0"/>
              <w:rPr>
                <w:sz w:val="18"/>
                <w:szCs w:val="18"/>
                <w:lang w:val="en-US"/>
              </w:rPr>
            </w:pPr>
            <w:r w:rsidRPr="004C51A1">
              <w:rPr>
                <w:sz w:val="18"/>
                <w:szCs w:val="18"/>
                <w:lang w:val="en-US"/>
              </w:rPr>
              <w:t>Aut</w:t>
            </w:r>
            <w:r w:rsidR="007419A7" w:rsidRPr="004C51A1">
              <w:rPr>
                <w:sz w:val="18"/>
                <w:szCs w:val="18"/>
                <w:lang w:val="en-US"/>
              </w:rPr>
              <w:t>hor/Title</w:t>
            </w:r>
          </w:p>
        </w:tc>
        <w:tc>
          <w:tcPr>
            <w:tcW w:w="95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Objective</w:t>
            </w:r>
          </w:p>
        </w:tc>
        <w:tc>
          <w:tcPr>
            <w:tcW w:w="48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S</w:t>
            </w:r>
            <w:r w:rsidR="000478B0" w:rsidRPr="004C51A1">
              <w:rPr>
                <w:sz w:val="18"/>
                <w:szCs w:val="18"/>
                <w:lang w:val="en-US"/>
              </w:rPr>
              <w:t>a</w:t>
            </w:r>
            <w:r w:rsidRPr="004C51A1">
              <w:rPr>
                <w:sz w:val="18"/>
                <w:szCs w:val="18"/>
                <w:lang w:val="en-US"/>
              </w:rPr>
              <w:t>mple</w:t>
            </w:r>
          </w:p>
        </w:tc>
        <w:tc>
          <w:tcPr>
            <w:tcW w:w="1183" w:type="pct"/>
          </w:tcPr>
          <w:p w:rsidR="000478B0" w:rsidRPr="004C51A1" w:rsidRDefault="008315EA" w:rsidP="006C2252">
            <w:pPr>
              <w:spacing w:before="120" w:after="120" w:line="264" w:lineRule="auto"/>
              <w:ind w:firstLine="0"/>
              <w:rPr>
                <w:sz w:val="18"/>
                <w:szCs w:val="18"/>
                <w:lang w:val="en-US"/>
              </w:rPr>
            </w:pPr>
            <w:r w:rsidRPr="004C51A1">
              <w:rPr>
                <w:sz w:val="18"/>
                <w:szCs w:val="18"/>
                <w:lang w:val="en-US"/>
              </w:rPr>
              <w:t>Method</w:t>
            </w:r>
            <w:r w:rsidR="00C7492F" w:rsidRPr="004C51A1">
              <w:rPr>
                <w:sz w:val="18"/>
                <w:szCs w:val="18"/>
                <w:lang w:val="en-US"/>
              </w:rPr>
              <w:t>/</w:t>
            </w:r>
            <w:r w:rsidRPr="004C51A1">
              <w:rPr>
                <w:sz w:val="18"/>
                <w:szCs w:val="18"/>
                <w:lang w:val="en-US"/>
              </w:rPr>
              <w:t>Instruments</w:t>
            </w:r>
          </w:p>
        </w:tc>
        <w:tc>
          <w:tcPr>
            <w:tcW w:w="1182" w:type="pct"/>
          </w:tcPr>
          <w:p w:rsidR="000478B0" w:rsidRPr="004C51A1" w:rsidRDefault="007E6DFD" w:rsidP="006C2252">
            <w:pPr>
              <w:spacing w:before="120" w:after="120" w:line="264" w:lineRule="auto"/>
              <w:ind w:firstLine="0"/>
              <w:rPr>
                <w:sz w:val="18"/>
                <w:szCs w:val="18"/>
                <w:lang w:val="en-US"/>
              </w:rPr>
            </w:pPr>
            <w:r w:rsidRPr="004C51A1">
              <w:rPr>
                <w:sz w:val="18"/>
                <w:szCs w:val="18"/>
                <w:lang w:val="en-US"/>
              </w:rPr>
              <w:t>Results</w:t>
            </w:r>
          </w:p>
        </w:tc>
      </w:tr>
      <w:tr w:rsidR="000478B0" w:rsidRPr="004C51A1" w:rsidTr="00F64568">
        <w:trPr>
          <w:trHeight w:val="253"/>
        </w:trPr>
        <w:tc>
          <w:tcPr>
            <w:tcW w:w="358"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GORCZYNSKI, P. </w:t>
            </w:r>
            <w:r w:rsidRPr="004C51A1">
              <w:rPr>
                <w:i/>
                <w:sz w:val="18"/>
                <w:szCs w:val="18"/>
                <w:lang w:val="en-US"/>
              </w:rPr>
              <w:t>et al.</w:t>
            </w:r>
            <w:r w:rsidRPr="004C51A1">
              <w:rPr>
                <w:sz w:val="18"/>
                <w:szCs w:val="18"/>
                <w:lang w:val="en-US"/>
              </w:rPr>
              <w:t xml:space="preserve"> Examining mental health literacy, help-seeking </w:t>
            </w:r>
            <w:r w:rsidR="00F354D5" w:rsidRPr="004C51A1">
              <w:rPr>
                <w:sz w:val="18"/>
                <w:szCs w:val="18"/>
                <w:lang w:val="en-US"/>
              </w:rPr>
              <w:t>behaviors</w:t>
            </w:r>
            <w:r w:rsidRPr="004C51A1">
              <w:rPr>
                <w:sz w:val="18"/>
                <w:szCs w:val="18"/>
                <w:lang w:val="en-US"/>
              </w:rPr>
              <w:t>, distress and wellbeing</w:t>
            </w:r>
          </w:p>
          <w:p w:rsidR="000478B0" w:rsidRPr="004C51A1" w:rsidRDefault="000478B0" w:rsidP="006C2252">
            <w:pPr>
              <w:spacing w:line="264" w:lineRule="auto"/>
              <w:ind w:firstLine="0"/>
              <w:rPr>
                <w:sz w:val="18"/>
                <w:szCs w:val="18"/>
                <w:lang w:val="en-US"/>
              </w:rPr>
            </w:pPr>
            <w:r w:rsidRPr="004C51A1">
              <w:rPr>
                <w:sz w:val="18"/>
                <w:szCs w:val="18"/>
                <w:lang w:val="en-US"/>
              </w:rPr>
              <w:t>in UK coaches.</w:t>
            </w:r>
          </w:p>
        </w:tc>
        <w:tc>
          <w:tcPr>
            <w:tcW w:w="959" w:type="pct"/>
          </w:tcPr>
          <w:p w:rsidR="008E0A51" w:rsidRPr="004C51A1" w:rsidRDefault="008E0A51" w:rsidP="006C2252">
            <w:pPr>
              <w:spacing w:line="264" w:lineRule="auto"/>
              <w:ind w:firstLine="0"/>
              <w:rPr>
                <w:sz w:val="18"/>
                <w:szCs w:val="18"/>
                <w:lang w:val="en-US"/>
              </w:rPr>
            </w:pPr>
          </w:p>
          <w:p w:rsidR="00280DF7" w:rsidRPr="004C51A1" w:rsidRDefault="00ED42E8" w:rsidP="006C2252">
            <w:pPr>
              <w:spacing w:line="264" w:lineRule="auto"/>
              <w:ind w:firstLine="0"/>
              <w:rPr>
                <w:sz w:val="18"/>
                <w:szCs w:val="18"/>
                <w:lang w:val="en-US"/>
              </w:rPr>
            </w:pPr>
            <w:r w:rsidRPr="00ED42E8">
              <w:rPr>
                <w:sz w:val="18"/>
                <w:szCs w:val="18"/>
                <w:lang w:val="en-US"/>
              </w:rPr>
              <w:t>Examination of mental health education levels, seeking help, distress and well-being, and the relationships between these variables, in</w:t>
            </w:r>
            <w:r w:rsidR="002A174E">
              <w:rPr>
                <w:sz w:val="18"/>
                <w:szCs w:val="18"/>
                <w:lang w:val="en-US"/>
              </w:rPr>
              <w:t xml:space="preserve"> coaches in the UK.</w:t>
            </w:r>
          </w:p>
        </w:tc>
        <w:tc>
          <w:tcPr>
            <w:tcW w:w="489" w:type="pct"/>
          </w:tcPr>
          <w:p w:rsidR="008E0A51" w:rsidRPr="004C51A1" w:rsidRDefault="008E0A51"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103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n= 65 M n= 37 F</w:t>
            </w:r>
          </w:p>
          <w:p w:rsidR="000478B0" w:rsidRPr="004C51A1" w:rsidRDefault="00AE63BF" w:rsidP="006C2252">
            <w:pPr>
              <w:spacing w:line="264" w:lineRule="auto"/>
              <w:ind w:firstLine="0"/>
              <w:rPr>
                <w:sz w:val="18"/>
                <w:szCs w:val="18"/>
                <w:lang w:val="en-US"/>
              </w:rPr>
            </w:pPr>
            <w:r w:rsidRPr="004C51A1">
              <w:rPr>
                <w:sz w:val="18"/>
                <w:szCs w:val="18"/>
                <w:lang w:val="en-US"/>
              </w:rPr>
              <w:t>n= 1 other</w:t>
            </w:r>
          </w:p>
          <w:p w:rsidR="000478B0" w:rsidRPr="004C51A1" w:rsidRDefault="000478B0" w:rsidP="006C2252">
            <w:pPr>
              <w:spacing w:line="264" w:lineRule="auto"/>
              <w:ind w:firstLine="0"/>
              <w:rPr>
                <w:sz w:val="18"/>
                <w:szCs w:val="18"/>
                <w:lang w:val="en-US"/>
              </w:rPr>
            </w:pPr>
          </w:p>
        </w:tc>
        <w:tc>
          <w:tcPr>
            <w:tcW w:w="1183" w:type="pct"/>
          </w:tcPr>
          <w:p w:rsidR="008E0A51" w:rsidRPr="004C51A1" w:rsidRDefault="008E0A51" w:rsidP="006C2252">
            <w:pPr>
              <w:spacing w:line="264" w:lineRule="auto"/>
              <w:ind w:firstLine="0"/>
              <w:rPr>
                <w:sz w:val="18"/>
                <w:szCs w:val="18"/>
                <w:lang w:val="en-US"/>
              </w:rPr>
            </w:pPr>
          </w:p>
          <w:p w:rsidR="00BD5DFA" w:rsidRDefault="009122DF" w:rsidP="006C2252">
            <w:pPr>
              <w:spacing w:line="264" w:lineRule="auto"/>
              <w:ind w:firstLine="0"/>
              <w:rPr>
                <w:sz w:val="18"/>
                <w:szCs w:val="18"/>
                <w:lang w:val="en-US"/>
              </w:rPr>
            </w:pPr>
            <w:r>
              <w:rPr>
                <w:sz w:val="18"/>
                <w:szCs w:val="18"/>
                <w:lang w:val="en-US"/>
              </w:rPr>
              <w:t>Demographic questionnaire</w:t>
            </w:r>
            <w:r w:rsidR="000478B0" w:rsidRPr="004C51A1">
              <w:rPr>
                <w:sz w:val="18"/>
                <w:szCs w:val="18"/>
                <w:lang w:val="en-US"/>
              </w:rPr>
              <w:t>, Mental Health Literacy scale (MHLS), General Help seeking Questionnaire (GHSQ), Kessler Psychological Distress Scale 10 (K10), Warwick–Edinburgh Mental Well-Being Scale (WEMWBS).</w:t>
            </w:r>
          </w:p>
          <w:p w:rsidR="00552C25" w:rsidRPr="004C51A1" w:rsidRDefault="00552C25" w:rsidP="006C2252">
            <w:pPr>
              <w:spacing w:line="264" w:lineRule="auto"/>
              <w:ind w:firstLine="0"/>
              <w:rPr>
                <w:sz w:val="18"/>
                <w:szCs w:val="18"/>
                <w:lang w:val="en-US"/>
              </w:rPr>
            </w:pPr>
          </w:p>
        </w:tc>
        <w:tc>
          <w:tcPr>
            <w:tcW w:w="1182"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51 (49,5%) </w:t>
            </w:r>
            <w:r w:rsidR="00B50C1E" w:rsidRPr="00B50C1E">
              <w:rPr>
                <w:sz w:val="18"/>
                <w:szCs w:val="18"/>
                <w:lang w:val="en-US"/>
              </w:rPr>
              <w:t>coaches indicated that, at the time of completion of the research, they had symptoms of mental disorder. Overall, no significant differences were found between men and women.</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SMITH, A.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Exploring Mental Health and Illness in the UK Sports Coaching Workforce.</w:t>
            </w:r>
          </w:p>
        </w:tc>
        <w:tc>
          <w:tcPr>
            <w:tcW w:w="959" w:type="pct"/>
          </w:tcPr>
          <w:p w:rsidR="009657D3" w:rsidRDefault="009657D3" w:rsidP="006C2252">
            <w:pPr>
              <w:spacing w:line="264" w:lineRule="auto"/>
              <w:ind w:firstLine="0"/>
              <w:rPr>
                <w:sz w:val="18"/>
                <w:szCs w:val="18"/>
                <w:lang w:val="en-US"/>
              </w:rPr>
            </w:pPr>
            <w:r w:rsidRPr="009657D3">
              <w:rPr>
                <w:sz w:val="18"/>
                <w:szCs w:val="18"/>
                <w:lang w:val="en-US"/>
              </w:rPr>
              <w:t>To study the prevalence of mental illness and mental health among coaches, and their perceptions and use of mental health sup</w:t>
            </w:r>
            <w:r>
              <w:rPr>
                <w:sz w:val="18"/>
                <w:szCs w:val="18"/>
                <w:lang w:val="en-US"/>
              </w:rPr>
              <w:t>port services in the workplace.</w:t>
            </w:r>
          </w:p>
          <w:p w:rsidR="00552C25" w:rsidRPr="004C51A1" w:rsidRDefault="00552C25" w:rsidP="006C2252">
            <w:pPr>
              <w:spacing w:line="264" w:lineRule="auto"/>
              <w:ind w:firstLine="0"/>
              <w:rPr>
                <w:sz w:val="18"/>
                <w:szCs w:val="18"/>
                <w:lang w:val="en-US"/>
              </w:rPr>
            </w:pP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202 coaches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The Sport and Physical Activity Workforce Mental Health (SPAWMH).</w:t>
            </w:r>
          </w:p>
        </w:tc>
        <w:tc>
          <w:tcPr>
            <w:tcW w:w="1182"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55% dos </w:t>
            </w:r>
            <w:r w:rsidR="00A914A9" w:rsidRPr="00A914A9">
              <w:rPr>
                <w:sz w:val="18"/>
                <w:szCs w:val="18"/>
                <w:lang w:val="en-US"/>
              </w:rPr>
              <w:t>coaches reported having had mental illness and 44% had a mental illness at the time of the survey. Depression and anxiety were the two most commonly reported psychopathologies.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autoSpaceDE w:val="0"/>
              <w:autoSpaceDN w:val="0"/>
              <w:adjustRightInd w:val="0"/>
              <w:spacing w:line="264" w:lineRule="auto"/>
              <w:ind w:firstLine="0"/>
              <w:rPr>
                <w:sz w:val="18"/>
                <w:szCs w:val="18"/>
                <w:lang w:val="en-US"/>
              </w:rPr>
            </w:pPr>
            <w:r w:rsidRPr="00181337">
              <w:rPr>
                <w:sz w:val="18"/>
                <w:szCs w:val="18"/>
                <w:lang w:val="pt-BR"/>
              </w:rPr>
              <w:t xml:space="preserve">HINOJOSA-ALCALDE, I. </w:t>
            </w:r>
            <w:r w:rsidRPr="00181337">
              <w:rPr>
                <w:i/>
                <w:sz w:val="18"/>
                <w:szCs w:val="18"/>
                <w:lang w:val="pt-BR"/>
              </w:rPr>
              <w:t>et al.</w:t>
            </w:r>
            <w:r w:rsidRPr="00181337">
              <w:rPr>
                <w:sz w:val="18"/>
                <w:szCs w:val="18"/>
                <w:lang w:val="pt-BR"/>
              </w:rPr>
              <w:t xml:space="preserve"> </w:t>
            </w:r>
            <w:r w:rsidRPr="004C51A1">
              <w:rPr>
                <w:sz w:val="18"/>
                <w:szCs w:val="18"/>
                <w:lang w:val="en-US"/>
              </w:rPr>
              <w:t>Assessing Psychosocial Work Environments of Coaches in Spain and Their Relationships with Mental Health,</w:t>
            </w:r>
          </w:p>
          <w:p w:rsidR="00686913"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Behavioral Stress Symptoms, and Burnout.</w:t>
            </w:r>
          </w:p>
        </w:tc>
        <w:tc>
          <w:tcPr>
            <w:tcW w:w="959" w:type="pct"/>
          </w:tcPr>
          <w:p w:rsidR="00C7492F" w:rsidRPr="00524562" w:rsidRDefault="00524562" w:rsidP="006C2252">
            <w:pPr>
              <w:spacing w:line="264" w:lineRule="auto"/>
              <w:ind w:firstLine="0"/>
              <w:rPr>
                <w:sz w:val="18"/>
                <w:szCs w:val="18"/>
                <w:lang w:val="en-US"/>
              </w:rPr>
            </w:pPr>
            <w:r w:rsidRPr="00524562">
              <w:rPr>
                <w:sz w:val="18"/>
                <w:szCs w:val="18"/>
                <w:lang w:val="en-US"/>
              </w:rPr>
              <w:t>Assess psychosocial work environments (PWE) by comparin</w:t>
            </w:r>
            <w:r w:rsidR="00B34C24">
              <w:rPr>
                <w:sz w:val="18"/>
                <w:szCs w:val="18"/>
                <w:lang w:val="en-US"/>
              </w:rPr>
              <w:t>g coaches with benchmarks of</w:t>
            </w:r>
            <w:r w:rsidRPr="00524562">
              <w:rPr>
                <w:sz w:val="18"/>
                <w:szCs w:val="18"/>
                <w:lang w:val="en-US"/>
              </w:rPr>
              <w:t xml:space="preserve"> overall workforce. Explore the relationship between PWE and ment</w:t>
            </w:r>
            <w:r>
              <w:rPr>
                <w:sz w:val="18"/>
                <w:szCs w:val="18"/>
                <w:lang w:val="en-US"/>
              </w:rPr>
              <w:t>al health, stress symptoms and b</w:t>
            </w:r>
            <w:r w:rsidRPr="00524562">
              <w:rPr>
                <w:sz w:val="18"/>
                <w:szCs w:val="18"/>
                <w:lang w:val="en-US"/>
              </w:rPr>
              <w:t>urnout.</w:t>
            </w: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1481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18% F</w:t>
            </w:r>
          </w:p>
          <w:p w:rsidR="000478B0" w:rsidRPr="004C51A1" w:rsidRDefault="000478B0"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Average age</w:t>
            </w:r>
            <w:r w:rsidR="000478B0" w:rsidRPr="004C51A1">
              <w:rPr>
                <w:sz w:val="18"/>
                <w:szCs w:val="18"/>
                <w:lang w:val="en-US"/>
              </w:rPr>
              <w:t>: 32</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69-item Copenhagen Psychosocial Questionn</w:t>
            </w:r>
            <w:r w:rsidR="00EC317D">
              <w:rPr>
                <w:sz w:val="18"/>
                <w:szCs w:val="18"/>
                <w:lang w:val="en-US"/>
              </w:rPr>
              <w:t>aire II (COPSOQII), short version 36 Health Survey SF-36, T</w:t>
            </w:r>
            <w:r w:rsidRPr="004C51A1">
              <w:rPr>
                <w:sz w:val="18"/>
                <w:szCs w:val="18"/>
                <w:lang w:val="en-US"/>
              </w:rPr>
              <w:t xml:space="preserve">he behavioral stress symptoms subscale (4 </w:t>
            </w:r>
            <w:r w:rsidR="00EC317D" w:rsidRPr="004C51A1">
              <w:rPr>
                <w:sz w:val="18"/>
                <w:szCs w:val="18"/>
                <w:lang w:val="en-US"/>
              </w:rPr>
              <w:t>items</w:t>
            </w:r>
            <w:r w:rsidRPr="004C51A1">
              <w:rPr>
                <w:sz w:val="18"/>
                <w:szCs w:val="18"/>
                <w:lang w:val="en-US"/>
              </w:rPr>
              <w:t>), The personal burnout subscale from the Copenhagen Burnout Inventory.</w:t>
            </w:r>
          </w:p>
        </w:tc>
        <w:tc>
          <w:tcPr>
            <w:tcW w:w="1182" w:type="pct"/>
          </w:tcPr>
          <w:p w:rsidR="00280DF7" w:rsidRPr="004C51A1" w:rsidRDefault="0095363E" w:rsidP="006C2252">
            <w:pPr>
              <w:spacing w:line="264" w:lineRule="auto"/>
              <w:ind w:firstLine="0"/>
              <w:rPr>
                <w:sz w:val="18"/>
                <w:szCs w:val="18"/>
                <w:lang w:val="en-US"/>
              </w:rPr>
            </w:pPr>
            <w:r w:rsidRPr="0095363E">
              <w:rPr>
                <w:sz w:val="18"/>
                <w:szCs w:val="18"/>
                <w:lang w:val="en-US"/>
              </w:rPr>
              <w:t xml:space="preserve">Compared to the general workforce, coaches showed statistically significant differences </w:t>
            </w:r>
            <w:r w:rsidR="00E04687">
              <w:rPr>
                <w:sz w:val="18"/>
                <w:szCs w:val="18"/>
                <w:lang w:val="en-US"/>
              </w:rPr>
              <w:t>in the assessed PWE</w:t>
            </w:r>
            <w:r>
              <w:rPr>
                <w:sz w:val="18"/>
                <w:szCs w:val="18"/>
                <w:lang w:val="en-US"/>
              </w:rPr>
              <w:t xml:space="preserve"> areas. C</w:t>
            </w:r>
            <w:r w:rsidRPr="0095363E">
              <w:rPr>
                <w:sz w:val="18"/>
                <w:szCs w:val="18"/>
                <w:lang w:val="en-US"/>
              </w:rPr>
              <w:t>oaches' emotional demands were associated with low mental health scores and higher levels of</w:t>
            </w:r>
            <w:r>
              <w:rPr>
                <w:sz w:val="18"/>
                <w:szCs w:val="18"/>
                <w:lang w:val="en-US"/>
              </w:rPr>
              <w:t xml:space="preserve"> behavioral stress and burnout.</w:t>
            </w:r>
          </w:p>
        </w:tc>
      </w:tr>
      <w:tr w:rsidR="000478B0" w:rsidRPr="004C51A1" w:rsidTr="00F64568">
        <w:trPr>
          <w:trHeight w:val="253"/>
        </w:trPr>
        <w:tc>
          <w:tcPr>
            <w:tcW w:w="358" w:type="pct"/>
          </w:tcPr>
          <w:p w:rsidR="008C1889" w:rsidRDefault="008C1889" w:rsidP="006C2252">
            <w:pPr>
              <w:spacing w:line="264" w:lineRule="auto"/>
              <w:ind w:firstLine="0"/>
              <w:rPr>
                <w:sz w:val="18"/>
                <w:szCs w:val="18"/>
                <w:lang w:val="en-US"/>
              </w:rPr>
            </w:pPr>
          </w:p>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2020</w:t>
            </w:r>
          </w:p>
        </w:tc>
        <w:tc>
          <w:tcPr>
            <w:tcW w:w="829" w:type="pct"/>
          </w:tcPr>
          <w:p w:rsidR="008C1889" w:rsidRDefault="008C1889" w:rsidP="006C2252">
            <w:pPr>
              <w:autoSpaceDE w:val="0"/>
              <w:autoSpaceDN w:val="0"/>
              <w:adjustRightInd w:val="0"/>
              <w:spacing w:line="264" w:lineRule="auto"/>
              <w:ind w:firstLine="0"/>
              <w:rPr>
                <w:sz w:val="18"/>
                <w:szCs w:val="18"/>
                <w:lang w:val="en-US"/>
              </w:rPr>
            </w:pP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lastRenderedPageBreak/>
              <w:t>KIM, S.S.Y., HAMILITON, B.,</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 xml:space="preserve">BEABLE, S., </w:t>
            </w:r>
            <w:r w:rsidRPr="004C51A1">
              <w:rPr>
                <w:i/>
                <w:iCs/>
                <w:sz w:val="18"/>
                <w:szCs w:val="18"/>
                <w:lang w:val="en-US"/>
              </w:rPr>
              <w:t>et al</w:t>
            </w:r>
            <w:r w:rsidRPr="004C51A1">
              <w:rPr>
                <w:sz w:val="18"/>
                <w:szCs w:val="18"/>
                <w:lang w:val="en-US"/>
              </w:rPr>
              <w:t>. Elite coaches</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have a similar prevalence of</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depressive symptoms to the</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general population and lower</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rates than elite athletes.</w:t>
            </w:r>
          </w:p>
          <w:p w:rsidR="00C7492F" w:rsidRPr="004C51A1" w:rsidRDefault="00C7492F" w:rsidP="006C2252">
            <w:pPr>
              <w:autoSpaceDE w:val="0"/>
              <w:autoSpaceDN w:val="0"/>
              <w:adjustRightInd w:val="0"/>
              <w:spacing w:line="264" w:lineRule="auto"/>
              <w:ind w:firstLine="0"/>
              <w:rPr>
                <w:sz w:val="18"/>
                <w:szCs w:val="18"/>
                <w:lang w:val="en-US"/>
              </w:rPr>
            </w:pPr>
          </w:p>
        </w:tc>
        <w:tc>
          <w:tcPr>
            <w:tcW w:w="959" w:type="pct"/>
          </w:tcPr>
          <w:p w:rsidR="008C1889" w:rsidRDefault="008C1889" w:rsidP="006C2252">
            <w:pPr>
              <w:spacing w:line="264" w:lineRule="auto"/>
              <w:ind w:firstLine="0"/>
              <w:rPr>
                <w:sz w:val="18"/>
                <w:szCs w:val="18"/>
                <w:lang w:val="en-US"/>
              </w:rPr>
            </w:pPr>
          </w:p>
          <w:p w:rsidR="000478B0" w:rsidRPr="004C51A1" w:rsidRDefault="00F554E3" w:rsidP="006C2252">
            <w:pPr>
              <w:spacing w:line="264" w:lineRule="auto"/>
              <w:ind w:firstLine="0"/>
              <w:rPr>
                <w:sz w:val="18"/>
                <w:szCs w:val="18"/>
                <w:lang w:val="en-US"/>
              </w:rPr>
            </w:pPr>
            <w:r>
              <w:rPr>
                <w:sz w:val="18"/>
                <w:szCs w:val="18"/>
                <w:lang w:val="en-US"/>
              </w:rPr>
              <w:lastRenderedPageBreak/>
              <w:t>E</w:t>
            </w:r>
            <w:r w:rsidRPr="00F554E3">
              <w:rPr>
                <w:sz w:val="18"/>
                <w:szCs w:val="18"/>
                <w:lang w:val="en-US"/>
              </w:rPr>
              <w:t>stimate the prevalence of depressive symptoms and s</w:t>
            </w:r>
            <w:r w:rsidR="00223003">
              <w:rPr>
                <w:sz w:val="18"/>
                <w:szCs w:val="18"/>
                <w:lang w:val="en-US"/>
              </w:rPr>
              <w:t xml:space="preserve">tress in elite coaches. Explore </w:t>
            </w:r>
            <w:r w:rsidR="003138A1">
              <w:rPr>
                <w:sz w:val="18"/>
                <w:szCs w:val="18"/>
                <w:lang w:val="en-US"/>
              </w:rPr>
              <w:t xml:space="preserve">associations of these </w:t>
            </w:r>
            <w:r w:rsidRPr="00F554E3">
              <w:rPr>
                <w:sz w:val="18"/>
                <w:szCs w:val="18"/>
                <w:lang w:val="en-US"/>
              </w:rPr>
              <w:t>with</w:t>
            </w:r>
            <w:r w:rsidR="00C94A30">
              <w:rPr>
                <w:sz w:val="18"/>
                <w:szCs w:val="18"/>
                <w:lang w:val="en-US"/>
              </w:rPr>
              <w:t xml:space="preserve"> </w:t>
            </w:r>
            <w:r w:rsidRPr="00F554E3">
              <w:rPr>
                <w:sz w:val="18"/>
                <w:szCs w:val="18"/>
                <w:lang w:val="en-US"/>
              </w:rPr>
              <w:t>demographic and lifestyle variables.</w:t>
            </w:r>
          </w:p>
        </w:tc>
        <w:tc>
          <w:tcPr>
            <w:tcW w:w="489" w:type="pct"/>
          </w:tcPr>
          <w:p w:rsidR="008C1889" w:rsidRDefault="008C1889"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lastRenderedPageBreak/>
              <w:t>110 elite coaches</w:t>
            </w:r>
          </w:p>
        </w:tc>
        <w:tc>
          <w:tcPr>
            <w:tcW w:w="1183" w:type="pct"/>
          </w:tcPr>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Centre for epidemiological Studies Depression Scale-Revised (CESD-R), Daily Hassles Questionnaire.</w:t>
            </w:r>
          </w:p>
        </w:tc>
        <w:tc>
          <w:tcPr>
            <w:tcW w:w="1182" w:type="pct"/>
          </w:tcPr>
          <w:p w:rsidR="008C1889" w:rsidRDefault="008C1889" w:rsidP="006C2252">
            <w:pPr>
              <w:spacing w:line="264" w:lineRule="auto"/>
              <w:ind w:firstLine="0"/>
              <w:rPr>
                <w:sz w:val="18"/>
                <w:szCs w:val="18"/>
                <w:lang w:val="en-US"/>
              </w:rPr>
            </w:pPr>
          </w:p>
          <w:p w:rsidR="003138A1" w:rsidRPr="004C51A1" w:rsidRDefault="005024EC" w:rsidP="006C2252">
            <w:pPr>
              <w:spacing w:line="264" w:lineRule="auto"/>
              <w:ind w:firstLine="0"/>
              <w:rPr>
                <w:sz w:val="18"/>
                <w:szCs w:val="18"/>
                <w:lang w:val="en-US"/>
              </w:rPr>
            </w:pPr>
            <w:r w:rsidRPr="005024EC">
              <w:rPr>
                <w:sz w:val="18"/>
                <w:szCs w:val="18"/>
                <w:lang w:val="en-US"/>
              </w:rPr>
              <w:lastRenderedPageBreak/>
              <w:t>Depressive symptoms are as prevalent in elite coaches as in the general population</w:t>
            </w:r>
            <w:r w:rsidR="00EA35B5">
              <w:rPr>
                <w:sz w:val="18"/>
                <w:szCs w:val="18"/>
                <w:lang w:val="en-US"/>
              </w:rPr>
              <w:t>.</w:t>
            </w:r>
            <w:r w:rsidR="00B23460">
              <w:rPr>
                <w:sz w:val="18"/>
                <w:szCs w:val="18"/>
                <w:lang w:val="en-US"/>
              </w:rPr>
              <w:t xml:space="preserve"> </w:t>
            </w:r>
            <w:r w:rsidRPr="005024EC">
              <w:rPr>
                <w:sz w:val="18"/>
                <w:szCs w:val="18"/>
                <w:lang w:val="en-US"/>
              </w:rPr>
              <w:t>Coaches are subject to the risk of early retirement due to high levels of 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lastRenderedPageBreak/>
              <w:t>2019</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CARSON, F.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Examining the Mental Well-Being of Australian Sport Coaches.</w:t>
            </w:r>
          </w:p>
        </w:tc>
        <w:tc>
          <w:tcPr>
            <w:tcW w:w="959" w:type="pct"/>
          </w:tcPr>
          <w:p w:rsidR="00D40BBD" w:rsidRPr="004C51A1" w:rsidRDefault="003F536D" w:rsidP="006C2252">
            <w:pPr>
              <w:spacing w:after="120" w:line="264" w:lineRule="auto"/>
              <w:ind w:firstLine="0"/>
              <w:rPr>
                <w:sz w:val="18"/>
                <w:szCs w:val="18"/>
                <w:lang w:val="en-US"/>
              </w:rPr>
            </w:pPr>
            <w:r w:rsidRPr="003F536D">
              <w:rPr>
                <w:sz w:val="18"/>
                <w:szCs w:val="18"/>
                <w:lang w:val="en-US"/>
              </w:rPr>
              <w:t>Investigate levels of mental well-being among coaches and assess whether workload and control are related</w:t>
            </w:r>
            <w:r w:rsidR="00367B9F">
              <w:rPr>
                <w:sz w:val="18"/>
                <w:szCs w:val="18"/>
                <w:lang w:val="en-US"/>
              </w:rPr>
              <w:t xml:space="preserve"> to them.</w:t>
            </w:r>
          </w:p>
        </w:tc>
        <w:tc>
          <w:tcPr>
            <w:tcW w:w="489" w:type="pct"/>
          </w:tcPr>
          <w:p w:rsidR="000478B0" w:rsidRPr="004C51A1" w:rsidRDefault="00CB321D" w:rsidP="006C2252">
            <w:pPr>
              <w:spacing w:line="264" w:lineRule="auto"/>
              <w:ind w:firstLine="0"/>
              <w:rPr>
                <w:sz w:val="18"/>
                <w:szCs w:val="18"/>
                <w:lang w:val="en-US"/>
              </w:rPr>
            </w:pPr>
            <w:r w:rsidRPr="004C51A1">
              <w:rPr>
                <w:sz w:val="18"/>
                <w:szCs w:val="18"/>
                <w:lang w:val="en-US"/>
              </w:rPr>
              <w:t>464 coaches</w:t>
            </w:r>
            <w:r w:rsidR="000478B0" w:rsidRPr="004C51A1">
              <w:rPr>
                <w:sz w:val="18"/>
                <w:szCs w:val="18"/>
                <w:lang w:val="en-US"/>
              </w:rPr>
              <w:t xml:space="preserve"> </w:t>
            </w:r>
          </w:p>
          <w:p w:rsidR="000478B0" w:rsidRPr="004C51A1" w:rsidRDefault="00CB321D" w:rsidP="006C2252">
            <w:pPr>
              <w:spacing w:line="264" w:lineRule="auto"/>
              <w:ind w:firstLine="0"/>
              <w:rPr>
                <w:sz w:val="18"/>
                <w:szCs w:val="18"/>
                <w:lang w:val="en-US"/>
              </w:rPr>
            </w:pPr>
            <w:r w:rsidRPr="004C51A1">
              <w:rPr>
                <w:sz w:val="18"/>
                <w:szCs w:val="18"/>
                <w:lang w:val="en-US"/>
              </w:rPr>
              <w:t>All levels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Areas of Work-life Scale (AWS), Warwick–Edinburgh Mental Wellbeing Scale (WEMWBS).</w:t>
            </w:r>
          </w:p>
        </w:tc>
        <w:tc>
          <w:tcPr>
            <w:tcW w:w="1182" w:type="pct"/>
          </w:tcPr>
          <w:p w:rsidR="00CE63E0" w:rsidRDefault="00DE7482" w:rsidP="006C2252">
            <w:pPr>
              <w:spacing w:line="264" w:lineRule="auto"/>
              <w:ind w:firstLine="0"/>
              <w:rPr>
                <w:sz w:val="18"/>
                <w:szCs w:val="18"/>
                <w:lang w:val="en-US"/>
              </w:rPr>
            </w:pPr>
            <w:r w:rsidRPr="00DE7482">
              <w:rPr>
                <w:sz w:val="18"/>
                <w:szCs w:val="18"/>
                <w:lang w:val="en-US"/>
              </w:rPr>
              <w:t>Trainers in this sample generally reported high levels of well-being. Older coaches and women have hig</w:t>
            </w:r>
            <w:r>
              <w:rPr>
                <w:sz w:val="18"/>
                <w:szCs w:val="18"/>
                <w:lang w:val="en-US"/>
              </w:rPr>
              <w:t>her levels of mental well-being.</w:t>
            </w:r>
          </w:p>
          <w:p w:rsidR="00DE7482" w:rsidRPr="004C51A1" w:rsidRDefault="00DE7482" w:rsidP="006C2252">
            <w:pPr>
              <w:spacing w:line="264" w:lineRule="auto"/>
              <w:ind w:firstLine="0"/>
              <w:rPr>
                <w:sz w:val="18"/>
                <w:szCs w:val="18"/>
                <w:lang w:val="en-US"/>
              </w:rPr>
            </w:pP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2018</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ROBERTS, S. J. </w:t>
            </w:r>
            <w:r w:rsidRPr="004C51A1">
              <w:rPr>
                <w:i/>
                <w:sz w:val="18"/>
                <w:szCs w:val="18"/>
                <w:lang w:val="en-US"/>
              </w:rPr>
              <w:t>et al.</w:t>
            </w:r>
            <w:r w:rsidRPr="004C51A1">
              <w:rPr>
                <w:sz w:val="18"/>
                <w:szCs w:val="18"/>
                <w:lang w:val="en-US"/>
              </w:rPr>
              <w:t xml:space="preserve"> Lifting the veil of depression and alcoholism in sport coaching: how do we care for carers?</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76495D" w:rsidP="006C2252">
            <w:pPr>
              <w:spacing w:line="264" w:lineRule="auto"/>
              <w:ind w:firstLine="0"/>
              <w:rPr>
                <w:sz w:val="18"/>
                <w:szCs w:val="18"/>
                <w:lang w:val="en-US"/>
              </w:rPr>
            </w:pPr>
            <w:r w:rsidRPr="0076495D">
              <w:rPr>
                <w:sz w:val="18"/>
                <w:szCs w:val="18"/>
                <w:lang w:val="en-US"/>
              </w:rPr>
              <w:t>Explore the vision of an elite sports trainer living with comorbi</w:t>
            </w:r>
            <w:r w:rsidR="00A46AC5">
              <w:rPr>
                <w:sz w:val="18"/>
                <w:szCs w:val="18"/>
                <w:lang w:val="en-US"/>
              </w:rPr>
              <w:t>d depression and alcohol-related problems.</w:t>
            </w:r>
          </w:p>
        </w:tc>
        <w:tc>
          <w:tcPr>
            <w:tcW w:w="489" w:type="pct"/>
          </w:tcPr>
          <w:p w:rsidR="000478B0" w:rsidRPr="004C51A1" w:rsidRDefault="000478B0" w:rsidP="006C2252">
            <w:pPr>
              <w:spacing w:line="264" w:lineRule="auto"/>
              <w:ind w:firstLine="0"/>
              <w:rPr>
                <w:sz w:val="18"/>
                <w:szCs w:val="18"/>
                <w:lang w:val="en-US"/>
              </w:rPr>
            </w:pPr>
            <w:r w:rsidRPr="004C51A1">
              <w:rPr>
                <w:sz w:val="18"/>
                <w:szCs w:val="18"/>
                <w:lang w:val="en-US"/>
              </w:rPr>
              <w:t>n= 1</w:t>
            </w:r>
          </w:p>
          <w:p w:rsidR="00F87975" w:rsidRDefault="00F87975" w:rsidP="006C2252">
            <w:pPr>
              <w:spacing w:line="264" w:lineRule="auto"/>
              <w:ind w:firstLine="0"/>
              <w:rPr>
                <w:sz w:val="18"/>
                <w:szCs w:val="18"/>
                <w:lang w:val="en-US"/>
              </w:rPr>
            </w:pPr>
          </w:p>
          <w:p w:rsidR="000478B0" w:rsidRPr="004C51A1" w:rsidRDefault="00F87975" w:rsidP="006C2252">
            <w:pPr>
              <w:spacing w:line="264" w:lineRule="auto"/>
              <w:ind w:firstLine="0"/>
              <w:rPr>
                <w:sz w:val="18"/>
                <w:szCs w:val="18"/>
                <w:lang w:val="en-US"/>
              </w:rPr>
            </w:pPr>
            <w:r>
              <w:rPr>
                <w:sz w:val="18"/>
                <w:szCs w:val="18"/>
                <w:lang w:val="en-US"/>
              </w:rPr>
              <w:t>case study</w:t>
            </w:r>
          </w:p>
        </w:tc>
        <w:tc>
          <w:tcPr>
            <w:tcW w:w="1183" w:type="pct"/>
          </w:tcPr>
          <w:p w:rsidR="000478B0" w:rsidRPr="004C51A1" w:rsidRDefault="000F647C" w:rsidP="006C2252">
            <w:pPr>
              <w:spacing w:line="264" w:lineRule="auto"/>
              <w:ind w:firstLine="0"/>
              <w:rPr>
                <w:sz w:val="18"/>
                <w:szCs w:val="18"/>
                <w:lang w:val="en-US"/>
              </w:rPr>
            </w:pPr>
            <w:r w:rsidRPr="000F647C">
              <w:rPr>
                <w:sz w:val="18"/>
                <w:szCs w:val="18"/>
                <w:lang w:val="en-US"/>
              </w:rPr>
              <w:t>Narrative analysis approach used to pre</w:t>
            </w:r>
            <w:r>
              <w:rPr>
                <w:sz w:val="18"/>
                <w:szCs w:val="18"/>
                <w:lang w:val="en-US"/>
              </w:rPr>
              <w:t>sent the experiences of a coach.</w:t>
            </w:r>
          </w:p>
        </w:tc>
        <w:tc>
          <w:tcPr>
            <w:tcW w:w="1182" w:type="pct"/>
          </w:tcPr>
          <w:p w:rsidR="000478B0" w:rsidRPr="00CE09FE" w:rsidRDefault="00CE09FE" w:rsidP="006C2252">
            <w:pPr>
              <w:spacing w:line="264" w:lineRule="auto"/>
              <w:ind w:firstLine="0"/>
              <w:rPr>
                <w:sz w:val="18"/>
                <w:szCs w:val="18"/>
                <w:lang w:val="en-US"/>
              </w:rPr>
            </w:pPr>
            <w:r w:rsidRPr="00CE09FE">
              <w:rPr>
                <w:sz w:val="18"/>
                <w:szCs w:val="18"/>
                <w:lang w:val="en-US"/>
              </w:rPr>
              <w:t>The case study describes the significant impact of depressive symptoms, associated with the excessive use of alcohol on his personal life and career.</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color w:val="auto"/>
                <w:sz w:val="18"/>
                <w:szCs w:val="18"/>
                <w:lang w:val="en-US"/>
              </w:rPr>
              <w:t>2017</w:t>
            </w:r>
          </w:p>
        </w:tc>
        <w:tc>
          <w:tcPr>
            <w:tcW w:w="829" w:type="pct"/>
          </w:tcPr>
          <w:p w:rsidR="000478B0" w:rsidRPr="004C51A1" w:rsidRDefault="000478B0" w:rsidP="006C2252">
            <w:pPr>
              <w:spacing w:line="264" w:lineRule="auto"/>
              <w:ind w:firstLine="0"/>
              <w:rPr>
                <w:color w:val="auto"/>
                <w:sz w:val="18"/>
                <w:szCs w:val="18"/>
                <w:lang w:val="en-US"/>
              </w:rPr>
            </w:pPr>
            <w:r w:rsidRPr="004C51A1">
              <w:rPr>
                <w:color w:val="auto"/>
                <w:sz w:val="18"/>
                <w:szCs w:val="18"/>
                <w:lang w:val="en-US"/>
              </w:rPr>
              <w:t>NORRIS, L. A; DIDYMUS, F. F; KAISELER, M. Stressors, coping, and well-being among sports coaches: A systematic review.</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81C59" w:rsidP="006C2252">
            <w:pPr>
              <w:spacing w:line="264" w:lineRule="auto"/>
              <w:ind w:firstLine="0"/>
              <w:rPr>
                <w:color w:val="auto"/>
                <w:sz w:val="18"/>
                <w:szCs w:val="18"/>
                <w:lang w:val="en-US"/>
              </w:rPr>
            </w:pPr>
            <w:r w:rsidRPr="00B81C59">
              <w:rPr>
                <w:color w:val="auto"/>
                <w:sz w:val="18"/>
                <w:szCs w:val="18"/>
                <w:lang w:val="en-US"/>
              </w:rPr>
              <w:t>Conduct a systematic review of the literature on stressors, coping and well-being among sports coaches.</w:t>
            </w:r>
          </w:p>
        </w:tc>
        <w:tc>
          <w:tcPr>
            <w:tcW w:w="489" w:type="pct"/>
          </w:tcPr>
          <w:p w:rsidR="000478B0" w:rsidRPr="004C51A1" w:rsidRDefault="00D77872" w:rsidP="006C2252">
            <w:pPr>
              <w:spacing w:line="264" w:lineRule="auto"/>
              <w:ind w:firstLine="0"/>
              <w:rPr>
                <w:color w:val="auto"/>
                <w:sz w:val="18"/>
                <w:szCs w:val="18"/>
                <w:lang w:val="en-US"/>
              </w:rPr>
            </w:pPr>
            <w:r w:rsidRPr="004C51A1">
              <w:rPr>
                <w:color w:val="auto"/>
                <w:sz w:val="18"/>
                <w:szCs w:val="18"/>
                <w:lang w:val="en-US"/>
              </w:rPr>
              <w:t xml:space="preserve">n= 38 </w:t>
            </w:r>
            <w:r w:rsidR="00F87975">
              <w:rPr>
                <w:color w:val="auto"/>
                <w:sz w:val="18"/>
                <w:szCs w:val="18"/>
                <w:lang w:val="en-US"/>
              </w:rPr>
              <w:t>articles</w:t>
            </w:r>
          </w:p>
          <w:p w:rsidR="00883013" w:rsidRPr="004C51A1" w:rsidRDefault="00883013" w:rsidP="006C2252">
            <w:pPr>
              <w:spacing w:line="264" w:lineRule="auto"/>
              <w:ind w:firstLine="0"/>
              <w:rPr>
                <w:color w:val="auto"/>
                <w:sz w:val="18"/>
                <w:szCs w:val="18"/>
                <w:lang w:val="en-US"/>
              </w:rPr>
            </w:pP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19 qualit.</w:t>
            </w: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17 quant.</w:t>
            </w:r>
          </w:p>
          <w:p w:rsidR="00883013" w:rsidRPr="004C51A1" w:rsidRDefault="00F87975" w:rsidP="006C2252">
            <w:pPr>
              <w:spacing w:line="264" w:lineRule="auto"/>
              <w:ind w:firstLine="0"/>
              <w:rPr>
                <w:color w:val="auto"/>
                <w:sz w:val="18"/>
                <w:szCs w:val="18"/>
                <w:lang w:val="en-US"/>
              </w:rPr>
            </w:pPr>
            <w:r>
              <w:rPr>
                <w:color w:val="auto"/>
                <w:sz w:val="18"/>
                <w:szCs w:val="18"/>
                <w:lang w:val="en-US"/>
              </w:rPr>
              <w:t>2 mixed</w:t>
            </w:r>
          </w:p>
        </w:tc>
        <w:tc>
          <w:tcPr>
            <w:tcW w:w="1183" w:type="pct"/>
          </w:tcPr>
          <w:p w:rsidR="000478B0" w:rsidRPr="004C51A1" w:rsidRDefault="00F86353" w:rsidP="006C2252">
            <w:pPr>
              <w:spacing w:line="264" w:lineRule="auto"/>
              <w:ind w:firstLine="0"/>
              <w:rPr>
                <w:color w:val="auto"/>
                <w:sz w:val="18"/>
                <w:szCs w:val="18"/>
                <w:lang w:val="en-US"/>
              </w:rPr>
            </w:pPr>
            <w:r>
              <w:rPr>
                <w:color w:val="auto"/>
                <w:sz w:val="18"/>
                <w:szCs w:val="18"/>
                <w:lang w:val="en-US"/>
              </w:rPr>
              <w:t>Systematic review using</w:t>
            </w:r>
            <w:r w:rsidR="00D77872" w:rsidRPr="004C51A1">
              <w:rPr>
                <w:color w:val="auto"/>
                <w:sz w:val="18"/>
                <w:szCs w:val="18"/>
                <w:lang w:val="en-US"/>
              </w:rPr>
              <w:t xml:space="preserve"> </w:t>
            </w:r>
            <w:r>
              <w:rPr>
                <w:color w:val="auto"/>
                <w:sz w:val="18"/>
                <w:szCs w:val="18"/>
                <w:lang w:val="en-US"/>
              </w:rPr>
              <w:t xml:space="preserve">the </w:t>
            </w:r>
            <w:r w:rsidR="00D77872" w:rsidRPr="004C51A1">
              <w:rPr>
                <w:color w:val="auto"/>
                <w:sz w:val="18"/>
                <w:szCs w:val="18"/>
                <w:lang w:val="en-US"/>
              </w:rPr>
              <w:t>PRISMA</w:t>
            </w:r>
            <w:r>
              <w:rPr>
                <w:color w:val="auto"/>
                <w:sz w:val="18"/>
                <w:szCs w:val="18"/>
                <w:lang w:val="en-US"/>
              </w:rPr>
              <w:t xml:space="preserve"> method</w:t>
            </w:r>
          </w:p>
        </w:tc>
        <w:tc>
          <w:tcPr>
            <w:tcW w:w="1182" w:type="pct"/>
          </w:tcPr>
          <w:p w:rsidR="00280DF7" w:rsidRPr="004C51A1" w:rsidRDefault="00850710" w:rsidP="006C2252">
            <w:pPr>
              <w:spacing w:line="264" w:lineRule="auto"/>
              <w:ind w:firstLine="0"/>
              <w:rPr>
                <w:color w:val="auto"/>
                <w:sz w:val="18"/>
                <w:szCs w:val="18"/>
                <w:lang w:val="en-US"/>
              </w:rPr>
            </w:pPr>
            <w:r w:rsidRPr="00850710">
              <w:rPr>
                <w:color w:val="auto"/>
                <w:sz w:val="18"/>
                <w:szCs w:val="18"/>
                <w:lang w:val="en-US"/>
              </w:rPr>
              <w:t>Coaches have a potentially stressful profession and develop coping strategies to manage stress, reduce the possibility of bur</w:t>
            </w:r>
            <w:r w:rsidR="008D3B99">
              <w:rPr>
                <w:color w:val="auto"/>
                <w:sz w:val="18"/>
                <w:szCs w:val="18"/>
                <w:lang w:val="en-US"/>
              </w:rPr>
              <w:t>nout and psychological distress.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2017</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RUDDOCK, S., RUDDOCK-HUDSON, M., &amp; RAHIMI-GOLKHANDAN, S. The impact of job-burnout on Australian Football League coaches: Mental health and well-being.</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467E9" w:rsidP="006C2252">
            <w:pPr>
              <w:spacing w:line="264" w:lineRule="auto"/>
              <w:ind w:firstLine="0"/>
              <w:rPr>
                <w:sz w:val="18"/>
                <w:szCs w:val="18"/>
                <w:lang w:val="en-US"/>
              </w:rPr>
            </w:pPr>
            <w:r>
              <w:rPr>
                <w:sz w:val="18"/>
                <w:szCs w:val="18"/>
                <w:lang w:val="en-US"/>
              </w:rPr>
              <w:t>I</w:t>
            </w:r>
            <w:r w:rsidRPr="00B467E9">
              <w:rPr>
                <w:sz w:val="18"/>
                <w:szCs w:val="18"/>
                <w:lang w:val="en-US"/>
              </w:rPr>
              <w:t>dentify the relationship between burnout and the risk of developing problems that can affect mental health and well-being.</w:t>
            </w:r>
          </w:p>
        </w:tc>
        <w:tc>
          <w:tcPr>
            <w:tcW w:w="489" w:type="pct"/>
          </w:tcPr>
          <w:p w:rsidR="000478B0" w:rsidRPr="004C51A1" w:rsidRDefault="00F87975" w:rsidP="006C2252">
            <w:pPr>
              <w:spacing w:line="264" w:lineRule="auto"/>
              <w:ind w:firstLine="0"/>
              <w:rPr>
                <w:sz w:val="18"/>
                <w:szCs w:val="18"/>
                <w:lang w:val="en-US"/>
              </w:rPr>
            </w:pPr>
            <w:r>
              <w:rPr>
                <w:sz w:val="18"/>
                <w:szCs w:val="18"/>
                <w:lang w:val="en-US"/>
              </w:rPr>
              <w:t>142 elite coaches</w:t>
            </w:r>
          </w:p>
          <w:p w:rsidR="000478B0" w:rsidRPr="004C51A1" w:rsidRDefault="00F87975" w:rsidP="006C2252">
            <w:pPr>
              <w:spacing w:line="264" w:lineRule="auto"/>
              <w:ind w:firstLine="0"/>
              <w:rPr>
                <w:sz w:val="18"/>
                <w:szCs w:val="18"/>
                <w:lang w:val="en-US"/>
              </w:rPr>
            </w:pPr>
            <w:r>
              <w:rPr>
                <w:sz w:val="18"/>
                <w:szCs w:val="18"/>
                <w:lang w:val="en-US"/>
              </w:rPr>
              <w:t>and</w:t>
            </w:r>
            <w:r w:rsidR="000478B0" w:rsidRPr="004C51A1">
              <w:rPr>
                <w:sz w:val="18"/>
                <w:szCs w:val="18"/>
                <w:lang w:val="en-US"/>
              </w:rPr>
              <w:t xml:space="preserve"> assist.</w:t>
            </w:r>
          </w:p>
          <w:p w:rsidR="000478B0" w:rsidRPr="004C51A1" w:rsidRDefault="000478B0" w:rsidP="006C2252">
            <w:pPr>
              <w:spacing w:line="264" w:lineRule="auto"/>
              <w:ind w:firstLine="0"/>
              <w:rPr>
                <w:sz w:val="18"/>
                <w:szCs w:val="18"/>
                <w:lang w:val="en-US"/>
              </w:rPr>
            </w:pPr>
          </w:p>
          <w:p w:rsidR="007C4728" w:rsidRDefault="00F87975" w:rsidP="006C2252">
            <w:pPr>
              <w:spacing w:line="264" w:lineRule="auto"/>
              <w:ind w:firstLine="0"/>
              <w:rPr>
                <w:sz w:val="18"/>
                <w:szCs w:val="18"/>
                <w:lang w:val="en-US"/>
              </w:rPr>
            </w:pPr>
            <w:r>
              <w:rPr>
                <w:sz w:val="18"/>
                <w:szCs w:val="18"/>
                <w:lang w:val="en-US"/>
              </w:rPr>
              <w:t>Age</w:t>
            </w:r>
            <w:r w:rsidR="000478B0" w:rsidRPr="004C51A1">
              <w:rPr>
                <w:sz w:val="18"/>
                <w:szCs w:val="18"/>
                <w:lang w:val="en-US"/>
              </w:rPr>
              <w:t xml:space="preserve">: </w:t>
            </w:r>
          </w:p>
          <w:p w:rsidR="000478B0" w:rsidRPr="004C51A1" w:rsidRDefault="000478B0" w:rsidP="006C2252">
            <w:pPr>
              <w:spacing w:line="264" w:lineRule="auto"/>
              <w:ind w:firstLine="0"/>
              <w:rPr>
                <w:sz w:val="18"/>
                <w:szCs w:val="18"/>
                <w:lang w:val="en-US"/>
              </w:rPr>
            </w:pPr>
            <w:r w:rsidRPr="004C51A1">
              <w:rPr>
                <w:sz w:val="18"/>
                <w:szCs w:val="18"/>
                <w:lang w:val="en-US"/>
              </w:rPr>
              <w:t>18-55</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12-item General Health  Questionnaire (GHQ), 22-</w:t>
            </w:r>
            <w:r w:rsidR="00EC57D7">
              <w:rPr>
                <w:sz w:val="18"/>
                <w:szCs w:val="18"/>
                <w:lang w:val="en-US"/>
              </w:rPr>
              <w:t>item Maslach Burnout Inventory and</w:t>
            </w:r>
            <w:r w:rsidRPr="004C51A1">
              <w:rPr>
                <w:sz w:val="18"/>
                <w:szCs w:val="18"/>
                <w:lang w:val="en-US"/>
              </w:rPr>
              <w:t xml:space="preserve"> 21-item Depression, Anxiety, Stress Scale (DASS).</w:t>
            </w:r>
          </w:p>
        </w:tc>
        <w:tc>
          <w:tcPr>
            <w:tcW w:w="1182" w:type="pct"/>
          </w:tcPr>
          <w:p w:rsidR="000478B0" w:rsidRPr="004C51A1" w:rsidRDefault="000570DD" w:rsidP="006C2252">
            <w:pPr>
              <w:spacing w:line="264" w:lineRule="auto"/>
              <w:ind w:firstLine="0"/>
              <w:rPr>
                <w:sz w:val="18"/>
                <w:szCs w:val="18"/>
                <w:lang w:val="en-US"/>
              </w:rPr>
            </w:pPr>
            <w:r w:rsidRPr="000570DD">
              <w:rPr>
                <w:sz w:val="18"/>
                <w:szCs w:val="18"/>
                <w:lang w:val="en-US"/>
              </w:rPr>
              <w:t>Only emotional exhaustion was found to predict levels of stress, anxiety and symptoms of depression.</w:t>
            </w:r>
          </w:p>
        </w:tc>
      </w:tr>
    </w:tbl>
    <w:p w:rsidR="00B11F44" w:rsidRDefault="00B11F44" w:rsidP="00212E6B">
      <w:pPr>
        <w:ind w:firstLine="0"/>
        <w:jc w:val="both"/>
        <w:rPr>
          <w:lang w:val="en-US"/>
        </w:rPr>
      </w:pPr>
    </w:p>
    <w:p w:rsidR="008C1889" w:rsidRPr="004C51A1" w:rsidRDefault="008C1889" w:rsidP="00212E6B">
      <w:pPr>
        <w:ind w:firstLine="0"/>
        <w:jc w:val="both"/>
        <w:rPr>
          <w:lang w:val="en-US"/>
        </w:rPr>
      </w:pPr>
    </w:p>
    <w:p w:rsidR="00C162AE" w:rsidRPr="004C51A1" w:rsidRDefault="005A7000" w:rsidP="0051557D">
      <w:pPr>
        <w:pStyle w:val="Ttulo1"/>
        <w:rPr>
          <w:lang w:val="en-US"/>
        </w:rPr>
      </w:pPr>
      <w:bookmarkStart w:id="3" w:name="_pw03zjdohxcg" w:colFirst="0" w:colLast="0"/>
      <w:bookmarkEnd w:id="3"/>
      <w:r w:rsidRPr="004C51A1">
        <w:rPr>
          <w:lang w:val="en-US"/>
        </w:rPr>
        <w:t>Discussion</w:t>
      </w:r>
    </w:p>
    <w:p w:rsidR="00B02722" w:rsidRPr="004C51A1" w:rsidRDefault="00080382" w:rsidP="00165E18">
      <w:pPr>
        <w:jc w:val="both"/>
        <w:rPr>
          <w:rStyle w:val="jlqj4b"/>
          <w:lang w:val="en-US"/>
        </w:rPr>
      </w:pPr>
      <w:r w:rsidRPr="004C51A1">
        <w:rPr>
          <w:rStyle w:val="jlqj4b"/>
          <w:lang w:val="en-US"/>
        </w:rPr>
        <w:t>The purpose of this systematic review was to carry out an analysis of research co</w:t>
      </w:r>
      <w:r w:rsidR="00D1423A">
        <w:rPr>
          <w:rStyle w:val="jlqj4b"/>
          <w:lang w:val="en-US"/>
        </w:rPr>
        <w:t>nducted and published</w:t>
      </w:r>
      <w:r w:rsidRPr="004C51A1">
        <w:rPr>
          <w:rStyle w:val="jlqj4b"/>
          <w:lang w:val="en-US"/>
        </w:rPr>
        <w:t xml:space="preserve"> in the last 10 years related to the mental health of sports coaches an</w:t>
      </w:r>
      <w:r w:rsidR="00C14214" w:rsidRPr="004C51A1">
        <w:rPr>
          <w:rStyle w:val="jlqj4b"/>
          <w:lang w:val="en-US"/>
        </w:rPr>
        <w:t xml:space="preserve">d symptoms </w:t>
      </w:r>
      <w:r w:rsidR="00C14214" w:rsidRPr="004C51A1">
        <w:rPr>
          <w:rStyle w:val="jlqj4b"/>
          <w:lang w:val="en-US"/>
        </w:rPr>
        <w:lastRenderedPageBreak/>
        <w:t>and disorders associated</w:t>
      </w:r>
      <w:r w:rsidRPr="004C51A1">
        <w:rPr>
          <w:rStyle w:val="jlqj4b"/>
          <w:lang w:val="en-US"/>
        </w:rPr>
        <w:t xml:space="preserve"> to this field.</w:t>
      </w:r>
      <w:r w:rsidRPr="004C51A1">
        <w:rPr>
          <w:rStyle w:val="viiyi"/>
          <w:lang w:val="en-US"/>
        </w:rPr>
        <w:t xml:space="preserve"> </w:t>
      </w:r>
      <w:r w:rsidRPr="004C51A1">
        <w:rPr>
          <w:rStyle w:val="jlqj4b"/>
          <w:lang w:val="en-US"/>
        </w:rPr>
        <w:t>Eight studies were included in the final sample.</w:t>
      </w:r>
      <w:r w:rsidRPr="004C51A1">
        <w:rPr>
          <w:rStyle w:val="viiyi"/>
          <w:lang w:val="en-US"/>
        </w:rPr>
        <w:t xml:space="preserve"> </w:t>
      </w:r>
      <w:r w:rsidRPr="004C51A1">
        <w:rPr>
          <w:rStyle w:val="jlqj4b"/>
          <w:lang w:val="en-US"/>
        </w:rPr>
        <w:t xml:space="preserve">It was observed during the search in the databases that most of the articles found </w:t>
      </w:r>
      <w:r w:rsidR="00FE736F">
        <w:rPr>
          <w:rStyle w:val="jlqj4b"/>
          <w:lang w:val="en-US"/>
        </w:rPr>
        <w:t>using the keywords</w:t>
      </w:r>
      <w:r w:rsidR="00C14EAC">
        <w:rPr>
          <w:rStyle w:val="jlqj4b"/>
          <w:lang w:val="en-US"/>
        </w:rPr>
        <w:t xml:space="preserve"> chosen</w:t>
      </w:r>
      <w:r w:rsidRPr="004C51A1">
        <w:rPr>
          <w:rStyle w:val="jlqj4b"/>
          <w:lang w:val="en-US"/>
        </w:rPr>
        <w:t xml:space="preserve"> addressed behavioral aspects and not specific symptoms related to mental health.</w:t>
      </w:r>
      <w:r w:rsidR="001F4804" w:rsidRPr="004C51A1">
        <w:rPr>
          <w:rStyle w:val="jlqj4b"/>
          <w:lang w:val="en-US"/>
        </w:rPr>
        <w:t xml:space="preserve"> Thus, the present study chose to exclude the behavioral factors from the research and make a more specific search related to mental health.</w:t>
      </w:r>
      <w:r w:rsidR="007D16E0" w:rsidRPr="004C51A1">
        <w:rPr>
          <w:rStyle w:val="jlqj4b"/>
          <w:lang w:val="en-US"/>
        </w:rPr>
        <w:t xml:space="preserve"> Most of the excluded articles also studied indirect perspectives related to the coach, often seeking to analyze the role and knowledge of the coach on the athlete's mental health and not his own or the athlete's view of the coach himself.</w:t>
      </w:r>
      <w:r w:rsidR="00165E18" w:rsidRPr="004C51A1">
        <w:rPr>
          <w:rStyle w:val="jlqj4b"/>
          <w:lang w:val="en-US"/>
        </w:rPr>
        <w:t xml:space="preserve"> </w:t>
      </w:r>
    </w:p>
    <w:p w:rsidR="00AE4DCB" w:rsidRPr="004C51A1" w:rsidRDefault="00165E18" w:rsidP="00AE4DCB">
      <w:pPr>
        <w:jc w:val="both"/>
        <w:rPr>
          <w:lang w:val="en-US"/>
        </w:rPr>
      </w:pPr>
      <w:r w:rsidRPr="004C51A1">
        <w:rPr>
          <w:rStyle w:val="jlqj4b"/>
          <w:lang w:val="en-US"/>
        </w:rPr>
        <w:t>It is important to note that there is a wide variety of causes that affect the mental health of coaches, related not only to their own performance, but also to that of their athletes, and to the management of particular and organizational factors that can influence professional and personal life.</w:t>
      </w:r>
      <w:r w:rsidR="00AE4DCB" w:rsidRPr="004C51A1">
        <w:rPr>
          <w:rStyle w:val="jlqj4b"/>
          <w:lang w:val="en-US"/>
        </w:rPr>
        <w:t xml:space="preserve"> Among</w:t>
      </w:r>
      <w:r w:rsidR="001B7646">
        <w:rPr>
          <w:rStyle w:val="jlqj4b"/>
          <w:lang w:val="en-US"/>
        </w:rPr>
        <w:t>st</w:t>
      </w:r>
      <w:r w:rsidR="00AE4DCB" w:rsidRPr="004C51A1">
        <w:rPr>
          <w:rStyle w:val="jlqj4b"/>
          <w:lang w:val="en-US"/>
        </w:rPr>
        <w:t xml:space="preserve"> the articles that passed the eligibility criteria, the current review showed that coaches' mental health was primarily investigated through symptoms of general psychological distress or the prevalence of symptoms of mental disorders.</w:t>
      </w:r>
      <w:r w:rsidR="00AE4DCB" w:rsidRPr="004C51A1">
        <w:rPr>
          <w:lang w:val="en-US"/>
        </w:rPr>
        <w:t xml:space="preserve"> </w:t>
      </w:r>
      <w:r w:rsidR="00AE4DCB" w:rsidRPr="004C51A1">
        <w:rPr>
          <w:rStyle w:val="jlqj4b"/>
          <w:lang w:val="en-US"/>
        </w:rPr>
        <w:t>Depression and anxiety were the most commonly reported psychopat</w:t>
      </w:r>
      <w:r w:rsidR="003063F3">
        <w:rPr>
          <w:rStyle w:val="jlqj4b"/>
          <w:lang w:val="en-US"/>
        </w:rPr>
        <w:t>hologies in research (Gorczynski, Gibson, Clarke, Mensah &amp; Summers</w:t>
      </w:r>
      <w:r w:rsidR="00AE4DCB" w:rsidRPr="004C51A1">
        <w:rPr>
          <w:rStyle w:val="jlqj4b"/>
          <w:lang w:val="en-US"/>
        </w:rPr>
        <w:t>.</w:t>
      </w:r>
      <w:r w:rsidR="003063F3">
        <w:rPr>
          <w:rStyle w:val="jlqj4b"/>
          <w:lang w:val="en-US"/>
        </w:rPr>
        <w:t>,</w:t>
      </w:r>
      <w:r w:rsidR="00AE4DCB" w:rsidRPr="004C51A1">
        <w:rPr>
          <w:rStyle w:val="jlqj4b"/>
          <w:lang w:val="en-US"/>
        </w:rPr>
        <w:t xml:space="preserve"> 2020; Smith et a</w:t>
      </w:r>
      <w:r w:rsidR="003063F3">
        <w:rPr>
          <w:rStyle w:val="jlqj4b"/>
          <w:lang w:val="en-US"/>
        </w:rPr>
        <w:t>l., 2020; Kim et al.</w:t>
      </w:r>
      <w:r w:rsidR="00AE4DCB" w:rsidRPr="004C51A1">
        <w:rPr>
          <w:rStyle w:val="jlqj4b"/>
          <w:lang w:val="en-US"/>
        </w:rPr>
        <w:t xml:space="preserve">, 2020; </w:t>
      </w:r>
      <w:r w:rsidR="003063F3">
        <w:rPr>
          <w:lang w:val="en-US"/>
        </w:rPr>
        <w:t>Roberts, Baker, Reeves, Jones &amp;</w:t>
      </w:r>
      <w:r w:rsidR="003063F3" w:rsidRPr="004C51A1">
        <w:rPr>
          <w:lang w:val="en-US"/>
        </w:rPr>
        <w:t xml:space="preserve"> Cronin,</w:t>
      </w:r>
      <w:r w:rsidR="003063F3">
        <w:rPr>
          <w:lang w:val="en-US"/>
        </w:rPr>
        <w:t xml:space="preserve"> </w:t>
      </w:r>
      <w:r w:rsidR="00AE4DCB" w:rsidRPr="004C51A1">
        <w:rPr>
          <w:rStyle w:val="jlqj4b"/>
          <w:lang w:val="en-US"/>
        </w:rPr>
        <w:t xml:space="preserve">2018; </w:t>
      </w:r>
      <w:r w:rsidR="003063F3">
        <w:rPr>
          <w:rStyle w:val="jlqj4b"/>
          <w:lang w:val="en-US"/>
        </w:rPr>
        <w:t>Ruddock, Ruddock-Hudson</w:t>
      </w:r>
      <w:r w:rsidR="003063F3" w:rsidRPr="003063F3">
        <w:rPr>
          <w:rStyle w:val="jlqj4b"/>
          <w:lang w:val="en-US"/>
        </w:rPr>
        <w:t xml:space="preserve"> &amp; Rahimi-Golkhandan</w:t>
      </w:r>
      <w:r w:rsidR="00AE4DCB" w:rsidRPr="004C51A1">
        <w:rPr>
          <w:rStyle w:val="jlqj4b"/>
          <w:lang w:val="en-US"/>
        </w:rPr>
        <w:t>. 2017) and the absence of</w:t>
      </w:r>
      <w:r w:rsidR="00AE4DCB" w:rsidRPr="004C51A1">
        <w:rPr>
          <w:rStyle w:val="viiyi"/>
          <w:lang w:val="en-US"/>
        </w:rPr>
        <w:t xml:space="preserve"> </w:t>
      </w:r>
      <w:r w:rsidR="00AE4DCB" w:rsidRPr="004C51A1">
        <w:rPr>
          <w:rStyle w:val="jlqj4b"/>
          <w:lang w:val="en-US"/>
        </w:rPr>
        <w:t>such symptoms were indirectly conceptualized as mental health or well-being, assuming that all coaches who did not present or reported clinical disorders are mentally healthy.</w:t>
      </w:r>
      <w:r w:rsidR="00AE4DCB" w:rsidRPr="004C51A1">
        <w:rPr>
          <w:lang w:val="en-US"/>
        </w:rPr>
        <w:t xml:space="preserve"> </w:t>
      </w:r>
    </w:p>
    <w:p w:rsidR="00C617A7" w:rsidRPr="004C51A1" w:rsidRDefault="00C617A7" w:rsidP="0095253E">
      <w:pPr>
        <w:jc w:val="both"/>
        <w:rPr>
          <w:lang w:val="en-US"/>
        </w:rPr>
      </w:pPr>
      <w:r w:rsidRPr="004C51A1">
        <w:rPr>
          <w:rStyle w:val="jlqj4b"/>
          <w:lang w:val="en-US"/>
        </w:rPr>
        <w:t>Two studies were conducted with UK coaches (</w:t>
      </w:r>
      <w:r w:rsidR="00B12C8D">
        <w:rPr>
          <w:rStyle w:val="jlqj4b"/>
          <w:lang w:val="en-US"/>
        </w:rPr>
        <w:t>Gorczynski</w:t>
      </w:r>
      <w:r w:rsidR="000D1FE7">
        <w:rPr>
          <w:rStyle w:val="jlqj4b"/>
          <w:lang w:val="en-US"/>
        </w:rPr>
        <w:t xml:space="preserve"> et al.,</w:t>
      </w:r>
      <w:r w:rsidR="00B12C8D" w:rsidRPr="00B12C8D">
        <w:rPr>
          <w:rStyle w:val="jlqj4b"/>
          <w:lang w:val="en-US"/>
        </w:rPr>
        <w:t xml:space="preserve"> </w:t>
      </w:r>
      <w:r w:rsidRPr="004C51A1">
        <w:rPr>
          <w:rStyle w:val="jlqj4b"/>
          <w:lang w:val="en-US"/>
        </w:rPr>
        <w:t>2020; Smith et al. 2020) and more than 50% of respondents demonstrated symptoms of mental disorders previously or during the survey.</w:t>
      </w:r>
      <w:r w:rsidR="00100CEF" w:rsidRPr="004C51A1">
        <w:rPr>
          <w:rStyle w:val="jlqj4b"/>
          <w:lang w:val="en-US"/>
        </w:rPr>
        <w:t xml:space="preserve"> A study by </w:t>
      </w:r>
      <w:r w:rsidR="0038674B">
        <w:rPr>
          <w:lang w:val="en-US"/>
        </w:rPr>
        <w:t>Kim</w:t>
      </w:r>
      <w:r w:rsidR="000D1FE7">
        <w:rPr>
          <w:lang w:val="en-US"/>
        </w:rPr>
        <w:t xml:space="preserve"> at al.</w:t>
      </w:r>
      <w:r w:rsidR="00100CEF" w:rsidRPr="004C51A1">
        <w:rPr>
          <w:rStyle w:val="jlqj4b"/>
          <w:lang w:val="en-US"/>
        </w:rPr>
        <w:t xml:space="preserve"> (2020) reports a 14% prevalence of clinically relevant symptoms of depression and anxiety and this n</w:t>
      </w:r>
      <w:r w:rsidR="003E040E" w:rsidRPr="004C51A1">
        <w:rPr>
          <w:rStyle w:val="jlqj4b"/>
          <w:lang w:val="en-US"/>
        </w:rPr>
        <w:t>umber is comparable to the</w:t>
      </w:r>
      <w:r w:rsidR="00100CEF" w:rsidRPr="004C51A1">
        <w:rPr>
          <w:rStyle w:val="jlqj4b"/>
          <w:lang w:val="en-US"/>
        </w:rPr>
        <w:t xml:space="preserve"> adult population indexes </w:t>
      </w:r>
      <w:r w:rsidR="001616B6" w:rsidRPr="004C51A1">
        <w:rPr>
          <w:rStyle w:val="jlqj4b"/>
          <w:lang w:val="en-US"/>
        </w:rPr>
        <w:t>of</w:t>
      </w:r>
      <w:r w:rsidR="00D315BE">
        <w:rPr>
          <w:rStyle w:val="jlqj4b"/>
          <w:lang w:val="en-US"/>
        </w:rPr>
        <w:t xml:space="preserve"> the region</w:t>
      </w:r>
      <w:r w:rsidR="001616B6" w:rsidRPr="004C51A1">
        <w:rPr>
          <w:rStyle w:val="jlqj4b"/>
          <w:lang w:val="en-US"/>
        </w:rPr>
        <w:t xml:space="preserve"> </w:t>
      </w:r>
      <w:r w:rsidR="00100CEF" w:rsidRPr="004C51A1">
        <w:rPr>
          <w:rStyle w:val="jlqj4b"/>
          <w:lang w:val="en-US"/>
        </w:rPr>
        <w:t>where the study was conducted.</w:t>
      </w:r>
      <w:r w:rsidR="00BA50CC" w:rsidRPr="004C51A1">
        <w:rPr>
          <w:rStyle w:val="jlqj4b"/>
          <w:lang w:val="en-US"/>
        </w:rPr>
        <w:t xml:space="preserve"> According to the authors, the low levels of depressive symptoms </w:t>
      </w:r>
      <w:r w:rsidR="00F5610C">
        <w:rPr>
          <w:rStyle w:val="jlqj4b"/>
          <w:lang w:val="en-US"/>
        </w:rPr>
        <w:t>found in</w:t>
      </w:r>
      <w:r w:rsidR="00BA50CC" w:rsidRPr="004C51A1">
        <w:rPr>
          <w:rStyle w:val="jlqj4b"/>
          <w:lang w:val="en-US"/>
        </w:rPr>
        <w:t xml:space="preserve"> coaches in relation to </w:t>
      </w:r>
      <w:r w:rsidR="00015AEB">
        <w:rPr>
          <w:rStyle w:val="jlqj4b"/>
          <w:lang w:val="en-US"/>
        </w:rPr>
        <w:t xml:space="preserve">those found in </w:t>
      </w:r>
      <w:r w:rsidR="00BA50CC" w:rsidRPr="004C51A1">
        <w:rPr>
          <w:rStyle w:val="jlqj4b"/>
          <w:lang w:val="en-US"/>
        </w:rPr>
        <w:lastRenderedPageBreak/>
        <w:t>elite athletes are related to the age of the sample.</w:t>
      </w:r>
      <w:r w:rsidR="00BA50CC" w:rsidRPr="004C51A1">
        <w:rPr>
          <w:rStyle w:val="viiyi"/>
          <w:lang w:val="en-US"/>
        </w:rPr>
        <w:t xml:space="preserve"> </w:t>
      </w:r>
      <w:r w:rsidR="00BA50CC" w:rsidRPr="004C51A1">
        <w:rPr>
          <w:rStyle w:val="jlqj4b"/>
          <w:lang w:val="en-US"/>
        </w:rPr>
        <w:t>Older adults have shown a greater "sense of coherence" and "self-esteem" and lower overall rates of depression.</w:t>
      </w:r>
      <w:r w:rsidR="0095253E" w:rsidRPr="004C51A1">
        <w:rPr>
          <w:rStyle w:val="jlqj4b"/>
          <w:lang w:val="en-US"/>
        </w:rPr>
        <w:t xml:space="preserve"> This premise is in line with </w:t>
      </w:r>
      <w:r w:rsidR="00150FF9" w:rsidRPr="004C51A1">
        <w:rPr>
          <w:rStyle w:val="jlqj4b"/>
          <w:lang w:val="en-US"/>
        </w:rPr>
        <w:t>the research conducted</w:t>
      </w:r>
      <w:r w:rsidR="002C6A9C" w:rsidRPr="004C51A1">
        <w:rPr>
          <w:rStyle w:val="jlqj4b"/>
          <w:lang w:val="en-US"/>
        </w:rPr>
        <w:t xml:space="preserve"> by</w:t>
      </w:r>
      <w:r w:rsidR="0010668F" w:rsidRPr="004C51A1">
        <w:rPr>
          <w:rStyle w:val="jlqj4b"/>
          <w:lang w:val="en-US"/>
        </w:rPr>
        <w:t xml:space="preserve"> Carson</w:t>
      </w:r>
      <w:r w:rsidR="0095253E" w:rsidRPr="004C51A1">
        <w:rPr>
          <w:rStyle w:val="jlqj4b"/>
          <w:lang w:val="en-US"/>
        </w:rPr>
        <w:t xml:space="preserve"> </w:t>
      </w:r>
      <w:r w:rsidR="0010668F" w:rsidRPr="004C51A1">
        <w:rPr>
          <w:rStyle w:val="jlqj4b"/>
          <w:lang w:val="en-US"/>
        </w:rPr>
        <w:t>et al.</w:t>
      </w:r>
      <w:r w:rsidR="0010668F" w:rsidRPr="004C51A1">
        <w:rPr>
          <w:rStyle w:val="viiyi"/>
          <w:lang w:val="en-US"/>
        </w:rPr>
        <w:t xml:space="preserve"> </w:t>
      </w:r>
      <w:r w:rsidR="0010668F" w:rsidRPr="004C51A1">
        <w:rPr>
          <w:rStyle w:val="jlqj4b"/>
          <w:lang w:val="en-US"/>
        </w:rPr>
        <w:t>(2019)</w:t>
      </w:r>
      <w:r w:rsidR="00E66C98" w:rsidRPr="004C51A1">
        <w:rPr>
          <w:rStyle w:val="jlqj4b"/>
          <w:lang w:val="en-US"/>
        </w:rPr>
        <w:t>, which points out</w:t>
      </w:r>
      <w:r w:rsidR="0095253E" w:rsidRPr="004C51A1">
        <w:rPr>
          <w:rStyle w:val="jlqj4b"/>
          <w:lang w:val="en-US"/>
        </w:rPr>
        <w:t xml:space="preserve"> the higher levels of mental well-being of older coaches compared to young coaches.</w:t>
      </w:r>
      <w:r w:rsidR="0095253E" w:rsidRPr="004C51A1">
        <w:rPr>
          <w:rStyle w:val="viiyi"/>
          <w:lang w:val="en-US"/>
        </w:rPr>
        <w:t xml:space="preserve"> </w:t>
      </w:r>
      <w:r w:rsidR="00AF68CB" w:rsidRPr="004C51A1">
        <w:rPr>
          <w:rStyle w:val="jlqj4b"/>
          <w:lang w:val="en-US"/>
        </w:rPr>
        <w:t>The</w:t>
      </w:r>
      <w:r w:rsidR="0095253E" w:rsidRPr="004C51A1">
        <w:rPr>
          <w:rStyle w:val="jlqj4b"/>
          <w:lang w:val="en-US"/>
        </w:rPr>
        <w:t xml:space="preserve"> same author highlighted the importance of the balance between stress and recovery for coaches, especially in high performance.</w:t>
      </w:r>
      <w:r w:rsidR="0095253E" w:rsidRPr="004C51A1">
        <w:rPr>
          <w:rStyle w:val="viiyi"/>
          <w:lang w:val="en-US"/>
        </w:rPr>
        <w:t xml:space="preserve"> </w:t>
      </w:r>
      <w:r w:rsidR="00975932" w:rsidRPr="004C51A1">
        <w:rPr>
          <w:rStyle w:val="jlqj4b"/>
          <w:lang w:val="en-US"/>
        </w:rPr>
        <w:t>Therefore</w:t>
      </w:r>
      <w:r w:rsidR="0095253E" w:rsidRPr="004C51A1">
        <w:rPr>
          <w:rStyle w:val="jlqj4b"/>
          <w:lang w:val="en-US"/>
        </w:rPr>
        <w:t xml:space="preserve">, mental well-being can be related to the </w:t>
      </w:r>
      <w:r w:rsidR="00E4369A" w:rsidRPr="004C51A1">
        <w:rPr>
          <w:rStyle w:val="hgkelc"/>
          <w:lang w:val="en-US"/>
        </w:rPr>
        <w:t xml:space="preserve">imbalance </w:t>
      </w:r>
      <w:r w:rsidR="0095253E" w:rsidRPr="004C51A1">
        <w:rPr>
          <w:rStyle w:val="jlqj4b"/>
          <w:lang w:val="en-US"/>
        </w:rPr>
        <w:t>between personal and professional life.</w:t>
      </w:r>
    </w:p>
    <w:p w:rsidR="004E7951" w:rsidRPr="004C51A1" w:rsidRDefault="008F63EC" w:rsidP="004539A7">
      <w:pPr>
        <w:jc w:val="both"/>
        <w:rPr>
          <w:rStyle w:val="jlqj4b"/>
          <w:lang w:val="en-US"/>
        </w:rPr>
      </w:pPr>
      <w:r w:rsidRPr="004C51A1">
        <w:rPr>
          <w:rStyle w:val="jlqj4b"/>
          <w:lang w:val="en-US"/>
        </w:rPr>
        <w:t xml:space="preserve">Emotional demands were also associated with low levels of mental health (Ruddock et al. 2017; </w:t>
      </w:r>
      <w:r w:rsidR="0038674B">
        <w:rPr>
          <w:lang w:val="en-US"/>
        </w:rPr>
        <w:t>Hinojosa-Alcalde, Andrés, Didymus, Norman &amp; Soler,</w:t>
      </w:r>
      <w:r w:rsidRPr="004C51A1">
        <w:rPr>
          <w:rStyle w:val="jlqj4b"/>
          <w:lang w:val="en-US"/>
        </w:rPr>
        <w:t xml:space="preserve"> 2020).</w:t>
      </w:r>
      <w:r w:rsidRPr="004C51A1">
        <w:rPr>
          <w:rStyle w:val="viiyi"/>
          <w:lang w:val="en-US"/>
        </w:rPr>
        <w:t xml:space="preserve"> </w:t>
      </w:r>
      <w:r w:rsidRPr="004C51A1">
        <w:rPr>
          <w:rStyle w:val="jlqj4b"/>
          <w:lang w:val="en-US"/>
        </w:rPr>
        <w:t>Managing these d</w:t>
      </w:r>
      <w:r w:rsidR="005B4AEB">
        <w:rPr>
          <w:rStyle w:val="jlqj4b"/>
          <w:lang w:val="en-US"/>
        </w:rPr>
        <w:t>emands, balancing professional and</w:t>
      </w:r>
      <w:r w:rsidRPr="004C51A1">
        <w:rPr>
          <w:rStyle w:val="jlqj4b"/>
          <w:lang w:val="en-US"/>
        </w:rPr>
        <w:t xml:space="preserve"> personal life and dealing with the pressures imposed by the competitive environment is a constant task in the life of coaches.</w:t>
      </w:r>
      <w:r w:rsidR="00F86E64" w:rsidRPr="004C51A1">
        <w:rPr>
          <w:rStyle w:val="jlqj4b"/>
          <w:lang w:val="en-US"/>
        </w:rPr>
        <w:t xml:space="preserve"> In their syst</w:t>
      </w:r>
      <w:r w:rsidR="000D1FE7">
        <w:rPr>
          <w:rStyle w:val="jlqj4b"/>
          <w:lang w:val="en-US"/>
        </w:rPr>
        <w:t>ematic review, Norris, Didymus and</w:t>
      </w:r>
      <w:r w:rsidR="00F86E64" w:rsidRPr="004C51A1">
        <w:rPr>
          <w:rStyle w:val="jlqj4b"/>
          <w:lang w:val="en-US"/>
        </w:rPr>
        <w:t xml:space="preserve"> Kaiseler (2017) suggest that coaches' well-being decreases over a competitive season.</w:t>
      </w:r>
      <w:r w:rsidR="00F86E64" w:rsidRPr="004C51A1">
        <w:rPr>
          <w:rStyle w:val="viiyi"/>
          <w:lang w:val="en-US"/>
        </w:rPr>
        <w:t xml:space="preserve"> </w:t>
      </w:r>
      <w:r w:rsidR="00F86E64" w:rsidRPr="004C51A1">
        <w:rPr>
          <w:rStyle w:val="jlqj4b"/>
          <w:lang w:val="en-US"/>
        </w:rPr>
        <w:t>However, despite these results, the author suggests caution when interpreting the data, considering that in his review this topic was explored only quantitatively.</w:t>
      </w:r>
      <w:r w:rsidR="00F86E64" w:rsidRPr="004C51A1">
        <w:rPr>
          <w:lang w:val="en-US"/>
        </w:rPr>
        <w:t xml:space="preserve"> </w:t>
      </w:r>
      <w:r w:rsidR="004E7951" w:rsidRPr="004C51A1">
        <w:rPr>
          <w:rStyle w:val="jlqj4b"/>
          <w:lang w:val="en-US"/>
        </w:rPr>
        <w:t>The hi</w:t>
      </w:r>
      <w:r w:rsidR="00346122" w:rsidRPr="004C51A1">
        <w:rPr>
          <w:rStyle w:val="jlqj4b"/>
          <w:lang w:val="en-US"/>
        </w:rPr>
        <w:t xml:space="preserve">gh level of stress can lead </w:t>
      </w:r>
      <w:r w:rsidR="004E7951" w:rsidRPr="004C51A1">
        <w:rPr>
          <w:rStyle w:val="jlqj4b"/>
          <w:lang w:val="en-US"/>
        </w:rPr>
        <w:t>coach</w:t>
      </w:r>
      <w:r w:rsidR="00346122" w:rsidRPr="004C51A1">
        <w:rPr>
          <w:rStyle w:val="jlqj4b"/>
          <w:lang w:val="en-US"/>
        </w:rPr>
        <w:t>es</w:t>
      </w:r>
      <w:r w:rsidR="004E7951" w:rsidRPr="004C51A1">
        <w:rPr>
          <w:rStyle w:val="jlqj4b"/>
          <w:lang w:val="en-US"/>
        </w:rPr>
        <w:t xml:space="preserve"> to early retirement as reported by the study by </w:t>
      </w:r>
      <w:r w:rsidR="0038674B">
        <w:rPr>
          <w:rStyle w:val="jlqj4b"/>
          <w:lang w:val="en-US"/>
        </w:rPr>
        <w:t>Kim et al. (2020)</w:t>
      </w:r>
      <w:r w:rsidR="004E7951" w:rsidRPr="004C51A1">
        <w:rPr>
          <w:rStyle w:val="jlqj4b"/>
          <w:lang w:val="en-US"/>
        </w:rPr>
        <w:t>.</w:t>
      </w:r>
      <w:r w:rsidR="004E7951" w:rsidRPr="004C51A1">
        <w:rPr>
          <w:rStyle w:val="viiyi"/>
          <w:lang w:val="en-US"/>
        </w:rPr>
        <w:t xml:space="preserve"> </w:t>
      </w:r>
      <w:r w:rsidR="004E7951" w:rsidRPr="004C51A1">
        <w:rPr>
          <w:rStyle w:val="jlqj4b"/>
          <w:lang w:val="en-US"/>
        </w:rPr>
        <w:t>Different strategies can be used to deal wi</w:t>
      </w:r>
      <w:r w:rsidR="006F566A" w:rsidRPr="004C51A1">
        <w:rPr>
          <w:rStyle w:val="jlqj4b"/>
          <w:lang w:val="en-US"/>
        </w:rPr>
        <w:t>th professional stress and the chosen</w:t>
      </w:r>
      <w:r w:rsidR="00282D56" w:rsidRPr="004C51A1">
        <w:rPr>
          <w:rStyle w:val="jlqj4b"/>
          <w:lang w:val="en-US"/>
        </w:rPr>
        <w:t xml:space="preserve"> coping methods</w:t>
      </w:r>
      <w:r w:rsidR="004E7951" w:rsidRPr="004C51A1">
        <w:rPr>
          <w:rStyle w:val="jlqj4b"/>
          <w:lang w:val="en-US"/>
        </w:rPr>
        <w:t xml:space="preserve"> are not always adequate.</w:t>
      </w:r>
      <w:r w:rsidR="004E7951" w:rsidRPr="004C51A1">
        <w:rPr>
          <w:rStyle w:val="viiyi"/>
          <w:lang w:val="en-US"/>
        </w:rPr>
        <w:t xml:space="preserve"> </w:t>
      </w:r>
      <w:r w:rsidR="004E7951" w:rsidRPr="004C51A1">
        <w:rPr>
          <w:rStyle w:val="jlqj4b"/>
          <w:lang w:val="en-US"/>
        </w:rPr>
        <w:t>An example is the case study by Roberts et al.</w:t>
      </w:r>
      <w:r w:rsidR="004E7951" w:rsidRPr="004C51A1">
        <w:rPr>
          <w:rStyle w:val="viiyi"/>
          <w:lang w:val="en-US"/>
        </w:rPr>
        <w:t xml:space="preserve"> </w:t>
      </w:r>
      <w:r w:rsidR="004E7951" w:rsidRPr="004C51A1">
        <w:rPr>
          <w:rStyle w:val="jlqj4b"/>
          <w:lang w:val="en-US"/>
        </w:rPr>
        <w:t>(2018), in which the excessive use of alcoholic beverages led the coach to depression and other psychopathologies associated with poor mental health.</w:t>
      </w:r>
    </w:p>
    <w:p w:rsidR="005042A6" w:rsidRPr="004C51A1" w:rsidRDefault="005042A6" w:rsidP="005042A6">
      <w:pPr>
        <w:jc w:val="both"/>
        <w:rPr>
          <w:lang w:val="en-US"/>
        </w:rPr>
      </w:pPr>
      <w:r w:rsidRPr="004C51A1">
        <w:rPr>
          <w:rStyle w:val="jlqj4b"/>
          <w:lang w:val="en-US"/>
        </w:rPr>
        <w:t>This systematic review demonstrates that although the topic of mental health in general is on the rise and in evidence, we are still in need of research on the mental health of coach</w:t>
      </w:r>
      <w:r w:rsidR="00221CDD" w:rsidRPr="004C51A1">
        <w:rPr>
          <w:rStyle w:val="jlqj4b"/>
          <w:lang w:val="en-US"/>
        </w:rPr>
        <w:t xml:space="preserve">es, as this is an important but </w:t>
      </w:r>
      <w:r w:rsidRPr="004C51A1">
        <w:rPr>
          <w:rStyle w:val="jlqj4b"/>
          <w:lang w:val="en-US"/>
        </w:rPr>
        <w:t>non-recurring subject.</w:t>
      </w:r>
      <w:r w:rsidRPr="004C51A1">
        <w:rPr>
          <w:rStyle w:val="viiyi"/>
          <w:lang w:val="en-US"/>
        </w:rPr>
        <w:t xml:space="preserve"> </w:t>
      </w:r>
      <w:r w:rsidRPr="004C51A1">
        <w:rPr>
          <w:rStyle w:val="jlqj4b"/>
          <w:lang w:val="en-US"/>
        </w:rPr>
        <w:t xml:space="preserve">It is necessary to expand research within the sports environment, </w:t>
      </w:r>
      <w:r w:rsidR="007A05B9" w:rsidRPr="004C51A1">
        <w:rPr>
          <w:rStyle w:val="jlqj4b"/>
          <w:lang w:val="en-US"/>
        </w:rPr>
        <w:t>acknowledge</w:t>
      </w:r>
      <w:r w:rsidRPr="004C51A1">
        <w:rPr>
          <w:rStyle w:val="jlqj4b"/>
          <w:lang w:val="en-US"/>
        </w:rPr>
        <w:t xml:space="preserve"> the importance of coa</w:t>
      </w:r>
      <w:r w:rsidR="001E4F96" w:rsidRPr="004C51A1">
        <w:rPr>
          <w:rStyle w:val="jlqj4b"/>
          <w:lang w:val="en-US"/>
        </w:rPr>
        <w:t>ches within teams and recognize that</w:t>
      </w:r>
      <w:r w:rsidRPr="004C51A1">
        <w:rPr>
          <w:rStyle w:val="jlqj4b"/>
          <w:lang w:val="en-US"/>
        </w:rPr>
        <w:t xml:space="preserve"> </w:t>
      </w:r>
      <w:r w:rsidR="001E4F96" w:rsidRPr="004C51A1">
        <w:rPr>
          <w:rStyle w:val="jlqj4b"/>
          <w:lang w:val="en-US"/>
        </w:rPr>
        <w:t xml:space="preserve">the </w:t>
      </w:r>
      <w:r w:rsidRPr="004C51A1">
        <w:rPr>
          <w:rStyle w:val="jlqj4b"/>
          <w:lang w:val="en-US"/>
        </w:rPr>
        <w:t>coach's mental health is directly linked to t</w:t>
      </w:r>
      <w:r w:rsidR="003B4593" w:rsidRPr="004C51A1">
        <w:rPr>
          <w:rStyle w:val="jlqj4b"/>
          <w:lang w:val="en-US"/>
        </w:rPr>
        <w:t>he performance of an entire group.</w:t>
      </w:r>
    </w:p>
    <w:p w:rsidR="000B0746" w:rsidRDefault="000B0746" w:rsidP="000B0746">
      <w:pPr>
        <w:ind w:firstLine="0"/>
        <w:rPr>
          <w:lang w:val="en-US"/>
        </w:rPr>
      </w:pPr>
    </w:p>
    <w:p w:rsidR="001608AC" w:rsidRPr="004C51A1" w:rsidRDefault="00C54B9A" w:rsidP="000B0746">
      <w:pPr>
        <w:ind w:firstLine="0"/>
        <w:jc w:val="center"/>
        <w:rPr>
          <w:b/>
          <w:lang w:val="en-US"/>
        </w:rPr>
      </w:pPr>
      <w:r w:rsidRPr="004C51A1">
        <w:rPr>
          <w:b/>
          <w:lang w:val="en-US"/>
        </w:rPr>
        <w:lastRenderedPageBreak/>
        <w:t>Conclusion</w:t>
      </w:r>
    </w:p>
    <w:p w:rsidR="007D1DF5" w:rsidRDefault="00AD3DC1" w:rsidP="000B4B3E">
      <w:pPr>
        <w:jc w:val="both"/>
        <w:rPr>
          <w:rStyle w:val="jlqj4b"/>
          <w:lang w:val="en-US"/>
        </w:rPr>
      </w:pPr>
      <w:r w:rsidRPr="004C51A1">
        <w:rPr>
          <w:rStyle w:val="jlqj4b"/>
          <w:lang w:val="en-US"/>
        </w:rPr>
        <w:t xml:space="preserve">The present study points out in its findings that there was little research </w:t>
      </w:r>
      <w:r w:rsidR="00D77F7D" w:rsidRPr="004C51A1">
        <w:rPr>
          <w:rStyle w:val="jlqj4b"/>
          <w:lang w:val="en-US"/>
        </w:rPr>
        <w:t>developed</w:t>
      </w:r>
      <w:r w:rsidRPr="004C51A1">
        <w:rPr>
          <w:rStyle w:val="jlqj4b"/>
          <w:lang w:val="en-US"/>
        </w:rPr>
        <w:t xml:space="preserve"> </w:t>
      </w:r>
      <w:r w:rsidR="00D52308">
        <w:rPr>
          <w:rStyle w:val="jlqj4b"/>
          <w:lang w:val="en-US"/>
        </w:rPr>
        <w:t xml:space="preserve">and published </w:t>
      </w:r>
      <w:r w:rsidRPr="004C51A1">
        <w:rPr>
          <w:rStyle w:val="jlqj4b"/>
          <w:lang w:val="en-US"/>
        </w:rPr>
        <w:t>related to the subject of sports coaches and their mental health.</w:t>
      </w:r>
      <w:r w:rsidRPr="004C51A1">
        <w:rPr>
          <w:rStyle w:val="viiyi"/>
          <w:lang w:val="en-US"/>
        </w:rPr>
        <w:t xml:space="preserve"> </w:t>
      </w:r>
      <w:r w:rsidRPr="004C51A1">
        <w:rPr>
          <w:rStyle w:val="jlqj4b"/>
          <w:lang w:val="en-US"/>
        </w:rPr>
        <w:t>Amongst the studies evaluated, there is a higher prevalence of psychopathologies such as depression and anxiety among coaches with lower mental health values.</w:t>
      </w:r>
      <w:r w:rsidRPr="004C51A1">
        <w:rPr>
          <w:rStyle w:val="viiyi"/>
          <w:lang w:val="en-US"/>
        </w:rPr>
        <w:t xml:space="preserve"> </w:t>
      </w:r>
      <w:r w:rsidR="00C16D8B" w:rsidRPr="004C51A1">
        <w:rPr>
          <w:rStyle w:val="jlqj4b"/>
          <w:lang w:val="en-US"/>
        </w:rPr>
        <w:t>Further research</w:t>
      </w:r>
      <w:r w:rsidRPr="004C51A1">
        <w:rPr>
          <w:rStyle w:val="jlqj4b"/>
          <w:lang w:val="en-US"/>
        </w:rPr>
        <w:t xml:space="preserve"> </w:t>
      </w:r>
      <w:r w:rsidR="00C75AD0" w:rsidRPr="004C51A1">
        <w:rPr>
          <w:rStyle w:val="jlqj4b"/>
          <w:lang w:val="en-US"/>
        </w:rPr>
        <w:t xml:space="preserve">related to this specific </w:t>
      </w:r>
      <w:r w:rsidR="00AA706B">
        <w:rPr>
          <w:rStyle w:val="jlqj4b"/>
          <w:lang w:val="en-US"/>
        </w:rPr>
        <w:t>public</w:t>
      </w:r>
      <w:r w:rsidR="00C75AD0" w:rsidRPr="004C51A1">
        <w:rPr>
          <w:rStyle w:val="jlqj4b"/>
          <w:lang w:val="en-US"/>
        </w:rPr>
        <w:t xml:space="preserve"> </w:t>
      </w:r>
      <w:r w:rsidR="00C16D8B" w:rsidRPr="004C51A1">
        <w:rPr>
          <w:rStyle w:val="jlqj4b"/>
          <w:lang w:val="en-US"/>
        </w:rPr>
        <w:t>is</w:t>
      </w:r>
      <w:r w:rsidR="00C75AD0" w:rsidRPr="004C51A1">
        <w:rPr>
          <w:rStyle w:val="jlqj4b"/>
          <w:lang w:val="en-US"/>
        </w:rPr>
        <w:t xml:space="preserve"> needed, </w:t>
      </w:r>
      <w:r w:rsidR="00F72FC0" w:rsidRPr="004C51A1">
        <w:rPr>
          <w:rStyle w:val="jlqj4b"/>
          <w:lang w:val="en-US"/>
        </w:rPr>
        <w:t xml:space="preserve">specially </w:t>
      </w:r>
      <w:r w:rsidR="00C75AD0" w:rsidRPr="004C51A1">
        <w:rPr>
          <w:rStyle w:val="jlqj4b"/>
          <w:lang w:val="en-US"/>
        </w:rPr>
        <w:t xml:space="preserve">comparing it </w:t>
      </w:r>
      <w:r w:rsidRPr="004C51A1">
        <w:rPr>
          <w:rStyle w:val="jlqj4b"/>
          <w:lang w:val="en-US"/>
        </w:rPr>
        <w:t>to the general population and other populations, in order to better understand the men</w:t>
      </w:r>
      <w:r w:rsidR="00C86695">
        <w:rPr>
          <w:rStyle w:val="jlqj4b"/>
          <w:lang w:val="en-US"/>
        </w:rPr>
        <w:t xml:space="preserve">tal health </w:t>
      </w:r>
      <w:r w:rsidR="00306A4F">
        <w:rPr>
          <w:rStyle w:val="jlqj4b"/>
          <w:lang w:val="en-US"/>
        </w:rPr>
        <w:t>data related to</w:t>
      </w:r>
      <w:r w:rsidRPr="004C51A1">
        <w:rPr>
          <w:rStyle w:val="jlqj4b"/>
          <w:lang w:val="en-US"/>
        </w:rPr>
        <w:t xml:space="preserve"> coaches.</w:t>
      </w:r>
      <w:r w:rsidR="000B4B3E" w:rsidRPr="004C51A1">
        <w:rPr>
          <w:lang w:val="en-US"/>
        </w:rPr>
        <w:t xml:space="preserve"> </w:t>
      </w:r>
      <w:r w:rsidR="000B4B3E" w:rsidRPr="004C51A1">
        <w:rPr>
          <w:rStyle w:val="jlqj4b"/>
          <w:lang w:val="en-US"/>
        </w:rPr>
        <w:t>Longitudinal studies could bring conclusive answers about how mental illnesses impact coaches' lives.</w:t>
      </w:r>
      <w:r w:rsidR="000B4B3E" w:rsidRPr="004C51A1">
        <w:rPr>
          <w:rStyle w:val="viiyi"/>
          <w:lang w:val="en-US"/>
        </w:rPr>
        <w:t xml:space="preserve"> </w:t>
      </w:r>
      <w:r w:rsidR="000B4B3E" w:rsidRPr="004C51A1">
        <w:rPr>
          <w:rStyle w:val="jlqj4b"/>
          <w:lang w:val="en-US"/>
        </w:rPr>
        <w:t xml:space="preserve">And research on awareness </w:t>
      </w:r>
      <w:r w:rsidR="00A81232">
        <w:rPr>
          <w:rStyle w:val="jlqj4b"/>
          <w:lang w:val="en-US"/>
        </w:rPr>
        <w:t xml:space="preserve">and </w:t>
      </w:r>
      <w:r w:rsidR="000B4B3E" w:rsidRPr="004C51A1">
        <w:rPr>
          <w:rStyle w:val="jlqj4b"/>
          <w:lang w:val="en-US"/>
        </w:rPr>
        <w:t xml:space="preserve">coping mechanisms to deal with </w:t>
      </w:r>
      <w:r w:rsidR="008C0F03" w:rsidRPr="004C51A1">
        <w:rPr>
          <w:rStyle w:val="jlqj4b"/>
          <w:lang w:val="en-US"/>
        </w:rPr>
        <w:t>specific problems related</w:t>
      </w:r>
      <w:r w:rsidR="000B4B3E" w:rsidRPr="004C51A1">
        <w:rPr>
          <w:rStyle w:val="jlqj4b"/>
          <w:lang w:val="en-US"/>
        </w:rPr>
        <w:t xml:space="preserve"> to this profession could bring benefits to the sports population in general.</w:t>
      </w:r>
      <w:r w:rsidR="000B4B3E" w:rsidRPr="004C51A1">
        <w:rPr>
          <w:rStyle w:val="viiyi"/>
          <w:lang w:val="en-US"/>
        </w:rPr>
        <w:t xml:space="preserve"> </w:t>
      </w:r>
      <w:r w:rsidR="000B4B3E" w:rsidRPr="004C51A1">
        <w:rPr>
          <w:rStyle w:val="jlqj4b"/>
          <w:lang w:val="en-US"/>
        </w:rPr>
        <w:t xml:space="preserve">This research had its limitations related to the specificity of the chosen theme and eligibility criteria, but within its proposal it sought to signal to future researchers </w:t>
      </w:r>
      <w:r w:rsidR="00883760" w:rsidRPr="004C51A1">
        <w:rPr>
          <w:rStyle w:val="jlqj4b"/>
          <w:lang w:val="en-US"/>
        </w:rPr>
        <w:t xml:space="preserve">that there is </w:t>
      </w:r>
      <w:r w:rsidR="000B4B3E" w:rsidRPr="004C51A1">
        <w:rPr>
          <w:rStyle w:val="jlqj4b"/>
          <w:lang w:val="en-US"/>
        </w:rPr>
        <w:t>a gap to be filled in the revised theme.</w:t>
      </w:r>
      <w:r w:rsidR="000B4B3E" w:rsidRPr="004C51A1">
        <w:rPr>
          <w:rStyle w:val="viiyi"/>
          <w:lang w:val="en-US"/>
        </w:rPr>
        <w:t xml:space="preserve"> </w:t>
      </w:r>
      <w:r w:rsidR="000B4B3E" w:rsidRPr="004C51A1">
        <w:rPr>
          <w:rStyle w:val="jlqj4b"/>
          <w:lang w:val="en-US"/>
        </w:rPr>
        <w:t>This study concludes that there is little research</w:t>
      </w:r>
      <w:r w:rsidR="009A78A2">
        <w:rPr>
          <w:rStyle w:val="jlqj4b"/>
          <w:lang w:val="en-US"/>
        </w:rPr>
        <w:t xml:space="preserve"> being conducted</w:t>
      </w:r>
      <w:r w:rsidR="000B4B3E" w:rsidRPr="004C51A1">
        <w:rPr>
          <w:rStyle w:val="jlqj4b"/>
          <w:lang w:val="en-US"/>
        </w:rPr>
        <w:t xml:space="preserve"> on mental health using sports coaches as a sample and this is a field to be explored in future studies.</w:t>
      </w:r>
    </w:p>
    <w:p w:rsidR="00972299" w:rsidRDefault="00972299" w:rsidP="000B4B3E">
      <w:pPr>
        <w:jc w:val="both"/>
        <w:rPr>
          <w:rStyle w:val="jlqj4b"/>
          <w:lang w:val="en-US"/>
        </w:rPr>
      </w:pPr>
    </w:p>
    <w:p w:rsidR="00972299" w:rsidRDefault="00972299" w:rsidP="000B4B3E">
      <w:pPr>
        <w:jc w:val="both"/>
        <w:rPr>
          <w:rStyle w:val="jlqj4b"/>
          <w:lang w:val="en-US"/>
        </w:rPr>
      </w:pPr>
    </w:p>
    <w:p w:rsidR="0051557D" w:rsidRDefault="00972299" w:rsidP="007E5031">
      <w:pPr>
        <w:ind w:firstLine="0"/>
        <w:jc w:val="both"/>
        <w:rPr>
          <w:lang w:val="en-US"/>
        </w:rPr>
      </w:pPr>
      <w:r>
        <w:rPr>
          <w:lang w:val="en-US"/>
        </w:rPr>
        <w:t>The authors</w:t>
      </w:r>
      <w:r w:rsidRPr="004C51A1">
        <w:rPr>
          <w:lang w:val="en-US"/>
        </w:rPr>
        <w:t xml:space="preserve"> </w:t>
      </w:r>
      <w:bookmarkStart w:id="4" w:name="_GoBack"/>
      <w:bookmarkEnd w:id="4"/>
      <w:r w:rsidRPr="004C51A1">
        <w:rPr>
          <w:lang w:val="en-US"/>
        </w:rPr>
        <w:t>have no conflict of interest to disclose.</w:t>
      </w:r>
    </w:p>
    <w:sectPr w:rsidR="0051557D">
      <w:headerReference w:type="default" r:id="rId7"/>
      <w:headerReference w:type="firs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AC1" w:rsidRDefault="008B5AC1">
      <w:pPr>
        <w:spacing w:line="240" w:lineRule="auto"/>
      </w:pPr>
      <w:r>
        <w:separator/>
      </w:r>
    </w:p>
  </w:endnote>
  <w:endnote w:type="continuationSeparator" w:id="0">
    <w:p w:rsidR="008B5AC1" w:rsidRDefault="008B5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AC1" w:rsidRDefault="008B5AC1">
      <w:pPr>
        <w:spacing w:line="240" w:lineRule="auto"/>
      </w:pPr>
      <w:r>
        <w:separator/>
      </w:r>
    </w:p>
  </w:footnote>
  <w:footnote w:type="continuationSeparator" w:id="0">
    <w:p w:rsidR="008B5AC1" w:rsidRDefault="008B5A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920B69">
    <w:pPr>
      <w:ind w:firstLine="0"/>
    </w:pPr>
    <w:r w:rsidRPr="00920B69">
      <w:t>A SYSTEMATIC REVIEW ON MENTAL HEALTH IN SPORTS COACHES</w:t>
    </w:r>
    <w:r w:rsidR="00267FAC">
      <w:tab/>
    </w:r>
    <w:r w:rsidR="00267FAC">
      <w:tab/>
    </w:r>
    <w:r w:rsidR="00267FAC">
      <w:fldChar w:fldCharType="begin"/>
    </w:r>
    <w:r w:rsidR="00267FAC">
      <w:instrText>PAGE</w:instrText>
    </w:r>
    <w:r w:rsidR="00267FAC">
      <w:fldChar w:fldCharType="separate"/>
    </w:r>
    <w:r w:rsidR="007E5031">
      <w:rPr>
        <w:noProof/>
      </w:rPr>
      <w:t>1</w:t>
    </w:r>
    <w:r w:rsidR="00267FA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AE"/>
    <w:rsid w:val="000035D1"/>
    <w:rsid w:val="00005DE7"/>
    <w:rsid w:val="00010391"/>
    <w:rsid w:val="00010EC7"/>
    <w:rsid w:val="00013307"/>
    <w:rsid w:val="000149EF"/>
    <w:rsid w:val="00015AEB"/>
    <w:rsid w:val="00020D3E"/>
    <w:rsid w:val="0003150B"/>
    <w:rsid w:val="0003751C"/>
    <w:rsid w:val="000478B0"/>
    <w:rsid w:val="00050BBD"/>
    <w:rsid w:val="00056167"/>
    <w:rsid w:val="000570DD"/>
    <w:rsid w:val="000629C2"/>
    <w:rsid w:val="00063D8C"/>
    <w:rsid w:val="00080382"/>
    <w:rsid w:val="00081A15"/>
    <w:rsid w:val="00083AEB"/>
    <w:rsid w:val="00083FA1"/>
    <w:rsid w:val="0008535A"/>
    <w:rsid w:val="000966E8"/>
    <w:rsid w:val="000A3B21"/>
    <w:rsid w:val="000A531D"/>
    <w:rsid w:val="000A6CB6"/>
    <w:rsid w:val="000B0746"/>
    <w:rsid w:val="000B0DDC"/>
    <w:rsid w:val="000B15F1"/>
    <w:rsid w:val="000B1EBF"/>
    <w:rsid w:val="000B4B3E"/>
    <w:rsid w:val="000B566D"/>
    <w:rsid w:val="000C23F2"/>
    <w:rsid w:val="000C3FB9"/>
    <w:rsid w:val="000D0C8B"/>
    <w:rsid w:val="000D1FE7"/>
    <w:rsid w:val="000E295F"/>
    <w:rsid w:val="000E3350"/>
    <w:rsid w:val="000F004D"/>
    <w:rsid w:val="000F04A2"/>
    <w:rsid w:val="000F647C"/>
    <w:rsid w:val="00100CEF"/>
    <w:rsid w:val="00104A9B"/>
    <w:rsid w:val="0010668F"/>
    <w:rsid w:val="00111FCF"/>
    <w:rsid w:val="001128F3"/>
    <w:rsid w:val="00117412"/>
    <w:rsid w:val="00124167"/>
    <w:rsid w:val="00126729"/>
    <w:rsid w:val="00132158"/>
    <w:rsid w:val="001340AE"/>
    <w:rsid w:val="001378A2"/>
    <w:rsid w:val="00145B2B"/>
    <w:rsid w:val="00146404"/>
    <w:rsid w:val="0015028F"/>
    <w:rsid w:val="00150FD2"/>
    <w:rsid w:val="00150FF9"/>
    <w:rsid w:val="00151D56"/>
    <w:rsid w:val="001538A7"/>
    <w:rsid w:val="00153C57"/>
    <w:rsid w:val="00154251"/>
    <w:rsid w:val="00157435"/>
    <w:rsid w:val="00160511"/>
    <w:rsid w:val="001608AC"/>
    <w:rsid w:val="001616B6"/>
    <w:rsid w:val="00165BEE"/>
    <w:rsid w:val="00165E18"/>
    <w:rsid w:val="00166934"/>
    <w:rsid w:val="001725EA"/>
    <w:rsid w:val="001731DD"/>
    <w:rsid w:val="00174197"/>
    <w:rsid w:val="001773B7"/>
    <w:rsid w:val="00181337"/>
    <w:rsid w:val="00181CC6"/>
    <w:rsid w:val="00190121"/>
    <w:rsid w:val="001904F8"/>
    <w:rsid w:val="00193503"/>
    <w:rsid w:val="00193921"/>
    <w:rsid w:val="001A2359"/>
    <w:rsid w:val="001B18FE"/>
    <w:rsid w:val="001B3B0D"/>
    <w:rsid w:val="001B7646"/>
    <w:rsid w:val="001B7E3D"/>
    <w:rsid w:val="001B7FD9"/>
    <w:rsid w:val="001C2DFA"/>
    <w:rsid w:val="001C48C1"/>
    <w:rsid w:val="001C5997"/>
    <w:rsid w:val="001D4F28"/>
    <w:rsid w:val="001E4F96"/>
    <w:rsid w:val="001F4804"/>
    <w:rsid w:val="001F6A7D"/>
    <w:rsid w:val="00206761"/>
    <w:rsid w:val="002075FF"/>
    <w:rsid w:val="00210635"/>
    <w:rsid w:val="00210CB4"/>
    <w:rsid w:val="00212E6B"/>
    <w:rsid w:val="0021330B"/>
    <w:rsid w:val="00213B00"/>
    <w:rsid w:val="00214074"/>
    <w:rsid w:val="00221CDD"/>
    <w:rsid w:val="00223003"/>
    <w:rsid w:val="002237FC"/>
    <w:rsid w:val="002308AB"/>
    <w:rsid w:val="00230CD9"/>
    <w:rsid w:val="00231DC3"/>
    <w:rsid w:val="002427B3"/>
    <w:rsid w:val="00243B21"/>
    <w:rsid w:val="00250557"/>
    <w:rsid w:val="00254668"/>
    <w:rsid w:val="00254D65"/>
    <w:rsid w:val="00263E35"/>
    <w:rsid w:val="00267E6D"/>
    <w:rsid w:val="00267FAC"/>
    <w:rsid w:val="00271662"/>
    <w:rsid w:val="00274A19"/>
    <w:rsid w:val="00274C1F"/>
    <w:rsid w:val="002752F6"/>
    <w:rsid w:val="00277D6D"/>
    <w:rsid w:val="00280DF7"/>
    <w:rsid w:val="00280FD4"/>
    <w:rsid w:val="00282D56"/>
    <w:rsid w:val="00286364"/>
    <w:rsid w:val="0028657D"/>
    <w:rsid w:val="002922C4"/>
    <w:rsid w:val="00296A14"/>
    <w:rsid w:val="00296F04"/>
    <w:rsid w:val="002A174E"/>
    <w:rsid w:val="002A1B52"/>
    <w:rsid w:val="002A2604"/>
    <w:rsid w:val="002A5A9A"/>
    <w:rsid w:val="002A7C6E"/>
    <w:rsid w:val="002B0351"/>
    <w:rsid w:val="002B6DFF"/>
    <w:rsid w:val="002C6709"/>
    <w:rsid w:val="002C6A9C"/>
    <w:rsid w:val="002D5017"/>
    <w:rsid w:val="002D6884"/>
    <w:rsid w:val="002E0AC9"/>
    <w:rsid w:val="002E1B8E"/>
    <w:rsid w:val="002E23DA"/>
    <w:rsid w:val="002F0D64"/>
    <w:rsid w:val="0030409B"/>
    <w:rsid w:val="00305798"/>
    <w:rsid w:val="003063F3"/>
    <w:rsid w:val="00306A4F"/>
    <w:rsid w:val="0031278E"/>
    <w:rsid w:val="00312897"/>
    <w:rsid w:val="003138A1"/>
    <w:rsid w:val="00323766"/>
    <w:rsid w:val="003333B8"/>
    <w:rsid w:val="00336A24"/>
    <w:rsid w:val="00344034"/>
    <w:rsid w:val="0034493A"/>
    <w:rsid w:val="00346122"/>
    <w:rsid w:val="003531F1"/>
    <w:rsid w:val="0035692B"/>
    <w:rsid w:val="0036066A"/>
    <w:rsid w:val="00367B9F"/>
    <w:rsid w:val="003702A2"/>
    <w:rsid w:val="0037212C"/>
    <w:rsid w:val="0037769C"/>
    <w:rsid w:val="00380691"/>
    <w:rsid w:val="00381140"/>
    <w:rsid w:val="00382388"/>
    <w:rsid w:val="0038674B"/>
    <w:rsid w:val="00392132"/>
    <w:rsid w:val="003A09D0"/>
    <w:rsid w:val="003A41EA"/>
    <w:rsid w:val="003A4AFD"/>
    <w:rsid w:val="003A729C"/>
    <w:rsid w:val="003B4593"/>
    <w:rsid w:val="003B753B"/>
    <w:rsid w:val="003C00D6"/>
    <w:rsid w:val="003C2155"/>
    <w:rsid w:val="003C3A91"/>
    <w:rsid w:val="003C4491"/>
    <w:rsid w:val="003C6674"/>
    <w:rsid w:val="003D45E4"/>
    <w:rsid w:val="003D4E55"/>
    <w:rsid w:val="003E040E"/>
    <w:rsid w:val="003E693A"/>
    <w:rsid w:val="003E6F5E"/>
    <w:rsid w:val="003F08D1"/>
    <w:rsid w:val="003F1E1B"/>
    <w:rsid w:val="003F29F0"/>
    <w:rsid w:val="003F2E2C"/>
    <w:rsid w:val="003F3C40"/>
    <w:rsid w:val="003F536D"/>
    <w:rsid w:val="00406BB2"/>
    <w:rsid w:val="00410AE6"/>
    <w:rsid w:val="004313AC"/>
    <w:rsid w:val="00433AA0"/>
    <w:rsid w:val="00441E0A"/>
    <w:rsid w:val="004433D9"/>
    <w:rsid w:val="004436BE"/>
    <w:rsid w:val="004539A7"/>
    <w:rsid w:val="00455CD7"/>
    <w:rsid w:val="00456360"/>
    <w:rsid w:val="0045699F"/>
    <w:rsid w:val="0046016A"/>
    <w:rsid w:val="00465550"/>
    <w:rsid w:val="00470B00"/>
    <w:rsid w:val="00471B8B"/>
    <w:rsid w:val="00477E76"/>
    <w:rsid w:val="0049087B"/>
    <w:rsid w:val="00492C14"/>
    <w:rsid w:val="004A0F85"/>
    <w:rsid w:val="004A4DFD"/>
    <w:rsid w:val="004A5340"/>
    <w:rsid w:val="004A581D"/>
    <w:rsid w:val="004B388B"/>
    <w:rsid w:val="004B407A"/>
    <w:rsid w:val="004B44E1"/>
    <w:rsid w:val="004B5840"/>
    <w:rsid w:val="004C1071"/>
    <w:rsid w:val="004C51A1"/>
    <w:rsid w:val="004D041C"/>
    <w:rsid w:val="004D4C3A"/>
    <w:rsid w:val="004D7D89"/>
    <w:rsid w:val="004E121E"/>
    <w:rsid w:val="004E1679"/>
    <w:rsid w:val="004E19F0"/>
    <w:rsid w:val="004E5604"/>
    <w:rsid w:val="004E7951"/>
    <w:rsid w:val="005024EC"/>
    <w:rsid w:val="00502619"/>
    <w:rsid w:val="00502A70"/>
    <w:rsid w:val="005034F2"/>
    <w:rsid w:val="005042A6"/>
    <w:rsid w:val="00507965"/>
    <w:rsid w:val="00510481"/>
    <w:rsid w:val="00514E65"/>
    <w:rsid w:val="0051557D"/>
    <w:rsid w:val="00523D4C"/>
    <w:rsid w:val="00524562"/>
    <w:rsid w:val="00524C0B"/>
    <w:rsid w:val="00526D9C"/>
    <w:rsid w:val="005279D5"/>
    <w:rsid w:val="00527D1B"/>
    <w:rsid w:val="0053465D"/>
    <w:rsid w:val="005357F8"/>
    <w:rsid w:val="005377A4"/>
    <w:rsid w:val="00540598"/>
    <w:rsid w:val="0054078A"/>
    <w:rsid w:val="00541A07"/>
    <w:rsid w:val="005432F4"/>
    <w:rsid w:val="005465C5"/>
    <w:rsid w:val="00547A50"/>
    <w:rsid w:val="00552C25"/>
    <w:rsid w:val="005541C9"/>
    <w:rsid w:val="00555C74"/>
    <w:rsid w:val="00565387"/>
    <w:rsid w:val="00565DEE"/>
    <w:rsid w:val="00570546"/>
    <w:rsid w:val="00575A25"/>
    <w:rsid w:val="00581299"/>
    <w:rsid w:val="0058320D"/>
    <w:rsid w:val="00587E46"/>
    <w:rsid w:val="005911C3"/>
    <w:rsid w:val="00592FBF"/>
    <w:rsid w:val="00596D86"/>
    <w:rsid w:val="005A0F46"/>
    <w:rsid w:val="005A7000"/>
    <w:rsid w:val="005A7CA1"/>
    <w:rsid w:val="005B06CA"/>
    <w:rsid w:val="005B4AEB"/>
    <w:rsid w:val="005B62E1"/>
    <w:rsid w:val="005C7DD3"/>
    <w:rsid w:val="005D0051"/>
    <w:rsid w:val="005D0A08"/>
    <w:rsid w:val="005D2D3A"/>
    <w:rsid w:val="005D4072"/>
    <w:rsid w:val="005F2371"/>
    <w:rsid w:val="005F4CAD"/>
    <w:rsid w:val="005F5894"/>
    <w:rsid w:val="005F5F61"/>
    <w:rsid w:val="00600191"/>
    <w:rsid w:val="00606B76"/>
    <w:rsid w:val="00613501"/>
    <w:rsid w:val="0061562F"/>
    <w:rsid w:val="00616664"/>
    <w:rsid w:val="00617DA5"/>
    <w:rsid w:val="006225F5"/>
    <w:rsid w:val="006236B2"/>
    <w:rsid w:val="00623A0F"/>
    <w:rsid w:val="006264AB"/>
    <w:rsid w:val="0062674E"/>
    <w:rsid w:val="00632CD6"/>
    <w:rsid w:val="006366D6"/>
    <w:rsid w:val="00636B8E"/>
    <w:rsid w:val="006421B8"/>
    <w:rsid w:val="00642A91"/>
    <w:rsid w:val="0065215B"/>
    <w:rsid w:val="006568B8"/>
    <w:rsid w:val="00657FBF"/>
    <w:rsid w:val="00662CE0"/>
    <w:rsid w:val="006670A9"/>
    <w:rsid w:val="006671F9"/>
    <w:rsid w:val="00667743"/>
    <w:rsid w:val="006855FE"/>
    <w:rsid w:val="00686913"/>
    <w:rsid w:val="006904CF"/>
    <w:rsid w:val="006A4737"/>
    <w:rsid w:val="006A4BC1"/>
    <w:rsid w:val="006B1484"/>
    <w:rsid w:val="006B3826"/>
    <w:rsid w:val="006B6FC3"/>
    <w:rsid w:val="006C16A2"/>
    <w:rsid w:val="006C199B"/>
    <w:rsid w:val="006C1DFD"/>
    <w:rsid w:val="006C2252"/>
    <w:rsid w:val="006C2B79"/>
    <w:rsid w:val="006D0D31"/>
    <w:rsid w:val="006E1810"/>
    <w:rsid w:val="006F4091"/>
    <w:rsid w:val="006F566A"/>
    <w:rsid w:val="00702434"/>
    <w:rsid w:val="00705CB8"/>
    <w:rsid w:val="0072439F"/>
    <w:rsid w:val="00735100"/>
    <w:rsid w:val="007419A7"/>
    <w:rsid w:val="007436A3"/>
    <w:rsid w:val="007461F2"/>
    <w:rsid w:val="00751B5A"/>
    <w:rsid w:val="00753626"/>
    <w:rsid w:val="007640E7"/>
    <w:rsid w:val="0076495D"/>
    <w:rsid w:val="00764DF8"/>
    <w:rsid w:val="00766FDF"/>
    <w:rsid w:val="0077016C"/>
    <w:rsid w:val="00772DAF"/>
    <w:rsid w:val="00783B29"/>
    <w:rsid w:val="007840EC"/>
    <w:rsid w:val="0078682F"/>
    <w:rsid w:val="00793A06"/>
    <w:rsid w:val="007A05B9"/>
    <w:rsid w:val="007A0EA8"/>
    <w:rsid w:val="007A2686"/>
    <w:rsid w:val="007A751B"/>
    <w:rsid w:val="007B192F"/>
    <w:rsid w:val="007B3660"/>
    <w:rsid w:val="007B377E"/>
    <w:rsid w:val="007B671A"/>
    <w:rsid w:val="007C023E"/>
    <w:rsid w:val="007C2708"/>
    <w:rsid w:val="007C4728"/>
    <w:rsid w:val="007C4746"/>
    <w:rsid w:val="007C714F"/>
    <w:rsid w:val="007D0076"/>
    <w:rsid w:val="007D0827"/>
    <w:rsid w:val="007D16E0"/>
    <w:rsid w:val="007D1DF5"/>
    <w:rsid w:val="007D69F7"/>
    <w:rsid w:val="007E5031"/>
    <w:rsid w:val="007E5692"/>
    <w:rsid w:val="007E6DFD"/>
    <w:rsid w:val="007F20DE"/>
    <w:rsid w:val="007F41FA"/>
    <w:rsid w:val="0081192C"/>
    <w:rsid w:val="00813C0D"/>
    <w:rsid w:val="00820359"/>
    <w:rsid w:val="00822D6A"/>
    <w:rsid w:val="00823FC0"/>
    <w:rsid w:val="00831336"/>
    <w:rsid w:val="008315EA"/>
    <w:rsid w:val="00835766"/>
    <w:rsid w:val="00835E24"/>
    <w:rsid w:val="00841E6B"/>
    <w:rsid w:val="00842B66"/>
    <w:rsid w:val="00842D76"/>
    <w:rsid w:val="00845B30"/>
    <w:rsid w:val="00850710"/>
    <w:rsid w:val="00852190"/>
    <w:rsid w:val="0085445A"/>
    <w:rsid w:val="0085540A"/>
    <w:rsid w:val="00860561"/>
    <w:rsid w:val="00861299"/>
    <w:rsid w:val="00862379"/>
    <w:rsid w:val="00864D25"/>
    <w:rsid w:val="00867538"/>
    <w:rsid w:val="00871ED4"/>
    <w:rsid w:val="00880375"/>
    <w:rsid w:val="00881F1D"/>
    <w:rsid w:val="00883013"/>
    <w:rsid w:val="00883760"/>
    <w:rsid w:val="00883841"/>
    <w:rsid w:val="00886BD8"/>
    <w:rsid w:val="00893815"/>
    <w:rsid w:val="00893B49"/>
    <w:rsid w:val="008A172C"/>
    <w:rsid w:val="008A2060"/>
    <w:rsid w:val="008A2A7F"/>
    <w:rsid w:val="008A743F"/>
    <w:rsid w:val="008B040C"/>
    <w:rsid w:val="008B14FD"/>
    <w:rsid w:val="008B5AC1"/>
    <w:rsid w:val="008B77E2"/>
    <w:rsid w:val="008C0797"/>
    <w:rsid w:val="008C0F03"/>
    <w:rsid w:val="008C1889"/>
    <w:rsid w:val="008C2E85"/>
    <w:rsid w:val="008C7459"/>
    <w:rsid w:val="008D0091"/>
    <w:rsid w:val="008D1B19"/>
    <w:rsid w:val="008D263B"/>
    <w:rsid w:val="008D3B99"/>
    <w:rsid w:val="008D79D4"/>
    <w:rsid w:val="008E07C2"/>
    <w:rsid w:val="008E0A51"/>
    <w:rsid w:val="008E2D1A"/>
    <w:rsid w:val="008E5034"/>
    <w:rsid w:val="008E5675"/>
    <w:rsid w:val="008E6F08"/>
    <w:rsid w:val="008F0ADF"/>
    <w:rsid w:val="008F1E0B"/>
    <w:rsid w:val="008F63EC"/>
    <w:rsid w:val="008F6539"/>
    <w:rsid w:val="009004D4"/>
    <w:rsid w:val="00900D28"/>
    <w:rsid w:val="00903065"/>
    <w:rsid w:val="00903997"/>
    <w:rsid w:val="00904F93"/>
    <w:rsid w:val="009057A2"/>
    <w:rsid w:val="009122DF"/>
    <w:rsid w:val="0091779C"/>
    <w:rsid w:val="00920A00"/>
    <w:rsid w:val="00920B69"/>
    <w:rsid w:val="009273E1"/>
    <w:rsid w:val="00934AB7"/>
    <w:rsid w:val="0094039B"/>
    <w:rsid w:val="0094153A"/>
    <w:rsid w:val="00950432"/>
    <w:rsid w:val="0095253E"/>
    <w:rsid w:val="0095363E"/>
    <w:rsid w:val="00956B33"/>
    <w:rsid w:val="00961896"/>
    <w:rsid w:val="009633EE"/>
    <w:rsid w:val="009657D3"/>
    <w:rsid w:val="00965A6C"/>
    <w:rsid w:val="00972299"/>
    <w:rsid w:val="00974DF4"/>
    <w:rsid w:val="00975546"/>
    <w:rsid w:val="00975932"/>
    <w:rsid w:val="009759B1"/>
    <w:rsid w:val="00982B11"/>
    <w:rsid w:val="00982C46"/>
    <w:rsid w:val="00986727"/>
    <w:rsid w:val="00987DBD"/>
    <w:rsid w:val="0099344B"/>
    <w:rsid w:val="009A1C07"/>
    <w:rsid w:val="009A1DD9"/>
    <w:rsid w:val="009A382A"/>
    <w:rsid w:val="009A78A2"/>
    <w:rsid w:val="009A78B5"/>
    <w:rsid w:val="009B1D67"/>
    <w:rsid w:val="009B3BFF"/>
    <w:rsid w:val="009B4709"/>
    <w:rsid w:val="009B695E"/>
    <w:rsid w:val="009C738D"/>
    <w:rsid w:val="009D776E"/>
    <w:rsid w:val="009D7A32"/>
    <w:rsid w:val="009E3FB0"/>
    <w:rsid w:val="009E6B59"/>
    <w:rsid w:val="009E71BF"/>
    <w:rsid w:val="009F0169"/>
    <w:rsid w:val="009F794F"/>
    <w:rsid w:val="009F7C39"/>
    <w:rsid w:val="00A01AA7"/>
    <w:rsid w:val="00A01CC2"/>
    <w:rsid w:val="00A020AB"/>
    <w:rsid w:val="00A04DD4"/>
    <w:rsid w:val="00A165BA"/>
    <w:rsid w:val="00A20941"/>
    <w:rsid w:val="00A2159C"/>
    <w:rsid w:val="00A228D7"/>
    <w:rsid w:val="00A244AB"/>
    <w:rsid w:val="00A24BD5"/>
    <w:rsid w:val="00A305AA"/>
    <w:rsid w:val="00A3427E"/>
    <w:rsid w:val="00A418C9"/>
    <w:rsid w:val="00A43AB9"/>
    <w:rsid w:val="00A44520"/>
    <w:rsid w:val="00A46AC5"/>
    <w:rsid w:val="00A5608D"/>
    <w:rsid w:val="00A57205"/>
    <w:rsid w:val="00A60EFC"/>
    <w:rsid w:val="00A626A2"/>
    <w:rsid w:val="00A63036"/>
    <w:rsid w:val="00A708AE"/>
    <w:rsid w:val="00A72CC0"/>
    <w:rsid w:val="00A73B9B"/>
    <w:rsid w:val="00A81232"/>
    <w:rsid w:val="00A832AF"/>
    <w:rsid w:val="00A84B31"/>
    <w:rsid w:val="00A85CC3"/>
    <w:rsid w:val="00A863D9"/>
    <w:rsid w:val="00A87607"/>
    <w:rsid w:val="00A914A9"/>
    <w:rsid w:val="00A930A7"/>
    <w:rsid w:val="00A9379B"/>
    <w:rsid w:val="00A9595D"/>
    <w:rsid w:val="00AA2E77"/>
    <w:rsid w:val="00AA4E18"/>
    <w:rsid w:val="00AA706B"/>
    <w:rsid w:val="00AC0126"/>
    <w:rsid w:val="00AC3839"/>
    <w:rsid w:val="00AD0637"/>
    <w:rsid w:val="00AD0768"/>
    <w:rsid w:val="00AD386B"/>
    <w:rsid w:val="00AD3DC1"/>
    <w:rsid w:val="00AD7367"/>
    <w:rsid w:val="00AE3B22"/>
    <w:rsid w:val="00AE4DCB"/>
    <w:rsid w:val="00AE63BF"/>
    <w:rsid w:val="00AF074D"/>
    <w:rsid w:val="00AF47D4"/>
    <w:rsid w:val="00AF5CD1"/>
    <w:rsid w:val="00AF5F49"/>
    <w:rsid w:val="00AF68CB"/>
    <w:rsid w:val="00AF6E51"/>
    <w:rsid w:val="00AF7097"/>
    <w:rsid w:val="00B02722"/>
    <w:rsid w:val="00B03699"/>
    <w:rsid w:val="00B109DE"/>
    <w:rsid w:val="00B116B2"/>
    <w:rsid w:val="00B11F44"/>
    <w:rsid w:val="00B1258F"/>
    <w:rsid w:val="00B12C8D"/>
    <w:rsid w:val="00B15A42"/>
    <w:rsid w:val="00B22045"/>
    <w:rsid w:val="00B22650"/>
    <w:rsid w:val="00B23460"/>
    <w:rsid w:val="00B239C0"/>
    <w:rsid w:val="00B23B76"/>
    <w:rsid w:val="00B25A0D"/>
    <w:rsid w:val="00B34C24"/>
    <w:rsid w:val="00B35B91"/>
    <w:rsid w:val="00B41903"/>
    <w:rsid w:val="00B434E3"/>
    <w:rsid w:val="00B44679"/>
    <w:rsid w:val="00B45BAE"/>
    <w:rsid w:val="00B467E9"/>
    <w:rsid w:val="00B47EA9"/>
    <w:rsid w:val="00B50168"/>
    <w:rsid w:val="00B50C1E"/>
    <w:rsid w:val="00B55227"/>
    <w:rsid w:val="00B57B34"/>
    <w:rsid w:val="00B61B62"/>
    <w:rsid w:val="00B6638E"/>
    <w:rsid w:val="00B7094C"/>
    <w:rsid w:val="00B70E13"/>
    <w:rsid w:val="00B71B09"/>
    <w:rsid w:val="00B748A1"/>
    <w:rsid w:val="00B74F54"/>
    <w:rsid w:val="00B76779"/>
    <w:rsid w:val="00B77B27"/>
    <w:rsid w:val="00B81C59"/>
    <w:rsid w:val="00B847DA"/>
    <w:rsid w:val="00B87AB7"/>
    <w:rsid w:val="00B87FCB"/>
    <w:rsid w:val="00B9219A"/>
    <w:rsid w:val="00B92785"/>
    <w:rsid w:val="00B953E5"/>
    <w:rsid w:val="00B979B6"/>
    <w:rsid w:val="00B97A2F"/>
    <w:rsid w:val="00BA50CC"/>
    <w:rsid w:val="00BA75CC"/>
    <w:rsid w:val="00BB0364"/>
    <w:rsid w:val="00BB6C76"/>
    <w:rsid w:val="00BC1C86"/>
    <w:rsid w:val="00BC3499"/>
    <w:rsid w:val="00BC5D99"/>
    <w:rsid w:val="00BC5E7C"/>
    <w:rsid w:val="00BC6A24"/>
    <w:rsid w:val="00BC744B"/>
    <w:rsid w:val="00BC79A3"/>
    <w:rsid w:val="00BD1E4E"/>
    <w:rsid w:val="00BD5DFA"/>
    <w:rsid w:val="00BE1FF3"/>
    <w:rsid w:val="00BE3D1C"/>
    <w:rsid w:val="00BE5058"/>
    <w:rsid w:val="00BE70B8"/>
    <w:rsid w:val="00BF0BFF"/>
    <w:rsid w:val="00BF0DF5"/>
    <w:rsid w:val="00BF0F0D"/>
    <w:rsid w:val="00BF5D7D"/>
    <w:rsid w:val="00C004E1"/>
    <w:rsid w:val="00C04628"/>
    <w:rsid w:val="00C14214"/>
    <w:rsid w:val="00C14EAC"/>
    <w:rsid w:val="00C15984"/>
    <w:rsid w:val="00C15F62"/>
    <w:rsid w:val="00C162AE"/>
    <w:rsid w:val="00C16D8B"/>
    <w:rsid w:val="00C1797B"/>
    <w:rsid w:val="00C20C03"/>
    <w:rsid w:val="00C233B8"/>
    <w:rsid w:val="00C24586"/>
    <w:rsid w:val="00C256C0"/>
    <w:rsid w:val="00C25B0F"/>
    <w:rsid w:val="00C260D8"/>
    <w:rsid w:val="00C344C2"/>
    <w:rsid w:val="00C37EA7"/>
    <w:rsid w:val="00C4333F"/>
    <w:rsid w:val="00C46762"/>
    <w:rsid w:val="00C4769B"/>
    <w:rsid w:val="00C53305"/>
    <w:rsid w:val="00C54B9A"/>
    <w:rsid w:val="00C54DA3"/>
    <w:rsid w:val="00C55F2C"/>
    <w:rsid w:val="00C60769"/>
    <w:rsid w:val="00C617A7"/>
    <w:rsid w:val="00C62842"/>
    <w:rsid w:val="00C6314E"/>
    <w:rsid w:val="00C64451"/>
    <w:rsid w:val="00C7079A"/>
    <w:rsid w:val="00C7492F"/>
    <w:rsid w:val="00C75AD0"/>
    <w:rsid w:val="00C84E13"/>
    <w:rsid w:val="00C86695"/>
    <w:rsid w:val="00C90AAA"/>
    <w:rsid w:val="00C94A30"/>
    <w:rsid w:val="00C96CE7"/>
    <w:rsid w:val="00CA2E35"/>
    <w:rsid w:val="00CA3C5F"/>
    <w:rsid w:val="00CA3E5C"/>
    <w:rsid w:val="00CA59FC"/>
    <w:rsid w:val="00CB0D8C"/>
    <w:rsid w:val="00CB321D"/>
    <w:rsid w:val="00CB35A9"/>
    <w:rsid w:val="00CB44CD"/>
    <w:rsid w:val="00CB677B"/>
    <w:rsid w:val="00CC6EA8"/>
    <w:rsid w:val="00CC7189"/>
    <w:rsid w:val="00CD0365"/>
    <w:rsid w:val="00CE09FE"/>
    <w:rsid w:val="00CE63E0"/>
    <w:rsid w:val="00CF0D1D"/>
    <w:rsid w:val="00CF38EF"/>
    <w:rsid w:val="00D00366"/>
    <w:rsid w:val="00D00E21"/>
    <w:rsid w:val="00D05B66"/>
    <w:rsid w:val="00D07143"/>
    <w:rsid w:val="00D1010A"/>
    <w:rsid w:val="00D1037D"/>
    <w:rsid w:val="00D13A37"/>
    <w:rsid w:val="00D1423A"/>
    <w:rsid w:val="00D146DB"/>
    <w:rsid w:val="00D149D3"/>
    <w:rsid w:val="00D16FA6"/>
    <w:rsid w:val="00D23F23"/>
    <w:rsid w:val="00D3146E"/>
    <w:rsid w:val="00D315BE"/>
    <w:rsid w:val="00D40BBD"/>
    <w:rsid w:val="00D42787"/>
    <w:rsid w:val="00D52308"/>
    <w:rsid w:val="00D54693"/>
    <w:rsid w:val="00D5603E"/>
    <w:rsid w:val="00D67D97"/>
    <w:rsid w:val="00D719F8"/>
    <w:rsid w:val="00D77872"/>
    <w:rsid w:val="00D77F7D"/>
    <w:rsid w:val="00D83FC9"/>
    <w:rsid w:val="00D8661A"/>
    <w:rsid w:val="00DA2C1F"/>
    <w:rsid w:val="00DB2262"/>
    <w:rsid w:val="00DB4C58"/>
    <w:rsid w:val="00DC1574"/>
    <w:rsid w:val="00DC58A5"/>
    <w:rsid w:val="00DD163F"/>
    <w:rsid w:val="00DD4499"/>
    <w:rsid w:val="00DD5032"/>
    <w:rsid w:val="00DE2418"/>
    <w:rsid w:val="00DE7482"/>
    <w:rsid w:val="00DF030A"/>
    <w:rsid w:val="00E0023B"/>
    <w:rsid w:val="00E03F32"/>
    <w:rsid w:val="00E04687"/>
    <w:rsid w:val="00E05704"/>
    <w:rsid w:val="00E10006"/>
    <w:rsid w:val="00E11873"/>
    <w:rsid w:val="00E11A1C"/>
    <w:rsid w:val="00E1480D"/>
    <w:rsid w:val="00E1564E"/>
    <w:rsid w:val="00E2449B"/>
    <w:rsid w:val="00E253CF"/>
    <w:rsid w:val="00E2738B"/>
    <w:rsid w:val="00E30E2A"/>
    <w:rsid w:val="00E31CA9"/>
    <w:rsid w:val="00E32296"/>
    <w:rsid w:val="00E323C0"/>
    <w:rsid w:val="00E368DB"/>
    <w:rsid w:val="00E377C6"/>
    <w:rsid w:val="00E4369A"/>
    <w:rsid w:val="00E44298"/>
    <w:rsid w:val="00E45AD1"/>
    <w:rsid w:val="00E47F72"/>
    <w:rsid w:val="00E6303C"/>
    <w:rsid w:val="00E6350F"/>
    <w:rsid w:val="00E6416C"/>
    <w:rsid w:val="00E66C98"/>
    <w:rsid w:val="00E73C0B"/>
    <w:rsid w:val="00E74B0F"/>
    <w:rsid w:val="00E80687"/>
    <w:rsid w:val="00E8199C"/>
    <w:rsid w:val="00E83D66"/>
    <w:rsid w:val="00E85ACA"/>
    <w:rsid w:val="00E85F01"/>
    <w:rsid w:val="00E92D2A"/>
    <w:rsid w:val="00E94A20"/>
    <w:rsid w:val="00E95E35"/>
    <w:rsid w:val="00EA35B5"/>
    <w:rsid w:val="00EA3D7C"/>
    <w:rsid w:val="00EA4131"/>
    <w:rsid w:val="00EB274F"/>
    <w:rsid w:val="00EB7C04"/>
    <w:rsid w:val="00EC317D"/>
    <w:rsid w:val="00EC57D7"/>
    <w:rsid w:val="00EC5FC2"/>
    <w:rsid w:val="00ED42E8"/>
    <w:rsid w:val="00EE6FC2"/>
    <w:rsid w:val="00F034E5"/>
    <w:rsid w:val="00F04754"/>
    <w:rsid w:val="00F04BC5"/>
    <w:rsid w:val="00F059B8"/>
    <w:rsid w:val="00F147F2"/>
    <w:rsid w:val="00F15512"/>
    <w:rsid w:val="00F16E02"/>
    <w:rsid w:val="00F23D56"/>
    <w:rsid w:val="00F23E3D"/>
    <w:rsid w:val="00F24D8C"/>
    <w:rsid w:val="00F26524"/>
    <w:rsid w:val="00F2700A"/>
    <w:rsid w:val="00F27895"/>
    <w:rsid w:val="00F354D5"/>
    <w:rsid w:val="00F40696"/>
    <w:rsid w:val="00F416F2"/>
    <w:rsid w:val="00F506FC"/>
    <w:rsid w:val="00F554E3"/>
    <w:rsid w:val="00F5610C"/>
    <w:rsid w:val="00F56345"/>
    <w:rsid w:val="00F6182F"/>
    <w:rsid w:val="00F64568"/>
    <w:rsid w:val="00F671AD"/>
    <w:rsid w:val="00F72FC0"/>
    <w:rsid w:val="00F76F22"/>
    <w:rsid w:val="00F850E9"/>
    <w:rsid w:val="00F86353"/>
    <w:rsid w:val="00F86E64"/>
    <w:rsid w:val="00F872DF"/>
    <w:rsid w:val="00F87975"/>
    <w:rsid w:val="00FA07D5"/>
    <w:rsid w:val="00FA088B"/>
    <w:rsid w:val="00FA2C3B"/>
    <w:rsid w:val="00FB02FB"/>
    <w:rsid w:val="00FB2776"/>
    <w:rsid w:val="00FB3112"/>
    <w:rsid w:val="00FB5FF1"/>
    <w:rsid w:val="00FB73D9"/>
    <w:rsid w:val="00FB7C99"/>
    <w:rsid w:val="00FC155C"/>
    <w:rsid w:val="00FC1C96"/>
    <w:rsid w:val="00FC5139"/>
    <w:rsid w:val="00FC647F"/>
    <w:rsid w:val="00FC7CDD"/>
    <w:rsid w:val="00FD10A5"/>
    <w:rsid w:val="00FD1665"/>
    <w:rsid w:val="00FE0E8B"/>
    <w:rsid w:val="00FE1418"/>
    <w:rsid w:val="00FE36FC"/>
    <w:rsid w:val="00FE447A"/>
    <w:rsid w:val="00FE50AD"/>
    <w:rsid w:val="00FE736F"/>
    <w:rsid w:val="00FF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rPr>
  </w:style>
  <w:style w:type="paragraph" w:styleId="Ttulo2">
    <w:name w:val="heading 2"/>
    <w:basedOn w:val="Normal"/>
    <w:next w:val="Normal"/>
    <w:uiPriority w:val="9"/>
    <w:unhideWhenUsed/>
    <w:qFormat/>
    <w:pPr>
      <w:keepNext/>
      <w:keepLines/>
      <w:ind w:firstLine="0"/>
      <w:outlineLvl w:val="1"/>
    </w:pPr>
    <w:rPr>
      <w:b/>
    </w:rPr>
  </w:style>
  <w:style w:type="paragraph" w:styleId="Ttulo3">
    <w:name w:val="heading 3"/>
    <w:basedOn w:val="Normal"/>
    <w:next w:val="Normal"/>
    <w:uiPriority w:val="9"/>
    <w:unhideWhenUsed/>
    <w:qFormat/>
    <w:pPr>
      <w:keepNext/>
      <w:keepLines/>
      <w:ind w:firstLine="0"/>
      <w:outlineLvl w:val="2"/>
    </w:pPr>
    <w:rPr>
      <w:b/>
      <w:i/>
    </w:rPr>
  </w:style>
  <w:style w:type="paragraph" w:styleId="Ttulo4">
    <w:name w:val="heading 4"/>
    <w:basedOn w:val="Normal"/>
    <w:next w:val="Normal"/>
    <w:uiPriority w:val="9"/>
    <w:semiHidden/>
    <w:unhideWhenUsed/>
    <w:qFormat/>
    <w:pPr>
      <w:keepNext/>
      <w:keepLines/>
      <w:outlineLvl w:val="3"/>
    </w:pPr>
    <w:rPr>
      <w:b/>
    </w:rPr>
  </w:style>
  <w:style w:type="paragraph" w:styleId="Ttulo5">
    <w:name w:val="heading 5"/>
    <w:basedOn w:val="Normal"/>
    <w:next w:val="Normal"/>
    <w:uiPriority w:val="9"/>
    <w:semiHidden/>
    <w:unhideWhenUsed/>
    <w:qFormat/>
    <w:pPr>
      <w:keepNext/>
      <w:keepLines/>
      <w:outlineLvl w:val="4"/>
    </w:pPr>
    <w:rPr>
      <w:b/>
      <w:i/>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jc w:val="center"/>
    </w:pPr>
    <w:rPr>
      <w:b/>
    </w:rPr>
  </w:style>
  <w:style w:type="paragraph" w:styleId="Subttulo">
    <w:name w:val="Subtitle"/>
    <w:basedOn w:val="Normal"/>
    <w:next w:val="Normal"/>
    <w:link w:val="SubttuloChar"/>
    <w:uiPriority w:val="11"/>
    <w:qFormat/>
    <w:pPr>
      <w:keepNext/>
      <w:keepLines/>
      <w:ind w:firstLine="0"/>
      <w:jc w:val="center"/>
    </w:pPr>
    <w:rPr>
      <w:b/>
    </w:rPr>
  </w:style>
  <w:style w:type="table" w:customStyle="1" w:styleId="a">
    <w:basedOn w:val="TableNormal"/>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Fontepargpadro"/>
    <w:uiPriority w:val="99"/>
    <w:unhideWhenUsed/>
    <w:rsid w:val="008D79D4"/>
    <w:rPr>
      <w:color w:val="0000FF" w:themeColor="hyperlink"/>
      <w:u w:val="single"/>
    </w:rPr>
  </w:style>
  <w:style w:type="paragraph" w:styleId="Cabealho">
    <w:name w:val="header"/>
    <w:basedOn w:val="Normal"/>
    <w:link w:val="CabealhoChar"/>
    <w:uiPriority w:val="99"/>
    <w:unhideWhenUsed/>
    <w:rsid w:val="00E94A20"/>
    <w:pPr>
      <w:tabs>
        <w:tab w:val="center" w:pos="4252"/>
        <w:tab w:val="right" w:pos="8504"/>
      </w:tabs>
      <w:spacing w:line="240" w:lineRule="auto"/>
    </w:pPr>
  </w:style>
  <w:style w:type="character" w:customStyle="1" w:styleId="CabealhoChar">
    <w:name w:val="Cabeçalho Char"/>
    <w:basedOn w:val="Fontepargpadro"/>
    <w:link w:val="Cabealho"/>
    <w:uiPriority w:val="99"/>
    <w:rsid w:val="00E94A20"/>
  </w:style>
  <w:style w:type="paragraph" w:styleId="Rodap">
    <w:name w:val="footer"/>
    <w:basedOn w:val="Normal"/>
    <w:link w:val="RodapChar"/>
    <w:uiPriority w:val="99"/>
    <w:unhideWhenUsed/>
    <w:rsid w:val="00E94A20"/>
    <w:pPr>
      <w:tabs>
        <w:tab w:val="center" w:pos="4252"/>
        <w:tab w:val="right" w:pos="8504"/>
      </w:tabs>
      <w:spacing w:line="240" w:lineRule="auto"/>
    </w:pPr>
  </w:style>
  <w:style w:type="character" w:customStyle="1" w:styleId="RodapChar">
    <w:name w:val="Rodapé Char"/>
    <w:basedOn w:val="Fontepargpadro"/>
    <w:link w:val="Rodap"/>
    <w:uiPriority w:val="99"/>
    <w:rsid w:val="00E94A20"/>
  </w:style>
  <w:style w:type="table" w:styleId="GradeClara">
    <w:name w:val="Light Grid"/>
    <w:basedOn w:val="Tabelanormal"/>
    <w:uiPriority w:val="62"/>
    <w:rsid w:val="000478B0"/>
    <w:pPr>
      <w:spacing w:line="240" w:lineRule="auto"/>
      <w:ind w:firstLine="0"/>
    </w:pPr>
    <w:rPr>
      <w:rFonts w:ascii="Arial" w:eastAsiaTheme="minorEastAsia" w:hAnsi="Arial" w:cstheme="minorBidi"/>
      <w:lang w:val="pt-B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mples2">
    <w:name w:val="Plain Table 2"/>
    <w:basedOn w:val="Tabelanormal"/>
    <w:uiPriority w:val="42"/>
    <w:rsid w:val="00C749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
    <w:name w:val="List Table 6 Colorful"/>
    <w:basedOn w:val="Tabelanormal"/>
    <w:uiPriority w:val="51"/>
    <w:rsid w:val="00F6456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Fontepargpadro"/>
    <w:rsid w:val="005C7DD3"/>
  </w:style>
  <w:style w:type="character" w:customStyle="1" w:styleId="jlqj4b">
    <w:name w:val="jlqj4b"/>
    <w:basedOn w:val="Fontepargpadro"/>
    <w:rsid w:val="005C7DD3"/>
  </w:style>
  <w:style w:type="character" w:customStyle="1" w:styleId="hgkelc">
    <w:name w:val="hgkelc"/>
    <w:basedOn w:val="Fontepargpadro"/>
    <w:rsid w:val="00E4369A"/>
  </w:style>
  <w:style w:type="character" w:customStyle="1" w:styleId="SubttuloChar">
    <w:name w:val="Subtítulo Char"/>
    <w:basedOn w:val="Fontepargpadro"/>
    <w:link w:val="Subttulo"/>
    <w:uiPriority w:val="11"/>
    <w:rsid w:val="00E15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3709">
      <w:bodyDiv w:val="1"/>
      <w:marLeft w:val="0"/>
      <w:marRight w:val="0"/>
      <w:marTop w:val="0"/>
      <w:marBottom w:val="0"/>
      <w:divBdr>
        <w:top w:val="none" w:sz="0" w:space="0" w:color="auto"/>
        <w:left w:val="none" w:sz="0" w:space="0" w:color="auto"/>
        <w:bottom w:val="none" w:sz="0" w:space="0" w:color="auto"/>
        <w:right w:val="none" w:sz="0" w:space="0" w:color="auto"/>
      </w:divBdr>
    </w:div>
    <w:div w:id="1795247935">
      <w:bodyDiv w:val="1"/>
      <w:marLeft w:val="0"/>
      <w:marRight w:val="0"/>
      <w:marTop w:val="0"/>
      <w:marBottom w:val="0"/>
      <w:divBdr>
        <w:top w:val="none" w:sz="0" w:space="0" w:color="auto"/>
        <w:left w:val="none" w:sz="0" w:space="0" w:color="auto"/>
        <w:bottom w:val="none" w:sz="0" w:space="0" w:color="auto"/>
        <w:right w:val="none" w:sz="0" w:space="0" w:color="auto"/>
      </w:divBdr>
    </w:div>
    <w:div w:id="2040663870">
      <w:bodyDiv w:val="1"/>
      <w:marLeft w:val="0"/>
      <w:marRight w:val="0"/>
      <w:marTop w:val="0"/>
      <w:marBottom w:val="0"/>
      <w:divBdr>
        <w:top w:val="none" w:sz="0" w:space="0" w:color="auto"/>
        <w:left w:val="none" w:sz="0" w:space="0" w:color="auto"/>
        <w:bottom w:val="none" w:sz="0" w:space="0" w:color="auto"/>
        <w:right w:val="none" w:sz="0" w:space="0" w:color="auto"/>
      </w:divBdr>
    </w:div>
    <w:div w:id="210626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556C-F1AF-4CFE-9EF2-328A1FF4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9230</Characters>
  <Application>Microsoft Office Word</Application>
  <DocSecurity>0</DocSecurity>
  <Lines>76</Lines>
  <Paragraphs>21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2</cp:revision>
  <dcterms:created xsi:type="dcterms:W3CDTF">2021-05-04T13:51:00Z</dcterms:created>
  <dcterms:modified xsi:type="dcterms:W3CDTF">2021-05-04T13:51:00Z</dcterms:modified>
</cp:coreProperties>
</file>