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6E" w:rsidRDefault="001A176E">
      <w:pPr>
        <w:jc w:val="center"/>
        <w:rPr>
          <w:rFonts w:ascii="Arial" w:eastAsia="Arial" w:hAnsi="Arial" w:cs="Arial"/>
          <w:b/>
        </w:rPr>
      </w:pPr>
    </w:p>
    <w:p w:rsidR="001A176E" w:rsidRDefault="000944EF">
      <w:pPr>
        <w:jc w:val="center"/>
        <w:rPr>
          <w:rFonts w:ascii="Arial" w:eastAsia="Arial" w:hAnsi="Arial" w:cs="Arial"/>
          <w:b/>
        </w:rPr>
      </w:pPr>
      <w:r>
        <w:rPr>
          <w:rFonts w:ascii="Arial" w:eastAsia="Arial" w:hAnsi="Arial" w:cs="Arial"/>
          <w:b/>
        </w:rPr>
        <w:t xml:space="preserve">PRESENTACIÓN </w:t>
      </w:r>
      <w:r w:rsidR="009B2036">
        <w:rPr>
          <w:rFonts w:ascii="Arial" w:eastAsia="Arial" w:hAnsi="Arial" w:cs="Arial"/>
          <w:b/>
        </w:rPr>
        <w:t>PROYECTOS DE SEMILLERO</w:t>
      </w: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809"/>
        <w:gridCol w:w="2552"/>
        <w:gridCol w:w="1144"/>
        <w:gridCol w:w="3473"/>
      </w:tblGrid>
      <w:tr w:rsidR="001A176E" w:rsidTr="00D953D0">
        <w:tc>
          <w:tcPr>
            <w:tcW w:w="8978" w:type="dxa"/>
            <w:gridSpan w:val="4"/>
            <w:shd w:val="clear" w:color="auto" w:fill="548DD4"/>
          </w:tcPr>
          <w:p w:rsidR="001A176E" w:rsidRPr="00D953D0" w:rsidRDefault="009B2036" w:rsidP="00D953D0">
            <w:pPr>
              <w:spacing w:after="0" w:line="240" w:lineRule="auto"/>
              <w:ind w:left="720"/>
              <w:jc w:val="center"/>
              <w:rPr>
                <w:rFonts w:ascii="Arial Narrow" w:eastAsia="Arial Narrow" w:hAnsi="Arial Narrow" w:cs="Arial Narrow"/>
                <w:b/>
              </w:rPr>
            </w:pPr>
            <w:r w:rsidRPr="00D953D0">
              <w:rPr>
                <w:rFonts w:ascii="Arial Narrow" w:eastAsia="Arial Narrow" w:hAnsi="Arial Narrow" w:cs="Arial Narrow"/>
                <w:b/>
              </w:rPr>
              <w:t xml:space="preserve">INFORMACIÓN GENERAL </w:t>
            </w:r>
          </w:p>
        </w:tc>
      </w:tr>
      <w:tr w:rsidR="001A176E" w:rsidTr="00D953D0">
        <w:trPr>
          <w:trHeight w:val="340"/>
        </w:trPr>
        <w:tc>
          <w:tcPr>
            <w:tcW w:w="8978" w:type="dxa"/>
            <w:gridSpan w:val="4"/>
            <w:shd w:val="clear" w:color="auto" w:fill="auto"/>
          </w:tcPr>
          <w:p w:rsidR="001A176E" w:rsidRPr="00D953D0" w:rsidRDefault="009B2036" w:rsidP="001333A0">
            <w:pPr>
              <w:spacing w:after="0" w:line="240" w:lineRule="auto"/>
              <w:jc w:val="both"/>
              <w:rPr>
                <w:rFonts w:ascii="Arial Narrow" w:eastAsia="Arial Narrow" w:hAnsi="Arial Narrow" w:cs="Arial Narrow"/>
              </w:rPr>
            </w:pPr>
            <w:r w:rsidRPr="00D953D0">
              <w:rPr>
                <w:rFonts w:ascii="Arial Narrow" w:eastAsia="Arial Narrow" w:hAnsi="Arial Narrow" w:cs="Arial Narrow"/>
                <w:b/>
              </w:rPr>
              <w:t xml:space="preserve">NOMBRE DEL PROYECTO: </w:t>
            </w:r>
            <w:r w:rsidRPr="00D953D0">
              <w:rPr>
                <w:rFonts w:ascii="Arial" w:eastAsia="Arial Narrow" w:hAnsi="Arial" w:cs="Arial"/>
                <w:sz w:val="20"/>
                <w:szCs w:val="20"/>
              </w:rPr>
              <w:t>Duelo y sentimientos morales en procesos de reconciliación. Análisis de caso en un grupo de sobrevivientes del conflicto armado de la ciudad de Medellín</w:t>
            </w:r>
            <w:r w:rsidR="001333A0">
              <w:rPr>
                <w:rFonts w:ascii="Arial" w:eastAsia="Arial Narrow" w:hAnsi="Arial" w:cs="Arial"/>
                <w:sz w:val="20"/>
                <w:szCs w:val="20"/>
              </w:rPr>
              <w:t>.</w:t>
            </w:r>
          </w:p>
        </w:tc>
      </w:tr>
      <w:tr w:rsidR="001A176E" w:rsidTr="00D953D0">
        <w:trPr>
          <w:trHeight w:val="340"/>
        </w:trPr>
        <w:tc>
          <w:tcPr>
            <w:tcW w:w="8978" w:type="dxa"/>
            <w:gridSpan w:val="4"/>
            <w:shd w:val="clear" w:color="auto" w:fill="auto"/>
          </w:tcPr>
          <w:p w:rsidR="001A176E" w:rsidRPr="00D953D0" w:rsidRDefault="009B2036" w:rsidP="00D953D0">
            <w:pPr>
              <w:spacing w:after="0" w:line="240" w:lineRule="auto"/>
              <w:rPr>
                <w:rFonts w:ascii="Arial Narrow" w:eastAsia="Arial Narrow" w:hAnsi="Arial Narrow" w:cs="Arial Narrow"/>
              </w:rPr>
            </w:pPr>
            <w:r w:rsidRPr="00D953D0">
              <w:rPr>
                <w:rFonts w:ascii="Arial Narrow" w:eastAsia="Arial Narrow" w:hAnsi="Arial Narrow" w:cs="Arial Narrow"/>
                <w:b/>
              </w:rPr>
              <w:t xml:space="preserve">LÍNEA DE INVESTIGACIÓN: </w:t>
            </w:r>
            <w:r w:rsidRPr="00D953D0">
              <w:rPr>
                <w:rFonts w:ascii="Arial" w:eastAsia="Arial Narrow" w:hAnsi="Arial" w:cs="Arial"/>
                <w:sz w:val="20"/>
                <w:szCs w:val="20"/>
              </w:rPr>
              <w:t>Desarrollo humano y comunicación</w:t>
            </w:r>
          </w:p>
        </w:tc>
      </w:tr>
      <w:tr w:rsidR="001A176E" w:rsidTr="00D953D0">
        <w:trPr>
          <w:trHeight w:val="340"/>
        </w:trPr>
        <w:tc>
          <w:tcPr>
            <w:tcW w:w="8978" w:type="dxa"/>
            <w:gridSpan w:val="4"/>
            <w:shd w:val="clear" w:color="auto" w:fill="auto"/>
          </w:tcPr>
          <w:p w:rsidR="001A176E" w:rsidRPr="00D953D0" w:rsidRDefault="009B2036" w:rsidP="00D953D0">
            <w:pPr>
              <w:spacing w:after="0" w:line="240" w:lineRule="auto"/>
              <w:rPr>
                <w:rFonts w:ascii="Arial Narrow" w:eastAsia="Arial Narrow" w:hAnsi="Arial Narrow" w:cs="Arial Narrow"/>
              </w:rPr>
            </w:pPr>
            <w:r w:rsidRPr="00D953D0">
              <w:rPr>
                <w:rFonts w:ascii="Arial Narrow" w:eastAsia="Arial Narrow" w:hAnsi="Arial Narrow" w:cs="Arial Narrow"/>
                <w:b/>
              </w:rPr>
              <w:t xml:space="preserve">SUBLÍNEA DE INVESTIGACIÓN: </w:t>
            </w:r>
            <w:r w:rsidRPr="00D953D0">
              <w:rPr>
                <w:rFonts w:ascii="Arial" w:eastAsia="Arial Narrow" w:hAnsi="Arial" w:cs="Arial"/>
                <w:sz w:val="20"/>
                <w:szCs w:val="20"/>
              </w:rPr>
              <w:t>Subjetividad, ética y desarrollo humano</w:t>
            </w:r>
          </w:p>
        </w:tc>
      </w:tr>
      <w:tr w:rsidR="001A176E" w:rsidTr="00D953D0">
        <w:trPr>
          <w:trHeight w:val="360"/>
        </w:trPr>
        <w:tc>
          <w:tcPr>
            <w:tcW w:w="4361" w:type="dxa"/>
            <w:gridSpan w:val="2"/>
            <w:shd w:val="clear" w:color="auto" w:fill="auto"/>
          </w:tcPr>
          <w:p w:rsidR="001A176E" w:rsidRPr="00D953D0" w:rsidRDefault="009B2036" w:rsidP="00D953D0">
            <w:pPr>
              <w:spacing w:after="0" w:line="240" w:lineRule="auto"/>
              <w:rPr>
                <w:rFonts w:ascii="Arial Narrow" w:eastAsia="Arial Narrow" w:hAnsi="Arial Narrow" w:cs="Arial Narrow"/>
              </w:rPr>
            </w:pPr>
            <w:r w:rsidRPr="00D953D0">
              <w:rPr>
                <w:rFonts w:ascii="Arial Narrow" w:eastAsia="Arial Narrow" w:hAnsi="Arial Narrow" w:cs="Arial Narrow"/>
                <w:b/>
              </w:rPr>
              <w:t xml:space="preserve">FECHA DE INICIO: </w:t>
            </w:r>
            <w:r w:rsidR="000944EF" w:rsidRPr="00D953D0">
              <w:rPr>
                <w:rFonts w:ascii="Arial" w:eastAsia="Arial Narrow" w:hAnsi="Arial" w:cs="Arial"/>
                <w:sz w:val="20"/>
                <w:szCs w:val="20"/>
              </w:rPr>
              <w:t>Feb</w:t>
            </w:r>
            <w:r w:rsidRPr="00D953D0">
              <w:rPr>
                <w:rFonts w:ascii="Arial" w:eastAsia="Arial Narrow" w:hAnsi="Arial" w:cs="Arial"/>
                <w:sz w:val="20"/>
                <w:szCs w:val="20"/>
              </w:rPr>
              <w:t xml:space="preserve"> 01 de 2018</w:t>
            </w:r>
          </w:p>
        </w:tc>
        <w:tc>
          <w:tcPr>
            <w:tcW w:w="4617" w:type="dxa"/>
            <w:gridSpan w:val="2"/>
            <w:shd w:val="clear" w:color="auto" w:fill="auto"/>
          </w:tcPr>
          <w:p w:rsidR="001A176E" w:rsidRPr="00D953D0" w:rsidRDefault="009B2036" w:rsidP="00D953D0">
            <w:pPr>
              <w:spacing w:after="0" w:line="240" w:lineRule="auto"/>
              <w:rPr>
                <w:rFonts w:ascii="Arial Narrow" w:eastAsia="Arial Narrow" w:hAnsi="Arial Narrow" w:cs="Arial Narrow"/>
              </w:rPr>
            </w:pPr>
            <w:r w:rsidRPr="00D953D0">
              <w:rPr>
                <w:rFonts w:ascii="Arial Narrow" w:eastAsia="Arial Narrow" w:hAnsi="Arial Narrow" w:cs="Arial Narrow"/>
                <w:b/>
              </w:rPr>
              <w:t xml:space="preserve">FECHA DE FINALIZACIÓN: </w:t>
            </w:r>
            <w:r w:rsidR="000944EF" w:rsidRPr="00D953D0">
              <w:rPr>
                <w:rFonts w:ascii="Arial" w:eastAsia="Arial Narrow" w:hAnsi="Arial" w:cs="Arial"/>
                <w:sz w:val="20"/>
                <w:szCs w:val="20"/>
              </w:rPr>
              <w:t>Nov</w:t>
            </w:r>
            <w:r w:rsidRPr="00D953D0">
              <w:rPr>
                <w:rFonts w:ascii="Arial" w:eastAsia="Arial Narrow" w:hAnsi="Arial" w:cs="Arial"/>
                <w:sz w:val="20"/>
                <w:szCs w:val="20"/>
              </w:rPr>
              <w:t xml:space="preserve"> 30 de 2019</w:t>
            </w:r>
          </w:p>
        </w:tc>
      </w:tr>
      <w:tr w:rsidR="001A176E" w:rsidTr="00D953D0">
        <w:trPr>
          <w:trHeight w:val="380"/>
        </w:trPr>
        <w:tc>
          <w:tcPr>
            <w:tcW w:w="8978" w:type="dxa"/>
            <w:gridSpan w:val="4"/>
            <w:shd w:val="clear" w:color="auto" w:fill="auto"/>
          </w:tcPr>
          <w:p w:rsidR="001A176E" w:rsidRPr="00D953D0" w:rsidRDefault="009B2036" w:rsidP="006E52FC">
            <w:pPr>
              <w:spacing w:after="0" w:line="240" w:lineRule="auto"/>
              <w:rPr>
                <w:rFonts w:ascii="Arial Narrow" w:eastAsia="Arial Narrow" w:hAnsi="Arial Narrow" w:cs="Arial Narrow"/>
              </w:rPr>
            </w:pPr>
            <w:r w:rsidRPr="00D953D0">
              <w:rPr>
                <w:rFonts w:ascii="Arial Narrow" w:eastAsia="Arial Narrow" w:hAnsi="Arial Narrow" w:cs="Arial Narrow"/>
                <w:b/>
              </w:rPr>
              <w:t xml:space="preserve">LÍDERES DEL PROYECTO: </w:t>
            </w:r>
            <w:r w:rsidR="006E52FC">
              <w:rPr>
                <w:rFonts w:ascii="Arial" w:eastAsia="Arial Narrow" w:hAnsi="Arial" w:cs="Arial"/>
                <w:sz w:val="20"/>
                <w:szCs w:val="20"/>
              </w:rPr>
              <w:t>Jonathan Echeverri Álvarez</w:t>
            </w:r>
          </w:p>
        </w:tc>
      </w:tr>
      <w:tr w:rsidR="001A176E" w:rsidTr="00D953D0">
        <w:trPr>
          <w:trHeight w:val="380"/>
        </w:trPr>
        <w:tc>
          <w:tcPr>
            <w:tcW w:w="5505" w:type="dxa"/>
            <w:gridSpan w:val="3"/>
            <w:tcBorders>
              <w:right w:val="single" w:sz="4" w:space="0" w:color="000000"/>
            </w:tcBorders>
            <w:shd w:val="clear" w:color="auto" w:fill="auto"/>
          </w:tcPr>
          <w:p w:rsidR="001A176E" w:rsidRPr="00D953D0" w:rsidRDefault="009B2036" w:rsidP="006E52FC">
            <w:pPr>
              <w:spacing w:after="0" w:line="240" w:lineRule="auto"/>
              <w:rPr>
                <w:rFonts w:ascii="Arial Narrow" w:eastAsia="Arial Narrow" w:hAnsi="Arial Narrow" w:cs="Arial Narrow"/>
              </w:rPr>
            </w:pPr>
            <w:r w:rsidRPr="00D953D0">
              <w:rPr>
                <w:rFonts w:ascii="Arial Narrow" w:eastAsia="Arial Narrow" w:hAnsi="Arial Narrow" w:cs="Arial Narrow"/>
                <w:b/>
              </w:rPr>
              <w:t xml:space="preserve">CORREO ELECTRÓNICO: </w:t>
            </w:r>
            <w:r w:rsidR="006E52FC">
              <w:rPr>
                <w:rFonts w:ascii="Arial" w:eastAsia="Arial Narrow" w:hAnsi="Arial" w:cs="Arial"/>
                <w:sz w:val="20"/>
                <w:szCs w:val="20"/>
              </w:rPr>
              <w:t>jecheverri8@uniminuto.edu.co</w:t>
            </w:r>
          </w:p>
        </w:tc>
        <w:tc>
          <w:tcPr>
            <w:tcW w:w="3473" w:type="dxa"/>
            <w:tcBorders>
              <w:left w:val="single" w:sz="4" w:space="0" w:color="000000"/>
            </w:tcBorders>
            <w:shd w:val="clear" w:color="auto" w:fill="auto"/>
          </w:tcPr>
          <w:p w:rsidR="000944EF" w:rsidRPr="00D953D0" w:rsidRDefault="009B2036" w:rsidP="00D953D0">
            <w:pPr>
              <w:spacing w:after="0" w:line="240" w:lineRule="auto"/>
              <w:rPr>
                <w:rFonts w:ascii="Arial Narrow" w:eastAsia="Arial Narrow" w:hAnsi="Arial Narrow" w:cs="Arial Narrow"/>
                <w:b/>
              </w:rPr>
            </w:pPr>
            <w:r w:rsidRPr="00D953D0">
              <w:rPr>
                <w:rFonts w:ascii="Arial Narrow" w:eastAsia="Arial Narrow" w:hAnsi="Arial Narrow" w:cs="Arial Narrow"/>
                <w:b/>
              </w:rPr>
              <w:t>TELÉFONO</w:t>
            </w:r>
            <w:r w:rsidR="000944EF" w:rsidRPr="00D953D0">
              <w:rPr>
                <w:rFonts w:ascii="Arial Narrow" w:eastAsia="Arial Narrow" w:hAnsi="Arial Narrow" w:cs="Arial Narrow"/>
                <w:b/>
              </w:rPr>
              <w:t>S</w:t>
            </w:r>
            <w:r w:rsidRPr="00D953D0">
              <w:rPr>
                <w:rFonts w:ascii="Arial Narrow" w:eastAsia="Arial Narrow" w:hAnsi="Arial Narrow" w:cs="Arial Narrow"/>
                <w:b/>
              </w:rPr>
              <w:t xml:space="preserve">: </w:t>
            </w:r>
          </w:p>
          <w:p w:rsidR="001A176E" w:rsidRPr="00D953D0" w:rsidRDefault="006E52FC" w:rsidP="00D953D0">
            <w:pPr>
              <w:spacing w:after="0" w:line="240" w:lineRule="auto"/>
              <w:rPr>
                <w:rFonts w:ascii="Arial" w:eastAsia="Arial Narrow" w:hAnsi="Arial" w:cs="Arial"/>
                <w:sz w:val="20"/>
                <w:szCs w:val="20"/>
              </w:rPr>
            </w:pPr>
            <w:r>
              <w:rPr>
                <w:rFonts w:ascii="Arial" w:eastAsia="Arial Narrow" w:hAnsi="Arial" w:cs="Arial"/>
                <w:sz w:val="20"/>
                <w:szCs w:val="20"/>
              </w:rPr>
              <w:t>3203996127</w:t>
            </w:r>
          </w:p>
        </w:tc>
      </w:tr>
      <w:tr w:rsidR="00A34D64" w:rsidTr="00D953D0">
        <w:tc>
          <w:tcPr>
            <w:tcW w:w="1809" w:type="dxa"/>
            <w:tcBorders>
              <w:bottom w:val="single" w:sz="4" w:space="0" w:color="000000"/>
            </w:tcBorders>
            <w:shd w:val="clear" w:color="auto" w:fill="548DD4"/>
            <w:vAlign w:val="center"/>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t>PARTICIPANTES DEL PROYECTO</w:t>
            </w:r>
          </w:p>
        </w:tc>
        <w:tc>
          <w:tcPr>
            <w:tcW w:w="7169" w:type="dxa"/>
            <w:gridSpan w:val="3"/>
            <w:shd w:val="clear" w:color="auto" w:fill="auto"/>
          </w:tcPr>
          <w:p w:rsidR="006738D9" w:rsidRPr="006738D9" w:rsidRDefault="006738D9" w:rsidP="00D953D0">
            <w:pPr>
              <w:spacing w:after="0" w:line="240" w:lineRule="auto"/>
              <w:rPr>
                <w:rFonts w:ascii="Arial" w:eastAsia="Arial Narrow" w:hAnsi="Arial" w:cs="Arial"/>
                <w:b/>
                <w:sz w:val="20"/>
                <w:szCs w:val="20"/>
              </w:rPr>
            </w:pPr>
            <w:r w:rsidRPr="006738D9">
              <w:rPr>
                <w:rFonts w:ascii="Arial" w:eastAsia="Arial Narrow" w:hAnsi="Arial" w:cs="Arial"/>
                <w:b/>
                <w:sz w:val="20"/>
                <w:szCs w:val="20"/>
              </w:rPr>
              <w:t>Docente:</w:t>
            </w:r>
          </w:p>
          <w:p w:rsidR="006738D9" w:rsidRDefault="006738D9"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Jonathan Echeverri Álvarez</w:t>
            </w:r>
          </w:p>
          <w:p w:rsidR="006738D9" w:rsidRPr="006738D9" w:rsidRDefault="006738D9" w:rsidP="00D953D0">
            <w:pPr>
              <w:spacing w:after="0" w:line="240" w:lineRule="auto"/>
              <w:rPr>
                <w:rFonts w:ascii="Arial" w:eastAsia="Arial Narrow" w:hAnsi="Arial" w:cs="Arial"/>
                <w:b/>
                <w:sz w:val="20"/>
                <w:szCs w:val="20"/>
              </w:rPr>
            </w:pPr>
            <w:r w:rsidRPr="006738D9">
              <w:rPr>
                <w:rFonts w:ascii="Arial" w:eastAsia="Arial Narrow" w:hAnsi="Arial" w:cs="Arial"/>
                <w:b/>
                <w:sz w:val="20"/>
                <w:szCs w:val="20"/>
              </w:rPr>
              <w:t>Estudiantes integrantes del Semillero:</w:t>
            </w:r>
          </w:p>
          <w:p w:rsidR="001A176E" w:rsidRPr="00D953D0"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Zaida Andrea Deossa Pérez</w:t>
            </w:r>
          </w:p>
          <w:p w:rsidR="001A176E" w:rsidRPr="00D953D0"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Carlos Andrés Ocampo Álvarez</w:t>
            </w:r>
          </w:p>
          <w:p w:rsidR="001A176E" w:rsidRPr="00D953D0"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Viviana Marcela Betancur Valencia</w:t>
            </w:r>
          </w:p>
          <w:p w:rsidR="001A176E" w:rsidRPr="00D953D0"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Sara Gallego Guarín</w:t>
            </w:r>
          </w:p>
          <w:p w:rsidR="001A176E" w:rsidRPr="00D953D0"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Mónica Cecilia Gómez González</w:t>
            </w:r>
          </w:p>
          <w:p w:rsidR="001A176E" w:rsidRPr="00D953D0"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Yurany Andrea González Buriticá</w:t>
            </w:r>
          </w:p>
          <w:p w:rsidR="001A176E" w:rsidRDefault="009B2036" w:rsidP="00D953D0">
            <w:pPr>
              <w:spacing w:after="0" w:line="240" w:lineRule="auto"/>
              <w:rPr>
                <w:rFonts w:ascii="Arial" w:eastAsia="Arial Narrow" w:hAnsi="Arial" w:cs="Arial"/>
                <w:sz w:val="20"/>
                <w:szCs w:val="20"/>
              </w:rPr>
            </w:pPr>
            <w:r w:rsidRPr="00D953D0">
              <w:rPr>
                <w:rFonts w:ascii="Arial" w:eastAsia="Arial Narrow" w:hAnsi="Arial" w:cs="Arial"/>
                <w:sz w:val="20"/>
                <w:szCs w:val="20"/>
              </w:rPr>
              <w:t>Natalia Marcela Campo Giraldo</w:t>
            </w:r>
          </w:p>
          <w:p w:rsidR="00BD22B1" w:rsidRDefault="00BD22B1" w:rsidP="00D953D0">
            <w:pPr>
              <w:spacing w:after="0" w:line="240" w:lineRule="auto"/>
              <w:rPr>
                <w:rFonts w:ascii="Arial" w:eastAsia="Arial Narrow" w:hAnsi="Arial" w:cs="Arial"/>
                <w:sz w:val="20"/>
                <w:szCs w:val="20"/>
              </w:rPr>
            </w:pPr>
            <w:r w:rsidRPr="00BD22B1">
              <w:rPr>
                <w:rFonts w:ascii="Arial" w:eastAsia="Arial Narrow" w:hAnsi="Arial" w:cs="Arial"/>
                <w:sz w:val="20"/>
                <w:szCs w:val="20"/>
              </w:rPr>
              <w:t>Claudia Marcela Restrepo</w:t>
            </w:r>
          </w:p>
          <w:p w:rsidR="00BD22B1" w:rsidRPr="00D953D0" w:rsidRDefault="00BD22B1" w:rsidP="00D953D0">
            <w:pPr>
              <w:spacing w:after="0" w:line="240" w:lineRule="auto"/>
              <w:rPr>
                <w:rFonts w:ascii="Arial" w:eastAsia="Arial Narrow" w:hAnsi="Arial" w:cs="Arial"/>
                <w:sz w:val="20"/>
                <w:szCs w:val="20"/>
              </w:rPr>
            </w:pPr>
            <w:r w:rsidRPr="00BD22B1">
              <w:rPr>
                <w:rFonts w:ascii="Arial" w:eastAsia="Arial Narrow" w:hAnsi="Arial" w:cs="Arial"/>
                <w:sz w:val="20"/>
                <w:szCs w:val="20"/>
              </w:rPr>
              <w:t>Maria Alejandra Guzmán Bustamante</w:t>
            </w:r>
          </w:p>
        </w:tc>
      </w:tr>
      <w:tr w:rsidR="001A176E" w:rsidTr="00D953D0">
        <w:trPr>
          <w:trHeight w:val="26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t>RESUMEN</w:t>
            </w:r>
          </w:p>
        </w:tc>
      </w:tr>
      <w:tr w:rsidR="001A176E" w:rsidTr="00D953D0">
        <w:trPr>
          <w:trHeight w:val="520"/>
        </w:trPr>
        <w:tc>
          <w:tcPr>
            <w:tcW w:w="8978" w:type="dxa"/>
            <w:gridSpan w:val="4"/>
            <w:shd w:val="clear" w:color="auto" w:fill="FFFFFF"/>
          </w:tcPr>
          <w:p w:rsidR="001A176E" w:rsidRPr="00CA4387" w:rsidRDefault="005E1DBE" w:rsidP="00BD22B1">
            <w:pPr>
              <w:pStyle w:val="TableParagraph"/>
              <w:spacing w:before="1" w:line="276" w:lineRule="auto"/>
              <w:ind w:right="54"/>
              <w:jc w:val="both"/>
              <w:rPr>
                <w:rFonts w:ascii="Arial Narrow" w:eastAsia="Arial Narrow" w:hAnsi="Arial Narrow" w:cs="Arial Narrow"/>
                <w:b/>
                <w:lang w:val="es-CO"/>
              </w:rPr>
            </w:pPr>
            <w:r w:rsidRPr="005E1DBE">
              <w:rPr>
                <w:rFonts w:eastAsia="Times New Roman"/>
                <w:sz w:val="20"/>
                <w:szCs w:val="20"/>
                <w:lang w:val="es-CO"/>
              </w:rPr>
              <w:t xml:space="preserve">Este proyecto tiene como objetivo comprender el proceso de duelo y experiencia de sentimientos morales en un grupo de sobrevivientes del conflicto armado de la ciudad de Medellín. Para esto se pretende </w:t>
            </w:r>
            <w:r>
              <w:rPr>
                <w:rFonts w:eastAsia="Times New Roman"/>
                <w:sz w:val="20"/>
                <w:szCs w:val="20"/>
                <w:lang w:val="es-CO"/>
              </w:rPr>
              <w:t>p</w:t>
            </w:r>
            <w:r w:rsidRPr="00D953D0">
              <w:rPr>
                <w:noProof/>
                <w:sz w:val="20"/>
                <w:szCs w:val="20"/>
                <w:lang w:val="es-ES"/>
              </w:rPr>
              <w:t>recisar conceptualmente el proceso de duelo y experiencia de sentimientos morales en procesos de reconciliación, desde la filosofía y la</w:t>
            </w:r>
            <w:r>
              <w:rPr>
                <w:noProof/>
                <w:sz w:val="20"/>
                <w:szCs w:val="20"/>
                <w:lang w:val="es-ES"/>
              </w:rPr>
              <w:t xml:space="preserve"> psicología moral contemporánea; d</w:t>
            </w:r>
            <w:r w:rsidRPr="00D953D0">
              <w:rPr>
                <w:noProof/>
                <w:sz w:val="20"/>
                <w:szCs w:val="20"/>
                <w:lang w:val="es-ES"/>
              </w:rPr>
              <w:t>etectar las etapas experimentadas en el proceso de duelo e</w:t>
            </w:r>
            <w:r>
              <w:rPr>
                <w:noProof/>
                <w:sz w:val="20"/>
                <w:szCs w:val="20"/>
                <w:lang w:val="es-ES"/>
              </w:rPr>
              <w:t>n este grupo de sobrevivientes; r</w:t>
            </w:r>
            <w:r w:rsidRPr="00D953D0">
              <w:rPr>
                <w:noProof/>
                <w:sz w:val="20"/>
                <w:szCs w:val="20"/>
                <w:lang w:val="es-ES"/>
              </w:rPr>
              <w:t xml:space="preserve">econocer la experiencia de sentimientos morales en el proceso de reconciliación </w:t>
            </w:r>
            <w:r>
              <w:rPr>
                <w:noProof/>
                <w:sz w:val="20"/>
                <w:szCs w:val="20"/>
                <w:lang w:val="es-ES"/>
              </w:rPr>
              <w:t>de este grupo de sobrevivientes; y d</w:t>
            </w:r>
            <w:r w:rsidRPr="00D953D0">
              <w:rPr>
                <w:noProof/>
                <w:sz w:val="20"/>
                <w:szCs w:val="20"/>
                <w:lang w:val="es-ES"/>
              </w:rPr>
              <w:t>iseñar y evaluar una estrategia de intervención que favorezca el proceso de duelo y el cambio de sentimientos morales hacia la compasión y el perdón en sobrevivientes del conflicto armado colombiano.</w:t>
            </w:r>
            <w:r>
              <w:rPr>
                <w:noProof/>
                <w:sz w:val="20"/>
                <w:szCs w:val="20"/>
                <w:lang w:val="es-ES"/>
              </w:rPr>
              <w:t xml:space="preserve"> El diseño metodológico elegido es cualitativo con un enfoque hermenéutico. Se presenten realizar diez entrevistas y dos grupos focales para cumplir con los objetivos pactados. Esto coun una previa revisión documental. Entre los productos esperados están d</w:t>
            </w:r>
            <w:r w:rsidRPr="00F40788">
              <w:rPr>
                <w:noProof/>
                <w:sz w:val="20"/>
                <w:lang w:val="es-CO"/>
              </w:rPr>
              <w:t xml:space="preserve">os artículos para </w:t>
            </w:r>
            <w:r w:rsidRPr="00F40788">
              <w:rPr>
                <w:noProof/>
                <w:spacing w:val="-3"/>
                <w:sz w:val="20"/>
                <w:lang w:val="es-CO"/>
              </w:rPr>
              <w:t xml:space="preserve">su </w:t>
            </w:r>
            <w:r w:rsidRPr="00F40788">
              <w:rPr>
                <w:noProof/>
                <w:sz w:val="20"/>
                <w:lang w:val="es-CO"/>
              </w:rPr>
              <w:t>publicación en revista indexada Publindex (A1, A2 o B) o en revista indexada en Web of Science o</w:t>
            </w:r>
            <w:r>
              <w:rPr>
                <w:noProof/>
                <w:sz w:val="20"/>
                <w:lang w:val="es-CO"/>
              </w:rPr>
              <w:t xml:space="preserve">Scopus; un </w:t>
            </w:r>
            <w:r w:rsidRPr="005E1DBE">
              <w:rPr>
                <w:noProof/>
                <w:sz w:val="20"/>
                <w:lang w:val="es-CO"/>
              </w:rPr>
              <w:t>nforme final de</w:t>
            </w:r>
            <w:r>
              <w:rPr>
                <w:noProof/>
                <w:sz w:val="20"/>
                <w:lang w:val="es-CO"/>
              </w:rPr>
              <w:t>investigación; una p</w:t>
            </w:r>
            <w:r w:rsidRPr="00F40788">
              <w:rPr>
                <w:noProof/>
                <w:sz w:val="20"/>
                <w:lang w:val="es-CO"/>
              </w:rPr>
              <w:t>onencia en evento académico de carácter nacional o</w:t>
            </w:r>
            <w:r>
              <w:rPr>
                <w:noProof/>
                <w:sz w:val="20"/>
                <w:lang w:val="es-CO"/>
              </w:rPr>
              <w:t>internacional; una c</w:t>
            </w:r>
            <w:r w:rsidRPr="00F40788">
              <w:rPr>
                <w:noProof/>
                <w:sz w:val="20"/>
                <w:lang w:val="es-CO"/>
              </w:rPr>
              <w:t>onferencia para presentar resultados del proyecto en la comunidad académica de la Corporación Universitaria Minuto de Dios y la población de interés</w:t>
            </w:r>
            <w:r>
              <w:rPr>
                <w:noProof/>
                <w:sz w:val="20"/>
                <w:lang w:val="es-CO"/>
              </w:rPr>
              <w:t>; u</w:t>
            </w:r>
            <w:r w:rsidRPr="005E1DBE">
              <w:rPr>
                <w:noProof/>
                <w:sz w:val="20"/>
                <w:lang w:val="es-CO"/>
              </w:rPr>
              <w:t xml:space="preserve">n programa de intervención </w:t>
            </w:r>
            <w:r w:rsidRPr="00D953D0">
              <w:rPr>
                <w:noProof/>
                <w:sz w:val="20"/>
                <w:szCs w:val="20"/>
                <w:lang w:val="es-ES"/>
              </w:rPr>
              <w:t>que favorezca el proceso de duelo y el cambio de sentimientos morales hacia la compasión y el perdón en sobrevivientes del conflicto armado colombiano.</w:t>
            </w:r>
          </w:p>
        </w:tc>
      </w:tr>
      <w:tr w:rsidR="001A176E" w:rsidTr="00D953D0">
        <w:trPr>
          <w:trHeight w:val="26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t>INTRODUCCIÓN</w:t>
            </w:r>
          </w:p>
        </w:tc>
      </w:tr>
      <w:tr w:rsidR="001A176E" w:rsidTr="00D953D0">
        <w:trPr>
          <w:trHeight w:val="560"/>
        </w:trPr>
        <w:tc>
          <w:tcPr>
            <w:tcW w:w="8978" w:type="dxa"/>
            <w:gridSpan w:val="4"/>
            <w:shd w:val="clear" w:color="auto" w:fill="FFFFFF"/>
          </w:tcPr>
          <w:p w:rsidR="00F40788" w:rsidRDefault="00F40788" w:rsidP="00F40788">
            <w:pPr>
              <w:spacing w:after="0"/>
              <w:jc w:val="both"/>
              <w:rPr>
                <w:rFonts w:ascii="Arial" w:eastAsia="Times New Roman" w:hAnsi="Arial" w:cs="Arial"/>
                <w:sz w:val="20"/>
                <w:szCs w:val="20"/>
              </w:rPr>
            </w:pPr>
          </w:p>
          <w:p w:rsidR="00F40788" w:rsidRPr="00F40788" w:rsidRDefault="00F40788" w:rsidP="00F40788">
            <w:pPr>
              <w:spacing w:after="0"/>
              <w:jc w:val="both"/>
              <w:rPr>
                <w:rFonts w:ascii="Arial" w:eastAsia="Times New Roman" w:hAnsi="Arial" w:cs="Arial"/>
                <w:sz w:val="20"/>
                <w:szCs w:val="20"/>
              </w:rPr>
            </w:pPr>
            <w:r w:rsidRPr="00F40788">
              <w:rPr>
                <w:rFonts w:ascii="Arial" w:eastAsia="Times New Roman" w:hAnsi="Arial" w:cs="Arial"/>
                <w:sz w:val="20"/>
                <w:szCs w:val="20"/>
              </w:rPr>
              <w:t xml:space="preserve">Las víctimas del conflicto armado en el país, han visto afectada su salud física y mental a causa de los diferentes hechos victimizantes que se han generado como consecuencia del horror que </w:t>
            </w:r>
            <w:r w:rsidRPr="00F40788">
              <w:rPr>
                <w:rFonts w:ascii="Arial" w:eastAsia="Times New Roman" w:hAnsi="Arial" w:cs="Arial"/>
                <w:sz w:val="20"/>
                <w:szCs w:val="20"/>
              </w:rPr>
              <w:lastRenderedPageBreak/>
              <w:t>implica lo absurdo del conflicto; algunos de estos hechos son, “minas antipersonales o municiones sin explotar, secuestro, desplazamiento forzados, violencia sexual, tratos, crueles inhumanos y degradantes, desaparición forzada, reclutamiento ilegal de menores”. (Corporación Viva la Ciudadanía, 2012, p.19). La violencia no solo afecta el mundo emocional y psicológico de las víctimas, sino que además causa profundos daños morales. Estos son definidos como “[...] toda modificación dolorosa del espíritu, consistente en profundas preocupaciones, o en estados de aguda irritación que afectan el honor, la reputación y el equilibrio anímico de las personas que incide en la aptitud del pensar, de querer o de sentir” (Centro Nacional de Memoria Histórica, 2013, p.268).</w:t>
            </w:r>
          </w:p>
          <w:p w:rsidR="00F40788" w:rsidRPr="00F40788" w:rsidRDefault="00F40788" w:rsidP="00F40788">
            <w:pPr>
              <w:spacing w:after="0"/>
              <w:jc w:val="both"/>
              <w:rPr>
                <w:rFonts w:ascii="Arial" w:eastAsia="Times New Roman" w:hAnsi="Arial" w:cs="Arial"/>
                <w:sz w:val="20"/>
                <w:szCs w:val="20"/>
              </w:rPr>
            </w:pPr>
            <w:r w:rsidRPr="00F40788">
              <w:rPr>
                <w:rFonts w:ascii="Arial" w:eastAsia="Times New Roman" w:hAnsi="Arial" w:cs="Arial"/>
                <w:sz w:val="20"/>
                <w:szCs w:val="20"/>
              </w:rPr>
              <w:tab/>
              <w:t>Estos hechos victimizantes dejan algunas secuelas en las víctimas del conflicto armado, como son la desconfianza, desesperanza, miedo, tristeza, resentimiento; secuelas que fracturan el proyecto de vida de las personas y el tejido social de las comunidades afectadas. Son sucesos que rompen con todo lo que los individuos en algún momento consideraron inviolable, inalienable dentro de su idiosincrasia.</w:t>
            </w:r>
          </w:p>
          <w:p w:rsidR="00F40788" w:rsidRDefault="00F40788" w:rsidP="00F40788">
            <w:pPr>
              <w:spacing w:after="0"/>
              <w:ind w:firstLine="720"/>
              <w:jc w:val="both"/>
              <w:rPr>
                <w:rFonts w:ascii="Arial" w:eastAsia="Times New Roman" w:hAnsi="Arial" w:cs="Arial"/>
                <w:sz w:val="20"/>
                <w:szCs w:val="20"/>
                <w:highlight w:val="white"/>
              </w:rPr>
            </w:pPr>
            <w:r w:rsidRPr="00F40788">
              <w:rPr>
                <w:rFonts w:ascii="Arial" w:eastAsia="Times New Roman" w:hAnsi="Arial" w:cs="Arial"/>
                <w:sz w:val="20"/>
                <w:szCs w:val="20"/>
                <w:highlight w:val="white"/>
              </w:rPr>
              <w:t xml:space="preserve">En los últimos años se han realizado diversas investigaciones en las cuales el interés se centra en las víctimas y victimarios del conflicto armado </w:t>
            </w:r>
            <w:r w:rsidR="003B5DC2">
              <w:rPr>
                <w:rFonts w:ascii="Arial" w:eastAsia="Times New Roman" w:hAnsi="Arial" w:cs="Arial"/>
                <w:sz w:val="20"/>
                <w:szCs w:val="20"/>
                <w:highlight w:val="white"/>
              </w:rPr>
              <w:t>c</w:t>
            </w:r>
            <w:r w:rsidRPr="00F40788">
              <w:rPr>
                <w:rFonts w:ascii="Arial" w:eastAsia="Times New Roman" w:hAnsi="Arial" w:cs="Arial"/>
                <w:sz w:val="20"/>
                <w:szCs w:val="20"/>
                <w:highlight w:val="white"/>
              </w:rPr>
              <w:t xml:space="preserve">olombiano. En el año 2009 se realizó una investigación llamada “Vulneración psicológica en víctimas y victimarios por efecto del conflicto armado en Magdalena, Atlántico, Cesar, Sucre y Bolívar” en la cual se buscaba comprender la posición subjetiva adoptada por 15 hombres y 15 mujeres, identificados unos a la posición de víctimas y otros de victimarios, pertenecientes a comunidades de refugio y de reinserción asentados en dos municipios y tres corregimientos del Caribe colombiano. (Aristizabal, E; How, K; Palacio, J. 2009. p.7); dicha investigación realizada desde un enfoque  psicoanalítico  mencionaba en una de sus conclusiones preliminares que tanto las víctimas como los victimarios se sienten en el mismo grado de vulnerabilidad ya que son conscientes de que  al haber tenido un tipo de relación con algún grupo, están en riesgo de ser un objetivo para hacerles daño y verse sometidos a la repetición del horror que una vez padecieron, simplemente por haber sido espectadores de alguna situación o por haberse retirado de algunos de estos grupos. El conflicto armado es una problemática que ha afectado a todos </w:t>
            </w:r>
            <w:r w:rsidR="00235F98">
              <w:rPr>
                <w:rFonts w:ascii="Arial" w:eastAsia="Times New Roman" w:hAnsi="Arial" w:cs="Arial"/>
                <w:sz w:val="20"/>
                <w:szCs w:val="20"/>
                <w:highlight w:val="white"/>
              </w:rPr>
              <w:t>de una u otra forma</w:t>
            </w:r>
            <w:r w:rsidRPr="00F40788">
              <w:rPr>
                <w:rFonts w:ascii="Arial" w:eastAsia="Times New Roman" w:hAnsi="Arial" w:cs="Arial"/>
                <w:sz w:val="20"/>
                <w:szCs w:val="20"/>
                <w:highlight w:val="white"/>
              </w:rPr>
              <w:t xml:space="preserve">, sin importar la población, por ello algunos investigadores se han interesado por el nivel de afectación de esta en la población infantil. Un grupo de personas realizó una investigación llamada “Sentimientos morales, educomunicación y nuevas ciudadanías en el Colectivo Caminos de Paz” </w:t>
            </w:r>
            <w:r w:rsidR="00235F98">
              <w:rPr>
                <w:rFonts w:ascii="Arial" w:eastAsia="Times New Roman" w:hAnsi="Arial" w:cs="Arial"/>
                <w:sz w:val="20"/>
                <w:szCs w:val="20"/>
                <w:highlight w:val="white"/>
              </w:rPr>
              <w:t xml:space="preserve">(Bernal y Ramos, 2015) </w:t>
            </w:r>
            <w:r w:rsidRPr="00F40788">
              <w:rPr>
                <w:rFonts w:ascii="Arial" w:eastAsia="Times New Roman" w:hAnsi="Arial" w:cs="Arial"/>
                <w:sz w:val="20"/>
                <w:szCs w:val="20"/>
                <w:highlight w:val="white"/>
              </w:rPr>
              <w:t xml:space="preserve">en la cual se buscó comprender las nuevas formas de ciudadanía que se construyen a través de la expresión de sentimientos morales en el contexto de las prácticas educomunicativas que desarrollan estudiantes víctimas y no víctimas del conflicto armado, pertenecientes al Colectivo Caminos de Paz. En la cual se pudo llegar a la conclusión de que los sentimientos morales, como móviles de la acción, son herramientas que contribuyen a la generación de nuevas ciudadanías ya que se logró evidenciar que los estudiantes lograron desarrollar sentimientos que transmiten en ellos un amplio sentido político (Bernal, A.; Ramos, W. 2015. p. 23) entendiendo este en un sentido de generación de empatía, reflexión y acción. </w:t>
            </w:r>
          </w:p>
          <w:p w:rsidR="001A176E" w:rsidRPr="00D953D0" w:rsidRDefault="00235F98" w:rsidP="00235F98">
            <w:pPr>
              <w:spacing w:after="0"/>
              <w:ind w:firstLine="720"/>
              <w:jc w:val="both"/>
              <w:rPr>
                <w:rFonts w:ascii="Arial Narrow" w:eastAsia="Arial Narrow" w:hAnsi="Arial Narrow" w:cs="Arial Narrow"/>
                <w:b/>
              </w:rPr>
            </w:pPr>
            <w:r w:rsidRPr="00EB0E1C">
              <w:rPr>
                <w:rFonts w:ascii="Arial" w:hAnsi="Arial" w:cs="Arial"/>
                <w:sz w:val="20"/>
                <w:szCs w:val="20"/>
              </w:rPr>
              <w:t xml:space="preserve">Este proyecto tiene como objetivo comprender el proceso de duelo y experiencia de sentimientos morales en un grupo de sobrevivientes del conflicto armado de la ciudad de Medellín. Para esto se pretende precisar conceptualmente el proceso de duelo y experiencia de sentimientos morales en procesos de reconciliación, desde la filosofía y la psicología moral contemporánea; detectar las etapas experimentadas en el proceso de duelo en este grupo de sobrevivientes; reconocer la experiencia de sentimientos morales en el proceso de reconciliación de este grupo de sobrevivientes; y diseñar y evaluar una estrategia de intervención que favorezca el proceso de duelo y el cambio de sentimientos morales hacia la compasión y el perdón en </w:t>
            </w:r>
            <w:r w:rsidRPr="00EB0E1C">
              <w:rPr>
                <w:rFonts w:ascii="Arial" w:hAnsi="Arial" w:cs="Arial"/>
                <w:sz w:val="20"/>
                <w:szCs w:val="20"/>
              </w:rPr>
              <w:lastRenderedPageBreak/>
              <w:t>sobrevivientes del conflicto armado colombiano. El diseño metodológico elegido es cualitativo con un en</w:t>
            </w:r>
            <w:r>
              <w:rPr>
                <w:rFonts w:ascii="Arial" w:hAnsi="Arial" w:cs="Arial"/>
                <w:sz w:val="20"/>
                <w:szCs w:val="20"/>
              </w:rPr>
              <w:t>foque hermenéutico. Se pretende</w:t>
            </w:r>
            <w:r w:rsidRPr="00EB0E1C">
              <w:rPr>
                <w:rFonts w:ascii="Arial" w:hAnsi="Arial" w:cs="Arial"/>
                <w:sz w:val="20"/>
                <w:szCs w:val="20"/>
              </w:rPr>
              <w:t xml:space="preserve"> realizar diez entrevistas y dos grupos focales para cumplir con los objetivos pactados. Esto co</w:t>
            </w:r>
            <w:r>
              <w:rPr>
                <w:rFonts w:ascii="Arial" w:hAnsi="Arial" w:cs="Arial"/>
                <w:sz w:val="20"/>
                <w:szCs w:val="20"/>
              </w:rPr>
              <w:t>n una previa revisión documental.</w:t>
            </w:r>
          </w:p>
        </w:tc>
      </w:tr>
      <w:tr w:rsidR="001A176E" w:rsidTr="00D953D0">
        <w:trPr>
          <w:trHeight w:val="26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lastRenderedPageBreak/>
              <w:t>PLANTEAMIENTO DEL PROBLEMA</w:t>
            </w:r>
          </w:p>
        </w:tc>
      </w:tr>
      <w:tr w:rsidR="001A176E" w:rsidTr="00D953D0">
        <w:trPr>
          <w:trHeight w:val="640"/>
        </w:trPr>
        <w:tc>
          <w:tcPr>
            <w:tcW w:w="8978" w:type="dxa"/>
            <w:gridSpan w:val="4"/>
            <w:shd w:val="clear" w:color="auto" w:fill="FFFFFF"/>
          </w:tcPr>
          <w:p w:rsidR="001A176E" w:rsidRPr="00F40788" w:rsidRDefault="009B2036" w:rsidP="00F40788">
            <w:pPr>
              <w:spacing w:after="0"/>
              <w:jc w:val="both"/>
              <w:rPr>
                <w:rFonts w:ascii="Arial" w:eastAsia="Times New Roman" w:hAnsi="Arial" w:cs="Arial"/>
                <w:sz w:val="20"/>
                <w:szCs w:val="20"/>
              </w:rPr>
            </w:pPr>
            <w:r w:rsidRPr="00F40788">
              <w:rPr>
                <w:rFonts w:ascii="Arial" w:eastAsia="Times New Roman" w:hAnsi="Arial" w:cs="Arial"/>
                <w:sz w:val="20"/>
                <w:szCs w:val="20"/>
              </w:rPr>
              <w:t xml:space="preserve">En el marco del conflicto armado interno que ha vivido Colombia en las últimas décadas, se define y reconoce a la población afectada por los hechos y acciones violentas como víctimas de éste. Entendiéndose, según la </w:t>
            </w:r>
            <w:r w:rsidR="006859FE">
              <w:rPr>
                <w:rFonts w:ascii="Arial" w:eastAsia="Times New Roman" w:hAnsi="Arial" w:cs="Arial"/>
                <w:sz w:val="20"/>
                <w:szCs w:val="20"/>
              </w:rPr>
              <w:t>L</w:t>
            </w:r>
            <w:r w:rsidRPr="00F40788">
              <w:rPr>
                <w:rFonts w:ascii="Arial" w:eastAsia="Times New Roman" w:hAnsi="Arial" w:cs="Arial"/>
                <w:sz w:val="20"/>
                <w:szCs w:val="20"/>
              </w:rPr>
              <w:t>ey 1448 de 2011 en su art. 3, que</w:t>
            </w:r>
            <w:r w:rsidR="00635CC2">
              <w:rPr>
                <w:rFonts w:ascii="Arial" w:eastAsia="Times New Roman" w:hAnsi="Arial" w:cs="Arial"/>
                <w:sz w:val="20"/>
                <w:szCs w:val="20"/>
              </w:rPr>
              <w:t>“</w:t>
            </w:r>
            <w:r w:rsidR="001E27FD" w:rsidRPr="00F40788">
              <w:rPr>
                <w:rFonts w:ascii="Arial" w:eastAsia="Times New Roman" w:hAnsi="Arial" w:cs="Arial"/>
                <w:sz w:val="20"/>
                <w:szCs w:val="20"/>
              </w:rPr>
              <w:t>s</w:t>
            </w:r>
            <w:r w:rsidRPr="00F40788">
              <w:rPr>
                <w:rFonts w:ascii="Arial" w:eastAsia="Times New Roman" w:hAnsi="Arial" w:cs="Arial"/>
                <w:sz w:val="20"/>
                <w:szCs w:val="20"/>
              </w:rPr>
              <w:t>e consideran víctimas, para los efectos de esta ley, aquellas personas que individual o colectivamente hayan sufrido un daño por hechos ocurridos a partir del 1º de enero de 1985, como consecuencia de infracciones al Derecho Internacional Humanitario o de violaciones graves y manifiestas a las normas internacionales de Derechos Humanos, ocurridas con ocasión del conflicto armado interno</w:t>
            </w:r>
            <w:r w:rsidR="00635CC2">
              <w:rPr>
                <w:rFonts w:ascii="Arial" w:eastAsia="Times New Roman" w:hAnsi="Arial" w:cs="Arial"/>
                <w:sz w:val="20"/>
                <w:szCs w:val="20"/>
              </w:rPr>
              <w:t>”</w:t>
            </w:r>
            <w:r w:rsidRPr="00F40788">
              <w:rPr>
                <w:rFonts w:ascii="Arial" w:eastAsia="Times New Roman" w:hAnsi="Arial" w:cs="Arial"/>
                <w:sz w:val="20"/>
                <w:szCs w:val="20"/>
              </w:rPr>
              <w:t>.Teniendo en cuenta que el Derecho Internacional Humanitario establece unas normas en las que concerta con las partes que se ven envueltas en un conflicto armado, y vela por las personas no combatientes, que se encuentran al margen de la situación, en procura de evitar lesiones y tratos cr</w:t>
            </w:r>
            <w:r w:rsidR="001E27FD" w:rsidRPr="00F40788">
              <w:rPr>
                <w:rFonts w:ascii="Arial" w:eastAsia="Times New Roman" w:hAnsi="Arial" w:cs="Arial"/>
                <w:sz w:val="20"/>
                <w:szCs w:val="20"/>
              </w:rPr>
              <w:t>ueles e inhumanos del conflicto</w:t>
            </w:r>
            <w:r w:rsidR="006859FE">
              <w:rPr>
                <w:rFonts w:ascii="Arial" w:eastAsia="Times New Roman" w:hAnsi="Arial" w:cs="Arial"/>
                <w:sz w:val="20"/>
                <w:szCs w:val="20"/>
              </w:rPr>
              <w:t>,</w:t>
            </w:r>
            <w:r w:rsidRPr="00F40788">
              <w:rPr>
                <w:rFonts w:ascii="Arial" w:eastAsia="Times New Roman" w:hAnsi="Arial" w:cs="Arial"/>
                <w:sz w:val="20"/>
                <w:szCs w:val="20"/>
              </w:rPr>
              <w:t xml:space="preserve"> (Comité Internacional de la Cruz Roja - CICR, 2005) </w:t>
            </w:r>
            <w:r w:rsidR="006859FE">
              <w:rPr>
                <w:rFonts w:ascii="Arial" w:eastAsia="Times New Roman" w:hAnsi="Arial" w:cs="Arial"/>
                <w:sz w:val="20"/>
                <w:szCs w:val="20"/>
              </w:rPr>
              <w:t>e</w:t>
            </w:r>
            <w:r w:rsidRPr="00F40788">
              <w:rPr>
                <w:rFonts w:ascii="Arial" w:eastAsia="Times New Roman" w:hAnsi="Arial" w:cs="Arial"/>
                <w:sz w:val="20"/>
                <w:szCs w:val="20"/>
              </w:rPr>
              <w:t xml:space="preserve">ste </w:t>
            </w:r>
            <w:r w:rsidR="006859FE">
              <w:rPr>
                <w:rFonts w:ascii="Arial" w:eastAsia="Times New Roman" w:hAnsi="Arial" w:cs="Arial"/>
                <w:sz w:val="20"/>
                <w:szCs w:val="20"/>
              </w:rPr>
              <w:t>d</w:t>
            </w:r>
            <w:r w:rsidRPr="00F40788">
              <w:rPr>
                <w:rFonts w:ascii="Arial" w:eastAsia="Times New Roman" w:hAnsi="Arial" w:cs="Arial"/>
                <w:sz w:val="20"/>
                <w:szCs w:val="20"/>
              </w:rPr>
              <w:t>erecho insta a ser acatado tanto por los actores estatales como por los grupos al margen de la ley.</w:t>
            </w:r>
          </w:p>
          <w:p w:rsidR="001A176E" w:rsidRPr="00F40788" w:rsidRDefault="009B2036" w:rsidP="00F40788">
            <w:pPr>
              <w:spacing w:after="0"/>
              <w:ind w:firstLine="720"/>
              <w:jc w:val="both"/>
              <w:rPr>
                <w:rFonts w:ascii="Arial" w:eastAsia="Times New Roman" w:hAnsi="Arial" w:cs="Arial"/>
                <w:sz w:val="20"/>
                <w:szCs w:val="20"/>
              </w:rPr>
            </w:pPr>
            <w:r w:rsidRPr="00F40788">
              <w:rPr>
                <w:rFonts w:ascii="Arial" w:eastAsia="Times New Roman" w:hAnsi="Arial" w:cs="Arial"/>
                <w:sz w:val="20"/>
                <w:szCs w:val="20"/>
              </w:rPr>
              <w:t>Las víctimas del conflicto armado en el país, han visto afectada su salud física y mental a causa de los diferentes hechos victimizantes que se han generado como consecuencia del horror que implica lo absurdo del conflicto; algunos de estos hechos son, “minas antipersonales o municiones sin explotar, secuestro, desplazamiento forzados, violencia sexual, tratos, crueles inhumanos y degradantes, desaparición forzada, reclutamiento ilegal de menores”. (Corporación Viva la Ciudadanía, 2012, p.19)</w:t>
            </w:r>
            <w:r w:rsidR="001E27FD" w:rsidRPr="00F40788">
              <w:rPr>
                <w:rFonts w:ascii="Arial" w:eastAsia="Times New Roman" w:hAnsi="Arial" w:cs="Arial"/>
                <w:sz w:val="20"/>
                <w:szCs w:val="20"/>
              </w:rPr>
              <w:t xml:space="preserve">. </w:t>
            </w:r>
            <w:r w:rsidRPr="00F40788">
              <w:rPr>
                <w:rFonts w:ascii="Arial" w:eastAsia="Times New Roman" w:hAnsi="Arial" w:cs="Arial"/>
                <w:sz w:val="20"/>
                <w:szCs w:val="20"/>
              </w:rPr>
              <w:t>La violencia no solo afecta el mundo emocional y psicológico de las víctimas, sino que además causa profundos daños morales. Estos son definidos como “[...] toda modificación dolorosa del espíritu, consistente en profundas preocupaciones, o en estados de aguda irritación que afectan el honor, la reputación y el equilibrio anímico de las personas que incide en la aptitud del pensar, de querer o de sentir” (Centro Nacional de Memoria Histórica, 2013, p.268)</w:t>
            </w:r>
            <w:r w:rsidR="001E27FD" w:rsidRPr="00F40788">
              <w:rPr>
                <w:rFonts w:ascii="Arial" w:eastAsia="Times New Roman" w:hAnsi="Arial" w:cs="Arial"/>
                <w:sz w:val="20"/>
                <w:szCs w:val="20"/>
              </w:rPr>
              <w:t>.</w:t>
            </w:r>
          </w:p>
          <w:p w:rsidR="001A176E" w:rsidRPr="00F40788" w:rsidRDefault="009B2036" w:rsidP="00F40788">
            <w:pPr>
              <w:spacing w:after="0"/>
              <w:jc w:val="both"/>
              <w:rPr>
                <w:rFonts w:ascii="Arial" w:eastAsia="Times New Roman" w:hAnsi="Arial" w:cs="Arial"/>
                <w:sz w:val="20"/>
                <w:szCs w:val="20"/>
              </w:rPr>
            </w:pPr>
            <w:r w:rsidRPr="00F40788">
              <w:rPr>
                <w:rFonts w:ascii="Arial" w:eastAsia="Times New Roman" w:hAnsi="Arial" w:cs="Arial"/>
                <w:sz w:val="20"/>
                <w:szCs w:val="20"/>
              </w:rPr>
              <w:tab/>
              <w:t>Estos hechos victimizantes dejan algunas secuelas en las víctimas del conflicto armado, como son la desconfianza, desesperanza, miedo, tristeza, resentimiento; secuelas que fracturan el proyecto de vida de las personas y el tejido social de las comunidades afectadas. Son sucesos que rompen con todo lo que los individuos en algún momento consideraron inviolable, inalienable dentro de su idiosincrasia.</w:t>
            </w:r>
          </w:p>
          <w:p w:rsidR="00064D4C" w:rsidRPr="00DF67E7" w:rsidRDefault="009B2036" w:rsidP="000E2A0E">
            <w:pPr>
              <w:spacing w:after="0"/>
              <w:ind w:firstLine="720"/>
              <w:jc w:val="both"/>
              <w:rPr>
                <w:rFonts w:ascii="Arial" w:eastAsia="Times New Roman" w:hAnsi="Arial" w:cs="Arial"/>
                <w:color w:val="auto"/>
                <w:sz w:val="20"/>
                <w:szCs w:val="20"/>
                <w:highlight w:val="white"/>
              </w:rPr>
            </w:pPr>
            <w:r w:rsidRPr="00DF67E7">
              <w:rPr>
                <w:rFonts w:ascii="Arial" w:eastAsia="Times New Roman" w:hAnsi="Arial" w:cs="Arial"/>
                <w:color w:val="auto"/>
                <w:sz w:val="20"/>
                <w:szCs w:val="20"/>
                <w:highlight w:val="white"/>
              </w:rPr>
              <w:t>La violencia entre grupos al margen de la ley en departamentos como Antioquia y Choc</w:t>
            </w:r>
            <w:r w:rsidR="00CA295C" w:rsidRPr="00DF67E7">
              <w:rPr>
                <w:rFonts w:ascii="Arial" w:eastAsia="Times New Roman" w:hAnsi="Arial" w:cs="Arial"/>
                <w:color w:val="auto"/>
                <w:sz w:val="20"/>
                <w:szCs w:val="20"/>
                <w:highlight w:val="white"/>
              </w:rPr>
              <w:t>ó</w:t>
            </w:r>
            <w:r w:rsidRPr="00DF67E7">
              <w:rPr>
                <w:rFonts w:ascii="Arial" w:eastAsia="Times New Roman" w:hAnsi="Arial" w:cs="Arial"/>
                <w:color w:val="auto"/>
                <w:sz w:val="20"/>
                <w:szCs w:val="20"/>
                <w:highlight w:val="white"/>
              </w:rPr>
              <w:t xml:space="preserve"> ha generado sentimientos de odio, culpa y de terror entre los habitantes,  forjando miedo entre quienes sobrevivieron a las masacres causadas por grupos al margen de la ley, donde los sobrevivientes no saben cuál será el destino que tomarán sus vidas además porque llevan a cuestas el dolor de haber perdido vecinos, familiares y</w:t>
            </w:r>
            <w:r w:rsidR="000E2A0E">
              <w:rPr>
                <w:rFonts w:ascii="Arial" w:eastAsia="Times New Roman" w:hAnsi="Arial" w:cs="Arial"/>
                <w:color w:val="auto"/>
                <w:sz w:val="20"/>
                <w:szCs w:val="20"/>
                <w:highlight w:val="white"/>
              </w:rPr>
              <w:t xml:space="preserve"> amigos,  además de sus tierras.</w:t>
            </w:r>
          </w:p>
          <w:p w:rsidR="001A176E" w:rsidRPr="00DF67E7" w:rsidRDefault="00002F1B" w:rsidP="00F40788">
            <w:pPr>
              <w:spacing w:after="0"/>
              <w:ind w:firstLine="720"/>
              <w:jc w:val="both"/>
              <w:rPr>
                <w:rFonts w:ascii="Arial" w:eastAsia="Arial Narrow" w:hAnsi="Arial" w:cs="Arial"/>
                <w:color w:val="auto"/>
                <w:sz w:val="20"/>
                <w:szCs w:val="20"/>
              </w:rPr>
            </w:pPr>
            <w:r w:rsidRPr="00DF67E7">
              <w:rPr>
                <w:rFonts w:ascii="Arial" w:eastAsia="Times New Roman" w:hAnsi="Arial" w:cs="Arial"/>
                <w:color w:val="auto"/>
                <w:sz w:val="20"/>
                <w:szCs w:val="20"/>
                <w:highlight w:val="white"/>
              </w:rPr>
              <w:t xml:space="preserve">Las </w:t>
            </w:r>
            <w:r w:rsidR="009B2036" w:rsidRPr="00DF67E7">
              <w:rPr>
                <w:rFonts w:ascii="Arial" w:eastAsia="Times New Roman" w:hAnsi="Arial" w:cs="Arial"/>
                <w:color w:val="auto"/>
                <w:sz w:val="20"/>
                <w:szCs w:val="20"/>
                <w:highlight w:val="white"/>
              </w:rPr>
              <w:t xml:space="preserve">víctimas y victimarios del conflicto armado han pasado por diversas situaciones, siendo obligados a volver a empezar en otros lugares del país, migrando en busca de oportunidades, buscando escapar del dolor y la flagelación. Se habla de reparación a víctimas, pero esta reparación será suficiente para cerrar ciclos en ellos, o solo es un despertar más profundo del sufrimiento que han padecido y siguen padeciendo. La reparación simbólica ha jugado un papel importante porque ha logrado mejorar la calidad de vida de algunas víctimas. </w:t>
            </w:r>
          </w:p>
          <w:p w:rsidR="001A176E" w:rsidRPr="00D953D0" w:rsidRDefault="000E2A0E" w:rsidP="000E2A0E">
            <w:pPr>
              <w:spacing w:after="0"/>
              <w:ind w:firstLine="720"/>
              <w:jc w:val="both"/>
              <w:rPr>
                <w:rFonts w:ascii="Arial Narrow" w:eastAsia="Arial Narrow" w:hAnsi="Arial Narrow" w:cs="Arial Narrow"/>
              </w:rPr>
            </w:pPr>
            <w:r w:rsidRPr="000E2A0E">
              <w:rPr>
                <w:rFonts w:ascii="Arial" w:eastAsia="Times New Roman" w:hAnsi="Arial" w:cs="Arial"/>
                <w:color w:val="auto"/>
                <w:sz w:val="20"/>
                <w:szCs w:val="20"/>
              </w:rPr>
              <w:t>La situación política actual del país, en un escenario de post</w:t>
            </w:r>
            <w:r>
              <w:rPr>
                <w:rFonts w:ascii="Arial" w:eastAsia="Times New Roman" w:hAnsi="Arial" w:cs="Arial"/>
                <w:color w:val="auto"/>
                <w:sz w:val="20"/>
                <w:szCs w:val="20"/>
              </w:rPr>
              <w:t>-</w:t>
            </w:r>
            <w:r w:rsidRPr="000E2A0E">
              <w:rPr>
                <w:rFonts w:ascii="Arial" w:eastAsia="Times New Roman" w:hAnsi="Arial" w:cs="Arial"/>
                <w:color w:val="auto"/>
                <w:sz w:val="20"/>
                <w:szCs w:val="20"/>
              </w:rPr>
              <w:t xml:space="preserve">conflicto, ha demando la realización de un compendio de investigaciones con sobrevivientes que permitan analizar información y concebir intervenciones para atender sus respectivas necesidades. Estas relacionadas, por ejemplo, con perdón y reconciliación; justicia y reparación; salud física, mental y </w:t>
            </w:r>
            <w:r w:rsidRPr="000E2A0E">
              <w:rPr>
                <w:rFonts w:ascii="Arial" w:eastAsia="Times New Roman" w:hAnsi="Arial" w:cs="Arial"/>
                <w:color w:val="auto"/>
                <w:sz w:val="20"/>
                <w:szCs w:val="20"/>
              </w:rPr>
              <w:lastRenderedPageBreak/>
              <w:t>comunitaria; empleabilidad y participación política; entre otros (Aristizábal, How y Palacio, 2009; Centro Nacional de Memoria Histórica, 2013; Comité Internacional de la Cruz Roja, 2005). Esta investigación asume que los procesos de perdón y reconciliación requieren adecuados procesos individuales y colectivos de duelo. Para esto, la exploración de sentimientos morales y antimorales como la compasión, la vergüenza y el deseo de venganza; entre otros, constituye una perspectiva promisoria para recuperar tejido social y confianza en el otro (Bernal y Ramos, 2015; Nussbaum, 2010). El interés del Semillero de Investigación en Desarrollo Humano, por una parte, en los estudios en psicología moral, y por otra parte, en el arte, la memoria y la construcción de paz, más la experiencia del semillero y el contexto local, suscitan el planteamiento de la siguiente inquietud ¿Cómo es el proceso de duelo y experiencia de sentimientos morales en un grupo de sobrevivientes del conflicto armado de la ciudad de Medellín?</w:t>
            </w:r>
          </w:p>
        </w:tc>
      </w:tr>
      <w:tr w:rsidR="001A176E" w:rsidTr="00D953D0">
        <w:trPr>
          <w:trHeight w:val="26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lastRenderedPageBreak/>
              <w:t>MARCO REFERENCIAL</w:t>
            </w:r>
          </w:p>
        </w:tc>
      </w:tr>
      <w:tr w:rsidR="001A176E" w:rsidTr="00D953D0">
        <w:trPr>
          <w:trHeight w:val="700"/>
        </w:trPr>
        <w:tc>
          <w:tcPr>
            <w:tcW w:w="8978" w:type="dxa"/>
            <w:gridSpan w:val="4"/>
            <w:shd w:val="clear" w:color="auto" w:fill="FFFFFF"/>
          </w:tcPr>
          <w:p w:rsidR="001A176E" w:rsidRPr="00D953D0" w:rsidRDefault="009B53D9" w:rsidP="000E2A0E">
            <w:pPr>
              <w:spacing w:after="0"/>
              <w:jc w:val="both"/>
              <w:rPr>
                <w:rFonts w:ascii="Arial Narrow" w:eastAsia="Arial Narrow" w:hAnsi="Arial Narrow" w:cs="Arial Narrow"/>
                <w:b/>
              </w:rPr>
            </w:pPr>
            <w:r w:rsidRPr="003812F2">
              <w:rPr>
                <w:rFonts w:ascii="Arial" w:hAnsi="Arial" w:cs="Arial"/>
                <w:bCs/>
                <w:sz w:val="20"/>
                <w:szCs w:val="20"/>
                <w:lang w:eastAsia="en-US"/>
              </w:rPr>
              <w:t>Las víctimas del conflicto armado en el país, han visto afectada su salud física y mental a causa de los diferentes hechos victimizantes que se han generado como consecuencia del horror que implica lo absurdo del conflicto; algunos de estos hechos son, “minas antipersonales o municiones sin explotar, secuestro, desplazamiento forzados, violencia sexual, tratos, crueles inhumanos y degradantes, desaparición forzada, reclutamiento ilegal de menores”. (Corporación Viva la Ciudadanía, 2012, p.19). La violencia no solo afecta el mundo emocional y psicológico de las víctimas, sino que</w:t>
            </w:r>
            <w:r w:rsidR="00F40788" w:rsidRPr="00F40788">
              <w:rPr>
                <w:rFonts w:ascii="Arial" w:eastAsia="Times New Roman" w:hAnsi="Arial" w:cs="Arial"/>
                <w:sz w:val="20"/>
                <w:szCs w:val="20"/>
              </w:rPr>
              <w:t xml:space="preserve"> </w:t>
            </w:r>
            <w:r w:rsidRPr="003812F2">
              <w:rPr>
                <w:rFonts w:ascii="Arial" w:hAnsi="Arial" w:cs="Arial"/>
                <w:bCs/>
                <w:sz w:val="20"/>
                <w:szCs w:val="20"/>
                <w:lang w:eastAsia="en-US"/>
              </w:rPr>
              <w:t>además causa profundos daños morales. Estos son definidos como “[...] toda modificación dolorosa del espíritu, consistente en profundas preocupaciones, o en estados de aguda irritación que afectan el honor, la reputación y el equilibrio anímico de las personas que incide en la aptitud del pensar, de querer o de sentir” (Centro Nacional de Memoria Histórica, 2013, p.268). Estos hechos victimizantes dejan algunas secuelas en las víctimas del conflicto armado, como son la desconfianza, desesperanza, miedo, tristeza, resentimiento; secuelas que fracturan el proyecto de vida de las personas y el tejido social de las comunidades afectadas. Son sucesos que rompen con todo lo que los individuos en algún momento consideraron inviolable, inalienable dentro de su idiosincrasia</w:t>
            </w:r>
            <w:r>
              <w:rPr>
                <w:rFonts w:ascii="Arial" w:hAnsi="Arial" w:cs="Arial"/>
                <w:bCs/>
                <w:sz w:val="20"/>
                <w:szCs w:val="20"/>
                <w:lang w:eastAsia="en-US"/>
              </w:rPr>
              <w:t>. Al respecto, Nussbaum (2010) refiere una serie de investigaciones empíricas en psicología que demuestran la tendencia del ser humano a esconder su sensación de vulnerabilidad y exhibir conductas egoístas, de interés competitivo, obediencia irracional de órdenes y seguimiento de grupo (a manera de conductas de rebaño). La autora sugiere que esta sensación de vulnerabi</w:t>
            </w:r>
            <w:r w:rsidR="000E2A0E">
              <w:rPr>
                <w:rFonts w:ascii="Arial" w:hAnsi="Arial" w:cs="Arial"/>
                <w:bCs/>
                <w:sz w:val="20"/>
                <w:szCs w:val="20"/>
                <w:lang w:eastAsia="en-US"/>
              </w:rPr>
              <w:t>li</w:t>
            </w:r>
            <w:r>
              <w:rPr>
                <w:rFonts w:ascii="Arial" w:hAnsi="Arial" w:cs="Arial"/>
                <w:bCs/>
                <w:sz w:val="20"/>
                <w:szCs w:val="20"/>
                <w:lang w:eastAsia="en-US"/>
              </w:rPr>
              <w:t>dad debe reconocerse como una necesidad de confianza y cooperación con el otro. De allí que el reconocimiento y estudio de sentimientos morales representa un camino valioso para comprender cómo los sobrevivientes de un conflicto pueden desarrollar estrategias de duelo, reconciliación y confianza, que este proyecto procura precisamente explorar (</w:t>
            </w:r>
            <w:r>
              <w:rPr>
                <w:rFonts w:ascii="Arial" w:hAnsi="Arial" w:cs="Arial"/>
                <w:noProof/>
                <w:sz w:val="20"/>
                <w:szCs w:val="20"/>
                <w:lang w:eastAsia="en-US"/>
              </w:rPr>
              <w:t>Bernal y Ramos, 2015; Nussbaum, 2010).</w:t>
            </w:r>
          </w:p>
        </w:tc>
      </w:tr>
      <w:tr w:rsidR="001A176E" w:rsidTr="00D953D0">
        <w:trPr>
          <w:trHeight w:val="26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t>OBJETIVOS</w:t>
            </w:r>
          </w:p>
        </w:tc>
      </w:tr>
      <w:tr w:rsidR="001A176E" w:rsidTr="00D953D0">
        <w:trPr>
          <w:trHeight w:val="680"/>
        </w:trPr>
        <w:tc>
          <w:tcPr>
            <w:tcW w:w="8978" w:type="dxa"/>
            <w:gridSpan w:val="4"/>
            <w:shd w:val="clear" w:color="auto" w:fill="FFFFFF"/>
          </w:tcPr>
          <w:p w:rsidR="00A1180F" w:rsidRPr="00D953D0" w:rsidRDefault="00A1180F" w:rsidP="00D953D0">
            <w:pPr>
              <w:spacing w:after="0"/>
              <w:ind w:firstLine="720"/>
              <w:rPr>
                <w:rFonts w:ascii="Arial" w:eastAsia="Arial Narrow" w:hAnsi="Arial" w:cs="Arial"/>
                <w:b/>
                <w:sz w:val="20"/>
                <w:szCs w:val="20"/>
              </w:rPr>
            </w:pPr>
          </w:p>
          <w:p w:rsidR="00A1180F" w:rsidRPr="00D953D0" w:rsidRDefault="00A1180F" w:rsidP="00D953D0">
            <w:pPr>
              <w:spacing w:after="0"/>
              <w:rPr>
                <w:rFonts w:ascii="Arial" w:eastAsia="Arial Narrow" w:hAnsi="Arial" w:cs="Arial"/>
                <w:b/>
                <w:sz w:val="20"/>
                <w:szCs w:val="20"/>
              </w:rPr>
            </w:pPr>
            <w:r w:rsidRPr="00D953D0">
              <w:rPr>
                <w:rFonts w:ascii="Arial" w:eastAsia="Arial Narrow" w:hAnsi="Arial" w:cs="Arial"/>
                <w:b/>
                <w:sz w:val="20"/>
                <w:szCs w:val="20"/>
              </w:rPr>
              <w:t>Objetivo general</w:t>
            </w:r>
          </w:p>
          <w:p w:rsidR="00A1180F" w:rsidRPr="00D953D0" w:rsidRDefault="00A1180F" w:rsidP="00D953D0">
            <w:pPr>
              <w:spacing w:after="0"/>
              <w:rPr>
                <w:rFonts w:ascii="Arial" w:eastAsia="Arial Narrow" w:hAnsi="Arial" w:cs="Arial"/>
                <w:b/>
                <w:sz w:val="20"/>
                <w:szCs w:val="20"/>
              </w:rPr>
            </w:pPr>
          </w:p>
          <w:p w:rsidR="00A1180F" w:rsidRPr="00D953D0" w:rsidRDefault="00635CC2" w:rsidP="00D953D0">
            <w:pPr>
              <w:pStyle w:val="Prrafodelista"/>
              <w:numPr>
                <w:ilvl w:val="0"/>
                <w:numId w:val="1"/>
              </w:numPr>
              <w:spacing w:after="0"/>
              <w:jc w:val="both"/>
              <w:rPr>
                <w:rFonts w:ascii="Arial" w:eastAsia="Arial Narrow" w:hAnsi="Arial" w:cs="Arial"/>
                <w:sz w:val="20"/>
                <w:szCs w:val="20"/>
              </w:rPr>
            </w:pPr>
            <w:r>
              <w:rPr>
                <w:rFonts w:ascii="Arial" w:eastAsia="Arial Narrow" w:hAnsi="Arial" w:cs="Arial"/>
                <w:sz w:val="20"/>
                <w:szCs w:val="20"/>
              </w:rPr>
              <w:t>Comprender</w:t>
            </w:r>
            <w:r w:rsidR="00A1180F" w:rsidRPr="00D953D0">
              <w:rPr>
                <w:rFonts w:ascii="Arial" w:eastAsia="Arial Narrow" w:hAnsi="Arial" w:cs="Arial"/>
                <w:sz w:val="20"/>
                <w:szCs w:val="20"/>
              </w:rPr>
              <w:t xml:space="preserve"> el proceso de duelo y experiencia de </w:t>
            </w:r>
            <w:r w:rsidR="00A1180F" w:rsidRPr="00D953D0">
              <w:rPr>
                <w:rFonts w:ascii="Arial" w:eastAsia="Times New Roman" w:hAnsi="Arial" w:cs="Arial"/>
                <w:sz w:val="20"/>
                <w:szCs w:val="20"/>
              </w:rPr>
              <w:t>sentimientos morales en un grupo de sobrevivientes del conflicto armado de la ciudad de Medellín</w:t>
            </w:r>
            <w:r w:rsidR="00A1180F" w:rsidRPr="00D953D0">
              <w:rPr>
                <w:rFonts w:ascii="Arial" w:eastAsia="Arial Narrow" w:hAnsi="Arial" w:cs="Arial"/>
                <w:sz w:val="20"/>
                <w:szCs w:val="20"/>
              </w:rPr>
              <w:t>.</w:t>
            </w:r>
          </w:p>
          <w:p w:rsidR="00252878" w:rsidRPr="00D953D0" w:rsidRDefault="00252878" w:rsidP="00D953D0">
            <w:pPr>
              <w:spacing w:after="0"/>
              <w:jc w:val="both"/>
              <w:rPr>
                <w:rFonts w:ascii="Arial" w:eastAsia="Arial Narrow" w:hAnsi="Arial" w:cs="Arial"/>
                <w:b/>
                <w:sz w:val="20"/>
                <w:szCs w:val="20"/>
              </w:rPr>
            </w:pPr>
          </w:p>
          <w:p w:rsidR="00A1180F" w:rsidRPr="00D953D0" w:rsidRDefault="00A1180F" w:rsidP="00D953D0">
            <w:pPr>
              <w:spacing w:after="0"/>
              <w:jc w:val="both"/>
              <w:rPr>
                <w:rFonts w:ascii="Arial" w:eastAsia="Arial Narrow" w:hAnsi="Arial" w:cs="Arial"/>
                <w:b/>
                <w:sz w:val="20"/>
                <w:szCs w:val="20"/>
              </w:rPr>
            </w:pPr>
            <w:r w:rsidRPr="00D953D0">
              <w:rPr>
                <w:rFonts w:ascii="Arial" w:eastAsia="Arial Narrow" w:hAnsi="Arial" w:cs="Arial"/>
                <w:b/>
                <w:sz w:val="20"/>
                <w:szCs w:val="20"/>
              </w:rPr>
              <w:t>Objetivos específicos</w:t>
            </w:r>
          </w:p>
          <w:p w:rsidR="00A1180F" w:rsidRPr="00D953D0" w:rsidRDefault="00A1180F" w:rsidP="00D953D0">
            <w:pPr>
              <w:spacing w:after="0"/>
              <w:jc w:val="both"/>
              <w:rPr>
                <w:rFonts w:ascii="Arial" w:eastAsia="Arial Narrow" w:hAnsi="Arial" w:cs="Arial"/>
                <w:b/>
                <w:sz w:val="20"/>
                <w:szCs w:val="20"/>
              </w:rPr>
            </w:pPr>
          </w:p>
          <w:p w:rsidR="00A1180F" w:rsidRPr="00D953D0" w:rsidRDefault="00A1180F" w:rsidP="00D953D0">
            <w:pPr>
              <w:pStyle w:val="TableParagraph"/>
              <w:numPr>
                <w:ilvl w:val="0"/>
                <w:numId w:val="2"/>
              </w:numPr>
              <w:tabs>
                <w:tab w:val="left" w:pos="783"/>
              </w:tabs>
              <w:spacing w:line="276" w:lineRule="auto"/>
              <w:ind w:right="60"/>
              <w:jc w:val="both"/>
              <w:rPr>
                <w:noProof/>
                <w:sz w:val="20"/>
                <w:szCs w:val="20"/>
                <w:lang w:val="es-ES"/>
              </w:rPr>
            </w:pPr>
            <w:r w:rsidRPr="00D953D0">
              <w:rPr>
                <w:noProof/>
                <w:sz w:val="20"/>
                <w:szCs w:val="20"/>
                <w:lang w:val="es-ES"/>
              </w:rPr>
              <w:t>Precisar conceptualmente el proceso de duelo y experiencia de sentimientos morales en procesos de reconciliación, desde la filosofía y la psicología moral contemporánea.</w:t>
            </w:r>
          </w:p>
          <w:p w:rsidR="00A1180F" w:rsidRPr="00D953D0" w:rsidRDefault="00A1180F" w:rsidP="00D953D0">
            <w:pPr>
              <w:pStyle w:val="TableParagraph"/>
              <w:numPr>
                <w:ilvl w:val="0"/>
                <w:numId w:val="2"/>
              </w:numPr>
              <w:tabs>
                <w:tab w:val="left" w:pos="783"/>
              </w:tabs>
              <w:spacing w:before="1" w:line="276" w:lineRule="auto"/>
              <w:ind w:right="52"/>
              <w:jc w:val="both"/>
              <w:rPr>
                <w:noProof/>
                <w:sz w:val="20"/>
                <w:szCs w:val="20"/>
                <w:lang w:val="es-ES"/>
              </w:rPr>
            </w:pPr>
            <w:r w:rsidRPr="00D953D0">
              <w:rPr>
                <w:noProof/>
                <w:sz w:val="20"/>
                <w:szCs w:val="20"/>
                <w:lang w:val="es-ES"/>
              </w:rPr>
              <w:t xml:space="preserve">Detectar las etapas experimentadas en el proceso de duelo en este grupo de </w:t>
            </w:r>
            <w:r w:rsidRPr="00D953D0">
              <w:rPr>
                <w:noProof/>
                <w:sz w:val="20"/>
                <w:szCs w:val="20"/>
                <w:lang w:val="es-ES"/>
              </w:rPr>
              <w:lastRenderedPageBreak/>
              <w:t xml:space="preserve">sobrevivientes. </w:t>
            </w:r>
          </w:p>
          <w:p w:rsidR="00A1180F" w:rsidRPr="00D953D0" w:rsidRDefault="00A1180F" w:rsidP="00D953D0">
            <w:pPr>
              <w:pStyle w:val="TableParagraph"/>
              <w:numPr>
                <w:ilvl w:val="0"/>
                <w:numId w:val="2"/>
              </w:numPr>
              <w:tabs>
                <w:tab w:val="left" w:pos="783"/>
              </w:tabs>
              <w:spacing w:before="3" w:line="276" w:lineRule="auto"/>
              <w:ind w:right="62"/>
              <w:jc w:val="both"/>
              <w:rPr>
                <w:noProof/>
                <w:sz w:val="20"/>
                <w:szCs w:val="20"/>
                <w:lang w:val="es-ES"/>
              </w:rPr>
            </w:pPr>
            <w:r w:rsidRPr="00D953D0">
              <w:rPr>
                <w:noProof/>
                <w:sz w:val="20"/>
                <w:szCs w:val="20"/>
                <w:lang w:val="es-ES"/>
              </w:rPr>
              <w:t xml:space="preserve">Reconocer la experiencia de sentimientos morales </w:t>
            </w:r>
            <w:r w:rsidR="004218A4" w:rsidRPr="00D953D0">
              <w:rPr>
                <w:noProof/>
                <w:sz w:val="20"/>
                <w:szCs w:val="20"/>
                <w:lang w:val="es-ES"/>
              </w:rPr>
              <w:t>en el proceso de reconciliación de este grupo de sobrevivientes.</w:t>
            </w:r>
          </w:p>
          <w:p w:rsidR="001A176E" w:rsidRDefault="004218A4" w:rsidP="00E61BC3">
            <w:pPr>
              <w:pStyle w:val="TableParagraph"/>
              <w:numPr>
                <w:ilvl w:val="0"/>
                <w:numId w:val="2"/>
              </w:numPr>
              <w:tabs>
                <w:tab w:val="left" w:pos="783"/>
              </w:tabs>
              <w:spacing w:before="1" w:line="276" w:lineRule="auto"/>
              <w:ind w:right="54"/>
              <w:jc w:val="both"/>
              <w:rPr>
                <w:noProof/>
                <w:sz w:val="20"/>
                <w:szCs w:val="20"/>
                <w:lang w:val="es-ES"/>
              </w:rPr>
            </w:pPr>
            <w:r w:rsidRPr="00D953D0">
              <w:rPr>
                <w:noProof/>
                <w:sz w:val="20"/>
                <w:szCs w:val="20"/>
                <w:lang w:val="es-ES"/>
              </w:rPr>
              <w:t>Diseñar y evaluar una estra</w:t>
            </w:r>
            <w:r w:rsidR="00021E61" w:rsidRPr="00D953D0">
              <w:rPr>
                <w:noProof/>
                <w:sz w:val="20"/>
                <w:szCs w:val="20"/>
                <w:lang w:val="es-ES"/>
              </w:rPr>
              <w:t>te</w:t>
            </w:r>
            <w:r w:rsidRPr="00D953D0">
              <w:rPr>
                <w:noProof/>
                <w:sz w:val="20"/>
                <w:szCs w:val="20"/>
                <w:lang w:val="es-ES"/>
              </w:rPr>
              <w:t>gia de intervención que favorezca el proceso de duelo y el cambio de sentimientos morales hacia la</w:t>
            </w:r>
            <w:r w:rsidR="00252878" w:rsidRPr="00D953D0">
              <w:rPr>
                <w:noProof/>
                <w:sz w:val="20"/>
                <w:szCs w:val="20"/>
                <w:lang w:val="es-ES"/>
              </w:rPr>
              <w:t xml:space="preserve"> compasión y el perdón en sob</w:t>
            </w:r>
            <w:r w:rsidRPr="00D953D0">
              <w:rPr>
                <w:noProof/>
                <w:sz w:val="20"/>
                <w:szCs w:val="20"/>
                <w:lang w:val="es-ES"/>
              </w:rPr>
              <w:t>revivientes del conflicto armado colombiano.</w:t>
            </w:r>
          </w:p>
          <w:p w:rsidR="00E61BC3" w:rsidRPr="00E61BC3" w:rsidRDefault="00E61BC3" w:rsidP="00E61BC3">
            <w:pPr>
              <w:pStyle w:val="TableParagraph"/>
              <w:tabs>
                <w:tab w:val="left" w:pos="783"/>
              </w:tabs>
              <w:spacing w:before="1" w:line="276" w:lineRule="auto"/>
              <w:ind w:left="782" w:right="54"/>
              <w:jc w:val="both"/>
              <w:rPr>
                <w:noProof/>
                <w:sz w:val="20"/>
                <w:szCs w:val="20"/>
                <w:lang w:val="es-ES"/>
              </w:rPr>
            </w:pPr>
          </w:p>
        </w:tc>
      </w:tr>
      <w:tr w:rsidR="001A176E" w:rsidTr="00D953D0">
        <w:trPr>
          <w:trHeight w:val="28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lastRenderedPageBreak/>
              <w:t>METODOLOGÍA</w:t>
            </w:r>
          </w:p>
        </w:tc>
      </w:tr>
      <w:tr w:rsidR="001A176E" w:rsidTr="00D953D0">
        <w:trPr>
          <w:trHeight w:val="560"/>
        </w:trPr>
        <w:tc>
          <w:tcPr>
            <w:tcW w:w="8978" w:type="dxa"/>
            <w:gridSpan w:val="4"/>
            <w:shd w:val="clear" w:color="auto" w:fill="FFFFFF"/>
          </w:tcPr>
          <w:p w:rsidR="00252878" w:rsidRPr="00D953D0" w:rsidRDefault="00252878" w:rsidP="00D953D0">
            <w:pPr>
              <w:pStyle w:val="TableParagraph"/>
              <w:spacing w:before="1" w:line="276" w:lineRule="auto"/>
              <w:jc w:val="both"/>
              <w:rPr>
                <w:rFonts w:ascii="Arial Narrow" w:eastAsia="Arial Narrow" w:hAnsi="Arial Narrow" w:cs="Arial Narrow"/>
                <w:b/>
                <w:color w:val="000000"/>
                <w:lang w:val="es-CO" w:eastAsia="es-CO"/>
              </w:rPr>
            </w:pPr>
          </w:p>
          <w:p w:rsidR="00252878" w:rsidRPr="00F40788" w:rsidRDefault="00252878" w:rsidP="00E61BC3">
            <w:pPr>
              <w:pStyle w:val="TableParagraph"/>
              <w:spacing w:before="1" w:line="276" w:lineRule="auto"/>
              <w:jc w:val="both"/>
              <w:rPr>
                <w:b/>
                <w:noProof/>
                <w:sz w:val="20"/>
                <w:lang w:val="es-CO"/>
              </w:rPr>
            </w:pPr>
            <w:r w:rsidRPr="00F40788">
              <w:rPr>
                <w:b/>
                <w:noProof/>
                <w:sz w:val="20"/>
                <w:lang w:val="es-CO"/>
              </w:rPr>
              <w:t>Tipo de estudio</w:t>
            </w:r>
          </w:p>
          <w:p w:rsidR="001A176E" w:rsidRPr="00F40788" w:rsidRDefault="00252878" w:rsidP="00E61BC3">
            <w:pPr>
              <w:pStyle w:val="TableParagraph"/>
              <w:spacing w:before="5" w:line="276" w:lineRule="auto"/>
              <w:ind w:right="54"/>
              <w:jc w:val="both"/>
              <w:rPr>
                <w:noProof/>
                <w:sz w:val="20"/>
                <w:lang w:val="es-CO"/>
              </w:rPr>
            </w:pPr>
            <w:r w:rsidRPr="00F40788">
              <w:rPr>
                <w:noProof/>
                <w:sz w:val="20"/>
                <w:lang w:val="es-CO"/>
              </w:rPr>
              <w:t>La presente investigación cualitativa encuentra en el enfoque hermenéutico su fundamento procedimental. Este enfoque es entendido como la comprensión crítica del sentido de un discurso (Hoyos, 2000; Sandoval, 1996; Lopera y otros, 2010). Según Gadamer (1993, p. 447) la hermenéutica consiste en interpretar a partir de las propias precomprensiones, que   habrán de contrastarse con el discurso mismo, para conocer las preguntas a las que dicho discurso responde. Para Habermas el enfoque hermenéutico posibilita, por un lado, la reconstrucción racional de un saber específico (ya sea en su devenir histórico o sincrónico) y, por otra parte, una autorreflexión crítica acerca del tema abordado (Habermas, 1992, pp. 215-245). Aunque la hermenéutica tradicionalmente fue considerada un arte de interpretación o exégesis de textos sagrados y canónicos (Dilthey, 2000), en los tiempos recientes ha sido adoptada como opción metodológica en las investigaciones cualitativas y documentales (Hoyos, 2000, Sandoval, 1996). Se fundamenta en el análisis del discurso, mediante una lectura intratextual, intertextual y metacontextual (Ramírez, 2012, Ens. 79, p. 157; Pérez, 1998, p. 240)  que permita el examen de validez de las interpretaciones realizadas, al considerarlas no solo  desde la lógica interna del texto sino también desde el marco referencial en el que éste se inscribe. La interpretación se puede definir como una conjetura sobre el sentido (significado, orientación, contenido) de un discurso, y se corrobora mediante una exploración de su consistencia y eficacia. La consistencia indaga si la interpretación (conjetura) es coherente y no contradictoria con el discurso del que deriva y con el horizonte aceptado de conocimientos y creencias; y la eficacia explora los efectos de la conjetura al ser contrastada en una experiencia discursiva (discursos, interpretaciones, teorías de otros o del mismo autor) o en una experiencia empírica (modos de vida, acciones, costumbres, políticas, experimentos). Si   la interpretación cumple ambos criterios (consistencia y eficacia) decimos que es válida. Para Gadamer la “interpretación empieza siempre con conceptos previos que tendrán que ser sustituidos progresivamente por otros más adecuados. [...] Aquí no hay otra objetividad que la convalidación que obtienen las opiniones previas a lo largo de su elaboración”  (Gadamer, 1993, pp. 333-334). Esta anticipación de sentido, en lugar de ser un obstáculo para la comprensión hermenéutica, es su condición de posibilidad, puesto que es la que permite una primera orientación, una guía, que habrá de contrastarse en el camino de indagación.</w:t>
            </w:r>
          </w:p>
          <w:p w:rsidR="001A176E" w:rsidRPr="00D953D0" w:rsidRDefault="001A176E" w:rsidP="00E61BC3">
            <w:pPr>
              <w:spacing w:after="0"/>
              <w:rPr>
                <w:rFonts w:ascii="Arial Narrow" w:eastAsia="Arial Narrow" w:hAnsi="Arial Narrow" w:cs="Arial Narrow"/>
                <w:b/>
              </w:rPr>
            </w:pPr>
          </w:p>
          <w:p w:rsidR="00252878" w:rsidRPr="00F40788" w:rsidRDefault="00252878" w:rsidP="00E61BC3">
            <w:pPr>
              <w:pStyle w:val="Ttulo31"/>
              <w:spacing w:line="276" w:lineRule="auto"/>
              <w:ind w:left="0"/>
              <w:rPr>
                <w:noProof/>
                <w:lang w:val="es-CO"/>
              </w:rPr>
            </w:pPr>
            <w:r w:rsidRPr="00F40788">
              <w:rPr>
                <w:noProof/>
                <w:lang w:val="es-CO"/>
              </w:rPr>
              <w:t>Fuentes de información</w:t>
            </w:r>
          </w:p>
          <w:p w:rsidR="00F40788" w:rsidRDefault="00252878" w:rsidP="00E61BC3">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pBdr>
              <w:tabs>
                <w:tab w:val="left" w:pos="929"/>
              </w:tabs>
              <w:spacing w:before="1" w:after="0"/>
              <w:ind w:right="200"/>
              <w:jc w:val="both"/>
              <w:rPr>
                <w:rFonts w:ascii="Arial" w:hAnsi="Arial" w:cs="Arial"/>
                <w:noProof/>
                <w:sz w:val="20"/>
              </w:rPr>
            </w:pPr>
            <w:r w:rsidRPr="00D953D0">
              <w:rPr>
                <w:rFonts w:ascii="Arial" w:hAnsi="Arial" w:cs="Arial"/>
                <w:noProof/>
                <w:sz w:val="20"/>
              </w:rPr>
              <w:t>Información documental de la filosofía y la psicología moral contemporánea sobre duelo y experiencia de sentimientos morales en procesos de reconciliación.</w:t>
            </w:r>
          </w:p>
          <w:p w:rsidR="00252878" w:rsidRPr="00F40788" w:rsidRDefault="00252878" w:rsidP="00E61BC3">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pBdr>
              <w:tabs>
                <w:tab w:val="left" w:pos="929"/>
              </w:tabs>
              <w:spacing w:before="1" w:after="0"/>
              <w:ind w:right="200"/>
              <w:jc w:val="both"/>
              <w:rPr>
                <w:rFonts w:ascii="Arial" w:hAnsi="Arial" w:cs="Arial"/>
                <w:noProof/>
                <w:sz w:val="20"/>
              </w:rPr>
            </w:pPr>
            <w:r w:rsidRPr="00F40788">
              <w:rPr>
                <w:rFonts w:ascii="Arial" w:hAnsi="Arial" w:cs="Arial"/>
                <w:noProof/>
                <w:sz w:val="20"/>
              </w:rPr>
              <w:t xml:space="preserve">Diez entrevistas semi-estructuras a sobrevivientes del conflicto armado en la ciudad de Medellín, </w:t>
            </w:r>
            <w:r w:rsidRPr="00F40788">
              <w:rPr>
                <w:rFonts w:ascii="Arial" w:eastAsia="Arial Narrow" w:hAnsi="Arial" w:cs="Arial"/>
                <w:noProof/>
                <w:sz w:val="20"/>
                <w:szCs w:val="20"/>
                <w:lang w:val="es-ES"/>
              </w:rPr>
              <w:t xml:space="preserve">en espacios institucionales como </w:t>
            </w:r>
            <w:r w:rsidRPr="00F40788">
              <w:rPr>
                <w:rFonts w:ascii="Arial" w:hAnsi="Arial" w:cs="Arial"/>
                <w:noProof/>
                <w:color w:val="222222"/>
                <w:sz w:val="20"/>
                <w:szCs w:val="20"/>
                <w:shd w:val="clear" w:color="auto" w:fill="FFFFFF"/>
                <w:lang w:val="es-ES"/>
              </w:rPr>
              <w:t>Agencia Colombiana </w:t>
            </w:r>
            <w:r w:rsidRPr="00F40788">
              <w:rPr>
                <w:rStyle w:val="il"/>
                <w:rFonts w:ascii="Arial" w:hAnsi="Arial" w:cs="Arial"/>
                <w:noProof/>
                <w:color w:val="222222"/>
                <w:sz w:val="20"/>
                <w:szCs w:val="20"/>
                <w:shd w:val="clear" w:color="auto" w:fill="FFFFFF"/>
                <w:lang w:val="es-ES"/>
              </w:rPr>
              <w:t>para</w:t>
            </w:r>
            <w:r w:rsidRPr="00F40788">
              <w:rPr>
                <w:rFonts w:ascii="Arial" w:hAnsi="Arial" w:cs="Arial"/>
                <w:noProof/>
                <w:color w:val="222222"/>
                <w:sz w:val="20"/>
                <w:szCs w:val="20"/>
                <w:shd w:val="clear" w:color="auto" w:fill="FFFFFF"/>
                <w:lang w:val="es-ES"/>
              </w:rPr>
              <w:t> la Reintegración ACR, Paz y Reconciliación y Cepar (Centro </w:t>
            </w:r>
            <w:r w:rsidRPr="00F40788">
              <w:rPr>
                <w:rStyle w:val="il"/>
                <w:rFonts w:ascii="Arial" w:hAnsi="Arial" w:cs="Arial"/>
                <w:noProof/>
                <w:color w:val="222222"/>
                <w:sz w:val="20"/>
                <w:szCs w:val="20"/>
                <w:shd w:val="clear" w:color="auto" w:fill="FFFFFF"/>
                <w:lang w:val="es-ES"/>
              </w:rPr>
              <w:t>para</w:t>
            </w:r>
            <w:r w:rsidRPr="00F40788">
              <w:rPr>
                <w:rFonts w:ascii="Arial" w:hAnsi="Arial" w:cs="Arial"/>
                <w:noProof/>
                <w:color w:val="222222"/>
                <w:sz w:val="20"/>
                <w:szCs w:val="20"/>
                <w:shd w:val="clear" w:color="auto" w:fill="FFFFFF"/>
                <w:lang w:val="es-ES"/>
              </w:rPr>
              <w:t> la Paz y la Reconciliación).</w:t>
            </w:r>
          </w:p>
          <w:p w:rsidR="00F40788" w:rsidRDefault="00252878" w:rsidP="00E61BC3">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pBdr>
              <w:tabs>
                <w:tab w:val="left" w:pos="929"/>
              </w:tabs>
              <w:spacing w:before="1" w:after="0"/>
              <w:ind w:right="199"/>
              <w:jc w:val="both"/>
              <w:rPr>
                <w:rFonts w:ascii="Arial" w:hAnsi="Arial" w:cs="Arial"/>
                <w:noProof/>
                <w:sz w:val="20"/>
              </w:rPr>
            </w:pPr>
            <w:r w:rsidRPr="00D953D0">
              <w:rPr>
                <w:rFonts w:ascii="Arial" w:hAnsi="Arial" w:cs="Arial"/>
                <w:noProof/>
                <w:sz w:val="20"/>
              </w:rPr>
              <w:t xml:space="preserve">Dos grupos focales con sobrevivientes del conflicto armado en la ciudad de Medellín, </w:t>
            </w:r>
            <w:r w:rsidRPr="00D953D0">
              <w:rPr>
                <w:rFonts w:ascii="Arial" w:eastAsia="Arial Narrow" w:hAnsi="Arial" w:cs="Arial"/>
                <w:noProof/>
                <w:sz w:val="20"/>
                <w:szCs w:val="20"/>
                <w:lang w:val="es-ES"/>
              </w:rPr>
              <w:t xml:space="preserve">en </w:t>
            </w:r>
            <w:r w:rsidRPr="00D953D0">
              <w:rPr>
                <w:rFonts w:ascii="Arial" w:eastAsia="Arial Narrow" w:hAnsi="Arial" w:cs="Arial"/>
                <w:noProof/>
                <w:sz w:val="20"/>
                <w:szCs w:val="20"/>
                <w:lang w:val="es-ES"/>
              </w:rPr>
              <w:lastRenderedPageBreak/>
              <w:t xml:space="preserve">espacios institucionales como </w:t>
            </w:r>
            <w:r w:rsidRPr="00D953D0">
              <w:rPr>
                <w:rFonts w:ascii="Arial" w:hAnsi="Arial" w:cs="Arial"/>
                <w:noProof/>
                <w:color w:val="222222"/>
                <w:sz w:val="20"/>
                <w:szCs w:val="20"/>
                <w:shd w:val="clear" w:color="auto" w:fill="FFFFFF"/>
                <w:lang w:val="es-ES"/>
              </w:rPr>
              <w:t>Agencia Colombiana </w:t>
            </w:r>
            <w:r w:rsidRPr="00D953D0">
              <w:rPr>
                <w:rStyle w:val="il"/>
                <w:rFonts w:ascii="Arial" w:hAnsi="Arial" w:cs="Arial"/>
                <w:noProof/>
                <w:color w:val="222222"/>
                <w:sz w:val="20"/>
                <w:szCs w:val="20"/>
                <w:shd w:val="clear" w:color="auto" w:fill="FFFFFF"/>
                <w:lang w:val="es-ES"/>
              </w:rPr>
              <w:t>para</w:t>
            </w:r>
            <w:r w:rsidRPr="00D953D0">
              <w:rPr>
                <w:rFonts w:ascii="Arial" w:hAnsi="Arial" w:cs="Arial"/>
                <w:noProof/>
                <w:color w:val="222222"/>
                <w:sz w:val="20"/>
                <w:szCs w:val="20"/>
                <w:shd w:val="clear" w:color="auto" w:fill="FFFFFF"/>
                <w:lang w:val="es-ES"/>
              </w:rPr>
              <w:t> la Reintegración ACR, Paz y Reconciliación y Cepar (Centro </w:t>
            </w:r>
            <w:r w:rsidRPr="00D953D0">
              <w:rPr>
                <w:rStyle w:val="il"/>
                <w:rFonts w:ascii="Arial" w:hAnsi="Arial" w:cs="Arial"/>
                <w:noProof/>
                <w:color w:val="222222"/>
                <w:sz w:val="20"/>
                <w:szCs w:val="20"/>
                <w:shd w:val="clear" w:color="auto" w:fill="FFFFFF"/>
                <w:lang w:val="es-ES"/>
              </w:rPr>
              <w:t>para</w:t>
            </w:r>
            <w:r w:rsidRPr="00D953D0">
              <w:rPr>
                <w:rFonts w:ascii="Arial" w:hAnsi="Arial" w:cs="Arial"/>
                <w:noProof/>
                <w:color w:val="222222"/>
                <w:sz w:val="20"/>
                <w:szCs w:val="20"/>
                <w:shd w:val="clear" w:color="auto" w:fill="FFFFFF"/>
                <w:lang w:val="es-ES"/>
              </w:rPr>
              <w:t> la Paz y la Reconciliación).</w:t>
            </w:r>
          </w:p>
          <w:p w:rsidR="00252878" w:rsidRPr="00D953D0" w:rsidRDefault="00252878" w:rsidP="00E61BC3">
            <w:pPr>
              <w:pStyle w:val="Prrafodelista"/>
              <w:widowControl w:val="0"/>
              <w:numPr>
                <w:ilvl w:val="0"/>
                <w:numId w:val="8"/>
              </w:numPr>
              <w:pBdr>
                <w:top w:val="none" w:sz="0" w:space="0" w:color="auto"/>
                <w:left w:val="none" w:sz="0" w:space="0" w:color="auto"/>
                <w:bottom w:val="none" w:sz="0" w:space="0" w:color="auto"/>
                <w:right w:val="none" w:sz="0" w:space="0" w:color="auto"/>
                <w:between w:val="none" w:sz="0" w:space="0" w:color="auto"/>
              </w:pBdr>
              <w:tabs>
                <w:tab w:val="left" w:pos="929"/>
              </w:tabs>
              <w:spacing w:before="1" w:after="0"/>
              <w:ind w:right="199"/>
              <w:jc w:val="both"/>
              <w:rPr>
                <w:rFonts w:ascii="Arial" w:hAnsi="Arial" w:cs="Arial"/>
                <w:noProof/>
                <w:sz w:val="20"/>
              </w:rPr>
            </w:pPr>
            <w:r w:rsidRPr="00D953D0">
              <w:rPr>
                <w:rFonts w:ascii="Arial" w:hAnsi="Arial" w:cs="Arial"/>
                <w:noProof/>
                <w:sz w:val="20"/>
              </w:rPr>
              <w:t xml:space="preserve">Observación </w:t>
            </w:r>
            <w:r w:rsidR="00284DFB" w:rsidRPr="00D953D0">
              <w:rPr>
                <w:rFonts w:ascii="Arial" w:hAnsi="Arial" w:cs="Arial"/>
                <w:noProof/>
                <w:sz w:val="20"/>
              </w:rPr>
              <w:t>de las intervenciones psicosociales y convi</w:t>
            </w:r>
            <w:bookmarkStart w:id="0" w:name="_GoBack"/>
            <w:bookmarkEnd w:id="0"/>
            <w:r w:rsidR="00284DFB" w:rsidRPr="00D953D0">
              <w:rPr>
                <w:rFonts w:ascii="Arial" w:hAnsi="Arial" w:cs="Arial"/>
                <w:noProof/>
                <w:sz w:val="20"/>
              </w:rPr>
              <w:t xml:space="preserve">vencia de los sobrevivientes en </w:t>
            </w:r>
            <w:r w:rsidR="00284DFB" w:rsidRPr="00D953D0">
              <w:rPr>
                <w:rFonts w:ascii="Arial" w:eastAsia="Arial Narrow" w:hAnsi="Arial" w:cs="Arial"/>
                <w:noProof/>
                <w:sz w:val="20"/>
                <w:szCs w:val="20"/>
                <w:lang w:val="es-ES"/>
              </w:rPr>
              <w:t xml:space="preserve">en espacios institucionales como </w:t>
            </w:r>
            <w:r w:rsidR="00284DFB" w:rsidRPr="00D953D0">
              <w:rPr>
                <w:rFonts w:ascii="Arial" w:hAnsi="Arial" w:cs="Arial"/>
                <w:noProof/>
                <w:color w:val="222222"/>
                <w:sz w:val="20"/>
                <w:szCs w:val="20"/>
                <w:shd w:val="clear" w:color="auto" w:fill="FFFFFF"/>
                <w:lang w:val="es-ES"/>
              </w:rPr>
              <w:t>Agencia Colombiana </w:t>
            </w:r>
            <w:r w:rsidR="00284DFB" w:rsidRPr="00D953D0">
              <w:rPr>
                <w:rStyle w:val="il"/>
                <w:rFonts w:ascii="Arial" w:hAnsi="Arial" w:cs="Arial"/>
                <w:noProof/>
                <w:color w:val="222222"/>
                <w:sz w:val="20"/>
                <w:szCs w:val="20"/>
                <w:shd w:val="clear" w:color="auto" w:fill="FFFFFF"/>
                <w:lang w:val="es-ES"/>
              </w:rPr>
              <w:t>para</w:t>
            </w:r>
            <w:r w:rsidR="00284DFB" w:rsidRPr="00D953D0">
              <w:rPr>
                <w:rFonts w:ascii="Arial" w:hAnsi="Arial" w:cs="Arial"/>
                <w:noProof/>
                <w:color w:val="222222"/>
                <w:sz w:val="20"/>
                <w:szCs w:val="20"/>
                <w:shd w:val="clear" w:color="auto" w:fill="FFFFFF"/>
                <w:lang w:val="es-ES"/>
              </w:rPr>
              <w:t> la Reintegración ACR, Paz y Reconciliación y Cepar (Centro </w:t>
            </w:r>
            <w:r w:rsidR="00284DFB" w:rsidRPr="00D953D0">
              <w:rPr>
                <w:rStyle w:val="il"/>
                <w:rFonts w:ascii="Arial" w:hAnsi="Arial" w:cs="Arial"/>
                <w:noProof/>
                <w:color w:val="222222"/>
                <w:sz w:val="20"/>
                <w:szCs w:val="20"/>
                <w:shd w:val="clear" w:color="auto" w:fill="FFFFFF"/>
                <w:lang w:val="es-ES"/>
              </w:rPr>
              <w:t>para</w:t>
            </w:r>
            <w:r w:rsidR="00284DFB" w:rsidRPr="00D953D0">
              <w:rPr>
                <w:rFonts w:ascii="Arial" w:hAnsi="Arial" w:cs="Arial"/>
                <w:noProof/>
                <w:color w:val="222222"/>
                <w:sz w:val="20"/>
                <w:szCs w:val="20"/>
                <w:shd w:val="clear" w:color="auto" w:fill="FFFFFF"/>
                <w:lang w:val="es-ES"/>
              </w:rPr>
              <w:t> la Paz y la Reconciliación).</w:t>
            </w:r>
          </w:p>
          <w:p w:rsidR="00284DFB" w:rsidRPr="00D953D0" w:rsidRDefault="00284DFB" w:rsidP="00E61BC3">
            <w:pPr>
              <w:ind w:right="201"/>
              <w:jc w:val="both"/>
              <w:rPr>
                <w:rFonts w:ascii="Arial" w:hAnsi="Arial" w:cs="Arial"/>
                <w:b/>
                <w:noProof/>
                <w:sz w:val="20"/>
              </w:rPr>
            </w:pPr>
          </w:p>
          <w:p w:rsidR="00284DFB" w:rsidRPr="00D953D0" w:rsidRDefault="00284DFB" w:rsidP="00E61BC3">
            <w:pPr>
              <w:spacing w:after="0"/>
              <w:ind w:right="201"/>
              <w:jc w:val="both"/>
              <w:rPr>
                <w:rFonts w:ascii="Arial" w:hAnsi="Arial" w:cs="Arial"/>
                <w:b/>
                <w:noProof/>
                <w:sz w:val="20"/>
              </w:rPr>
            </w:pPr>
            <w:r w:rsidRPr="00D953D0">
              <w:rPr>
                <w:rFonts w:ascii="Arial" w:hAnsi="Arial" w:cs="Arial"/>
                <w:b/>
                <w:noProof/>
                <w:sz w:val="20"/>
              </w:rPr>
              <w:t>Instrumentos de recolección de información</w:t>
            </w:r>
          </w:p>
          <w:p w:rsidR="00284DFB" w:rsidRPr="00D953D0" w:rsidRDefault="00284DFB" w:rsidP="00E61BC3">
            <w:pPr>
              <w:pStyle w:val="Prrafodelista"/>
              <w:numPr>
                <w:ilvl w:val="0"/>
                <w:numId w:val="5"/>
              </w:numPr>
              <w:ind w:right="201"/>
              <w:jc w:val="both"/>
              <w:rPr>
                <w:rFonts w:ascii="Arial" w:hAnsi="Arial" w:cs="Arial"/>
                <w:noProof/>
                <w:sz w:val="20"/>
              </w:rPr>
            </w:pPr>
            <w:r w:rsidRPr="00D953D0">
              <w:rPr>
                <w:rFonts w:ascii="Arial" w:hAnsi="Arial" w:cs="Arial"/>
                <w:noProof/>
                <w:sz w:val="20"/>
              </w:rPr>
              <w:t xml:space="preserve">Fichaje bibliográfico en bases de datos. </w:t>
            </w:r>
          </w:p>
          <w:p w:rsidR="00284DFB" w:rsidRPr="00D953D0" w:rsidRDefault="00284DFB" w:rsidP="00E61BC3">
            <w:pPr>
              <w:pStyle w:val="Prrafodelista"/>
              <w:numPr>
                <w:ilvl w:val="0"/>
                <w:numId w:val="5"/>
              </w:numPr>
              <w:ind w:right="201"/>
              <w:jc w:val="both"/>
              <w:rPr>
                <w:rFonts w:ascii="Arial" w:hAnsi="Arial" w:cs="Arial"/>
                <w:noProof/>
                <w:sz w:val="20"/>
              </w:rPr>
            </w:pPr>
            <w:r w:rsidRPr="00D953D0">
              <w:rPr>
                <w:rFonts w:ascii="Arial" w:hAnsi="Arial" w:cs="Arial"/>
                <w:noProof/>
                <w:sz w:val="20"/>
              </w:rPr>
              <w:t xml:space="preserve">Entrevista semi-estructurada. </w:t>
            </w:r>
          </w:p>
          <w:p w:rsidR="00284DFB" w:rsidRPr="00D953D0" w:rsidRDefault="00284DFB" w:rsidP="00E61BC3">
            <w:pPr>
              <w:pStyle w:val="Prrafodelista"/>
              <w:numPr>
                <w:ilvl w:val="0"/>
                <w:numId w:val="5"/>
              </w:numPr>
              <w:ind w:right="201"/>
              <w:jc w:val="both"/>
              <w:rPr>
                <w:rFonts w:ascii="Arial" w:hAnsi="Arial" w:cs="Arial"/>
                <w:noProof/>
                <w:sz w:val="20"/>
              </w:rPr>
            </w:pPr>
            <w:r w:rsidRPr="00D953D0">
              <w:rPr>
                <w:rFonts w:ascii="Arial" w:hAnsi="Arial" w:cs="Arial"/>
                <w:noProof/>
                <w:sz w:val="20"/>
              </w:rPr>
              <w:t xml:space="preserve">Protocolo grupo focal. </w:t>
            </w:r>
          </w:p>
          <w:p w:rsidR="00284DFB" w:rsidRPr="00D953D0" w:rsidRDefault="00284DFB" w:rsidP="00E61BC3">
            <w:pPr>
              <w:pStyle w:val="Prrafodelista"/>
              <w:numPr>
                <w:ilvl w:val="0"/>
                <w:numId w:val="5"/>
              </w:numPr>
              <w:ind w:right="201"/>
              <w:jc w:val="both"/>
              <w:rPr>
                <w:rFonts w:ascii="Arial" w:hAnsi="Arial" w:cs="Arial"/>
                <w:noProof/>
                <w:sz w:val="20"/>
              </w:rPr>
            </w:pPr>
            <w:r w:rsidRPr="00D953D0">
              <w:rPr>
                <w:rFonts w:ascii="Arial" w:hAnsi="Arial" w:cs="Arial"/>
                <w:noProof/>
                <w:sz w:val="20"/>
              </w:rPr>
              <w:t>Diario de campo para registro de observaciones.</w:t>
            </w:r>
          </w:p>
          <w:p w:rsidR="00284DFB" w:rsidRPr="00F40788" w:rsidRDefault="00284DFB" w:rsidP="00E61BC3">
            <w:pPr>
              <w:pStyle w:val="Ttulo31"/>
              <w:spacing w:line="276" w:lineRule="auto"/>
              <w:ind w:left="0"/>
              <w:rPr>
                <w:noProof/>
                <w:lang w:val="es-CO"/>
              </w:rPr>
            </w:pPr>
            <w:r w:rsidRPr="00F40788">
              <w:rPr>
                <w:noProof/>
                <w:lang w:val="es-CO"/>
              </w:rPr>
              <w:t>Plan de análisis de la información</w:t>
            </w:r>
          </w:p>
          <w:p w:rsidR="00284DFB" w:rsidRPr="00F40788" w:rsidRDefault="00284DFB" w:rsidP="00E61BC3">
            <w:pPr>
              <w:pStyle w:val="TableParagraph"/>
              <w:spacing w:before="38" w:line="276" w:lineRule="auto"/>
              <w:ind w:right="52"/>
              <w:jc w:val="both"/>
              <w:rPr>
                <w:noProof/>
                <w:sz w:val="20"/>
                <w:szCs w:val="20"/>
                <w:lang w:val="es-CO"/>
              </w:rPr>
            </w:pPr>
            <w:r w:rsidRPr="00F40788">
              <w:rPr>
                <w:noProof/>
                <w:sz w:val="20"/>
                <w:szCs w:val="20"/>
                <w:lang w:val="es-CO"/>
              </w:rPr>
              <w:t xml:space="preserve">En la presente investigación </w:t>
            </w:r>
            <w:r w:rsidRPr="00F40788">
              <w:rPr>
                <w:noProof/>
                <w:spacing w:val="-3"/>
                <w:sz w:val="20"/>
                <w:szCs w:val="20"/>
                <w:lang w:val="es-CO"/>
              </w:rPr>
              <w:t xml:space="preserve">se </w:t>
            </w:r>
            <w:r w:rsidRPr="00F40788">
              <w:rPr>
                <w:noProof/>
                <w:sz w:val="20"/>
                <w:szCs w:val="20"/>
                <w:lang w:val="es-CO"/>
              </w:rPr>
              <w:t xml:space="preserve">seguirán los procesos descritos por Hoyos (2000) en el  análisis de datos cualitativos: </w:t>
            </w:r>
            <w:r w:rsidRPr="00F40788">
              <w:rPr>
                <w:b/>
                <w:noProof/>
                <w:sz w:val="20"/>
                <w:szCs w:val="20"/>
                <w:lang w:val="es-CO"/>
              </w:rPr>
              <w:t xml:space="preserve">Preparatoria. </w:t>
            </w:r>
            <w:r w:rsidRPr="00F40788">
              <w:rPr>
                <w:noProof/>
                <w:sz w:val="20"/>
                <w:szCs w:val="20"/>
                <w:lang w:val="es-CO"/>
              </w:rPr>
              <w:t xml:space="preserve">En </w:t>
            </w:r>
            <w:r w:rsidRPr="00F40788">
              <w:rPr>
                <w:noProof/>
                <w:spacing w:val="-3"/>
                <w:sz w:val="20"/>
                <w:szCs w:val="20"/>
                <w:lang w:val="es-CO"/>
              </w:rPr>
              <w:t xml:space="preserve">esta </w:t>
            </w:r>
            <w:r w:rsidRPr="00F40788">
              <w:rPr>
                <w:noProof/>
                <w:sz w:val="20"/>
                <w:szCs w:val="20"/>
                <w:lang w:val="es-CO"/>
              </w:rPr>
              <w:t xml:space="preserve">fase </w:t>
            </w:r>
            <w:r w:rsidRPr="00F40788">
              <w:rPr>
                <w:noProof/>
                <w:spacing w:val="-3"/>
                <w:sz w:val="20"/>
                <w:szCs w:val="20"/>
                <w:lang w:val="es-CO"/>
              </w:rPr>
              <w:t xml:space="preserve">se </w:t>
            </w:r>
            <w:r w:rsidRPr="00F40788">
              <w:rPr>
                <w:noProof/>
                <w:sz w:val="20"/>
                <w:szCs w:val="20"/>
                <w:lang w:val="es-CO"/>
              </w:rPr>
              <w:t xml:space="preserve">rastrea y ubica </w:t>
            </w:r>
            <w:r w:rsidRPr="00F40788">
              <w:rPr>
                <w:noProof/>
                <w:spacing w:val="-4"/>
                <w:sz w:val="20"/>
                <w:szCs w:val="20"/>
                <w:lang w:val="es-CO"/>
              </w:rPr>
              <w:t xml:space="preserve">el </w:t>
            </w:r>
            <w:r w:rsidRPr="00F40788">
              <w:rPr>
                <w:noProof/>
                <w:sz w:val="20"/>
                <w:szCs w:val="20"/>
                <w:lang w:val="es-CO"/>
              </w:rPr>
              <w:t xml:space="preserve">material pertinente para la investigación y </w:t>
            </w:r>
            <w:r w:rsidRPr="00F40788">
              <w:rPr>
                <w:noProof/>
                <w:spacing w:val="-3"/>
                <w:sz w:val="20"/>
                <w:szCs w:val="20"/>
                <w:lang w:val="es-CO"/>
              </w:rPr>
              <w:t xml:space="preserve">se </w:t>
            </w:r>
            <w:r w:rsidRPr="00F40788">
              <w:rPr>
                <w:noProof/>
                <w:sz w:val="20"/>
                <w:szCs w:val="20"/>
                <w:lang w:val="es-CO"/>
              </w:rPr>
              <w:t xml:space="preserve">esbozan unas categorías iniciales que permitan agrupar y organizar la información. Dicho sistema categorial es flexible porque puede </w:t>
            </w:r>
            <w:r w:rsidRPr="00F40788">
              <w:rPr>
                <w:noProof/>
                <w:spacing w:val="-3"/>
                <w:sz w:val="20"/>
                <w:szCs w:val="20"/>
                <w:lang w:val="es-CO"/>
              </w:rPr>
              <w:t xml:space="preserve">ser </w:t>
            </w:r>
            <w:r w:rsidRPr="00F40788">
              <w:rPr>
                <w:noProof/>
                <w:sz w:val="20"/>
                <w:szCs w:val="20"/>
                <w:lang w:val="es-CO"/>
              </w:rPr>
              <w:t xml:space="preserve">modificado de acuerdo con el desarrollo de la investigación y en beneficio de la misma. Si bien este  proceso </w:t>
            </w:r>
            <w:r w:rsidRPr="00F40788">
              <w:rPr>
                <w:noProof/>
                <w:spacing w:val="-3"/>
                <w:sz w:val="20"/>
                <w:szCs w:val="20"/>
                <w:lang w:val="es-CO"/>
              </w:rPr>
              <w:t xml:space="preserve">se </w:t>
            </w:r>
            <w:r w:rsidRPr="00F40788">
              <w:rPr>
                <w:noProof/>
                <w:sz w:val="20"/>
                <w:szCs w:val="20"/>
                <w:lang w:val="es-CO"/>
              </w:rPr>
              <w:t xml:space="preserve">propone como un primer </w:t>
            </w:r>
            <w:r w:rsidRPr="00F40788">
              <w:rPr>
                <w:noProof/>
                <w:spacing w:val="-3"/>
                <w:sz w:val="20"/>
                <w:szCs w:val="20"/>
                <w:lang w:val="es-CO"/>
              </w:rPr>
              <w:t xml:space="preserve">paso, </w:t>
            </w:r>
            <w:r w:rsidRPr="00F40788">
              <w:rPr>
                <w:noProof/>
                <w:sz w:val="20"/>
                <w:szCs w:val="20"/>
                <w:lang w:val="es-CO"/>
              </w:rPr>
              <w:t xml:space="preserve">las actividades descritas </w:t>
            </w:r>
            <w:r w:rsidRPr="00F40788">
              <w:rPr>
                <w:noProof/>
                <w:spacing w:val="-3"/>
                <w:sz w:val="20"/>
                <w:szCs w:val="20"/>
                <w:lang w:val="es-CO"/>
              </w:rPr>
              <w:t xml:space="preserve">se </w:t>
            </w:r>
            <w:r w:rsidRPr="00F40788">
              <w:rPr>
                <w:noProof/>
                <w:sz w:val="20"/>
                <w:szCs w:val="20"/>
                <w:lang w:val="es-CO"/>
              </w:rPr>
              <w:t xml:space="preserve">realizarán continuamente a lo largo de la investigación, </w:t>
            </w:r>
            <w:r w:rsidRPr="00F40788">
              <w:rPr>
                <w:noProof/>
                <w:spacing w:val="-3"/>
                <w:sz w:val="20"/>
                <w:szCs w:val="20"/>
                <w:lang w:val="es-CO"/>
              </w:rPr>
              <w:t xml:space="preserve">según se </w:t>
            </w:r>
            <w:r w:rsidRPr="00F40788">
              <w:rPr>
                <w:noProof/>
                <w:sz w:val="20"/>
                <w:szCs w:val="20"/>
                <w:lang w:val="es-CO"/>
              </w:rPr>
              <w:t xml:space="preserve">estime pertinente. Esta primera fase </w:t>
            </w:r>
            <w:r w:rsidRPr="00F40788">
              <w:rPr>
                <w:noProof/>
                <w:spacing w:val="-3"/>
                <w:sz w:val="20"/>
                <w:szCs w:val="20"/>
                <w:lang w:val="es-CO"/>
              </w:rPr>
              <w:t xml:space="preserve">se </w:t>
            </w:r>
            <w:r w:rsidRPr="00F40788">
              <w:rPr>
                <w:noProof/>
                <w:sz w:val="20"/>
                <w:szCs w:val="20"/>
                <w:lang w:val="es-CO"/>
              </w:rPr>
              <w:t xml:space="preserve">pone en marcha desde el momento de elaboración del proyecto, pues parte de dicha labor es la creación del sistema categorial y la búsqueda inicial de material bibliográfico que servirá para la investigación. </w:t>
            </w:r>
            <w:r w:rsidRPr="00F40788">
              <w:rPr>
                <w:b/>
                <w:noProof/>
                <w:sz w:val="20"/>
                <w:szCs w:val="20"/>
                <w:lang w:val="es-CO"/>
              </w:rPr>
              <w:t xml:space="preserve">Descriptiva. </w:t>
            </w:r>
            <w:r w:rsidRPr="00F40788">
              <w:rPr>
                <w:noProof/>
                <w:sz w:val="20"/>
                <w:szCs w:val="20"/>
                <w:lang w:val="es-CO"/>
              </w:rPr>
              <w:t xml:space="preserve">En esta fase </w:t>
            </w:r>
            <w:r w:rsidRPr="00F40788">
              <w:rPr>
                <w:noProof/>
                <w:spacing w:val="-3"/>
                <w:sz w:val="20"/>
                <w:szCs w:val="20"/>
                <w:lang w:val="es-CO"/>
              </w:rPr>
              <w:t xml:space="preserve">se </w:t>
            </w:r>
            <w:r w:rsidRPr="00F40788">
              <w:rPr>
                <w:noProof/>
                <w:sz w:val="20"/>
                <w:szCs w:val="20"/>
                <w:lang w:val="es-CO"/>
              </w:rPr>
              <w:t xml:space="preserve">afinará </w:t>
            </w:r>
            <w:r w:rsidRPr="00F40788">
              <w:rPr>
                <w:noProof/>
                <w:spacing w:val="-4"/>
                <w:sz w:val="20"/>
                <w:szCs w:val="20"/>
                <w:lang w:val="es-CO"/>
              </w:rPr>
              <w:t xml:space="preserve">el </w:t>
            </w:r>
            <w:r w:rsidRPr="00F40788">
              <w:rPr>
                <w:noProof/>
                <w:sz w:val="20"/>
                <w:szCs w:val="20"/>
                <w:lang w:val="es-CO"/>
              </w:rPr>
              <w:t xml:space="preserve">sistema categorial de acuerdo con el análisis de la información desarrollado a partir de las unidades de análisis (fuentes primarias y secundarias). Se pretende lograr una mayor familiarización con </w:t>
            </w:r>
            <w:r w:rsidRPr="00F40788">
              <w:rPr>
                <w:noProof/>
                <w:spacing w:val="-4"/>
                <w:sz w:val="20"/>
                <w:szCs w:val="20"/>
                <w:lang w:val="es-CO"/>
              </w:rPr>
              <w:t xml:space="preserve">el </w:t>
            </w:r>
            <w:r w:rsidRPr="00F40788">
              <w:rPr>
                <w:noProof/>
                <w:sz w:val="20"/>
                <w:szCs w:val="20"/>
                <w:lang w:val="es-CO"/>
              </w:rPr>
              <w:t xml:space="preserve">tema de investigación como tal, que permita un acercamiento más riguroso a los textos y la información obtenida con las entrevistas y el diario de campo. Se procede con la descripción de la información obtenida en cada categoría establecida, que permita comparaciones. </w:t>
            </w:r>
            <w:r w:rsidRPr="00F40788">
              <w:rPr>
                <w:b/>
                <w:noProof/>
                <w:sz w:val="20"/>
                <w:szCs w:val="20"/>
                <w:lang w:val="es-CO"/>
              </w:rPr>
              <w:t xml:space="preserve">Interpretativa. </w:t>
            </w:r>
            <w:r w:rsidRPr="00F40788">
              <w:rPr>
                <w:noProof/>
                <w:sz w:val="20"/>
                <w:szCs w:val="20"/>
                <w:lang w:val="es-CO"/>
              </w:rPr>
              <w:t xml:space="preserve">En esta etapa se procede mediante la labor hermenéutica propiamente dicha, en la que </w:t>
            </w:r>
            <w:r w:rsidRPr="00F40788">
              <w:rPr>
                <w:noProof/>
                <w:spacing w:val="-3"/>
                <w:sz w:val="20"/>
                <w:szCs w:val="20"/>
                <w:lang w:val="es-CO"/>
              </w:rPr>
              <w:t xml:space="preserve">se </w:t>
            </w:r>
            <w:r w:rsidRPr="00F40788">
              <w:rPr>
                <w:noProof/>
                <w:sz w:val="20"/>
                <w:szCs w:val="20"/>
                <w:lang w:val="es-CO"/>
              </w:rPr>
              <w:t xml:space="preserve">procuran establecer conexiones y comparaciones al interior de las unidades de análisis y entre ellas; </w:t>
            </w:r>
            <w:r w:rsidRPr="00F40788">
              <w:rPr>
                <w:noProof/>
                <w:spacing w:val="-3"/>
                <w:sz w:val="20"/>
                <w:szCs w:val="20"/>
                <w:lang w:val="es-CO"/>
              </w:rPr>
              <w:t xml:space="preserve">se </w:t>
            </w:r>
            <w:r w:rsidRPr="00F40788">
              <w:rPr>
                <w:noProof/>
                <w:sz w:val="20"/>
                <w:szCs w:val="20"/>
                <w:lang w:val="es-CO"/>
              </w:rPr>
              <w:t xml:space="preserve">problematizan las categorías; </w:t>
            </w:r>
            <w:r w:rsidRPr="00F40788">
              <w:rPr>
                <w:noProof/>
                <w:spacing w:val="-3"/>
                <w:sz w:val="20"/>
                <w:szCs w:val="20"/>
                <w:lang w:val="es-CO"/>
              </w:rPr>
              <w:t xml:space="preserve">se </w:t>
            </w:r>
            <w:r w:rsidRPr="00F40788">
              <w:rPr>
                <w:noProof/>
                <w:sz w:val="20"/>
                <w:szCs w:val="20"/>
                <w:lang w:val="es-CO"/>
              </w:rPr>
              <w:t xml:space="preserve">busca develar vacíos, incoherencias, lagunas y vacíos en el conocimiento. Esto como preparación para, primero, develar las preguntas a las que responden las fuentes consultadas; y segundo, para establecer conjeturas y explicaciones que aporten y contribuyan en la generación de conocimiento. </w:t>
            </w:r>
            <w:r w:rsidRPr="00F40788">
              <w:rPr>
                <w:b/>
                <w:noProof/>
                <w:sz w:val="20"/>
                <w:szCs w:val="20"/>
                <w:lang w:val="es-CO"/>
              </w:rPr>
              <w:t xml:space="preserve">Construcción teórica global. </w:t>
            </w:r>
            <w:r w:rsidRPr="00F40788">
              <w:rPr>
                <w:noProof/>
                <w:sz w:val="20"/>
                <w:szCs w:val="20"/>
                <w:lang w:val="es-CO"/>
              </w:rPr>
              <w:t xml:space="preserve">Consiste en la formalización escrita de los resultados obtenidos que </w:t>
            </w:r>
            <w:r w:rsidRPr="00F40788">
              <w:rPr>
                <w:noProof/>
                <w:spacing w:val="-3"/>
                <w:sz w:val="20"/>
                <w:szCs w:val="20"/>
                <w:lang w:val="es-CO"/>
              </w:rPr>
              <w:t xml:space="preserve">se </w:t>
            </w:r>
            <w:r w:rsidRPr="00F40788">
              <w:rPr>
                <w:noProof/>
                <w:sz w:val="20"/>
                <w:szCs w:val="20"/>
                <w:lang w:val="es-CO"/>
              </w:rPr>
              <w:t xml:space="preserve">plasman en el informe final. No obstante, al </w:t>
            </w:r>
            <w:r w:rsidRPr="00F40788">
              <w:rPr>
                <w:noProof/>
                <w:spacing w:val="-3"/>
                <w:sz w:val="20"/>
                <w:szCs w:val="20"/>
                <w:lang w:val="es-CO"/>
              </w:rPr>
              <w:t xml:space="preserve">ser </w:t>
            </w:r>
            <w:r w:rsidRPr="00F40788">
              <w:rPr>
                <w:noProof/>
                <w:sz w:val="20"/>
                <w:szCs w:val="20"/>
                <w:lang w:val="es-CO"/>
              </w:rPr>
              <w:t xml:space="preserve">la última fase, </w:t>
            </w:r>
            <w:r w:rsidRPr="00F40788">
              <w:rPr>
                <w:noProof/>
                <w:spacing w:val="-3"/>
                <w:sz w:val="20"/>
                <w:szCs w:val="20"/>
                <w:lang w:val="es-CO"/>
              </w:rPr>
              <w:t xml:space="preserve">se </w:t>
            </w:r>
            <w:r w:rsidRPr="00F40788">
              <w:rPr>
                <w:noProof/>
                <w:sz w:val="20"/>
                <w:szCs w:val="20"/>
                <w:lang w:val="es-CO"/>
              </w:rPr>
              <w:t xml:space="preserve">comenzará la labor de escritura </w:t>
            </w:r>
            <w:r w:rsidRPr="00F40788">
              <w:rPr>
                <w:noProof/>
                <w:spacing w:val="-3"/>
                <w:sz w:val="20"/>
                <w:szCs w:val="20"/>
                <w:lang w:val="es-CO"/>
              </w:rPr>
              <w:t xml:space="preserve">desde </w:t>
            </w:r>
            <w:r w:rsidRPr="00F40788">
              <w:rPr>
                <w:noProof/>
                <w:sz w:val="20"/>
                <w:szCs w:val="20"/>
                <w:lang w:val="es-CO"/>
              </w:rPr>
              <w:t xml:space="preserve">el comienzo como una manera de contrastar las fuentes consultadas, siguiendo </w:t>
            </w:r>
            <w:r w:rsidRPr="00F40788">
              <w:rPr>
                <w:noProof/>
                <w:spacing w:val="-3"/>
                <w:sz w:val="20"/>
                <w:szCs w:val="20"/>
                <w:lang w:val="es-CO"/>
              </w:rPr>
              <w:t xml:space="preserve">así </w:t>
            </w:r>
            <w:r w:rsidRPr="00F40788">
              <w:rPr>
                <w:noProof/>
                <w:sz w:val="20"/>
                <w:szCs w:val="20"/>
                <w:lang w:val="es-CO"/>
              </w:rPr>
              <w:t xml:space="preserve">la recomendación de Carr (1985): escribir muestra qué nuevas fuentes deben consultarse, puesto que las ideas iniciales permiten guiar las lecturas, develar vacíos en nuestra comprensión y, sobre todo, </w:t>
            </w:r>
            <w:r w:rsidRPr="00F40788">
              <w:rPr>
                <w:noProof/>
                <w:spacing w:val="-3"/>
                <w:sz w:val="20"/>
                <w:szCs w:val="20"/>
                <w:lang w:val="es-CO"/>
              </w:rPr>
              <w:t xml:space="preserve">son </w:t>
            </w:r>
            <w:r w:rsidRPr="00F40788">
              <w:rPr>
                <w:noProof/>
                <w:sz w:val="20"/>
                <w:szCs w:val="20"/>
                <w:lang w:val="es-CO"/>
              </w:rPr>
              <w:t xml:space="preserve">punto de partida para depurar y modificar las interpretaciones que realicemos. Estas fases serán desarrolladas en un contacto permanente con </w:t>
            </w:r>
            <w:r w:rsidR="00B935F4" w:rsidRPr="00F40788">
              <w:rPr>
                <w:noProof/>
                <w:sz w:val="20"/>
                <w:szCs w:val="20"/>
                <w:lang w:val="es-CO"/>
              </w:rPr>
              <w:t>los grupos de interés</w:t>
            </w:r>
            <w:r w:rsidRPr="00F40788">
              <w:rPr>
                <w:noProof/>
                <w:sz w:val="20"/>
                <w:szCs w:val="20"/>
                <w:lang w:val="es-CO"/>
              </w:rPr>
              <w:t xml:space="preserve">. De tal forma que el proyecto de investigación pueda situarse desde sus comienzos en la discusión académica global y actual sobre </w:t>
            </w:r>
            <w:r w:rsidR="00B935F4" w:rsidRPr="00F40788">
              <w:rPr>
                <w:noProof/>
                <w:sz w:val="20"/>
                <w:szCs w:val="20"/>
                <w:lang w:val="es-CO"/>
              </w:rPr>
              <w:t>duelo y sentimientos morales en procesos de reconciliación.</w:t>
            </w:r>
          </w:p>
          <w:p w:rsidR="00252878" w:rsidRPr="00D953D0" w:rsidRDefault="00252878" w:rsidP="00D953D0">
            <w:pPr>
              <w:spacing w:after="0" w:line="240" w:lineRule="auto"/>
              <w:rPr>
                <w:rFonts w:ascii="Arial Narrow" w:eastAsia="Arial Narrow" w:hAnsi="Arial Narrow" w:cs="Arial Narrow"/>
                <w:b/>
              </w:rPr>
            </w:pPr>
          </w:p>
        </w:tc>
      </w:tr>
      <w:tr w:rsidR="001A176E" w:rsidTr="00D953D0">
        <w:trPr>
          <w:trHeight w:val="18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lastRenderedPageBreak/>
              <w:t>RESULTADOS ESPERADOS</w:t>
            </w:r>
          </w:p>
        </w:tc>
      </w:tr>
      <w:tr w:rsidR="001A176E" w:rsidTr="00D953D0">
        <w:trPr>
          <w:trHeight w:val="720"/>
        </w:trPr>
        <w:tc>
          <w:tcPr>
            <w:tcW w:w="8978" w:type="dxa"/>
            <w:gridSpan w:val="4"/>
            <w:shd w:val="clear" w:color="auto" w:fill="FFFFFF"/>
          </w:tcPr>
          <w:p w:rsidR="001A176E" w:rsidRPr="005612B0" w:rsidRDefault="005612B0" w:rsidP="00D953D0">
            <w:pPr>
              <w:pStyle w:val="TableParagraph"/>
              <w:numPr>
                <w:ilvl w:val="0"/>
                <w:numId w:val="7"/>
              </w:numPr>
              <w:tabs>
                <w:tab w:val="left" w:pos="783"/>
              </w:tabs>
              <w:spacing w:before="2" w:line="276" w:lineRule="auto"/>
              <w:ind w:right="58"/>
              <w:jc w:val="both"/>
              <w:rPr>
                <w:rFonts w:eastAsia="Arial Narrow"/>
                <w:sz w:val="20"/>
                <w:szCs w:val="20"/>
                <w:lang w:val="es-CO"/>
              </w:rPr>
            </w:pPr>
            <w:r w:rsidRPr="005612B0">
              <w:rPr>
                <w:rFonts w:eastAsia="Arial Narrow"/>
                <w:sz w:val="20"/>
                <w:szCs w:val="20"/>
                <w:lang w:val="es-CO"/>
              </w:rPr>
              <w:lastRenderedPageBreak/>
              <w:t>A nivel institucional este proyecto de investigación busca situar a la Corporación Universitaria Minuto de Dios como una institución con interés en la investigación aplicada con impacto social. También, este proyecto intenta proveer de información a las distintas entidades del Estado colombiano ocupadas de implementar el acuerdo de paz con sobrevivientes del conflicto armado.</w:t>
            </w:r>
          </w:p>
          <w:p w:rsidR="005612B0" w:rsidRDefault="005612B0" w:rsidP="005612B0">
            <w:pPr>
              <w:pStyle w:val="TableParagraph"/>
              <w:numPr>
                <w:ilvl w:val="0"/>
                <w:numId w:val="7"/>
              </w:numPr>
              <w:tabs>
                <w:tab w:val="left" w:pos="783"/>
              </w:tabs>
              <w:spacing w:before="2" w:line="276" w:lineRule="auto"/>
              <w:ind w:right="58"/>
              <w:jc w:val="both"/>
              <w:rPr>
                <w:rFonts w:eastAsia="Arial Narrow"/>
                <w:sz w:val="20"/>
                <w:szCs w:val="20"/>
                <w:lang w:val="es-CO"/>
              </w:rPr>
            </w:pPr>
            <w:r w:rsidRPr="005612B0">
              <w:rPr>
                <w:rFonts w:eastAsia="Arial Narrow"/>
                <w:sz w:val="20"/>
                <w:szCs w:val="20"/>
                <w:lang w:val="es-CO"/>
              </w:rPr>
              <w:t xml:space="preserve">A nivel académico el proyecto </w:t>
            </w:r>
            <w:r>
              <w:rPr>
                <w:rFonts w:eastAsia="Arial Narrow"/>
                <w:sz w:val="20"/>
                <w:szCs w:val="20"/>
                <w:lang w:val="es-CO"/>
              </w:rPr>
              <w:t>es un espacio para estudiantes, en el contexto del Semillero de Investigación en Desarrollo Humano, que deseen realizar su respectiva práctica y/o trabajo de grado. También, es una oportunidad para los demás integrantes del semillero que deseen acompañar la ejecución del proyecto en calidad de auxiliares de investigación.</w:t>
            </w:r>
          </w:p>
          <w:p w:rsidR="005612B0" w:rsidRPr="005612B0" w:rsidRDefault="005612B0" w:rsidP="005612B0">
            <w:pPr>
              <w:pStyle w:val="TableParagraph"/>
              <w:numPr>
                <w:ilvl w:val="0"/>
                <w:numId w:val="7"/>
              </w:numPr>
              <w:tabs>
                <w:tab w:val="left" w:pos="783"/>
              </w:tabs>
              <w:spacing w:before="2" w:line="276" w:lineRule="auto"/>
              <w:ind w:right="58"/>
              <w:jc w:val="both"/>
              <w:rPr>
                <w:rFonts w:eastAsia="Arial Narrow"/>
                <w:sz w:val="20"/>
                <w:szCs w:val="20"/>
                <w:lang w:val="es-CO"/>
              </w:rPr>
            </w:pPr>
            <w:r>
              <w:rPr>
                <w:rFonts w:eastAsia="Arial Narrow"/>
                <w:sz w:val="20"/>
                <w:szCs w:val="20"/>
                <w:lang w:val="es-CO"/>
              </w:rPr>
              <w:t>A nivel social este proyecto procura incentivar estrategias de intervención para acompañar procesos de duelo y reconocimiento individual y colectivo de sentimientos morales.</w:t>
            </w:r>
            <w:r w:rsidR="00BE4B3C">
              <w:rPr>
                <w:rFonts w:eastAsia="Arial Narrow"/>
                <w:sz w:val="20"/>
                <w:szCs w:val="20"/>
                <w:lang w:val="es-CO"/>
              </w:rPr>
              <w:t xml:space="preserve"> El programa de intervención al final es el producto que materializa este impacto social.</w:t>
            </w:r>
          </w:p>
        </w:tc>
      </w:tr>
      <w:tr w:rsidR="001A176E" w:rsidTr="00D953D0">
        <w:trPr>
          <w:trHeight w:val="22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color w:val="FF0000"/>
              </w:rPr>
            </w:pPr>
            <w:r w:rsidRPr="00D953D0">
              <w:rPr>
                <w:rFonts w:ascii="Arial Narrow" w:eastAsia="Arial Narrow" w:hAnsi="Arial Narrow" w:cs="Arial Narrow"/>
                <w:b/>
              </w:rPr>
              <w:t>PRODUCTOS ESPERADOS</w:t>
            </w:r>
          </w:p>
        </w:tc>
      </w:tr>
      <w:tr w:rsidR="001A176E" w:rsidTr="00D953D0">
        <w:trPr>
          <w:trHeight w:val="720"/>
        </w:trPr>
        <w:tc>
          <w:tcPr>
            <w:tcW w:w="8978" w:type="dxa"/>
            <w:gridSpan w:val="4"/>
            <w:shd w:val="clear" w:color="auto" w:fill="FFFFFF"/>
          </w:tcPr>
          <w:p w:rsidR="00021E61" w:rsidRPr="00F40788" w:rsidRDefault="00021E61" w:rsidP="00D953D0">
            <w:pPr>
              <w:pStyle w:val="TableParagraph"/>
              <w:numPr>
                <w:ilvl w:val="0"/>
                <w:numId w:val="7"/>
              </w:numPr>
              <w:tabs>
                <w:tab w:val="left" w:pos="783"/>
              </w:tabs>
              <w:spacing w:before="1" w:line="276" w:lineRule="auto"/>
              <w:ind w:right="54"/>
              <w:jc w:val="both"/>
              <w:rPr>
                <w:noProof/>
                <w:sz w:val="20"/>
                <w:lang w:val="es-CO"/>
              </w:rPr>
            </w:pPr>
            <w:r w:rsidRPr="00F40788">
              <w:rPr>
                <w:noProof/>
                <w:sz w:val="20"/>
                <w:lang w:val="es-CO"/>
              </w:rPr>
              <w:t xml:space="preserve">Dos artículos para </w:t>
            </w:r>
            <w:r w:rsidRPr="00F40788">
              <w:rPr>
                <w:noProof/>
                <w:spacing w:val="-3"/>
                <w:sz w:val="20"/>
                <w:lang w:val="es-CO"/>
              </w:rPr>
              <w:t xml:space="preserve">su </w:t>
            </w:r>
            <w:r w:rsidRPr="00F40788">
              <w:rPr>
                <w:noProof/>
                <w:sz w:val="20"/>
                <w:lang w:val="es-CO"/>
              </w:rPr>
              <w:t>publicación en revista indexada Publindex (A1, A2 o B) o en revista indexada en Web of Science oScopus.</w:t>
            </w:r>
          </w:p>
          <w:p w:rsidR="00021E61" w:rsidRPr="00D953D0" w:rsidRDefault="00021E61" w:rsidP="00D953D0">
            <w:pPr>
              <w:pStyle w:val="TableParagraph"/>
              <w:numPr>
                <w:ilvl w:val="0"/>
                <w:numId w:val="7"/>
              </w:numPr>
              <w:tabs>
                <w:tab w:val="left" w:pos="782"/>
                <w:tab w:val="left" w:pos="783"/>
              </w:tabs>
              <w:spacing w:line="276" w:lineRule="auto"/>
              <w:jc w:val="both"/>
              <w:rPr>
                <w:noProof/>
                <w:sz w:val="20"/>
              </w:rPr>
            </w:pPr>
            <w:r w:rsidRPr="00D953D0">
              <w:rPr>
                <w:noProof/>
                <w:sz w:val="20"/>
              </w:rPr>
              <w:t>Informe final deinvestigación.</w:t>
            </w:r>
          </w:p>
          <w:p w:rsidR="00021E61" w:rsidRPr="00F40788" w:rsidRDefault="00021E61" w:rsidP="00D953D0">
            <w:pPr>
              <w:pStyle w:val="TableParagraph"/>
              <w:numPr>
                <w:ilvl w:val="0"/>
                <w:numId w:val="7"/>
              </w:numPr>
              <w:tabs>
                <w:tab w:val="left" w:pos="782"/>
                <w:tab w:val="left" w:pos="783"/>
              </w:tabs>
              <w:spacing w:line="276" w:lineRule="auto"/>
              <w:jc w:val="both"/>
              <w:rPr>
                <w:noProof/>
                <w:sz w:val="20"/>
                <w:lang w:val="es-CO"/>
              </w:rPr>
            </w:pPr>
            <w:r w:rsidRPr="00F40788">
              <w:rPr>
                <w:noProof/>
                <w:sz w:val="20"/>
                <w:lang w:val="es-CO"/>
              </w:rPr>
              <w:t>Ponencia en evento académico de carácter nacional ointernacional.</w:t>
            </w:r>
          </w:p>
          <w:p w:rsidR="00021E61" w:rsidRPr="00F40788" w:rsidRDefault="00021E61" w:rsidP="00D953D0">
            <w:pPr>
              <w:pStyle w:val="TableParagraph"/>
              <w:numPr>
                <w:ilvl w:val="0"/>
                <w:numId w:val="7"/>
              </w:numPr>
              <w:tabs>
                <w:tab w:val="left" w:pos="783"/>
              </w:tabs>
              <w:spacing w:before="2" w:line="276" w:lineRule="auto"/>
              <w:ind w:right="56"/>
              <w:jc w:val="both"/>
              <w:rPr>
                <w:noProof/>
                <w:sz w:val="20"/>
                <w:lang w:val="es-CO"/>
              </w:rPr>
            </w:pPr>
            <w:r w:rsidRPr="00F40788">
              <w:rPr>
                <w:noProof/>
                <w:sz w:val="20"/>
                <w:lang w:val="es-CO"/>
              </w:rPr>
              <w:t>Conferencia para presentar resultados del proyecto en la comunidad académica de la Corporación Universitaria Minuto de Dios y la población de interés.</w:t>
            </w:r>
          </w:p>
          <w:p w:rsidR="001A176E" w:rsidRPr="00D953D0" w:rsidRDefault="00021E61" w:rsidP="00D953D0">
            <w:pPr>
              <w:pStyle w:val="Prrafodelista"/>
              <w:numPr>
                <w:ilvl w:val="0"/>
                <w:numId w:val="7"/>
              </w:numPr>
              <w:spacing w:after="0"/>
              <w:jc w:val="both"/>
              <w:rPr>
                <w:rFonts w:ascii="Arial" w:eastAsia="Arial Narrow" w:hAnsi="Arial" w:cs="Arial"/>
                <w:b/>
              </w:rPr>
            </w:pPr>
            <w:r w:rsidRPr="00D953D0">
              <w:rPr>
                <w:rFonts w:ascii="Arial" w:hAnsi="Arial" w:cs="Arial"/>
                <w:noProof/>
                <w:sz w:val="20"/>
              </w:rPr>
              <w:t xml:space="preserve">Un programa de intervención </w:t>
            </w:r>
            <w:r w:rsidRPr="00D953D0">
              <w:rPr>
                <w:rFonts w:ascii="Arial" w:hAnsi="Arial" w:cs="Arial"/>
                <w:noProof/>
                <w:sz w:val="20"/>
                <w:szCs w:val="20"/>
                <w:lang w:val="es-ES"/>
              </w:rPr>
              <w:t>que favorezca el proceso de duelo y el cambio de sentimientos morales hacia la compasión y el perdón en sobrevivientes del conflicto armado colombiano.</w:t>
            </w:r>
          </w:p>
        </w:tc>
      </w:tr>
      <w:tr w:rsidR="001A176E" w:rsidTr="00D953D0">
        <w:trPr>
          <w:trHeight w:val="160"/>
        </w:trPr>
        <w:tc>
          <w:tcPr>
            <w:tcW w:w="8978" w:type="dxa"/>
            <w:gridSpan w:val="4"/>
            <w:shd w:val="clear" w:color="auto" w:fill="548DD4"/>
          </w:tcPr>
          <w:p w:rsidR="001A176E" w:rsidRPr="00D953D0" w:rsidRDefault="009B2036" w:rsidP="00D953D0">
            <w:pPr>
              <w:spacing w:after="0" w:line="240" w:lineRule="auto"/>
              <w:jc w:val="center"/>
              <w:rPr>
                <w:rFonts w:ascii="Arial Narrow" w:eastAsia="Arial Narrow" w:hAnsi="Arial Narrow" w:cs="Arial Narrow"/>
                <w:b/>
              </w:rPr>
            </w:pPr>
            <w:r w:rsidRPr="00D953D0">
              <w:rPr>
                <w:rFonts w:ascii="Arial Narrow" w:eastAsia="Arial Narrow" w:hAnsi="Arial Narrow" w:cs="Arial Narrow"/>
                <w:b/>
              </w:rPr>
              <w:t>BIBLIOGRAFÍA</w:t>
            </w:r>
          </w:p>
        </w:tc>
      </w:tr>
      <w:tr w:rsidR="001A176E" w:rsidTr="00D953D0">
        <w:trPr>
          <w:trHeight w:val="1120"/>
        </w:trPr>
        <w:tc>
          <w:tcPr>
            <w:tcW w:w="8978" w:type="dxa"/>
            <w:gridSpan w:val="4"/>
            <w:shd w:val="clear" w:color="auto" w:fill="FFFFFF"/>
          </w:tcPr>
          <w:p w:rsidR="001A176E" w:rsidRPr="00D953D0" w:rsidRDefault="001A176E" w:rsidP="00D953D0">
            <w:pPr>
              <w:spacing w:after="0" w:line="360" w:lineRule="auto"/>
              <w:ind w:left="1400" w:hanging="700"/>
              <w:jc w:val="both"/>
              <w:rPr>
                <w:rFonts w:ascii="Times New Roman" w:eastAsia="Times New Roman" w:hAnsi="Times New Roman" w:cs="Times New Roman"/>
              </w:rPr>
            </w:pPr>
          </w:p>
          <w:p w:rsidR="001A176E" w:rsidRPr="00D953D0" w:rsidRDefault="009B2036" w:rsidP="00D953D0">
            <w:pPr>
              <w:spacing w:after="0"/>
              <w:ind w:left="720" w:hanging="720"/>
              <w:jc w:val="both"/>
              <w:rPr>
                <w:rFonts w:ascii="Arial" w:eastAsia="Times New Roman" w:hAnsi="Arial" w:cs="Arial"/>
                <w:sz w:val="20"/>
                <w:szCs w:val="20"/>
              </w:rPr>
            </w:pPr>
            <w:r w:rsidRPr="00D953D0">
              <w:rPr>
                <w:rFonts w:ascii="Arial" w:eastAsia="Times New Roman" w:hAnsi="Arial" w:cs="Arial"/>
                <w:sz w:val="20"/>
                <w:szCs w:val="20"/>
              </w:rPr>
              <w:t xml:space="preserve">Aristizabal, E; How, K; Palacio, J. (2009). Vulneración psicológica en víctimas y victimarios por efecto del conflicto armado en Magdalena, Atlántico, Cesar, Sucre y Bolívar. </w:t>
            </w:r>
            <w:r w:rsidRPr="00D953D0">
              <w:rPr>
                <w:rFonts w:ascii="Arial" w:eastAsia="Times New Roman" w:hAnsi="Arial" w:cs="Arial"/>
                <w:i/>
                <w:sz w:val="20"/>
                <w:szCs w:val="20"/>
              </w:rPr>
              <w:t>Revista de Psicología Universidad de Antioquia</w:t>
            </w:r>
            <w:r w:rsidR="00027C2A" w:rsidRPr="00D953D0">
              <w:rPr>
                <w:rFonts w:ascii="Arial" w:eastAsia="Times New Roman" w:hAnsi="Arial" w:cs="Arial"/>
                <w:sz w:val="20"/>
                <w:szCs w:val="20"/>
              </w:rPr>
              <w:t xml:space="preserve">, </w:t>
            </w:r>
            <w:r w:rsidRPr="00D953D0">
              <w:rPr>
                <w:rFonts w:ascii="Arial" w:eastAsia="Times New Roman" w:hAnsi="Arial" w:cs="Arial"/>
                <w:sz w:val="20"/>
                <w:szCs w:val="20"/>
              </w:rPr>
              <w:t>1</w:t>
            </w:r>
            <w:r w:rsidR="00027C2A" w:rsidRPr="00D953D0">
              <w:rPr>
                <w:rFonts w:ascii="Arial" w:eastAsia="Times New Roman" w:hAnsi="Arial" w:cs="Arial"/>
                <w:sz w:val="20"/>
                <w:szCs w:val="20"/>
              </w:rPr>
              <w:t xml:space="preserve"> (2):</w:t>
            </w:r>
            <w:r w:rsidRPr="00D953D0">
              <w:rPr>
                <w:rFonts w:ascii="Arial" w:eastAsia="Times New Roman" w:hAnsi="Arial" w:cs="Arial"/>
                <w:sz w:val="20"/>
                <w:szCs w:val="20"/>
              </w:rPr>
              <w:t xml:space="preserve"> 7-24</w:t>
            </w:r>
          </w:p>
          <w:p w:rsidR="001A176E" w:rsidRPr="00D953D0" w:rsidRDefault="009B2036" w:rsidP="00D953D0">
            <w:pPr>
              <w:spacing w:after="0"/>
              <w:ind w:left="720" w:hanging="720"/>
              <w:jc w:val="both"/>
              <w:rPr>
                <w:rFonts w:ascii="Arial" w:hAnsi="Arial" w:cs="Arial"/>
                <w:sz w:val="20"/>
                <w:szCs w:val="20"/>
              </w:rPr>
            </w:pPr>
            <w:r w:rsidRPr="00D953D0">
              <w:rPr>
                <w:rFonts w:ascii="Arial" w:eastAsia="Times New Roman" w:hAnsi="Arial" w:cs="Arial"/>
                <w:color w:val="222222"/>
                <w:sz w:val="20"/>
                <w:szCs w:val="20"/>
                <w:highlight w:val="white"/>
              </w:rPr>
              <w:t xml:space="preserve">Bello, M. N. (2005). Bojayá: la culpa de las víctimas y de los victimarios Bojayá: la culpa de las víctimas y de los victimarios. </w:t>
            </w:r>
            <w:r w:rsidRPr="00D953D0">
              <w:rPr>
                <w:rFonts w:ascii="Arial" w:hAnsi="Arial" w:cs="Arial"/>
                <w:i/>
                <w:sz w:val="20"/>
                <w:szCs w:val="20"/>
              </w:rPr>
              <w:t>Desde el Jardín de Freud</w:t>
            </w:r>
            <w:r w:rsidR="00027C2A" w:rsidRPr="00D953D0">
              <w:rPr>
                <w:rFonts w:ascii="Arial" w:hAnsi="Arial" w:cs="Arial"/>
                <w:sz w:val="20"/>
                <w:szCs w:val="20"/>
              </w:rPr>
              <w:t>, (5): 242-255.</w:t>
            </w:r>
          </w:p>
          <w:p w:rsidR="001A176E" w:rsidRPr="00D953D0" w:rsidRDefault="009B2036" w:rsidP="00D953D0">
            <w:pPr>
              <w:spacing w:after="0"/>
              <w:ind w:left="720" w:hanging="720"/>
              <w:jc w:val="both"/>
              <w:rPr>
                <w:rFonts w:ascii="Arial" w:eastAsia="Times New Roman" w:hAnsi="Arial" w:cs="Arial"/>
                <w:color w:val="1155CC"/>
                <w:sz w:val="20"/>
                <w:szCs w:val="20"/>
                <w:highlight w:val="white"/>
                <w:u w:val="single"/>
              </w:rPr>
            </w:pPr>
            <w:r w:rsidRPr="00D953D0">
              <w:rPr>
                <w:rFonts w:ascii="Arial" w:eastAsia="Times New Roman" w:hAnsi="Arial" w:cs="Arial"/>
                <w:sz w:val="20"/>
                <w:szCs w:val="20"/>
                <w:highlight w:val="white"/>
              </w:rPr>
              <w:t xml:space="preserve">Bernal, A; Ramos, W. (2015). Sentimientos morales, educomunicación y nuevas ciudadanías en el Colectivo Caminos de Paz. </w:t>
            </w:r>
            <w:r w:rsidRPr="00D953D0">
              <w:rPr>
                <w:rFonts w:ascii="Arial" w:eastAsia="Times New Roman" w:hAnsi="Arial" w:cs="Arial"/>
                <w:i/>
                <w:sz w:val="20"/>
                <w:szCs w:val="20"/>
                <w:highlight w:val="white"/>
              </w:rPr>
              <w:t>Infancias Imágenes</w:t>
            </w:r>
            <w:r w:rsidR="00A8763B" w:rsidRPr="00D953D0">
              <w:rPr>
                <w:rFonts w:ascii="Arial" w:eastAsia="Times New Roman" w:hAnsi="Arial" w:cs="Arial"/>
                <w:sz w:val="20"/>
                <w:szCs w:val="20"/>
                <w:highlight w:val="white"/>
              </w:rPr>
              <w:t>, 14(1):</w:t>
            </w:r>
            <w:r w:rsidRPr="00D953D0">
              <w:rPr>
                <w:rFonts w:ascii="Arial" w:eastAsia="Times New Roman" w:hAnsi="Arial" w:cs="Arial"/>
                <w:sz w:val="20"/>
                <w:szCs w:val="20"/>
                <w:highlight w:val="white"/>
              </w:rPr>
              <w:t xml:space="preserve"> 23-39.</w:t>
            </w:r>
            <w:hyperlink r:id="rId7"/>
            <w:r w:rsidR="00360105" w:rsidRPr="00D953D0">
              <w:rPr>
                <w:rFonts w:ascii="Arial" w:hAnsi="Arial" w:cs="Arial"/>
                <w:sz w:val="20"/>
                <w:szCs w:val="20"/>
              </w:rPr>
              <w:fldChar w:fldCharType="begin"/>
            </w:r>
            <w:r w:rsidRPr="00D953D0">
              <w:rPr>
                <w:rFonts w:ascii="Arial" w:hAnsi="Arial" w:cs="Arial"/>
                <w:sz w:val="20"/>
                <w:szCs w:val="20"/>
              </w:rPr>
              <w:instrText xml:space="preserve"> HYPERLINK "http://revistas.udistrital.edu.co/ojs/index.php/infancias/article/view/8128/10426" </w:instrText>
            </w:r>
            <w:r w:rsidR="00360105" w:rsidRPr="00D953D0">
              <w:rPr>
                <w:rFonts w:ascii="Arial" w:hAnsi="Arial" w:cs="Arial"/>
                <w:sz w:val="20"/>
                <w:szCs w:val="20"/>
              </w:rPr>
              <w:fldChar w:fldCharType="separate"/>
            </w:r>
          </w:p>
          <w:p w:rsidR="00A8763B" w:rsidRPr="00D953D0" w:rsidRDefault="00360105" w:rsidP="00D953D0">
            <w:pPr>
              <w:spacing w:after="0"/>
              <w:ind w:left="720" w:hanging="720"/>
              <w:jc w:val="both"/>
              <w:rPr>
                <w:rFonts w:ascii="Arial" w:eastAsia="Times New Roman" w:hAnsi="Arial" w:cs="Arial"/>
                <w:sz w:val="20"/>
                <w:szCs w:val="20"/>
              </w:rPr>
            </w:pPr>
            <w:r w:rsidRPr="00D953D0">
              <w:rPr>
                <w:rFonts w:ascii="Arial" w:hAnsi="Arial" w:cs="Arial"/>
                <w:sz w:val="20"/>
                <w:szCs w:val="20"/>
              </w:rPr>
              <w:fldChar w:fldCharType="end"/>
            </w:r>
            <w:r w:rsidR="009B2036" w:rsidRPr="00D953D0">
              <w:rPr>
                <w:rFonts w:ascii="Arial" w:eastAsia="Times New Roman" w:hAnsi="Arial" w:cs="Arial"/>
                <w:sz w:val="20"/>
                <w:szCs w:val="20"/>
                <w:highlight w:val="white"/>
              </w:rPr>
              <w:t>Centro Nacional de Memoria Histórica (2013</w:t>
            </w:r>
            <w:r w:rsidR="009B2036" w:rsidRPr="00D953D0">
              <w:rPr>
                <w:rFonts w:ascii="Arial" w:eastAsia="Times New Roman" w:hAnsi="Arial" w:cs="Arial"/>
                <w:i/>
                <w:sz w:val="20"/>
                <w:szCs w:val="20"/>
                <w:highlight w:val="white"/>
              </w:rPr>
              <w:t>). ¡Basta Ya! Colombia: memorias de g</w:t>
            </w:r>
            <w:r w:rsidR="00A8763B" w:rsidRPr="00D953D0">
              <w:rPr>
                <w:rFonts w:ascii="Arial" w:eastAsia="Times New Roman" w:hAnsi="Arial" w:cs="Arial"/>
                <w:i/>
                <w:sz w:val="20"/>
                <w:szCs w:val="20"/>
                <w:highlight w:val="white"/>
              </w:rPr>
              <w:t>uerra y dignidad.</w:t>
            </w:r>
            <w:r w:rsidR="00A8763B" w:rsidRPr="00D953D0">
              <w:rPr>
                <w:rFonts w:ascii="Arial" w:eastAsia="Times New Roman" w:hAnsi="Arial" w:cs="Arial"/>
                <w:sz w:val="20"/>
                <w:szCs w:val="20"/>
              </w:rPr>
              <w:t xml:space="preserve">Bogotá, Colombia. </w:t>
            </w:r>
          </w:p>
          <w:p w:rsidR="001A176E" w:rsidRPr="00D953D0" w:rsidRDefault="00A8763B" w:rsidP="00D953D0">
            <w:pPr>
              <w:spacing w:after="0"/>
              <w:ind w:left="720" w:hanging="720"/>
              <w:jc w:val="both"/>
              <w:rPr>
                <w:rFonts w:ascii="Arial" w:eastAsia="Times New Roman" w:hAnsi="Arial" w:cs="Arial"/>
                <w:sz w:val="20"/>
                <w:szCs w:val="20"/>
              </w:rPr>
            </w:pPr>
            <w:r w:rsidRPr="00D953D0">
              <w:rPr>
                <w:rFonts w:ascii="Arial" w:eastAsia="Times New Roman" w:hAnsi="Arial" w:cs="Arial"/>
                <w:sz w:val="20"/>
                <w:szCs w:val="20"/>
                <w:highlight w:val="white"/>
              </w:rPr>
              <w:t>Comité</w:t>
            </w:r>
            <w:r w:rsidR="009B2036" w:rsidRPr="00D953D0">
              <w:rPr>
                <w:rFonts w:ascii="Arial" w:eastAsia="Times New Roman" w:hAnsi="Arial" w:cs="Arial"/>
                <w:sz w:val="20"/>
                <w:szCs w:val="20"/>
                <w:highlight w:val="white"/>
              </w:rPr>
              <w:t xml:space="preserve"> Internacional de la Cruz Roja - CICR (2005). </w:t>
            </w:r>
            <w:r w:rsidR="009B2036" w:rsidRPr="00D953D0">
              <w:rPr>
                <w:rFonts w:ascii="Arial" w:eastAsia="Times New Roman" w:hAnsi="Arial" w:cs="Arial"/>
                <w:i/>
                <w:sz w:val="20"/>
                <w:szCs w:val="20"/>
                <w:highlight w:val="white"/>
              </w:rPr>
              <w:t>Derecho Internacional Humanitario. Respuestas a sus pr</w:t>
            </w:r>
            <w:r w:rsidRPr="00D953D0">
              <w:rPr>
                <w:rFonts w:ascii="Arial" w:eastAsia="Times New Roman" w:hAnsi="Arial" w:cs="Arial"/>
                <w:i/>
                <w:sz w:val="20"/>
                <w:szCs w:val="20"/>
                <w:highlight w:val="white"/>
              </w:rPr>
              <w:t>e</w:t>
            </w:r>
            <w:r w:rsidR="009B2036" w:rsidRPr="00D953D0">
              <w:rPr>
                <w:rFonts w:ascii="Arial" w:eastAsia="Times New Roman" w:hAnsi="Arial" w:cs="Arial"/>
                <w:i/>
                <w:sz w:val="20"/>
                <w:szCs w:val="20"/>
                <w:highlight w:val="white"/>
              </w:rPr>
              <w:t>guntas</w:t>
            </w:r>
            <w:r w:rsidR="009B2036" w:rsidRPr="00D953D0">
              <w:rPr>
                <w:rFonts w:ascii="Arial" w:eastAsia="Times New Roman" w:hAnsi="Arial" w:cs="Arial"/>
                <w:sz w:val="20"/>
                <w:szCs w:val="20"/>
                <w:highlight w:val="white"/>
              </w:rPr>
              <w:t xml:space="preserve">. </w:t>
            </w:r>
            <w:r w:rsidRPr="00D953D0">
              <w:rPr>
                <w:rFonts w:ascii="Arial" w:eastAsia="Times New Roman" w:hAnsi="Arial" w:cs="Arial"/>
                <w:sz w:val="20"/>
                <w:szCs w:val="20"/>
              </w:rPr>
              <w:t xml:space="preserve">Ginebra, Suiza. </w:t>
            </w:r>
          </w:p>
          <w:p w:rsidR="001664FE" w:rsidRPr="00F40788" w:rsidRDefault="001664FE" w:rsidP="00D953D0">
            <w:pPr>
              <w:pStyle w:val="TableParagraph"/>
              <w:spacing w:before="1"/>
              <w:ind w:left="720" w:right="62" w:hanging="720"/>
              <w:jc w:val="both"/>
              <w:rPr>
                <w:noProof/>
                <w:sz w:val="20"/>
                <w:lang w:val="es-CO"/>
              </w:rPr>
            </w:pPr>
            <w:r w:rsidRPr="00F40788">
              <w:rPr>
                <w:noProof/>
                <w:sz w:val="20"/>
                <w:lang w:val="es-CO"/>
              </w:rPr>
              <w:t xml:space="preserve">Díaz, V. (2008). Del dolor al duelo: límites al anhelo frente a la desaparición forzada. </w:t>
            </w:r>
            <w:r w:rsidRPr="00F40788">
              <w:rPr>
                <w:i/>
                <w:noProof/>
                <w:sz w:val="20"/>
                <w:lang w:val="es-CO"/>
              </w:rPr>
              <w:t>Affectio Societatis</w:t>
            </w:r>
            <w:r w:rsidRPr="00F40788">
              <w:rPr>
                <w:noProof/>
                <w:sz w:val="20"/>
                <w:lang w:val="es-CO"/>
              </w:rPr>
              <w:t>, 9: 1-20.</w:t>
            </w:r>
          </w:p>
          <w:p w:rsidR="001664FE" w:rsidRPr="00F40788" w:rsidRDefault="001664FE" w:rsidP="00D953D0">
            <w:pPr>
              <w:pStyle w:val="TableParagraph"/>
              <w:spacing w:before="1"/>
              <w:ind w:left="720" w:right="62" w:hanging="720"/>
              <w:jc w:val="both"/>
              <w:rPr>
                <w:noProof/>
                <w:sz w:val="20"/>
                <w:lang w:val="es-CO"/>
              </w:rPr>
            </w:pPr>
            <w:r w:rsidRPr="00F40788">
              <w:rPr>
                <w:noProof/>
                <w:sz w:val="20"/>
                <w:lang w:val="es-CO"/>
              </w:rPr>
              <w:t xml:space="preserve">Díaz, V. (2011).Sobre la experiencia de morir. Reflexiones sobre el duelo anticipado. </w:t>
            </w:r>
            <w:r w:rsidRPr="00F40788">
              <w:rPr>
                <w:i/>
                <w:noProof/>
                <w:sz w:val="20"/>
                <w:lang w:val="es-CO"/>
              </w:rPr>
              <w:t>Desde jard. Freud</w:t>
            </w:r>
            <w:r w:rsidRPr="00F40788">
              <w:rPr>
                <w:noProof/>
                <w:sz w:val="20"/>
                <w:lang w:val="es-CO"/>
              </w:rPr>
              <w:t>, 11: 163-178,</w:t>
            </w:r>
          </w:p>
          <w:p w:rsidR="008D2669" w:rsidRPr="00F40788" w:rsidRDefault="008D2669" w:rsidP="00D953D0">
            <w:pPr>
              <w:pStyle w:val="TableParagraph"/>
              <w:spacing w:before="1"/>
              <w:ind w:left="720" w:right="62" w:hanging="720"/>
              <w:jc w:val="both"/>
              <w:rPr>
                <w:noProof/>
                <w:sz w:val="20"/>
                <w:lang w:val="es-CO"/>
              </w:rPr>
            </w:pPr>
            <w:r w:rsidRPr="00F40788">
              <w:rPr>
                <w:noProof/>
                <w:sz w:val="20"/>
                <w:lang w:val="es-CO"/>
              </w:rPr>
              <w:t xml:space="preserve">Dilthey, W. (2000). </w:t>
            </w:r>
            <w:r w:rsidRPr="00F40788">
              <w:rPr>
                <w:i/>
                <w:noProof/>
                <w:sz w:val="20"/>
                <w:lang w:val="es-CO"/>
              </w:rPr>
              <w:t>Dos escritos sobre hermenéutica: El surgimiento de la hermenéutica y los Esbozos para una crítica de la razón práctica</w:t>
            </w:r>
            <w:r w:rsidRPr="00F40788">
              <w:rPr>
                <w:noProof/>
                <w:sz w:val="20"/>
                <w:lang w:val="es-CO"/>
              </w:rPr>
              <w:t>. Madrid: Istmo, S.A.</w:t>
            </w:r>
          </w:p>
          <w:p w:rsidR="006B0737" w:rsidRPr="00F40788" w:rsidRDefault="006B0737" w:rsidP="00D953D0">
            <w:pPr>
              <w:pStyle w:val="TableParagraph"/>
              <w:ind w:right="2852"/>
              <w:rPr>
                <w:noProof/>
                <w:sz w:val="20"/>
                <w:lang w:val="es-CO"/>
              </w:rPr>
            </w:pPr>
            <w:r w:rsidRPr="00F40788">
              <w:rPr>
                <w:noProof/>
                <w:sz w:val="20"/>
                <w:lang w:val="es-CO"/>
              </w:rPr>
              <w:t xml:space="preserve">Gadamer, H. (1993). </w:t>
            </w:r>
            <w:r w:rsidRPr="00F40788">
              <w:rPr>
                <w:i/>
                <w:noProof/>
                <w:sz w:val="20"/>
                <w:lang w:val="es-CO"/>
              </w:rPr>
              <w:t>Verdad y método I</w:t>
            </w:r>
            <w:r w:rsidRPr="00F40788">
              <w:rPr>
                <w:noProof/>
                <w:sz w:val="20"/>
                <w:lang w:val="es-CO"/>
              </w:rPr>
              <w:t xml:space="preserve">. Salamanca: Sígueme. Habermas, J. (1992). </w:t>
            </w:r>
            <w:r w:rsidRPr="00F40788">
              <w:rPr>
                <w:i/>
                <w:noProof/>
                <w:sz w:val="20"/>
                <w:lang w:val="es-CO"/>
              </w:rPr>
              <w:t>Conocimiento e interés</w:t>
            </w:r>
            <w:r w:rsidRPr="00F40788">
              <w:rPr>
                <w:noProof/>
                <w:sz w:val="20"/>
                <w:lang w:val="es-CO"/>
              </w:rPr>
              <w:t>. Madrid: Taurus.</w:t>
            </w:r>
          </w:p>
          <w:p w:rsidR="00BA3963" w:rsidRPr="00F40788" w:rsidRDefault="00BA3963" w:rsidP="00D953D0">
            <w:pPr>
              <w:pStyle w:val="TableParagraph"/>
              <w:ind w:left="720" w:right="57" w:hanging="720"/>
              <w:jc w:val="both"/>
              <w:rPr>
                <w:noProof/>
                <w:sz w:val="20"/>
                <w:lang w:val="es-CO"/>
              </w:rPr>
            </w:pPr>
            <w:r w:rsidRPr="00F40788">
              <w:rPr>
                <w:noProof/>
                <w:sz w:val="20"/>
                <w:lang w:val="es-CO"/>
              </w:rPr>
              <w:t xml:space="preserve">Hoyos, C. (2000). </w:t>
            </w:r>
            <w:r w:rsidRPr="00F40788">
              <w:rPr>
                <w:i/>
                <w:noProof/>
                <w:sz w:val="20"/>
                <w:lang w:val="es-CO"/>
              </w:rPr>
              <w:t>Un modelo para la investigación documental. Guía teórico práctica sobre construcción de estados de arte</w:t>
            </w:r>
            <w:r w:rsidRPr="00F40788">
              <w:rPr>
                <w:noProof/>
                <w:sz w:val="20"/>
                <w:lang w:val="es-CO"/>
              </w:rPr>
              <w:t>. Medellín: Señal Editorial.</w:t>
            </w:r>
          </w:p>
          <w:p w:rsidR="00D73BF9" w:rsidRPr="00D953D0" w:rsidRDefault="00D73BF9" w:rsidP="00D953D0">
            <w:pPr>
              <w:spacing w:after="0"/>
              <w:ind w:left="720" w:hanging="720"/>
              <w:jc w:val="both"/>
              <w:rPr>
                <w:rFonts w:ascii="Arial" w:eastAsia="Times New Roman" w:hAnsi="Arial" w:cs="Arial"/>
                <w:sz w:val="20"/>
                <w:szCs w:val="20"/>
              </w:rPr>
            </w:pPr>
            <w:r w:rsidRPr="00D953D0">
              <w:rPr>
                <w:rFonts w:ascii="Arial" w:eastAsia="Times New Roman" w:hAnsi="Arial" w:cs="Arial"/>
                <w:sz w:val="20"/>
                <w:szCs w:val="20"/>
              </w:rPr>
              <w:t xml:space="preserve">Lenis, D. (2017). El duelo en contextos de violencia. Aportes desde el psicoanálisis y la </w:t>
            </w:r>
            <w:r w:rsidRPr="00D953D0">
              <w:rPr>
                <w:rFonts w:ascii="Arial" w:eastAsia="Times New Roman" w:hAnsi="Arial" w:cs="Arial"/>
                <w:sz w:val="20"/>
                <w:szCs w:val="20"/>
              </w:rPr>
              <w:lastRenderedPageBreak/>
              <w:t xml:space="preserve">perspectiva transcultural. </w:t>
            </w:r>
            <w:r w:rsidRPr="00D953D0">
              <w:rPr>
                <w:rFonts w:ascii="Arial" w:eastAsia="Times New Roman" w:hAnsi="Arial" w:cs="Arial"/>
                <w:i/>
                <w:sz w:val="20"/>
                <w:szCs w:val="20"/>
              </w:rPr>
              <w:t>Lumen Gentium</w:t>
            </w:r>
            <w:r w:rsidRPr="00D953D0">
              <w:rPr>
                <w:rFonts w:ascii="Arial" w:eastAsia="Times New Roman" w:hAnsi="Arial" w:cs="Arial"/>
                <w:sz w:val="20"/>
                <w:szCs w:val="20"/>
              </w:rPr>
              <w:t>, 1(1): 35-43.</w:t>
            </w:r>
          </w:p>
          <w:p w:rsidR="001A176E" w:rsidRPr="00D953D0" w:rsidRDefault="00A8763B" w:rsidP="00D953D0">
            <w:pPr>
              <w:spacing w:after="0"/>
              <w:jc w:val="both"/>
              <w:rPr>
                <w:rFonts w:ascii="Arial" w:eastAsia="Times New Roman" w:hAnsi="Arial" w:cs="Arial"/>
                <w:sz w:val="20"/>
                <w:szCs w:val="20"/>
              </w:rPr>
            </w:pPr>
            <w:r w:rsidRPr="00D953D0">
              <w:rPr>
                <w:rFonts w:ascii="Arial" w:eastAsia="Times New Roman" w:hAnsi="Arial" w:cs="Arial"/>
                <w:sz w:val="20"/>
                <w:szCs w:val="20"/>
              </w:rPr>
              <w:t>Lira, E. (</w:t>
            </w:r>
            <w:r w:rsidR="009B2036" w:rsidRPr="00D953D0">
              <w:rPr>
                <w:rFonts w:ascii="Arial" w:eastAsia="Times New Roman" w:hAnsi="Arial" w:cs="Arial"/>
                <w:sz w:val="20"/>
                <w:szCs w:val="20"/>
              </w:rPr>
              <w:t>2010). Trauma,duelo, reparación y memoria.</w:t>
            </w:r>
            <w:r w:rsidRPr="00D953D0">
              <w:rPr>
                <w:rFonts w:ascii="Arial" w:eastAsia="Times New Roman" w:hAnsi="Arial" w:cs="Arial"/>
                <w:i/>
                <w:sz w:val="20"/>
                <w:szCs w:val="20"/>
              </w:rPr>
              <w:t>Revista de Estudios Sociales</w:t>
            </w:r>
            <w:r w:rsidRPr="00D953D0">
              <w:rPr>
                <w:rFonts w:ascii="Arial" w:eastAsia="Times New Roman" w:hAnsi="Arial" w:cs="Arial"/>
                <w:sz w:val="20"/>
                <w:szCs w:val="20"/>
              </w:rPr>
              <w:t>, 36: 14-28</w:t>
            </w:r>
          </w:p>
          <w:p w:rsidR="00BA3963" w:rsidRPr="00F40788" w:rsidRDefault="00BA3963" w:rsidP="00D953D0">
            <w:pPr>
              <w:pStyle w:val="TableParagraph"/>
              <w:spacing w:line="245" w:lineRule="auto"/>
              <w:ind w:left="720" w:right="51" w:hanging="720"/>
              <w:jc w:val="both"/>
              <w:rPr>
                <w:noProof/>
                <w:sz w:val="20"/>
                <w:lang w:val="es-CO"/>
              </w:rPr>
            </w:pPr>
            <w:r w:rsidRPr="00F40788">
              <w:rPr>
                <w:noProof/>
                <w:sz w:val="20"/>
                <w:lang w:val="es-CO"/>
              </w:rPr>
              <w:t xml:space="preserve">Lopera, J., Ramírez, C., Zuluaga, M. y Ortiz, J. (2010). </w:t>
            </w:r>
            <w:r w:rsidRPr="00F40788">
              <w:rPr>
                <w:i/>
                <w:noProof/>
                <w:sz w:val="20"/>
                <w:lang w:val="es-CO"/>
              </w:rPr>
              <w:t>El método analítico</w:t>
            </w:r>
            <w:r w:rsidRPr="00F40788">
              <w:rPr>
                <w:noProof/>
                <w:sz w:val="20"/>
                <w:lang w:val="es-CO"/>
              </w:rPr>
              <w:t xml:space="preserve">. Medellín: Centro  de Investigaciones sociales y Humanas, Universidad </w:t>
            </w:r>
            <w:r w:rsidRPr="00F40788">
              <w:rPr>
                <w:noProof/>
                <w:spacing w:val="-4"/>
                <w:sz w:val="20"/>
                <w:lang w:val="es-CO"/>
              </w:rPr>
              <w:t>de</w:t>
            </w:r>
            <w:r w:rsidRPr="00F40788">
              <w:rPr>
                <w:noProof/>
                <w:sz w:val="20"/>
                <w:lang w:val="es-CO"/>
              </w:rPr>
              <w:t>Antioquia.</w:t>
            </w:r>
          </w:p>
          <w:p w:rsidR="00B534A1" w:rsidRPr="00F40788" w:rsidRDefault="00B534A1" w:rsidP="00D953D0">
            <w:pPr>
              <w:pStyle w:val="TableParagraph"/>
              <w:spacing w:before="38" w:line="228" w:lineRule="exact"/>
              <w:ind w:left="720" w:right="45" w:hanging="720"/>
              <w:jc w:val="both"/>
              <w:rPr>
                <w:noProof/>
                <w:sz w:val="20"/>
                <w:lang w:val="es-CO"/>
              </w:rPr>
            </w:pPr>
            <w:r w:rsidRPr="00F40788">
              <w:rPr>
                <w:noProof/>
                <w:sz w:val="20"/>
                <w:lang w:val="es-CO"/>
              </w:rPr>
              <w:t xml:space="preserve">Nussbaum, M. (2008). </w:t>
            </w:r>
            <w:r w:rsidRPr="00F40788">
              <w:rPr>
                <w:i/>
                <w:noProof/>
                <w:sz w:val="20"/>
                <w:lang w:val="es-CO"/>
              </w:rPr>
              <w:t>Paisajes del pensamiento. La inteligencia de las emociones</w:t>
            </w:r>
            <w:r w:rsidRPr="00F40788">
              <w:rPr>
                <w:noProof/>
                <w:sz w:val="20"/>
                <w:lang w:val="es-CO"/>
              </w:rPr>
              <w:t xml:space="preserve">. Barcelona: Ediciones Paidós Ibérica, S.A. </w:t>
            </w:r>
          </w:p>
          <w:p w:rsidR="00B534A1" w:rsidRPr="00F40788" w:rsidRDefault="00203AB2" w:rsidP="00D953D0">
            <w:pPr>
              <w:pStyle w:val="TableParagraph"/>
              <w:spacing w:before="38" w:line="228" w:lineRule="exact"/>
              <w:ind w:left="720" w:right="45" w:hanging="720"/>
              <w:jc w:val="both"/>
              <w:rPr>
                <w:noProof/>
                <w:sz w:val="20"/>
                <w:lang w:val="es-CO"/>
              </w:rPr>
            </w:pPr>
            <w:r w:rsidRPr="00F40788">
              <w:rPr>
                <w:noProof/>
                <w:sz w:val="20"/>
                <w:lang w:val="es-CO"/>
              </w:rPr>
              <w:t xml:space="preserve">Nussbaum, M. (2010). </w:t>
            </w:r>
            <w:r w:rsidRPr="00F40788">
              <w:rPr>
                <w:i/>
                <w:noProof/>
                <w:sz w:val="20"/>
                <w:lang w:val="es-CO"/>
              </w:rPr>
              <w:t xml:space="preserve">Sin fines de lucro. </w:t>
            </w:r>
            <w:r w:rsidR="00B534A1" w:rsidRPr="00F40788">
              <w:rPr>
                <w:i/>
                <w:noProof/>
                <w:sz w:val="20"/>
                <w:lang w:val="es-CO"/>
              </w:rPr>
              <w:t>Por qué la democracia necesita de las humanidades</w:t>
            </w:r>
            <w:r w:rsidR="00B534A1" w:rsidRPr="00F40788">
              <w:rPr>
                <w:noProof/>
                <w:sz w:val="20"/>
                <w:lang w:val="es-CO"/>
              </w:rPr>
              <w:t xml:space="preserve">. Buenos Aires: Katz Editores. </w:t>
            </w:r>
          </w:p>
          <w:p w:rsidR="008A72F6" w:rsidRPr="00F40788" w:rsidRDefault="008A72F6" w:rsidP="00D953D0">
            <w:pPr>
              <w:pStyle w:val="TableParagraph"/>
              <w:spacing w:before="38" w:line="228" w:lineRule="exact"/>
              <w:ind w:left="720" w:right="45" w:hanging="720"/>
              <w:jc w:val="both"/>
              <w:rPr>
                <w:noProof/>
                <w:sz w:val="20"/>
                <w:lang w:val="es-CO"/>
              </w:rPr>
            </w:pPr>
            <w:r w:rsidRPr="00F40788">
              <w:rPr>
                <w:noProof/>
                <w:sz w:val="20"/>
                <w:lang w:val="es-CO"/>
              </w:rPr>
              <w:t xml:space="preserve">Pérez, J. (1998). Elementos para una teoría de la lectura. </w:t>
            </w:r>
            <w:r w:rsidRPr="00F40788">
              <w:rPr>
                <w:i/>
                <w:noProof/>
                <w:sz w:val="20"/>
                <w:lang w:val="es-CO"/>
              </w:rPr>
              <w:t>Revis</w:t>
            </w:r>
            <w:r w:rsidR="0039742A" w:rsidRPr="00F40788">
              <w:rPr>
                <w:i/>
                <w:noProof/>
                <w:sz w:val="20"/>
                <w:lang w:val="es-CO"/>
              </w:rPr>
              <w:t>ta Colombiana de Psicología,</w:t>
            </w:r>
            <w:r w:rsidRPr="00F40788">
              <w:rPr>
                <w:noProof/>
                <w:sz w:val="20"/>
                <w:lang w:val="es-CO"/>
              </w:rPr>
              <w:t>(Bogotá), (7): 239-244.</w:t>
            </w:r>
          </w:p>
          <w:p w:rsidR="00CE7C91" w:rsidRPr="00F40788" w:rsidRDefault="00CE7C91" w:rsidP="00D953D0">
            <w:pPr>
              <w:pStyle w:val="TableParagraph"/>
              <w:spacing w:line="245" w:lineRule="auto"/>
              <w:ind w:left="720" w:right="45" w:hanging="720"/>
              <w:jc w:val="both"/>
              <w:rPr>
                <w:noProof/>
                <w:sz w:val="20"/>
                <w:lang w:val="es-CO"/>
              </w:rPr>
            </w:pPr>
            <w:r w:rsidRPr="00F40788">
              <w:rPr>
                <w:noProof/>
                <w:sz w:val="20"/>
                <w:lang w:val="es-CO"/>
              </w:rPr>
              <w:t xml:space="preserve">Ramírez, C. (2012). </w:t>
            </w:r>
            <w:r w:rsidRPr="00F40788">
              <w:rPr>
                <w:i/>
                <w:noProof/>
                <w:sz w:val="20"/>
                <w:lang w:val="es-CO"/>
              </w:rPr>
              <w:t>La vida como un juego existencial: ensayitos</w:t>
            </w:r>
            <w:r w:rsidRPr="00F40788">
              <w:rPr>
                <w:noProof/>
                <w:sz w:val="20"/>
                <w:lang w:val="es-CO"/>
              </w:rPr>
              <w:t>. Medellín: Fondo Editorial Universidad EAFIT.</w:t>
            </w:r>
          </w:p>
          <w:p w:rsidR="00A8763B" w:rsidRPr="00D953D0" w:rsidRDefault="009B2036" w:rsidP="00D953D0">
            <w:pPr>
              <w:spacing w:after="0"/>
              <w:ind w:left="720" w:hanging="720"/>
              <w:jc w:val="both"/>
              <w:rPr>
                <w:rFonts w:ascii="Arial" w:eastAsia="Times New Roman" w:hAnsi="Arial" w:cs="Arial"/>
                <w:sz w:val="20"/>
                <w:szCs w:val="20"/>
              </w:rPr>
            </w:pPr>
            <w:r w:rsidRPr="00D953D0">
              <w:rPr>
                <w:rFonts w:ascii="Arial" w:eastAsia="Times New Roman" w:hAnsi="Arial" w:cs="Arial"/>
                <w:sz w:val="20"/>
                <w:szCs w:val="20"/>
              </w:rPr>
              <w:t xml:space="preserve">REPÚBLICA DE COLOMBIA – GOBIERNO NACIONAL (2011). </w:t>
            </w:r>
            <w:r w:rsidRPr="00D953D0">
              <w:rPr>
                <w:rFonts w:ascii="Arial" w:eastAsia="Times New Roman" w:hAnsi="Arial" w:cs="Arial"/>
                <w:i/>
                <w:sz w:val="20"/>
                <w:szCs w:val="20"/>
              </w:rPr>
              <w:t>Ley 1448</w:t>
            </w:r>
            <w:r w:rsidRPr="00D953D0">
              <w:rPr>
                <w:rFonts w:ascii="Arial" w:eastAsia="Times New Roman" w:hAnsi="Arial" w:cs="Arial"/>
                <w:sz w:val="20"/>
                <w:szCs w:val="20"/>
              </w:rPr>
              <w:t xml:space="preserve">. </w:t>
            </w:r>
            <w:r w:rsidRPr="00D953D0">
              <w:rPr>
                <w:rFonts w:ascii="Arial" w:eastAsia="Times New Roman" w:hAnsi="Arial" w:cs="Arial"/>
                <w:i/>
                <w:sz w:val="20"/>
                <w:szCs w:val="20"/>
              </w:rPr>
              <w:t>Por la cual se dictan medidas de atención, asistencia y reparación integral a las víctimas del conflicto armado interno y se dictan otras disposiciones</w:t>
            </w:r>
            <w:r w:rsidR="00DD4F76" w:rsidRPr="00D953D0">
              <w:rPr>
                <w:rFonts w:ascii="Arial" w:eastAsia="Times New Roman" w:hAnsi="Arial" w:cs="Arial"/>
                <w:sz w:val="20"/>
                <w:szCs w:val="20"/>
              </w:rPr>
              <w:t>. Bogotá, D.C. Colombia.</w:t>
            </w:r>
          </w:p>
          <w:p w:rsidR="00BA3963" w:rsidRPr="00F40788" w:rsidRDefault="00BA3963" w:rsidP="00D953D0">
            <w:pPr>
              <w:pStyle w:val="TableParagraph"/>
              <w:spacing w:line="245" w:lineRule="auto"/>
              <w:ind w:left="720" w:right="62" w:hanging="720"/>
              <w:rPr>
                <w:noProof/>
                <w:sz w:val="20"/>
                <w:lang w:val="es-CO"/>
              </w:rPr>
            </w:pPr>
            <w:r w:rsidRPr="00F40788">
              <w:rPr>
                <w:noProof/>
                <w:sz w:val="20"/>
                <w:lang w:val="es-CO"/>
              </w:rPr>
              <w:t xml:space="preserve">Sandoval, C. (1996). </w:t>
            </w:r>
            <w:r w:rsidRPr="00F40788">
              <w:rPr>
                <w:i/>
                <w:noProof/>
                <w:sz w:val="20"/>
                <w:lang w:val="es-CO"/>
              </w:rPr>
              <w:t>Investigación cualitativa</w:t>
            </w:r>
            <w:r w:rsidRPr="00F40788">
              <w:rPr>
                <w:noProof/>
                <w:sz w:val="20"/>
                <w:lang w:val="es-CO"/>
              </w:rPr>
              <w:t>. Bogotá: Instituto Colombiano para el Fomento de la EducaciónSuperior.</w:t>
            </w:r>
          </w:p>
          <w:p w:rsidR="001A176E" w:rsidRPr="00D953D0" w:rsidRDefault="00A8763B" w:rsidP="00D953D0">
            <w:pPr>
              <w:spacing w:after="0"/>
              <w:ind w:left="720" w:hanging="720"/>
              <w:jc w:val="both"/>
              <w:rPr>
                <w:rFonts w:ascii="Arial" w:hAnsi="Arial" w:cs="Arial"/>
                <w:sz w:val="20"/>
                <w:szCs w:val="20"/>
              </w:rPr>
            </w:pPr>
            <w:r w:rsidRPr="00D953D0">
              <w:rPr>
                <w:rFonts w:ascii="Arial" w:eastAsia="Times New Roman" w:hAnsi="Arial" w:cs="Arial"/>
                <w:color w:val="222222"/>
                <w:sz w:val="20"/>
                <w:szCs w:val="20"/>
                <w:highlight w:val="white"/>
              </w:rPr>
              <w:t>Villa Gómez, J. D., y</w:t>
            </w:r>
            <w:r w:rsidR="009B2036" w:rsidRPr="00D953D0">
              <w:rPr>
                <w:rFonts w:ascii="Arial" w:eastAsia="Times New Roman" w:hAnsi="Arial" w:cs="Arial"/>
                <w:color w:val="222222"/>
                <w:sz w:val="20"/>
                <w:szCs w:val="20"/>
                <w:highlight w:val="white"/>
              </w:rPr>
              <w:t xml:space="preserve"> Insuasty </w:t>
            </w:r>
            <w:r w:rsidRPr="00D953D0">
              <w:rPr>
                <w:rFonts w:ascii="Arial" w:eastAsia="Times New Roman" w:hAnsi="Arial" w:cs="Arial"/>
                <w:color w:val="222222"/>
                <w:sz w:val="20"/>
                <w:szCs w:val="20"/>
                <w:highlight w:val="white"/>
              </w:rPr>
              <w:t>Rodríguez</w:t>
            </w:r>
            <w:r w:rsidR="009B2036" w:rsidRPr="00D953D0">
              <w:rPr>
                <w:rFonts w:ascii="Arial" w:eastAsia="Times New Roman" w:hAnsi="Arial" w:cs="Arial"/>
                <w:color w:val="222222"/>
                <w:sz w:val="20"/>
                <w:szCs w:val="20"/>
                <w:highlight w:val="white"/>
              </w:rPr>
              <w:t xml:space="preserve">, A. (2015). Significados en torno a la reparación, la ayuda humanitaria, la indemnización y la restitución en víctimas del conflicto armado en el municipio de San Carlos. </w:t>
            </w:r>
            <w:r w:rsidR="009B2036" w:rsidRPr="00D953D0">
              <w:rPr>
                <w:rFonts w:ascii="Arial" w:hAnsi="Arial" w:cs="Arial"/>
                <w:i/>
                <w:sz w:val="20"/>
                <w:szCs w:val="20"/>
              </w:rPr>
              <w:t>El Ágora USB</w:t>
            </w:r>
            <w:r w:rsidR="009B2036" w:rsidRPr="00D953D0">
              <w:rPr>
                <w:rFonts w:ascii="Arial" w:hAnsi="Arial" w:cs="Arial"/>
                <w:sz w:val="20"/>
                <w:szCs w:val="20"/>
              </w:rPr>
              <w:t xml:space="preserve">, </w:t>
            </w:r>
            <w:r w:rsidR="009B2036" w:rsidRPr="00D953D0">
              <w:rPr>
                <w:rFonts w:ascii="Arial" w:hAnsi="Arial" w:cs="Arial"/>
                <w:i/>
                <w:sz w:val="20"/>
                <w:szCs w:val="20"/>
              </w:rPr>
              <w:t>15</w:t>
            </w:r>
            <w:r w:rsidR="009B2036" w:rsidRPr="00D953D0">
              <w:rPr>
                <w:rFonts w:ascii="Arial" w:hAnsi="Arial" w:cs="Arial"/>
                <w:sz w:val="20"/>
                <w:szCs w:val="20"/>
              </w:rPr>
              <w:t>(2), 419-445.</w:t>
            </w:r>
          </w:p>
          <w:p w:rsidR="001A176E" w:rsidRPr="00D953D0" w:rsidRDefault="009B2036" w:rsidP="00D953D0">
            <w:pPr>
              <w:spacing w:after="0"/>
              <w:ind w:left="720" w:hanging="720"/>
              <w:jc w:val="both"/>
              <w:rPr>
                <w:rFonts w:ascii="Arial" w:eastAsia="Times New Roman" w:hAnsi="Arial" w:cs="Arial"/>
                <w:sz w:val="20"/>
                <w:szCs w:val="20"/>
              </w:rPr>
            </w:pPr>
            <w:r w:rsidRPr="00D953D0">
              <w:rPr>
                <w:rFonts w:ascii="Arial" w:eastAsia="Times New Roman" w:hAnsi="Arial" w:cs="Arial"/>
                <w:sz w:val="20"/>
                <w:szCs w:val="20"/>
              </w:rPr>
              <w:t xml:space="preserve">Viva la Ciudadanía (2012). </w:t>
            </w:r>
            <w:r w:rsidRPr="00D953D0">
              <w:rPr>
                <w:rFonts w:ascii="Arial" w:eastAsia="Times New Roman" w:hAnsi="Arial" w:cs="Arial"/>
                <w:i/>
                <w:sz w:val="20"/>
                <w:szCs w:val="20"/>
              </w:rPr>
              <w:t>La ruta de los derechos de las víctimas. Ley de víctimas y restitución de tierras, decretos reglamentarios y decretos para etnias</w:t>
            </w:r>
            <w:r w:rsidR="00E40129" w:rsidRPr="00D953D0">
              <w:rPr>
                <w:rFonts w:ascii="Arial" w:eastAsia="Times New Roman" w:hAnsi="Arial" w:cs="Arial"/>
                <w:sz w:val="20"/>
                <w:szCs w:val="20"/>
              </w:rPr>
              <w:t>.</w:t>
            </w:r>
            <w:r w:rsidR="00DD4F76" w:rsidRPr="00D953D0">
              <w:rPr>
                <w:rFonts w:ascii="Arial" w:eastAsia="Times New Roman" w:hAnsi="Arial" w:cs="Arial"/>
                <w:sz w:val="20"/>
                <w:szCs w:val="20"/>
              </w:rPr>
              <w:t xml:space="preserve"> Bogotá, D.C. Colombia.</w:t>
            </w:r>
          </w:p>
        </w:tc>
      </w:tr>
    </w:tbl>
    <w:p w:rsidR="001A176E" w:rsidRDefault="001A176E"/>
    <w:sectPr w:rsidR="001A176E" w:rsidSect="00074B6F">
      <w:headerReference w:type="default" r:id="rId8"/>
      <w:pgSz w:w="12240" w:h="15840"/>
      <w:pgMar w:top="1417" w:right="1701" w:bottom="1417" w:left="1701"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76898" w15:done="0"/>
  <w15:commentEx w15:paraId="58D48F45" w15:done="0"/>
  <w15:commentEx w15:paraId="2586F270" w15:done="0"/>
  <w15:commentEx w15:paraId="7E06E4A7" w15:done="0"/>
  <w15:commentEx w15:paraId="627B6681" w15:done="0"/>
  <w15:commentEx w15:paraId="228955D8" w15:done="0"/>
  <w15:commentEx w15:paraId="525CCFF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FEF" w:rsidRDefault="00DE4FEF">
      <w:pPr>
        <w:spacing w:after="0" w:line="240" w:lineRule="auto"/>
      </w:pPr>
      <w:r>
        <w:separator/>
      </w:r>
    </w:p>
  </w:endnote>
  <w:endnote w:type="continuationSeparator" w:id="1">
    <w:p w:rsidR="00DE4FEF" w:rsidRDefault="00DE4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FEF" w:rsidRDefault="00DE4FEF">
      <w:pPr>
        <w:spacing w:after="0" w:line="240" w:lineRule="auto"/>
      </w:pPr>
      <w:r>
        <w:separator/>
      </w:r>
    </w:p>
  </w:footnote>
  <w:footnote w:type="continuationSeparator" w:id="1">
    <w:p w:rsidR="00DE4FEF" w:rsidRDefault="00DE4F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788" w:rsidRDefault="00F40788">
    <w:pPr>
      <w:pStyle w:val="Encabezado"/>
      <w:jc w:val="right"/>
    </w:pPr>
  </w:p>
  <w:p w:rsidR="00F40788" w:rsidRDefault="00360105">
    <w:pPr>
      <w:pStyle w:val="Encabezado"/>
      <w:jc w:val="right"/>
    </w:pPr>
    <w:r>
      <w:fldChar w:fldCharType="begin"/>
    </w:r>
    <w:r w:rsidR="00F40788">
      <w:instrText xml:space="preserve"> PAGE   \* MERGEFORMAT </w:instrText>
    </w:r>
    <w:r>
      <w:fldChar w:fldCharType="separate"/>
    </w:r>
    <w:r w:rsidR="006E52FC">
      <w:rPr>
        <w:noProof/>
      </w:rPr>
      <w:t>1</w:t>
    </w:r>
    <w:r>
      <w:fldChar w:fldCharType="end"/>
    </w:r>
  </w:p>
  <w:p w:rsidR="001A176E" w:rsidRDefault="001A176E">
    <w:pPr>
      <w:tabs>
        <w:tab w:val="center" w:pos="4419"/>
        <w:tab w:val="right" w:pos="8838"/>
      </w:tabs>
      <w:spacing w:before="708"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A40C6"/>
    <w:multiLevelType w:val="hybridMultilevel"/>
    <w:tmpl w:val="789A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FCE10C2"/>
    <w:multiLevelType w:val="hybridMultilevel"/>
    <w:tmpl w:val="3A8C9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39F786E"/>
    <w:multiLevelType w:val="hybridMultilevel"/>
    <w:tmpl w:val="E2A69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B32330"/>
    <w:multiLevelType w:val="hybridMultilevel"/>
    <w:tmpl w:val="5848519C"/>
    <w:lvl w:ilvl="0" w:tplc="BD20E4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8222B00"/>
    <w:multiLevelType w:val="hybridMultilevel"/>
    <w:tmpl w:val="E9FAA80E"/>
    <w:lvl w:ilvl="0" w:tplc="09A4121A">
      <w:start w:val="1"/>
      <w:numFmt w:val="bullet"/>
      <w:lvlText w:val=""/>
      <w:lvlJc w:val="left"/>
      <w:pPr>
        <w:ind w:left="782" w:hanging="360"/>
      </w:pPr>
      <w:rPr>
        <w:rFonts w:ascii="Symbol" w:eastAsia="Symbol" w:hAnsi="Symbol" w:cs="Symbol" w:hint="default"/>
        <w:w w:val="100"/>
        <w:sz w:val="20"/>
        <w:szCs w:val="20"/>
      </w:rPr>
    </w:lvl>
    <w:lvl w:ilvl="1" w:tplc="CDAE4692">
      <w:start w:val="1"/>
      <w:numFmt w:val="bullet"/>
      <w:lvlText w:val="•"/>
      <w:lvlJc w:val="left"/>
      <w:pPr>
        <w:ind w:left="1555" w:hanging="360"/>
      </w:pPr>
      <w:rPr>
        <w:rFonts w:hint="default"/>
      </w:rPr>
    </w:lvl>
    <w:lvl w:ilvl="2" w:tplc="C4662B38">
      <w:start w:val="1"/>
      <w:numFmt w:val="bullet"/>
      <w:lvlText w:val="•"/>
      <w:lvlJc w:val="left"/>
      <w:pPr>
        <w:ind w:left="2331" w:hanging="360"/>
      </w:pPr>
      <w:rPr>
        <w:rFonts w:hint="default"/>
      </w:rPr>
    </w:lvl>
    <w:lvl w:ilvl="3" w:tplc="7EB46566">
      <w:start w:val="1"/>
      <w:numFmt w:val="bullet"/>
      <w:lvlText w:val="•"/>
      <w:lvlJc w:val="left"/>
      <w:pPr>
        <w:ind w:left="3107" w:hanging="360"/>
      </w:pPr>
      <w:rPr>
        <w:rFonts w:hint="default"/>
      </w:rPr>
    </w:lvl>
    <w:lvl w:ilvl="4" w:tplc="91BA3696">
      <w:start w:val="1"/>
      <w:numFmt w:val="bullet"/>
      <w:lvlText w:val="•"/>
      <w:lvlJc w:val="left"/>
      <w:pPr>
        <w:ind w:left="3883" w:hanging="360"/>
      </w:pPr>
      <w:rPr>
        <w:rFonts w:hint="default"/>
      </w:rPr>
    </w:lvl>
    <w:lvl w:ilvl="5" w:tplc="958825CA">
      <w:start w:val="1"/>
      <w:numFmt w:val="bullet"/>
      <w:lvlText w:val="•"/>
      <w:lvlJc w:val="left"/>
      <w:pPr>
        <w:ind w:left="4658" w:hanging="360"/>
      </w:pPr>
      <w:rPr>
        <w:rFonts w:hint="default"/>
      </w:rPr>
    </w:lvl>
    <w:lvl w:ilvl="6" w:tplc="25687ED8">
      <w:start w:val="1"/>
      <w:numFmt w:val="bullet"/>
      <w:lvlText w:val="•"/>
      <w:lvlJc w:val="left"/>
      <w:pPr>
        <w:ind w:left="5434" w:hanging="360"/>
      </w:pPr>
      <w:rPr>
        <w:rFonts w:hint="default"/>
      </w:rPr>
    </w:lvl>
    <w:lvl w:ilvl="7" w:tplc="9FC6F006">
      <w:start w:val="1"/>
      <w:numFmt w:val="bullet"/>
      <w:lvlText w:val="•"/>
      <w:lvlJc w:val="left"/>
      <w:pPr>
        <w:ind w:left="6210" w:hanging="360"/>
      </w:pPr>
      <w:rPr>
        <w:rFonts w:hint="default"/>
      </w:rPr>
    </w:lvl>
    <w:lvl w:ilvl="8" w:tplc="A7224566">
      <w:start w:val="1"/>
      <w:numFmt w:val="bullet"/>
      <w:lvlText w:val="•"/>
      <w:lvlJc w:val="left"/>
      <w:pPr>
        <w:ind w:left="6986" w:hanging="360"/>
      </w:pPr>
      <w:rPr>
        <w:rFonts w:hint="default"/>
      </w:rPr>
    </w:lvl>
  </w:abstractNum>
  <w:abstractNum w:abstractNumId="5">
    <w:nsid w:val="7555060D"/>
    <w:multiLevelType w:val="hybridMultilevel"/>
    <w:tmpl w:val="A1E44C4C"/>
    <w:lvl w:ilvl="0" w:tplc="5AF4A030">
      <w:start w:val="1"/>
      <w:numFmt w:val="bullet"/>
      <w:lvlText w:val=""/>
      <w:lvlJc w:val="left"/>
      <w:pPr>
        <w:ind w:left="782" w:hanging="360"/>
      </w:pPr>
      <w:rPr>
        <w:rFonts w:ascii="Symbol" w:eastAsia="Symbol" w:hAnsi="Symbol" w:cs="Symbol" w:hint="default"/>
        <w:w w:val="100"/>
        <w:sz w:val="20"/>
        <w:szCs w:val="20"/>
      </w:rPr>
    </w:lvl>
    <w:lvl w:ilvl="1" w:tplc="CD06EB88">
      <w:start w:val="1"/>
      <w:numFmt w:val="bullet"/>
      <w:lvlText w:val="•"/>
      <w:lvlJc w:val="left"/>
      <w:pPr>
        <w:ind w:left="1555" w:hanging="360"/>
      </w:pPr>
      <w:rPr>
        <w:rFonts w:hint="default"/>
      </w:rPr>
    </w:lvl>
    <w:lvl w:ilvl="2" w:tplc="6376060E">
      <w:start w:val="1"/>
      <w:numFmt w:val="bullet"/>
      <w:lvlText w:val="•"/>
      <w:lvlJc w:val="left"/>
      <w:pPr>
        <w:ind w:left="2331" w:hanging="360"/>
      </w:pPr>
      <w:rPr>
        <w:rFonts w:hint="default"/>
      </w:rPr>
    </w:lvl>
    <w:lvl w:ilvl="3" w:tplc="9E9C43AC">
      <w:start w:val="1"/>
      <w:numFmt w:val="bullet"/>
      <w:lvlText w:val="•"/>
      <w:lvlJc w:val="left"/>
      <w:pPr>
        <w:ind w:left="3107" w:hanging="360"/>
      </w:pPr>
      <w:rPr>
        <w:rFonts w:hint="default"/>
      </w:rPr>
    </w:lvl>
    <w:lvl w:ilvl="4" w:tplc="93A45F08">
      <w:start w:val="1"/>
      <w:numFmt w:val="bullet"/>
      <w:lvlText w:val="•"/>
      <w:lvlJc w:val="left"/>
      <w:pPr>
        <w:ind w:left="3883" w:hanging="360"/>
      </w:pPr>
      <w:rPr>
        <w:rFonts w:hint="default"/>
      </w:rPr>
    </w:lvl>
    <w:lvl w:ilvl="5" w:tplc="430A5598">
      <w:start w:val="1"/>
      <w:numFmt w:val="bullet"/>
      <w:lvlText w:val="•"/>
      <w:lvlJc w:val="left"/>
      <w:pPr>
        <w:ind w:left="4658" w:hanging="360"/>
      </w:pPr>
      <w:rPr>
        <w:rFonts w:hint="default"/>
      </w:rPr>
    </w:lvl>
    <w:lvl w:ilvl="6" w:tplc="35789100">
      <w:start w:val="1"/>
      <w:numFmt w:val="bullet"/>
      <w:lvlText w:val="•"/>
      <w:lvlJc w:val="left"/>
      <w:pPr>
        <w:ind w:left="5434" w:hanging="360"/>
      </w:pPr>
      <w:rPr>
        <w:rFonts w:hint="default"/>
      </w:rPr>
    </w:lvl>
    <w:lvl w:ilvl="7" w:tplc="2C3C794C">
      <w:start w:val="1"/>
      <w:numFmt w:val="bullet"/>
      <w:lvlText w:val="•"/>
      <w:lvlJc w:val="left"/>
      <w:pPr>
        <w:ind w:left="6210" w:hanging="360"/>
      </w:pPr>
      <w:rPr>
        <w:rFonts w:hint="default"/>
      </w:rPr>
    </w:lvl>
    <w:lvl w:ilvl="8" w:tplc="E86C331A">
      <w:start w:val="1"/>
      <w:numFmt w:val="bullet"/>
      <w:lvlText w:val="•"/>
      <w:lvlJc w:val="left"/>
      <w:pPr>
        <w:ind w:left="6986" w:hanging="360"/>
      </w:pPr>
      <w:rPr>
        <w:rFonts w:hint="default"/>
      </w:rPr>
    </w:lvl>
  </w:abstractNum>
  <w:abstractNum w:abstractNumId="6">
    <w:nsid w:val="779C5DEA"/>
    <w:multiLevelType w:val="hybridMultilevel"/>
    <w:tmpl w:val="57F0E3AA"/>
    <w:lvl w:ilvl="0" w:tplc="A7CCE26C">
      <w:start w:val="3"/>
      <w:numFmt w:val="decimal"/>
      <w:lvlText w:val="%1."/>
      <w:lvlJc w:val="left"/>
      <w:pPr>
        <w:ind w:left="520" w:hanging="361"/>
        <w:jc w:val="right"/>
      </w:pPr>
      <w:rPr>
        <w:rFonts w:ascii="Arial" w:eastAsia="Arial" w:hAnsi="Arial" w:cs="Arial" w:hint="default"/>
        <w:b/>
        <w:bCs/>
        <w:color w:val="004080"/>
        <w:spacing w:val="0"/>
        <w:w w:val="100"/>
        <w:sz w:val="22"/>
        <w:szCs w:val="22"/>
      </w:rPr>
    </w:lvl>
    <w:lvl w:ilvl="1" w:tplc="CEB47B2C">
      <w:start w:val="1"/>
      <w:numFmt w:val="bullet"/>
      <w:lvlText w:val=""/>
      <w:lvlJc w:val="left"/>
      <w:pPr>
        <w:ind w:left="928" w:hanging="360"/>
      </w:pPr>
      <w:rPr>
        <w:rFonts w:ascii="Symbol" w:eastAsia="Symbol" w:hAnsi="Symbol" w:cs="Symbol" w:hint="default"/>
        <w:w w:val="100"/>
        <w:sz w:val="20"/>
        <w:szCs w:val="20"/>
      </w:rPr>
    </w:lvl>
    <w:lvl w:ilvl="2" w:tplc="ECA2A71E">
      <w:start w:val="1"/>
      <w:numFmt w:val="bullet"/>
      <w:lvlText w:val="•"/>
      <w:lvlJc w:val="left"/>
      <w:pPr>
        <w:ind w:left="1798" w:hanging="360"/>
      </w:pPr>
      <w:rPr>
        <w:rFonts w:hint="default"/>
      </w:rPr>
    </w:lvl>
    <w:lvl w:ilvl="3" w:tplc="AC98E330">
      <w:start w:val="1"/>
      <w:numFmt w:val="bullet"/>
      <w:lvlText w:val="•"/>
      <w:lvlJc w:val="left"/>
      <w:pPr>
        <w:ind w:left="2676" w:hanging="360"/>
      </w:pPr>
      <w:rPr>
        <w:rFonts w:hint="default"/>
      </w:rPr>
    </w:lvl>
    <w:lvl w:ilvl="4" w:tplc="6A666AF4">
      <w:start w:val="1"/>
      <w:numFmt w:val="bullet"/>
      <w:lvlText w:val="•"/>
      <w:lvlJc w:val="left"/>
      <w:pPr>
        <w:ind w:left="3554" w:hanging="360"/>
      </w:pPr>
      <w:rPr>
        <w:rFonts w:hint="default"/>
      </w:rPr>
    </w:lvl>
    <w:lvl w:ilvl="5" w:tplc="6C6A9840">
      <w:start w:val="1"/>
      <w:numFmt w:val="bullet"/>
      <w:lvlText w:val="•"/>
      <w:lvlJc w:val="left"/>
      <w:pPr>
        <w:ind w:left="4432" w:hanging="360"/>
      </w:pPr>
      <w:rPr>
        <w:rFonts w:hint="default"/>
      </w:rPr>
    </w:lvl>
    <w:lvl w:ilvl="6" w:tplc="6ABC2A92">
      <w:start w:val="1"/>
      <w:numFmt w:val="bullet"/>
      <w:lvlText w:val="•"/>
      <w:lvlJc w:val="left"/>
      <w:pPr>
        <w:ind w:left="5311" w:hanging="360"/>
      </w:pPr>
      <w:rPr>
        <w:rFonts w:hint="default"/>
      </w:rPr>
    </w:lvl>
    <w:lvl w:ilvl="7" w:tplc="8C643A28">
      <w:start w:val="1"/>
      <w:numFmt w:val="bullet"/>
      <w:lvlText w:val="•"/>
      <w:lvlJc w:val="left"/>
      <w:pPr>
        <w:ind w:left="6189" w:hanging="360"/>
      </w:pPr>
      <w:rPr>
        <w:rFonts w:hint="default"/>
      </w:rPr>
    </w:lvl>
    <w:lvl w:ilvl="8" w:tplc="7E3E7D8E">
      <w:start w:val="1"/>
      <w:numFmt w:val="bullet"/>
      <w:lvlText w:val="•"/>
      <w:lvlJc w:val="left"/>
      <w:pPr>
        <w:ind w:left="7067" w:hanging="360"/>
      </w:pPr>
      <w:rPr>
        <w:rFonts w:hint="default"/>
      </w:rPr>
    </w:lvl>
  </w:abstractNum>
  <w:abstractNum w:abstractNumId="7">
    <w:nsid w:val="79B67AF9"/>
    <w:multiLevelType w:val="hybridMultilevel"/>
    <w:tmpl w:val="DCC4FB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1"/>
  </w:num>
  <w:num w:numId="6">
    <w:abstractNumId w:val="2"/>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iminuto">
    <w15:presenceInfo w15:providerId="None" w15:userId="Uniminut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1A176E"/>
    <w:rsid w:val="00002F1B"/>
    <w:rsid w:val="00021E61"/>
    <w:rsid w:val="00027C2A"/>
    <w:rsid w:val="00064D4C"/>
    <w:rsid w:val="00074B6F"/>
    <w:rsid w:val="000944EF"/>
    <w:rsid w:val="000E2A0E"/>
    <w:rsid w:val="000F31DE"/>
    <w:rsid w:val="001333A0"/>
    <w:rsid w:val="00146F0D"/>
    <w:rsid w:val="001664FE"/>
    <w:rsid w:val="001A176E"/>
    <w:rsid w:val="001E27FD"/>
    <w:rsid w:val="00203AB2"/>
    <w:rsid w:val="00235F98"/>
    <w:rsid w:val="00252878"/>
    <w:rsid w:val="00284DFB"/>
    <w:rsid w:val="00297702"/>
    <w:rsid w:val="002E6E03"/>
    <w:rsid w:val="00360105"/>
    <w:rsid w:val="0039742A"/>
    <w:rsid w:val="003B5DC2"/>
    <w:rsid w:val="003C0210"/>
    <w:rsid w:val="004218A4"/>
    <w:rsid w:val="005612B0"/>
    <w:rsid w:val="005B2E35"/>
    <w:rsid w:val="005E1DBE"/>
    <w:rsid w:val="00635CC2"/>
    <w:rsid w:val="006738D9"/>
    <w:rsid w:val="006859FE"/>
    <w:rsid w:val="006B0737"/>
    <w:rsid w:val="006E52FC"/>
    <w:rsid w:val="007100DF"/>
    <w:rsid w:val="007B3C07"/>
    <w:rsid w:val="008A72F6"/>
    <w:rsid w:val="008D2669"/>
    <w:rsid w:val="008D3987"/>
    <w:rsid w:val="008E0B2B"/>
    <w:rsid w:val="009B2036"/>
    <w:rsid w:val="009B53D9"/>
    <w:rsid w:val="00A1180F"/>
    <w:rsid w:val="00A34D64"/>
    <w:rsid w:val="00A52924"/>
    <w:rsid w:val="00A8763B"/>
    <w:rsid w:val="00AE3D77"/>
    <w:rsid w:val="00AF51A8"/>
    <w:rsid w:val="00B534A1"/>
    <w:rsid w:val="00B87EF5"/>
    <w:rsid w:val="00B935F4"/>
    <w:rsid w:val="00BA3963"/>
    <w:rsid w:val="00BD22B1"/>
    <w:rsid w:val="00BE4B3C"/>
    <w:rsid w:val="00BF36BC"/>
    <w:rsid w:val="00CA295C"/>
    <w:rsid w:val="00CA4387"/>
    <w:rsid w:val="00CE7C91"/>
    <w:rsid w:val="00D73BF9"/>
    <w:rsid w:val="00D953D0"/>
    <w:rsid w:val="00DD4F76"/>
    <w:rsid w:val="00DE4FEF"/>
    <w:rsid w:val="00DF67E7"/>
    <w:rsid w:val="00E00ABD"/>
    <w:rsid w:val="00E40129"/>
    <w:rsid w:val="00E61BC3"/>
    <w:rsid w:val="00EA5D6A"/>
    <w:rsid w:val="00F40788"/>
    <w:rsid w:val="00FC116D"/>
    <w:rsid w:val="00FF387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4B6F"/>
    <w:pPr>
      <w:pBdr>
        <w:top w:val="nil"/>
        <w:left w:val="nil"/>
        <w:bottom w:val="nil"/>
        <w:right w:val="nil"/>
        <w:between w:val="nil"/>
      </w:pBdr>
      <w:spacing w:after="200" w:line="276" w:lineRule="auto"/>
    </w:pPr>
    <w:rPr>
      <w:color w:val="000000"/>
      <w:sz w:val="22"/>
      <w:szCs w:val="22"/>
    </w:rPr>
  </w:style>
  <w:style w:type="paragraph" w:styleId="Ttulo1">
    <w:name w:val="heading 1"/>
    <w:basedOn w:val="Normal"/>
    <w:next w:val="Normal"/>
    <w:rsid w:val="00074B6F"/>
    <w:pPr>
      <w:keepNext/>
      <w:keepLines/>
      <w:spacing w:before="480" w:after="120"/>
      <w:outlineLvl w:val="0"/>
    </w:pPr>
    <w:rPr>
      <w:b/>
      <w:sz w:val="48"/>
      <w:szCs w:val="48"/>
    </w:rPr>
  </w:style>
  <w:style w:type="paragraph" w:styleId="Ttulo2">
    <w:name w:val="heading 2"/>
    <w:basedOn w:val="Normal"/>
    <w:next w:val="Normal"/>
    <w:rsid w:val="00074B6F"/>
    <w:pPr>
      <w:keepNext/>
      <w:keepLines/>
      <w:spacing w:before="360" w:after="80"/>
      <w:outlineLvl w:val="1"/>
    </w:pPr>
    <w:rPr>
      <w:b/>
      <w:sz w:val="36"/>
      <w:szCs w:val="36"/>
    </w:rPr>
  </w:style>
  <w:style w:type="paragraph" w:styleId="Ttulo3">
    <w:name w:val="heading 3"/>
    <w:basedOn w:val="Normal"/>
    <w:next w:val="Normal"/>
    <w:rsid w:val="00074B6F"/>
    <w:pPr>
      <w:keepNext/>
      <w:keepLines/>
      <w:spacing w:before="280" w:after="80"/>
      <w:outlineLvl w:val="2"/>
    </w:pPr>
    <w:rPr>
      <w:b/>
      <w:sz w:val="28"/>
      <w:szCs w:val="28"/>
    </w:rPr>
  </w:style>
  <w:style w:type="paragraph" w:styleId="Ttulo4">
    <w:name w:val="heading 4"/>
    <w:basedOn w:val="Normal"/>
    <w:next w:val="Normal"/>
    <w:rsid w:val="00074B6F"/>
    <w:pPr>
      <w:keepNext/>
      <w:keepLines/>
      <w:spacing w:before="240" w:after="40"/>
      <w:outlineLvl w:val="3"/>
    </w:pPr>
    <w:rPr>
      <w:b/>
      <w:sz w:val="24"/>
      <w:szCs w:val="24"/>
    </w:rPr>
  </w:style>
  <w:style w:type="paragraph" w:styleId="Ttulo5">
    <w:name w:val="heading 5"/>
    <w:basedOn w:val="Normal"/>
    <w:next w:val="Normal"/>
    <w:rsid w:val="00074B6F"/>
    <w:pPr>
      <w:keepNext/>
      <w:keepLines/>
      <w:spacing w:before="220" w:after="40"/>
      <w:outlineLvl w:val="4"/>
    </w:pPr>
    <w:rPr>
      <w:b/>
    </w:rPr>
  </w:style>
  <w:style w:type="paragraph" w:styleId="Ttulo6">
    <w:name w:val="heading 6"/>
    <w:basedOn w:val="Normal"/>
    <w:next w:val="Normal"/>
    <w:rsid w:val="00074B6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74B6F"/>
    <w:pPr>
      <w:pBdr>
        <w:top w:val="nil"/>
        <w:left w:val="nil"/>
        <w:bottom w:val="nil"/>
        <w:right w:val="nil"/>
        <w:between w:val="nil"/>
      </w:pBdr>
      <w:spacing w:after="200" w:line="276" w:lineRule="auto"/>
    </w:pPr>
    <w:rPr>
      <w:color w:val="000000"/>
      <w:sz w:val="22"/>
      <w:szCs w:val="22"/>
    </w:rPr>
    <w:tblPr>
      <w:tblCellMar>
        <w:top w:w="0" w:type="dxa"/>
        <w:left w:w="0" w:type="dxa"/>
        <w:bottom w:w="0" w:type="dxa"/>
        <w:right w:w="0" w:type="dxa"/>
      </w:tblCellMar>
    </w:tblPr>
  </w:style>
  <w:style w:type="paragraph" w:customStyle="1" w:styleId="Puesto1">
    <w:name w:val="Puesto1"/>
    <w:basedOn w:val="Normal"/>
    <w:next w:val="Normal"/>
    <w:rsid w:val="00074B6F"/>
    <w:pPr>
      <w:keepNext/>
      <w:keepLines/>
      <w:spacing w:before="480" w:after="120"/>
    </w:pPr>
    <w:rPr>
      <w:b/>
      <w:sz w:val="72"/>
      <w:szCs w:val="72"/>
    </w:rPr>
  </w:style>
  <w:style w:type="paragraph" w:styleId="Subttulo">
    <w:name w:val="Subtitle"/>
    <w:basedOn w:val="Normal"/>
    <w:next w:val="Normal"/>
    <w:rsid w:val="00074B6F"/>
    <w:pPr>
      <w:keepNext/>
      <w:keepLines/>
      <w:spacing w:before="360" w:after="80"/>
    </w:pPr>
    <w:rPr>
      <w:rFonts w:ascii="Georgia" w:eastAsia="Georgia" w:hAnsi="Georgia" w:cs="Georgia"/>
      <w:i/>
      <w:color w:val="666666"/>
      <w:sz w:val="48"/>
      <w:szCs w:val="48"/>
    </w:rPr>
  </w:style>
  <w:style w:type="table" w:customStyle="1" w:styleId="a">
    <w:basedOn w:val="TableNormal"/>
    <w:rsid w:val="00074B6F"/>
    <w:tblPr>
      <w:tblStyleRowBandSize w:val="1"/>
      <w:tblStyleColBandSize w:val="1"/>
      <w:tblCellMar>
        <w:top w:w="0" w:type="dxa"/>
        <w:left w:w="115" w:type="dxa"/>
        <w:bottom w:w="0" w:type="dxa"/>
        <w:right w:w="115" w:type="dxa"/>
      </w:tblCellMar>
    </w:tblPr>
  </w:style>
  <w:style w:type="character" w:styleId="Hipervnculo">
    <w:name w:val="Hyperlink"/>
    <w:uiPriority w:val="99"/>
    <w:unhideWhenUsed/>
    <w:rsid w:val="000944EF"/>
    <w:rPr>
      <w:color w:val="0563C1"/>
      <w:u w:val="single"/>
    </w:rPr>
  </w:style>
  <w:style w:type="paragraph" w:styleId="Prrafodelista">
    <w:name w:val="List Paragraph"/>
    <w:basedOn w:val="Normal"/>
    <w:uiPriority w:val="1"/>
    <w:qFormat/>
    <w:rsid w:val="00A1180F"/>
    <w:pPr>
      <w:ind w:left="720"/>
      <w:contextualSpacing/>
    </w:pPr>
  </w:style>
  <w:style w:type="paragraph" w:customStyle="1" w:styleId="TableParagraph">
    <w:name w:val="Table Paragraph"/>
    <w:basedOn w:val="Normal"/>
    <w:uiPriority w:val="1"/>
    <w:qFormat/>
    <w:rsid w:val="00A1180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Arial" w:hAnsi="Arial" w:cs="Arial"/>
      <w:color w:val="auto"/>
      <w:lang w:val="en-US" w:eastAsia="en-US"/>
    </w:rPr>
  </w:style>
  <w:style w:type="character" w:customStyle="1" w:styleId="il">
    <w:name w:val="il"/>
    <w:basedOn w:val="Fuentedeprrafopredeter"/>
    <w:rsid w:val="00A1180F"/>
  </w:style>
  <w:style w:type="paragraph" w:customStyle="1" w:styleId="Ttulo31">
    <w:name w:val="Título 31"/>
    <w:basedOn w:val="Normal"/>
    <w:uiPriority w:val="1"/>
    <w:qFormat/>
    <w:rsid w:val="0025287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207"/>
      <w:jc w:val="both"/>
      <w:outlineLvl w:val="3"/>
    </w:pPr>
    <w:rPr>
      <w:rFonts w:ascii="Arial" w:eastAsia="Arial" w:hAnsi="Arial" w:cs="Arial"/>
      <w:b/>
      <w:bCs/>
      <w:color w:val="auto"/>
      <w:sz w:val="20"/>
      <w:szCs w:val="20"/>
      <w:lang w:val="en-US" w:eastAsia="en-US"/>
    </w:rPr>
  </w:style>
  <w:style w:type="paragraph" w:styleId="Textoindependiente">
    <w:name w:val="Body Text"/>
    <w:basedOn w:val="Normal"/>
    <w:link w:val="TextoindependienteCar"/>
    <w:uiPriority w:val="1"/>
    <w:qFormat/>
    <w:rsid w:val="00284DF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Arial" w:hAnsi="Arial" w:cs="Times New Roman"/>
      <w:color w:val="auto"/>
      <w:sz w:val="20"/>
      <w:szCs w:val="20"/>
      <w:lang w:val="en-US" w:eastAsia="en-US"/>
    </w:rPr>
  </w:style>
  <w:style w:type="character" w:customStyle="1" w:styleId="TextoindependienteCar">
    <w:name w:val="Texto independiente Car"/>
    <w:link w:val="Textoindependiente"/>
    <w:uiPriority w:val="1"/>
    <w:rsid w:val="00284DFB"/>
    <w:rPr>
      <w:rFonts w:ascii="Arial" w:eastAsia="Arial" w:hAnsi="Arial" w:cs="Arial"/>
      <w:color w:val="auto"/>
      <w:sz w:val="20"/>
      <w:szCs w:val="20"/>
      <w:lang w:val="en-US" w:eastAsia="en-US"/>
    </w:rPr>
  </w:style>
  <w:style w:type="paragraph" w:styleId="Encabezado">
    <w:name w:val="header"/>
    <w:basedOn w:val="Normal"/>
    <w:link w:val="EncabezadoCar"/>
    <w:uiPriority w:val="99"/>
    <w:unhideWhenUsed/>
    <w:rsid w:val="00F40788"/>
    <w:pPr>
      <w:tabs>
        <w:tab w:val="center" w:pos="4419"/>
        <w:tab w:val="right" w:pos="8838"/>
      </w:tabs>
    </w:pPr>
  </w:style>
  <w:style w:type="character" w:customStyle="1" w:styleId="EncabezadoCar">
    <w:name w:val="Encabezado Car"/>
    <w:basedOn w:val="Fuentedeprrafopredeter"/>
    <w:link w:val="Encabezado"/>
    <w:uiPriority w:val="99"/>
    <w:rsid w:val="00F40788"/>
    <w:rPr>
      <w:color w:val="000000"/>
      <w:sz w:val="22"/>
      <w:szCs w:val="22"/>
    </w:rPr>
  </w:style>
  <w:style w:type="paragraph" w:styleId="Piedepgina">
    <w:name w:val="footer"/>
    <w:basedOn w:val="Normal"/>
    <w:link w:val="PiedepginaCar"/>
    <w:uiPriority w:val="99"/>
    <w:semiHidden/>
    <w:unhideWhenUsed/>
    <w:rsid w:val="00F40788"/>
    <w:pPr>
      <w:tabs>
        <w:tab w:val="center" w:pos="4419"/>
        <w:tab w:val="right" w:pos="8838"/>
      </w:tabs>
    </w:pPr>
  </w:style>
  <w:style w:type="character" w:customStyle="1" w:styleId="PiedepginaCar">
    <w:name w:val="Pie de página Car"/>
    <w:basedOn w:val="Fuentedeprrafopredeter"/>
    <w:link w:val="Piedepgina"/>
    <w:uiPriority w:val="99"/>
    <w:semiHidden/>
    <w:rsid w:val="00F40788"/>
    <w:rPr>
      <w:color w:val="000000"/>
      <w:sz w:val="22"/>
      <w:szCs w:val="22"/>
    </w:rPr>
  </w:style>
  <w:style w:type="character" w:styleId="Refdecomentario">
    <w:name w:val="annotation reference"/>
    <w:basedOn w:val="Fuentedeprrafopredeter"/>
    <w:uiPriority w:val="99"/>
    <w:semiHidden/>
    <w:unhideWhenUsed/>
    <w:rsid w:val="007100DF"/>
    <w:rPr>
      <w:sz w:val="16"/>
      <w:szCs w:val="16"/>
    </w:rPr>
  </w:style>
  <w:style w:type="paragraph" w:styleId="Textocomentario">
    <w:name w:val="annotation text"/>
    <w:basedOn w:val="Normal"/>
    <w:link w:val="TextocomentarioCar"/>
    <w:uiPriority w:val="99"/>
    <w:semiHidden/>
    <w:unhideWhenUsed/>
    <w:rsid w:val="007100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00DF"/>
    <w:rPr>
      <w:color w:val="000000"/>
    </w:rPr>
  </w:style>
  <w:style w:type="paragraph" w:styleId="Asuntodelcomentario">
    <w:name w:val="annotation subject"/>
    <w:basedOn w:val="Textocomentario"/>
    <w:next w:val="Textocomentario"/>
    <w:link w:val="AsuntodelcomentarioCar"/>
    <w:uiPriority w:val="99"/>
    <w:semiHidden/>
    <w:unhideWhenUsed/>
    <w:rsid w:val="007100DF"/>
    <w:rPr>
      <w:b/>
      <w:bCs/>
    </w:rPr>
  </w:style>
  <w:style w:type="character" w:customStyle="1" w:styleId="AsuntodelcomentarioCar">
    <w:name w:val="Asunto del comentario Car"/>
    <w:basedOn w:val="TextocomentarioCar"/>
    <w:link w:val="Asuntodelcomentario"/>
    <w:uiPriority w:val="99"/>
    <w:semiHidden/>
    <w:rsid w:val="007100DF"/>
    <w:rPr>
      <w:b/>
      <w:bCs/>
      <w:color w:val="000000"/>
    </w:rPr>
  </w:style>
  <w:style w:type="paragraph" w:styleId="Textodeglobo">
    <w:name w:val="Balloon Text"/>
    <w:basedOn w:val="Normal"/>
    <w:link w:val="TextodegloboCar"/>
    <w:uiPriority w:val="99"/>
    <w:semiHidden/>
    <w:unhideWhenUsed/>
    <w:rsid w:val="007100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0DF"/>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1454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vistas.udistrital.edu.co/ojs/index.php/infancias/article/view/8128/10426"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8</Pages>
  <Words>4074</Words>
  <Characters>22409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26431</CharactersWithSpaces>
  <SharedDoc>false</SharedDoc>
  <HLinks>
    <vt:vector size="12" baseType="variant">
      <vt:variant>
        <vt:i4>5636184</vt:i4>
      </vt:variant>
      <vt:variant>
        <vt:i4>3</vt:i4>
      </vt:variant>
      <vt:variant>
        <vt:i4>0</vt:i4>
      </vt:variant>
      <vt:variant>
        <vt:i4>5</vt:i4>
      </vt:variant>
      <vt:variant>
        <vt:lpwstr>http://revistas.udistrital.edu.co/ojs/index.php/infancias/article/view/8128/10426</vt:lpwstr>
      </vt:variant>
      <vt:variant>
        <vt:lpwstr/>
      </vt:variant>
      <vt:variant>
        <vt:i4>5636184</vt:i4>
      </vt:variant>
      <vt:variant>
        <vt:i4>0</vt:i4>
      </vt:variant>
      <vt:variant>
        <vt:i4>0</vt:i4>
      </vt:variant>
      <vt:variant>
        <vt:i4>5</vt:i4>
      </vt:variant>
      <vt:variant>
        <vt:lpwstr>http://revistas.udistrital.edu.co/ojs/index.php/infancias/article/view/8128/10426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Jonathantyche</dc:creator>
  <cp:keywords/>
  <cp:lastModifiedBy>Jonathan Echeverri</cp:lastModifiedBy>
  <cp:revision>18</cp:revision>
  <dcterms:created xsi:type="dcterms:W3CDTF">2018-02-06T21:02:00Z</dcterms:created>
  <dcterms:modified xsi:type="dcterms:W3CDTF">2018-04-04T21:45:00Z</dcterms:modified>
</cp:coreProperties>
</file>