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264278"/>
    <w:p w14:paraId="17C1F9EC" w14:textId="1CD97878" w:rsidR="001256E9" w:rsidRDefault="00676890" w:rsidP="001256E9">
      <w:pPr>
        <w:spacing w:line="480" w:lineRule="auto"/>
        <w:rPr>
          <w:color w:val="000000" w:themeColor="text1"/>
          <w:sz w:val="24"/>
          <w:szCs w:val="24"/>
        </w:rPr>
      </w:pPr>
      <w:r>
        <w:rPr>
          <w:color w:val="000000" w:themeColor="text1"/>
          <w:sz w:val="24"/>
          <w:szCs w:val="24"/>
        </w:rPr>
        <w:fldChar w:fldCharType="begin"/>
      </w:r>
      <w:r>
        <w:rPr>
          <w:color w:val="000000" w:themeColor="text1"/>
          <w:sz w:val="24"/>
          <w:szCs w:val="24"/>
        </w:rPr>
        <w:instrText xml:space="preserve"> HYPERLINK "https://doi.org/</w:instrText>
      </w:r>
      <w:r w:rsidRPr="00676890">
        <w:rPr>
          <w:color w:val="000000" w:themeColor="text1"/>
          <w:sz w:val="24"/>
          <w:szCs w:val="24"/>
        </w:rPr>
        <w:instrText>10.30849/ripijp.v56i1.1644</w:instrText>
      </w:r>
      <w:r>
        <w:rPr>
          <w:color w:val="000000" w:themeColor="text1"/>
          <w:sz w:val="24"/>
          <w:szCs w:val="24"/>
        </w:rPr>
        <w:instrText xml:space="preserve">" </w:instrText>
      </w:r>
      <w:r>
        <w:rPr>
          <w:color w:val="000000" w:themeColor="text1"/>
          <w:sz w:val="24"/>
          <w:szCs w:val="24"/>
        </w:rPr>
        <w:fldChar w:fldCharType="separate"/>
      </w:r>
      <w:r w:rsidRPr="00150D47">
        <w:rPr>
          <w:rStyle w:val="Hipervnculo"/>
          <w:sz w:val="24"/>
          <w:szCs w:val="24"/>
        </w:rPr>
        <w:t>https://doi.org/</w:t>
      </w:r>
      <w:r w:rsidRPr="00150D47">
        <w:rPr>
          <w:rStyle w:val="Hipervnculo"/>
          <w:sz w:val="24"/>
          <w:szCs w:val="24"/>
        </w:rPr>
        <w:t>10.30849/ripijp.v56i1.1644</w:t>
      </w:r>
      <w:r>
        <w:rPr>
          <w:color w:val="000000" w:themeColor="text1"/>
          <w:sz w:val="24"/>
          <w:szCs w:val="24"/>
        </w:rPr>
        <w:fldChar w:fldCharType="end"/>
      </w:r>
    </w:p>
    <w:p w14:paraId="0A922778" w14:textId="7C3E4797" w:rsidR="00676890" w:rsidRPr="001256E9" w:rsidRDefault="00676890" w:rsidP="001256E9">
      <w:pPr>
        <w:spacing w:line="480" w:lineRule="auto"/>
        <w:rPr>
          <w:color w:val="000000" w:themeColor="text1"/>
          <w:sz w:val="24"/>
          <w:szCs w:val="24"/>
        </w:rPr>
      </w:pPr>
      <w:proofErr w:type="spellStart"/>
      <w:r>
        <w:rPr>
          <w:color w:val="000000" w:themeColor="text1"/>
          <w:sz w:val="24"/>
          <w:szCs w:val="24"/>
        </w:rPr>
        <w:t>Paginación</w:t>
      </w:r>
      <w:proofErr w:type="spellEnd"/>
      <w:r>
        <w:rPr>
          <w:color w:val="000000" w:themeColor="text1"/>
          <w:sz w:val="24"/>
          <w:szCs w:val="24"/>
        </w:rPr>
        <w:t xml:space="preserve"> electronica: e1644</w:t>
      </w:r>
    </w:p>
    <w:p w14:paraId="40D80DCC" w14:textId="6A63F52F" w:rsidR="006012C6" w:rsidRDefault="00E57FF7" w:rsidP="006012C6">
      <w:pPr>
        <w:spacing w:line="480" w:lineRule="auto"/>
        <w:jc w:val="center"/>
        <w:rPr>
          <w:b/>
          <w:bCs/>
          <w:color w:val="000000" w:themeColor="text1"/>
          <w:sz w:val="24"/>
          <w:szCs w:val="24"/>
        </w:rPr>
      </w:pPr>
      <w:r w:rsidRPr="00395330">
        <w:rPr>
          <w:b/>
          <w:bCs/>
          <w:color w:val="000000" w:themeColor="text1"/>
          <w:sz w:val="24"/>
          <w:szCs w:val="24"/>
        </w:rPr>
        <w:t xml:space="preserve">Mapping Celso Pereira </w:t>
      </w:r>
      <w:r>
        <w:rPr>
          <w:b/>
          <w:bCs/>
          <w:color w:val="000000" w:themeColor="text1"/>
          <w:sz w:val="24"/>
          <w:szCs w:val="24"/>
        </w:rPr>
        <w:t>d</w:t>
      </w:r>
      <w:r w:rsidRPr="00395330">
        <w:rPr>
          <w:b/>
          <w:bCs/>
          <w:color w:val="000000" w:themeColor="text1"/>
          <w:sz w:val="24"/>
          <w:szCs w:val="24"/>
        </w:rPr>
        <w:t xml:space="preserve">e Sá: Itineraries </w:t>
      </w:r>
      <w:r>
        <w:rPr>
          <w:b/>
          <w:bCs/>
          <w:color w:val="000000" w:themeColor="text1"/>
          <w:sz w:val="24"/>
          <w:szCs w:val="24"/>
        </w:rPr>
        <w:t>o</w:t>
      </w:r>
      <w:r w:rsidRPr="00395330">
        <w:rPr>
          <w:b/>
          <w:bCs/>
          <w:color w:val="000000" w:themeColor="text1"/>
          <w:sz w:val="24"/>
          <w:szCs w:val="24"/>
        </w:rPr>
        <w:t xml:space="preserve">f </w:t>
      </w:r>
      <w:r>
        <w:rPr>
          <w:b/>
          <w:bCs/>
          <w:color w:val="000000" w:themeColor="text1"/>
          <w:sz w:val="24"/>
          <w:szCs w:val="24"/>
        </w:rPr>
        <w:t>h</w:t>
      </w:r>
      <w:r w:rsidRPr="00395330">
        <w:rPr>
          <w:b/>
          <w:bCs/>
          <w:color w:val="000000" w:themeColor="text1"/>
          <w:sz w:val="24"/>
          <w:szCs w:val="24"/>
        </w:rPr>
        <w:t xml:space="preserve">is Intellectual </w:t>
      </w:r>
      <w:bookmarkStart w:id="1" w:name="_Hlk73264345"/>
      <w:bookmarkEnd w:id="0"/>
      <w:r w:rsidRPr="00395330">
        <w:rPr>
          <w:b/>
          <w:bCs/>
          <w:color w:val="000000" w:themeColor="text1"/>
          <w:sz w:val="24"/>
          <w:szCs w:val="24"/>
        </w:rPr>
        <w:t>Activity (1970-1990)</w:t>
      </w:r>
      <w:bookmarkEnd w:id="1"/>
    </w:p>
    <w:p w14:paraId="36E7B15A" w14:textId="4ABEF11B" w:rsidR="00395330" w:rsidRDefault="00F93A25" w:rsidP="00F93A25">
      <w:pPr>
        <w:spacing w:line="480" w:lineRule="auto"/>
        <w:rPr>
          <w:color w:val="000000" w:themeColor="text1"/>
          <w:sz w:val="24"/>
          <w:szCs w:val="24"/>
          <w:lang w:val="pt-BR"/>
        </w:rPr>
      </w:pPr>
      <w:r>
        <w:rPr>
          <w:color w:val="000000" w:themeColor="text1"/>
          <w:sz w:val="24"/>
          <w:szCs w:val="24"/>
          <w:lang w:val="pt-BR"/>
        </w:rPr>
        <w:t>Roberta Garcia Alves 1 y 3</w:t>
      </w:r>
    </w:p>
    <w:p w14:paraId="1A348409" w14:textId="239024E4" w:rsidR="00F93A25" w:rsidRDefault="00D93269" w:rsidP="00F93A25">
      <w:pPr>
        <w:spacing w:line="480" w:lineRule="auto"/>
        <w:rPr>
          <w:color w:val="000000" w:themeColor="text1"/>
          <w:sz w:val="24"/>
          <w:szCs w:val="24"/>
          <w:lang w:val="pt-BR"/>
        </w:rPr>
      </w:pPr>
      <w:hyperlink r:id="rId8" w:history="1">
        <w:r w:rsidR="00F93A25" w:rsidRPr="00150D47">
          <w:rPr>
            <w:rStyle w:val="Hipervnculo"/>
            <w:sz w:val="24"/>
            <w:szCs w:val="24"/>
            <w:lang w:val="pt-BR"/>
          </w:rPr>
          <w:t>https://orcid.org/0000-0001-8734-2967</w:t>
        </w:r>
      </w:hyperlink>
      <w:r w:rsidR="00F93A25">
        <w:rPr>
          <w:color w:val="000000" w:themeColor="text1"/>
          <w:sz w:val="24"/>
          <w:szCs w:val="24"/>
          <w:lang w:val="pt-BR"/>
        </w:rPr>
        <w:t xml:space="preserve"> </w:t>
      </w:r>
    </w:p>
    <w:p w14:paraId="4A5CCEA8" w14:textId="27E537A2"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 Campo Grande, Brasil.</w:t>
      </w:r>
    </w:p>
    <w:p w14:paraId="525195B3" w14:textId="6BE3FAFE" w:rsidR="00F93A25" w:rsidRDefault="00F93A25" w:rsidP="00F93A25">
      <w:pPr>
        <w:spacing w:line="480" w:lineRule="auto"/>
        <w:rPr>
          <w:color w:val="000000"/>
          <w:sz w:val="24"/>
          <w:szCs w:val="24"/>
          <w:lang w:val="pt-BR"/>
        </w:rPr>
      </w:pPr>
      <w:r w:rsidRPr="005345B4">
        <w:rPr>
          <w:color w:val="000000"/>
          <w:sz w:val="24"/>
          <w:szCs w:val="24"/>
          <w:lang w:val="pt-BR"/>
        </w:rPr>
        <w:t>Rodrigo Lopes Miranda</w:t>
      </w:r>
      <w:r>
        <w:rPr>
          <w:color w:val="000000"/>
          <w:sz w:val="24"/>
          <w:szCs w:val="24"/>
          <w:lang w:val="pt-BR"/>
        </w:rPr>
        <w:t xml:space="preserve"> 4</w:t>
      </w:r>
    </w:p>
    <w:p w14:paraId="2420DD02" w14:textId="6F8ABFB9" w:rsidR="00F93A25" w:rsidRDefault="00D93269" w:rsidP="00F93A25">
      <w:pPr>
        <w:spacing w:line="480" w:lineRule="auto"/>
        <w:rPr>
          <w:color w:val="000000"/>
          <w:sz w:val="24"/>
          <w:szCs w:val="24"/>
          <w:lang w:val="pt-BR"/>
        </w:rPr>
      </w:pPr>
      <w:hyperlink r:id="rId9" w:history="1">
        <w:r w:rsidR="00F93A25" w:rsidRPr="00150D47">
          <w:rPr>
            <w:rStyle w:val="Hipervnculo"/>
            <w:sz w:val="24"/>
            <w:szCs w:val="24"/>
            <w:lang w:val="pt-BR"/>
          </w:rPr>
          <w:t>https://orcid.org/0000-0003-3222-7368</w:t>
        </w:r>
      </w:hyperlink>
      <w:r w:rsidR="00F93A25">
        <w:rPr>
          <w:color w:val="000000"/>
          <w:sz w:val="24"/>
          <w:szCs w:val="24"/>
          <w:lang w:val="pt-BR"/>
        </w:rPr>
        <w:t xml:space="preserve"> </w:t>
      </w:r>
    </w:p>
    <w:p w14:paraId="72D40489" w14:textId="5C0C9E20"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w:t>
      </w:r>
      <w:r w:rsidR="006E09AB">
        <w:rPr>
          <w:color w:val="000000" w:themeColor="text1"/>
          <w:sz w:val="24"/>
          <w:szCs w:val="24"/>
          <w:lang w:val="pt-BR"/>
        </w:rPr>
        <w:t xml:space="preserve"> e </w:t>
      </w:r>
      <w:r w:rsidR="006E09AB" w:rsidRPr="006E09AB">
        <w:rPr>
          <w:color w:val="000000" w:themeColor="text1"/>
          <w:sz w:val="24"/>
          <w:szCs w:val="24"/>
          <w:lang w:val="pt-BR"/>
        </w:rPr>
        <w:t>Conselho Nacional de Desenvolvimento Científico e Tecnológico</w:t>
      </w:r>
      <w:r>
        <w:rPr>
          <w:color w:val="000000" w:themeColor="text1"/>
          <w:sz w:val="24"/>
          <w:szCs w:val="24"/>
          <w:lang w:val="pt-BR"/>
        </w:rPr>
        <w:t>, Campo Grande, Brasil.</w:t>
      </w:r>
    </w:p>
    <w:p w14:paraId="0FE582B5" w14:textId="77777777" w:rsidR="00F93A25" w:rsidRDefault="00F93A25" w:rsidP="00F93A25">
      <w:pPr>
        <w:spacing w:line="480" w:lineRule="auto"/>
        <w:rPr>
          <w:color w:val="000000"/>
          <w:sz w:val="24"/>
          <w:szCs w:val="24"/>
          <w:lang w:val="pt-BR"/>
        </w:rPr>
      </w:pPr>
    </w:p>
    <w:p w14:paraId="53D4A728" w14:textId="77777777" w:rsidR="00F93A25" w:rsidRPr="00F93A25" w:rsidRDefault="00F93A25" w:rsidP="00F93A25">
      <w:pPr>
        <w:rPr>
          <w:iCs/>
          <w:sz w:val="28"/>
          <w:szCs w:val="28"/>
          <w:lang w:val="pt-BR"/>
        </w:rPr>
      </w:pPr>
      <w:r w:rsidRPr="00F93A25">
        <w:rPr>
          <w:iCs/>
          <w:sz w:val="28"/>
          <w:szCs w:val="28"/>
          <w:lang w:val="pt-BR"/>
        </w:rPr>
        <w:t>Notas de autor:</w:t>
      </w:r>
    </w:p>
    <w:p w14:paraId="201D919C" w14:textId="77777777" w:rsidR="00F93A25" w:rsidRPr="00F93A25" w:rsidRDefault="00F93A25" w:rsidP="00F93A25">
      <w:pPr>
        <w:spacing w:before="240"/>
        <w:jc w:val="both"/>
        <w:rPr>
          <w:lang w:val="pt-BR"/>
        </w:rPr>
      </w:pPr>
    </w:p>
    <w:p w14:paraId="2967CC9D" w14:textId="28E5CC1E" w:rsidR="00F93A25" w:rsidRPr="0006546D" w:rsidRDefault="00F93A25" w:rsidP="00F93A25">
      <w:pPr>
        <w:pStyle w:val="Prrafodelista"/>
        <w:numPr>
          <w:ilvl w:val="0"/>
          <w:numId w:val="2"/>
        </w:numPr>
        <w:rPr>
          <w:lang w:val="en-US"/>
        </w:rPr>
      </w:pPr>
      <w:r w:rsidRPr="0006546D">
        <w:rPr>
          <w:lang w:val="en-US"/>
        </w:rPr>
        <w:t xml:space="preserve">Correspondence about this article should be addressed to </w:t>
      </w:r>
      <w:r w:rsidRPr="00F93A25">
        <w:rPr>
          <w:color w:val="000000" w:themeColor="text1"/>
          <w:lang w:val="en-US"/>
        </w:rPr>
        <w:t>Roberta Garcia Alves</w:t>
      </w:r>
      <w:r w:rsidRPr="0006546D">
        <w:rPr>
          <w:lang w:val="en-US"/>
        </w:rPr>
        <w:t xml:space="preserve">: </w:t>
      </w:r>
      <w:hyperlink r:id="rId10" w:history="1">
        <w:r w:rsidRPr="00F93A25">
          <w:rPr>
            <w:rStyle w:val="Hipervnculo"/>
            <w:lang w:val="en-US"/>
          </w:rPr>
          <w:t>robertag.alves@outlook.com</w:t>
        </w:r>
      </w:hyperlink>
    </w:p>
    <w:p w14:paraId="0E216CB1" w14:textId="5DF8B5D1" w:rsidR="00F93A25" w:rsidRDefault="00F93A25" w:rsidP="00F93A25">
      <w:pPr>
        <w:pStyle w:val="Prrafodelista"/>
        <w:numPr>
          <w:ilvl w:val="0"/>
          <w:numId w:val="2"/>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12BF1DC4" w14:textId="6A51A179" w:rsidR="00F93A25" w:rsidRPr="006E09AB" w:rsidRDefault="006E09AB" w:rsidP="00257224">
      <w:pPr>
        <w:pStyle w:val="Prrafodelista"/>
        <w:numPr>
          <w:ilvl w:val="0"/>
          <w:numId w:val="2"/>
        </w:numPr>
        <w:rPr>
          <w:lang w:val="pt-BR"/>
        </w:rPr>
      </w:pPr>
      <w:r w:rsidRPr="006E09AB">
        <w:rPr>
          <w:lang w:val="pt-BR"/>
        </w:rPr>
        <w:t>Este artigo foi derivado da pesquisa de mestrado da primeira autora a qual contou com financiamento da Coordenação de Aperfeiçoamento de Pessoal de Nível Superior (CAPES).</w:t>
      </w:r>
    </w:p>
    <w:p w14:paraId="33538AFB" w14:textId="77777777" w:rsidR="00F93A25" w:rsidRPr="00F93A25" w:rsidRDefault="00F93A25" w:rsidP="00F93A25">
      <w:pPr>
        <w:pStyle w:val="Prrafodelista"/>
        <w:rPr>
          <w:lang w:val="pt-BR"/>
        </w:rPr>
      </w:pPr>
    </w:p>
    <w:p w14:paraId="2707A05E" w14:textId="7DE98543"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00D552E3" w:rsidRPr="00D552E3">
        <w:rPr>
          <w:i/>
          <w:iCs/>
          <w:sz w:val="20"/>
          <w:szCs w:val="20"/>
          <w:lang w:val="en-US"/>
        </w:rPr>
        <w:t>2021-05-31</w:t>
      </w:r>
    </w:p>
    <w:p w14:paraId="6AA0002D" w14:textId="336BF5B5"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00D552E3" w:rsidRPr="00D552E3">
        <w:rPr>
          <w:i/>
          <w:iCs/>
          <w:sz w:val="20"/>
          <w:szCs w:val="20"/>
          <w:lang w:val="en-US"/>
        </w:rPr>
        <w:t>2022-03-05</w:t>
      </w:r>
    </w:p>
    <w:p w14:paraId="1CA3D2A4" w14:textId="77777777" w:rsidR="00F93A25" w:rsidRPr="00395330" w:rsidRDefault="00F93A25" w:rsidP="00F93A25">
      <w:pPr>
        <w:spacing w:line="480" w:lineRule="auto"/>
        <w:rPr>
          <w:b/>
          <w:bCs/>
          <w:color w:val="000000" w:themeColor="text1"/>
          <w:sz w:val="24"/>
          <w:szCs w:val="24"/>
        </w:rPr>
      </w:pPr>
    </w:p>
    <w:p w14:paraId="58A60636" w14:textId="4D152B7E" w:rsidR="006012C6" w:rsidRPr="00D46574" w:rsidRDefault="006012C6" w:rsidP="006012C6">
      <w:pPr>
        <w:widowControl/>
        <w:autoSpaceDE/>
        <w:autoSpaceDN/>
        <w:spacing w:after="160" w:line="480" w:lineRule="auto"/>
        <w:jc w:val="center"/>
        <w:rPr>
          <w:b/>
          <w:bCs/>
          <w:color w:val="000000" w:themeColor="text1"/>
          <w:sz w:val="24"/>
          <w:szCs w:val="24"/>
        </w:rPr>
      </w:pPr>
      <w:r w:rsidRPr="006012C6">
        <w:rPr>
          <w:b/>
          <w:bCs/>
          <w:color w:val="000000" w:themeColor="text1"/>
          <w:sz w:val="24"/>
          <w:szCs w:val="24"/>
        </w:rPr>
        <w:t>A</w:t>
      </w:r>
      <w:r w:rsidR="00A27454">
        <w:rPr>
          <w:b/>
          <w:bCs/>
          <w:color w:val="000000" w:themeColor="text1"/>
          <w:sz w:val="24"/>
          <w:szCs w:val="24"/>
        </w:rPr>
        <w:t>bstract</w:t>
      </w:r>
    </w:p>
    <w:p w14:paraId="36E93EEA" w14:textId="36A91C7C" w:rsidR="006012C6" w:rsidRPr="003830E6" w:rsidRDefault="000E7CB3" w:rsidP="006012C6">
      <w:pPr>
        <w:spacing w:line="360" w:lineRule="auto"/>
        <w:jc w:val="both"/>
        <w:rPr>
          <w:sz w:val="24"/>
          <w:szCs w:val="24"/>
        </w:rPr>
      </w:pPr>
      <w:r w:rsidRPr="003830E6">
        <w:rPr>
          <w:sz w:val="24"/>
          <w:szCs w:val="24"/>
        </w:rPr>
        <w:t xml:space="preserve">This proposal is characterized as </w:t>
      </w:r>
      <w:proofErr w:type="gramStart"/>
      <w:r w:rsidRPr="003830E6">
        <w:rPr>
          <w:sz w:val="24"/>
          <w:szCs w:val="24"/>
        </w:rPr>
        <w:t>a historical-conceptual research</w:t>
      </w:r>
      <w:proofErr w:type="gramEnd"/>
      <w:r w:rsidRPr="003830E6">
        <w:rPr>
          <w:sz w:val="24"/>
          <w:szCs w:val="24"/>
        </w:rPr>
        <w:t xml:space="preserve"> that aimed to identify </w:t>
      </w:r>
      <w:r w:rsidR="00555B86" w:rsidRPr="003830E6">
        <w:rPr>
          <w:sz w:val="24"/>
          <w:szCs w:val="24"/>
        </w:rPr>
        <w:t>publications</w:t>
      </w:r>
      <w:r w:rsidRPr="003830E6">
        <w:rPr>
          <w:sz w:val="24"/>
          <w:szCs w:val="24"/>
        </w:rPr>
        <w:t xml:space="preserve"> of Celso Pereira de Sá linked to </w:t>
      </w:r>
      <w:r w:rsidR="00555B86" w:rsidRPr="003830E6">
        <w:rPr>
          <w:sz w:val="24"/>
          <w:szCs w:val="24"/>
        </w:rPr>
        <w:t>Behavior Analysis</w:t>
      </w:r>
      <w:r w:rsidRPr="003830E6">
        <w:rPr>
          <w:sz w:val="24"/>
          <w:szCs w:val="24"/>
        </w:rPr>
        <w:t xml:space="preserve"> and to interpret conceptual and philosophical networks contained in these works, relating them to historiographical elements of his intellectual activity between 1970 and 1990. The methodological path was organized in</w:t>
      </w:r>
      <w:r w:rsidR="00555B86" w:rsidRPr="003830E6">
        <w:rPr>
          <w:sz w:val="24"/>
          <w:szCs w:val="24"/>
        </w:rPr>
        <w:t>to</w:t>
      </w:r>
      <w:r w:rsidRPr="003830E6">
        <w:rPr>
          <w:sz w:val="24"/>
          <w:szCs w:val="24"/>
        </w:rPr>
        <w:t xml:space="preserve"> two dimensions; one historiographic which used analysis </w:t>
      </w:r>
      <w:r w:rsidR="00555B86" w:rsidRPr="003830E6">
        <w:rPr>
          <w:sz w:val="24"/>
          <w:szCs w:val="24"/>
        </w:rPr>
        <w:t xml:space="preserve">of primary sources </w:t>
      </w:r>
      <w:r w:rsidRPr="003830E6">
        <w:rPr>
          <w:sz w:val="24"/>
          <w:szCs w:val="24"/>
        </w:rPr>
        <w:t xml:space="preserve">and another conceptual which </w:t>
      </w:r>
      <w:r w:rsidR="00555B86" w:rsidRPr="003830E6">
        <w:rPr>
          <w:sz w:val="24"/>
          <w:szCs w:val="24"/>
        </w:rPr>
        <w:t xml:space="preserve">have </w:t>
      </w:r>
      <w:r w:rsidRPr="003830E6">
        <w:rPr>
          <w:sz w:val="24"/>
          <w:szCs w:val="24"/>
        </w:rPr>
        <w:t xml:space="preserve">used </w:t>
      </w:r>
      <w:proofErr w:type="spellStart"/>
      <w:r w:rsidRPr="003830E6">
        <w:rPr>
          <w:sz w:val="24"/>
          <w:szCs w:val="24"/>
        </w:rPr>
        <w:t>Iramuteq</w:t>
      </w:r>
      <w:proofErr w:type="spellEnd"/>
      <w:r w:rsidRPr="003830E6">
        <w:rPr>
          <w:sz w:val="24"/>
          <w:szCs w:val="24"/>
        </w:rPr>
        <w:t xml:space="preserve"> software and appropriations of strategies of the Contextual Text Interpretation Procedure (PICT). We found an author reflecting </w:t>
      </w:r>
      <w:r w:rsidR="00555B86" w:rsidRPr="003830E6">
        <w:rPr>
          <w:sz w:val="24"/>
          <w:szCs w:val="24"/>
        </w:rPr>
        <w:t xml:space="preserve">upon </w:t>
      </w:r>
      <w:r w:rsidRPr="003830E6">
        <w:rPr>
          <w:sz w:val="24"/>
          <w:szCs w:val="24"/>
        </w:rPr>
        <w:t xml:space="preserve">the role </w:t>
      </w:r>
      <w:r w:rsidRPr="003830E6">
        <w:rPr>
          <w:sz w:val="24"/>
          <w:szCs w:val="24"/>
        </w:rPr>
        <w:lastRenderedPageBreak/>
        <w:t>of the intellectual and the production of scientific knowledge for solving eminently Brazilian social problems. Sá invested in popular political education in which the population would itself be able to produce knowledge about its reality and intervene in it. His concept of behavior is based on the understanding that the subject is necessarily a historical, social and verbal being. In addition, the concept of social counter-control indicates a transformation in society, highlighting the role of verbal behavior as a potential vehicle in the mobilization for social transformation.</w:t>
      </w:r>
    </w:p>
    <w:p w14:paraId="2D1F6B27" w14:textId="744FD45A" w:rsidR="006012C6" w:rsidRPr="003830E6" w:rsidRDefault="006012C6" w:rsidP="006012C6">
      <w:pPr>
        <w:pStyle w:val="Textoindependiente"/>
        <w:spacing w:line="360" w:lineRule="auto"/>
        <w:jc w:val="both"/>
      </w:pPr>
      <w:r w:rsidRPr="003830E6">
        <w:rPr>
          <w:b/>
        </w:rPr>
        <w:t>Keywords:</w:t>
      </w:r>
      <w:r w:rsidRPr="003830E6">
        <w:t xml:space="preserve"> history of behavior analysis</w:t>
      </w:r>
      <w:r w:rsidR="000E7CB3" w:rsidRPr="003830E6">
        <w:t>;</w:t>
      </w:r>
      <w:r w:rsidRPr="003830E6">
        <w:t xml:space="preserve"> history of psychology</w:t>
      </w:r>
      <w:r w:rsidR="000E7CB3" w:rsidRPr="003830E6">
        <w:t>;</w:t>
      </w:r>
      <w:r w:rsidRPr="003830E6">
        <w:t xml:space="preserve"> history of social psychology</w:t>
      </w:r>
      <w:r w:rsidR="000E7CB3" w:rsidRPr="003830E6">
        <w:t>;</w:t>
      </w:r>
      <w:r w:rsidRPr="003830E6">
        <w:t xml:space="preserve"> </w:t>
      </w:r>
      <w:proofErr w:type="spellStart"/>
      <w:r w:rsidRPr="003830E6">
        <w:t>celso</w:t>
      </w:r>
      <w:proofErr w:type="spellEnd"/>
      <w:r w:rsidRPr="003830E6">
        <w:t xml:space="preserve"> </w:t>
      </w:r>
      <w:proofErr w:type="spellStart"/>
      <w:r w:rsidRPr="003830E6">
        <w:t>pereira</w:t>
      </w:r>
      <w:proofErr w:type="spellEnd"/>
      <w:r w:rsidRPr="003830E6">
        <w:t xml:space="preserve"> de </w:t>
      </w:r>
      <w:proofErr w:type="spellStart"/>
      <w:r w:rsidRPr="003830E6">
        <w:t>sá</w:t>
      </w:r>
      <w:proofErr w:type="spellEnd"/>
      <w:r w:rsidR="000E7CB3" w:rsidRPr="003830E6">
        <w:t>; social transformation</w:t>
      </w:r>
    </w:p>
    <w:p w14:paraId="0CF9DC00" w14:textId="5E268987" w:rsidR="006012C6" w:rsidRPr="003830E6" w:rsidRDefault="006012C6" w:rsidP="006012C6">
      <w:pPr>
        <w:pStyle w:val="Textoindependiente"/>
        <w:spacing w:before="2" w:line="480" w:lineRule="auto"/>
        <w:jc w:val="center"/>
        <w:rPr>
          <w:b/>
          <w:lang w:val="pt-BR"/>
        </w:rPr>
      </w:pPr>
      <w:r w:rsidRPr="003830E6">
        <w:rPr>
          <w:b/>
          <w:lang w:val="pt-BR"/>
        </w:rPr>
        <w:t>R</w:t>
      </w:r>
      <w:r w:rsidR="00A27454">
        <w:rPr>
          <w:b/>
          <w:lang w:val="pt-BR"/>
        </w:rPr>
        <w:t>esumo</w:t>
      </w:r>
    </w:p>
    <w:p w14:paraId="50B8F923" w14:textId="3F472087" w:rsidR="000E7CB3" w:rsidRPr="003830E6" w:rsidRDefault="000E7CB3" w:rsidP="000E7CB3">
      <w:pPr>
        <w:spacing w:line="360" w:lineRule="auto"/>
        <w:jc w:val="both"/>
        <w:rPr>
          <w:sz w:val="24"/>
          <w:szCs w:val="24"/>
          <w:lang w:val="pt-BR"/>
        </w:rPr>
      </w:pPr>
      <w:r w:rsidRPr="003830E6">
        <w:rPr>
          <w:sz w:val="24"/>
          <w:szCs w:val="24"/>
          <w:lang w:val="pt-BR"/>
        </w:rPr>
        <w:t xml:space="preserve">Esta proposta se caracteriza como uma pesquisa histórico-conceitual que objetivou identificar as produções de Celso Pereira de Sá vinculadas </w:t>
      </w:r>
      <w:r w:rsidR="0096285D" w:rsidRPr="003830E6">
        <w:rPr>
          <w:sz w:val="24"/>
          <w:szCs w:val="24"/>
          <w:lang w:val="pt-BR"/>
        </w:rPr>
        <w:t>à</w:t>
      </w:r>
      <w:r w:rsidR="00555B86" w:rsidRPr="003830E6">
        <w:rPr>
          <w:sz w:val="24"/>
          <w:szCs w:val="24"/>
          <w:lang w:val="pt-BR"/>
        </w:rPr>
        <w:t xml:space="preserve"> Análise do Comportamento</w:t>
      </w:r>
      <w:r w:rsidR="0096285D" w:rsidRPr="003830E6">
        <w:rPr>
          <w:sz w:val="24"/>
          <w:szCs w:val="24"/>
          <w:lang w:val="pt-BR"/>
        </w:rPr>
        <w:t xml:space="preserve"> </w:t>
      </w:r>
      <w:r w:rsidRPr="003830E6">
        <w:rPr>
          <w:sz w:val="24"/>
          <w:szCs w:val="24"/>
          <w:lang w:val="pt-BR"/>
        </w:rPr>
        <w:t xml:space="preserve">e interpretar as redes conceituais e filosóficas contidas nestes trabalhos, relacionando-as com elementos historiográficos de sua atividade intelectual entre 1970 a 1990. O percurso metodológico foi organizado em duas dimensões; uma historiográfica a qual se utilizou da análise documental e outra conceitual a qual se utilizou do software </w:t>
      </w:r>
      <w:proofErr w:type="spellStart"/>
      <w:r w:rsidRPr="003830E6">
        <w:rPr>
          <w:sz w:val="24"/>
          <w:szCs w:val="24"/>
          <w:lang w:val="pt-BR"/>
        </w:rPr>
        <w:t>Iramuteq</w:t>
      </w:r>
      <w:proofErr w:type="spellEnd"/>
      <w:r w:rsidRPr="003830E6">
        <w:rPr>
          <w:sz w:val="24"/>
          <w:szCs w:val="24"/>
          <w:lang w:val="pt-BR"/>
        </w:rPr>
        <w:t xml:space="preserve"> e de apropriações de estratégias do Procedimento de Interpretação Contextual de Texto (PICT). </w:t>
      </w:r>
      <w:r w:rsidRPr="003830E6">
        <w:rPr>
          <w:bCs/>
          <w:sz w:val="24"/>
          <w:szCs w:val="24"/>
          <w:lang w:val="pt-BR"/>
        </w:rPr>
        <w:t xml:space="preserve">Encontramos um autor refletindo sobre o papel do intelectual e da produção de conhecimento científico para a resolução de problemas sociais eminentemente brasileiros. Sá investiu na educação política popular no qual a população teria ela própria condições de produzir conhecimento sobre sua realidade e nela intervir. </w:t>
      </w:r>
      <w:r w:rsidRPr="003830E6">
        <w:rPr>
          <w:sz w:val="24"/>
          <w:szCs w:val="24"/>
          <w:lang w:val="pt-BR"/>
        </w:rPr>
        <w:t xml:space="preserve">Seu conceito de comportamento baseia-se no entendimento de que o sujeito é necessariamente um ser histórico, social e verbal. Além disso, o conceito de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salientando o papel do comportamento verbal como veículo potencializador na mobilização para a transformação social.</w:t>
      </w:r>
    </w:p>
    <w:p w14:paraId="1B584EF9" w14:textId="77777777" w:rsidR="006012C6" w:rsidRPr="003830E6" w:rsidRDefault="006012C6" w:rsidP="00AA4F4D">
      <w:pPr>
        <w:spacing w:before="91" w:line="360" w:lineRule="auto"/>
        <w:jc w:val="both"/>
        <w:rPr>
          <w:bCs/>
          <w:sz w:val="24"/>
          <w:szCs w:val="24"/>
          <w:lang w:val="pt-BR"/>
        </w:rPr>
      </w:pPr>
    </w:p>
    <w:p w14:paraId="290B9AA9" w14:textId="08AE32E5" w:rsidR="00AA4F4D" w:rsidRPr="003830E6" w:rsidRDefault="006012C6" w:rsidP="00AA4F4D">
      <w:pPr>
        <w:spacing w:line="360" w:lineRule="auto"/>
        <w:jc w:val="both"/>
        <w:rPr>
          <w:sz w:val="24"/>
          <w:szCs w:val="24"/>
          <w:lang w:val="pt-BR"/>
        </w:rPr>
      </w:pPr>
      <w:r w:rsidRPr="003830E6">
        <w:rPr>
          <w:b/>
          <w:sz w:val="24"/>
          <w:lang w:val="pt-BR"/>
        </w:rPr>
        <w:t>Palavras-chave:</w:t>
      </w:r>
      <w:r w:rsidRPr="003830E6">
        <w:rPr>
          <w:sz w:val="24"/>
          <w:szCs w:val="24"/>
          <w:lang w:val="pt-BR"/>
        </w:rPr>
        <w:t xml:space="preserve"> história da análise do comportamento</w:t>
      </w:r>
      <w:r w:rsidR="000E7CB3" w:rsidRPr="003830E6">
        <w:rPr>
          <w:sz w:val="24"/>
          <w:szCs w:val="24"/>
          <w:lang w:val="pt-BR"/>
        </w:rPr>
        <w:t>;</w:t>
      </w:r>
      <w:r w:rsidRPr="003830E6">
        <w:rPr>
          <w:sz w:val="24"/>
          <w:szCs w:val="24"/>
          <w:lang w:val="pt-BR"/>
        </w:rPr>
        <w:t xml:space="preserve"> história da psicologia</w:t>
      </w:r>
      <w:r w:rsidR="000E7CB3" w:rsidRPr="003830E6">
        <w:rPr>
          <w:sz w:val="24"/>
          <w:szCs w:val="24"/>
          <w:lang w:val="pt-BR"/>
        </w:rPr>
        <w:t>;</w:t>
      </w:r>
      <w:r w:rsidRPr="003830E6">
        <w:rPr>
          <w:sz w:val="24"/>
          <w:szCs w:val="24"/>
          <w:lang w:val="pt-BR"/>
        </w:rPr>
        <w:t xml:space="preserve"> história da psicologia social</w:t>
      </w:r>
      <w:r w:rsidR="000E7CB3" w:rsidRPr="003830E6">
        <w:rPr>
          <w:sz w:val="24"/>
          <w:szCs w:val="24"/>
          <w:lang w:val="pt-BR"/>
        </w:rPr>
        <w:t>;</w:t>
      </w:r>
      <w:r w:rsidRPr="003830E6">
        <w:rPr>
          <w:sz w:val="24"/>
          <w:szCs w:val="24"/>
          <w:lang w:val="pt-BR"/>
        </w:rPr>
        <w:t xml:space="preserve"> </w:t>
      </w:r>
      <w:proofErr w:type="gramStart"/>
      <w:r w:rsidRPr="003830E6">
        <w:rPr>
          <w:sz w:val="24"/>
          <w:szCs w:val="24"/>
          <w:lang w:val="pt-BR"/>
        </w:rPr>
        <w:t>celso pereira</w:t>
      </w:r>
      <w:proofErr w:type="gramEnd"/>
      <w:r w:rsidRPr="003830E6">
        <w:rPr>
          <w:sz w:val="24"/>
          <w:szCs w:val="24"/>
          <w:lang w:val="pt-BR"/>
        </w:rPr>
        <w:t xml:space="preserve"> de </w:t>
      </w:r>
      <w:proofErr w:type="spellStart"/>
      <w:r w:rsidRPr="003830E6">
        <w:rPr>
          <w:sz w:val="24"/>
          <w:szCs w:val="24"/>
          <w:lang w:val="pt-BR"/>
        </w:rPr>
        <w:t>sá</w:t>
      </w:r>
      <w:proofErr w:type="spellEnd"/>
      <w:r w:rsidR="000E7CB3" w:rsidRPr="003830E6">
        <w:rPr>
          <w:sz w:val="24"/>
          <w:szCs w:val="24"/>
          <w:lang w:val="pt-BR"/>
        </w:rPr>
        <w:t>; transformação social</w:t>
      </w:r>
    </w:p>
    <w:p w14:paraId="1B00F302" w14:textId="77777777" w:rsidR="00AA4F4D" w:rsidRPr="003830E6" w:rsidRDefault="00AA4F4D">
      <w:pPr>
        <w:widowControl/>
        <w:autoSpaceDE/>
        <w:autoSpaceDN/>
        <w:spacing w:after="160" w:line="259" w:lineRule="auto"/>
        <w:rPr>
          <w:sz w:val="24"/>
          <w:szCs w:val="24"/>
          <w:lang w:val="pt-BR"/>
        </w:rPr>
      </w:pPr>
      <w:r w:rsidRPr="003830E6">
        <w:rPr>
          <w:sz w:val="24"/>
          <w:szCs w:val="24"/>
          <w:lang w:val="pt-BR"/>
        </w:rPr>
        <w:br w:type="page"/>
      </w:r>
    </w:p>
    <w:p w14:paraId="4989940C" w14:textId="4B0A34A3" w:rsidR="006012C6" w:rsidRPr="003830E6" w:rsidRDefault="006012C6" w:rsidP="007471C9">
      <w:pPr>
        <w:spacing w:line="360" w:lineRule="auto"/>
        <w:jc w:val="center"/>
        <w:rPr>
          <w:sz w:val="24"/>
          <w:szCs w:val="24"/>
          <w:lang w:val="pt-BR"/>
        </w:rPr>
      </w:pPr>
      <w:r w:rsidRPr="003830E6">
        <w:rPr>
          <w:sz w:val="24"/>
          <w:szCs w:val="24"/>
          <w:lang w:val="pt-BR"/>
        </w:rPr>
        <w:lastRenderedPageBreak/>
        <w:t>Mapeando Celso Pereira De Sá: Itinerários De Sua Atividade Intelectual (1970-1990)</w:t>
      </w:r>
    </w:p>
    <w:p w14:paraId="61923850" w14:textId="77777777" w:rsidR="002A2F08" w:rsidRPr="003830E6" w:rsidRDefault="002A2F08" w:rsidP="001266E5">
      <w:pPr>
        <w:spacing w:line="360" w:lineRule="auto"/>
        <w:jc w:val="center"/>
        <w:rPr>
          <w:sz w:val="24"/>
          <w:szCs w:val="24"/>
          <w:lang w:val="pt-BR"/>
        </w:rPr>
      </w:pPr>
    </w:p>
    <w:p w14:paraId="764ED68B" w14:textId="06B8F3D9" w:rsidR="006012C6" w:rsidRPr="003830E6" w:rsidRDefault="006012C6" w:rsidP="006012C6">
      <w:pPr>
        <w:widowControl/>
        <w:autoSpaceDE/>
        <w:autoSpaceDN/>
        <w:spacing w:after="160" w:line="480" w:lineRule="auto"/>
        <w:ind w:firstLine="708"/>
        <w:jc w:val="center"/>
        <w:rPr>
          <w:b/>
          <w:bCs/>
          <w:sz w:val="24"/>
          <w:szCs w:val="24"/>
          <w:lang w:val="pt-BR"/>
        </w:rPr>
      </w:pPr>
      <w:r w:rsidRPr="003830E6">
        <w:rPr>
          <w:b/>
          <w:bCs/>
          <w:sz w:val="24"/>
          <w:szCs w:val="24"/>
          <w:lang w:val="pt-BR"/>
        </w:rPr>
        <w:t>Introdução</w:t>
      </w:r>
    </w:p>
    <w:p w14:paraId="1749FA1F" w14:textId="52530283" w:rsidR="00F3191A" w:rsidRPr="003830E6" w:rsidRDefault="00D03976" w:rsidP="001266E5">
      <w:pPr>
        <w:widowControl/>
        <w:autoSpaceDE/>
        <w:autoSpaceDN/>
        <w:spacing w:after="160" w:line="360" w:lineRule="auto"/>
        <w:ind w:firstLine="708"/>
        <w:jc w:val="both"/>
        <w:rPr>
          <w:sz w:val="24"/>
          <w:szCs w:val="24"/>
          <w:lang w:val="pt-BR"/>
        </w:rPr>
      </w:pPr>
      <w:r w:rsidRPr="003830E6">
        <w:rPr>
          <w:sz w:val="24"/>
          <w:szCs w:val="24"/>
          <w:lang w:val="pt-BR"/>
        </w:rPr>
        <w:t>A transformação social foi u</w:t>
      </w:r>
      <w:r w:rsidR="000626A1" w:rsidRPr="003830E6">
        <w:rPr>
          <w:sz w:val="24"/>
          <w:szCs w:val="24"/>
          <w:lang w:val="pt-BR"/>
        </w:rPr>
        <w:t xml:space="preserve">ma </w:t>
      </w:r>
      <w:r w:rsidRPr="003830E6">
        <w:rPr>
          <w:sz w:val="24"/>
          <w:szCs w:val="24"/>
          <w:lang w:val="pt-BR"/>
        </w:rPr>
        <w:t>problemática</w:t>
      </w:r>
      <w:r w:rsidR="000626A1" w:rsidRPr="003830E6">
        <w:rPr>
          <w:sz w:val="24"/>
          <w:szCs w:val="24"/>
          <w:lang w:val="pt-BR"/>
        </w:rPr>
        <w:t xml:space="preserve"> central para a Psicologia Social</w:t>
      </w:r>
      <w:r w:rsidR="00303728" w:rsidRPr="003830E6">
        <w:rPr>
          <w:sz w:val="24"/>
          <w:szCs w:val="24"/>
          <w:lang w:val="pt-BR"/>
        </w:rPr>
        <w:t xml:space="preserve"> </w:t>
      </w:r>
      <w:r w:rsidR="00AA4F4D" w:rsidRPr="003830E6">
        <w:rPr>
          <w:sz w:val="24"/>
          <w:szCs w:val="24"/>
          <w:lang w:val="pt-BR"/>
        </w:rPr>
        <w:t>latino-americana</w:t>
      </w:r>
      <w:r w:rsidR="000626A1" w:rsidRPr="003830E6">
        <w:rPr>
          <w:sz w:val="24"/>
          <w:szCs w:val="24"/>
          <w:lang w:val="pt-BR"/>
        </w:rPr>
        <w:t xml:space="preserve"> </w:t>
      </w:r>
      <w:r w:rsidR="00D46574" w:rsidRPr="003830E6">
        <w:rPr>
          <w:sz w:val="24"/>
          <w:szCs w:val="24"/>
          <w:lang w:val="pt-BR"/>
        </w:rPr>
        <w:t>entre</w:t>
      </w:r>
      <w:r w:rsidR="000626A1" w:rsidRPr="003830E6">
        <w:rPr>
          <w:sz w:val="24"/>
          <w:szCs w:val="24"/>
          <w:lang w:val="pt-BR"/>
        </w:rPr>
        <w:t xml:space="preserve"> </w:t>
      </w:r>
      <w:r w:rsidR="00D46574" w:rsidRPr="003830E6">
        <w:rPr>
          <w:sz w:val="24"/>
          <w:szCs w:val="24"/>
          <w:lang w:val="pt-BR"/>
        </w:rPr>
        <w:t xml:space="preserve">as </w:t>
      </w:r>
      <w:r w:rsidR="000626A1" w:rsidRPr="003830E6">
        <w:rPr>
          <w:sz w:val="24"/>
          <w:szCs w:val="24"/>
          <w:lang w:val="pt-BR"/>
        </w:rPr>
        <w:t>década</w:t>
      </w:r>
      <w:r w:rsidR="00D46574" w:rsidRPr="003830E6">
        <w:rPr>
          <w:sz w:val="24"/>
          <w:szCs w:val="24"/>
          <w:lang w:val="pt-BR"/>
        </w:rPr>
        <w:t>s</w:t>
      </w:r>
      <w:r w:rsidRPr="003830E6">
        <w:rPr>
          <w:sz w:val="24"/>
          <w:szCs w:val="24"/>
          <w:lang w:val="pt-BR"/>
        </w:rPr>
        <w:t xml:space="preserve"> de</w:t>
      </w:r>
      <w:r w:rsidR="00D46574" w:rsidRPr="003830E6">
        <w:rPr>
          <w:sz w:val="24"/>
          <w:szCs w:val="24"/>
          <w:lang w:val="pt-BR"/>
        </w:rPr>
        <w:t xml:space="preserve"> 1970 e</w:t>
      </w:r>
      <w:r w:rsidR="000626A1" w:rsidRPr="003830E6">
        <w:rPr>
          <w:sz w:val="24"/>
          <w:szCs w:val="24"/>
          <w:lang w:val="pt-BR"/>
        </w:rPr>
        <w:t xml:space="preserve"> 1980</w:t>
      </w:r>
      <w:r w:rsidR="00FB7F8E" w:rsidRPr="003830E6">
        <w:rPr>
          <w:sz w:val="24"/>
          <w:szCs w:val="24"/>
          <w:lang w:val="pt-BR"/>
        </w:rPr>
        <w:t>, momento em</w:t>
      </w:r>
      <w:r w:rsidR="000626A1" w:rsidRPr="003830E6">
        <w:rPr>
          <w:sz w:val="24"/>
          <w:szCs w:val="24"/>
          <w:lang w:val="pt-BR"/>
        </w:rPr>
        <w:t xml:space="preserve"> </w:t>
      </w:r>
      <w:r w:rsidR="00FB7F8E" w:rsidRPr="003830E6">
        <w:rPr>
          <w:sz w:val="24"/>
          <w:szCs w:val="24"/>
          <w:lang w:val="pt-BR"/>
        </w:rPr>
        <w:t>que vemos mais fortemente orbitando</w:t>
      </w:r>
      <w:r w:rsidR="000626A1" w:rsidRPr="003830E6">
        <w:rPr>
          <w:sz w:val="24"/>
          <w:szCs w:val="24"/>
          <w:lang w:val="pt-BR"/>
        </w:rPr>
        <w:t xml:space="preserve"> </w:t>
      </w:r>
      <w:r w:rsidR="00FB7F8E" w:rsidRPr="003830E6">
        <w:rPr>
          <w:sz w:val="24"/>
          <w:szCs w:val="24"/>
          <w:lang w:val="pt-BR"/>
        </w:rPr>
        <w:t xml:space="preserve">em torno deste campo científico </w:t>
      </w:r>
      <w:r w:rsidR="003D74C6" w:rsidRPr="003830E6">
        <w:rPr>
          <w:sz w:val="24"/>
          <w:szCs w:val="24"/>
          <w:lang w:val="pt-BR"/>
        </w:rPr>
        <w:t>diferentes perspectivas,</w:t>
      </w:r>
      <w:r w:rsidR="00FB7F8E" w:rsidRPr="003830E6">
        <w:rPr>
          <w:sz w:val="24"/>
          <w:szCs w:val="24"/>
          <w:lang w:val="pt-BR"/>
        </w:rPr>
        <w:t xml:space="preserve"> tais</w:t>
      </w:r>
      <w:r w:rsidR="000626A1" w:rsidRPr="003830E6">
        <w:rPr>
          <w:sz w:val="24"/>
          <w:szCs w:val="24"/>
          <w:lang w:val="pt-BR"/>
        </w:rPr>
        <w:t xml:space="preserve"> como o pensamento crítico, o compromisso social, a libertação, a conscientização e educação popular (</w:t>
      </w:r>
      <w:proofErr w:type="spellStart"/>
      <w:r w:rsidR="000626A1" w:rsidRPr="003830E6">
        <w:rPr>
          <w:sz w:val="24"/>
          <w:szCs w:val="24"/>
          <w:lang w:val="pt-BR"/>
        </w:rPr>
        <w:t>Boechat</w:t>
      </w:r>
      <w:proofErr w:type="spellEnd"/>
      <w:r w:rsidR="000626A1" w:rsidRPr="003830E6">
        <w:rPr>
          <w:sz w:val="24"/>
          <w:szCs w:val="24"/>
          <w:lang w:val="pt-BR"/>
        </w:rPr>
        <w:t xml:space="preserve">, 2017; </w:t>
      </w:r>
      <w:proofErr w:type="spellStart"/>
      <w:r w:rsidR="000626A1" w:rsidRPr="003830E6">
        <w:rPr>
          <w:sz w:val="24"/>
          <w:szCs w:val="24"/>
          <w:lang w:val="pt-BR"/>
        </w:rPr>
        <w:t>Hur</w:t>
      </w:r>
      <w:proofErr w:type="spellEnd"/>
      <w:r w:rsidR="000626A1" w:rsidRPr="003830E6">
        <w:rPr>
          <w:sz w:val="24"/>
          <w:szCs w:val="24"/>
          <w:lang w:val="pt-BR"/>
        </w:rPr>
        <w:t xml:space="preserve"> &amp; Lacerda Júnior, 2017).</w:t>
      </w:r>
      <w:r w:rsidR="00FB7F8E" w:rsidRPr="003830E6">
        <w:rPr>
          <w:rFonts w:eastAsiaTheme="minorHAnsi"/>
          <w:sz w:val="24"/>
          <w:szCs w:val="24"/>
          <w:lang w:val="pt-BR"/>
        </w:rPr>
        <w:t xml:space="preserve"> Isso se deu</w:t>
      </w:r>
      <w:r w:rsidR="003F4652" w:rsidRPr="003830E6">
        <w:rPr>
          <w:rFonts w:eastAsiaTheme="minorHAnsi"/>
          <w:sz w:val="24"/>
          <w:szCs w:val="24"/>
          <w:lang w:val="pt-BR"/>
        </w:rPr>
        <w:t xml:space="preserve"> a partir da constatação de que certos modos de pesquisa, bem como os pressupostos teóricos que o envolviam acarretavam em uma prática alienante e na manutenção do </w:t>
      </w:r>
      <w:r w:rsidR="003F4652" w:rsidRPr="003830E6">
        <w:rPr>
          <w:rFonts w:eastAsiaTheme="minorHAnsi"/>
          <w:i/>
          <w:iCs/>
          <w:sz w:val="24"/>
          <w:szCs w:val="24"/>
          <w:lang w:val="pt-BR"/>
        </w:rPr>
        <w:t>status quo</w:t>
      </w:r>
      <w:r w:rsidR="00303728" w:rsidRPr="003830E6">
        <w:rPr>
          <w:rFonts w:eastAsiaTheme="minorHAnsi"/>
          <w:sz w:val="24"/>
          <w:szCs w:val="24"/>
          <w:lang w:val="pt-BR"/>
        </w:rPr>
        <w:t>.</w:t>
      </w:r>
      <w:r w:rsidR="00D46574" w:rsidRPr="003830E6">
        <w:rPr>
          <w:rFonts w:eastAsiaTheme="minorHAnsi"/>
          <w:sz w:val="24"/>
          <w:szCs w:val="24"/>
          <w:lang w:val="pt-BR"/>
        </w:rPr>
        <w:t xml:space="preserve"> A partir do diálogo entre psicólogos de diversas localidades da América Latina, constatou-se também as similaridades de suas experiências</w:t>
      </w:r>
      <w:r w:rsidR="00F3191A" w:rsidRPr="003830E6">
        <w:rPr>
          <w:rFonts w:eastAsiaTheme="minorHAnsi"/>
          <w:sz w:val="24"/>
          <w:szCs w:val="24"/>
          <w:lang w:val="pt-BR"/>
        </w:rPr>
        <w:t xml:space="preserve"> e desafios, principalmente em relação ao predomínio de uma Psicologia Social estadunidense de cunho experimentalista (Bock et al., 2007).</w:t>
      </w:r>
      <w:r w:rsidR="00660AA4" w:rsidRPr="003830E6">
        <w:rPr>
          <w:sz w:val="24"/>
          <w:szCs w:val="24"/>
          <w:lang w:val="pt-BR"/>
        </w:rPr>
        <w:t xml:space="preserve"> </w:t>
      </w:r>
      <w:r w:rsidR="00F3191A" w:rsidRPr="003830E6">
        <w:rPr>
          <w:sz w:val="24"/>
          <w:szCs w:val="24"/>
          <w:lang w:val="pt-BR"/>
        </w:rPr>
        <w:t>Detectar que a superação do modelo estadunidense era necessária se coadun</w:t>
      </w:r>
      <w:r w:rsidR="0025305A" w:rsidRPr="003830E6">
        <w:rPr>
          <w:sz w:val="24"/>
          <w:szCs w:val="24"/>
          <w:lang w:val="pt-BR"/>
        </w:rPr>
        <w:t>ou</w:t>
      </w:r>
      <w:r w:rsidR="00F3191A" w:rsidRPr="003830E6">
        <w:rPr>
          <w:sz w:val="24"/>
          <w:szCs w:val="24"/>
          <w:lang w:val="pt-BR"/>
        </w:rPr>
        <w:t>, também, com a política imperialista e colonizadora estadunidense e sua íntima relação com o financiamento de regimes ditatoriais em países latino-americanos (Martín-</w:t>
      </w:r>
      <w:proofErr w:type="spellStart"/>
      <w:r w:rsidR="00F3191A" w:rsidRPr="003830E6">
        <w:rPr>
          <w:sz w:val="24"/>
          <w:szCs w:val="24"/>
          <w:lang w:val="pt-BR"/>
        </w:rPr>
        <w:t>Baró</w:t>
      </w:r>
      <w:proofErr w:type="spellEnd"/>
      <w:r w:rsidR="00F3191A" w:rsidRPr="003830E6">
        <w:rPr>
          <w:sz w:val="24"/>
          <w:szCs w:val="24"/>
          <w:lang w:val="pt-BR"/>
        </w:rPr>
        <w:t xml:space="preserve">, 1984; Reis, </w:t>
      </w:r>
      <w:r w:rsidR="0025305A" w:rsidRPr="003830E6">
        <w:rPr>
          <w:sz w:val="24"/>
          <w:szCs w:val="24"/>
          <w:lang w:val="pt-BR"/>
        </w:rPr>
        <w:t xml:space="preserve">2014; </w:t>
      </w:r>
      <w:proofErr w:type="spellStart"/>
      <w:r w:rsidR="0025305A" w:rsidRPr="003830E6">
        <w:rPr>
          <w:sz w:val="24"/>
          <w:szCs w:val="24"/>
          <w:lang w:val="pt-BR"/>
        </w:rPr>
        <w:t>Gaspari</w:t>
      </w:r>
      <w:proofErr w:type="spellEnd"/>
      <w:r w:rsidR="0025305A" w:rsidRPr="003830E6">
        <w:rPr>
          <w:sz w:val="24"/>
          <w:szCs w:val="24"/>
          <w:lang w:val="pt-BR"/>
        </w:rPr>
        <w:t>, 2016).</w:t>
      </w:r>
    </w:p>
    <w:p w14:paraId="72A8DBEB" w14:textId="3C3090AC" w:rsidR="003015A2" w:rsidRPr="003830E6" w:rsidRDefault="00AA4F4D" w:rsidP="001266E5">
      <w:pPr>
        <w:widowControl/>
        <w:autoSpaceDE/>
        <w:autoSpaceDN/>
        <w:spacing w:after="160" w:line="360" w:lineRule="auto"/>
        <w:ind w:firstLine="708"/>
        <w:jc w:val="both"/>
        <w:rPr>
          <w:sz w:val="24"/>
          <w:szCs w:val="24"/>
          <w:lang w:val="pt-BR"/>
        </w:rPr>
      </w:pPr>
      <w:r w:rsidRPr="003830E6">
        <w:rPr>
          <w:sz w:val="24"/>
          <w:szCs w:val="24"/>
          <w:lang w:val="pt-BR"/>
        </w:rPr>
        <w:t>No cenário brasileiro</w:t>
      </w:r>
      <w:r w:rsidR="00FB5528" w:rsidRPr="003830E6">
        <w:rPr>
          <w:sz w:val="24"/>
          <w:szCs w:val="24"/>
          <w:lang w:val="pt-BR"/>
        </w:rPr>
        <w:t>, a Psicologia Social de base experimentalista</w:t>
      </w:r>
      <w:r w:rsidR="003D74C6" w:rsidRPr="003830E6">
        <w:rPr>
          <w:sz w:val="24"/>
          <w:szCs w:val="24"/>
          <w:lang w:val="pt-BR"/>
        </w:rPr>
        <w:t>, em suas mais variadas vertentes (e.g., Comportamentalismo, Cognitivismo, dentre outros),</w:t>
      </w:r>
      <w:r w:rsidR="00FB5528" w:rsidRPr="003830E6">
        <w:rPr>
          <w:sz w:val="24"/>
          <w:szCs w:val="24"/>
          <w:lang w:val="pt-BR"/>
        </w:rPr>
        <w:t xml:space="preserve"> foi </w:t>
      </w:r>
      <w:r w:rsidR="003D74C6" w:rsidRPr="003830E6">
        <w:rPr>
          <w:sz w:val="24"/>
          <w:szCs w:val="24"/>
          <w:lang w:val="pt-BR"/>
        </w:rPr>
        <w:t>compreendida majoritariamente</w:t>
      </w:r>
      <w:r w:rsidR="00303728" w:rsidRPr="003830E6">
        <w:rPr>
          <w:sz w:val="24"/>
          <w:szCs w:val="24"/>
          <w:lang w:val="pt-BR"/>
        </w:rPr>
        <w:t xml:space="preserve"> como representante d</w:t>
      </w:r>
      <w:r w:rsidR="00CA70F8" w:rsidRPr="003830E6">
        <w:rPr>
          <w:sz w:val="24"/>
          <w:szCs w:val="24"/>
          <w:lang w:val="pt-BR"/>
        </w:rPr>
        <w:t>e uma psicologia alienante e desconectada dos problemas da realidade brasileira</w:t>
      </w:r>
      <w:r w:rsidR="00A373E7" w:rsidRPr="003830E6">
        <w:rPr>
          <w:sz w:val="24"/>
          <w:szCs w:val="24"/>
          <w:lang w:val="pt-BR"/>
        </w:rPr>
        <w:t xml:space="preserve"> (</w:t>
      </w:r>
      <w:r w:rsidR="001266E5" w:rsidRPr="003830E6">
        <w:rPr>
          <w:sz w:val="24"/>
          <w:szCs w:val="24"/>
          <w:lang w:val="pt-BR"/>
        </w:rPr>
        <w:t xml:space="preserve">Bock et al., 2007; </w:t>
      </w:r>
      <w:r w:rsidR="00A373E7" w:rsidRPr="003830E6">
        <w:rPr>
          <w:sz w:val="24"/>
          <w:szCs w:val="24"/>
          <w:lang w:val="pt-BR"/>
        </w:rPr>
        <w:t>Jacó-Vilela</w:t>
      </w:r>
      <w:r w:rsidR="005B57C3" w:rsidRPr="003830E6">
        <w:rPr>
          <w:sz w:val="24"/>
          <w:szCs w:val="24"/>
          <w:lang w:val="pt-BR"/>
        </w:rPr>
        <w:t xml:space="preserve"> et al.</w:t>
      </w:r>
      <w:r w:rsidR="00A373E7" w:rsidRPr="003830E6">
        <w:rPr>
          <w:sz w:val="24"/>
          <w:szCs w:val="24"/>
          <w:lang w:val="pt-BR"/>
        </w:rPr>
        <w:t>, 2016</w:t>
      </w:r>
      <w:r w:rsidR="001266E5" w:rsidRPr="003830E6">
        <w:rPr>
          <w:sz w:val="24"/>
          <w:szCs w:val="24"/>
          <w:lang w:val="pt-BR"/>
        </w:rPr>
        <w:t>)</w:t>
      </w:r>
      <w:r w:rsidR="00FB5528" w:rsidRPr="003830E6">
        <w:rPr>
          <w:sz w:val="24"/>
          <w:szCs w:val="24"/>
          <w:lang w:val="pt-BR"/>
        </w:rPr>
        <w:t>.</w:t>
      </w:r>
      <w:r w:rsidR="00660AA4" w:rsidRPr="003830E6">
        <w:rPr>
          <w:sz w:val="24"/>
          <w:szCs w:val="24"/>
          <w:lang w:val="pt-BR"/>
        </w:rPr>
        <w:t xml:space="preserve"> </w:t>
      </w:r>
      <w:r w:rsidR="003D74C6" w:rsidRPr="003830E6">
        <w:rPr>
          <w:sz w:val="24"/>
          <w:szCs w:val="24"/>
          <w:lang w:val="pt-BR"/>
        </w:rPr>
        <w:t>Por exemplo, se referindo à Análise do Comportamento, Lane (1984</w:t>
      </w:r>
      <w:r w:rsidR="00B315B7" w:rsidRPr="003830E6">
        <w:rPr>
          <w:sz w:val="24"/>
          <w:szCs w:val="24"/>
          <w:lang w:val="pt-BR"/>
        </w:rPr>
        <w:t>, p.14</w:t>
      </w:r>
      <w:r w:rsidR="003015A2" w:rsidRPr="003830E6">
        <w:rPr>
          <w:sz w:val="24"/>
          <w:szCs w:val="24"/>
          <w:lang w:val="pt-BR"/>
        </w:rPr>
        <w:t>, grifos da autora</w:t>
      </w:r>
      <w:r w:rsidR="003D74C6" w:rsidRPr="003830E6">
        <w:rPr>
          <w:sz w:val="24"/>
          <w:szCs w:val="24"/>
          <w:lang w:val="pt-BR"/>
        </w:rPr>
        <w:t>) nos diz</w:t>
      </w:r>
      <w:r w:rsidR="00B315B7" w:rsidRPr="003830E6">
        <w:rPr>
          <w:sz w:val="24"/>
          <w:szCs w:val="24"/>
          <w:lang w:val="pt-BR"/>
        </w:rPr>
        <w:t xml:space="preserve"> que “</w:t>
      </w:r>
      <w:r w:rsidR="00FB5528" w:rsidRPr="003830E6">
        <w:rPr>
          <w:sz w:val="24"/>
          <w:szCs w:val="24"/>
          <w:lang w:val="pt-BR"/>
        </w:rPr>
        <w:t xml:space="preserve">não podemos negar que reforços e punições </w:t>
      </w:r>
      <w:r w:rsidR="00FB5528" w:rsidRPr="003830E6">
        <w:rPr>
          <w:i/>
          <w:iCs/>
          <w:sz w:val="24"/>
          <w:szCs w:val="24"/>
          <w:lang w:val="pt-BR"/>
        </w:rPr>
        <w:t xml:space="preserve">de fato </w:t>
      </w:r>
      <w:r w:rsidR="00FB5528" w:rsidRPr="003830E6">
        <w:rPr>
          <w:sz w:val="24"/>
          <w:szCs w:val="24"/>
          <w:lang w:val="pt-BR"/>
        </w:rPr>
        <w:t>controlam comportamentos</w:t>
      </w:r>
      <w:r w:rsidR="00B315B7" w:rsidRPr="003830E6">
        <w:rPr>
          <w:sz w:val="24"/>
          <w:szCs w:val="24"/>
          <w:lang w:val="pt-BR"/>
        </w:rPr>
        <w:t xml:space="preserve">” e, inclusive, </w:t>
      </w:r>
      <w:r w:rsidR="003015A2" w:rsidRPr="003830E6">
        <w:rPr>
          <w:sz w:val="24"/>
          <w:szCs w:val="24"/>
          <w:lang w:val="pt-BR"/>
        </w:rPr>
        <w:t>que também “</w:t>
      </w:r>
      <w:r w:rsidR="00FB5528" w:rsidRPr="003830E6">
        <w:rPr>
          <w:sz w:val="24"/>
          <w:szCs w:val="24"/>
          <w:lang w:val="pt-BR"/>
        </w:rPr>
        <w:t xml:space="preserve">a análise do </w:t>
      </w:r>
      <w:r w:rsidR="00FB5528" w:rsidRPr="003830E6">
        <w:rPr>
          <w:i/>
          <w:iCs/>
          <w:sz w:val="24"/>
          <w:szCs w:val="24"/>
          <w:lang w:val="pt-BR"/>
        </w:rPr>
        <w:t>autocontrole</w:t>
      </w:r>
      <w:r w:rsidR="00FB5528" w:rsidRPr="003830E6">
        <w:rPr>
          <w:sz w:val="24"/>
          <w:szCs w:val="24"/>
          <w:lang w:val="pt-BR"/>
        </w:rPr>
        <w:t xml:space="preserve"> se aproxima do que consideramos consciência de si e o </w:t>
      </w:r>
      <w:proofErr w:type="spellStart"/>
      <w:r w:rsidR="00FB5528" w:rsidRPr="003830E6">
        <w:rPr>
          <w:i/>
          <w:iCs/>
          <w:sz w:val="24"/>
          <w:szCs w:val="24"/>
          <w:lang w:val="pt-BR"/>
        </w:rPr>
        <w:t>contracontrole</w:t>
      </w:r>
      <w:proofErr w:type="spellEnd"/>
      <w:r w:rsidR="00FB5528" w:rsidRPr="003830E6">
        <w:rPr>
          <w:i/>
          <w:iCs/>
          <w:sz w:val="24"/>
          <w:szCs w:val="24"/>
          <w:lang w:val="pt-BR"/>
        </w:rPr>
        <w:t xml:space="preserve"> </w:t>
      </w:r>
      <w:r w:rsidR="00FB5528" w:rsidRPr="003830E6">
        <w:rPr>
          <w:sz w:val="24"/>
          <w:szCs w:val="24"/>
          <w:lang w:val="pt-BR"/>
        </w:rPr>
        <w:t>descreve ações de um indivíduo em processo de conscientização social</w:t>
      </w:r>
      <w:r w:rsidR="003015A2" w:rsidRPr="003830E6">
        <w:rPr>
          <w:sz w:val="24"/>
          <w:szCs w:val="24"/>
          <w:lang w:val="pt-BR"/>
        </w:rPr>
        <w:t>.” Todavia, ela assevera:</w:t>
      </w:r>
    </w:p>
    <w:p w14:paraId="0FB434D9" w14:textId="08B33AFB" w:rsidR="00FB5528" w:rsidRPr="003830E6" w:rsidRDefault="00FB5528" w:rsidP="001266E5">
      <w:pPr>
        <w:widowControl/>
        <w:autoSpaceDE/>
        <w:autoSpaceDN/>
        <w:spacing w:after="160" w:line="360" w:lineRule="auto"/>
        <w:ind w:left="851"/>
        <w:jc w:val="both"/>
        <w:rPr>
          <w:sz w:val="24"/>
          <w:szCs w:val="24"/>
          <w:lang w:val="pt-BR"/>
        </w:rPr>
      </w:pPr>
      <w:r w:rsidRPr="003830E6">
        <w:rPr>
          <w:sz w:val="24"/>
          <w:szCs w:val="24"/>
          <w:lang w:val="pt-BR"/>
        </w:rPr>
        <w:t xml:space="preserve">caberia questionar por que alguns comportamentos são reforçados e outros punidos dentro de um mesmo grupo social. Sem responder a estas questões, passamos a descrever o </w:t>
      </w:r>
      <w:r w:rsidRPr="003830E6">
        <w:rPr>
          <w:i/>
          <w:iCs/>
          <w:sz w:val="24"/>
          <w:szCs w:val="24"/>
          <w:lang w:val="pt-BR"/>
        </w:rPr>
        <w:t>status quo</w:t>
      </w:r>
      <w:r w:rsidRPr="003830E6">
        <w:rPr>
          <w:sz w:val="24"/>
          <w:szCs w:val="24"/>
          <w:lang w:val="pt-BR"/>
        </w:rPr>
        <w:t xml:space="preserve"> como imutável e, mesmo querendo transformar o homem, como o próprio Skinner propõe, jamais conseguiremos numa dimensão histórico-social.</w:t>
      </w:r>
    </w:p>
    <w:p w14:paraId="3BCA4693" w14:textId="50218B20" w:rsidR="003D74C6" w:rsidRPr="003830E6" w:rsidRDefault="003D74C6" w:rsidP="001266E5">
      <w:pPr>
        <w:spacing w:line="360" w:lineRule="auto"/>
        <w:jc w:val="both"/>
        <w:rPr>
          <w:sz w:val="24"/>
          <w:szCs w:val="24"/>
          <w:lang w:val="pt-BR"/>
        </w:rPr>
      </w:pPr>
      <w:r w:rsidRPr="003830E6">
        <w:rPr>
          <w:sz w:val="24"/>
          <w:szCs w:val="24"/>
          <w:lang w:val="pt-BR"/>
        </w:rPr>
        <w:t xml:space="preserve">Em sua </w:t>
      </w:r>
      <w:r w:rsidR="00246238" w:rsidRPr="003830E6">
        <w:rPr>
          <w:sz w:val="24"/>
          <w:szCs w:val="24"/>
          <w:lang w:val="pt-BR"/>
        </w:rPr>
        <w:t>perspectiva</w:t>
      </w:r>
      <w:r w:rsidRPr="003830E6">
        <w:rPr>
          <w:sz w:val="24"/>
          <w:szCs w:val="24"/>
          <w:lang w:val="pt-BR"/>
        </w:rPr>
        <w:t xml:space="preserve"> </w:t>
      </w:r>
      <w:r w:rsidR="00246238" w:rsidRPr="003830E6">
        <w:rPr>
          <w:sz w:val="24"/>
          <w:szCs w:val="24"/>
          <w:lang w:val="pt-BR"/>
        </w:rPr>
        <w:t>sócio-histórica</w:t>
      </w:r>
      <w:r w:rsidRPr="003830E6">
        <w:rPr>
          <w:sz w:val="24"/>
          <w:szCs w:val="24"/>
          <w:lang w:val="pt-BR"/>
        </w:rPr>
        <w:t>,</w:t>
      </w:r>
      <w:r w:rsidR="00246238" w:rsidRPr="003830E6">
        <w:rPr>
          <w:sz w:val="24"/>
          <w:szCs w:val="24"/>
          <w:lang w:val="pt-BR"/>
        </w:rPr>
        <w:t xml:space="preserve"> </w:t>
      </w:r>
      <w:r w:rsidRPr="003830E6">
        <w:rPr>
          <w:sz w:val="24"/>
          <w:szCs w:val="24"/>
          <w:lang w:val="pt-BR"/>
        </w:rPr>
        <w:t>seria mister enfatizar</w:t>
      </w:r>
      <w:r w:rsidR="00246238" w:rsidRPr="003830E6">
        <w:rPr>
          <w:sz w:val="24"/>
          <w:szCs w:val="24"/>
          <w:lang w:val="pt-BR"/>
        </w:rPr>
        <w:t xml:space="preserve"> a importância da história social para a constituição do sujeito, o que a seu ver não poderia ser encontrado na Análise do Comportamento.</w:t>
      </w:r>
      <w:r w:rsidR="00E51BFB" w:rsidRPr="003830E6">
        <w:rPr>
          <w:sz w:val="24"/>
          <w:szCs w:val="24"/>
          <w:lang w:val="pt-BR"/>
        </w:rPr>
        <w:t xml:space="preserve"> </w:t>
      </w:r>
    </w:p>
    <w:p w14:paraId="06B8B336" w14:textId="3335CA55" w:rsidR="009408E4" w:rsidRPr="003830E6" w:rsidRDefault="003D74C6" w:rsidP="001266E5">
      <w:pPr>
        <w:spacing w:line="360" w:lineRule="auto"/>
        <w:ind w:firstLine="708"/>
        <w:jc w:val="both"/>
        <w:rPr>
          <w:iCs/>
          <w:sz w:val="24"/>
          <w:szCs w:val="24"/>
          <w:lang w:val="pt-BR"/>
        </w:rPr>
      </w:pPr>
      <w:r w:rsidRPr="003830E6">
        <w:rPr>
          <w:sz w:val="24"/>
          <w:szCs w:val="24"/>
          <w:lang w:val="pt-BR"/>
        </w:rPr>
        <w:lastRenderedPageBreak/>
        <w:t xml:space="preserve">Entretanto, notamos que </w:t>
      </w:r>
      <w:r w:rsidR="000E1ACD" w:rsidRPr="003830E6">
        <w:rPr>
          <w:sz w:val="24"/>
          <w:szCs w:val="24"/>
          <w:lang w:val="pt-BR"/>
        </w:rPr>
        <w:t xml:space="preserve">entre </w:t>
      </w:r>
      <w:r w:rsidRPr="003830E6">
        <w:rPr>
          <w:sz w:val="24"/>
          <w:szCs w:val="24"/>
          <w:lang w:val="pt-BR"/>
        </w:rPr>
        <w:t>o final dos anos de 1970 e a década de 1980 houve</w:t>
      </w:r>
      <w:r w:rsidR="006438EC" w:rsidRPr="003830E6">
        <w:rPr>
          <w:sz w:val="24"/>
          <w:szCs w:val="24"/>
          <w:lang w:val="pt-BR"/>
        </w:rPr>
        <w:t>ram</w:t>
      </w:r>
      <w:r w:rsidRPr="003830E6">
        <w:rPr>
          <w:sz w:val="24"/>
          <w:szCs w:val="24"/>
          <w:lang w:val="pt-BR"/>
        </w:rPr>
        <w:t xml:space="preserve"> propostas e intervenções analítico-comportamentais</w:t>
      </w:r>
      <w:r w:rsidR="00AF1D68" w:rsidRPr="003830E6">
        <w:rPr>
          <w:sz w:val="24"/>
          <w:szCs w:val="24"/>
          <w:lang w:val="pt-BR"/>
        </w:rPr>
        <w:t>, no Brasil, cuja ênfase</w:t>
      </w:r>
      <w:r w:rsidRPr="003830E6">
        <w:rPr>
          <w:sz w:val="24"/>
          <w:szCs w:val="24"/>
          <w:lang w:val="pt-BR"/>
        </w:rPr>
        <w:t xml:space="preserve"> </w:t>
      </w:r>
      <w:r w:rsidR="00AF1D68" w:rsidRPr="003830E6">
        <w:rPr>
          <w:sz w:val="24"/>
          <w:szCs w:val="24"/>
          <w:lang w:val="pt-BR"/>
        </w:rPr>
        <w:t xml:space="preserve">recaía no compromisso social da Psicologia </w:t>
      </w:r>
      <w:r w:rsidR="000E1ACD" w:rsidRPr="003830E6">
        <w:rPr>
          <w:sz w:val="24"/>
          <w:szCs w:val="24"/>
          <w:lang w:val="pt-BR"/>
        </w:rPr>
        <w:t xml:space="preserve">e </w:t>
      </w:r>
      <w:r w:rsidR="00AF1D68" w:rsidRPr="003830E6">
        <w:rPr>
          <w:sz w:val="24"/>
          <w:szCs w:val="24"/>
          <w:lang w:val="pt-BR"/>
        </w:rPr>
        <w:t xml:space="preserve">na mudança da realidade na qual </w:t>
      </w:r>
      <w:r w:rsidR="00513866" w:rsidRPr="003830E6">
        <w:rPr>
          <w:sz w:val="24"/>
          <w:szCs w:val="24"/>
          <w:lang w:val="pt-BR"/>
        </w:rPr>
        <w:t xml:space="preserve">o país </w:t>
      </w:r>
      <w:r w:rsidR="00AF1D68" w:rsidRPr="003830E6">
        <w:rPr>
          <w:sz w:val="24"/>
          <w:szCs w:val="24"/>
          <w:lang w:val="pt-BR"/>
        </w:rPr>
        <w:t xml:space="preserve">se encontrava. Em 1979, por exemplo, vemos um texto de </w:t>
      </w:r>
      <w:proofErr w:type="spellStart"/>
      <w:r w:rsidR="00AF1D68" w:rsidRPr="003830E6">
        <w:rPr>
          <w:sz w:val="24"/>
          <w:szCs w:val="24"/>
          <w:lang w:val="pt-BR"/>
        </w:rPr>
        <w:t>Botomé</w:t>
      </w:r>
      <w:proofErr w:type="spellEnd"/>
      <w:r w:rsidR="00AF1D68" w:rsidRPr="003830E6">
        <w:rPr>
          <w:sz w:val="24"/>
          <w:szCs w:val="24"/>
          <w:lang w:val="pt-BR"/>
        </w:rPr>
        <w:t xml:space="preserve"> </w:t>
      </w:r>
      <w:r w:rsidR="00324984" w:rsidRPr="003830E6">
        <w:rPr>
          <w:sz w:val="24"/>
          <w:szCs w:val="24"/>
          <w:lang w:val="pt-BR"/>
        </w:rPr>
        <w:t>(1979</w:t>
      </w:r>
      <w:r w:rsidR="00955F35" w:rsidRPr="003830E6">
        <w:rPr>
          <w:sz w:val="24"/>
          <w:szCs w:val="24"/>
          <w:lang w:val="pt-BR"/>
        </w:rPr>
        <w:t>/2010</w:t>
      </w:r>
      <w:r w:rsidR="00324984" w:rsidRPr="003830E6">
        <w:rPr>
          <w:sz w:val="24"/>
          <w:szCs w:val="24"/>
          <w:lang w:val="pt-BR"/>
        </w:rPr>
        <w:t>, p.182) em que se discutiu a contribuição social dos psicólogos, alertando sobre o predomínio da atuação</w:t>
      </w:r>
      <w:r w:rsidR="00200B66" w:rsidRPr="003830E6">
        <w:rPr>
          <w:sz w:val="24"/>
          <w:szCs w:val="24"/>
          <w:lang w:val="pt-BR"/>
        </w:rPr>
        <w:t xml:space="preserve"> profissional</w:t>
      </w:r>
      <w:r w:rsidR="00324984" w:rsidRPr="003830E6">
        <w:rPr>
          <w:sz w:val="24"/>
          <w:szCs w:val="24"/>
          <w:lang w:val="pt-BR"/>
        </w:rPr>
        <w:t xml:space="preserve"> “onde o dinheiro está” e não</w:t>
      </w:r>
      <w:r w:rsidR="00200B66" w:rsidRPr="003830E6">
        <w:rPr>
          <w:sz w:val="24"/>
          <w:szCs w:val="24"/>
          <w:lang w:val="pt-BR"/>
        </w:rPr>
        <w:t xml:space="preserve"> nas demandas reais da população</w:t>
      </w:r>
      <w:r w:rsidR="00AF1D68" w:rsidRPr="003830E6">
        <w:rPr>
          <w:sz w:val="24"/>
          <w:szCs w:val="24"/>
          <w:lang w:val="pt-BR"/>
        </w:rPr>
        <w:t xml:space="preserve">. Outros exemplos são trabalhos veiculados pelas associações brasileiras de Análise do Comportamento em um de seus periódicos, a saber: </w:t>
      </w:r>
      <w:r w:rsidR="00AF1D68" w:rsidRPr="003830E6">
        <w:rPr>
          <w:i/>
          <w:iCs/>
          <w:sz w:val="24"/>
          <w:szCs w:val="24"/>
          <w:lang w:val="pt-BR"/>
        </w:rPr>
        <w:t>Cadernos de Análise do Comportamento</w:t>
      </w:r>
      <w:r w:rsidR="00AF1D68" w:rsidRPr="003830E6">
        <w:rPr>
          <w:iCs/>
          <w:sz w:val="24"/>
          <w:szCs w:val="24"/>
          <w:lang w:val="pt-BR"/>
        </w:rPr>
        <w:t xml:space="preserve"> (1981-1986) (ver</w:t>
      </w:r>
      <w:r w:rsidR="00A902ED" w:rsidRPr="003830E6">
        <w:rPr>
          <w:iCs/>
          <w:sz w:val="24"/>
          <w:szCs w:val="24"/>
          <w:lang w:val="pt-BR"/>
        </w:rPr>
        <w:t xml:space="preserve"> Torres et al., 2020</w:t>
      </w:r>
      <w:r w:rsidR="00AF1D68" w:rsidRPr="003830E6">
        <w:rPr>
          <w:iCs/>
          <w:sz w:val="24"/>
          <w:szCs w:val="24"/>
          <w:lang w:val="pt-BR"/>
        </w:rPr>
        <w:t>). Nesta revista, houve</w:t>
      </w:r>
      <w:r w:rsidR="006438EC" w:rsidRPr="003830E6">
        <w:rPr>
          <w:iCs/>
          <w:sz w:val="24"/>
          <w:szCs w:val="24"/>
          <w:lang w:val="pt-BR"/>
        </w:rPr>
        <w:t>ram</w:t>
      </w:r>
      <w:r w:rsidR="00AF1D68" w:rsidRPr="003830E6">
        <w:rPr>
          <w:iCs/>
          <w:sz w:val="24"/>
          <w:szCs w:val="24"/>
          <w:lang w:val="pt-BR"/>
        </w:rPr>
        <w:t xml:space="preserve"> artigos que corroboravam a crítica de Lane à necessidade de uma análise das razões </w:t>
      </w:r>
      <w:r w:rsidR="003A7B7F" w:rsidRPr="003830E6">
        <w:rPr>
          <w:iCs/>
          <w:sz w:val="24"/>
          <w:szCs w:val="24"/>
          <w:lang w:val="pt-BR"/>
        </w:rPr>
        <w:t>pelas quais</w:t>
      </w:r>
      <w:r w:rsidR="00AF1D68" w:rsidRPr="003830E6">
        <w:rPr>
          <w:iCs/>
          <w:sz w:val="24"/>
          <w:szCs w:val="24"/>
          <w:lang w:val="pt-BR"/>
        </w:rPr>
        <w:t xml:space="preserve"> determinados comportamentos eram </w:t>
      </w:r>
      <w:r w:rsidR="003A7B7F" w:rsidRPr="003830E6">
        <w:rPr>
          <w:iCs/>
          <w:sz w:val="24"/>
          <w:szCs w:val="24"/>
          <w:lang w:val="pt-BR"/>
        </w:rPr>
        <w:t>reforçados</w:t>
      </w:r>
      <w:r w:rsidR="00AF1D68" w:rsidRPr="003830E6">
        <w:rPr>
          <w:iCs/>
          <w:sz w:val="24"/>
          <w:szCs w:val="24"/>
          <w:lang w:val="pt-BR"/>
        </w:rPr>
        <w:t xml:space="preserve"> e outros punidos de forma a estabelecer – e perpetuar – o </w:t>
      </w:r>
      <w:r w:rsidR="00AF1D68" w:rsidRPr="003830E6">
        <w:rPr>
          <w:i/>
          <w:iCs/>
          <w:sz w:val="24"/>
          <w:szCs w:val="24"/>
          <w:lang w:val="pt-BR"/>
        </w:rPr>
        <w:t xml:space="preserve">status quo </w:t>
      </w:r>
      <w:r w:rsidR="00AF1D68" w:rsidRPr="003830E6">
        <w:rPr>
          <w:iCs/>
          <w:sz w:val="24"/>
          <w:szCs w:val="24"/>
          <w:lang w:val="pt-BR"/>
        </w:rPr>
        <w:t>(e.g., Luna, 1981; Sandoval, 1982). Além disso, houve</w:t>
      </w:r>
      <w:r w:rsidR="006438EC" w:rsidRPr="003830E6">
        <w:rPr>
          <w:iCs/>
          <w:sz w:val="24"/>
          <w:szCs w:val="24"/>
          <w:lang w:val="pt-BR"/>
        </w:rPr>
        <w:t>ram</w:t>
      </w:r>
      <w:r w:rsidR="00AF1D68" w:rsidRPr="003830E6">
        <w:rPr>
          <w:iCs/>
          <w:sz w:val="24"/>
          <w:szCs w:val="24"/>
          <w:lang w:val="pt-BR"/>
        </w:rPr>
        <w:t xml:space="preserve"> textos que alertavam os analistas do comportamento brasileiros, potencial público-leitor do periódico, para seu compromisso social (e.g., Du</w:t>
      </w:r>
      <w:r w:rsidR="005E504B" w:rsidRPr="003830E6">
        <w:rPr>
          <w:iCs/>
          <w:sz w:val="24"/>
          <w:szCs w:val="24"/>
          <w:lang w:val="pt-BR"/>
        </w:rPr>
        <w:t>ran</w:t>
      </w:r>
      <w:r w:rsidR="00AF1D68" w:rsidRPr="003830E6">
        <w:rPr>
          <w:iCs/>
          <w:sz w:val="24"/>
          <w:szCs w:val="24"/>
          <w:lang w:val="pt-BR"/>
        </w:rPr>
        <w:t>, 1983). Neste contexto, contemporaneamente, um autor tem sido estudado como um exemplo desta articulação entre Psicologia Social e Análise do Comportamento, no Brasil: Celso Pereira de Sá (</w:t>
      </w:r>
      <w:r w:rsidR="00B96EE3" w:rsidRPr="003830E6">
        <w:rPr>
          <w:iCs/>
          <w:sz w:val="24"/>
          <w:szCs w:val="24"/>
          <w:lang w:val="pt-BR"/>
        </w:rPr>
        <w:t>1941</w:t>
      </w:r>
      <w:r w:rsidR="00AF1D68" w:rsidRPr="003830E6">
        <w:rPr>
          <w:iCs/>
          <w:sz w:val="24"/>
          <w:szCs w:val="24"/>
          <w:lang w:val="pt-BR"/>
        </w:rPr>
        <w:t xml:space="preserve"> - </w:t>
      </w:r>
      <w:r w:rsidR="00B96EE3" w:rsidRPr="003830E6">
        <w:rPr>
          <w:iCs/>
          <w:sz w:val="24"/>
          <w:szCs w:val="24"/>
          <w:lang w:val="pt-BR"/>
        </w:rPr>
        <w:t>2016</w:t>
      </w:r>
      <w:r w:rsidR="00AF1D68" w:rsidRPr="003830E6">
        <w:rPr>
          <w:iCs/>
          <w:sz w:val="24"/>
          <w:szCs w:val="24"/>
          <w:lang w:val="pt-BR"/>
        </w:rPr>
        <w:t>) (Castro, 2016;</w:t>
      </w:r>
      <w:r w:rsidR="00A902ED" w:rsidRPr="003830E6">
        <w:rPr>
          <w:iCs/>
          <w:sz w:val="24"/>
          <w:szCs w:val="24"/>
          <w:lang w:val="pt-BR"/>
        </w:rPr>
        <w:t xml:space="preserve">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00AF1D68" w:rsidRPr="003830E6">
        <w:rPr>
          <w:iCs/>
          <w:sz w:val="24"/>
          <w:szCs w:val="24"/>
          <w:lang w:val="pt-BR"/>
        </w:rPr>
        <w:t>).</w:t>
      </w:r>
    </w:p>
    <w:p w14:paraId="56C04954" w14:textId="29C9F5F5" w:rsidR="00513866" w:rsidRPr="003830E6" w:rsidRDefault="009408E4" w:rsidP="001266E5">
      <w:pPr>
        <w:spacing w:line="360" w:lineRule="auto"/>
        <w:ind w:firstLine="708"/>
        <w:jc w:val="both"/>
        <w:rPr>
          <w:sz w:val="24"/>
          <w:szCs w:val="24"/>
          <w:lang w:val="pt-BR"/>
        </w:rPr>
      </w:pPr>
      <w:r w:rsidRPr="003830E6">
        <w:rPr>
          <w:iCs/>
          <w:sz w:val="24"/>
          <w:szCs w:val="24"/>
          <w:lang w:val="pt-BR"/>
        </w:rPr>
        <w:t>Sá, além de ter sido professor titular de Psicologia Social na Universidade do Estado do Rio de Janeiro (UERJ)</w:t>
      </w:r>
      <w:r w:rsidR="00501666" w:rsidRPr="003830E6">
        <w:rPr>
          <w:iCs/>
          <w:sz w:val="24"/>
          <w:szCs w:val="24"/>
          <w:lang w:val="pt-BR"/>
        </w:rPr>
        <w:t xml:space="preserve"> desde 1995</w:t>
      </w:r>
      <w:r w:rsidRPr="003830E6">
        <w:rPr>
          <w:iCs/>
          <w:sz w:val="24"/>
          <w:szCs w:val="24"/>
          <w:lang w:val="pt-BR"/>
        </w:rPr>
        <w:t>, ocupou cargos políticos importantes dentro desta instituição, tendo sido também Diretor do Instituto de Psicologia, Diretor do Centro de Educação e Humanidades e Vice-Reitor.</w:t>
      </w:r>
      <w:r w:rsidR="0016175C" w:rsidRPr="003830E6">
        <w:rPr>
          <w:iCs/>
          <w:sz w:val="24"/>
          <w:szCs w:val="24"/>
          <w:lang w:val="pt-BR"/>
        </w:rPr>
        <w:t xml:space="preserve"> O autor também é reconhecidamente precursor da Teoria das Representações Sociais no Brasil</w:t>
      </w:r>
      <w:r w:rsidR="0016175C" w:rsidRPr="003830E6">
        <w:rPr>
          <w:sz w:val="24"/>
          <w:szCs w:val="24"/>
          <w:lang w:val="pt-BR"/>
        </w:rPr>
        <w:t xml:space="preserve"> pela relevância que seus trabalhos e atividades exerceram para a chegada e a sistematização dessa corrente teórica no </w:t>
      </w:r>
      <w:r w:rsidR="00501666" w:rsidRPr="003830E6">
        <w:rPr>
          <w:sz w:val="24"/>
          <w:szCs w:val="24"/>
          <w:lang w:val="pt-BR"/>
        </w:rPr>
        <w:t>país</w:t>
      </w:r>
      <w:r w:rsidR="0016175C" w:rsidRPr="003830E6">
        <w:rPr>
          <w:sz w:val="24"/>
          <w:szCs w:val="24"/>
          <w:lang w:val="pt-BR"/>
        </w:rPr>
        <w:t xml:space="preserve"> em meados da década de 1990 (Sá, 1996, 1998). </w:t>
      </w:r>
      <w:r w:rsidR="007359F9" w:rsidRPr="003830E6">
        <w:rPr>
          <w:iCs/>
          <w:sz w:val="24"/>
          <w:szCs w:val="24"/>
          <w:lang w:val="pt-BR"/>
        </w:rPr>
        <w:t>Menos conhecida</w:t>
      </w:r>
      <w:r w:rsidR="005A133F" w:rsidRPr="003830E6">
        <w:rPr>
          <w:iCs/>
          <w:sz w:val="24"/>
          <w:szCs w:val="24"/>
          <w:lang w:val="pt-BR"/>
        </w:rPr>
        <w:t>s</w:t>
      </w:r>
      <w:r w:rsidR="007359F9" w:rsidRPr="003830E6">
        <w:rPr>
          <w:iCs/>
          <w:sz w:val="24"/>
          <w:szCs w:val="24"/>
          <w:lang w:val="pt-BR"/>
        </w:rPr>
        <w:t>, no entanto, são as pesquisas de Sá no escopo da Análise do Comportamento nos anos iniciais de sua carreira (1970 a 1990)</w:t>
      </w:r>
      <w:r w:rsidR="005A133F" w:rsidRPr="003830E6">
        <w:rPr>
          <w:iCs/>
          <w:sz w:val="24"/>
          <w:szCs w:val="24"/>
          <w:lang w:val="pt-BR"/>
        </w:rPr>
        <w:t xml:space="preserve">. Nelas, </w:t>
      </w:r>
      <w:r w:rsidR="00513866" w:rsidRPr="003830E6">
        <w:rPr>
          <w:iCs/>
          <w:sz w:val="24"/>
          <w:szCs w:val="24"/>
          <w:lang w:val="pt-BR"/>
        </w:rPr>
        <w:t xml:space="preserve">vemos que </w:t>
      </w:r>
      <w:r w:rsidR="005A133F" w:rsidRPr="003830E6">
        <w:rPr>
          <w:iCs/>
          <w:sz w:val="24"/>
          <w:szCs w:val="24"/>
          <w:lang w:val="pt-BR"/>
        </w:rPr>
        <w:t xml:space="preserve">Sá se </w:t>
      </w:r>
      <w:r w:rsidR="001E4626" w:rsidRPr="003830E6">
        <w:rPr>
          <w:sz w:val="24"/>
          <w:szCs w:val="24"/>
          <w:lang w:val="pt-BR"/>
        </w:rPr>
        <w:t xml:space="preserve">apropriou </w:t>
      </w:r>
      <w:r w:rsidR="00B96EE3" w:rsidRPr="003830E6">
        <w:rPr>
          <w:sz w:val="24"/>
          <w:szCs w:val="24"/>
          <w:lang w:val="pt-BR"/>
        </w:rPr>
        <w:t>da Análise do Comportamento</w:t>
      </w:r>
      <w:r w:rsidR="001E4626" w:rsidRPr="003830E6">
        <w:rPr>
          <w:sz w:val="24"/>
          <w:szCs w:val="24"/>
          <w:lang w:val="pt-BR"/>
        </w:rPr>
        <w:t xml:space="preserve"> em consonância</w:t>
      </w:r>
      <w:r w:rsidR="00E51BFB" w:rsidRPr="003830E6">
        <w:rPr>
          <w:sz w:val="24"/>
          <w:szCs w:val="24"/>
          <w:lang w:val="pt-BR"/>
        </w:rPr>
        <w:t xml:space="preserve"> </w:t>
      </w:r>
      <w:r w:rsidR="001E4626" w:rsidRPr="003830E6">
        <w:rPr>
          <w:sz w:val="24"/>
          <w:szCs w:val="24"/>
          <w:lang w:val="pt-BR"/>
        </w:rPr>
        <w:t>com o cenário de</w:t>
      </w:r>
      <w:r w:rsidR="00E51BFB" w:rsidRPr="003830E6">
        <w:rPr>
          <w:sz w:val="24"/>
          <w:szCs w:val="24"/>
          <w:lang w:val="pt-BR"/>
        </w:rPr>
        <w:t xml:space="preserve"> compromisso teórico-político do </w:t>
      </w:r>
      <w:r w:rsidR="00B96EE3" w:rsidRPr="003830E6">
        <w:rPr>
          <w:sz w:val="24"/>
          <w:szCs w:val="24"/>
          <w:lang w:val="pt-BR"/>
        </w:rPr>
        <w:t>p</w:t>
      </w:r>
      <w:r w:rsidR="00E51BFB" w:rsidRPr="003830E6">
        <w:rPr>
          <w:sz w:val="24"/>
          <w:szCs w:val="24"/>
          <w:lang w:val="pt-BR"/>
        </w:rPr>
        <w:t>sicólogo na análise e resolução de problemas sociais brasileiros</w:t>
      </w:r>
      <w:r w:rsidR="001E4626" w:rsidRPr="003830E6">
        <w:rPr>
          <w:sz w:val="24"/>
          <w:szCs w:val="24"/>
          <w:lang w:val="pt-BR"/>
        </w:rPr>
        <w:t xml:space="preserve">. </w:t>
      </w:r>
    </w:p>
    <w:p w14:paraId="20563BCE" w14:textId="7CD6C7EA" w:rsidR="003015A2" w:rsidRPr="003830E6" w:rsidRDefault="00B96EE3" w:rsidP="001266E5">
      <w:pPr>
        <w:spacing w:line="360" w:lineRule="auto"/>
        <w:ind w:firstLine="708"/>
        <w:jc w:val="both"/>
        <w:rPr>
          <w:sz w:val="24"/>
          <w:szCs w:val="24"/>
          <w:lang w:val="pt-BR"/>
        </w:rPr>
      </w:pPr>
      <w:r w:rsidRPr="003830E6">
        <w:rPr>
          <w:sz w:val="24"/>
          <w:szCs w:val="24"/>
          <w:lang w:val="pt-BR"/>
        </w:rPr>
        <w:t>Em tais trabalhos, nos parece haver duas ênfases: por um lado, o questionamento de como um psicólogo social brasileiro poderia ter se interessado pela Análise do Comportamento considerando às críticas de sua geração a tal campo (</w:t>
      </w:r>
      <w:proofErr w:type="spellStart"/>
      <w:r w:rsidR="00395330" w:rsidRPr="003830E6">
        <w:rPr>
          <w:sz w:val="24"/>
          <w:szCs w:val="24"/>
          <w:lang w:val="pt-BR"/>
        </w:rPr>
        <w:t>Trzan</w:t>
      </w:r>
      <w:proofErr w:type="spellEnd"/>
      <w:r w:rsidR="00395330" w:rsidRPr="003830E6">
        <w:rPr>
          <w:sz w:val="24"/>
          <w:szCs w:val="24"/>
          <w:lang w:val="pt-BR"/>
        </w:rPr>
        <w:t xml:space="preserve"> &amp; </w:t>
      </w:r>
      <w:proofErr w:type="spellStart"/>
      <w:r w:rsidR="00395330" w:rsidRPr="003830E6">
        <w:rPr>
          <w:sz w:val="24"/>
          <w:szCs w:val="24"/>
          <w:lang w:val="pt-BR"/>
        </w:rPr>
        <w:t>Degani</w:t>
      </w:r>
      <w:proofErr w:type="spellEnd"/>
      <w:r w:rsidR="00395330" w:rsidRPr="003830E6">
        <w:rPr>
          <w:sz w:val="24"/>
          <w:szCs w:val="24"/>
          <w:lang w:val="pt-BR"/>
        </w:rPr>
        <w:t>-Carneiro, 2014</w:t>
      </w:r>
      <w:r w:rsidR="00797EA2" w:rsidRPr="003830E6">
        <w:rPr>
          <w:sz w:val="24"/>
          <w:szCs w:val="24"/>
          <w:lang w:val="pt-BR"/>
        </w:rPr>
        <w:t>; Sá, 2007</w:t>
      </w:r>
      <w:r w:rsidRPr="003830E6">
        <w:rPr>
          <w:sz w:val="24"/>
          <w:szCs w:val="24"/>
          <w:lang w:val="pt-BR"/>
        </w:rPr>
        <w:t>) e, por outro, como os trabalhos de Sá nos permitem observar aspectos da recepção e circulação de alguns conceitos específicos da área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Pr="003830E6">
        <w:rPr>
          <w:sz w:val="24"/>
          <w:szCs w:val="24"/>
          <w:lang w:val="pt-BR"/>
        </w:rPr>
        <w:t xml:space="preserve">). </w:t>
      </w:r>
      <w:r w:rsidR="00676F00" w:rsidRPr="003830E6">
        <w:rPr>
          <w:sz w:val="24"/>
          <w:szCs w:val="24"/>
          <w:lang w:val="pt-BR"/>
        </w:rPr>
        <w:t>D</w:t>
      </w:r>
      <w:r w:rsidRPr="003830E6">
        <w:rPr>
          <w:sz w:val="24"/>
          <w:szCs w:val="24"/>
          <w:lang w:val="pt-BR"/>
        </w:rPr>
        <w:t xml:space="preserve">e maneira complementar a tais estudos, este artigo objetiva identificar e analisar </w:t>
      </w:r>
      <w:r w:rsidR="00676F00" w:rsidRPr="003830E6">
        <w:rPr>
          <w:sz w:val="24"/>
          <w:szCs w:val="24"/>
          <w:lang w:val="pt-BR"/>
        </w:rPr>
        <w:t xml:space="preserve">redes </w:t>
      </w:r>
      <w:r w:rsidRPr="003830E6">
        <w:rPr>
          <w:sz w:val="24"/>
          <w:szCs w:val="24"/>
          <w:lang w:val="pt-BR"/>
        </w:rPr>
        <w:t>conceituais e filosóficas contidas em trabalhos de Sá vinculad</w:t>
      </w:r>
      <w:r w:rsidR="003A7B7F" w:rsidRPr="003830E6">
        <w:rPr>
          <w:sz w:val="24"/>
          <w:szCs w:val="24"/>
          <w:lang w:val="pt-BR"/>
        </w:rPr>
        <w:t>o</w:t>
      </w:r>
      <w:r w:rsidRPr="003830E6">
        <w:rPr>
          <w:sz w:val="24"/>
          <w:szCs w:val="24"/>
          <w:lang w:val="pt-BR"/>
        </w:rPr>
        <w:t xml:space="preserve">s à Análise do Comportamento, entre 1970 e </w:t>
      </w:r>
      <w:r w:rsidRPr="003830E6">
        <w:rPr>
          <w:sz w:val="24"/>
          <w:szCs w:val="24"/>
          <w:lang w:val="pt-BR"/>
        </w:rPr>
        <w:lastRenderedPageBreak/>
        <w:t xml:space="preserve">1990. </w:t>
      </w:r>
      <w:r w:rsidR="00676F00" w:rsidRPr="003830E6">
        <w:rPr>
          <w:sz w:val="24"/>
          <w:szCs w:val="24"/>
          <w:lang w:val="pt-BR"/>
        </w:rPr>
        <w:t xml:space="preserve">Ao final, estimamos </w:t>
      </w:r>
      <w:r w:rsidR="003015A2" w:rsidRPr="003830E6">
        <w:rPr>
          <w:sz w:val="24"/>
          <w:szCs w:val="24"/>
          <w:lang w:val="pt-BR"/>
        </w:rPr>
        <w:t>responder a duas questões que, conjuntamente, respondem ao objetivo anteriormente mencionado: (1) o que Sá entende por “comportamento”? e 2) quais relações teórico-conceituais entre o as noções de “comportamento” e de “social” em seus trabalhos?</w:t>
      </w:r>
    </w:p>
    <w:p w14:paraId="6A79F1F2" w14:textId="471AA3E5" w:rsidR="00B96EE3" w:rsidRPr="003830E6" w:rsidRDefault="00676F00" w:rsidP="00676F00">
      <w:pPr>
        <w:adjustRightInd w:val="0"/>
        <w:spacing w:line="480" w:lineRule="auto"/>
        <w:jc w:val="center"/>
        <w:rPr>
          <w:b/>
          <w:bCs/>
          <w:sz w:val="24"/>
          <w:szCs w:val="24"/>
          <w:lang w:val="pt-BR"/>
        </w:rPr>
      </w:pPr>
      <w:r w:rsidRPr="003830E6">
        <w:rPr>
          <w:b/>
          <w:bCs/>
          <w:sz w:val="24"/>
          <w:szCs w:val="24"/>
          <w:lang w:val="pt-BR"/>
        </w:rPr>
        <w:t>Método</w:t>
      </w:r>
    </w:p>
    <w:p w14:paraId="5307445A" w14:textId="632B10B6" w:rsidR="003015A2" w:rsidRPr="003830E6" w:rsidRDefault="00F03969" w:rsidP="001266E5">
      <w:pPr>
        <w:spacing w:line="360" w:lineRule="auto"/>
        <w:ind w:firstLine="708"/>
        <w:jc w:val="both"/>
        <w:rPr>
          <w:sz w:val="24"/>
          <w:szCs w:val="24"/>
          <w:lang w:val="pt-BR"/>
        </w:rPr>
      </w:pPr>
      <w:bookmarkStart w:id="2" w:name="_Hlk44617959"/>
      <w:r w:rsidRPr="003830E6">
        <w:rPr>
          <w:sz w:val="24"/>
          <w:szCs w:val="24"/>
          <w:lang w:val="pt-BR"/>
        </w:rPr>
        <w:t>Caracterizamos esta pesquisa como histórico-conceitual</w:t>
      </w:r>
      <w:r w:rsidR="003015A2" w:rsidRPr="003830E6">
        <w:rPr>
          <w:sz w:val="24"/>
          <w:szCs w:val="24"/>
          <w:lang w:val="pt-BR"/>
        </w:rPr>
        <w:t xml:space="preserve"> inserida na interface entre a História Social da Psicologia (Portugal, Facchinetti &amp; Castro, 2018) e a História Crítica da Psicologia (</w:t>
      </w:r>
      <w:proofErr w:type="spellStart"/>
      <w:r w:rsidR="003015A2" w:rsidRPr="003830E6">
        <w:rPr>
          <w:sz w:val="24"/>
          <w:szCs w:val="24"/>
          <w:lang w:val="pt-BR"/>
        </w:rPr>
        <w:t>Danziger</w:t>
      </w:r>
      <w:proofErr w:type="spellEnd"/>
      <w:r w:rsidR="00797EA2" w:rsidRPr="003830E6">
        <w:rPr>
          <w:sz w:val="24"/>
          <w:szCs w:val="24"/>
          <w:lang w:val="pt-BR"/>
        </w:rPr>
        <w:t>, 198</w:t>
      </w:r>
      <w:r w:rsidR="007B1690" w:rsidRPr="003830E6">
        <w:rPr>
          <w:sz w:val="24"/>
          <w:szCs w:val="24"/>
          <w:lang w:val="pt-BR"/>
        </w:rPr>
        <w:t>4</w:t>
      </w:r>
      <w:r w:rsidR="003015A2" w:rsidRPr="003830E6">
        <w:rPr>
          <w:sz w:val="24"/>
          <w:szCs w:val="24"/>
          <w:lang w:val="pt-BR"/>
        </w:rPr>
        <w:t>). Ela</w:t>
      </w:r>
      <w:r w:rsidR="00E936E5" w:rsidRPr="003830E6">
        <w:rPr>
          <w:sz w:val="24"/>
          <w:szCs w:val="24"/>
          <w:lang w:val="pt-BR"/>
        </w:rPr>
        <w:t xml:space="preserve"> </w:t>
      </w:r>
      <w:r w:rsidRPr="003830E6">
        <w:rPr>
          <w:sz w:val="24"/>
          <w:szCs w:val="24"/>
          <w:lang w:val="pt-BR"/>
        </w:rPr>
        <w:t xml:space="preserve">foi delineada com o intuito de </w:t>
      </w:r>
      <w:r w:rsidRPr="003830E6">
        <w:rPr>
          <w:sz w:val="24"/>
          <w:szCs w:val="24"/>
          <w:bdr w:val="none" w:sz="0" w:space="0" w:color="auto" w:frame="1"/>
          <w:shd w:val="clear" w:color="auto" w:fill="FFFFFF"/>
          <w:lang w:val="pt-BR"/>
        </w:rPr>
        <w:t>entrecruzar dois aportes de pesquisa, de forma que se sustente uma análise teórica dos conceitos e, ao mesmo tempo, abarque os condicionantes históricos e sociais implicados na produção dos mesmos.</w:t>
      </w:r>
      <w:bookmarkEnd w:id="2"/>
      <w:r w:rsidR="005825D3" w:rsidRPr="003830E6">
        <w:rPr>
          <w:sz w:val="24"/>
          <w:szCs w:val="24"/>
          <w:bdr w:val="none" w:sz="0" w:space="0" w:color="auto" w:frame="1"/>
          <w:shd w:val="clear" w:color="auto" w:fill="FFFFFF"/>
          <w:lang w:val="pt-BR"/>
        </w:rPr>
        <w:t xml:space="preserve"> </w:t>
      </w:r>
      <w:bookmarkStart w:id="3" w:name="_Hlk44618063"/>
      <w:r w:rsidR="00E936E5" w:rsidRPr="003830E6">
        <w:rPr>
          <w:sz w:val="24"/>
          <w:szCs w:val="24"/>
          <w:bdr w:val="none" w:sz="0" w:space="0" w:color="auto" w:frame="1"/>
          <w:shd w:val="clear" w:color="auto" w:fill="FFFFFF"/>
          <w:lang w:val="pt-BR"/>
        </w:rPr>
        <w:t xml:space="preserve">Foram analisados </w:t>
      </w:r>
      <w:r w:rsidR="00805EEF" w:rsidRPr="003830E6">
        <w:rPr>
          <w:sz w:val="24"/>
          <w:szCs w:val="24"/>
          <w:bdr w:val="none" w:sz="0" w:space="0" w:color="auto" w:frame="1"/>
          <w:shd w:val="clear" w:color="auto" w:fill="FFFFFF"/>
          <w:lang w:val="pt-BR"/>
        </w:rPr>
        <w:t>13</w:t>
      </w:r>
      <w:r w:rsidR="00E936E5" w:rsidRPr="003830E6">
        <w:rPr>
          <w:sz w:val="24"/>
          <w:szCs w:val="24"/>
          <w:bdr w:val="none" w:sz="0" w:space="0" w:color="auto" w:frame="1"/>
          <w:shd w:val="clear" w:color="auto" w:fill="FFFFFF"/>
          <w:lang w:val="pt-BR"/>
        </w:rPr>
        <w:t xml:space="preserve"> textos cuja autoria é de Celso Pereira de Sá, datados entre 1970 e 1990.</w:t>
      </w:r>
      <w:bookmarkStart w:id="4" w:name="_Hlk44618095"/>
      <w:bookmarkEnd w:id="3"/>
      <w:r w:rsidR="00E936E5" w:rsidRPr="003830E6">
        <w:rPr>
          <w:sz w:val="24"/>
          <w:szCs w:val="24"/>
          <w:bdr w:val="none" w:sz="0" w:space="0" w:color="auto" w:frame="1"/>
          <w:shd w:val="clear" w:color="auto" w:fill="FFFFFF"/>
          <w:lang w:val="pt-BR"/>
        </w:rPr>
        <w:t xml:space="preserve"> </w:t>
      </w:r>
    </w:p>
    <w:p w14:paraId="58F273AC" w14:textId="01C7FC41" w:rsidR="00E936E5" w:rsidRPr="003830E6" w:rsidRDefault="005825D3" w:rsidP="001266E5">
      <w:pPr>
        <w:spacing w:line="360" w:lineRule="auto"/>
        <w:ind w:firstLine="709"/>
        <w:jc w:val="both"/>
        <w:rPr>
          <w:sz w:val="24"/>
          <w:szCs w:val="24"/>
          <w:lang w:val="pt-BR"/>
        </w:rPr>
      </w:pPr>
      <w:r w:rsidRPr="003830E6">
        <w:rPr>
          <w:sz w:val="24"/>
          <w:szCs w:val="24"/>
          <w:lang w:val="pt-BR"/>
        </w:rPr>
        <w:t xml:space="preserve">Para a busca de documentos publicados recorreu-se ao currículo lattes de Celso Pereira de Sá e para a busca de documentos não-publicados </w:t>
      </w:r>
      <w:r w:rsidR="003A7B7F" w:rsidRPr="003830E6">
        <w:rPr>
          <w:sz w:val="24"/>
          <w:szCs w:val="24"/>
          <w:lang w:val="pt-BR"/>
        </w:rPr>
        <w:t>(</w:t>
      </w:r>
      <w:r w:rsidRPr="003830E6">
        <w:rPr>
          <w:sz w:val="24"/>
          <w:szCs w:val="24"/>
          <w:lang w:val="pt-BR"/>
        </w:rPr>
        <w:t>ou de circulação restrita</w:t>
      </w:r>
      <w:r w:rsidR="003A7B7F" w:rsidRPr="003830E6">
        <w:rPr>
          <w:sz w:val="24"/>
          <w:szCs w:val="24"/>
          <w:lang w:val="pt-BR"/>
        </w:rPr>
        <w:t>)</w:t>
      </w:r>
      <w:r w:rsidRPr="003830E6">
        <w:rPr>
          <w:sz w:val="24"/>
          <w:szCs w:val="24"/>
          <w:lang w:val="pt-BR"/>
        </w:rPr>
        <w:t xml:space="preserve"> recorreu-se </w:t>
      </w:r>
      <w:r w:rsidR="003A7B7F" w:rsidRPr="003830E6">
        <w:rPr>
          <w:sz w:val="24"/>
          <w:szCs w:val="24"/>
          <w:lang w:val="pt-BR"/>
        </w:rPr>
        <w:t>à</w:t>
      </w:r>
      <w:r w:rsidRPr="003830E6">
        <w:rPr>
          <w:sz w:val="24"/>
          <w:szCs w:val="24"/>
          <w:lang w:val="pt-BR"/>
        </w:rPr>
        <w:t xml:space="preserve"> Coleção Celso Pereira de Sá, pertencente ao Acervo do Laboratório de História e Memória da Psicologia Clio-</w:t>
      </w:r>
      <w:proofErr w:type="spellStart"/>
      <w:r w:rsidRPr="003830E6">
        <w:rPr>
          <w:sz w:val="24"/>
          <w:szCs w:val="24"/>
          <w:lang w:val="pt-BR"/>
        </w:rPr>
        <w:t>Psyché</w:t>
      </w:r>
      <w:proofErr w:type="spellEnd"/>
      <w:r w:rsidRPr="003830E6">
        <w:rPr>
          <w:sz w:val="24"/>
          <w:szCs w:val="24"/>
          <w:lang w:val="pt-BR"/>
        </w:rPr>
        <w:t xml:space="preserve"> da Universidade do Estado do Rio de Janeiro (UERJ)</w:t>
      </w:r>
      <w:r w:rsidR="00124B11" w:rsidRPr="003830E6">
        <w:rPr>
          <w:sz w:val="24"/>
          <w:szCs w:val="24"/>
          <w:lang w:val="pt-BR"/>
        </w:rPr>
        <w:t>¹</w:t>
      </w:r>
      <w:r w:rsidRPr="003830E6">
        <w:rPr>
          <w:sz w:val="24"/>
          <w:szCs w:val="24"/>
          <w:lang w:val="pt-BR"/>
        </w:rPr>
        <w:t>.</w:t>
      </w:r>
      <w:bookmarkEnd w:id="4"/>
      <w:r w:rsidRPr="003830E6">
        <w:rPr>
          <w:sz w:val="24"/>
          <w:szCs w:val="24"/>
          <w:lang w:val="pt-BR"/>
        </w:rPr>
        <w:t xml:space="preserve"> A coleção dispõe de livros, documentos, anotações e comunicações pessoais produzidas pelo autor ao longo de sua carreira.</w:t>
      </w:r>
      <w:bookmarkStart w:id="5" w:name="_Hlk71010864"/>
      <w:r w:rsidRPr="003830E6">
        <w:rPr>
          <w:sz w:val="24"/>
          <w:szCs w:val="24"/>
          <w:lang w:val="pt-BR"/>
        </w:rPr>
        <w:t xml:space="preserve"> Os documentos utilizados como fontes</w:t>
      </w:r>
      <w:r w:rsidR="003A7B7F" w:rsidRPr="003830E6">
        <w:rPr>
          <w:sz w:val="24"/>
          <w:szCs w:val="24"/>
          <w:lang w:val="pt-BR"/>
        </w:rPr>
        <w:t xml:space="preserve"> estão sumarizados na </w:t>
      </w:r>
      <w:r w:rsidR="00112F95" w:rsidRPr="003830E6">
        <w:rPr>
          <w:sz w:val="24"/>
          <w:szCs w:val="24"/>
          <w:lang w:val="pt-BR"/>
        </w:rPr>
        <w:t>Tabela</w:t>
      </w:r>
      <w:r w:rsidR="003A7B7F" w:rsidRPr="003830E6">
        <w:rPr>
          <w:sz w:val="24"/>
          <w:szCs w:val="24"/>
          <w:lang w:val="pt-BR"/>
        </w:rPr>
        <w:t xml:space="preserve"> </w:t>
      </w:r>
      <w:r w:rsidR="00262E96" w:rsidRPr="003830E6">
        <w:rPr>
          <w:sz w:val="24"/>
          <w:szCs w:val="24"/>
          <w:lang w:val="pt-BR"/>
        </w:rPr>
        <w:t>1</w:t>
      </w:r>
      <w:r w:rsidR="003A7B7F" w:rsidRPr="003830E6">
        <w:rPr>
          <w:sz w:val="24"/>
          <w:szCs w:val="24"/>
          <w:lang w:val="pt-BR"/>
        </w:rPr>
        <w:t xml:space="preserve"> e</w:t>
      </w:r>
      <w:r w:rsidRPr="003830E6">
        <w:rPr>
          <w:sz w:val="24"/>
          <w:szCs w:val="24"/>
          <w:lang w:val="pt-BR"/>
        </w:rPr>
        <w:t xml:space="preserve"> são materiais que: (a) levantam possibilidades de análise do cenário da atividade intelectual do autor; (b) são de autoria de Celso Pereira de Sá ou se referem a sua figura; e (c) foram publicados no recorte histórico de 1970 a 1990, </w:t>
      </w:r>
      <w:r w:rsidR="00262E96" w:rsidRPr="003830E6">
        <w:rPr>
          <w:sz w:val="24"/>
          <w:szCs w:val="24"/>
          <w:lang w:val="pt-BR"/>
        </w:rPr>
        <w:t>uma vez que</w:t>
      </w:r>
      <w:r w:rsidRPr="003830E6">
        <w:rPr>
          <w:sz w:val="24"/>
          <w:szCs w:val="24"/>
          <w:lang w:val="pt-BR"/>
        </w:rPr>
        <w:t xml:space="preserve"> as publicações do autor selecionado que tratam desse tema se concentraram nesse período.</w:t>
      </w:r>
    </w:p>
    <w:p w14:paraId="6CCD7BA9" w14:textId="77777777" w:rsidR="00112F95" w:rsidRPr="003830E6" w:rsidRDefault="00112F95" w:rsidP="001266E5">
      <w:pPr>
        <w:spacing w:line="360" w:lineRule="auto"/>
        <w:ind w:firstLine="709"/>
        <w:jc w:val="both"/>
        <w:rPr>
          <w:sz w:val="24"/>
          <w:szCs w:val="24"/>
          <w:lang w:val="pt-BR"/>
        </w:rPr>
      </w:pPr>
    </w:p>
    <w:p w14:paraId="016D80F6" w14:textId="0697D755" w:rsidR="00112F95" w:rsidRPr="003830E6" w:rsidRDefault="00112F95" w:rsidP="00112F95">
      <w:pPr>
        <w:spacing w:line="360" w:lineRule="auto"/>
        <w:jc w:val="both"/>
        <w:rPr>
          <w:sz w:val="24"/>
          <w:szCs w:val="24"/>
          <w:lang w:val="pt-BR"/>
        </w:rPr>
      </w:pPr>
      <w:r w:rsidRPr="003830E6">
        <w:rPr>
          <w:sz w:val="24"/>
          <w:szCs w:val="24"/>
          <w:lang w:val="pt-BR"/>
        </w:rPr>
        <w:t>Tabela 1</w:t>
      </w:r>
    </w:p>
    <w:p w14:paraId="0A2C93C0" w14:textId="58DC434C" w:rsidR="00112F95" w:rsidRPr="003830E6" w:rsidRDefault="00112F95" w:rsidP="00112F95">
      <w:pPr>
        <w:spacing w:line="360" w:lineRule="auto"/>
        <w:jc w:val="both"/>
        <w:rPr>
          <w:i/>
          <w:iCs/>
          <w:sz w:val="24"/>
          <w:szCs w:val="24"/>
          <w:lang w:val="pt-BR"/>
        </w:rPr>
      </w:pPr>
      <w:r w:rsidRPr="003830E6">
        <w:rPr>
          <w:i/>
          <w:iCs/>
          <w:sz w:val="24"/>
          <w:szCs w:val="24"/>
          <w:lang w:val="pt-BR"/>
        </w:rPr>
        <w:t>Fontes primárias utilizad</w:t>
      </w:r>
      <w:r w:rsidR="006A517D" w:rsidRPr="003830E6">
        <w:rPr>
          <w:i/>
          <w:iCs/>
          <w:sz w:val="24"/>
          <w:szCs w:val="24"/>
          <w:lang w:val="pt-BR"/>
        </w:rPr>
        <w:t>a</w:t>
      </w:r>
      <w:r w:rsidRPr="003830E6">
        <w:rPr>
          <w:i/>
          <w:iCs/>
          <w:sz w:val="24"/>
          <w:szCs w:val="24"/>
          <w:lang w:val="pt-BR"/>
        </w:rPr>
        <w:t>s na pesquisa</w:t>
      </w:r>
    </w:p>
    <w:tbl>
      <w:tblPr>
        <w:tblStyle w:val="Tablanormal2"/>
        <w:tblW w:w="9547" w:type="dxa"/>
        <w:tblLook w:val="05A0" w:firstRow="1" w:lastRow="0" w:firstColumn="1" w:lastColumn="1" w:noHBand="0" w:noVBand="1"/>
      </w:tblPr>
      <w:tblGrid>
        <w:gridCol w:w="1881"/>
        <w:gridCol w:w="7666"/>
      </w:tblGrid>
      <w:tr w:rsidR="003830E6" w:rsidRPr="008B0306" w14:paraId="1438F7E1" w14:textId="77777777" w:rsidTr="008B030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81" w:type="dxa"/>
          </w:tcPr>
          <w:p w14:paraId="5860B0B9" w14:textId="77777777" w:rsidR="00112F95" w:rsidRPr="008B0306" w:rsidRDefault="00112F95" w:rsidP="006123A3">
            <w:pPr>
              <w:rPr>
                <w:b w:val="0"/>
                <w:bCs w:val="0"/>
                <w:sz w:val="24"/>
                <w:szCs w:val="24"/>
              </w:rPr>
            </w:pPr>
            <w:bookmarkStart w:id="6" w:name="_Hlk71730238"/>
            <w:r w:rsidRPr="008B0306">
              <w:rPr>
                <w:b w:val="0"/>
                <w:bCs w:val="0"/>
                <w:sz w:val="24"/>
                <w:szCs w:val="24"/>
              </w:rPr>
              <w:t>Autor (</w:t>
            </w:r>
            <w:proofErr w:type="spellStart"/>
            <w:r w:rsidRPr="008B0306">
              <w:rPr>
                <w:b w:val="0"/>
                <w:bCs w:val="0"/>
                <w:sz w:val="24"/>
                <w:szCs w:val="24"/>
              </w:rPr>
              <w:t>ano</w:t>
            </w:r>
            <w:proofErr w:type="spellEnd"/>
            <w:r w:rsidRPr="008B0306">
              <w:rPr>
                <w:b w:val="0"/>
                <w:bCs w:val="0"/>
                <w:sz w:val="24"/>
                <w:szCs w:val="24"/>
              </w:rPr>
              <w:t>)</w:t>
            </w:r>
          </w:p>
        </w:tc>
        <w:tc>
          <w:tcPr>
            <w:cnfStyle w:val="000100000000" w:firstRow="0" w:lastRow="0" w:firstColumn="0" w:lastColumn="1" w:oddVBand="0" w:evenVBand="0" w:oddHBand="0" w:evenHBand="0" w:firstRowFirstColumn="0" w:firstRowLastColumn="0" w:lastRowFirstColumn="0" w:lastRowLastColumn="0"/>
            <w:tcW w:w="7666" w:type="dxa"/>
          </w:tcPr>
          <w:p w14:paraId="10688167" w14:textId="77777777" w:rsidR="00112F95" w:rsidRPr="008B0306" w:rsidRDefault="00112F95" w:rsidP="006123A3">
            <w:pPr>
              <w:rPr>
                <w:b w:val="0"/>
                <w:bCs w:val="0"/>
                <w:sz w:val="24"/>
                <w:szCs w:val="24"/>
              </w:rPr>
            </w:pPr>
            <w:proofErr w:type="spellStart"/>
            <w:r w:rsidRPr="008B0306">
              <w:rPr>
                <w:b w:val="0"/>
                <w:bCs w:val="0"/>
                <w:sz w:val="24"/>
                <w:szCs w:val="24"/>
              </w:rPr>
              <w:t>Referência</w:t>
            </w:r>
            <w:proofErr w:type="spellEnd"/>
          </w:p>
        </w:tc>
      </w:tr>
      <w:tr w:rsidR="003830E6" w:rsidRPr="008B0306" w14:paraId="080E9D61" w14:textId="77777777" w:rsidTr="008B030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81" w:type="dxa"/>
          </w:tcPr>
          <w:p w14:paraId="688A33B3" w14:textId="77777777" w:rsidR="00112F95" w:rsidRPr="008B0306" w:rsidRDefault="00112F95" w:rsidP="006123A3">
            <w:pPr>
              <w:rPr>
                <w:b w:val="0"/>
                <w:bCs w:val="0"/>
                <w:sz w:val="24"/>
                <w:szCs w:val="24"/>
              </w:rPr>
            </w:pPr>
            <w:r w:rsidRPr="008B0306">
              <w:rPr>
                <w:b w:val="0"/>
                <w:bCs w:val="0"/>
                <w:sz w:val="24"/>
                <w:szCs w:val="24"/>
              </w:rPr>
              <w:t>Sá, C.P. (1981a)</w:t>
            </w:r>
          </w:p>
        </w:tc>
        <w:tc>
          <w:tcPr>
            <w:cnfStyle w:val="000100000000" w:firstRow="0" w:lastRow="0" w:firstColumn="0" w:lastColumn="1" w:oddVBand="0" w:evenVBand="0" w:oddHBand="0" w:evenHBand="0" w:firstRowFirstColumn="0" w:firstRowLastColumn="0" w:lastRowFirstColumn="0" w:lastRowLastColumn="0"/>
            <w:tcW w:w="7666" w:type="dxa"/>
          </w:tcPr>
          <w:p w14:paraId="18EE4660" w14:textId="77777777" w:rsidR="00112F95" w:rsidRPr="008B0306" w:rsidRDefault="00112F95" w:rsidP="006123A3">
            <w:pPr>
              <w:rPr>
                <w:b w:val="0"/>
                <w:bCs w:val="0"/>
                <w:sz w:val="24"/>
                <w:szCs w:val="24"/>
              </w:rPr>
            </w:pPr>
            <w:r w:rsidRPr="008B0306">
              <w:rPr>
                <w:b w:val="0"/>
                <w:bCs w:val="0"/>
                <w:sz w:val="24"/>
                <w:szCs w:val="24"/>
                <w:lang w:val="pt-BR"/>
              </w:rPr>
              <w:t xml:space="preserve">Diálogos sobre motivação I - Sobre o conceito psicológico genérico de motivação: seu estado atual.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2</w:t>
            </w:r>
            <w:r w:rsidRPr="008B0306">
              <w:rPr>
                <w:b w:val="0"/>
                <w:bCs w:val="0"/>
                <w:sz w:val="24"/>
                <w:szCs w:val="24"/>
              </w:rPr>
              <w:t>(7), 12-16.</w:t>
            </w:r>
          </w:p>
        </w:tc>
      </w:tr>
      <w:tr w:rsidR="003830E6" w:rsidRPr="008B0306" w14:paraId="719AC514"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3B8572C" w14:textId="77777777" w:rsidR="00112F95" w:rsidRPr="008B0306" w:rsidRDefault="00112F95" w:rsidP="006123A3">
            <w:pPr>
              <w:rPr>
                <w:b w:val="0"/>
                <w:bCs w:val="0"/>
                <w:sz w:val="24"/>
                <w:szCs w:val="24"/>
              </w:rPr>
            </w:pPr>
            <w:r w:rsidRPr="008B0306">
              <w:rPr>
                <w:b w:val="0"/>
                <w:bCs w:val="0"/>
                <w:sz w:val="24"/>
                <w:szCs w:val="24"/>
              </w:rPr>
              <w:t>Sá, C.P. (1981b)</w:t>
            </w:r>
          </w:p>
        </w:tc>
        <w:tc>
          <w:tcPr>
            <w:cnfStyle w:val="000100000000" w:firstRow="0" w:lastRow="0" w:firstColumn="0" w:lastColumn="1" w:oddVBand="0" w:evenVBand="0" w:oddHBand="0" w:evenHBand="0" w:firstRowFirstColumn="0" w:firstRowLastColumn="0" w:lastRowFirstColumn="0" w:lastRowLastColumn="0"/>
            <w:tcW w:w="7666" w:type="dxa"/>
          </w:tcPr>
          <w:p w14:paraId="41F51105" w14:textId="77777777" w:rsidR="00112F95" w:rsidRPr="008B0306" w:rsidRDefault="00112F95" w:rsidP="006123A3">
            <w:pPr>
              <w:rPr>
                <w:b w:val="0"/>
                <w:bCs w:val="0"/>
                <w:sz w:val="24"/>
                <w:szCs w:val="24"/>
              </w:rPr>
            </w:pPr>
            <w:r w:rsidRPr="008B0306">
              <w:rPr>
                <w:b w:val="0"/>
                <w:bCs w:val="0"/>
                <w:sz w:val="24"/>
                <w:szCs w:val="24"/>
                <w:lang w:val="pt-BR"/>
              </w:rPr>
              <w:t xml:space="preserve">Diálogos sobre motivação II - Sobre o conceito psicológico genérico de motivação: sua evolução histórica.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2</w:t>
            </w:r>
            <w:r w:rsidRPr="008B0306">
              <w:rPr>
                <w:b w:val="0"/>
                <w:bCs w:val="0"/>
                <w:sz w:val="24"/>
                <w:szCs w:val="24"/>
              </w:rPr>
              <w:t>(8), 12-16.</w:t>
            </w:r>
          </w:p>
        </w:tc>
      </w:tr>
      <w:tr w:rsidR="003830E6" w:rsidRPr="008B0306" w14:paraId="509EA87E"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9878F6B" w14:textId="77777777" w:rsidR="00112F95" w:rsidRPr="008B0306" w:rsidRDefault="00112F95" w:rsidP="006123A3">
            <w:pPr>
              <w:rPr>
                <w:b w:val="0"/>
                <w:bCs w:val="0"/>
                <w:sz w:val="24"/>
                <w:szCs w:val="24"/>
              </w:rPr>
            </w:pPr>
            <w:r w:rsidRPr="008B0306">
              <w:rPr>
                <w:b w:val="0"/>
                <w:bCs w:val="0"/>
                <w:sz w:val="24"/>
                <w:szCs w:val="24"/>
              </w:rPr>
              <w:t>Sá, C.P. (1981c)</w:t>
            </w:r>
          </w:p>
        </w:tc>
        <w:tc>
          <w:tcPr>
            <w:cnfStyle w:val="000100000000" w:firstRow="0" w:lastRow="0" w:firstColumn="0" w:lastColumn="1" w:oddVBand="0" w:evenVBand="0" w:oddHBand="0" w:evenHBand="0" w:firstRowFirstColumn="0" w:firstRowLastColumn="0" w:lastRowFirstColumn="0" w:lastRowLastColumn="0"/>
            <w:tcW w:w="7666" w:type="dxa"/>
          </w:tcPr>
          <w:p w14:paraId="4095DF27"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Diálogos sobre motivação III - Sobre o conceito psicológico genérico de motivação: seu possível desaparecimento.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3</w:t>
            </w:r>
            <w:r w:rsidRPr="008B0306">
              <w:rPr>
                <w:b w:val="0"/>
                <w:bCs w:val="0"/>
                <w:sz w:val="24"/>
                <w:szCs w:val="24"/>
              </w:rPr>
              <w:t>(9), 10-14.</w:t>
            </w:r>
          </w:p>
        </w:tc>
      </w:tr>
      <w:tr w:rsidR="003830E6" w:rsidRPr="008B0306" w14:paraId="088E02EE" w14:textId="77777777" w:rsidTr="008B0306">
        <w:trPr>
          <w:trHeight w:val="306"/>
        </w:trPr>
        <w:tc>
          <w:tcPr>
            <w:cnfStyle w:val="001000000000" w:firstRow="0" w:lastRow="0" w:firstColumn="1" w:lastColumn="0" w:oddVBand="0" w:evenVBand="0" w:oddHBand="0" w:evenHBand="0" w:firstRowFirstColumn="0" w:firstRowLastColumn="0" w:lastRowFirstColumn="0" w:lastRowLastColumn="0"/>
            <w:tcW w:w="1881" w:type="dxa"/>
          </w:tcPr>
          <w:p w14:paraId="71B2D4FE" w14:textId="77777777" w:rsidR="00112F95" w:rsidRPr="008B0306" w:rsidRDefault="00112F95" w:rsidP="006123A3">
            <w:pPr>
              <w:rPr>
                <w:b w:val="0"/>
                <w:bCs w:val="0"/>
                <w:sz w:val="24"/>
                <w:szCs w:val="24"/>
              </w:rPr>
            </w:pPr>
            <w:r w:rsidRPr="008B0306">
              <w:rPr>
                <w:b w:val="0"/>
                <w:bCs w:val="0"/>
                <w:sz w:val="24"/>
                <w:szCs w:val="24"/>
              </w:rPr>
              <w:t>Sá, C.P. (1982a)</w:t>
            </w:r>
          </w:p>
        </w:tc>
        <w:tc>
          <w:tcPr>
            <w:cnfStyle w:val="000100000000" w:firstRow="0" w:lastRow="0" w:firstColumn="0" w:lastColumn="1" w:oddVBand="0" w:evenVBand="0" w:oddHBand="0" w:evenHBand="0" w:firstRowFirstColumn="0" w:firstRowLastColumn="0" w:lastRowFirstColumn="0" w:lastRowLastColumn="0"/>
            <w:tcW w:w="7666" w:type="dxa"/>
          </w:tcPr>
          <w:p w14:paraId="74A211B3" w14:textId="77777777" w:rsidR="00112F95" w:rsidRPr="008B0306" w:rsidRDefault="00112F95" w:rsidP="006123A3">
            <w:pPr>
              <w:rPr>
                <w:b w:val="0"/>
                <w:bCs w:val="0"/>
                <w:sz w:val="24"/>
                <w:szCs w:val="24"/>
              </w:rPr>
            </w:pPr>
            <w:r w:rsidRPr="008B0306">
              <w:rPr>
                <w:b w:val="0"/>
                <w:bCs w:val="0"/>
                <w:sz w:val="24"/>
                <w:szCs w:val="24"/>
                <w:lang w:val="pt-BR"/>
              </w:rPr>
              <w:t xml:space="preserve">Sobre o comportamento verbal de Chomsky em sua resenha de O Comportamento Verbal, de Skinner.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6</w:t>
            </w:r>
            <w:r w:rsidRPr="008B0306">
              <w:rPr>
                <w:b w:val="0"/>
                <w:bCs w:val="0"/>
                <w:sz w:val="24"/>
                <w:szCs w:val="24"/>
              </w:rPr>
              <w:t>(1), 22-51.</w:t>
            </w:r>
          </w:p>
        </w:tc>
      </w:tr>
      <w:tr w:rsidR="003830E6" w:rsidRPr="008B0306" w14:paraId="4AC405F1" w14:textId="77777777" w:rsidTr="008B030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881" w:type="dxa"/>
          </w:tcPr>
          <w:p w14:paraId="4B132486" w14:textId="77777777" w:rsidR="00112F95" w:rsidRPr="008B0306" w:rsidRDefault="00112F95" w:rsidP="006123A3">
            <w:pPr>
              <w:rPr>
                <w:b w:val="0"/>
                <w:bCs w:val="0"/>
                <w:sz w:val="24"/>
                <w:szCs w:val="24"/>
              </w:rPr>
            </w:pPr>
            <w:r w:rsidRPr="008B0306">
              <w:rPr>
                <w:b w:val="0"/>
                <w:bCs w:val="0"/>
                <w:sz w:val="24"/>
                <w:szCs w:val="24"/>
              </w:rPr>
              <w:t>Sá, C.P. (1982b)</w:t>
            </w:r>
          </w:p>
        </w:tc>
        <w:tc>
          <w:tcPr>
            <w:cnfStyle w:val="000100000000" w:firstRow="0" w:lastRow="0" w:firstColumn="0" w:lastColumn="1" w:oddVBand="0" w:evenVBand="0" w:oddHBand="0" w:evenHBand="0" w:firstRowFirstColumn="0" w:firstRowLastColumn="0" w:lastRowFirstColumn="0" w:lastRowLastColumn="0"/>
            <w:tcW w:w="7666" w:type="dxa"/>
          </w:tcPr>
          <w:p w14:paraId="386D0E22" w14:textId="77777777" w:rsidR="00112F95" w:rsidRPr="008B0306" w:rsidRDefault="00112F95" w:rsidP="006123A3">
            <w:pPr>
              <w:rPr>
                <w:b w:val="0"/>
                <w:bCs w:val="0"/>
                <w:sz w:val="24"/>
                <w:szCs w:val="24"/>
              </w:rPr>
            </w:pPr>
            <w:r w:rsidRPr="008B0306">
              <w:rPr>
                <w:b w:val="0"/>
                <w:bCs w:val="0"/>
                <w:sz w:val="24"/>
                <w:szCs w:val="24"/>
                <w:lang w:val="pt-BR"/>
              </w:rPr>
              <w:t xml:space="preserve">O intelectual na Sociedade de Massas.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6</w:t>
            </w:r>
            <w:r w:rsidRPr="008B0306">
              <w:rPr>
                <w:b w:val="0"/>
                <w:bCs w:val="0"/>
                <w:sz w:val="24"/>
                <w:szCs w:val="24"/>
              </w:rPr>
              <w:t>(4), 65-85.</w:t>
            </w:r>
          </w:p>
        </w:tc>
      </w:tr>
      <w:tr w:rsidR="003830E6" w:rsidRPr="008B0306" w14:paraId="1BD9467A"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D24D55A" w14:textId="77777777" w:rsidR="00112F95" w:rsidRPr="008B0306" w:rsidRDefault="00112F95" w:rsidP="006123A3">
            <w:pPr>
              <w:rPr>
                <w:b w:val="0"/>
                <w:bCs w:val="0"/>
                <w:sz w:val="24"/>
                <w:szCs w:val="24"/>
              </w:rPr>
            </w:pPr>
            <w:r w:rsidRPr="008B0306">
              <w:rPr>
                <w:b w:val="0"/>
                <w:bCs w:val="0"/>
                <w:sz w:val="24"/>
                <w:szCs w:val="24"/>
              </w:rPr>
              <w:t>Sá, C.P. (1983)</w:t>
            </w:r>
          </w:p>
        </w:tc>
        <w:tc>
          <w:tcPr>
            <w:cnfStyle w:val="000100000000" w:firstRow="0" w:lastRow="0" w:firstColumn="0" w:lastColumn="1" w:oddVBand="0" w:evenVBand="0" w:oddHBand="0" w:evenHBand="0" w:firstRowFirstColumn="0" w:firstRowLastColumn="0" w:lastRowFirstColumn="0" w:lastRowLastColumn="0"/>
            <w:tcW w:w="7666" w:type="dxa"/>
          </w:tcPr>
          <w:p w14:paraId="6919BFA0" w14:textId="77777777" w:rsidR="00112F95" w:rsidRPr="008B0306" w:rsidRDefault="00112F95" w:rsidP="006123A3">
            <w:pPr>
              <w:rPr>
                <w:b w:val="0"/>
                <w:bCs w:val="0"/>
                <w:sz w:val="24"/>
                <w:szCs w:val="24"/>
              </w:rPr>
            </w:pPr>
            <w:r w:rsidRPr="008B0306">
              <w:rPr>
                <w:b w:val="0"/>
                <w:bCs w:val="0"/>
                <w:sz w:val="24"/>
                <w:szCs w:val="24"/>
                <w:lang w:val="pt-BR"/>
              </w:rPr>
              <w:t xml:space="preserve">Sobre o poder em Foucault e o controle em Skinner. </w:t>
            </w:r>
            <w:proofErr w:type="spellStart"/>
            <w:r w:rsidRPr="008B0306">
              <w:rPr>
                <w:b w:val="0"/>
                <w:bCs w:val="0"/>
                <w:i/>
                <w:iCs/>
                <w:sz w:val="24"/>
                <w:szCs w:val="24"/>
              </w:rPr>
              <w:t>Arquivos</w:t>
            </w:r>
            <w:proofErr w:type="spellEnd"/>
            <w:r w:rsidRPr="008B0306">
              <w:rPr>
                <w:b w:val="0"/>
                <w:bCs w:val="0"/>
                <w:i/>
                <w:iCs/>
                <w:sz w:val="24"/>
                <w:szCs w:val="24"/>
              </w:rPr>
              <w:t xml:space="preserve"> </w:t>
            </w:r>
            <w:proofErr w:type="spellStart"/>
            <w:r w:rsidRPr="008B0306">
              <w:rPr>
                <w:b w:val="0"/>
                <w:bCs w:val="0"/>
                <w:i/>
                <w:iCs/>
                <w:sz w:val="24"/>
                <w:szCs w:val="24"/>
              </w:rPr>
              <w:t>Brasileiros</w:t>
            </w:r>
            <w:proofErr w:type="spellEnd"/>
            <w:r w:rsidRPr="008B0306">
              <w:rPr>
                <w:b w:val="0"/>
                <w:bCs w:val="0"/>
                <w:i/>
                <w:iCs/>
                <w:sz w:val="24"/>
                <w:szCs w:val="24"/>
              </w:rPr>
              <w:t xml:space="preserve"> de </w:t>
            </w:r>
            <w:proofErr w:type="spellStart"/>
            <w:r w:rsidRPr="008B0306">
              <w:rPr>
                <w:b w:val="0"/>
                <w:bCs w:val="0"/>
                <w:i/>
                <w:iCs/>
                <w:sz w:val="24"/>
                <w:szCs w:val="24"/>
              </w:rPr>
              <w:t>Psicologia</w:t>
            </w:r>
            <w:proofErr w:type="spellEnd"/>
            <w:r w:rsidRPr="008B0306">
              <w:rPr>
                <w:b w:val="0"/>
                <w:bCs w:val="0"/>
                <w:sz w:val="24"/>
                <w:szCs w:val="24"/>
              </w:rPr>
              <w:t xml:space="preserve">, </w:t>
            </w:r>
            <w:r w:rsidRPr="008B0306">
              <w:rPr>
                <w:b w:val="0"/>
                <w:bCs w:val="0"/>
                <w:i/>
                <w:iCs/>
                <w:sz w:val="24"/>
                <w:szCs w:val="24"/>
              </w:rPr>
              <w:t>35</w:t>
            </w:r>
            <w:r w:rsidRPr="008B0306">
              <w:rPr>
                <w:b w:val="0"/>
                <w:bCs w:val="0"/>
                <w:sz w:val="24"/>
                <w:szCs w:val="24"/>
              </w:rPr>
              <w:t>(2), 136-145.</w:t>
            </w:r>
          </w:p>
        </w:tc>
      </w:tr>
      <w:tr w:rsidR="003830E6" w:rsidRPr="008B0306" w14:paraId="20A62066"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97178A1" w14:textId="77777777" w:rsidR="00112F95" w:rsidRPr="008B0306" w:rsidRDefault="00112F95" w:rsidP="006123A3">
            <w:pPr>
              <w:rPr>
                <w:b w:val="0"/>
                <w:bCs w:val="0"/>
                <w:sz w:val="24"/>
                <w:szCs w:val="24"/>
              </w:rPr>
            </w:pPr>
            <w:r w:rsidRPr="008B0306">
              <w:rPr>
                <w:b w:val="0"/>
                <w:bCs w:val="0"/>
                <w:sz w:val="24"/>
                <w:szCs w:val="24"/>
              </w:rPr>
              <w:t>Sá, C.P. (1984a)</w:t>
            </w:r>
          </w:p>
        </w:tc>
        <w:tc>
          <w:tcPr>
            <w:cnfStyle w:val="000100000000" w:firstRow="0" w:lastRow="0" w:firstColumn="0" w:lastColumn="1" w:oddVBand="0" w:evenVBand="0" w:oddHBand="0" w:evenHBand="0" w:firstRowFirstColumn="0" w:firstRowLastColumn="0" w:lastRowFirstColumn="0" w:lastRowLastColumn="0"/>
            <w:tcW w:w="7666" w:type="dxa"/>
          </w:tcPr>
          <w:p w14:paraId="112DAF2E" w14:textId="4A9B84AF" w:rsidR="00112F95" w:rsidRPr="008B0306" w:rsidRDefault="00112F95" w:rsidP="006123A3">
            <w:pPr>
              <w:tabs>
                <w:tab w:val="left" w:pos="1635"/>
              </w:tabs>
              <w:rPr>
                <w:b w:val="0"/>
                <w:bCs w:val="0"/>
                <w:sz w:val="24"/>
                <w:szCs w:val="24"/>
                <w:lang w:val="pt-BR"/>
              </w:rPr>
            </w:pPr>
            <w:r w:rsidRPr="008B0306">
              <w:rPr>
                <w:b w:val="0"/>
                <w:bCs w:val="0"/>
                <w:sz w:val="24"/>
                <w:szCs w:val="24"/>
                <w:lang w:val="pt-BR"/>
              </w:rPr>
              <w:t xml:space="preserve">Sobre a fundamentação </w:t>
            </w:r>
            <w:proofErr w:type="spellStart"/>
            <w:r w:rsidRPr="008B0306">
              <w:rPr>
                <w:b w:val="0"/>
                <w:bCs w:val="0"/>
                <w:sz w:val="24"/>
                <w:szCs w:val="24"/>
                <w:lang w:val="pt-BR"/>
              </w:rPr>
              <w:t>psicólog</w:t>
            </w:r>
            <w:r w:rsidR="007359F9" w:rsidRPr="008B0306">
              <w:rPr>
                <w:b w:val="0"/>
                <w:bCs w:val="0"/>
                <w:sz w:val="24"/>
                <w:szCs w:val="24"/>
                <w:lang w:val="pt-BR"/>
              </w:rPr>
              <w:t>ic</w:t>
            </w:r>
            <w:r w:rsidRPr="008B0306">
              <w:rPr>
                <w:b w:val="0"/>
                <w:bCs w:val="0"/>
                <w:sz w:val="24"/>
                <w:szCs w:val="24"/>
                <w:lang w:val="pt-BR"/>
              </w:rPr>
              <w:t>a</w:t>
            </w:r>
            <w:proofErr w:type="spellEnd"/>
            <w:r w:rsidRPr="008B0306">
              <w:rPr>
                <w:b w:val="0"/>
                <w:bCs w:val="0"/>
                <w:sz w:val="24"/>
                <w:szCs w:val="24"/>
                <w:lang w:val="pt-BR"/>
              </w:rPr>
              <w:t xml:space="preserve"> da Psicologia Social e suas implicações </w:t>
            </w:r>
            <w:r w:rsidRPr="008B0306">
              <w:rPr>
                <w:b w:val="0"/>
                <w:bCs w:val="0"/>
                <w:sz w:val="24"/>
                <w:szCs w:val="24"/>
                <w:lang w:val="pt-BR"/>
              </w:rPr>
              <w:lastRenderedPageBreak/>
              <w:t xml:space="preserve">para a educação. </w:t>
            </w:r>
            <w:proofErr w:type="spellStart"/>
            <w:r w:rsidRPr="008B0306">
              <w:rPr>
                <w:b w:val="0"/>
                <w:bCs w:val="0"/>
                <w:i/>
                <w:iCs/>
                <w:sz w:val="24"/>
                <w:szCs w:val="24"/>
                <w:lang w:val="pt-BR"/>
              </w:rPr>
              <w:t>Forum</w:t>
            </w:r>
            <w:proofErr w:type="spellEnd"/>
            <w:r w:rsidRPr="008B0306">
              <w:rPr>
                <w:b w:val="0"/>
                <w:bCs w:val="0"/>
                <w:i/>
                <w:iCs/>
                <w:sz w:val="24"/>
                <w:szCs w:val="24"/>
                <w:lang w:val="pt-BR"/>
              </w:rPr>
              <w:t xml:space="preserve"> Educacional</w:t>
            </w:r>
            <w:r w:rsidRPr="008B0306">
              <w:rPr>
                <w:b w:val="0"/>
                <w:bCs w:val="0"/>
                <w:sz w:val="24"/>
                <w:szCs w:val="24"/>
                <w:lang w:val="pt-BR"/>
              </w:rPr>
              <w:t>,</w:t>
            </w:r>
            <w:r w:rsidRPr="008B0306">
              <w:rPr>
                <w:b w:val="0"/>
                <w:bCs w:val="0"/>
                <w:i/>
                <w:iCs/>
                <w:sz w:val="24"/>
                <w:szCs w:val="24"/>
                <w:lang w:val="pt-BR"/>
              </w:rPr>
              <w:t xml:space="preserve"> 8</w:t>
            </w:r>
            <w:r w:rsidRPr="008B0306">
              <w:rPr>
                <w:b w:val="0"/>
                <w:bCs w:val="0"/>
                <w:sz w:val="24"/>
                <w:szCs w:val="24"/>
                <w:lang w:val="pt-BR"/>
              </w:rPr>
              <w:t>(1), 23-44.</w:t>
            </w:r>
          </w:p>
        </w:tc>
      </w:tr>
      <w:tr w:rsidR="003830E6" w:rsidRPr="008B0306" w14:paraId="48CC7657"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2035B4BC" w14:textId="77777777" w:rsidR="00112F95" w:rsidRPr="008B0306" w:rsidRDefault="00112F95" w:rsidP="006123A3">
            <w:pPr>
              <w:rPr>
                <w:b w:val="0"/>
                <w:bCs w:val="0"/>
                <w:sz w:val="24"/>
                <w:szCs w:val="24"/>
              </w:rPr>
            </w:pPr>
            <w:r w:rsidRPr="008B0306">
              <w:rPr>
                <w:b w:val="0"/>
                <w:bCs w:val="0"/>
                <w:sz w:val="24"/>
                <w:szCs w:val="24"/>
              </w:rPr>
              <w:lastRenderedPageBreak/>
              <w:t>Sá, C.P. (1984b)</w:t>
            </w:r>
          </w:p>
        </w:tc>
        <w:tc>
          <w:tcPr>
            <w:cnfStyle w:val="000100000000" w:firstRow="0" w:lastRow="0" w:firstColumn="0" w:lastColumn="1" w:oddVBand="0" w:evenVBand="0" w:oddHBand="0" w:evenHBand="0" w:firstRowFirstColumn="0" w:firstRowLastColumn="0" w:lastRowFirstColumn="0" w:lastRowLastColumn="0"/>
            <w:tcW w:w="7666" w:type="dxa"/>
          </w:tcPr>
          <w:p w14:paraId="4763554E"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O status acadêmico do Behaviorismo Radical de B.F. Skinner no estado do RJ.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8</w:t>
            </w:r>
            <w:r w:rsidRPr="008B0306">
              <w:rPr>
                <w:b w:val="0"/>
                <w:bCs w:val="0"/>
                <w:sz w:val="24"/>
                <w:szCs w:val="24"/>
              </w:rPr>
              <w:t>(4), 21-44.</w:t>
            </w:r>
          </w:p>
        </w:tc>
      </w:tr>
      <w:tr w:rsidR="003830E6" w:rsidRPr="008B0306" w14:paraId="536829B1"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E4BBBF" w14:textId="77777777" w:rsidR="00112F95" w:rsidRPr="008B0306" w:rsidRDefault="00112F95" w:rsidP="006123A3">
            <w:pPr>
              <w:rPr>
                <w:b w:val="0"/>
                <w:bCs w:val="0"/>
                <w:sz w:val="24"/>
                <w:szCs w:val="24"/>
              </w:rPr>
            </w:pPr>
            <w:r w:rsidRPr="008B0306">
              <w:rPr>
                <w:b w:val="0"/>
                <w:bCs w:val="0"/>
                <w:sz w:val="24"/>
                <w:szCs w:val="24"/>
              </w:rPr>
              <w:t>Sá, C.P. (1986a)</w:t>
            </w:r>
          </w:p>
        </w:tc>
        <w:tc>
          <w:tcPr>
            <w:cnfStyle w:val="000100000000" w:firstRow="0" w:lastRow="0" w:firstColumn="0" w:lastColumn="1" w:oddVBand="0" w:evenVBand="0" w:oddHBand="0" w:evenHBand="0" w:firstRowFirstColumn="0" w:firstRowLastColumn="0" w:lastRowFirstColumn="0" w:lastRowLastColumn="0"/>
            <w:tcW w:w="7666" w:type="dxa"/>
          </w:tcPr>
          <w:p w14:paraId="70038DE9" w14:textId="77777777" w:rsidR="00112F95" w:rsidRPr="008B0306" w:rsidRDefault="00112F95" w:rsidP="006123A3">
            <w:pPr>
              <w:tabs>
                <w:tab w:val="left" w:pos="1635"/>
              </w:tabs>
              <w:rPr>
                <w:b w:val="0"/>
                <w:bCs w:val="0"/>
                <w:sz w:val="24"/>
                <w:szCs w:val="24"/>
              </w:rPr>
            </w:pPr>
            <w:proofErr w:type="spellStart"/>
            <w:r w:rsidRPr="008B0306">
              <w:rPr>
                <w:b w:val="0"/>
                <w:bCs w:val="0"/>
                <w:sz w:val="24"/>
                <w:szCs w:val="24"/>
                <w:lang w:val="pt-BR"/>
              </w:rPr>
              <w:t>Contracontrole</w:t>
            </w:r>
            <w:proofErr w:type="spellEnd"/>
            <w:r w:rsidRPr="008B0306">
              <w:rPr>
                <w:b w:val="0"/>
                <w:bCs w:val="0"/>
                <w:sz w:val="24"/>
                <w:szCs w:val="24"/>
                <w:lang w:val="pt-BR"/>
              </w:rPr>
              <w:t xml:space="preserve"> social: Uma extensão do Behaviorismo Radical à educação política popular. </w:t>
            </w:r>
            <w:proofErr w:type="spellStart"/>
            <w:r w:rsidRPr="008B0306">
              <w:rPr>
                <w:b w:val="0"/>
                <w:bCs w:val="0"/>
                <w:i/>
                <w:iCs/>
                <w:sz w:val="24"/>
                <w:szCs w:val="24"/>
              </w:rPr>
              <w:t>Fórum</w:t>
            </w:r>
            <w:proofErr w:type="spellEnd"/>
            <w:r w:rsidRPr="008B0306">
              <w:rPr>
                <w:b w:val="0"/>
                <w:bCs w:val="0"/>
                <w:i/>
                <w:iCs/>
                <w:sz w:val="24"/>
                <w:szCs w:val="24"/>
              </w:rPr>
              <w:t xml:space="preserve"> </w:t>
            </w:r>
            <w:proofErr w:type="spellStart"/>
            <w:r w:rsidRPr="008B0306">
              <w:rPr>
                <w:b w:val="0"/>
                <w:bCs w:val="0"/>
                <w:i/>
                <w:iCs/>
                <w:sz w:val="24"/>
                <w:szCs w:val="24"/>
              </w:rPr>
              <w:t>Educação</w:t>
            </w:r>
            <w:proofErr w:type="spellEnd"/>
            <w:r w:rsidRPr="008B0306">
              <w:rPr>
                <w:b w:val="0"/>
                <w:bCs w:val="0"/>
                <w:sz w:val="24"/>
                <w:szCs w:val="24"/>
              </w:rPr>
              <w:t xml:space="preserve">, </w:t>
            </w:r>
            <w:r w:rsidRPr="008B0306">
              <w:rPr>
                <w:b w:val="0"/>
                <w:bCs w:val="0"/>
                <w:i/>
                <w:iCs/>
                <w:sz w:val="24"/>
                <w:szCs w:val="24"/>
              </w:rPr>
              <w:t>10</w:t>
            </w:r>
            <w:r w:rsidRPr="008B0306">
              <w:rPr>
                <w:b w:val="0"/>
                <w:bCs w:val="0"/>
                <w:sz w:val="24"/>
                <w:szCs w:val="24"/>
              </w:rPr>
              <w:t>(2), 43–73.</w:t>
            </w:r>
          </w:p>
        </w:tc>
      </w:tr>
      <w:tr w:rsidR="003830E6" w:rsidRPr="008B0306" w14:paraId="7A99508B"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E14437D" w14:textId="77777777" w:rsidR="00112F95" w:rsidRPr="008B0306" w:rsidRDefault="00112F95" w:rsidP="006123A3">
            <w:pPr>
              <w:rPr>
                <w:b w:val="0"/>
                <w:bCs w:val="0"/>
                <w:sz w:val="24"/>
                <w:szCs w:val="24"/>
              </w:rPr>
            </w:pPr>
            <w:r w:rsidRPr="008B0306">
              <w:rPr>
                <w:b w:val="0"/>
                <w:bCs w:val="0"/>
                <w:sz w:val="24"/>
                <w:szCs w:val="24"/>
              </w:rPr>
              <w:t>Sá, C.P. (1986b)</w:t>
            </w:r>
          </w:p>
        </w:tc>
        <w:tc>
          <w:tcPr>
            <w:cnfStyle w:val="000100000000" w:firstRow="0" w:lastRow="0" w:firstColumn="0" w:lastColumn="1" w:oddVBand="0" w:evenVBand="0" w:oddHBand="0" w:evenHBand="0" w:firstRowFirstColumn="0" w:firstRowLastColumn="0" w:lastRowFirstColumn="0" w:lastRowLastColumn="0"/>
            <w:tcW w:w="7666" w:type="dxa"/>
          </w:tcPr>
          <w:p w14:paraId="4A6E0A98"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Notas sobre o estudo psicológico do comportamento social coletivo. </w:t>
            </w:r>
            <w:proofErr w:type="spellStart"/>
            <w:r w:rsidRPr="008B0306">
              <w:rPr>
                <w:b w:val="0"/>
                <w:bCs w:val="0"/>
                <w:i/>
                <w:iCs/>
                <w:sz w:val="24"/>
                <w:szCs w:val="24"/>
              </w:rPr>
              <w:t>Temas</w:t>
            </w:r>
            <w:proofErr w:type="spellEnd"/>
            <w:r w:rsidRPr="008B0306">
              <w:rPr>
                <w:b w:val="0"/>
                <w:bCs w:val="0"/>
                <w:i/>
                <w:iCs/>
                <w:sz w:val="24"/>
                <w:szCs w:val="24"/>
              </w:rPr>
              <w:t xml:space="preserve"> de </w:t>
            </w:r>
            <w:proofErr w:type="spellStart"/>
            <w:r w:rsidRPr="008B0306">
              <w:rPr>
                <w:b w:val="0"/>
                <w:bCs w:val="0"/>
                <w:i/>
                <w:iCs/>
                <w:sz w:val="24"/>
                <w:szCs w:val="24"/>
              </w:rPr>
              <w:t>Educação</w:t>
            </w:r>
            <w:proofErr w:type="spellEnd"/>
            <w:r w:rsidRPr="008B0306">
              <w:rPr>
                <w:b w:val="0"/>
                <w:bCs w:val="0"/>
                <w:sz w:val="24"/>
                <w:szCs w:val="24"/>
              </w:rPr>
              <w:t xml:space="preserve">, </w:t>
            </w:r>
            <w:r w:rsidRPr="008B0306">
              <w:rPr>
                <w:b w:val="0"/>
                <w:bCs w:val="0"/>
                <w:i/>
                <w:iCs/>
                <w:sz w:val="24"/>
                <w:szCs w:val="24"/>
              </w:rPr>
              <w:t>1</w:t>
            </w:r>
            <w:r w:rsidRPr="008B0306">
              <w:rPr>
                <w:b w:val="0"/>
                <w:bCs w:val="0"/>
                <w:sz w:val="24"/>
                <w:szCs w:val="24"/>
              </w:rPr>
              <w:t>(1), 77-92.</w:t>
            </w:r>
          </w:p>
        </w:tc>
      </w:tr>
      <w:tr w:rsidR="003830E6" w:rsidRPr="008B0306" w14:paraId="429A6722"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B3D0D7" w14:textId="77777777" w:rsidR="00112F95" w:rsidRPr="008B0306" w:rsidRDefault="00112F95" w:rsidP="006123A3">
            <w:pPr>
              <w:rPr>
                <w:b w:val="0"/>
                <w:bCs w:val="0"/>
                <w:sz w:val="24"/>
                <w:szCs w:val="24"/>
              </w:rPr>
            </w:pPr>
            <w:r w:rsidRPr="008B0306">
              <w:rPr>
                <w:b w:val="0"/>
                <w:bCs w:val="0"/>
                <w:sz w:val="24"/>
                <w:szCs w:val="24"/>
              </w:rPr>
              <w:t>Sá, C.P. (1987)</w:t>
            </w:r>
          </w:p>
        </w:tc>
        <w:tc>
          <w:tcPr>
            <w:cnfStyle w:val="000100000000" w:firstRow="0" w:lastRow="0" w:firstColumn="0" w:lastColumn="1" w:oddVBand="0" w:evenVBand="0" w:oddHBand="0" w:evenHBand="0" w:firstRowFirstColumn="0" w:firstRowLastColumn="0" w:lastRowFirstColumn="0" w:lastRowLastColumn="0"/>
            <w:tcW w:w="7666" w:type="dxa"/>
          </w:tcPr>
          <w:p w14:paraId="1B5FBB1F" w14:textId="77777777" w:rsidR="00112F95" w:rsidRPr="008B0306" w:rsidRDefault="00112F95" w:rsidP="006123A3">
            <w:pPr>
              <w:tabs>
                <w:tab w:val="left" w:pos="1635"/>
              </w:tabs>
              <w:rPr>
                <w:b w:val="0"/>
                <w:bCs w:val="0"/>
                <w:i/>
                <w:iCs/>
                <w:sz w:val="24"/>
                <w:szCs w:val="24"/>
                <w:lang w:val="pt-BR"/>
              </w:rPr>
            </w:pPr>
            <w:r w:rsidRPr="008B0306">
              <w:rPr>
                <w:b w:val="0"/>
                <w:bCs w:val="0"/>
                <w:sz w:val="24"/>
                <w:szCs w:val="24"/>
                <w:lang w:val="pt-BR"/>
              </w:rPr>
              <w:t xml:space="preserve">Comportamento verbal e literatura. </w:t>
            </w:r>
            <w:proofErr w:type="spellStart"/>
            <w:r w:rsidRPr="008B0306">
              <w:rPr>
                <w:b w:val="0"/>
                <w:bCs w:val="0"/>
                <w:i/>
                <w:iCs/>
                <w:sz w:val="24"/>
                <w:szCs w:val="24"/>
                <w:lang w:val="pt-BR"/>
              </w:rPr>
              <w:t>Matraga</w:t>
            </w:r>
            <w:proofErr w:type="spellEnd"/>
            <w:r w:rsidRPr="008B0306">
              <w:rPr>
                <w:b w:val="0"/>
                <w:bCs w:val="0"/>
                <w:i/>
                <w:iCs/>
                <w:sz w:val="24"/>
                <w:szCs w:val="24"/>
                <w:lang w:val="pt-BR"/>
              </w:rPr>
              <w:t>, 1(</w:t>
            </w:r>
            <w:r w:rsidRPr="008B0306">
              <w:rPr>
                <w:b w:val="0"/>
                <w:bCs w:val="0"/>
                <w:sz w:val="24"/>
                <w:szCs w:val="24"/>
                <w:lang w:val="pt-BR"/>
              </w:rPr>
              <w:t>1</w:t>
            </w:r>
            <w:r w:rsidRPr="008B0306">
              <w:rPr>
                <w:b w:val="0"/>
                <w:bCs w:val="0"/>
                <w:i/>
                <w:iCs/>
                <w:sz w:val="24"/>
                <w:szCs w:val="24"/>
                <w:lang w:val="pt-BR"/>
              </w:rPr>
              <w:t xml:space="preserve">), </w:t>
            </w:r>
            <w:r w:rsidRPr="008B0306">
              <w:rPr>
                <w:b w:val="0"/>
                <w:bCs w:val="0"/>
                <w:sz w:val="24"/>
                <w:szCs w:val="24"/>
                <w:lang w:val="pt-BR"/>
              </w:rPr>
              <w:t>63-69</w:t>
            </w:r>
            <w:r w:rsidRPr="008B0306">
              <w:rPr>
                <w:b w:val="0"/>
                <w:bCs w:val="0"/>
                <w:i/>
                <w:iCs/>
                <w:sz w:val="24"/>
                <w:szCs w:val="24"/>
                <w:lang w:val="pt-BR"/>
              </w:rPr>
              <w:t>.</w:t>
            </w:r>
          </w:p>
        </w:tc>
      </w:tr>
      <w:tr w:rsidR="003830E6" w:rsidRPr="008B0306" w14:paraId="0DEA8F41"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8735925" w14:textId="77777777" w:rsidR="00112F95" w:rsidRPr="008B0306" w:rsidRDefault="00112F95" w:rsidP="006123A3">
            <w:pPr>
              <w:rPr>
                <w:b w:val="0"/>
                <w:bCs w:val="0"/>
                <w:sz w:val="24"/>
                <w:szCs w:val="24"/>
              </w:rPr>
            </w:pPr>
            <w:r w:rsidRPr="008B0306">
              <w:rPr>
                <w:b w:val="0"/>
                <w:bCs w:val="0"/>
                <w:sz w:val="24"/>
                <w:szCs w:val="24"/>
              </w:rPr>
              <w:t>Sá, C.P. (1989)</w:t>
            </w:r>
          </w:p>
        </w:tc>
        <w:tc>
          <w:tcPr>
            <w:cnfStyle w:val="000100000000" w:firstRow="0" w:lastRow="0" w:firstColumn="0" w:lastColumn="1" w:oddVBand="0" w:evenVBand="0" w:oddHBand="0" w:evenHBand="0" w:firstRowFirstColumn="0" w:firstRowLastColumn="0" w:lastRowFirstColumn="0" w:lastRowLastColumn="0"/>
            <w:tcW w:w="7666" w:type="dxa"/>
          </w:tcPr>
          <w:p w14:paraId="3C2FB975"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Socialização do saber acadêmico: A constituição de um novo senso comum.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13</w:t>
            </w:r>
            <w:r w:rsidRPr="008B0306">
              <w:rPr>
                <w:b w:val="0"/>
                <w:bCs w:val="0"/>
                <w:sz w:val="24"/>
                <w:szCs w:val="24"/>
              </w:rPr>
              <w:t>(4), 101-105.</w:t>
            </w:r>
          </w:p>
        </w:tc>
      </w:tr>
      <w:tr w:rsidR="003830E6" w:rsidRPr="008B0306" w14:paraId="5B551A7E"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A866A9B" w14:textId="77777777" w:rsidR="00112F95" w:rsidRPr="008B0306" w:rsidRDefault="00112F95" w:rsidP="006123A3">
            <w:pPr>
              <w:rPr>
                <w:b w:val="0"/>
                <w:bCs w:val="0"/>
                <w:sz w:val="24"/>
                <w:szCs w:val="24"/>
              </w:rPr>
            </w:pPr>
            <w:r w:rsidRPr="008B0306">
              <w:rPr>
                <w:b w:val="0"/>
                <w:bCs w:val="0"/>
                <w:sz w:val="24"/>
                <w:szCs w:val="24"/>
              </w:rPr>
              <w:t>Sá, C.P. (1990)</w:t>
            </w:r>
          </w:p>
        </w:tc>
        <w:tc>
          <w:tcPr>
            <w:cnfStyle w:val="000100000000" w:firstRow="0" w:lastRow="0" w:firstColumn="0" w:lastColumn="1" w:oddVBand="0" w:evenVBand="0" w:oddHBand="0" w:evenHBand="0" w:firstRowFirstColumn="0" w:firstRowLastColumn="0" w:lastRowFirstColumn="0" w:lastRowLastColumn="0"/>
            <w:tcW w:w="7666" w:type="dxa"/>
          </w:tcPr>
          <w:p w14:paraId="11B4ACC7" w14:textId="77777777" w:rsidR="00112F95" w:rsidRPr="008B0306" w:rsidRDefault="00112F95" w:rsidP="006123A3">
            <w:pPr>
              <w:tabs>
                <w:tab w:val="left" w:pos="1635"/>
              </w:tabs>
              <w:rPr>
                <w:b w:val="0"/>
                <w:bCs w:val="0"/>
                <w:sz w:val="24"/>
                <w:szCs w:val="24"/>
              </w:rPr>
            </w:pPr>
            <w:proofErr w:type="spellStart"/>
            <w:r w:rsidRPr="008B0306">
              <w:rPr>
                <w:b w:val="0"/>
                <w:bCs w:val="0"/>
                <w:sz w:val="24"/>
                <w:szCs w:val="24"/>
                <w:lang w:val="pt-BR"/>
              </w:rPr>
              <w:t>Contracontrole</w:t>
            </w:r>
            <w:proofErr w:type="spellEnd"/>
            <w:r w:rsidRPr="008B0306">
              <w:rPr>
                <w:b w:val="0"/>
                <w:bCs w:val="0"/>
                <w:sz w:val="24"/>
                <w:szCs w:val="24"/>
                <w:lang w:val="pt-BR"/>
              </w:rPr>
              <w:t xml:space="preserve"> social na educação: representações sociais da escola pública em uma favela do RJ.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14</w:t>
            </w:r>
            <w:r w:rsidRPr="008B0306">
              <w:rPr>
                <w:b w:val="0"/>
                <w:bCs w:val="0"/>
                <w:sz w:val="24"/>
                <w:szCs w:val="24"/>
              </w:rPr>
              <w:t>(3), 93-108.</w:t>
            </w:r>
          </w:p>
        </w:tc>
      </w:tr>
      <w:bookmarkEnd w:id="6"/>
    </w:tbl>
    <w:p w14:paraId="06F8457E" w14:textId="77777777" w:rsidR="00112F95" w:rsidRPr="003830E6" w:rsidRDefault="00112F95" w:rsidP="001266E5">
      <w:pPr>
        <w:spacing w:line="360" w:lineRule="auto"/>
        <w:ind w:firstLine="709"/>
        <w:jc w:val="both"/>
        <w:rPr>
          <w:sz w:val="24"/>
          <w:szCs w:val="24"/>
          <w:lang w:val="pt-BR"/>
        </w:rPr>
      </w:pPr>
    </w:p>
    <w:p w14:paraId="376C1E3C" w14:textId="0D489B09" w:rsidR="005825D3" w:rsidRPr="003830E6" w:rsidRDefault="00E936E5" w:rsidP="001266E5">
      <w:pPr>
        <w:spacing w:line="360" w:lineRule="auto"/>
        <w:ind w:firstLine="709"/>
        <w:jc w:val="both"/>
        <w:rPr>
          <w:sz w:val="24"/>
          <w:szCs w:val="24"/>
          <w:lang w:val="pt-BR"/>
        </w:rPr>
      </w:pPr>
      <w:r w:rsidRPr="003830E6">
        <w:rPr>
          <w:sz w:val="24"/>
          <w:szCs w:val="24"/>
          <w:lang w:val="pt-BR"/>
        </w:rPr>
        <w:t>A</w:t>
      </w:r>
      <w:r w:rsidR="005825D3" w:rsidRPr="003830E6">
        <w:rPr>
          <w:sz w:val="24"/>
          <w:szCs w:val="24"/>
          <w:lang w:val="pt-BR"/>
        </w:rPr>
        <w:t>s fontes textuais</w:t>
      </w:r>
      <w:r w:rsidR="008B0306">
        <w:rPr>
          <w:rStyle w:val="Refdenotaalpie"/>
          <w:sz w:val="24"/>
          <w:szCs w:val="24"/>
          <w:lang w:val="pt-BR"/>
        </w:rPr>
        <w:footnoteReference w:id="1"/>
      </w:r>
      <w:r w:rsidR="005825D3" w:rsidRPr="003830E6">
        <w:rPr>
          <w:sz w:val="24"/>
          <w:szCs w:val="24"/>
          <w:lang w:val="pt-BR"/>
        </w:rPr>
        <w:t xml:space="preserve"> foram analisadas em seu conteúdo a partir da apropriação de estratégias do Procedimento de Interpretação Contextual de Texto (PICT), desenvolvido por Laurenti e Lopes (2016). Voltado à pesquisa conceitual, o PICT visa identificar, extrair e analisar conceitos e redes conceituais, bem como compromissos e afinidades filosóficas de determinada fonte textual. </w:t>
      </w:r>
      <w:r w:rsidRPr="003830E6">
        <w:rPr>
          <w:sz w:val="24"/>
          <w:szCs w:val="24"/>
          <w:lang w:val="pt-BR"/>
        </w:rPr>
        <w:t xml:space="preserve">Nos </w:t>
      </w:r>
      <w:r w:rsidR="005825D3" w:rsidRPr="003830E6">
        <w:rPr>
          <w:sz w:val="24"/>
          <w:szCs w:val="24"/>
          <w:lang w:val="pt-BR"/>
        </w:rPr>
        <w:t xml:space="preserve">apropriamos </w:t>
      </w:r>
      <w:r w:rsidRPr="003830E6">
        <w:rPr>
          <w:sz w:val="24"/>
          <w:szCs w:val="24"/>
          <w:lang w:val="pt-BR"/>
        </w:rPr>
        <w:t xml:space="preserve">de algumas etapas do referido procedimento, considerando que eles nos auxiliaram a operacionalizar o processo analítico. Particularmente, realizamos (1) grifos e enumeração, </w:t>
      </w:r>
      <w:r w:rsidR="005825D3" w:rsidRPr="003830E6">
        <w:rPr>
          <w:sz w:val="24"/>
          <w:szCs w:val="24"/>
          <w:lang w:val="pt-BR"/>
        </w:rPr>
        <w:t>no texto</w:t>
      </w:r>
      <w:r w:rsidRPr="003830E6">
        <w:rPr>
          <w:sz w:val="24"/>
          <w:szCs w:val="24"/>
          <w:lang w:val="pt-BR"/>
        </w:rPr>
        <w:t>,</w:t>
      </w:r>
      <w:r w:rsidR="005825D3" w:rsidRPr="003830E6">
        <w:rPr>
          <w:sz w:val="24"/>
          <w:szCs w:val="24"/>
          <w:lang w:val="pt-BR"/>
        </w:rPr>
        <w:t xml:space="preserve"> </w:t>
      </w:r>
      <w:r w:rsidRPr="003830E6">
        <w:rPr>
          <w:sz w:val="24"/>
          <w:szCs w:val="24"/>
          <w:lang w:val="pt-BR"/>
        </w:rPr>
        <w:t xml:space="preserve">de </w:t>
      </w:r>
      <w:r w:rsidR="005825D3" w:rsidRPr="003830E6">
        <w:rPr>
          <w:sz w:val="24"/>
          <w:szCs w:val="24"/>
          <w:lang w:val="pt-BR"/>
        </w:rPr>
        <w:t xml:space="preserve">conceitos e doutrinas (filosóficas ou psicológicas); (2) </w:t>
      </w:r>
      <w:r w:rsidRPr="003830E6">
        <w:rPr>
          <w:sz w:val="24"/>
          <w:szCs w:val="24"/>
          <w:lang w:val="pt-BR"/>
        </w:rPr>
        <w:t>busca</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 xml:space="preserve">a definição dos conceitos e doutrinas no próprio texto; </w:t>
      </w:r>
      <w:r w:rsidRPr="003830E6">
        <w:rPr>
          <w:sz w:val="24"/>
          <w:szCs w:val="24"/>
          <w:lang w:val="pt-BR"/>
        </w:rPr>
        <w:t xml:space="preserve">e </w:t>
      </w:r>
      <w:r w:rsidR="005825D3" w:rsidRPr="003830E6">
        <w:rPr>
          <w:sz w:val="24"/>
          <w:szCs w:val="24"/>
          <w:lang w:val="pt-BR"/>
        </w:rPr>
        <w:t xml:space="preserve">(3) </w:t>
      </w:r>
      <w:r w:rsidRPr="003830E6">
        <w:rPr>
          <w:sz w:val="24"/>
          <w:szCs w:val="24"/>
          <w:lang w:val="pt-BR"/>
        </w:rPr>
        <w:t>transcrição</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as definições encontradas, usando indicadores de localização como data de publicação do texto, página e parágrafo. Dessa forma, foram criados um documento de Microsoft Word para cada texto analisado, formando uma espécie de glossário para cada um deles.</w:t>
      </w:r>
    </w:p>
    <w:p w14:paraId="2B82988A" w14:textId="3BAE3342" w:rsidR="006518D1" w:rsidRPr="003830E6" w:rsidRDefault="007C5F18" w:rsidP="006518D1">
      <w:pPr>
        <w:spacing w:line="480" w:lineRule="auto"/>
        <w:ind w:firstLine="708"/>
        <w:rPr>
          <w:sz w:val="24"/>
          <w:szCs w:val="24"/>
          <w:lang w:val="pt-BR"/>
        </w:rPr>
      </w:pPr>
      <w:r w:rsidRPr="003830E6">
        <w:rPr>
          <w:sz w:val="24"/>
          <w:szCs w:val="24"/>
          <w:lang w:val="pt-BR"/>
        </w:rPr>
        <w:t>Além da apropriação de estratégias do PICT</w:t>
      </w:r>
      <w:r w:rsidR="00E936E5" w:rsidRPr="003830E6">
        <w:rPr>
          <w:sz w:val="24"/>
          <w:szCs w:val="24"/>
          <w:lang w:val="pt-BR"/>
        </w:rPr>
        <w:t xml:space="preserve">, </w:t>
      </w:r>
      <w:r w:rsidRPr="003830E6">
        <w:rPr>
          <w:sz w:val="24"/>
          <w:szCs w:val="24"/>
          <w:lang w:val="pt-BR"/>
        </w:rPr>
        <w:t xml:space="preserve">utilizamos o </w:t>
      </w:r>
      <w:r w:rsidRPr="003830E6">
        <w:rPr>
          <w:i/>
          <w:sz w:val="24"/>
          <w:szCs w:val="24"/>
          <w:lang w:val="pt-BR"/>
        </w:rPr>
        <w:t>software</w:t>
      </w:r>
      <w:r w:rsidRPr="003830E6">
        <w:rPr>
          <w:sz w:val="24"/>
          <w:szCs w:val="24"/>
          <w:lang w:val="pt-BR"/>
        </w:rPr>
        <w:t xml:space="preserve"> de análise textual </w:t>
      </w:r>
      <w:proofErr w:type="spellStart"/>
      <w:r w:rsidRPr="003830E6">
        <w:rPr>
          <w:sz w:val="24"/>
          <w:szCs w:val="24"/>
          <w:lang w:val="pt-BR"/>
        </w:rPr>
        <w:t>Iramuteq</w:t>
      </w:r>
      <w:proofErr w:type="spellEnd"/>
      <w:r w:rsidRPr="003830E6">
        <w:rPr>
          <w:sz w:val="24"/>
          <w:szCs w:val="24"/>
          <w:lang w:val="pt-BR"/>
        </w:rPr>
        <w:t xml:space="preserve"> (</w:t>
      </w:r>
      <w:r w:rsidRPr="003830E6">
        <w:rPr>
          <w:i/>
          <w:iCs/>
          <w:sz w:val="24"/>
          <w:szCs w:val="24"/>
          <w:lang w:val="pt-BR"/>
        </w:rPr>
        <w:t xml:space="preserve">Interface de R </w:t>
      </w:r>
      <w:proofErr w:type="spellStart"/>
      <w:r w:rsidRPr="003830E6">
        <w:rPr>
          <w:i/>
          <w:iCs/>
          <w:sz w:val="24"/>
          <w:szCs w:val="24"/>
          <w:lang w:val="pt-BR"/>
        </w:rPr>
        <w:t>pour</w:t>
      </w:r>
      <w:proofErr w:type="spellEnd"/>
      <w:r w:rsidRPr="003830E6">
        <w:rPr>
          <w:i/>
          <w:iCs/>
          <w:sz w:val="24"/>
          <w:szCs w:val="24"/>
          <w:lang w:val="pt-BR"/>
        </w:rPr>
        <w:t xml:space="preserve"> </w:t>
      </w:r>
      <w:proofErr w:type="spellStart"/>
      <w:r w:rsidRPr="003830E6">
        <w:rPr>
          <w:i/>
          <w:iCs/>
          <w:sz w:val="24"/>
          <w:szCs w:val="24"/>
          <w:lang w:val="pt-BR"/>
        </w:rPr>
        <w:t>analyses</w:t>
      </w:r>
      <w:proofErr w:type="spellEnd"/>
      <w:r w:rsidRPr="003830E6">
        <w:rPr>
          <w:i/>
          <w:iCs/>
          <w:sz w:val="24"/>
          <w:szCs w:val="24"/>
          <w:lang w:val="pt-BR"/>
        </w:rPr>
        <w:t xml:space="preserve"> </w:t>
      </w:r>
      <w:proofErr w:type="spellStart"/>
      <w:r w:rsidRPr="003830E6">
        <w:rPr>
          <w:i/>
          <w:iCs/>
          <w:sz w:val="24"/>
          <w:szCs w:val="24"/>
          <w:lang w:val="pt-BR"/>
        </w:rPr>
        <w:t>Multidimensionnelles</w:t>
      </w:r>
      <w:proofErr w:type="spellEnd"/>
      <w:r w:rsidRPr="003830E6">
        <w:rPr>
          <w:i/>
          <w:iCs/>
          <w:sz w:val="24"/>
          <w:szCs w:val="24"/>
          <w:lang w:val="pt-BR"/>
        </w:rPr>
        <w:t xml:space="preserve"> de </w:t>
      </w:r>
      <w:proofErr w:type="spellStart"/>
      <w:r w:rsidRPr="003830E6">
        <w:rPr>
          <w:i/>
          <w:iCs/>
          <w:sz w:val="24"/>
          <w:szCs w:val="24"/>
          <w:lang w:val="pt-BR"/>
        </w:rPr>
        <w:t>Textes</w:t>
      </w:r>
      <w:proofErr w:type="spellEnd"/>
      <w:r w:rsidRPr="003830E6">
        <w:rPr>
          <w:i/>
          <w:iCs/>
          <w:sz w:val="24"/>
          <w:szCs w:val="24"/>
          <w:lang w:val="pt-BR"/>
        </w:rPr>
        <w:t xml:space="preserve"> et de </w:t>
      </w:r>
      <w:proofErr w:type="spellStart"/>
      <w:r w:rsidRPr="003830E6">
        <w:rPr>
          <w:i/>
          <w:iCs/>
          <w:sz w:val="24"/>
          <w:szCs w:val="24"/>
          <w:lang w:val="pt-BR"/>
        </w:rPr>
        <w:t>Questionneires</w:t>
      </w:r>
      <w:proofErr w:type="spellEnd"/>
      <w:r w:rsidRPr="003830E6">
        <w:rPr>
          <w:sz w:val="24"/>
          <w:szCs w:val="24"/>
          <w:lang w:val="pt-BR"/>
        </w:rPr>
        <w:t>) como forma de complementar nossas análises</w:t>
      </w:r>
      <w:r w:rsidR="00124B11" w:rsidRPr="003830E6">
        <w:rPr>
          <w:sz w:val="24"/>
          <w:szCs w:val="24"/>
          <w:lang w:val="pt-BR"/>
        </w:rPr>
        <w:t xml:space="preserve"> (Camargo &amp; Justo, 2013; </w:t>
      </w:r>
      <w:proofErr w:type="spellStart"/>
      <w:r w:rsidR="00124B11" w:rsidRPr="003830E6">
        <w:rPr>
          <w:sz w:val="24"/>
          <w:szCs w:val="24"/>
          <w:lang w:val="pt-BR"/>
        </w:rPr>
        <w:t>Ratinaud</w:t>
      </w:r>
      <w:proofErr w:type="spellEnd"/>
      <w:r w:rsidR="00124B11" w:rsidRPr="003830E6">
        <w:rPr>
          <w:sz w:val="24"/>
          <w:szCs w:val="24"/>
          <w:lang w:val="pt-BR"/>
        </w:rPr>
        <w:t>, 2009)</w:t>
      </w:r>
      <w:r w:rsidRPr="003830E6">
        <w:rPr>
          <w:sz w:val="24"/>
          <w:szCs w:val="24"/>
          <w:lang w:val="pt-BR"/>
        </w:rPr>
        <w:t>. Especificamente para os objetivos dessa pesquisa, foram inseridos os mesmos textos de Celso Pereira de Sá que passaram pela apropriação do PICT.</w:t>
      </w:r>
      <w:r w:rsidR="003015A2" w:rsidRPr="003830E6">
        <w:rPr>
          <w:sz w:val="24"/>
          <w:szCs w:val="24"/>
          <w:lang w:val="pt-BR"/>
        </w:rPr>
        <w:t xml:space="preserve"> Particularmente, realizamos a Análise de Similitude, uma ferramenta que apresenta graficamente as conexões que </w:t>
      </w:r>
      <w:r w:rsidR="00EA6D09" w:rsidRPr="003830E6">
        <w:rPr>
          <w:sz w:val="24"/>
          <w:szCs w:val="24"/>
          <w:lang w:val="pt-BR"/>
        </w:rPr>
        <w:t xml:space="preserve">as </w:t>
      </w:r>
      <w:r w:rsidR="003015A2" w:rsidRPr="003830E6">
        <w:rPr>
          <w:sz w:val="24"/>
          <w:szCs w:val="24"/>
          <w:lang w:val="pt-BR"/>
        </w:rPr>
        <w:t xml:space="preserve">palavras contidas no </w:t>
      </w:r>
      <w:r w:rsidR="003015A2" w:rsidRPr="003830E6">
        <w:rPr>
          <w:i/>
          <w:sz w:val="24"/>
          <w:szCs w:val="24"/>
          <w:lang w:val="pt-BR"/>
        </w:rPr>
        <w:t>corpus</w:t>
      </w:r>
      <w:r w:rsidR="003015A2" w:rsidRPr="003830E6">
        <w:rPr>
          <w:sz w:val="24"/>
          <w:szCs w:val="24"/>
          <w:lang w:val="pt-BR"/>
        </w:rPr>
        <w:t xml:space="preserve"> documental realizam entre si</w:t>
      </w:r>
      <w:r w:rsidR="00F7412F" w:rsidRPr="003830E6">
        <w:rPr>
          <w:sz w:val="24"/>
          <w:szCs w:val="24"/>
          <w:lang w:val="pt-BR"/>
        </w:rPr>
        <w:t xml:space="preserve">, </w:t>
      </w:r>
      <w:r w:rsidR="00EA6D09" w:rsidRPr="003830E6">
        <w:rPr>
          <w:sz w:val="24"/>
          <w:szCs w:val="24"/>
          <w:lang w:val="pt-BR"/>
        </w:rPr>
        <w:t>formando núcleos temáticos os quais</w:t>
      </w:r>
      <w:r w:rsidR="00F7412F" w:rsidRPr="003830E6">
        <w:rPr>
          <w:sz w:val="24"/>
          <w:szCs w:val="24"/>
          <w:lang w:val="pt-BR"/>
        </w:rPr>
        <w:t xml:space="preserve"> </w:t>
      </w:r>
      <w:r w:rsidR="00EA6D09" w:rsidRPr="003830E6">
        <w:rPr>
          <w:sz w:val="24"/>
          <w:szCs w:val="24"/>
          <w:lang w:val="pt-BR"/>
        </w:rPr>
        <w:lastRenderedPageBreak/>
        <w:t xml:space="preserve">possibilitam </w:t>
      </w:r>
      <w:r w:rsidR="00F7412F" w:rsidRPr="003830E6">
        <w:rPr>
          <w:rFonts w:eastAsiaTheme="minorHAnsi"/>
          <w:sz w:val="24"/>
          <w:szCs w:val="24"/>
          <w:lang w:val="pt-BR"/>
        </w:rPr>
        <w:t>defini</w:t>
      </w:r>
      <w:r w:rsidR="00EA6D09" w:rsidRPr="003830E6">
        <w:rPr>
          <w:rFonts w:eastAsiaTheme="minorHAnsi"/>
          <w:sz w:val="24"/>
          <w:szCs w:val="24"/>
          <w:lang w:val="pt-BR"/>
        </w:rPr>
        <w:t xml:space="preserve">r graus de relação destes termos dentro da </w:t>
      </w:r>
      <w:r w:rsidR="00F7412F" w:rsidRPr="003830E6">
        <w:rPr>
          <w:rFonts w:eastAsiaTheme="minorHAnsi"/>
          <w:sz w:val="24"/>
          <w:szCs w:val="24"/>
          <w:lang w:val="pt-BR"/>
        </w:rPr>
        <w:t>estrutura</w:t>
      </w:r>
      <w:r w:rsidR="00F7412F" w:rsidRPr="003830E6">
        <w:rPr>
          <w:rFonts w:eastAsiaTheme="minorHAnsi"/>
          <w:i/>
          <w:iCs/>
          <w:sz w:val="24"/>
          <w:szCs w:val="24"/>
          <w:lang w:val="pt-BR"/>
        </w:rPr>
        <w:t xml:space="preserve"> </w:t>
      </w:r>
      <w:r w:rsidR="00F7412F" w:rsidRPr="003830E6">
        <w:rPr>
          <w:rFonts w:eastAsiaTheme="minorHAnsi"/>
          <w:sz w:val="24"/>
          <w:szCs w:val="24"/>
          <w:lang w:val="pt-BR"/>
        </w:rPr>
        <w:t>textual</w:t>
      </w:r>
      <w:r w:rsidR="00EA6D09" w:rsidRPr="003830E6">
        <w:rPr>
          <w:rFonts w:eastAsiaTheme="minorHAnsi"/>
          <w:sz w:val="24"/>
          <w:szCs w:val="24"/>
          <w:lang w:val="pt-BR"/>
        </w:rPr>
        <w:t>.</w:t>
      </w:r>
      <w:r w:rsidR="008A0889" w:rsidRPr="003830E6">
        <w:rPr>
          <w:rFonts w:eastAsiaTheme="minorHAnsi"/>
          <w:sz w:val="24"/>
          <w:szCs w:val="24"/>
          <w:lang w:val="pt-BR"/>
        </w:rPr>
        <w:t xml:space="preserve"> Deste modo, foi possível visualizar quais grafos foram utilizados com maior frequência e com quais outros eles se conecta</w:t>
      </w:r>
      <w:r w:rsidR="00FF4B12" w:rsidRPr="003830E6">
        <w:rPr>
          <w:rFonts w:eastAsiaTheme="minorHAnsi"/>
          <w:sz w:val="24"/>
          <w:szCs w:val="24"/>
          <w:lang w:val="pt-BR"/>
        </w:rPr>
        <w:t>ra</w:t>
      </w:r>
      <w:r w:rsidR="008A0889" w:rsidRPr="003830E6">
        <w:rPr>
          <w:rFonts w:eastAsiaTheme="minorHAnsi"/>
          <w:sz w:val="24"/>
          <w:szCs w:val="24"/>
          <w:lang w:val="pt-BR"/>
        </w:rPr>
        <w:t>m mais vezes.</w:t>
      </w:r>
      <w:r w:rsidR="006518D1" w:rsidRPr="003830E6">
        <w:rPr>
          <w:rFonts w:eastAsiaTheme="minorHAnsi"/>
          <w:sz w:val="24"/>
          <w:szCs w:val="24"/>
          <w:lang w:val="pt-BR"/>
        </w:rPr>
        <w:t xml:space="preserve"> Tomamos esses grafos e as conexões gráficas apresentadas como ponto de partida para a discussão do conteúdo da massa documental</w:t>
      </w:r>
      <w:r w:rsidR="00FF4B12" w:rsidRPr="003830E6">
        <w:rPr>
          <w:rFonts w:eastAsiaTheme="minorHAnsi"/>
          <w:sz w:val="24"/>
          <w:szCs w:val="24"/>
          <w:lang w:val="pt-BR"/>
        </w:rPr>
        <w:t xml:space="preserve"> e </w:t>
      </w:r>
      <w:r w:rsidR="00FF4B12" w:rsidRPr="003830E6">
        <w:rPr>
          <w:sz w:val="24"/>
          <w:szCs w:val="24"/>
          <w:lang w:val="pt-BR"/>
        </w:rPr>
        <w:t xml:space="preserve">intercruzamos </w:t>
      </w:r>
      <w:r w:rsidR="006518D1" w:rsidRPr="003830E6">
        <w:rPr>
          <w:sz w:val="24"/>
          <w:szCs w:val="24"/>
          <w:lang w:val="pt-BR"/>
        </w:rPr>
        <w:t>os resultados alcançados pela execução do PICT, de forma que alguns de seus fragmentos foram utilizados para a construção de nossas interpretações.</w:t>
      </w:r>
    </w:p>
    <w:p w14:paraId="422EAE18" w14:textId="4C22B4F5" w:rsidR="003015A2" w:rsidRPr="003830E6" w:rsidRDefault="003015A2" w:rsidP="001266E5">
      <w:pPr>
        <w:spacing w:line="360" w:lineRule="auto"/>
        <w:ind w:firstLine="709"/>
        <w:jc w:val="both"/>
        <w:rPr>
          <w:sz w:val="24"/>
          <w:szCs w:val="24"/>
          <w:lang w:val="pt-BR"/>
        </w:rPr>
      </w:pPr>
    </w:p>
    <w:p w14:paraId="65DBEBC5" w14:textId="77777777" w:rsidR="00292411" w:rsidRPr="003830E6" w:rsidRDefault="00292411" w:rsidP="001266E5">
      <w:pPr>
        <w:spacing w:line="360" w:lineRule="auto"/>
        <w:jc w:val="center"/>
        <w:rPr>
          <w:b/>
          <w:bCs/>
          <w:sz w:val="24"/>
          <w:szCs w:val="24"/>
          <w:lang w:val="pt-BR"/>
        </w:rPr>
      </w:pPr>
    </w:p>
    <w:p w14:paraId="0270002A" w14:textId="74C32CBA" w:rsidR="003D5DE3" w:rsidRPr="003830E6" w:rsidRDefault="00CD4EBF" w:rsidP="001266E5">
      <w:pPr>
        <w:spacing w:line="360" w:lineRule="auto"/>
        <w:jc w:val="center"/>
        <w:rPr>
          <w:b/>
          <w:bCs/>
          <w:sz w:val="24"/>
          <w:szCs w:val="24"/>
          <w:lang w:val="pt-BR"/>
        </w:rPr>
      </w:pPr>
      <w:r w:rsidRPr="003830E6">
        <w:rPr>
          <w:b/>
          <w:bCs/>
          <w:sz w:val="24"/>
          <w:szCs w:val="24"/>
          <w:lang w:val="pt-BR"/>
        </w:rPr>
        <w:t>Resultados e discussão</w:t>
      </w:r>
    </w:p>
    <w:p w14:paraId="20A85540" w14:textId="35987A92" w:rsidR="001256E9" w:rsidRDefault="001256E9" w:rsidP="001256E9">
      <w:pPr>
        <w:spacing w:line="480" w:lineRule="auto"/>
        <w:jc w:val="both"/>
        <w:rPr>
          <w:lang w:val="pt-BR"/>
        </w:rPr>
      </w:pPr>
      <w:r w:rsidRPr="001256E9">
        <w:rPr>
          <w:lang w:val="pt-BR"/>
        </w:rPr>
        <w:t>Figura 1</w:t>
      </w:r>
    </w:p>
    <w:p w14:paraId="69912C20" w14:textId="345C1B77" w:rsidR="003020FB" w:rsidRPr="001256E9" w:rsidRDefault="001256E9" w:rsidP="001256E9">
      <w:pPr>
        <w:spacing w:line="480" w:lineRule="auto"/>
        <w:jc w:val="both"/>
        <w:rPr>
          <w:i/>
          <w:iCs/>
          <w:lang w:val="pt-BR"/>
        </w:rPr>
      </w:pPr>
      <w:r w:rsidRPr="001256E9">
        <w:rPr>
          <w:i/>
          <w:iCs/>
          <w:noProof/>
        </w:rPr>
        <w:drawing>
          <wp:anchor distT="0" distB="0" distL="114300" distR="114300" simplePos="0" relativeHeight="251658240" behindDoc="0" locked="0" layoutInCell="1" allowOverlap="1" wp14:anchorId="2577F595" wp14:editId="33CB0CD4">
            <wp:simplePos x="0" y="0"/>
            <wp:positionH relativeFrom="column">
              <wp:posOffset>46990</wp:posOffset>
            </wp:positionH>
            <wp:positionV relativeFrom="paragraph">
              <wp:posOffset>297107</wp:posOffset>
            </wp:positionV>
            <wp:extent cx="5105400" cy="510540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6E9">
        <w:rPr>
          <w:i/>
          <w:iCs/>
          <w:lang w:val="pt-BR"/>
        </w:rPr>
        <w:t xml:space="preserve">Gráfico de Análise de Similitude gerado pelo software </w:t>
      </w:r>
      <w:proofErr w:type="spellStart"/>
      <w:r w:rsidRPr="001256E9">
        <w:rPr>
          <w:i/>
          <w:iCs/>
          <w:lang w:val="pt-BR"/>
        </w:rPr>
        <w:t>Iramuteq</w:t>
      </w:r>
      <w:proofErr w:type="spellEnd"/>
      <w:r w:rsidRPr="001256E9">
        <w:rPr>
          <w:i/>
          <w:iCs/>
          <w:lang w:val="pt-BR"/>
        </w:rPr>
        <w:t>.</w:t>
      </w:r>
    </w:p>
    <w:p w14:paraId="7AFC7BA1" w14:textId="37A937E5" w:rsidR="003D5DE3" w:rsidRPr="003830E6" w:rsidRDefault="003015A2" w:rsidP="001266E5">
      <w:pPr>
        <w:spacing w:line="360" w:lineRule="auto"/>
        <w:ind w:firstLine="708"/>
        <w:jc w:val="both"/>
        <w:rPr>
          <w:sz w:val="24"/>
          <w:szCs w:val="24"/>
          <w:lang w:val="pt-BR"/>
        </w:rPr>
      </w:pPr>
      <w:r w:rsidRPr="003830E6">
        <w:rPr>
          <w:sz w:val="24"/>
          <w:szCs w:val="24"/>
          <w:lang w:val="pt-BR"/>
        </w:rPr>
        <w:t xml:space="preserve">Na Figura </w:t>
      </w:r>
      <w:r w:rsidR="003020FB" w:rsidRPr="003830E6">
        <w:rPr>
          <w:sz w:val="24"/>
          <w:szCs w:val="24"/>
          <w:lang w:val="pt-BR"/>
        </w:rPr>
        <w:t>1</w:t>
      </w:r>
      <w:r w:rsidRPr="003830E6">
        <w:rPr>
          <w:sz w:val="24"/>
          <w:szCs w:val="24"/>
          <w:lang w:val="pt-BR"/>
        </w:rPr>
        <w:t xml:space="preserve">, que apresenta Análise de Similitude de nosso </w:t>
      </w:r>
      <w:r w:rsidRPr="003830E6">
        <w:rPr>
          <w:i/>
          <w:sz w:val="24"/>
          <w:szCs w:val="24"/>
          <w:lang w:val="pt-BR"/>
        </w:rPr>
        <w:t>corpus</w:t>
      </w:r>
      <w:r w:rsidRPr="003830E6">
        <w:rPr>
          <w:sz w:val="24"/>
          <w:szCs w:val="24"/>
          <w:lang w:val="pt-BR"/>
        </w:rPr>
        <w:t xml:space="preserve">, vemos </w:t>
      </w:r>
      <w:r w:rsidR="003D5DE3" w:rsidRPr="003830E6">
        <w:rPr>
          <w:sz w:val="24"/>
          <w:szCs w:val="24"/>
          <w:lang w:val="pt-BR"/>
        </w:rPr>
        <w:t xml:space="preserve">a existência </w:t>
      </w:r>
      <w:r w:rsidR="003D5DE3" w:rsidRPr="003830E6">
        <w:rPr>
          <w:sz w:val="24"/>
          <w:szCs w:val="24"/>
          <w:lang w:val="pt-BR"/>
        </w:rPr>
        <w:lastRenderedPageBreak/>
        <w:t>de três núcleos centrais representados pelas palavras “comportamento”, “social” e “Skinner”. Essa primeira perspectiva geral nos sinaliza que estes três termos possuem alto grau de conexidade entre si e que a palavra “comportamento” foi a que estabeleceu maior grau de conexão com as demais</w:t>
      </w:r>
      <w:r w:rsidR="00E72DB8" w:rsidRPr="003830E6">
        <w:rPr>
          <w:sz w:val="24"/>
          <w:szCs w:val="24"/>
          <w:lang w:val="pt-BR"/>
        </w:rPr>
        <w:t>,</w:t>
      </w:r>
      <w:r w:rsidR="003D5DE3" w:rsidRPr="003830E6">
        <w:rPr>
          <w:sz w:val="24"/>
          <w:szCs w:val="24"/>
          <w:lang w:val="pt-BR"/>
        </w:rPr>
        <w:t xml:space="preserve"> tendo em vista que ocupa o centro da </w:t>
      </w:r>
      <w:r w:rsidR="00E936E5" w:rsidRPr="003830E6">
        <w:rPr>
          <w:sz w:val="24"/>
          <w:szCs w:val="24"/>
          <w:lang w:val="pt-BR"/>
        </w:rPr>
        <w:t>F</w:t>
      </w:r>
      <w:r w:rsidR="003D5DE3" w:rsidRPr="003830E6">
        <w:rPr>
          <w:sz w:val="24"/>
          <w:szCs w:val="24"/>
          <w:lang w:val="pt-BR"/>
        </w:rPr>
        <w:t xml:space="preserve">igura </w:t>
      </w:r>
      <w:r w:rsidR="003020FB" w:rsidRPr="003830E6">
        <w:rPr>
          <w:sz w:val="24"/>
          <w:szCs w:val="24"/>
          <w:lang w:val="pt-BR"/>
        </w:rPr>
        <w:t>1</w:t>
      </w:r>
      <w:r w:rsidR="001E43ED" w:rsidRPr="003830E6">
        <w:rPr>
          <w:sz w:val="24"/>
          <w:szCs w:val="24"/>
          <w:lang w:val="pt-BR"/>
        </w:rPr>
        <w:t xml:space="preserve"> </w:t>
      </w:r>
      <w:r w:rsidR="003D5DE3" w:rsidRPr="003830E6">
        <w:rPr>
          <w:sz w:val="24"/>
          <w:szCs w:val="24"/>
          <w:lang w:val="pt-BR"/>
        </w:rPr>
        <w:t>e que todos os outros grafos se conectam a ela. Com isso, interpretamos que o núcleo “comportamento” representa o ponto de interesse de Celso Pereira de Sá. Ainda neste núcleo, um indicativo do modo pelo qual o comportamento foi estudado pelo autor pode ser dado a partir das palavras “individual”, “coletivo”, “motivação”, “controle” e, por fim, “</w:t>
      </w:r>
      <w:proofErr w:type="spellStart"/>
      <w:r w:rsidR="003D5DE3" w:rsidRPr="003830E6">
        <w:rPr>
          <w:sz w:val="24"/>
          <w:szCs w:val="24"/>
          <w:lang w:val="pt-BR"/>
        </w:rPr>
        <w:t>contracontrole</w:t>
      </w:r>
      <w:proofErr w:type="spellEnd"/>
      <w:r w:rsidR="003D5DE3" w:rsidRPr="003830E6">
        <w:rPr>
          <w:sz w:val="24"/>
          <w:szCs w:val="24"/>
          <w:lang w:val="pt-BR"/>
        </w:rPr>
        <w:t xml:space="preserve">”. As ramificações “análise”, “experimental”, “operante”, e “behaviorismo radical” indicam que o autor se apropriou da Análise do Comportamento para o estudo do comportamento. </w:t>
      </w:r>
    </w:p>
    <w:p w14:paraId="431FCD11" w14:textId="4758F41B" w:rsidR="003D5DE3" w:rsidRPr="003830E6" w:rsidRDefault="003D5DE3" w:rsidP="001266E5">
      <w:pPr>
        <w:spacing w:line="360" w:lineRule="auto"/>
        <w:ind w:firstLine="709"/>
        <w:jc w:val="both"/>
        <w:rPr>
          <w:sz w:val="24"/>
          <w:szCs w:val="24"/>
          <w:lang w:val="pt-BR"/>
        </w:rPr>
      </w:pPr>
      <w:r w:rsidRPr="003830E6">
        <w:rPr>
          <w:sz w:val="24"/>
          <w:szCs w:val="24"/>
          <w:lang w:val="pt-BR"/>
        </w:rPr>
        <w:t>O núcleo “Skinner” complementa a interpretação de que a apropriação teórica da Análise do Comportamento foi operada a partir das contribuições de B. F. Skinner. As ramificações deste núcleo sugerem que “comportamento verbal” foi um dos principais temas debatidos a partir da apropriação deste autor. Skinner foi correlacionado com outros dois autores; Noam Chomsky e Michel Foucault. Partindo para o terceiro núcleo preponderante - “social” – vemos que o mesmo representa também uma aproximação ao campo da Psicologia Social. Essa interpretação baseia-se na aparição dos termos “psicologia social”, bem como objetos e temas comuns de investigação dessa área; “grupo”, “relação”, “histórico”, “escola”, “professor” e “aluno”. Já a presença do termo “comportamental” dentro do núcleo “social” pode ser um indicativo de que Celso Pereira de Sá articulou “comportamento” com elementos do campo social, como por exemplo, “grupo”, “relação” e “histórico”. Isso, por sua vez parece indicar sua inserção no campo da Psicologia Social.</w:t>
      </w:r>
    </w:p>
    <w:p w14:paraId="5C92D1AC" w14:textId="77777777" w:rsidR="003D5DE3" w:rsidRPr="003830E6" w:rsidRDefault="003D5DE3" w:rsidP="001266E5">
      <w:pPr>
        <w:spacing w:line="360" w:lineRule="auto"/>
        <w:rPr>
          <w:sz w:val="24"/>
          <w:szCs w:val="24"/>
          <w:lang w:val="pt-BR"/>
        </w:rPr>
      </w:pPr>
    </w:p>
    <w:p w14:paraId="07829AF7" w14:textId="5D9E012D" w:rsidR="003D5DE3" w:rsidRPr="003830E6" w:rsidRDefault="003D5DE3" w:rsidP="001266E5">
      <w:pPr>
        <w:spacing w:line="360" w:lineRule="auto"/>
        <w:jc w:val="both"/>
        <w:rPr>
          <w:b/>
          <w:bCs/>
          <w:i/>
          <w:iCs/>
          <w:sz w:val="24"/>
          <w:szCs w:val="24"/>
          <w:lang w:val="pt-BR"/>
        </w:rPr>
      </w:pPr>
      <w:r w:rsidRPr="003830E6">
        <w:rPr>
          <w:b/>
          <w:bCs/>
          <w:i/>
          <w:iCs/>
          <w:sz w:val="24"/>
          <w:szCs w:val="24"/>
          <w:lang w:val="pt-BR"/>
        </w:rPr>
        <w:t>Sobre o social do comportamento humano</w:t>
      </w:r>
    </w:p>
    <w:p w14:paraId="387FA34A" w14:textId="77777777" w:rsidR="003D5DE3" w:rsidRPr="003830E6" w:rsidRDefault="003D5DE3" w:rsidP="001266E5">
      <w:pPr>
        <w:spacing w:line="360" w:lineRule="auto"/>
        <w:jc w:val="both"/>
        <w:rPr>
          <w:b/>
          <w:bCs/>
          <w:sz w:val="24"/>
          <w:szCs w:val="24"/>
          <w:lang w:val="pt-BR"/>
        </w:rPr>
      </w:pPr>
    </w:p>
    <w:p w14:paraId="13A81225" w14:textId="4605A825" w:rsidR="003D5DE3" w:rsidRPr="003830E6" w:rsidRDefault="003D5DE3" w:rsidP="001266E5">
      <w:pPr>
        <w:spacing w:line="360" w:lineRule="auto"/>
        <w:ind w:firstLine="708"/>
        <w:jc w:val="both"/>
        <w:rPr>
          <w:lang w:val="pt-BR"/>
        </w:rPr>
      </w:pPr>
      <w:r w:rsidRPr="003830E6">
        <w:rPr>
          <w:sz w:val="24"/>
          <w:szCs w:val="24"/>
          <w:lang w:val="pt-BR"/>
        </w:rPr>
        <w:t>Tomando a pergunta “o que Sá entende por ‘comportamento’?” como disparador</w:t>
      </w:r>
      <w:r w:rsidR="003A7B7F" w:rsidRPr="003830E6">
        <w:rPr>
          <w:sz w:val="24"/>
          <w:szCs w:val="24"/>
          <w:lang w:val="pt-BR"/>
        </w:rPr>
        <w:t xml:space="preserve"> para a leitura da Figura </w:t>
      </w:r>
      <w:r w:rsidR="003020FB" w:rsidRPr="003830E6">
        <w:rPr>
          <w:sz w:val="24"/>
          <w:szCs w:val="24"/>
          <w:lang w:val="pt-BR"/>
        </w:rPr>
        <w:t>1</w:t>
      </w:r>
      <w:r w:rsidRPr="003830E6">
        <w:rPr>
          <w:sz w:val="24"/>
          <w:szCs w:val="24"/>
          <w:lang w:val="pt-BR"/>
        </w:rPr>
        <w:t xml:space="preserve">, </w:t>
      </w:r>
      <w:r w:rsidR="003A7B7F" w:rsidRPr="003830E6">
        <w:rPr>
          <w:sz w:val="24"/>
          <w:szCs w:val="24"/>
          <w:lang w:val="pt-BR"/>
        </w:rPr>
        <w:t>articulamos com</w:t>
      </w:r>
      <w:r w:rsidR="001E43ED" w:rsidRPr="003830E6">
        <w:rPr>
          <w:sz w:val="24"/>
          <w:szCs w:val="24"/>
          <w:lang w:val="pt-BR"/>
        </w:rPr>
        <w:t>o</w:t>
      </w:r>
      <w:r w:rsidRPr="003830E6">
        <w:rPr>
          <w:sz w:val="24"/>
          <w:szCs w:val="24"/>
          <w:lang w:val="pt-BR"/>
        </w:rPr>
        <w:t xml:space="preserve"> uma possível primeira resposta </w:t>
      </w:r>
      <w:r w:rsidR="003A7B7F" w:rsidRPr="003830E6">
        <w:rPr>
          <w:sz w:val="24"/>
          <w:szCs w:val="24"/>
          <w:lang w:val="pt-BR"/>
        </w:rPr>
        <w:t>nas fontes primárias</w:t>
      </w:r>
      <w:r w:rsidRPr="003830E6">
        <w:rPr>
          <w:sz w:val="24"/>
          <w:szCs w:val="24"/>
          <w:lang w:val="pt-BR"/>
        </w:rPr>
        <w:t xml:space="preserve">: “o comportamento dos organismos - incluindo o homem - encontra-se sempre sob o </w:t>
      </w:r>
      <w:r w:rsidRPr="003830E6">
        <w:rPr>
          <w:i/>
          <w:iCs/>
          <w:sz w:val="24"/>
          <w:szCs w:val="24"/>
          <w:lang w:val="pt-BR"/>
        </w:rPr>
        <w:t xml:space="preserve">controle </w:t>
      </w:r>
      <w:r w:rsidRPr="003830E6">
        <w:rPr>
          <w:sz w:val="24"/>
          <w:szCs w:val="24"/>
          <w:lang w:val="pt-BR"/>
        </w:rPr>
        <w:t xml:space="preserve">de estímulos ambientais, externos e internos, antecedentes (sob as formas de estímulos eliciadores e discriminativos) e consequentes (sob as formas de reforçadores positivos e negativos).” (Sá, 1983, p.139, grifos do autor). É interessante notar que a definição de comportamento </w:t>
      </w:r>
      <w:r w:rsidR="003A7B7F" w:rsidRPr="003830E6">
        <w:rPr>
          <w:sz w:val="24"/>
          <w:szCs w:val="24"/>
          <w:lang w:val="pt-BR"/>
        </w:rPr>
        <w:t>utilizada</w:t>
      </w:r>
      <w:r w:rsidRPr="003830E6">
        <w:rPr>
          <w:sz w:val="24"/>
          <w:szCs w:val="24"/>
          <w:lang w:val="pt-BR"/>
        </w:rPr>
        <w:t xml:space="preserve"> por Sá está intimamente ligada à de controle, justificado pelo autor da seguinte maneira: </w:t>
      </w:r>
    </w:p>
    <w:p w14:paraId="31CCDB20" w14:textId="77777777" w:rsidR="003D5DE3" w:rsidRPr="003830E6" w:rsidRDefault="003D5DE3" w:rsidP="001266E5">
      <w:pPr>
        <w:spacing w:line="360" w:lineRule="auto"/>
        <w:ind w:left="708"/>
        <w:jc w:val="both"/>
        <w:rPr>
          <w:sz w:val="24"/>
          <w:szCs w:val="24"/>
          <w:lang w:val="pt-BR"/>
        </w:rPr>
      </w:pPr>
      <w:r w:rsidRPr="003830E6">
        <w:rPr>
          <w:sz w:val="24"/>
          <w:szCs w:val="24"/>
          <w:lang w:val="pt-BR"/>
        </w:rPr>
        <w:t xml:space="preserve">o insistente emprego do termo controle por Skinner provém basicamente do que ele considera uma cientificamente necessária ‘hipótese de trabalho’, qual seja, a conjectura </w:t>
      </w:r>
      <w:r w:rsidRPr="003830E6">
        <w:rPr>
          <w:sz w:val="24"/>
          <w:szCs w:val="24"/>
          <w:lang w:val="pt-BR"/>
        </w:rPr>
        <w:lastRenderedPageBreak/>
        <w:t>inicial de que o comportamento (animal ou humano) como variável dependente observável é sempre controlado por variáveis independentes atual ou potencialmente identificáveis. (Sá, 1983, p.140)</w:t>
      </w:r>
    </w:p>
    <w:p w14:paraId="1AFF319F" w14:textId="77777777" w:rsidR="003D5DE3" w:rsidRPr="003830E6" w:rsidRDefault="003D5DE3" w:rsidP="001266E5">
      <w:pPr>
        <w:spacing w:line="360" w:lineRule="auto"/>
        <w:jc w:val="both"/>
        <w:rPr>
          <w:sz w:val="24"/>
          <w:szCs w:val="24"/>
          <w:lang w:val="pt-BR"/>
        </w:rPr>
      </w:pPr>
      <w:r w:rsidRPr="003830E6">
        <w:rPr>
          <w:sz w:val="24"/>
          <w:szCs w:val="24"/>
          <w:lang w:val="pt-BR"/>
        </w:rPr>
        <w:t xml:space="preserve">Tamanha relevância do controle para a explicação do comportamento pode justificar o destaque da aparição do grafo “controle” na representação gráfica do núcleo “comportamento”, além de atestar o alto grau de conexidade entre os dois termos. Ou seja, se “comportamento” se encontra “sob controle dos estímulos ambientais”, não seria possível operar com tal objeto sem recorrer a seu constituinte de dependência do contexto. </w:t>
      </w:r>
    </w:p>
    <w:p w14:paraId="4B1F4FD1" w14:textId="6968982B" w:rsidR="003D5DE3" w:rsidRPr="003830E6" w:rsidRDefault="003D5DE3" w:rsidP="001266E5">
      <w:pPr>
        <w:adjustRightInd w:val="0"/>
        <w:spacing w:line="360" w:lineRule="auto"/>
        <w:jc w:val="both"/>
        <w:rPr>
          <w:sz w:val="24"/>
          <w:szCs w:val="24"/>
          <w:lang w:val="pt-BR"/>
        </w:rPr>
      </w:pPr>
      <w:r w:rsidRPr="003830E6">
        <w:rPr>
          <w:sz w:val="24"/>
          <w:szCs w:val="24"/>
          <w:lang w:val="pt-BR"/>
        </w:rPr>
        <w:tab/>
        <w:t xml:space="preserve">Mais do que um adereço necessário à explicação do comportamento, o aparecimento de “controle” em conexidade com “social” prevê algumas especificidades dos interesses de estudo de Sá. O autor evidencia que a maior parte das variáveis controladoras do comportamento humano (ou ainda, do “homem”, outro termo fortemente conexo ao de “controle” e “social”) são </w:t>
      </w:r>
      <w:r w:rsidR="00FC694F" w:rsidRPr="003830E6">
        <w:rPr>
          <w:sz w:val="24"/>
          <w:szCs w:val="24"/>
          <w:lang w:val="pt-BR"/>
        </w:rPr>
        <w:t>aspectos</w:t>
      </w:r>
      <w:r w:rsidRPr="003830E6">
        <w:rPr>
          <w:sz w:val="24"/>
          <w:szCs w:val="24"/>
          <w:lang w:val="pt-BR"/>
        </w:rPr>
        <w:t xml:space="preserve"> caracteristicamente sociais. Isto porque “histórias de reforço individual encontram-se inseridas, como bem nota </w:t>
      </w:r>
      <w:proofErr w:type="spellStart"/>
      <w:r w:rsidRPr="003830E6">
        <w:rPr>
          <w:sz w:val="24"/>
          <w:szCs w:val="24"/>
          <w:lang w:val="pt-BR"/>
        </w:rPr>
        <w:t>Seminério</w:t>
      </w:r>
      <w:proofErr w:type="spellEnd"/>
      <w:r w:rsidRPr="003830E6">
        <w:rPr>
          <w:sz w:val="24"/>
          <w:szCs w:val="24"/>
          <w:lang w:val="pt-BR"/>
        </w:rPr>
        <w:t xml:space="preserve"> (1979), na história da sociedade </w:t>
      </w:r>
      <w:r w:rsidRPr="003830E6">
        <w:rPr>
          <w:sz w:val="23"/>
          <w:szCs w:val="23"/>
          <w:lang w:val="pt-BR"/>
        </w:rPr>
        <w:t xml:space="preserve">à </w:t>
      </w:r>
      <w:r w:rsidRPr="003830E6">
        <w:rPr>
          <w:sz w:val="24"/>
          <w:szCs w:val="24"/>
          <w:lang w:val="pt-BR"/>
        </w:rPr>
        <w:t xml:space="preserve">qual pertença cada indivíduo, ou, em termos </w:t>
      </w:r>
      <w:proofErr w:type="spellStart"/>
      <w:r w:rsidRPr="003830E6">
        <w:rPr>
          <w:sz w:val="24"/>
          <w:szCs w:val="24"/>
          <w:lang w:val="pt-BR"/>
        </w:rPr>
        <w:t>skinnerianos</w:t>
      </w:r>
      <w:proofErr w:type="spellEnd"/>
      <w:r w:rsidRPr="003830E6">
        <w:rPr>
          <w:sz w:val="24"/>
          <w:szCs w:val="24"/>
          <w:lang w:val="pt-BR"/>
        </w:rPr>
        <w:t xml:space="preserve"> mais estritos, da sua comunidade verbal” (Sá, 1983, p.139). A apresentação de uma justificativa apoiada em um autor externo à Análise do Comportamento torna latente a característica pluralista com a qual Sá parece operar dentro da Psicologia. Mais do que salientar que a história do indivíduo pertence a história de sua sociedade, o autor flexiona dois teóricos que operam de maneiras distintas (B. F. Skinner e F. L. P. </w:t>
      </w:r>
      <w:proofErr w:type="spellStart"/>
      <w:r w:rsidRPr="003830E6">
        <w:rPr>
          <w:sz w:val="24"/>
          <w:szCs w:val="24"/>
          <w:lang w:val="pt-BR"/>
        </w:rPr>
        <w:t>Seminério</w:t>
      </w:r>
      <w:proofErr w:type="spellEnd"/>
      <w:r w:rsidRPr="003830E6">
        <w:rPr>
          <w:sz w:val="24"/>
          <w:szCs w:val="24"/>
          <w:lang w:val="pt-BR"/>
        </w:rPr>
        <w:t>) para enfatizar que a história do sujeito é uma história necessariamente social e verbal.</w:t>
      </w:r>
    </w:p>
    <w:p w14:paraId="0B45E177" w14:textId="5178F8E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o sujeito seria aquilo que sua comunidade verbal dispôs como </w:t>
      </w:r>
      <w:r w:rsidR="00FC694F" w:rsidRPr="003830E6">
        <w:rPr>
          <w:sz w:val="24"/>
          <w:szCs w:val="24"/>
          <w:lang w:val="pt-BR"/>
        </w:rPr>
        <w:t>condições</w:t>
      </w:r>
      <w:r w:rsidRPr="003830E6">
        <w:rPr>
          <w:sz w:val="24"/>
          <w:szCs w:val="24"/>
          <w:lang w:val="pt-BR"/>
        </w:rPr>
        <w:t xml:space="preserve"> para sua constituição como indivíduo, o que caracteriza o “controle social” como algo eminentemente verbal: </w:t>
      </w:r>
    </w:p>
    <w:p w14:paraId="12E75239" w14:textId="77777777"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O controle social, operando através das leis do controle do comportamento, produz assim o “homem único” que cada um de nós é, o “homem típico”, de uma determinada cultura ou subcultura, e, generalizando, “o homem”, por mais amplo que possa ser o conjunto de fenômenos comportamentais englobados sob essa rubrica sintética. (Sá, 1983, p.139)</w:t>
      </w:r>
    </w:p>
    <w:p w14:paraId="4F4A0CD4" w14:textId="0F8050B4" w:rsidR="003D5DE3" w:rsidRPr="003830E6" w:rsidRDefault="003D5DE3" w:rsidP="001266E5">
      <w:pPr>
        <w:adjustRightInd w:val="0"/>
        <w:spacing w:line="360" w:lineRule="auto"/>
        <w:jc w:val="both"/>
        <w:rPr>
          <w:sz w:val="24"/>
          <w:szCs w:val="24"/>
          <w:lang w:val="pt-BR"/>
        </w:rPr>
      </w:pPr>
      <w:r w:rsidRPr="003830E6">
        <w:rPr>
          <w:sz w:val="24"/>
          <w:szCs w:val="24"/>
          <w:lang w:val="pt-BR"/>
        </w:rPr>
        <w:t>Este homem/humano é também definido por Sá como um “organismo biológico em contínua interação com seu meio ambiente” e que opera “tanto em situações não sociais (ou seja, em transações com o ambiente natural) quanto em situações sociais (ou seja, em que o ambiente é constituído por outros indivíduos ou seus produtos)” (Sá, 1984</w:t>
      </w:r>
      <w:r w:rsidR="00B5400F" w:rsidRPr="003830E6">
        <w:rPr>
          <w:sz w:val="24"/>
          <w:szCs w:val="24"/>
          <w:lang w:val="pt-BR"/>
        </w:rPr>
        <w:t>a</w:t>
      </w:r>
      <w:r w:rsidRPr="003830E6">
        <w:rPr>
          <w:sz w:val="24"/>
          <w:szCs w:val="24"/>
          <w:lang w:val="pt-BR"/>
        </w:rPr>
        <w:t xml:space="preserve">, p.33). Observa-se que ainda que Sá enfatize a participação de variáveis sociais no comportamento humano, não há </w:t>
      </w:r>
      <w:r w:rsidRPr="003830E6">
        <w:rPr>
          <w:sz w:val="24"/>
          <w:szCs w:val="24"/>
          <w:lang w:val="pt-BR"/>
        </w:rPr>
        <w:lastRenderedPageBreak/>
        <w:t xml:space="preserve">menosprezo das variáveis não-sociais em termos de causalidade. </w:t>
      </w:r>
    </w:p>
    <w:p w14:paraId="66DAFCBA" w14:textId="28F2818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Se retornarmos ao texto de </w:t>
      </w:r>
      <w:proofErr w:type="spellStart"/>
      <w:r w:rsidRPr="003830E6">
        <w:rPr>
          <w:sz w:val="24"/>
          <w:szCs w:val="24"/>
          <w:lang w:val="pt-BR"/>
        </w:rPr>
        <w:t>Seminério</w:t>
      </w:r>
      <w:proofErr w:type="spellEnd"/>
      <w:r w:rsidRPr="003830E6">
        <w:rPr>
          <w:sz w:val="24"/>
          <w:szCs w:val="24"/>
          <w:lang w:val="pt-BR"/>
        </w:rPr>
        <w:t xml:space="preserve"> (1923-2003) citado por Sá, vemos um debate também pluralista sobre a dicotomia indivíduo </w:t>
      </w:r>
      <w:r w:rsidRPr="003830E6">
        <w:rPr>
          <w:i/>
          <w:iCs/>
          <w:sz w:val="24"/>
          <w:szCs w:val="24"/>
          <w:lang w:val="pt-BR"/>
        </w:rPr>
        <w:t xml:space="preserve">versus </w:t>
      </w:r>
      <w:r w:rsidRPr="003830E6">
        <w:rPr>
          <w:sz w:val="24"/>
          <w:szCs w:val="24"/>
          <w:lang w:val="pt-BR"/>
        </w:rPr>
        <w:t xml:space="preserve">coletividade à luz de autores como B. F. Skinner, M. Foucault e H. Marcuse. Sobre a suposta oposição entre esses termos, </w:t>
      </w:r>
      <w:proofErr w:type="spellStart"/>
      <w:r w:rsidRPr="003830E6">
        <w:rPr>
          <w:sz w:val="24"/>
          <w:szCs w:val="24"/>
          <w:lang w:val="pt-BR"/>
        </w:rPr>
        <w:t>Seminério</w:t>
      </w:r>
      <w:proofErr w:type="spellEnd"/>
      <w:r w:rsidRPr="003830E6">
        <w:rPr>
          <w:sz w:val="24"/>
          <w:szCs w:val="24"/>
          <w:lang w:val="pt-BR"/>
        </w:rPr>
        <w:t xml:space="preserve"> (1979) conclui: “não há dúvida de que é impossível recortar uma conduta concreta que não esteja </w:t>
      </w:r>
      <w:r w:rsidRPr="003830E6">
        <w:rPr>
          <w:i/>
          <w:iCs/>
          <w:sz w:val="24"/>
          <w:szCs w:val="24"/>
          <w:lang w:val="pt-BR"/>
        </w:rPr>
        <w:t xml:space="preserve">contaminada, </w:t>
      </w:r>
      <w:r w:rsidRPr="003830E6">
        <w:rPr>
          <w:sz w:val="24"/>
          <w:szCs w:val="24"/>
          <w:lang w:val="pt-BR"/>
        </w:rPr>
        <w:t xml:space="preserve">de uma forma ou de outra, por fatores sociais. E igualmente claro que não existe o homem não-social” (p.12, grifos do autor). Parece-nos que similarmente a </w:t>
      </w:r>
      <w:proofErr w:type="spellStart"/>
      <w:r w:rsidRPr="003830E6">
        <w:rPr>
          <w:sz w:val="24"/>
          <w:szCs w:val="24"/>
          <w:lang w:val="pt-BR"/>
        </w:rPr>
        <w:t>Seminério</w:t>
      </w:r>
      <w:proofErr w:type="spellEnd"/>
      <w:r w:rsidRPr="003830E6">
        <w:rPr>
          <w:sz w:val="24"/>
          <w:szCs w:val="24"/>
          <w:lang w:val="pt-BR"/>
        </w:rPr>
        <w:t xml:space="preserve"> (1979), não há adoção da dicotomia indivíduo </w:t>
      </w:r>
      <w:r w:rsidRPr="003830E6">
        <w:rPr>
          <w:i/>
          <w:iCs/>
          <w:sz w:val="24"/>
          <w:szCs w:val="24"/>
          <w:lang w:val="pt-BR"/>
        </w:rPr>
        <w:t xml:space="preserve">versus </w:t>
      </w:r>
      <w:r w:rsidRPr="003830E6">
        <w:rPr>
          <w:sz w:val="24"/>
          <w:szCs w:val="24"/>
          <w:lang w:val="pt-BR"/>
        </w:rPr>
        <w:t xml:space="preserve">sociedade por parte de Sá em um sentido que sua visão de sujeito se constitui por alguém que interage dinamicamente com um “ambiente”, produzindo assim uma infinidade de processos comportamentais que podem ser explicados tanto pela história do indivíduo quanto pela história de sua espécie. Por esse motivo, o interesse do autor na instância “social” do comportamento não parece justificar-se por uma possível interpretação teórica de preponderância do “social” sobre o “indivíduo”. </w:t>
      </w:r>
    </w:p>
    <w:p w14:paraId="7A1E51FE" w14:textId="2B17D683" w:rsidR="003D5DE3" w:rsidRPr="003830E6" w:rsidRDefault="003D5DE3" w:rsidP="001266E5">
      <w:pPr>
        <w:spacing w:line="360" w:lineRule="auto"/>
        <w:ind w:firstLine="708"/>
        <w:jc w:val="both"/>
        <w:rPr>
          <w:lang w:val="pt-BR"/>
        </w:rPr>
      </w:pPr>
      <w:r w:rsidRPr="003830E6">
        <w:rPr>
          <w:sz w:val="24"/>
          <w:szCs w:val="24"/>
          <w:lang w:val="pt-BR"/>
        </w:rPr>
        <w:t xml:space="preserve">O que nos parece é que o protagonismo apresentado pelo termo “social” na Figura </w:t>
      </w:r>
      <w:r w:rsidR="003020FB" w:rsidRPr="003830E6">
        <w:rPr>
          <w:sz w:val="24"/>
          <w:szCs w:val="24"/>
          <w:lang w:val="pt-BR"/>
        </w:rPr>
        <w:t>1</w:t>
      </w:r>
      <w:r w:rsidR="000E4DD9" w:rsidRPr="003830E6">
        <w:rPr>
          <w:sz w:val="24"/>
          <w:szCs w:val="24"/>
          <w:lang w:val="pt-BR"/>
        </w:rPr>
        <w:t xml:space="preserve"> </w:t>
      </w:r>
      <w:r w:rsidRPr="003830E6">
        <w:rPr>
          <w:sz w:val="24"/>
          <w:szCs w:val="24"/>
          <w:lang w:val="pt-BR"/>
        </w:rPr>
        <w:t xml:space="preserve">se dá mais por sua relação com o “comportamento verbal” e a solução monista que sua definição apresenta perante a dicotomia indivíduo </w:t>
      </w:r>
      <w:r w:rsidRPr="003830E6">
        <w:rPr>
          <w:i/>
          <w:iCs/>
          <w:sz w:val="24"/>
          <w:szCs w:val="24"/>
          <w:lang w:val="pt-BR"/>
        </w:rPr>
        <w:t xml:space="preserve">versus </w:t>
      </w:r>
      <w:r w:rsidRPr="003830E6">
        <w:rPr>
          <w:sz w:val="24"/>
          <w:szCs w:val="24"/>
          <w:lang w:val="pt-BR"/>
        </w:rPr>
        <w:t xml:space="preserve">sociedade. Isto é, não se supõe que existe relação de superioridade de uma instância sobre a outra, mas sim de que o sujeito é atravessado por um social-verbal que é incindível do comportamento humano. </w:t>
      </w:r>
      <w:r w:rsidR="00FC694F" w:rsidRPr="003830E6">
        <w:rPr>
          <w:sz w:val="24"/>
          <w:szCs w:val="24"/>
          <w:lang w:val="pt-BR"/>
        </w:rPr>
        <w:t>Articulando novamente as redes com o conteúdo das fontes primárias, vemos indicativos que vão ao encontro</w:t>
      </w:r>
      <w:r w:rsidRPr="003830E6">
        <w:rPr>
          <w:sz w:val="24"/>
          <w:szCs w:val="24"/>
          <w:lang w:val="pt-BR"/>
        </w:rPr>
        <w:t xml:space="preserve"> desta interpretação. Analisando a conexidade dos termos “comportamento”, “comportamento verbal” e “social”, temos que: </w:t>
      </w:r>
    </w:p>
    <w:p w14:paraId="783C8916" w14:textId="48A4C5C8" w:rsidR="003D5DE3" w:rsidRPr="003830E6" w:rsidRDefault="003D5DE3" w:rsidP="001266E5">
      <w:pPr>
        <w:spacing w:line="360" w:lineRule="auto"/>
        <w:ind w:left="708"/>
        <w:jc w:val="both"/>
        <w:rPr>
          <w:sz w:val="24"/>
          <w:szCs w:val="24"/>
          <w:lang w:val="pt-BR"/>
        </w:rPr>
      </w:pPr>
      <w:r w:rsidRPr="003830E6">
        <w:rPr>
          <w:sz w:val="24"/>
          <w:szCs w:val="24"/>
          <w:lang w:val="pt-BR"/>
        </w:rPr>
        <w:t>uma distinção entre comportamento social em geral e comportamento verbal é muito tênue, algo arbitrária mesmo, como o próprio Skinner chega a reconhecer; e forçosamente é assim, porque não se trata de tipos absolutamente delimitados e mutuamente exclusivos de comportamento. O comportamento verbal é comportamento social. (Sá, 1982</w:t>
      </w:r>
      <w:r w:rsidR="00B5400F" w:rsidRPr="003830E6">
        <w:rPr>
          <w:sz w:val="24"/>
          <w:szCs w:val="24"/>
          <w:lang w:val="pt-BR"/>
        </w:rPr>
        <w:t>a</w:t>
      </w:r>
      <w:r w:rsidRPr="003830E6">
        <w:rPr>
          <w:sz w:val="24"/>
          <w:szCs w:val="24"/>
          <w:lang w:val="pt-BR"/>
        </w:rPr>
        <w:t>, p.47)</w:t>
      </w:r>
    </w:p>
    <w:p w14:paraId="45640F19" w14:textId="744472E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O “social” que caracteriza o “comportamento” tem sua definição justaposta ao de “comportamento verbal” em um sentido em que ambos são “comportamentos reforçados pela mediação de outras pessoas” (Sá, 1982</w:t>
      </w:r>
      <w:r w:rsidR="00B5400F" w:rsidRPr="003830E6">
        <w:rPr>
          <w:sz w:val="24"/>
          <w:szCs w:val="24"/>
          <w:lang w:val="pt-BR"/>
        </w:rPr>
        <w:t>a</w:t>
      </w:r>
      <w:r w:rsidRPr="003830E6">
        <w:rPr>
          <w:sz w:val="24"/>
          <w:szCs w:val="24"/>
          <w:lang w:val="pt-BR"/>
        </w:rPr>
        <w:t>, p.46, plural adicionado). A ênfase, portanto, é na característica verbal da sociedade e como esta comunidade verbal exerce controle sobre o indivíduo. A caracterização do papel do “falante” dada por Sá é bastante clara neste sentido:</w:t>
      </w:r>
    </w:p>
    <w:p w14:paraId="2AA40089" w14:textId="00F9F62C"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O falante de Skinner não contribui simplesmente para o comportamento verbal; ele o produz em sua totalidade. Isso é, não obstante, compatível com a proposta de que </w:t>
      </w:r>
      <w:r w:rsidRPr="003830E6">
        <w:rPr>
          <w:i/>
          <w:iCs/>
          <w:sz w:val="24"/>
          <w:szCs w:val="24"/>
          <w:lang w:val="pt-BR"/>
        </w:rPr>
        <w:t>fatores externos</w:t>
      </w:r>
      <w:r w:rsidRPr="003830E6">
        <w:rPr>
          <w:sz w:val="24"/>
          <w:szCs w:val="24"/>
          <w:lang w:val="pt-BR"/>
        </w:rPr>
        <w:t xml:space="preserve"> potencialmente identificáveis </w:t>
      </w:r>
      <w:r w:rsidRPr="003830E6">
        <w:rPr>
          <w:i/>
          <w:iCs/>
          <w:sz w:val="24"/>
          <w:szCs w:val="24"/>
          <w:lang w:val="pt-BR"/>
        </w:rPr>
        <w:t xml:space="preserve">exercem </w:t>
      </w:r>
      <w:r w:rsidRPr="003830E6">
        <w:rPr>
          <w:bCs/>
          <w:i/>
          <w:iCs/>
          <w:sz w:val="24"/>
          <w:szCs w:val="24"/>
          <w:lang w:val="pt-BR"/>
        </w:rPr>
        <w:t>controle</w:t>
      </w:r>
      <w:r w:rsidRPr="003830E6">
        <w:rPr>
          <w:sz w:val="24"/>
          <w:szCs w:val="24"/>
          <w:lang w:val="pt-BR"/>
        </w:rPr>
        <w:t xml:space="preserve"> sobre a resposta verbal </w:t>
      </w:r>
      <w:r w:rsidRPr="003830E6">
        <w:rPr>
          <w:sz w:val="24"/>
          <w:szCs w:val="24"/>
          <w:lang w:val="pt-BR"/>
        </w:rPr>
        <w:lastRenderedPageBreak/>
        <w:t>momentânea emitida pelo falante.</w:t>
      </w:r>
      <w:r w:rsidRPr="003830E6">
        <w:rPr>
          <w:b/>
          <w:sz w:val="24"/>
          <w:szCs w:val="24"/>
          <w:lang w:val="pt-BR"/>
        </w:rPr>
        <w:t xml:space="preserve"> </w:t>
      </w:r>
      <w:r w:rsidRPr="003830E6">
        <w:rPr>
          <w:bCs/>
          <w:sz w:val="24"/>
          <w:szCs w:val="24"/>
          <w:lang w:val="pt-BR"/>
        </w:rPr>
        <w:t>(Sá, 1982</w:t>
      </w:r>
      <w:r w:rsidR="00B5400F" w:rsidRPr="003830E6">
        <w:rPr>
          <w:bCs/>
          <w:sz w:val="24"/>
          <w:szCs w:val="24"/>
          <w:lang w:val="pt-BR"/>
        </w:rPr>
        <w:t>a</w:t>
      </w:r>
      <w:r w:rsidRPr="003830E6">
        <w:rPr>
          <w:bCs/>
          <w:sz w:val="24"/>
          <w:szCs w:val="24"/>
          <w:lang w:val="pt-BR"/>
        </w:rPr>
        <w:t>, p. 27, ênfases adicionadas)</w:t>
      </w:r>
    </w:p>
    <w:p w14:paraId="70B54210" w14:textId="77777777" w:rsidR="003D5DE3" w:rsidRPr="003830E6" w:rsidRDefault="003D5DE3" w:rsidP="001266E5">
      <w:pPr>
        <w:adjustRightInd w:val="0"/>
        <w:spacing w:line="360" w:lineRule="auto"/>
        <w:jc w:val="both"/>
        <w:rPr>
          <w:sz w:val="24"/>
          <w:szCs w:val="24"/>
          <w:lang w:val="pt-BR"/>
        </w:rPr>
      </w:pPr>
      <w:r w:rsidRPr="003830E6">
        <w:rPr>
          <w:sz w:val="24"/>
          <w:szCs w:val="24"/>
          <w:lang w:val="pt-BR"/>
        </w:rPr>
        <w:t>O que parece estar em destaque para o autor é como “fatores externos” descrevem situações sociais nas quais dois ou mais indivíduos interagem. Considerando novamente a frequência e conexidade da tríade “comportamento-social-verbal” na Análise de Similitude e intercruzando esse indício com o texto teórico do autor, caminhamos para a conclusão perene de que “comportamento verbal” é um interesse secundário de estudos do autor, uma vez que emitir respostas verbais e fazer parte de uma comunidade verbal é constituinte da concepção de sujeito construída por Sá bem como corresponde a grande parcela de fonte de controle social.</w:t>
      </w:r>
    </w:p>
    <w:p w14:paraId="2B5ACEC3" w14:textId="77777777" w:rsidR="00DF264B" w:rsidRPr="003830E6" w:rsidRDefault="003D5DE3" w:rsidP="001266E5">
      <w:pPr>
        <w:adjustRightInd w:val="0"/>
        <w:spacing w:line="360" w:lineRule="auto"/>
        <w:jc w:val="both"/>
        <w:rPr>
          <w:sz w:val="24"/>
          <w:szCs w:val="24"/>
          <w:lang w:val="pt-BR"/>
        </w:rPr>
      </w:pPr>
      <w:r w:rsidRPr="003830E6">
        <w:rPr>
          <w:sz w:val="24"/>
          <w:szCs w:val="24"/>
          <w:lang w:val="pt-BR"/>
        </w:rPr>
        <w:tab/>
        <w:t>Com efeito, parece-nos que “comportamento verbal” é ponto de passagem obrigatório a quem se dedica a estudar o “comportamento social”, especificamente o “controle social” e “</w:t>
      </w:r>
      <w:proofErr w:type="spellStart"/>
      <w:r w:rsidRPr="003830E6">
        <w:rPr>
          <w:sz w:val="24"/>
          <w:szCs w:val="24"/>
          <w:lang w:val="pt-BR"/>
        </w:rPr>
        <w:t>contracontrole</w:t>
      </w:r>
      <w:proofErr w:type="spellEnd"/>
      <w:r w:rsidRPr="003830E6">
        <w:rPr>
          <w:sz w:val="24"/>
          <w:szCs w:val="24"/>
          <w:lang w:val="pt-BR"/>
        </w:rPr>
        <w:t xml:space="preserve"> social”. Em resumo, “comportamento verbal” parece desenvolver duas funções nas fontes primárias investigadas: a) compor a visão de sujeito e de mundo com a qual Sá opera, i.e., de um sujeito histórico, social e verbal o qual constitui-se em uma comunidade verbal na qual ele constrói sua história de reforço individual; b) a de estabelecer que uma das principais formas de exercer “controle e </w:t>
      </w:r>
      <w:proofErr w:type="spellStart"/>
      <w:r w:rsidRPr="003830E6">
        <w:rPr>
          <w:sz w:val="24"/>
          <w:szCs w:val="24"/>
          <w:lang w:val="pt-BR"/>
        </w:rPr>
        <w:t>contracontrole</w:t>
      </w:r>
      <w:proofErr w:type="spellEnd"/>
      <w:r w:rsidRPr="003830E6">
        <w:rPr>
          <w:sz w:val="24"/>
          <w:szCs w:val="24"/>
          <w:lang w:val="pt-BR"/>
        </w:rPr>
        <w:t xml:space="preserve"> social” é pela via do “comportamento verbal”, sendo este o veículo pelo qual pessoas, grupos e agências operam práticas de “controle e </w:t>
      </w:r>
      <w:proofErr w:type="spellStart"/>
      <w:r w:rsidRPr="003830E6">
        <w:rPr>
          <w:sz w:val="24"/>
          <w:szCs w:val="24"/>
          <w:lang w:val="pt-BR"/>
        </w:rPr>
        <w:t>contracontrole</w:t>
      </w:r>
      <w:proofErr w:type="spellEnd"/>
      <w:r w:rsidRPr="003830E6">
        <w:rPr>
          <w:sz w:val="24"/>
          <w:szCs w:val="24"/>
          <w:lang w:val="pt-BR"/>
        </w:rPr>
        <w:t xml:space="preserve"> social”, como por exemplo ações de educação popular política via cartilhas informativas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Pr="003830E6">
        <w:rPr>
          <w:sz w:val="24"/>
          <w:szCs w:val="24"/>
          <w:lang w:val="pt-BR"/>
        </w:rPr>
        <w:t xml:space="preserve"> produzida pelo autor. </w:t>
      </w:r>
    </w:p>
    <w:p w14:paraId="74B445C9" w14:textId="14AC07EE" w:rsidR="003D5DE3" w:rsidRPr="003830E6" w:rsidRDefault="00DF264B" w:rsidP="00200B66">
      <w:pPr>
        <w:spacing w:line="360" w:lineRule="auto"/>
        <w:ind w:firstLine="709"/>
        <w:jc w:val="both"/>
        <w:rPr>
          <w:sz w:val="24"/>
          <w:szCs w:val="24"/>
          <w:lang w:val="pt-BR"/>
        </w:rPr>
      </w:pPr>
      <w:r w:rsidRPr="003830E6">
        <w:rPr>
          <w:sz w:val="24"/>
          <w:szCs w:val="24"/>
          <w:lang w:val="pt-BR"/>
        </w:rPr>
        <w:t xml:space="preserve">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00827BD4" w:rsidRPr="003830E6">
        <w:rPr>
          <w:sz w:val="24"/>
          <w:szCs w:val="24"/>
          <w:lang w:val="pt-BR"/>
        </w:rPr>
        <w:t xml:space="preserve"> </w:t>
      </w:r>
      <w:r w:rsidR="00086607" w:rsidRPr="003830E6">
        <w:rPr>
          <w:sz w:val="24"/>
          <w:szCs w:val="24"/>
          <w:lang w:val="pt-BR"/>
        </w:rPr>
        <w:t xml:space="preserve">compôs parte da pesquisa de doutoramento de </w:t>
      </w:r>
      <w:r w:rsidR="00827BD4" w:rsidRPr="003830E6">
        <w:rPr>
          <w:sz w:val="24"/>
          <w:szCs w:val="24"/>
          <w:lang w:val="pt-BR"/>
        </w:rPr>
        <w:t>Sá</w:t>
      </w:r>
      <w:r w:rsidR="00086607" w:rsidRPr="003830E6">
        <w:rPr>
          <w:sz w:val="24"/>
          <w:szCs w:val="24"/>
          <w:lang w:val="pt-BR"/>
        </w:rPr>
        <w:t xml:space="preserve"> em 1985 a qual</w:t>
      </w:r>
      <w:r w:rsidR="00827BD4" w:rsidRPr="003830E6">
        <w:rPr>
          <w:sz w:val="24"/>
          <w:szCs w:val="24"/>
          <w:lang w:val="pt-BR"/>
        </w:rPr>
        <w:t xml:space="preserve"> </w:t>
      </w:r>
      <w:r w:rsidR="00086607" w:rsidRPr="003830E6">
        <w:rPr>
          <w:sz w:val="24"/>
          <w:szCs w:val="24"/>
          <w:lang w:val="pt-BR"/>
        </w:rPr>
        <w:t>se consistiu</w:t>
      </w:r>
      <w:r w:rsidRPr="003830E6">
        <w:rPr>
          <w:sz w:val="24"/>
          <w:szCs w:val="24"/>
          <w:lang w:val="pt-BR"/>
        </w:rPr>
        <w:t xml:space="preserve"> </w:t>
      </w:r>
      <w:r w:rsidR="00086607" w:rsidRPr="003830E6">
        <w:rPr>
          <w:sz w:val="24"/>
          <w:szCs w:val="24"/>
          <w:lang w:val="pt-BR"/>
        </w:rPr>
        <w:t>por um</w:t>
      </w:r>
      <w:r w:rsidRPr="003830E6">
        <w:rPr>
          <w:sz w:val="24"/>
          <w:szCs w:val="24"/>
          <w:lang w:val="pt-BR"/>
        </w:rPr>
        <w:t xml:space="preserve"> instrumento de educação popular de resistência à ditadura militar baseado nos princípios d</w:t>
      </w:r>
      <w:r w:rsidR="00827BD4" w:rsidRPr="003830E6">
        <w:rPr>
          <w:sz w:val="24"/>
          <w:szCs w:val="24"/>
          <w:lang w:val="pt-BR"/>
        </w:rPr>
        <w:t>a Análise do Comportamento</w:t>
      </w:r>
      <w:r w:rsidRPr="003830E6">
        <w:rPr>
          <w:sz w:val="24"/>
          <w:szCs w:val="24"/>
          <w:lang w:val="pt-BR"/>
        </w:rPr>
        <w:t>. A intervenção</w:t>
      </w:r>
      <w:r w:rsidR="009B49F6" w:rsidRPr="003830E6">
        <w:rPr>
          <w:sz w:val="24"/>
          <w:szCs w:val="24"/>
          <w:lang w:val="pt-BR"/>
        </w:rPr>
        <w:t xml:space="preserve"> proposta por Sá</w:t>
      </w:r>
      <w:r w:rsidRPr="003830E6">
        <w:rPr>
          <w:sz w:val="24"/>
          <w:szCs w:val="24"/>
          <w:lang w:val="pt-BR"/>
        </w:rPr>
        <w:t xml:space="preserve"> teve intuito de funcionar como um instrumento que fosse generalizável e acessível</w:t>
      </w:r>
      <w:r w:rsidR="00086607" w:rsidRPr="003830E6">
        <w:rPr>
          <w:sz w:val="24"/>
          <w:szCs w:val="24"/>
          <w:lang w:val="pt-BR"/>
        </w:rPr>
        <w:t xml:space="preserve"> na</w:t>
      </w:r>
      <w:r w:rsidRPr="003830E6">
        <w:rPr>
          <w:sz w:val="24"/>
          <w:szCs w:val="24"/>
          <w:lang w:val="pt-BR"/>
        </w:rPr>
        <w:t xml:space="preserve"> orienta</w:t>
      </w:r>
      <w:r w:rsidR="00086607" w:rsidRPr="003830E6">
        <w:rPr>
          <w:sz w:val="24"/>
          <w:szCs w:val="24"/>
          <w:lang w:val="pt-BR"/>
        </w:rPr>
        <w:t>ção</w:t>
      </w:r>
      <w:r w:rsidRPr="003830E6">
        <w:rPr>
          <w:sz w:val="24"/>
          <w:szCs w:val="24"/>
          <w:lang w:val="pt-BR"/>
        </w:rPr>
        <w:t xml:space="preserve"> e capacita</w:t>
      </w:r>
      <w:r w:rsidR="00086607" w:rsidRPr="003830E6">
        <w:rPr>
          <w:sz w:val="24"/>
          <w:szCs w:val="24"/>
          <w:lang w:val="pt-BR"/>
        </w:rPr>
        <w:t>ção</w:t>
      </w:r>
      <w:r w:rsidRPr="003830E6">
        <w:rPr>
          <w:sz w:val="24"/>
          <w:szCs w:val="24"/>
          <w:lang w:val="pt-BR"/>
        </w:rPr>
        <w:t xml:space="preserve"> </w:t>
      </w:r>
      <w:r w:rsidR="00086607" w:rsidRPr="003830E6">
        <w:rPr>
          <w:sz w:val="24"/>
          <w:szCs w:val="24"/>
          <w:lang w:val="pt-BR"/>
        </w:rPr>
        <w:t>d</w:t>
      </w:r>
      <w:r w:rsidRPr="003830E6">
        <w:rPr>
          <w:sz w:val="24"/>
          <w:szCs w:val="24"/>
          <w:lang w:val="pt-BR"/>
        </w:rPr>
        <w:t xml:space="preserve">o povo para o exercício eficaz do </w:t>
      </w:r>
      <w:proofErr w:type="spellStart"/>
      <w:r w:rsidRPr="003830E6">
        <w:rPr>
          <w:sz w:val="24"/>
          <w:szCs w:val="24"/>
          <w:lang w:val="pt-BR"/>
        </w:rPr>
        <w:t>contracontrole</w:t>
      </w:r>
      <w:proofErr w:type="spellEnd"/>
      <w:r w:rsidRPr="003830E6">
        <w:rPr>
          <w:sz w:val="24"/>
          <w:szCs w:val="24"/>
          <w:lang w:val="pt-BR"/>
        </w:rPr>
        <w:t>.</w:t>
      </w:r>
      <w:r w:rsidR="00827BD4" w:rsidRPr="003830E6">
        <w:rPr>
          <w:sz w:val="24"/>
          <w:szCs w:val="24"/>
          <w:lang w:val="pt-BR"/>
        </w:rPr>
        <w:t xml:space="preserve"> </w:t>
      </w:r>
      <w:r w:rsidRPr="003830E6">
        <w:rPr>
          <w:sz w:val="24"/>
          <w:szCs w:val="24"/>
          <w:lang w:val="pt-BR"/>
        </w:rPr>
        <w:t xml:space="preserve">O público alvo do autor </w:t>
      </w:r>
      <w:r w:rsidR="00827BD4" w:rsidRPr="003830E6">
        <w:rPr>
          <w:sz w:val="24"/>
          <w:szCs w:val="24"/>
          <w:lang w:val="pt-BR"/>
        </w:rPr>
        <w:t>foram</w:t>
      </w:r>
      <w:r w:rsidRPr="003830E6">
        <w:rPr>
          <w:sz w:val="24"/>
          <w:szCs w:val="24"/>
          <w:lang w:val="pt-BR"/>
        </w:rPr>
        <w:t xml:space="preserve"> moradores do estado do Rio de Janeiro, adultos, de ambos os sexos, com nível de escolaridade fundamental e que, por um critério tríplice de trabalho-habitação-saúde, se encontrassem em situação de vulnerabilidade. Por fim, </w:t>
      </w:r>
      <w:r w:rsidR="00086607" w:rsidRPr="003830E6">
        <w:rPr>
          <w:sz w:val="24"/>
          <w:szCs w:val="24"/>
          <w:lang w:val="pt-BR"/>
        </w:rPr>
        <w:t>Sá</w:t>
      </w:r>
      <w:r w:rsidRPr="003830E6">
        <w:rPr>
          <w:sz w:val="24"/>
          <w:szCs w:val="24"/>
          <w:lang w:val="pt-BR"/>
        </w:rPr>
        <w:t xml:space="preserve"> elegeu líderes comunitários, participantes de movimentos estudantis, do sindicato dos trabalhadores, representantes de associações de assistência social, de instituições religiosas e partidos políticos de ideologia socialista como avaliadores e críticos do potencial de seu uso como instrumento de educação popular</w:t>
      </w:r>
      <w:r w:rsidR="00A460EF" w:rsidRPr="003830E6">
        <w:rPr>
          <w:sz w:val="24"/>
          <w:szCs w:val="24"/>
          <w:lang w:val="pt-BR"/>
        </w:rPr>
        <w:t>.</w:t>
      </w:r>
    </w:p>
    <w:p w14:paraId="41DCBDC8" w14:textId="4BA30663" w:rsidR="003D5DE3" w:rsidRPr="003830E6" w:rsidRDefault="00086607" w:rsidP="007471C9">
      <w:pPr>
        <w:adjustRightInd w:val="0"/>
        <w:spacing w:line="360" w:lineRule="auto"/>
        <w:ind w:firstLine="708"/>
        <w:jc w:val="both"/>
        <w:rPr>
          <w:sz w:val="24"/>
          <w:szCs w:val="24"/>
          <w:lang w:val="pt-BR"/>
        </w:rPr>
      </w:pPr>
      <w:r w:rsidRPr="003830E6">
        <w:rPr>
          <w:sz w:val="24"/>
          <w:szCs w:val="24"/>
          <w:lang w:val="pt-BR"/>
        </w:rPr>
        <w:t xml:space="preserve">Os percursos dos </w:t>
      </w:r>
      <w:proofErr w:type="gramStart"/>
      <w:r w:rsidRPr="003830E6">
        <w:rPr>
          <w:sz w:val="24"/>
          <w:szCs w:val="24"/>
          <w:lang w:val="pt-BR"/>
        </w:rPr>
        <w:t xml:space="preserve">caules e núcleos </w:t>
      </w:r>
      <w:r w:rsidR="007471C9" w:rsidRPr="003830E6">
        <w:rPr>
          <w:sz w:val="24"/>
          <w:szCs w:val="24"/>
          <w:lang w:val="pt-BR"/>
        </w:rPr>
        <w:t>roxo e azul</w:t>
      </w:r>
      <w:proofErr w:type="gramEnd"/>
      <w:r w:rsidR="007471C9" w:rsidRPr="003830E6">
        <w:rPr>
          <w:sz w:val="24"/>
          <w:szCs w:val="24"/>
          <w:lang w:val="pt-BR"/>
        </w:rPr>
        <w:t xml:space="preserve"> da </w:t>
      </w:r>
      <w:r w:rsidRPr="003830E6">
        <w:rPr>
          <w:sz w:val="24"/>
          <w:szCs w:val="24"/>
          <w:lang w:val="pt-BR"/>
        </w:rPr>
        <w:t xml:space="preserve">Figura </w:t>
      </w:r>
      <w:r w:rsidR="007471C9" w:rsidRPr="003830E6">
        <w:rPr>
          <w:sz w:val="24"/>
          <w:szCs w:val="24"/>
          <w:lang w:val="pt-BR"/>
        </w:rPr>
        <w:t>1</w:t>
      </w:r>
      <w:r w:rsidRPr="003830E6">
        <w:rPr>
          <w:sz w:val="24"/>
          <w:szCs w:val="24"/>
          <w:lang w:val="pt-BR"/>
        </w:rPr>
        <w:t xml:space="preserve"> nos auxiliam nessa direção.</w:t>
      </w:r>
      <w:r w:rsidR="007471C9" w:rsidRPr="003830E6">
        <w:rPr>
          <w:sz w:val="24"/>
          <w:szCs w:val="24"/>
          <w:lang w:val="pt-BR"/>
        </w:rPr>
        <w:t xml:space="preserve"> </w:t>
      </w:r>
      <w:r w:rsidR="003D5DE3" w:rsidRPr="003830E6">
        <w:rPr>
          <w:sz w:val="24"/>
          <w:szCs w:val="24"/>
          <w:lang w:val="pt-BR"/>
        </w:rPr>
        <w:t xml:space="preserve">Acompanhando </w:t>
      </w:r>
      <w:r w:rsidR="007471C9" w:rsidRPr="003830E6">
        <w:rPr>
          <w:sz w:val="24"/>
          <w:szCs w:val="24"/>
          <w:lang w:val="pt-BR"/>
        </w:rPr>
        <w:t>tais</w:t>
      </w:r>
      <w:r w:rsidR="003D5DE3" w:rsidRPr="003830E6">
        <w:rPr>
          <w:sz w:val="24"/>
          <w:szCs w:val="24"/>
          <w:lang w:val="pt-BR"/>
        </w:rPr>
        <w:t xml:space="preserve"> itinerários</w:t>
      </w:r>
      <w:r w:rsidR="00575BEF" w:rsidRPr="003830E6">
        <w:rPr>
          <w:sz w:val="24"/>
          <w:szCs w:val="24"/>
          <w:lang w:val="pt-BR"/>
        </w:rPr>
        <w:t xml:space="preserve"> apresentados</w:t>
      </w:r>
      <w:r w:rsidR="003D5DE3" w:rsidRPr="003830E6">
        <w:rPr>
          <w:sz w:val="24"/>
          <w:szCs w:val="24"/>
          <w:lang w:val="pt-BR"/>
        </w:rPr>
        <w:t xml:space="preserve">, temos que a </w:t>
      </w:r>
      <w:r w:rsidR="00575BEF" w:rsidRPr="003830E6">
        <w:rPr>
          <w:sz w:val="24"/>
          <w:szCs w:val="24"/>
          <w:lang w:val="pt-BR"/>
        </w:rPr>
        <w:t>P</w:t>
      </w:r>
      <w:r w:rsidR="003D5DE3" w:rsidRPr="003830E6">
        <w:rPr>
          <w:sz w:val="24"/>
          <w:szCs w:val="24"/>
          <w:lang w:val="pt-BR"/>
        </w:rPr>
        <w:t xml:space="preserve">sicologia deve estender-se à educação e que essa intervenção deve ser feita levando em consideração que o comportamento das pessoas se dá em uma comunidade verbal, o que invariavelmente faz da cartilha um comportamento verbal, um instrumento de educação popular direcionado a massa popular e que </w:t>
      </w:r>
      <w:r w:rsidR="003D5DE3" w:rsidRPr="003830E6">
        <w:rPr>
          <w:sz w:val="24"/>
          <w:szCs w:val="24"/>
          <w:lang w:val="pt-BR"/>
        </w:rPr>
        <w:lastRenderedPageBreak/>
        <w:t xml:space="preserve">deve fazer parte da atividade intelectual do psicólogo. Em </w:t>
      </w:r>
      <w:r w:rsidRPr="003830E6">
        <w:rPr>
          <w:sz w:val="24"/>
          <w:szCs w:val="24"/>
          <w:lang w:val="pt-BR"/>
        </w:rPr>
        <w:t>suma</w:t>
      </w:r>
      <w:r w:rsidR="003D5DE3" w:rsidRPr="003830E6">
        <w:rPr>
          <w:sz w:val="24"/>
          <w:szCs w:val="24"/>
          <w:lang w:val="pt-BR"/>
        </w:rPr>
        <w:t>:</w:t>
      </w:r>
    </w:p>
    <w:p w14:paraId="4C696E88" w14:textId="4F7D40BA"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Em nítido contraste com essa socialmente irresponsável retórica </w:t>
      </w:r>
      <w:r w:rsidRPr="003830E6">
        <w:rPr>
          <w:i/>
          <w:iCs/>
          <w:sz w:val="24"/>
          <w:szCs w:val="24"/>
          <w:lang w:val="pt-BR"/>
        </w:rPr>
        <w:t xml:space="preserve">não-diretiva, </w:t>
      </w:r>
      <w:r w:rsidRPr="003830E6">
        <w:rPr>
          <w:sz w:val="24"/>
          <w:szCs w:val="24"/>
          <w:lang w:val="pt-BR"/>
        </w:rPr>
        <w:t xml:space="preserve">de flagrante motivação </w:t>
      </w:r>
      <w:proofErr w:type="spellStart"/>
      <w:r w:rsidRPr="003830E6">
        <w:rPr>
          <w:sz w:val="24"/>
          <w:szCs w:val="24"/>
          <w:lang w:val="pt-BR"/>
        </w:rPr>
        <w:t>auto-absolvidora</w:t>
      </w:r>
      <w:proofErr w:type="spellEnd"/>
      <w:r w:rsidRPr="003830E6">
        <w:rPr>
          <w:sz w:val="24"/>
          <w:szCs w:val="24"/>
          <w:lang w:val="pt-BR"/>
        </w:rPr>
        <w:t xml:space="preserve">, sustenta-se aqui que </w:t>
      </w:r>
      <w:r w:rsidRPr="003830E6">
        <w:rPr>
          <w:i/>
          <w:iCs/>
          <w:sz w:val="24"/>
          <w:szCs w:val="24"/>
          <w:lang w:val="pt-BR"/>
        </w:rPr>
        <w:t xml:space="preserve">a universidade tem sim o que ensinar ao povo, </w:t>
      </w:r>
      <w:r w:rsidRPr="003830E6">
        <w:rPr>
          <w:sz w:val="24"/>
          <w:szCs w:val="24"/>
          <w:lang w:val="pt-BR"/>
        </w:rPr>
        <w:t xml:space="preserve">que a ciência do comportamento lida efetivamente com fenômenos reais, inclusive quando os manipula em seus laboratórios. E que, por isso mesmo, o conhecimento acadêmico que se produz pode e deve ser proveitosamente </w:t>
      </w:r>
      <w:r w:rsidRPr="003830E6">
        <w:rPr>
          <w:i/>
          <w:iCs/>
          <w:sz w:val="24"/>
          <w:szCs w:val="24"/>
          <w:lang w:val="pt-BR"/>
        </w:rPr>
        <w:t xml:space="preserve">apropriado </w:t>
      </w:r>
      <w:r w:rsidRPr="003830E6">
        <w:rPr>
          <w:sz w:val="24"/>
          <w:szCs w:val="24"/>
          <w:lang w:val="pt-BR"/>
        </w:rPr>
        <w:t xml:space="preserve">por comunidades que estejam segmentadas em relação à extensa e diversificada cultura dominante, já que esse </w:t>
      </w:r>
      <w:r w:rsidRPr="003830E6">
        <w:rPr>
          <w:i/>
          <w:iCs/>
          <w:sz w:val="24"/>
          <w:szCs w:val="24"/>
          <w:lang w:val="pt-BR"/>
        </w:rPr>
        <w:t xml:space="preserve">status quo </w:t>
      </w:r>
      <w:r w:rsidRPr="003830E6">
        <w:rPr>
          <w:sz w:val="24"/>
          <w:szCs w:val="24"/>
          <w:lang w:val="pt-BR"/>
        </w:rPr>
        <w:t>se mantém precisamente porque o acesso a tais formas de conhecimento lhes é negado</w:t>
      </w:r>
      <w:r w:rsidRPr="003830E6">
        <w:rPr>
          <w:sz w:val="19"/>
          <w:szCs w:val="19"/>
          <w:lang w:val="pt-BR"/>
        </w:rPr>
        <w:t xml:space="preserve">. </w:t>
      </w:r>
      <w:r w:rsidRPr="003830E6">
        <w:rPr>
          <w:sz w:val="24"/>
          <w:szCs w:val="24"/>
          <w:lang w:val="pt-BR"/>
        </w:rPr>
        <w:t>(Sá, 1986</w:t>
      </w:r>
      <w:r w:rsidR="0065240D" w:rsidRPr="003830E6">
        <w:rPr>
          <w:sz w:val="24"/>
          <w:szCs w:val="24"/>
          <w:lang w:val="pt-BR"/>
        </w:rPr>
        <w:t>a</w:t>
      </w:r>
      <w:r w:rsidRPr="003830E6">
        <w:rPr>
          <w:sz w:val="24"/>
          <w:szCs w:val="24"/>
          <w:lang w:val="pt-BR"/>
        </w:rPr>
        <w:t>, p.56, grifos do autor)</w:t>
      </w:r>
    </w:p>
    <w:p w14:paraId="03C23F30" w14:textId="77777777" w:rsidR="003D5DE3" w:rsidRPr="003830E6" w:rsidRDefault="003D5DE3" w:rsidP="001266E5">
      <w:pPr>
        <w:adjustRightInd w:val="0"/>
        <w:spacing w:line="360" w:lineRule="auto"/>
        <w:ind w:left="708"/>
        <w:rPr>
          <w:sz w:val="19"/>
          <w:szCs w:val="19"/>
          <w:lang w:val="pt-BR"/>
        </w:rPr>
      </w:pPr>
    </w:p>
    <w:p w14:paraId="4DFEB781" w14:textId="1E2443D2" w:rsidR="003D5DE3" w:rsidRPr="003830E6" w:rsidRDefault="003D5DE3" w:rsidP="001266E5">
      <w:pPr>
        <w:adjustRightInd w:val="0"/>
        <w:spacing w:line="360" w:lineRule="auto"/>
        <w:rPr>
          <w:b/>
          <w:bCs/>
          <w:i/>
          <w:iCs/>
          <w:sz w:val="24"/>
          <w:szCs w:val="24"/>
          <w:lang w:val="pt-BR"/>
        </w:rPr>
      </w:pPr>
      <w:r w:rsidRPr="003830E6">
        <w:rPr>
          <w:b/>
          <w:bCs/>
          <w:i/>
          <w:iCs/>
          <w:sz w:val="24"/>
          <w:szCs w:val="24"/>
          <w:lang w:val="pt-BR"/>
        </w:rPr>
        <w:t xml:space="preserve">Sobre o controle e o </w:t>
      </w:r>
      <w:proofErr w:type="spellStart"/>
      <w:r w:rsidRPr="003830E6">
        <w:rPr>
          <w:b/>
          <w:bCs/>
          <w:i/>
          <w:iCs/>
          <w:sz w:val="24"/>
          <w:szCs w:val="24"/>
          <w:lang w:val="pt-BR"/>
        </w:rPr>
        <w:t>contracontrole</w:t>
      </w:r>
      <w:proofErr w:type="spellEnd"/>
      <w:r w:rsidRPr="003830E6">
        <w:rPr>
          <w:b/>
          <w:bCs/>
          <w:i/>
          <w:iCs/>
          <w:sz w:val="24"/>
          <w:szCs w:val="24"/>
          <w:lang w:val="pt-BR"/>
        </w:rPr>
        <w:t xml:space="preserve"> social do comportamento humano</w:t>
      </w:r>
    </w:p>
    <w:p w14:paraId="3FD2AA01" w14:textId="77777777" w:rsidR="003D5DE3" w:rsidRPr="003830E6" w:rsidRDefault="003D5DE3" w:rsidP="001266E5">
      <w:pPr>
        <w:adjustRightInd w:val="0"/>
        <w:spacing w:line="360" w:lineRule="auto"/>
        <w:rPr>
          <w:b/>
          <w:bCs/>
          <w:sz w:val="24"/>
          <w:szCs w:val="24"/>
          <w:lang w:val="pt-BR"/>
        </w:rPr>
      </w:pPr>
    </w:p>
    <w:p w14:paraId="0FD0AF8C" w14:textId="77777777" w:rsidR="003D5DE3" w:rsidRPr="003830E6" w:rsidRDefault="003D5DE3" w:rsidP="001266E5">
      <w:pPr>
        <w:adjustRightInd w:val="0"/>
        <w:spacing w:line="360" w:lineRule="auto"/>
        <w:jc w:val="both"/>
        <w:rPr>
          <w:sz w:val="24"/>
          <w:szCs w:val="24"/>
          <w:lang w:val="pt-BR"/>
        </w:rPr>
      </w:pPr>
      <w:r w:rsidRPr="003830E6">
        <w:rPr>
          <w:sz w:val="24"/>
          <w:szCs w:val="24"/>
          <w:lang w:val="pt-BR"/>
        </w:rPr>
        <w:tab/>
        <w:t>Sá apontou o controle social como responsável por produzir o “homem”, ou o “humano”, em seu sentido histórico, social e verbal. Nessa direção, sua compreensão parece ser parte necessária ao processo de pesquisa e estudo do comportamento. Uma primeira definição de “controle social” dada pelo autor é de que este caracteriza-se por “múltiplas técnicas ou tecnologias de controle, empregadas de modo alternativo ou combinado ao nível de controle interpessoal, do controle pelo grupo e do controle por agencias institucionalizadas” (Sá, 1983, p.141). Nominalmente se apropriando de Skinner, Sá (1983) segue descrevendo três instâncias de funcionamento do controle social, sendo o nível das agências controladoras as mais efetivas no que concerne em controlar o comportamento humano:</w:t>
      </w:r>
    </w:p>
    <w:p w14:paraId="53EB56C4" w14:textId="77777777" w:rsidR="003D5DE3" w:rsidRPr="003830E6" w:rsidRDefault="003D5DE3" w:rsidP="001266E5">
      <w:pPr>
        <w:spacing w:line="360" w:lineRule="auto"/>
        <w:ind w:left="708"/>
        <w:jc w:val="both"/>
        <w:rPr>
          <w:lang w:val="pt-BR"/>
        </w:rPr>
      </w:pPr>
      <w:r w:rsidRPr="003830E6">
        <w:rPr>
          <w:sz w:val="24"/>
          <w:szCs w:val="24"/>
          <w:lang w:val="pt-BR"/>
        </w:rPr>
        <w:t xml:space="preserve">Caracterizando esses diferentes níveis de instâncias do controle social, Skinner considera que, no caso do controle interpessoal, uma pessoa comporta-se de uma maneira que altera o comportamento de outra por causa das consequências que o comportamento dessa segunda tem para a primeira (ou seja, a reforça); no controle típico do grupo duas ou mais pessoas, manipulando variáveis que tem um efeito comum sobre o comportamento de um indivíduo, submetem-no a um controle mais poderoso; e, finalmente, para suprir as deficiências dos controle pessoal e grupal, certas agências controladoras melhor organizadas – como o governo, a religião, a psicoterapia, a economia e a educação – manipulam variáveis específicas mais complexas, </w:t>
      </w:r>
      <w:r w:rsidRPr="003830E6">
        <w:rPr>
          <w:i/>
          <w:iCs/>
          <w:sz w:val="24"/>
          <w:szCs w:val="24"/>
          <w:lang w:val="pt-BR"/>
        </w:rPr>
        <w:t>conseguindo assim operar com maior sucesso</w:t>
      </w:r>
      <w:r w:rsidRPr="003830E6">
        <w:rPr>
          <w:sz w:val="24"/>
          <w:szCs w:val="24"/>
          <w:lang w:val="pt-BR"/>
        </w:rPr>
        <w:t>. (p.141, ênfases adicionadas).</w:t>
      </w:r>
    </w:p>
    <w:p w14:paraId="066C6CEE" w14:textId="467ACA63" w:rsidR="003D5DE3" w:rsidRPr="003830E6" w:rsidRDefault="003D5DE3" w:rsidP="001266E5">
      <w:pPr>
        <w:spacing w:line="360" w:lineRule="auto"/>
        <w:jc w:val="both"/>
        <w:rPr>
          <w:sz w:val="24"/>
          <w:szCs w:val="24"/>
          <w:lang w:val="pt-BR"/>
        </w:rPr>
      </w:pPr>
      <w:r w:rsidRPr="003830E6">
        <w:rPr>
          <w:sz w:val="24"/>
          <w:szCs w:val="24"/>
          <w:lang w:val="pt-BR"/>
        </w:rPr>
        <w:t xml:space="preserve">Não por acaso, essas definições do “controle social” são trazidas no artigo </w:t>
      </w:r>
      <w:r w:rsidRPr="003830E6">
        <w:rPr>
          <w:i/>
          <w:iCs/>
          <w:sz w:val="24"/>
          <w:szCs w:val="24"/>
          <w:lang w:val="pt-BR"/>
        </w:rPr>
        <w:t xml:space="preserve">Sobre o poder em Foucault e o controle em Skinner </w:t>
      </w:r>
      <w:r w:rsidRPr="003830E6">
        <w:rPr>
          <w:sz w:val="24"/>
          <w:szCs w:val="24"/>
          <w:lang w:val="pt-BR"/>
        </w:rPr>
        <w:t xml:space="preserve">no qual Celso Pereira de Sá põe em diálogo estes dois autores e defende a existência de alguns pontos de afinidades específicas entre suas teorias no que diz </w:t>
      </w:r>
      <w:r w:rsidRPr="003830E6">
        <w:rPr>
          <w:sz w:val="24"/>
          <w:szCs w:val="24"/>
          <w:lang w:val="pt-BR"/>
        </w:rPr>
        <w:lastRenderedPageBreak/>
        <w:t>respeito ao “poder” e ao “controle social”. Dentro desse contexto, a definição própria das instâncias do “controle social” enfatiza que o controle interpessoal e o controle pelo grupo social (ou, em termos foucaultianos, a microfísica dos saberes e dos poderes) só funcionam até certa medida e, quando falham, são as agências de controle em suas vias institucionais que garantem a manipulação de “variáveis específicas mais complexas</w:t>
      </w:r>
      <w:r w:rsidR="00FC694F" w:rsidRPr="003830E6">
        <w:rPr>
          <w:sz w:val="24"/>
          <w:szCs w:val="24"/>
          <w:lang w:val="pt-BR"/>
        </w:rPr>
        <w:t>.</w:t>
      </w:r>
      <w:r w:rsidRPr="003830E6">
        <w:rPr>
          <w:sz w:val="24"/>
          <w:szCs w:val="24"/>
          <w:lang w:val="pt-BR"/>
        </w:rPr>
        <w:t>”</w:t>
      </w:r>
    </w:p>
    <w:p w14:paraId="089BA421" w14:textId="01EB208E"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chama novamente atenção o pluralismo com que Sá opera autores de </w:t>
      </w:r>
      <w:r w:rsidR="00575BEF" w:rsidRPr="003830E6">
        <w:rPr>
          <w:sz w:val="24"/>
          <w:szCs w:val="24"/>
          <w:lang w:val="pt-BR"/>
        </w:rPr>
        <w:t>tradições</w:t>
      </w:r>
      <w:r w:rsidRPr="003830E6">
        <w:rPr>
          <w:sz w:val="24"/>
          <w:szCs w:val="24"/>
          <w:lang w:val="pt-BR"/>
        </w:rPr>
        <w:t xml:space="preserve"> epistemológicas distintas para a discussão de seus objetos de interesse. Sobre a afinidade específica entre M. Foucault e B. F. Skinner, Sá (1983) pontua que</w:t>
      </w:r>
    </w:p>
    <w:p w14:paraId="55F44C45" w14:textId="317904B6"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seus respectivos produtos finais chegam a encontrar um denominador comum no emprego dos conceitos de poder e controle. Saberes e discursos, ou comportamentos verbais, não possuem, para eles, a autonomia que outros estudiosos costumam lhes conferir: são produtos do poder, encontram-se sob controle; e mais, </w:t>
      </w:r>
      <w:r w:rsidRPr="003830E6">
        <w:rPr>
          <w:i/>
          <w:iCs/>
          <w:sz w:val="24"/>
          <w:szCs w:val="24"/>
          <w:lang w:val="pt-BR"/>
        </w:rPr>
        <w:t xml:space="preserve">é </w:t>
      </w:r>
      <w:r w:rsidR="00575BEF" w:rsidRPr="003830E6">
        <w:rPr>
          <w:i/>
          <w:iCs/>
          <w:sz w:val="24"/>
          <w:szCs w:val="24"/>
          <w:lang w:val="pt-BR"/>
        </w:rPr>
        <w:t>“</w:t>
      </w:r>
      <w:r w:rsidRPr="003830E6">
        <w:rPr>
          <w:i/>
          <w:iCs/>
          <w:sz w:val="24"/>
          <w:szCs w:val="24"/>
          <w:lang w:val="pt-BR"/>
        </w:rPr>
        <w:t>o social</w:t>
      </w:r>
      <w:r w:rsidR="00575BEF" w:rsidRPr="003830E6">
        <w:rPr>
          <w:i/>
          <w:iCs/>
          <w:sz w:val="24"/>
          <w:szCs w:val="24"/>
          <w:lang w:val="pt-BR"/>
        </w:rPr>
        <w:t>”</w:t>
      </w:r>
      <w:r w:rsidRPr="003830E6">
        <w:rPr>
          <w:i/>
          <w:iCs/>
          <w:sz w:val="24"/>
          <w:szCs w:val="24"/>
          <w:lang w:val="pt-BR"/>
        </w:rPr>
        <w:t xml:space="preserve"> que exerce tal poder e controle, assim como vem a ser por eles próprios produzido e controlado. </w:t>
      </w:r>
      <w:r w:rsidRPr="003830E6">
        <w:rPr>
          <w:sz w:val="24"/>
          <w:szCs w:val="24"/>
          <w:lang w:val="pt-BR"/>
        </w:rPr>
        <w:t>(p. 143, ênfases adicionadas)</w:t>
      </w:r>
    </w:p>
    <w:p w14:paraId="181EDB72" w14:textId="72E62518"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Colocando em diálogo autores como </w:t>
      </w:r>
      <w:proofErr w:type="spellStart"/>
      <w:r w:rsidRPr="003830E6">
        <w:rPr>
          <w:sz w:val="24"/>
          <w:szCs w:val="24"/>
          <w:lang w:val="pt-BR"/>
        </w:rPr>
        <w:t>Seminério</w:t>
      </w:r>
      <w:proofErr w:type="spellEnd"/>
      <w:r w:rsidRPr="003830E6">
        <w:rPr>
          <w:sz w:val="24"/>
          <w:szCs w:val="24"/>
          <w:lang w:val="pt-BR"/>
        </w:rPr>
        <w:t xml:space="preserve">, Foucault e Skinner, Sá nos dá um parâmetro de que sua leitura desses autores converge nas teses de que todo comportamento humano é atravessado pelo “social” bem como é por ele necessariamente controlado de maneira interpessoal, grupal e por agências controladoras. Estas últimas parecem ser entendidas como </w:t>
      </w:r>
      <w:r w:rsidR="00FC694F" w:rsidRPr="003830E6">
        <w:rPr>
          <w:sz w:val="24"/>
          <w:szCs w:val="24"/>
          <w:lang w:val="pt-BR"/>
        </w:rPr>
        <w:t>fontes</w:t>
      </w:r>
      <w:r w:rsidRPr="003830E6">
        <w:rPr>
          <w:sz w:val="24"/>
          <w:szCs w:val="24"/>
          <w:lang w:val="pt-BR"/>
        </w:rPr>
        <w:t xml:space="preserve"> que exercem controle sobre variáveis mais complexas quando as demais instâncias do controle social falham. Em resumo:</w:t>
      </w:r>
    </w:p>
    <w:p w14:paraId="7DBEF5D1" w14:textId="10F14ED5"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controle e poder são concebidos, respectivamente por Skinner e Foucault, como </w:t>
      </w:r>
      <w:r w:rsidRPr="003830E6">
        <w:rPr>
          <w:i/>
          <w:iCs/>
          <w:sz w:val="24"/>
          <w:szCs w:val="24"/>
          <w:lang w:val="pt-BR"/>
        </w:rPr>
        <w:t>onipresentes nas relações humanas</w:t>
      </w:r>
      <w:r w:rsidRPr="003830E6">
        <w:rPr>
          <w:sz w:val="24"/>
          <w:szCs w:val="24"/>
          <w:lang w:val="pt-BR"/>
        </w:rPr>
        <w:t xml:space="preserve">, manifestando-se em diversos níveis e de variadas formas; e, embora ambas essas concepções não estejam necessariamente associadas em princípio às temáticas macropolíticas ou macroeconômicas do controle e poder sociais hegemônicos, </w:t>
      </w:r>
      <w:r w:rsidRPr="003830E6">
        <w:rPr>
          <w:i/>
          <w:iCs/>
          <w:sz w:val="24"/>
          <w:szCs w:val="24"/>
          <w:lang w:val="pt-BR"/>
        </w:rPr>
        <w:t>mostram-se capazes de dar conta também desses domínios</w:t>
      </w:r>
      <w:r w:rsidRPr="003830E6">
        <w:rPr>
          <w:sz w:val="24"/>
          <w:szCs w:val="24"/>
          <w:lang w:val="pt-BR"/>
        </w:rPr>
        <w:t xml:space="preserve">, seja pela análise histórica da </w:t>
      </w:r>
      <w:r w:rsidR="00575BEF" w:rsidRPr="003830E6">
        <w:rPr>
          <w:sz w:val="24"/>
          <w:szCs w:val="24"/>
          <w:lang w:val="pt-BR"/>
        </w:rPr>
        <w:t>“</w:t>
      </w:r>
      <w:proofErr w:type="spellStart"/>
      <w:r w:rsidRPr="003830E6">
        <w:rPr>
          <w:sz w:val="24"/>
          <w:szCs w:val="24"/>
          <w:lang w:val="pt-BR"/>
        </w:rPr>
        <w:t>governamentalidade</w:t>
      </w:r>
      <w:proofErr w:type="spellEnd"/>
      <w:r w:rsidR="00575BEF" w:rsidRPr="003830E6">
        <w:rPr>
          <w:sz w:val="24"/>
          <w:szCs w:val="24"/>
          <w:lang w:val="pt-BR"/>
        </w:rPr>
        <w:t>”</w:t>
      </w:r>
      <w:r w:rsidRPr="003830E6">
        <w:rPr>
          <w:sz w:val="24"/>
          <w:szCs w:val="24"/>
          <w:lang w:val="pt-BR"/>
        </w:rPr>
        <w:t xml:space="preserve"> (Foucault) ou </w:t>
      </w:r>
      <w:r w:rsidRPr="003830E6">
        <w:rPr>
          <w:i/>
          <w:iCs/>
          <w:sz w:val="24"/>
          <w:szCs w:val="24"/>
          <w:lang w:val="pt-BR"/>
        </w:rPr>
        <w:t xml:space="preserve">pela análise funcional das </w:t>
      </w:r>
      <w:r w:rsidR="00575BEF" w:rsidRPr="003830E6">
        <w:rPr>
          <w:i/>
          <w:iCs/>
          <w:sz w:val="24"/>
          <w:szCs w:val="24"/>
          <w:lang w:val="pt-BR"/>
        </w:rPr>
        <w:t>“</w:t>
      </w:r>
      <w:r w:rsidRPr="003830E6">
        <w:rPr>
          <w:i/>
          <w:iCs/>
          <w:sz w:val="24"/>
          <w:szCs w:val="24"/>
          <w:lang w:val="pt-BR"/>
        </w:rPr>
        <w:t>agências controladoras governamentais e econômicas</w:t>
      </w:r>
      <w:r w:rsidR="00575BEF" w:rsidRPr="003830E6">
        <w:rPr>
          <w:i/>
          <w:iCs/>
          <w:sz w:val="24"/>
          <w:szCs w:val="24"/>
          <w:lang w:val="pt-BR"/>
        </w:rPr>
        <w:t>”</w:t>
      </w:r>
      <w:r w:rsidRPr="003830E6">
        <w:rPr>
          <w:i/>
          <w:iCs/>
          <w:sz w:val="24"/>
          <w:szCs w:val="24"/>
          <w:lang w:val="pt-BR"/>
        </w:rPr>
        <w:t xml:space="preserve"> </w:t>
      </w:r>
      <w:r w:rsidRPr="003830E6">
        <w:rPr>
          <w:sz w:val="24"/>
          <w:szCs w:val="24"/>
          <w:lang w:val="pt-BR"/>
        </w:rPr>
        <w:t>(Skinner). (Sá, 1983, p.144, ênfases adicionadas)</w:t>
      </w:r>
    </w:p>
    <w:p w14:paraId="2BF30311" w14:textId="1328FA76" w:rsidR="0072290C" w:rsidRPr="003830E6" w:rsidRDefault="003D5DE3" w:rsidP="00292411">
      <w:pPr>
        <w:spacing w:line="360" w:lineRule="auto"/>
        <w:ind w:firstLine="720"/>
        <w:jc w:val="both"/>
        <w:rPr>
          <w:sz w:val="24"/>
          <w:szCs w:val="24"/>
          <w:lang w:val="pt-BR"/>
        </w:rPr>
      </w:pPr>
      <w:r w:rsidRPr="003830E6">
        <w:rPr>
          <w:sz w:val="24"/>
          <w:szCs w:val="24"/>
          <w:lang w:val="pt-BR"/>
        </w:rPr>
        <w:t xml:space="preserve">Sendo a análise funcional das agências controladoras governamentais e econômicas capazes de dar conta de temáticas macropolíticas e macroeconômicas, </w:t>
      </w:r>
      <w:r w:rsidR="00FC694F" w:rsidRPr="003830E6">
        <w:rPr>
          <w:sz w:val="24"/>
          <w:szCs w:val="24"/>
          <w:lang w:val="pt-BR"/>
        </w:rPr>
        <w:t>convidamos</w:t>
      </w:r>
      <w:r w:rsidRPr="003830E6">
        <w:rPr>
          <w:sz w:val="24"/>
          <w:szCs w:val="24"/>
          <w:lang w:val="pt-BR"/>
        </w:rPr>
        <w:t xml:space="preserve"> outra definição do “controle social” arrolada posteriormente pelo autor e que parece novamente enfatizar a importância das agências de controle no exercício do “controle social”. Neste caso, o termo “refere-se às maneiras e graus em que as agências de controle no sistema social facilitam (e mesmo encorajam, às vezes) ou dificultam (impedem, desencorajam, etc.) a </w:t>
      </w:r>
      <w:r w:rsidRPr="003830E6">
        <w:rPr>
          <w:sz w:val="24"/>
          <w:szCs w:val="24"/>
          <w:lang w:val="pt-BR"/>
        </w:rPr>
        <w:lastRenderedPageBreak/>
        <w:t>emergência final de um ou outro tipo de comportamento coletivo (...)” (Sá, 1986</w:t>
      </w:r>
      <w:r w:rsidR="0065240D" w:rsidRPr="003830E6">
        <w:rPr>
          <w:sz w:val="24"/>
          <w:szCs w:val="24"/>
          <w:lang w:val="pt-BR"/>
        </w:rPr>
        <w:t>b</w:t>
      </w:r>
      <w:r w:rsidRPr="003830E6">
        <w:rPr>
          <w:sz w:val="24"/>
          <w:szCs w:val="24"/>
          <w:lang w:val="pt-BR"/>
        </w:rPr>
        <w:t>, p.90). Levando em consideração a preocupação de Sá em aportar politicamente sua produção teórica dentro da Psicologia em prol da resistência ao regime ditatorial e ao processo da redemocratização brasileira, é possível conjecturar que seu interesse em esmiuçar o “controle social” do comportamento se justifique pela eficiência que agências controladoras possuem para “encorajar” ou “impedir” o delineamento e manutenção de contingências sociais.</w:t>
      </w:r>
      <w:r w:rsidR="0072290C" w:rsidRPr="003830E6">
        <w:rPr>
          <w:sz w:val="24"/>
          <w:szCs w:val="24"/>
          <w:lang w:val="pt-BR"/>
        </w:rPr>
        <w:t xml:space="preserve"> O relato de Castro </w:t>
      </w:r>
      <w:r w:rsidR="0072290C" w:rsidRPr="003830E6">
        <w:rPr>
          <w:lang w:val="pt-BR"/>
        </w:rPr>
        <w:t xml:space="preserve">(2016, p.2) </w:t>
      </w:r>
      <w:r w:rsidR="0072290C" w:rsidRPr="003830E6">
        <w:rPr>
          <w:sz w:val="24"/>
          <w:szCs w:val="24"/>
          <w:lang w:val="pt-BR"/>
        </w:rPr>
        <w:t>sobre as aspirações de Sá nos auxilia nesta interpretação:</w:t>
      </w:r>
    </w:p>
    <w:p w14:paraId="21E9438C" w14:textId="24C977D9" w:rsidR="003D5DE3" w:rsidRPr="003830E6" w:rsidRDefault="0072290C" w:rsidP="0072290C">
      <w:pPr>
        <w:spacing w:line="360" w:lineRule="auto"/>
        <w:ind w:left="708"/>
        <w:jc w:val="both"/>
        <w:rPr>
          <w:sz w:val="24"/>
          <w:szCs w:val="24"/>
          <w:lang w:val="pt-BR"/>
        </w:rPr>
      </w:pPr>
      <w:r w:rsidRPr="003830E6">
        <w:rPr>
          <w:sz w:val="24"/>
          <w:szCs w:val="24"/>
          <w:lang w:val="pt-BR"/>
        </w:rPr>
        <w:t>Na psicologia havia um discurso de que as diversas teorias tinham comprometimento</w:t>
      </w:r>
      <w:r w:rsidRPr="003830E6">
        <w:rPr>
          <w:lang w:val="pt-BR"/>
        </w:rPr>
        <w:t xml:space="preserve"> </w:t>
      </w:r>
      <w:r w:rsidRPr="003830E6">
        <w:rPr>
          <w:sz w:val="24"/>
          <w:szCs w:val="24"/>
          <w:lang w:val="pt-BR"/>
        </w:rPr>
        <w:t>ideológico a direita ou a esquerda. Se há sentido nisto, de que não há como o</w:t>
      </w:r>
      <w:r w:rsidRPr="003830E6">
        <w:rPr>
          <w:lang w:val="pt-BR"/>
        </w:rPr>
        <w:t xml:space="preserve"> </w:t>
      </w:r>
      <w:r w:rsidRPr="003830E6">
        <w:rPr>
          <w:sz w:val="24"/>
          <w:szCs w:val="24"/>
          <w:lang w:val="pt-BR"/>
        </w:rPr>
        <w:t>conhecimento produzido “escapar” das ideologias, o tempo [ditadura civil-militar] era de radicalidade. Ao</w:t>
      </w:r>
      <w:r w:rsidRPr="003830E6">
        <w:rPr>
          <w:lang w:val="pt-BR"/>
        </w:rPr>
        <w:t xml:space="preserve"> </w:t>
      </w:r>
      <w:r w:rsidRPr="003830E6">
        <w:rPr>
          <w:sz w:val="24"/>
          <w:szCs w:val="24"/>
          <w:lang w:val="pt-BR"/>
        </w:rPr>
        <w:t>behaviorismo foi atribuída a condição de direita pelas retóricas estudantis, com</w:t>
      </w:r>
      <w:r w:rsidRPr="003830E6">
        <w:rPr>
          <w:lang w:val="pt-BR"/>
        </w:rPr>
        <w:t xml:space="preserve"> </w:t>
      </w:r>
      <w:r w:rsidRPr="003830E6">
        <w:rPr>
          <w:sz w:val="24"/>
          <w:szCs w:val="24"/>
          <w:lang w:val="pt-BR"/>
        </w:rPr>
        <w:t>argumentação de sua prevalência nos Estados Unidos [da América], da ênfase no controle do</w:t>
      </w:r>
      <w:r w:rsidRPr="003830E6">
        <w:rPr>
          <w:lang w:val="pt-BR"/>
        </w:rPr>
        <w:t xml:space="preserve"> </w:t>
      </w:r>
      <w:r w:rsidRPr="003830E6">
        <w:rPr>
          <w:sz w:val="24"/>
          <w:szCs w:val="24"/>
          <w:lang w:val="pt-BR"/>
        </w:rPr>
        <w:t xml:space="preserve">comportamento e nas possibilidades de intervenção no </w:t>
      </w:r>
      <w:r w:rsidRPr="003830E6">
        <w:rPr>
          <w:i/>
          <w:iCs/>
          <w:sz w:val="24"/>
          <w:szCs w:val="24"/>
          <w:lang w:val="pt-BR"/>
        </w:rPr>
        <w:t xml:space="preserve">modus </w:t>
      </w:r>
      <w:proofErr w:type="spellStart"/>
      <w:r w:rsidRPr="003830E6">
        <w:rPr>
          <w:i/>
          <w:iCs/>
          <w:sz w:val="24"/>
          <w:szCs w:val="24"/>
          <w:lang w:val="pt-BR"/>
        </w:rPr>
        <w:t>vivendis</w:t>
      </w:r>
      <w:proofErr w:type="spellEnd"/>
      <w:r w:rsidRPr="003830E6">
        <w:rPr>
          <w:i/>
          <w:iCs/>
          <w:sz w:val="24"/>
          <w:szCs w:val="24"/>
          <w:lang w:val="pt-BR"/>
        </w:rPr>
        <w:t xml:space="preserve"> </w:t>
      </w:r>
      <w:r w:rsidRPr="003830E6">
        <w:rPr>
          <w:sz w:val="24"/>
          <w:szCs w:val="24"/>
          <w:lang w:val="pt-BR"/>
        </w:rPr>
        <w:t>das pessoas.</w:t>
      </w:r>
      <w:r w:rsidRPr="003830E6">
        <w:rPr>
          <w:lang w:val="pt-BR"/>
        </w:rPr>
        <w:t xml:space="preserve"> </w:t>
      </w:r>
      <w:r w:rsidRPr="003830E6">
        <w:rPr>
          <w:sz w:val="24"/>
          <w:szCs w:val="24"/>
          <w:lang w:val="pt-BR"/>
        </w:rPr>
        <w:t>Celso não se conformava com a atribuição de direita conferida ao behaviorismo radical e, inquieto, queria estudar, pesquisar e demonstrar que esta orientação teórica poderia ser produtiva para a democracia e também para os movimentos sociais de contestação política.</w:t>
      </w:r>
      <w:r w:rsidR="003D5DE3" w:rsidRPr="003830E6">
        <w:rPr>
          <w:sz w:val="24"/>
          <w:szCs w:val="24"/>
          <w:lang w:val="pt-BR"/>
        </w:rPr>
        <w:t xml:space="preserve"> </w:t>
      </w:r>
    </w:p>
    <w:p w14:paraId="0CD105A3" w14:textId="261D4102" w:rsidR="003D5DE3" w:rsidRPr="003830E6" w:rsidRDefault="003D5DE3" w:rsidP="001266E5">
      <w:pPr>
        <w:spacing w:line="360" w:lineRule="auto"/>
        <w:ind w:firstLine="709"/>
        <w:jc w:val="both"/>
        <w:rPr>
          <w:sz w:val="24"/>
          <w:szCs w:val="24"/>
          <w:lang w:val="pt-BR"/>
        </w:rPr>
      </w:pPr>
      <w:r w:rsidRPr="003830E6">
        <w:rPr>
          <w:sz w:val="24"/>
          <w:szCs w:val="24"/>
          <w:lang w:val="pt-BR"/>
        </w:rPr>
        <w:t>Nesse cenário, analisar como técnicas de controle social foram utilizadas “em proveito exclusivo do controlador em detrimento do controlado” seria proveitoso para o projeto de transformação social no qual possibilitasse a “convivência democrática” (Sá, 1986</w:t>
      </w:r>
      <w:r w:rsidR="0065240D" w:rsidRPr="003830E6">
        <w:rPr>
          <w:sz w:val="24"/>
          <w:szCs w:val="24"/>
          <w:lang w:val="pt-BR"/>
        </w:rPr>
        <w:t>a</w:t>
      </w:r>
      <w:r w:rsidRPr="003830E6">
        <w:rPr>
          <w:sz w:val="24"/>
          <w:szCs w:val="24"/>
          <w:lang w:val="pt-BR"/>
        </w:rPr>
        <w:t xml:space="preserve">, p.44). O compromisso político do autor com a transformação da sociedade brasileira no que tange a emergência de um estado democrático de direito converge com um cenário teórico-político ampliado da história da Psicologia no país, em especial a uma certa tradição da Psicologia Social na análise de temas políticos. Nessa seara, destacam-se os nomes de Franco </w:t>
      </w:r>
      <w:proofErr w:type="spellStart"/>
      <w:r w:rsidRPr="003830E6">
        <w:rPr>
          <w:sz w:val="24"/>
          <w:szCs w:val="24"/>
          <w:lang w:val="pt-BR"/>
        </w:rPr>
        <w:t>Lo</w:t>
      </w:r>
      <w:proofErr w:type="spellEnd"/>
      <w:r w:rsidRPr="003830E6">
        <w:rPr>
          <w:sz w:val="24"/>
          <w:szCs w:val="24"/>
          <w:lang w:val="pt-BR"/>
        </w:rPr>
        <w:t xml:space="preserve"> </w:t>
      </w:r>
      <w:proofErr w:type="spellStart"/>
      <w:r w:rsidRPr="003830E6">
        <w:rPr>
          <w:sz w:val="24"/>
          <w:szCs w:val="24"/>
          <w:lang w:val="pt-BR"/>
        </w:rPr>
        <w:t>Presti</w:t>
      </w:r>
      <w:proofErr w:type="spellEnd"/>
      <w:r w:rsidRPr="003830E6">
        <w:rPr>
          <w:sz w:val="24"/>
          <w:szCs w:val="24"/>
          <w:lang w:val="pt-BR"/>
        </w:rPr>
        <w:t xml:space="preserve"> </w:t>
      </w:r>
      <w:proofErr w:type="spellStart"/>
      <w:r w:rsidRPr="003830E6">
        <w:rPr>
          <w:sz w:val="24"/>
          <w:szCs w:val="24"/>
          <w:lang w:val="pt-BR"/>
        </w:rPr>
        <w:t>Seminério</w:t>
      </w:r>
      <w:proofErr w:type="spellEnd"/>
      <w:r w:rsidR="00FC694F" w:rsidRPr="003830E6">
        <w:rPr>
          <w:sz w:val="24"/>
          <w:szCs w:val="24"/>
          <w:lang w:val="pt-BR"/>
        </w:rPr>
        <w:t xml:space="preserve"> (1923-2003)</w:t>
      </w:r>
      <w:r w:rsidRPr="003830E6">
        <w:rPr>
          <w:sz w:val="24"/>
          <w:szCs w:val="24"/>
          <w:lang w:val="pt-BR"/>
        </w:rPr>
        <w:t>, Eliezer Schneider</w:t>
      </w:r>
      <w:r w:rsidR="00FC694F" w:rsidRPr="003830E6">
        <w:rPr>
          <w:sz w:val="24"/>
          <w:szCs w:val="24"/>
          <w:lang w:val="pt-BR"/>
        </w:rPr>
        <w:t xml:space="preserve"> (1916-1998)</w:t>
      </w:r>
      <w:r w:rsidRPr="003830E6">
        <w:rPr>
          <w:sz w:val="24"/>
          <w:szCs w:val="24"/>
          <w:lang w:val="pt-BR"/>
        </w:rPr>
        <w:t xml:space="preserve">, Sylvia </w:t>
      </w:r>
      <w:proofErr w:type="spellStart"/>
      <w:r w:rsidRPr="003830E6">
        <w:rPr>
          <w:sz w:val="24"/>
          <w:szCs w:val="24"/>
          <w:lang w:val="pt-BR"/>
        </w:rPr>
        <w:t>Leser</w:t>
      </w:r>
      <w:proofErr w:type="spellEnd"/>
      <w:r w:rsidRPr="003830E6">
        <w:rPr>
          <w:sz w:val="24"/>
          <w:szCs w:val="24"/>
          <w:lang w:val="pt-BR"/>
        </w:rPr>
        <w:t xml:space="preserve"> de Mello (1935-2021) e Silvia Tatiana </w:t>
      </w:r>
      <w:proofErr w:type="spellStart"/>
      <w:r w:rsidRPr="003830E6">
        <w:rPr>
          <w:sz w:val="24"/>
          <w:szCs w:val="24"/>
          <w:lang w:val="pt-BR"/>
        </w:rPr>
        <w:t>Maurer</w:t>
      </w:r>
      <w:proofErr w:type="spellEnd"/>
      <w:r w:rsidRPr="003830E6">
        <w:rPr>
          <w:sz w:val="24"/>
          <w:szCs w:val="24"/>
          <w:lang w:val="pt-BR"/>
        </w:rPr>
        <w:t xml:space="preserve"> Lane (1933-2006) como expoentes pesquisadores e formadores deste legado teórico-político no campo da Psicologia Social (Feitosa &amp; Costa, 2020). Tendo sido Celso Pereira de Sá orientando de Eliezer Schneider e se apropriado do trabalho de </w:t>
      </w:r>
      <w:proofErr w:type="spellStart"/>
      <w:r w:rsidRPr="003830E6">
        <w:rPr>
          <w:sz w:val="24"/>
          <w:szCs w:val="24"/>
          <w:lang w:val="pt-BR"/>
        </w:rPr>
        <w:t>Seminério</w:t>
      </w:r>
      <w:proofErr w:type="spellEnd"/>
      <w:r w:rsidRPr="003830E6">
        <w:rPr>
          <w:sz w:val="24"/>
          <w:szCs w:val="24"/>
          <w:lang w:val="pt-BR"/>
        </w:rPr>
        <w:t>, parece-nos que seu modo de pensar a Psicologia bem como seu comprometimento político guarda relação com estes personagens os quais buscavam, segundo Feitosa e Costa (2020, p.190), “por leis gerais que regem o comportamento humano” e acreditavam que “a psicologia necessita atentar-se para os problemas decorrentes das relações de poder, para a relevância social da ciência, questionando o uso da ciência para fins opressivos</w:t>
      </w:r>
      <w:r w:rsidR="00FC694F" w:rsidRPr="003830E6">
        <w:rPr>
          <w:sz w:val="24"/>
          <w:szCs w:val="24"/>
          <w:lang w:val="pt-BR"/>
        </w:rPr>
        <w:t>.</w:t>
      </w:r>
      <w:r w:rsidRPr="003830E6">
        <w:rPr>
          <w:sz w:val="24"/>
          <w:szCs w:val="24"/>
          <w:lang w:val="pt-BR"/>
        </w:rPr>
        <w:t>”</w:t>
      </w:r>
    </w:p>
    <w:p w14:paraId="49D20565" w14:textId="4B53AFC9" w:rsidR="003D5DE3" w:rsidRPr="003830E6" w:rsidRDefault="003D5DE3" w:rsidP="001266E5">
      <w:pPr>
        <w:spacing w:line="360" w:lineRule="auto"/>
        <w:ind w:firstLine="709"/>
        <w:jc w:val="both"/>
        <w:rPr>
          <w:bCs/>
          <w:sz w:val="24"/>
          <w:szCs w:val="24"/>
          <w:lang w:val="pt-BR"/>
        </w:rPr>
      </w:pPr>
      <w:r w:rsidRPr="003830E6">
        <w:rPr>
          <w:sz w:val="24"/>
          <w:szCs w:val="24"/>
          <w:lang w:val="pt-BR"/>
        </w:rPr>
        <w:t>Com diretrizes similares, Sá (1986</w:t>
      </w:r>
      <w:r w:rsidR="0065240D" w:rsidRPr="003830E6">
        <w:rPr>
          <w:sz w:val="24"/>
          <w:szCs w:val="24"/>
          <w:lang w:val="pt-BR"/>
        </w:rPr>
        <w:t>a</w:t>
      </w:r>
      <w:r w:rsidRPr="003830E6">
        <w:rPr>
          <w:sz w:val="24"/>
          <w:szCs w:val="24"/>
          <w:lang w:val="pt-BR"/>
        </w:rPr>
        <w:t xml:space="preserve">) define que seu projeto de transformação social </w:t>
      </w:r>
      <w:r w:rsidRPr="003830E6">
        <w:rPr>
          <w:sz w:val="24"/>
          <w:szCs w:val="24"/>
          <w:lang w:val="pt-BR"/>
        </w:rPr>
        <w:lastRenderedPageBreak/>
        <w:t xml:space="preserve">consiste em “participar do esforço de construção de uma sociedade democrática (...), assim, </w:t>
      </w:r>
      <w:r w:rsidRPr="003830E6">
        <w:rPr>
          <w:i/>
          <w:iCs/>
          <w:sz w:val="24"/>
          <w:szCs w:val="24"/>
          <w:lang w:val="pt-BR"/>
        </w:rPr>
        <w:t>exercer</w:t>
      </w:r>
      <w:r w:rsidRPr="003830E6">
        <w:rPr>
          <w:sz w:val="24"/>
          <w:szCs w:val="24"/>
          <w:lang w:val="pt-BR"/>
        </w:rPr>
        <w:t xml:space="preserve"> </w:t>
      </w:r>
      <w:proofErr w:type="spellStart"/>
      <w:r w:rsidRPr="003830E6">
        <w:rPr>
          <w:i/>
          <w:iCs/>
          <w:sz w:val="24"/>
          <w:szCs w:val="24"/>
          <w:lang w:val="pt-BR"/>
        </w:rPr>
        <w:t>contracontrole</w:t>
      </w:r>
      <w:proofErr w:type="spellEnd"/>
      <w:r w:rsidRPr="003830E6">
        <w:rPr>
          <w:sz w:val="24"/>
          <w:szCs w:val="24"/>
          <w:lang w:val="pt-BR"/>
        </w:rPr>
        <w:t xml:space="preserve">, principalmente no sentido de </w:t>
      </w:r>
      <w:r w:rsidRPr="003830E6">
        <w:rPr>
          <w:i/>
          <w:iCs/>
          <w:sz w:val="24"/>
          <w:szCs w:val="24"/>
          <w:lang w:val="pt-BR"/>
        </w:rPr>
        <w:t>forçar sua institucionalização</w:t>
      </w:r>
      <w:r w:rsidRPr="003830E6">
        <w:rPr>
          <w:sz w:val="24"/>
          <w:szCs w:val="24"/>
          <w:lang w:val="pt-BR"/>
        </w:rPr>
        <w:t xml:space="preserve"> nos mais variados domínios da vida social” (p.47, ênfases adicionadas).</w:t>
      </w:r>
      <w:r w:rsidRPr="003830E6">
        <w:rPr>
          <w:b/>
          <w:sz w:val="24"/>
          <w:szCs w:val="24"/>
          <w:lang w:val="pt-BR"/>
        </w:rPr>
        <w:t xml:space="preserve"> </w:t>
      </w:r>
      <w:r w:rsidRPr="003830E6">
        <w:rPr>
          <w:bCs/>
          <w:sz w:val="24"/>
          <w:szCs w:val="24"/>
          <w:lang w:val="pt-BR"/>
        </w:rPr>
        <w:t xml:space="preserve">Nesse sentido, o ato de subverter o regime político ditatorial em funcionamento naquele momento seria o próprio exercício do </w:t>
      </w:r>
      <w:proofErr w:type="spellStart"/>
      <w:r w:rsidRPr="003830E6">
        <w:rPr>
          <w:bCs/>
          <w:sz w:val="24"/>
          <w:szCs w:val="24"/>
          <w:lang w:val="pt-BR"/>
        </w:rPr>
        <w:t>contracontrole</w:t>
      </w:r>
      <w:proofErr w:type="spellEnd"/>
      <w:r w:rsidRPr="003830E6">
        <w:rPr>
          <w:bCs/>
          <w:sz w:val="24"/>
          <w:szCs w:val="24"/>
          <w:lang w:val="pt-BR"/>
        </w:rPr>
        <w:t xml:space="preserve"> social, algo que ocorreria de maneira forçosa por meio das esferas institucionais. As ênfases por nós adicionadas buscam frisar nossa interpretação de que o </w:t>
      </w:r>
      <w:proofErr w:type="spellStart"/>
      <w:r w:rsidRPr="003830E6">
        <w:rPr>
          <w:bCs/>
          <w:sz w:val="24"/>
          <w:szCs w:val="24"/>
          <w:lang w:val="pt-BR"/>
        </w:rPr>
        <w:t>contracontrole</w:t>
      </w:r>
      <w:proofErr w:type="spellEnd"/>
      <w:r w:rsidRPr="003830E6">
        <w:rPr>
          <w:bCs/>
          <w:sz w:val="24"/>
          <w:szCs w:val="24"/>
          <w:lang w:val="pt-BR"/>
        </w:rPr>
        <w:t xml:space="preserve"> social indica o rompimento de uma dada ordem social e que esta ação de transgressão se dá no mesmo domínio no qual o controle social se estabelece com mais robustez; o das agências de controle. </w:t>
      </w:r>
    </w:p>
    <w:p w14:paraId="1925E2F6" w14:textId="5082C754" w:rsidR="003D5DE3" w:rsidRPr="003830E6" w:rsidRDefault="003D5DE3" w:rsidP="001266E5">
      <w:pPr>
        <w:spacing w:line="360" w:lineRule="auto"/>
        <w:ind w:firstLine="709"/>
        <w:jc w:val="both"/>
        <w:rPr>
          <w:bCs/>
          <w:sz w:val="24"/>
          <w:szCs w:val="24"/>
          <w:lang w:val="pt-BR"/>
        </w:rPr>
      </w:pPr>
      <w:r w:rsidRPr="003830E6">
        <w:rPr>
          <w:bCs/>
          <w:sz w:val="24"/>
          <w:szCs w:val="24"/>
          <w:lang w:val="pt-BR"/>
        </w:rPr>
        <w:t xml:space="preserve">Concebendo que “agências de controle” e “instituições” são tomadas por sinônimos para o autor, uma digressão simples ao significado atribuído ao último termo e suas respectivas derivações (“institucionalizar”, “instituir”, etc.) pode nos dar um parâmetro das intenções </w:t>
      </w:r>
      <w:proofErr w:type="spellStart"/>
      <w:r w:rsidRPr="003830E6">
        <w:rPr>
          <w:bCs/>
          <w:sz w:val="24"/>
          <w:szCs w:val="24"/>
          <w:lang w:val="pt-BR"/>
        </w:rPr>
        <w:t>contracontroladoras</w:t>
      </w:r>
      <w:proofErr w:type="spellEnd"/>
      <w:r w:rsidRPr="003830E6">
        <w:rPr>
          <w:bCs/>
          <w:sz w:val="24"/>
          <w:szCs w:val="24"/>
          <w:lang w:val="pt-BR"/>
        </w:rPr>
        <w:t xml:space="preserve"> de Sá. De acordo com </w:t>
      </w:r>
      <w:r w:rsidR="008157DF" w:rsidRPr="003830E6">
        <w:rPr>
          <w:bCs/>
          <w:sz w:val="24"/>
          <w:szCs w:val="24"/>
          <w:lang w:val="pt-BR"/>
        </w:rPr>
        <w:t>um</w:t>
      </w:r>
      <w:r w:rsidRPr="003830E6">
        <w:rPr>
          <w:bCs/>
          <w:sz w:val="24"/>
          <w:szCs w:val="24"/>
          <w:lang w:val="pt-BR"/>
        </w:rPr>
        <w:t xml:space="preserve"> dicionário </w:t>
      </w:r>
      <w:r w:rsidR="008157DF" w:rsidRPr="003830E6">
        <w:rPr>
          <w:bCs/>
          <w:sz w:val="24"/>
          <w:szCs w:val="24"/>
          <w:lang w:val="pt-BR"/>
        </w:rPr>
        <w:t xml:space="preserve">de português-brasileiro </w:t>
      </w:r>
      <w:r w:rsidRPr="003830E6">
        <w:rPr>
          <w:bCs/>
          <w:sz w:val="24"/>
          <w:szCs w:val="24"/>
          <w:lang w:val="pt-BR"/>
        </w:rPr>
        <w:t>d</w:t>
      </w:r>
      <w:r w:rsidR="008157DF" w:rsidRPr="003830E6">
        <w:rPr>
          <w:bCs/>
          <w:sz w:val="24"/>
          <w:szCs w:val="24"/>
          <w:lang w:val="pt-BR"/>
        </w:rPr>
        <w:t>o período</w:t>
      </w:r>
      <w:r w:rsidRPr="003830E6">
        <w:rPr>
          <w:bCs/>
          <w:sz w:val="24"/>
          <w:szCs w:val="24"/>
          <w:lang w:val="pt-BR"/>
        </w:rPr>
        <w:t>:</w:t>
      </w:r>
    </w:p>
    <w:p w14:paraId="5D80C717" w14:textId="7B039733" w:rsidR="003D5DE3" w:rsidRPr="003830E6" w:rsidRDefault="003D5DE3" w:rsidP="001266E5">
      <w:pPr>
        <w:spacing w:line="360" w:lineRule="auto"/>
        <w:ind w:left="708"/>
        <w:jc w:val="both"/>
        <w:rPr>
          <w:bCs/>
          <w:sz w:val="24"/>
          <w:szCs w:val="24"/>
          <w:lang w:val="pt-BR"/>
        </w:rPr>
      </w:pPr>
      <w:r w:rsidRPr="003830E6">
        <w:rPr>
          <w:bCs/>
          <w:sz w:val="24"/>
          <w:szCs w:val="24"/>
          <w:lang w:val="pt-BR"/>
        </w:rPr>
        <w:t>Ato ou efeito de instituir (...); associação ou organização de caráter social, religioso, filantrópico, etc.; prática ou costume aceitos e disseminados num grupo, sociedade, etc.; conjunto das leis, das normas que regem uma sociedade política; o conjunto das estruturas sociais estabelecidas, especialmente as relacionadas com a coisa pública.</w:t>
      </w:r>
      <w:r w:rsidR="000677E0" w:rsidRPr="003830E6">
        <w:rPr>
          <w:bCs/>
          <w:sz w:val="24"/>
          <w:szCs w:val="24"/>
          <w:lang w:val="pt-BR"/>
        </w:rPr>
        <w:t xml:space="preserve"> (Ferreira, 1975, p.771)</w:t>
      </w:r>
    </w:p>
    <w:p w14:paraId="3062A163" w14:textId="4B1DF764" w:rsidR="003D5DE3" w:rsidRPr="003830E6" w:rsidRDefault="003D5DE3" w:rsidP="001266E5">
      <w:pPr>
        <w:spacing w:line="360" w:lineRule="auto"/>
        <w:jc w:val="both"/>
        <w:rPr>
          <w:bCs/>
          <w:sz w:val="24"/>
          <w:szCs w:val="24"/>
          <w:lang w:val="pt-BR"/>
        </w:rPr>
      </w:pPr>
      <w:r w:rsidRPr="003830E6">
        <w:rPr>
          <w:bCs/>
          <w:sz w:val="24"/>
          <w:szCs w:val="24"/>
          <w:lang w:val="pt-BR"/>
        </w:rPr>
        <w:t>Apoiando-nos nesses significados, acreditamos que o sentido dado por Sá ao “</w:t>
      </w:r>
      <w:proofErr w:type="spellStart"/>
      <w:r w:rsidRPr="003830E6">
        <w:rPr>
          <w:bCs/>
          <w:sz w:val="24"/>
          <w:szCs w:val="24"/>
          <w:lang w:val="pt-BR"/>
        </w:rPr>
        <w:t>contracontrole</w:t>
      </w:r>
      <w:proofErr w:type="spellEnd"/>
      <w:r w:rsidRPr="003830E6">
        <w:rPr>
          <w:bCs/>
          <w:sz w:val="24"/>
          <w:szCs w:val="24"/>
          <w:lang w:val="pt-BR"/>
        </w:rPr>
        <w:t xml:space="preserve"> social” é de forçar ou instaurar a transformação social de modo que essa ação pode ser </w:t>
      </w:r>
      <w:r w:rsidRPr="003830E6">
        <w:rPr>
          <w:bCs/>
          <w:i/>
          <w:iCs/>
          <w:sz w:val="24"/>
          <w:szCs w:val="24"/>
          <w:lang w:val="pt-BR"/>
        </w:rPr>
        <w:t>instituída</w:t>
      </w:r>
      <w:r w:rsidRPr="003830E6">
        <w:rPr>
          <w:bCs/>
          <w:sz w:val="24"/>
          <w:szCs w:val="24"/>
          <w:lang w:val="pt-BR"/>
        </w:rPr>
        <w:t xml:space="preserve"> nas instâncias de controle interpessoais e grupais até o ponto em que se alcance a instância </w:t>
      </w:r>
      <w:r w:rsidRPr="003830E6">
        <w:rPr>
          <w:bCs/>
          <w:i/>
          <w:iCs/>
          <w:sz w:val="24"/>
          <w:szCs w:val="24"/>
          <w:lang w:val="pt-BR"/>
        </w:rPr>
        <w:t>institucional</w:t>
      </w:r>
      <w:r w:rsidRPr="003830E6">
        <w:rPr>
          <w:bCs/>
          <w:sz w:val="24"/>
          <w:szCs w:val="24"/>
          <w:lang w:val="pt-BR"/>
        </w:rPr>
        <w:t xml:space="preserve"> das agências de controle, isto é, associações ou organizações de caráter social. </w:t>
      </w:r>
    </w:p>
    <w:p w14:paraId="52D6193F" w14:textId="578CF396" w:rsidR="003D5DE3" w:rsidRPr="003830E6" w:rsidRDefault="003D5DE3" w:rsidP="001266E5">
      <w:pPr>
        <w:spacing w:line="360" w:lineRule="auto"/>
        <w:ind w:firstLine="709"/>
        <w:jc w:val="both"/>
        <w:rPr>
          <w:sz w:val="24"/>
          <w:szCs w:val="24"/>
          <w:lang w:val="pt-BR"/>
        </w:rPr>
      </w:pPr>
      <w:r w:rsidRPr="003830E6">
        <w:rPr>
          <w:bCs/>
          <w:sz w:val="24"/>
          <w:szCs w:val="24"/>
          <w:lang w:val="pt-BR"/>
        </w:rPr>
        <w:t>Este itinerário que se inicia pelas relações interpessoais, passa pelas de grupo até as agências de controle é instrumentalizado pela manipulação de algo que perpassa a constituição do humano como um sujeito verbal e histórico. Dentro dessa perspectiva, Sá (1986</w:t>
      </w:r>
      <w:r w:rsidR="0065240D" w:rsidRPr="003830E6">
        <w:rPr>
          <w:bCs/>
          <w:sz w:val="24"/>
          <w:szCs w:val="24"/>
          <w:lang w:val="pt-BR"/>
        </w:rPr>
        <w:t>a</w:t>
      </w:r>
      <w:r w:rsidRPr="003830E6">
        <w:rPr>
          <w:bCs/>
          <w:sz w:val="24"/>
          <w:szCs w:val="24"/>
          <w:lang w:val="pt-BR"/>
        </w:rPr>
        <w:t>) afirma que</w:t>
      </w:r>
      <w:r w:rsidRPr="003830E6">
        <w:rPr>
          <w:sz w:val="24"/>
          <w:szCs w:val="24"/>
          <w:lang w:val="pt-BR"/>
        </w:rPr>
        <w:t xml:space="preserve"> “realmente, a única forma efetiva de intervenção </w:t>
      </w:r>
      <w:proofErr w:type="spellStart"/>
      <w:r w:rsidRPr="003830E6">
        <w:rPr>
          <w:sz w:val="24"/>
          <w:szCs w:val="24"/>
          <w:lang w:val="pt-BR"/>
        </w:rPr>
        <w:t>contracontroladora</w:t>
      </w:r>
      <w:proofErr w:type="spellEnd"/>
      <w:r w:rsidRPr="003830E6">
        <w:rPr>
          <w:sz w:val="24"/>
          <w:szCs w:val="24"/>
          <w:lang w:val="pt-BR"/>
        </w:rPr>
        <w:t xml:space="preserve"> que ora se vislumbra consiste em um </w:t>
      </w:r>
      <w:r w:rsidRPr="003830E6">
        <w:rPr>
          <w:i/>
          <w:iCs/>
          <w:sz w:val="24"/>
          <w:szCs w:val="24"/>
          <w:lang w:val="pt-BR"/>
        </w:rPr>
        <w:t>procedimento educacional potencialmente generalizável</w:t>
      </w:r>
      <w:r w:rsidRPr="003830E6">
        <w:rPr>
          <w:sz w:val="24"/>
          <w:szCs w:val="24"/>
          <w:lang w:val="pt-BR"/>
        </w:rPr>
        <w:t>”</w:t>
      </w:r>
      <w:r w:rsidR="008157DF" w:rsidRPr="003830E6">
        <w:rPr>
          <w:sz w:val="24"/>
          <w:szCs w:val="24"/>
          <w:lang w:val="pt-BR"/>
        </w:rPr>
        <w:t xml:space="preserve"> (</w:t>
      </w:r>
      <w:r w:rsidR="008157DF" w:rsidRPr="003830E6">
        <w:rPr>
          <w:bCs/>
          <w:sz w:val="24"/>
          <w:szCs w:val="24"/>
          <w:lang w:val="pt-BR"/>
        </w:rPr>
        <w:t>p.49</w:t>
      </w:r>
      <w:r w:rsidR="000E4DD9" w:rsidRPr="003830E6">
        <w:rPr>
          <w:bCs/>
          <w:sz w:val="24"/>
          <w:szCs w:val="24"/>
          <w:lang w:val="pt-BR"/>
        </w:rPr>
        <w:t>, ênfases adicionadas</w:t>
      </w:r>
      <w:r w:rsidR="008157DF" w:rsidRPr="003830E6">
        <w:rPr>
          <w:bCs/>
          <w:sz w:val="24"/>
          <w:szCs w:val="24"/>
          <w:lang w:val="pt-BR"/>
        </w:rPr>
        <w:t>)</w:t>
      </w:r>
      <w:r w:rsidRPr="003830E6">
        <w:rPr>
          <w:sz w:val="24"/>
          <w:szCs w:val="24"/>
          <w:lang w:val="pt-BR"/>
        </w:rPr>
        <w:t xml:space="preserve">. Isto é, as possibilidades de transformação social que atravessam </w:t>
      </w:r>
      <w:r w:rsidRPr="003830E6">
        <w:rPr>
          <w:i/>
          <w:iCs/>
          <w:sz w:val="24"/>
          <w:szCs w:val="24"/>
          <w:lang w:val="pt-BR"/>
        </w:rPr>
        <w:t xml:space="preserve">todas </w:t>
      </w:r>
      <w:r w:rsidRPr="003830E6">
        <w:rPr>
          <w:sz w:val="24"/>
          <w:szCs w:val="24"/>
          <w:lang w:val="pt-BR"/>
        </w:rPr>
        <w:t xml:space="preserve">as instâncias de controle social passam pela manipulação de comportamentos verbais ou pela concepção de que somos sujeitos verbais. Partindo dessa premissa, “um procedimento educacional”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 </w:t>
      </w:r>
      <w:r w:rsidRPr="003830E6">
        <w:rPr>
          <w:sz w:val="24"/>
          <w:szCs w:val="24"/>
          <w:lang w:val="pt-BR"/>
        </w:rPr>
        <w:t>é “potencialmente generalizável” porque é capaz de mobilizar pessoas nas suas relações interpessoais e grupais, bem como pode ser um disparador para que as mesmas se organizem institucionalmente para operarem mudanças sociais drásticas. Em resumo: “o comportamento verbal vem a constituir não só o foco principal da intervenção, como também o seu instrumento exclusivo” (Sá, 1986</w:t>
      </w:r>
      <w:r w:rsidR="0065240D" w:rsidRPr="003830E6">
        <w:rPr>
          <w:sz w:val="24"/>
          <w:szCs w:val="24"/>
          <w:lang w:val="pt-BR"/>
        </w:rPr>
        <w:t>a</w:t>
      </w:r>
      <w:r w:rsidRPr="003830E6">
        <w:rPr>
          <w:sz w:val="24"/>
          <w:szCs w:val="24"/>
          <w:lang w:val="pt-BR"/>
        </w:rPr>
        <w:t>, p.51).</w:t>
      </w:r>
    </w:p>
    <w:p w14:paraId="7A936E42" w14:textId="589DEEDF" w:rsidR="003D5DE3" w:rsidRPr="003830E6" w:rsidRDefault="003D5DE3" w:rsidP="001266E5">
      <w:pPr>
        <w:spacing w:line="360" w:lineRule="auto"/>
        <w:ind w:firstLine="709"/>
        <w:jc w:val="both"/>
        <w:rPr>
          <w:sz w:val="24"/>
          <w:szCs w:val="24"/>
          <w:lang w:val="pt-BR"/>
        </w:rPr>
      </w:pPr>
      <w:r w:rsidRPr="003830E6">
        <w:rPr>
          <w:sz w:val="24"/>
          <w:szCs w:val="24"/>
          <w:lang w:val="pt-BR"/>
        </w:rPr>
        <w:lastRenderedPageBreak/>
        <w:t xml:space="preserve">Após termos tomado a Figura </w:t>
      </w:r>
      <w:r w:rsidR="003020FB" w:rsidRPr="003830E6">
        <w:rPr>
          <w:sz w:val="24"/>
          <w:szCs w:val="24"/>
          <w:lang w:val="pt-BR"/>
        </w:rPr>
        <w:t>1</w:t>
      </w:r>
      <w:r w:rsidRPr="003830E6">
        <w:rPr>
          <w:sz w:val="24"/>
          <w:szCs w:val="24"/>
          <w:lang w:val="pt-BR"/>
        </w:rPr>
        <w:t xml:space="preserve"> como um ponto de partida e intercruzado os indícios de </w:t>
      </w:r>
      <w:proofErr w:type="spellStart"/>
      <w:r w:rsidRPr="003830E6">
        <w:rPr>
          <w:sz w:val="24"/>
          <w:szCs w:val="24"/>
          <w:lang w:val="pt-BR"/>
        </w:rPr>
        <w:t>co-ocorrência</w:t>
      </w:r>
      <w:proofErr w:type="spellEnd"/>
      <w:r w:rsidRPr="003830E6">
        <w:rPr>
          <w:sz w:val="24"/>
          <w:szCs w:val="24"/>
          <w:lang w:val="pt-BR"/>
        </w:rPr>
        <w:t xml:space="preserve"> apurados pela ferramenta com o texto teórico do autor, vimos que a concepção de comportamento tecida por Sá indica seu entendimento de que o sujeito é necessariamente um ser histórico, social e verbal. Essa concepção de sujeito e de mundo nos permitiu explorar quais as amarras teóricas que essa premissa enseja na constituição do controle social e do </w:t>
      </w:r>
      <w:proofErr w:type="spellStart"/>
      <w:r w:rsidRPr="003830E6">
        <w:rPr>
          <w:sz w:val="24"/>
          <w:szCs w:val="24"/>
          <w:lang w:val="pt-BR"/>
        </w:rPr>
        <w:t>contracontrole</w:t>
      </w:r>
      <w:proofErr w:type="spellEnd"/>
      <w:r w:rsidRPr="003830E6">
        <w:rPr>
          <w:sz w:val="24"/>
          <w:szCs w:val="24"/>
          <w:lang w:val="pt-BR"/>
        </w:rPr>
        <w:t xml:space="preserve"> social. Vimos que na análise específica desses dois termos, a segunda premissa que se destaca é que a dimensão mais eficiente do controle social se dá pelas agências (ou instituições e organizações) e que o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visando incidir justamente na dimensão das agências. Essa ação transgressora salientou o papel do comportamento verbal como veículo potencializador na mobilização para a transformação social.</w:t>
      </w:r>
    </w:p>
    <w:p w14:paraId="69F32E3D" w14:textId="2A2AC6F6" w:rsidR="000F109D" w:rsidRPr="003830E6" w:rsidRDefault="000F109D" w:rsidP="001266E5">
      <w:pPr>
        <w:spacing w:line="360" w:lineRule="auto"/>
        <w:jc w:val="center"/>
        <w:rPr>
          <w:b/>
          <w:bCs/>
          <w:sz w:val="24"/>
          <w:szCs w:val="24"/>
          <w:lang w:val="pt-BR"/>
        </w:rPr>
      </w:pPr>
      <w:r w:rsidRPr="003830E6">
        <w:rPr>
          <w:b/>
          <w:bCs/>
          <w:sz w:val="24"/>
          <w:szCs w:val="24"/>
          <w:lang w:val="pt-BR"/>
        </w:rPr>
        <w:t>Considerações finais</w:t>
      </w:r>
    </w:p>
    <w:p w14:paraId="108F8CC3" w14:textId="3FBE9891" w:rsidR="00BB17BF" w:rsidRPr="003830E6" w:rsidRDefault="00C0520E" w:rsidP="00C0520E">
      <w:pPr>
        <w:spacing w:line="360" w:lineRule="auto"/>
        <w:ind w:firstLine="708"/>
        <w:jc w:val="both"/>
        <w:rPr>
          <w:sz w:val="24"/>
          <w:szCs w:val="24"/>
          <w:lang w:val="pt-BR"/>
        </w:rPr>
      </w:pPr>
      <w:r w:rsidRPr="003830E6">
        <w:rPr>
          <w:sz w:val="24"/>
          <w:szCs w:val="24"/>
          <w:lang w:val="pt-BR"/>
        </w:rPr>
        <w:t>Nos itens precedentes deste artigo buscamos</w:t>
      </w:r>
      <w:r w:rsidR="00684571" w:rsidRPr="003830E6">
        <w:rPr>
          <w:sz w:val="24"/>
          <w:szCs w:val="24"/>
          <w:lang w:val="pt-BR"/>
        </w:rPr>
        <w:t xml:space="preserve"> </w:t>
      </w:r>
      <w:r w:rsidRPr="003830E6">
        <w:rPr>
          <w:sz w:val="24"/>
          <w:szCs w:val="24"/>
          <w:lang w:val="pt-BR"/>
        </w:rPr>
        <w:t xml:space="preserve">identificar e analisar redes conceituais e filosóficas contidas </w:t>
      </w:r>
      <w:r w:rsidR="00684571" w:rsidRPr="003830E6">
        <w:rPr>
          <w:sz w:val="24"/>
          <w:szCs w:val="24"/>
          <w:lang w:val="pt-BR"/>
        </w:rPr>
        <w:t>nos</w:t>
      </w:r>
      <w:r w:rsidRPr="003830E6">
        <w:rPr>
          <w:sz w:val="24"/>
          <w:szCs w:val="24"/>
          <w:lang w:val="pt-BR"/>
        </w:rPr>
        <w:t xml:space="preserve"> trabalhos de </w:t>
      </w:r>
      <w:r w:rsidR="00684571" w:rsidRPr="003830E6">
        <w:rPr>
          <w:sz w:val="24"/>
          <w:szCs w:val="24"/>
          <w:lang w:val="pt-BR"/>
        </w:rPr>
        <w:t xml:space="preserve">Celso Pereira de </w:t>
      </w:r>
      <w:r w:rsidRPr="003830E6">
        <w:rPr>
          <w:sz w:val="24"/>
          <w:szCs w:val="24"/>
          <w:lang w:val="pt-BR"/>
        </w:rPr>
        <w:t xml:space="preserve">Sá vinculados à Análise do Comportamento entre 1970 e 1990. </w:t>
      </w:r>
      <w:r w:rsidR="00684571" w:rsidRPr="003830E6">
        <w:rPr>
          <w:sz w:val="24"/>
          <w:szCs w:val="24"/>
          <w:lang w:val="pt-BR"/>
        </w:rPr>
        <w:t>A partir da análise de nossas fontes, estabelecemos possibilidades de itinerários que nos auxiliaram a compreender a definição de “comportamento” adotada por Sá</w:t>
      </w:r>
      <w:r w:rsidR="00A27E01" w:rsidRPr="003830E6">
        <w:rPr>
          <w:sz w:val="24"/>
          <w:szCs w:val="24"/>
          <w:lang w:val="pt-BR"/>
        </w:rPr>
        <w:t xml:space="preserve"> e as</w:t>
      </w:r>
      <w:r w:rsidRPr="003830E6">
        <w:rPr>
          <w:sz w:val="24"/>
          <w:szCs w:val="24"/>
          <w:lang w:val="pt-BR"/>
        </w:rPr>
        <w:t xml:space="preserve"> relações teórico-conceituais </w:t>
      </w:r>
      <w:r w:rsidR="00A27E01" w:rsidRPr="003830E6">
        <w:rPr>
          <w:sz w:val="24"/>
          <w:szCs w:val="24"/>
          <w:lang w:val="pt-BR"/>
        </w:rPr>
        <w:t>que este termo</w:t>
      </w:r>
      <w:r w:rsidRPr="003830E6">
        <w:rPr>
          <w:sz w:val="24"/>
          <w:szCs w:val="24"/>
          <w:lang w:val="pt-BR"/>
        </w:rPr>
        <w:t xml:space="preserve"> </w:t>
      </w:r>
      <w:r w:rsidR="00A27E01" w:rsidRPr="003830E6">
        <w:rPr>
          <w:sz w:val="24"/>
          <w:szCs w:val="24"/>
          <w:lang w:val="pt-BR"/>
        </w:rPr>
        <w:t xml:space="preserve">estabelece com o </w:t>
      </w:r>
      <w:r w:rsidRPr="003830E6">
        <w:rPr>
          <w:sz w:val="24"/>
          <w:szCs w:val="24"/>
          <w:lang w:val="pt-BR"/>
        </w:rPr>
        <w:t>“social”</w:t>
      </w:r>
      <w:r w:rsidR="00A27E01" w:rsidRPr="003830E6">
        <w:rPr>
          <w:sz w:val="24"/>
          <w:szCs w:val="24"/>
          <w:lang w:val="pt-BR"/>
        </w:rPr>
        <w:t xml:space="preserve">. A partir dele vimos que a definição de comportamento tecida por Sá supõe uma noção de sujeito caracteristicamente histórico, social e verbal e que qualquer ação de transformação social deve levar em conta esses elementos. Dentro dessas premissas nos acercamos </w:t>
      </w:r>
      <w:r w:rsidR="00BB17BF" w:rsidRPr="003830E6">
        <w:rPr>
          <w:sz w:val="24"/>
          <w:szCs w:val="24"/>
          <w:lang w:val="pt-BR"/>
        </w:rPr>
        <w:t>de sua visão de mundo, da forma que Sá enxergava a realidade e o sujeito brasileiro de seu tempo, além de enxergar também as bases teóricas em que se sustentavam seu compromisso político com a transformação social.</w:t>
      </w:r>
    </w:p>
    <w:p w14:paraId="66AB2642" w14:textId="2C6D0550" w:rsidR="00EA35F6" w:rsidRPr="003830E6" w:rsidRDefault="00BB17BF" w:rsidP="00373A19">
      <w:pPr>
        <w:spacing w:line="360" w:lineRule="auto"/>
        <w:ind w:firstLine="708"/>
        <w:jc w:val="both"/>
        <w:rPr>
          <w:sz w:val="24"/>
          <w:szCs w:val="24"/>
          <w:lang w:val="pt-BR"/>
        </w:rPr>
      </w:pPr>
      <w:r w:rsidRPr="003830E6">
        <w:rPr>
          <w:sz w:val="24"/>
          <w:szCs w:val="24"/>
          <w:lang w:val="pt-BR"/>
        </w:rPr>
        <w:t xml:space="preserve">Nesta seara, inclusive, </w:t>
      </w:r>
      <w:r w:rsidR="00EA35F6" w:rsidRPr="003830E6">
        <w:rPr>
          <w:sz w:val="24"/>
          <w:szCs w:val="24"/>
          <w:lang w:val="pt-BR"/>
        </w:rPr>
        <w:t>vemos que os compromissos teórico-políticos de Sá são similares àqueles postulados por Lane</w:t>
      </w:r>
      <w:r w:rsidR="000E4DD9" w:rsidRPr="003830E6">
        <w:rPr>
          <w:sz w:val="24"/>
          <w:szCs w:val="24"/>
          <w:lang w:val="pt-BR"/>
        </w:rPr>
        <w:t xml:space="preserve"> (1984)</w:t>
      </w:r>
      <w:r w:rsidR="00EA35F6" w:rsidRPr="003830E6">
        <w:rPr>
          <w:sz w:val="24"/>
          <w:szCs w:val="24"/>
          <w:lang w:val="pt-BR"/>
        </w:rPr>
        <w:t xml:space="preserve"> no que diz respeito a dar condições para que o sujeito seja um agente transformador da sociedade em que vive, muito embora o percurso realizado por Sá tenha incluído a adoção </w:t>
      </w:r>
      <w:r w:rsidR="00F4283E" w:rsidRPr="003830E6">
        <w:rPr>
          <w:sz w:val="24"/>
          <w:szCs w:val="24"/>
          <w:lang w:val="pt-BR"/>
        </w:rPr>
        <w:t>da Análise do Comportamento</w:t>
      </w:r>
      <w:r w:rsidR="00EA35F6" w:rsidRPr="003830E6">
        <w:rPr>
          <w:sz w:val="24"/>
          <w:szCs w:val="24"/>
          <w:lang w:val="pt-BR"/>
        </w:rPr>
        <w:t>.</w:t>
      </w:r>
      <w:r w:rsidR="00373A19" w:rsidRPr="003830E6">
        <w:rPr>
          <w:sz w:val="24"/>
          <w:szCs w:val="24"/>
          <w:lang w:val="pt-BR"/>
        </w:rPr>
        <w:t xml:space="preserve"> A partir dos itinerários que percorremos, vemos que Sá </w:t>
      </w:r>
      <w:r w:rsidR="00DB4063" w:rsidRPr="003830E6">
        <w:rPr>
          <w:sz w:val="24"/>
          <w:szCs w:val="24"/>
          <w:lang w:val="pt-BR"/>
        </w:rPr>
        <w:t>introduz</w:t>
      </w:r>
      <w:r w:rsidR="00373A19" w:rsidRPr="003830E6">
        <w:rPr>
          <w:sz w:val="24"/>
          <w:szCs w:val="24"/>
          <w:lang w:val="pt-BR"/>
        </w:rPr>
        <w:t xml:space="preserve"> </w:t>
      </w:r>
      <w:r w:rsidR="00DB4063" w:rsidRPr="003830E6">
        <w:rPr>
          <w:sz w:val="24"/>
          <w:szCs w:val="24"/>
          <w:lang w:val="pt-BR"/>
        </w:rPr>
        <w:t>um</w:t>
      </w:r>
      <w:r w:rsidR="00373A19" w:rsidRPr="003830E6">
        <w:rPr>
          <w:sz w:val="24"/>
          <w:szCs w:val="24"/>
          <w:lang w:val="pt-BR"/>
        </w:rPr>
        <w:t xml:space="preserve">a dimensão histórico-social para que a Análise do Comportamento fosse apta a realizar a transformação social necessária ao Brasil e a América Latina naquele momento. Por isso, </w:t>
      </w:r>
      <w:r w:rsidR="00373A19" w:rsidRPr="003830E6">
        <w:rPr>
          <w:bCs/>
          <w:sz w:val="24"/>
          <w:szCs w:val="24"/>
          <w:lang w:val="pt-BR"/>
        </w:rPr>
        <w:t>a</w:t>
      </w:r>
      <w:r w:rsidR="00EA35F6" w:rsidRPr="003830E6">
        <w:rPr>
          <w:bCs/>
          <w:sz w:val="24"/>
          <w:szCs w:val="24"/>
          <w:lang w:val="pt-BR"/>
        </w:rPr>
        <w:t>creditamos que a trajetória de Sá seja um caso contundente da ocorrência de processos de recepção e circulação de teorias psicológicas entre diferentes localidades</w:t>
      </w:r>
      <w:r w:rsidR="000E4DD9" w:rsidRPr="003830E6">
        <w:rPr>
          <w:bCs/>
          <w:sz w:val="24"/>
          <w:szCs w:val="24"/>
          <w:lang w:val="pt-BR"/>
        </w:rPr>
        <w:t xml:space="preserve"> (</w:t>
      </w:r>
      <w:proofErr w:type="spellStart"/>
      <w:r w:rsidR="000E4DD9" w:rsidRPr="003830E6">
        <w:rPr>
          <w:bCs/>
          <w:sz w:val="24"/>
          <w:szCs w:val="24"/>
          <w:lang w:val="pt-BR"/>
        </w:rPr>
        <w:t>Danziger</w:t>
      </w:r>
      <w:proofErr w:type="spellEnd"/>
      <w:r w:rsidR="000E4DD9" w:rsidRPr="003830E6">
        <w:rPr>
          <w:bCs/>
          <w:sz w:val="24"/>
          <w:szCs w:val="24"/>
          <w:lang w:val="pt-BR"/>
        </w:rPr>
        <w:t>, 1984)</w:t>
      </w:r>
      <w:r w:rsidR="00EA35F6" w:rsidRPr="003830E6">
        <w:rPr>
          <w:bCs/>
          <w:sz w:val="24"/>
          <w:szCs w:val="24"/>
          <w:lang w:val="pt-BR"/>
        </w:rPr>
        <w:t xml:space="preserve">, uma vez que o autor concretizou seu compromisso político se apropriando </w:t>
      </w:r>
      <w:r w:rsidR="00373A19" w:rsidRPr="003830E6">
        <w:rPr>
          <w:bCs/>
          <w:sz w:val="24"/>
          <w:szCs w:val="24"/>
          <w:lang w:val="pt-BR"/>
        </w:rPr>
        <w:t>da Análise do Comportamento</w:t>
      </w:r>
      <w:r w:rsidR="00EA35F6" w:rsidRPr="003830E6">
        <w:rPr>
          <w:bCs/>
          <w:sz w:val="24"/>
          <w:szCs w:val="24"/>
          <w:lang w:val="pt-BR"/>
        </w:rPr>
        <w:t xml:space="preserve"> estadunidense, articulando-</w:t>
      </w:r>
      <w:r w:rsidR="00373A19" w:rsidRPr="003830E6">
        <w:rPr>
          <w:bCs/>
          <w:sz w:val="24"/>
          <w:szCs w:val="24"/>
          <w:lang w:val="pt-BR"/>
        </w:rPr>
        <w:t>a</w:t>
      </w:r>
      <w:r w:rsidR="00EA35F6" w:rsidRPr="003830E6">
        <w:rPr>
          <w:bCs/>
          <w:sz w:val="24"/>
          <w:szCs w:val="24"/>
          <w:lang w:val="pt-BR"/>
        </w:rPr>
        <w:t xml:space="preserve"> com autores e disciplinas das Ciências Humanas para promover uma Psicologia Social brasileira crítica. </w:t>
      </w:r>
    </w:p>
    <w:p w14:paraId="7CF82FD1" w14:textId="7E14FA41" w:rsidR="00683BDC" w:rsidRDefault="00683BDC" w:rsidP="00F4283E">
      <w:pPr>
        <w:adjustRightInd w:val="0"/>
        <w:spacing w:line="360" w:lineRule="auto"/>
        <w:ind w:firstLine="709"/>
        <w:jc w:val="both"/>
        <w:rPr>
          <w:color w:val="000000" w:themeColor="text1"/>
          <w:sz w:val="24"/>
          <w:szCs w:val="24"/>
          <w:lang w:val="pt-BR"/>
        </w:rPr>
      </w:pPr>
      <w:r w:rsidRPr="003830E6">
        <w:rPr>
          <w:sz w:val="24"/>
          <w:szCs w:val="24"/>
          <w:lang w:val="pt-BR"/>
        </w:rPr>
        <w:lastRenderedPageBreak/>
        <w:t xml:space="preserve">Tendo isso em perspectiva, endossamos a tese de que a história da Psicologia brasileira precisa ser pensada de forma global, sem se deixar cair na armadilha de interpretar sistemas teóricos, personagens e os devidos objetos de uma ciência ou campo disciplinar como seus pertences exclusivos. </w:t>
      </w:r>
      <w:r w:rsidR="00086607" w:rsidRPr="003830E6">
        <w:rPr>
          <w:sz w:val="24"/>
          <w:szCs w:val="24"/>
          <w:lang w:val="pt-BR"/>
        </w:rPr>
        <w:t>U</w:t>
      </w:r>
      <w:r w:rsidRPr="003830E6">
        <w:rPr>
          <w:sz w:val="24"/>
          <w:szCs w:val="24"/>
          <w:lang w:val="pt-BR"/>
        </w:rPr>
        <w:t>m d</w:t>
      </w:r>
      <w:r w:rsidR="00086607" w:rsidRPr="003830E6">
        <w:rPr>
          <w:sz w:val="24"/>
          <w:szCs w:val="24"/>
          <w:lang w:val="pt-BR"/>
        </w:rPr>
        <w:t>e nossos</w:t>
      </w:r>
      <w:r w:rsidRPr="003830E6">
        <w:rPr>
          <w:sz w:val="24"/>
          <w:szCs w:val="24"/>
          <w:lang w:val="pt-BR"/>
        </w:rPr>
        <w:t xml:space="preserve"> resultados mais latentes é justamente a postura indisciplinar do autor na apropriação de objetos e teses da Psicologia, Sociologia e História. Inclusive, ao termos percorrido o trabalho deste autor e analisado suas apropriações, vemos que esta característica não foi idiossincrática. Isto é, vimos Schneider, </w:t>
      </w:r>
      <w:proofErr w:type="spellStart"/>
      <w:r w:rsidRPr="003830E6">
        <w:rPr>
          <w:sz w:val="24"/>
          <w:szCs w:val="24"/>
          <w:lang w:val="pt-BR"/>
        </w:rPr>
        <w:t>Seminério</w:t>
      </w:r>
      <w:proofErr w:type="spellEnd"/>
      <w:r w:rsidRPr="003830E6">
        <w:rPr>
          <w:sz w:val="24"/>
          <w:szCs w:val="24"/>
          <w:lang w:val="pt-BR"/>
        </w:rPr>
        <w:t xml:space="preserve">, e Lane também debatendo com tradições teóricas diversas àquelas em que são reconhecidos como representantes. Neste sentido, defendemos que talvez seja mais apropriado para o Brasil e a América Latina que a pesquisa da história de sua Psicologia esteja orientada às particularidades de territórios que foram colonizados também no sentido intelectual. Aos olhos de uma historiografia disciplinar, estas apropriações seriam aberrações peculiares, ao passo que de uma perspectiva global e crítica da História da Psicologia, seriam compatíveis com a realidade de regiões marcadas pelo </w:t>
      </w:r>
      <w:proofErr w:type="spellStart"/>
      <w:r w:rsidRPr="003830E6">
        <w:rPr>
          <w:sz w:val="24"/>
          <w:szCs w:val="24"/>
          <w:lang w:val="pt-BR"/>
        </w:rPr>
        <w:t>transculturalismo</w:t>
      </w:r>
      <w:proofErr w:type="spellEnd"/>
      <w:r w:rsidRPr="003830E6">
        <w:rPr>
          <w:sz w:val="24"/>
          <w:szCs w:val="24"/>
          <w:lang w:val="pt-BR"/>
        </w:rPr>
        <w:t>.</w:t>
      </w:r>
    </w:p>
    <w:p w14:paraId="132199C7" w14:textId="77777777" w:rsidR="006A517D" w:rsidRPr="00F4283E" w:rsidRDefault="006A517D" w:rsidP="00292411">
      <w:pPr>
        <w:adjustRightInd w:val="0"/>
        <w:spacing w:line="360" w:lineRule="auto"/>
        <w:jc w:val="both"/>
        <w:rPr>
          <w:color w:val="000000" w:themeColor="text1"/>
          <w:sz w:val="24"/>
          <w:szCs w:val="24"/>
          <w:lang w:val="pt-BR"/>
        </w:rPr>
      </w:pPr>
    </w:p>
    <w:p w14:paraId="6E9F0D62" w14:textId="3E131422" w:rsidR="00C72C6F" w:rsidRPr="00E936E5" w:rsidRDefault="00C72C6F" w:rsidP="00DF7EF9">
      <w:pPr>
        <w:adjustRightInd w:val="0"/>
        <w:spacing w:line="480" w:lineRule="auto"/>
        <w:jc w:val="center"/>
        <w:rPr>
          <w:b/>
          <w:bCs/>
          <w:color w:val="000000" w:themeColor="text1"/>
          <w:sz w:val="24"/>
          <w:szCs w:val="24"/>
          <w:lang w:val="pt-BR" w:eastAsia="pt-BR"/>
        </w:rPr>
      </w:pPr>
      <w:r w:rsidRPr="00E936E5">
        <w:rPr>
          <w:b/>
          <w:bCs/>
          <w:color w:val="000000" w:themeColor="text1"/>
          <w:sz w:val="24"/>
          <w:szCs w:val="24"/>
          <w:lang w:val="pt-BR" w:eastAsia="pt-BR"/>
        </w:rPr>
        <w:t>Referências</w:t>
      </w:r>
    </w:p>
    <w:p w14:paraId="429FA9A8" w14:textId="35A302C4" w:rsidR="00843A00" w:rsidRPr="003830E6" w:rsidRDefault="00843A00" w:rsidP="00843A00">
      <w:pPr>
        <w:spacing w:line="480" w:lineRule="auto"/>
        <w:ind w:left="720" w:hanging="720"/>
        <w:rPr>
          <w:sz w:val="24"/>
          <w:szCs w:val="24"/>
          <w:lang w:val="pt-BR"/>
        </w:rPr>
      </w:pPr>
      <w:r w:rsidRPr="003830E6">
        <w:rPr>
          <w:sz w:val="24"/>
          <w:szCs w:val="24"/>
          <w:lang w:val="pt-BR"/>
        </w:rPr>
        <w:t xml:space="preserve">Alves, R.G.; </w:t>
      </w:r>
      <w:proofErr w:type="spellStart"/>
      <w:r w:rsidRPr="003830E6">
        <w:rPr>
          <w:sz w:val="24"/>
          <w:szCs w:val="24"/>
          <w:lang w:val="pt-BR"/>
        </w:rPr>
        <w:t>Córdova</w:t>
      </w:r>
      <w:proofErr w:type="spellEnd"/>
      <w:r w:rsidRPr="003830E6">
        <w:rPr>
          <w:sz w:val="24"/>
          <w:szCs w:val="24"/>
          <w:lang w:val="pt-BR"/>
        </w:rPr>
        <w:t xml:space="preserve">, L. F. &amp; Miranda, R. L. (2021). O </w:t>
      </w:r>
      <w:proofErr w:type="spellStart"/>
      <w:r w:rsidRPr="003830E6">
        <w:rPr>
          <w:sz w:val="24"/>
          <w:szCs w:val="24"/>
          <w:lang w:val="pt-BR"/>
        </w:rPr>
        <w:t>contracontrole</w:t>
      </w:r>
      <w:proofErr w:type="spellEnd"/>
      <w:r w:rsidRPr="003830E6">
        <w:rPr>
          <w:sz w:val="24"/>
          <w:szCs w:val="24"/>
          <w:lang w:val="pt-BR"/>
        </w:rPr>
        <w:t xml:space="preserve"> social como ferramenta de contestação política: de James G. </w:t>
      </w:r>
      <w:proofErr w:type="spellStart"/>
      <w:r w:rsidRPr="003830E6">
        <w:rPr>
          <w:sz w:val="24"/>
          <w:szCs w:val="24"/>
          <w:lang w:val="pt-BR"/>
        </w:rPr>
        <w:t>Holland</w:t>
      </w:r>
      <w:proofErr w:type="spellEnd"/>
      <w:r w:rsidRPr="003830E6">
        <w:rPr>
          <w:sz w:val="24"/>
          <w:szCs w:val="24"/>
          <w:lang w:val="pt-BR"/>
        </w:rPr>
        <w:t xml:space="preserve"> a Celso Pereira de Sá (1970-1990) In A. M. Jacó-Vilela; F. </w:t>
      </w:r>
      <w:proofErr w:type="spellStart"/>
      <w:r w:rsidRPr="003830E6">
        <w:rPr>
          <w:sz w:val="24"/>
          <w:szCs w:val="24"/>
          <w:lang w:val="pt-BR"/>
        </w:rPr>
        <w:t>Degani</w:t>
      </w:r>
      <w:proofErr w:type="spellEnd"/>
      <w:r w:rsidRPr="003830E6">
        <w:rPr>
          <w:sz w:val="24"/>
          <w:szCs w:val="24"/>
          <w:lang w:val="pt-BR"/>
        </w:rPr>
        <w:t>-Carneiro &amp; M. A. G. N. T. Vasconcellos (</w:t>
      </w:r>
      <w:proofErr w:type="spellStart"/>
      <w:r w:rsidRPr="003830E6">
        <w:rPr>
          <w:sz w:val="24"/>
          <w:szCs w:val="24"/>
          <w:lang w:val="pt-BR"/>
        </w:rPr>
        <w:t>Orgs</w:t>
      </w:r>
      <w:proofErr w:type="spellEnd"/>
      <w:r w:rsidRPr="003830E6">
        <w:rPr>
          <w:sz w:val="24"/>
          <w:szCs w:val="24"/>
          <w:lang w:val="pt-BR"/>
        </w:rPr>
        <w:t xml:space="preserve">.) </w:t>
      </w:r>
      <w:r w:rsidRPr="003830E6">
        <w:rPr>
          <w:i/>
          <w:iCs/>
          <w:sz w:val="24"/>
          <w:szCs w:val="24"/>
          <w:lang w:val="pt-BR"/>
        </w:rPr>
        <w:t>Clio-</w:t>
      </w:r>
      <w:proofErr w:type="spellStart"/>
      <w:r w:rsidRPr="003830E6">
        <w:rPr>
          <w:i/>
          <w:iCs/>
          <w:sz w:val="24"/>
          <w:szCs w:val="24"/>
          <w:lang w:val="pt-BR"/>
        </w:rPr>
        <w:t>Psyché</w:t>
      </w:r>
      <w:proofErr w:type="spellEnd"/>
      <w:r w:rsidRPr="003830E6">
        <w:rPr>
          <w:i/>
          <w:iCs/>
          <w:sz w:val="24"/>
          <w:szCs w:val="24"/>
          <w:lang w:val="pt-BR"/>
        </w:rPr>
        <w:t>: História da Psicologia e suas críticas</w:t>
      </w:r>
      <w:r w:rsidRPr="003830E6">
        <w:rPr>
          <w:sz w:val="24"/>
          <w:szCs w:val="24"/>
          <w:lang w:val="pt-BR"/>
        </w:rPr>
        <w:t>. CRV.</w:t>
      </w:r>
    </w:p>
    <w:p w14:paraId="2C1E628A" w14:textId="25B24221" w:rsidR="00862DBE" w:rsidRPr="00862DBE" w:rsidRDefault="00862DBE" w:rsidP="0069565A">
      <w:pPr>
        <w:adjustRightInd w:val="0"/>
        <w:spacing w:line="360" w:lineRule="auto"/>
        <w:ind w:left="737" w:hanging="737"/>
        <w:jc w:val="both"/>
        <w:rPr>
          <w:sz w:val="24"/>
          <w:szCs w:val="24"/>
          <w:lang w:val="pt-BR"/>
        </w:rPr>
      </w:pPr>
      <w:r w:rsidRPr="00862DBE">
        <w:rPr>
          <w:color w:val="000000" w:themeColor="text1"/>
          <w:sz w:val="24"/>
          <w:szCs w:val="24"/>
          <w:lang w:val="pt-BR" w:eastAsia="pt-BR"/>
        </w:rPr>
        <w:t>Bock, A. M. B.; Ferrei</w:t>
      </w:r>
      <w:r>
        <w:rPr>
          <w:color w:val="000000" w:themeColor="text1"/>
          <w:sz w:val="24"/>
          <w:szCs w:val="24"/>
          <w:lang w:val="pt-BR" w:eastAsia="pt-BR"/>
        </w:rPr>
        <w:t xml:space="preserve">ra, M. R.; Gonçalves M. G. M.; &amp; Furtado, O. (2007). </w:t>
      </w:r>
      <w:r w:rsidRPr="00862DBE">
        <w:rPr>
          <w:sz w:val="24"/>
          <w:szCs w:val="24"/>
          <w:lang w:val="pt-BR"/>
        </w:rPr>
        <w:t xml:space="preserve">Sílvia Lane e o projeto do "Compromisso Social da Psicologia". </w:t>
      </w:r>
      <w:r w:rsidRPr="004378DF">
        <w:rPr>
          <w:i/>
          <w:iCs/>
          <w:sz w:val="24"/>
          <w:szCs w:val="24"/>
          <w:lang w:val="pt-BR"/>
        </w:rPr>
        <w:t>Psicologia &amp; Sociedade</w:t>
      </w:r>
      <w:r w:rsidRPr="004378DF">
        <w:rPr>
          <w:sz w:val="24"/>
          <w:szCs w:val="24"/>
          <w:lang w:val="pt-BR"/>
        </w:rPr>
        <w:t xml:space="preserve">, </w:t>
      </w:r>
      <w:r w:rsidRPr="004378DF">
        <w:rPr>
          <w:i/>
          <w:iCs/>
          <w:sz w:val="24"/>
          <w:szCs w:val="24"/>
          <w:lang w:val="pt-BR"/>
        </w:rPr>
        <w:t>19</w:t>
      </w:r>
      <w:r w:rsidR="004378DF" w:rsidRPr="004378DF">
        <w:rPr>
          <w:sz w:val="24"/>
          <w:szCs w:val="24"/>
          <w:lang w:val="pt-BR"/>
        </w:rPr>
        <w:t>(</w:t>
      </w:r>
      <w:r w:rsidRPr="004378DF">
        <w:rPr>
          <w:sz w:val="24"/>
          <w:szCs w:val="24"/>
          <w:lang w:val="pt-BR"/>
        </w:rPr>
        <w:t>spe</w:t>
      </w:r>
      <w:r w:rsidR="004378DF" w:rsidRPr="004378DF">
        <w:rPr>
          <w:sz w:val="24"/>
          <w:szCs w:val="24"/>
          <w:lang w:val="pt-BR"/>
        </w:rPr>
        <w:t>.</w:t>
      </w:r>
      <w:r w:rsidRPr="004378DF">
        <w:rPr>
          <w:sz w:val="24"/>
          <w:szCs w:val="24"/>
          <w:lang w:val="pt-BR"/>
        </w:rPr>
        <w:t>2</w:t>
      </w:r>
      <w:r w:rsidR="004378DF" w:rsidRPr="004378DF">
        <w:rPr>
          <w:sz w:val="24"/>
          <w:szCs w:val="24"/>
          <w:lang w:val="pt-BR"/>
        </w:rPr>
        <w:t>), 46-56. https://doi.org/10.1590/S0102-71822007000500018</w:t>
      </w:r>
      <w:r w:rsidRPr="004378DF">
        <w:rPr>
          <w:sz w:val="24"/>
          <w:szCs w:val="24"/>
          <w:lang w:val="pt-BR"/>
        </w:rPr>
        <w:t> </w:t>
      </w:r>
    </w:p>
    <w:p w14:paraId="3EE0189A" w14:textId="3C6EB231"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4378DF">
        <w:rPr>
          <w:color w:val="000000" w:themeColor="text1"/>
          <w:sz w:val="24"/>
          <w:szCs w:val="24"/>
          <w:lang w:val="pt-BR" w:eastAsia="pt-BR"/>
        </w:rPr>
        <w:t>Boechat</w:t>
      </w:r>
      <w:proofErr w:type="spellEnd"/>
      <w:r w:rsidRPr="004378DF">
        <w:rPr>
          <w:color w:val="000000" w:themeColor="text1"/>
          <w:sz w:val="24"/>
          <w:szCs w:val="24"/>
          <w:lang w:val="pt-BR" w:eastAsia="pt-BR"/>
        </w:rPr>
        <w:t xml:space="preserve">, F. M. (2017). </w:t>
      </w:r>
      <w:r w:rsidRPr="00E936E5">
        <w:rPr>
          <w:color w:val="000000" w:themeColor="text1"/>
          <w:sz w:val="24"/>
          <w:szCs w:val="24"/>
          <w:lang w:val="pt-BR" w:eastAsia="pt-BR"/>
        </w:rPr>
        <w:t xml:space="preserve">A psicologia brasileira nos ciclos democrático-nacional e democrático- popular. </w:t>
      </w:r>
      <w:r w:rsidRPr="00E936E5">
        <w:rPr>
          <w:i/>
          <w:color w:val="000000" w:themeColor="text1"/>
          <w:sz w:val="24"/>
          <w:szCs w:val="24"/>
          <w:lang w:val="pt-BR" w:eastAsia="pt-BR"/>
        </w:rPr>
        <w:t>Psicologia: Ciência e Profissão</w:t>
      </w:r>
      <w:r w:rsidRPr="00E936E5">
        <w:rPr>
          <w:color w:val="000000" w:themeColor="text1"/>
          <w:sz w:val="24"/>
          <w:szCs w:val="24"/>
          <w:lang w:val="pt-BR" w:eastAsia="pt-BR"/>
        </w:rPr>
        <w:t xml:space="preserve">, </w:t>
      </w:r>
      <w:r w:rsidRPr="00E936E5">
        <w:rPr>
          <w:i/>
          <w:color w:val="000000" w:themeColor="text1"/>
          <w:sz w:val="24"/>
          <w:szCs w:val="24"/>
          <w:lang w:val="pt-BR" w:eastAsia="pt-BR"/>
        </w:rPr>
        <w:t>37</w:t>
      </w:r>
      <w:r w:rsidRPr="00E936E5">
        <w:rPr>
          <w:iCs/>
          <w:color w:val="000000" w:themeColor="text1"/>
          <w:sz w:val="24"/>
          <w:szCs w:val="24"/>
          <w:lang w:val="pt-BR" w:eastAsia="pt-BR"/>
        </w:rPr>
        <w:t>(esp.)</w:t>
      </w:r>
      <w:r w:rsidRPr="00E936E5">
        <w:rPr>
          <w:i/>
          <w:color w:val="000000" w:themeColor="text1"/>
          <w:sz w:val="24"/>
          <w:szCs w:val="24"/>
          <w:lang w:val="pt-BR" w:eastAsia="pt-BR"/>
        </w:rPr>
        <w:t>,</w:t>
      </w:r>
      <w:r w:rsidRPr="00E936E5">
        <w:rPr>
          <w:color w:val="000000" w:themeColor="text1"/>
          <w:sz w:val="24"/>
          <w:szCs w:val="24"/>
          <w:lang w:val="pt-BR" w:eastAsia="pt-BR"/>
        </w:rPr>
        <w:t xml:space="preserve"> 57-70.</w:t>
      </w:r>
    </w:p>
    <w:p w14:paraId="01E9CFE8" w14:textId="49ADD6DE" w:rsidR="00B07797" w:rsidRDefault="00F77683" w:rsidP="0069565A">
      <w:pPr>
        <w:adjustRightInd w:val="0"/>
        <w:spacing w:line="360" w:lineRule="auto"/>
        <w:ind w:left="737" w:hanging="737"/>
        <w:jc w:val="both"/>
        <w:rPr>
          <w:sz w:val="24"/>
          <w:szCs w:val="24"/>
          <w:lang w:val="pt-BR"/>
        </w:rPr>
      </w:pPr>
      <w:proofErr w:type="spellStart"/>
      <w:r w:rsidRPr="005B57C3">
        <w:rPr>
          <w:sz w:val="24"/>
          <w:szCs w:val="24"/>
          <w:lang w:val="pt-BR"/>
        </w:rPr>
        <w:t>Botomé</w:t>
      </w:r>
      <w:proofErr w:type="spellEnd"/>
      <w:r w:rsidR="005B57C3" w:rsidRPr="005B57C3">
        <w:rPr>
          <w:sz w:val="24"/>
          <w:szCs w:val="24"/>
          <w:lang w:val="pt-BR"/>
        </w:rPr>
        <w:t>, S. P.</w:t>
      </w:r>
      <w:r>
        <w:rPr>
          <w:sz w:val="24"/>
          <w:szCs w:val="24"/>
          <w:lang w:val="pt-BR"/>
        </w:rPr>
        <w:t xml:space="preserve"> (2010).</w:t>
      </w:r>
      <w:r w:rsidR="005B57C3" w:rsidRPr="005B57C3">
        <w:rPr>
          <w:sz w:val="24"/>
          <w:szCs w:val="24"/>
          <w:lang w:val="pt-BR"/>
        </w:rPr>
        <w:t xml:space="preserve"> A quem nós, psicólogos, servimos de fato? In </w:t>
      </w:r>
      <w:r>
        <w:rPr>
          <w:sz w:val="24"/>
          <w:szCs w:val="24"/>
          <w:lang w:val="pt-BR"/>
        </w:rPr>
        <w:t xml:space="preserve">O. </w:t>
      </w:r>
      <w:r w:rsidRPr="005B57C3">
        <w:rPr>
          <w:sz w:val="24"/>
          <w:szCs w:val="24"/>
          <w:lang w:val="pt-BR"/>
        </w:rPr>
        <w:t>Yamamoto</w:t>
      </w:r>
      <w:r>
        <w:rPr>
          <w:sz w:val="24"/>
          <w:szCs w:val="24"/>
          <w:lang w:val="pt-BR"/>
        </w:rPr>
        <w:t xml:space="preserve"> &amp; A.</w:t>
      </w:r>
      <w:r w:rsidR="005B57C3" w:rsidRPr="005B57C3">
        <w:rPr>
          <w:sz w:val="24"/>
          <w:szCs w:val="24"/>
          <w:lang w:val="pt-BR"/>
        </w:rPr>
        <w:t xml:space="preserve"> </w:t>
      </w:r>
      <w:r>
        <w:rPr>
          <w:sz w:val="24"/>
          <w:szCs w:val="24"/>
          <w:lang w:val="pt-BR"/>
        </w:rPr>
        <w:t xml:space="preserve">L. F. </w:t>
      </w:r>
      <w:r w:rsidRPr="005B57C3">
        <w:rPr>
          <w:sz w:val="24"/>
          <w:szCs w:val="24"/>
          <w:lang w:val="pt-BR"/>
        </w:rPr>
        <w:t>Costa</w:t>
      </w:r>
      <w:r w:rsidR="005B57C3" w:rsidRPr="005B57C3">
        <w:rPr>
          <w:sz w:val="24"/>
          <w:szCs w:val="24"/>
          <w:lang w:val="pt-BR"/>
        </w:rPr>
        <w:t xml:space="preserve"> (</w:t>
      </w:r>
      <w:proofErr w:type="spellStart"/>
      <w:r w:rsidR="005B57C3" w:rsidRPr="005B57C3">
        <w:rPr>
          <w:sz w:val="24"/>
          <w:szCs w:val="24"/>
          <w:lang w:val="pt-BR"/>
        </w:rPr>
        <w:t>Orgs</w:t>
      </w:r>
      <w:proofErr w:type="spellEnd"/>
      <w:r w:rsidR="005B57C3" w:rsidRPr="005B57C3">
        <w:rPr>
          <w:sz w:val="24"/>
          <w:szCs w:val="24"/>
          <w:lang w:val="pt-BR"/>
        </w:rPr>
        <w:t xml:space="preserve">.) </w:t>
      </w:r>
      <w:r w:rsidR="005B57C3" w:rsidRPr="00F77683">
        <w:rPr>
          <w:i/>
          <w:iCs/>
          <w:sz w:val="24"/>
          <w:szCs w:val="24"/>
          <w:lang w:val="pt-BR"/>
        </w:rPr>
        <w:t>Escritos sobre a profissão de psicólogo no Brasil</w:t>
      </w:r>
      <w:r>
        <w:rPr>
          <w:i/>
          <w:iCs/>
          <w:sz w:val="24"/>
          <w:szCs w:val="24"/>
          <w:lang w:val="pt-BR"/>
        </w:rPr>
        <w:t xml:space="preserve"> </w:t>
      </w:r>
      <w:r w:rsidRPr="00F77683">
        <w:rPr>
          <w:sz w:val="24"/>
          <w:szCs w:val="24"/>
          <w:lang w:val="pt-BR"/>
        </w:rPr>
        <w:t>(169-202)</w:t>
      </w:r>
      <w:r w:rsidR="005B57C3" w:rsidRPr="005B57C3">
        <w:rPr>
          <w:sz w:val="24"/>
          <w:szCs w:val="24"/>
          <w:lang w:val="pt-BR"/>
        </w:rPr>
        <w:t xml:space="preserve">. </w:t>
      </w:r>
      <w:r w:rsidR="005B57C3" w:rsidRPr="00F77683">
        <w:rPr>
          <w:sz w:val="24"/>
          <w:szCs w:val="24"/>
          <w:lang w:val="pt-BR"/>
        </w:rPr>
        <w:t>Ed. UFRGN</w:t>
      </w:r>
      <w:r>
        <w:rPr>
          <w:sz w:val="24"/>
          <w:szCs w:val="24"/>
          <w:lang w:val="pt-BR"/>
        </w:rPr>
        <w:t>.</w:t>
      </w:r>
      <w:r w:rsidR="00955F35">
        <w:rPr>
          <w:sz w:val="24"/>
          <w:szCs w:val="24"/>
          <w:lang w:val="pt-BR"/>
        </w:rPr>
        <w:t xml:space="preserve"> (Trabalho original publicado em 1979)</w:t>
      </w:r>
    </w:p>
    <w:p w14:paraId="4EB2673E" w14:textId="2D18EF4C" w:rsidR="00E46229" w:rsidRPr="00B07797" w:rsidRDefault="00E46229" w:rsidP="0069565A">
      <w:pPr>
        <w:adjustRightInd w:val="0"/>
        <w:spacing w:line="360" w:lineRule="auto"/>
        <w:ind w:left="737" w:hanging="737"/>
        <w:jc w:val="both"/>
        <w:rPr>
          <w:sz w:val="24"/>
          <w:szCs w:val="24"/>
          <w:lang w:val="pt-BR"/>
        </w:rPr>
      </w:pPr>
      <w:r w:rsidRPr="00E936E5">
        <w:rPr>
          <w:color w:val="000000" w:themeColor="text1"/>
          <w:sz w:val="24"/>
          <w:szCs w:val="24"/>
          <w:lang w:val="pt-BR"/>
        </w:rPr>
        <w:t>Camargo, B.V., &amp; Justo, A. M. (2013). Tutorial para uso do software de análise textual IRAMUTEQ. http://www.iramuteq.org/documentation/fichiers/tutoriel-en-portugais</w:t>
      </w:r>
    </w:p>
    <w:p w14:paraId="4CE28416" w14:textId="72391FF2" w:rsidR="00E46229" w:rsidRPr="00E936E5" w:rsidRDefault="00E46229" w:rsidP="0069565A">
      <w:pPr>
        <w:pStyle w:val="Default"/>
        <w:spacing w:line="360" w:lineRule="auto"/>
        <w:ind w:left="737" w:hanging="737"/>
        <w:jc w:val="both"/>
        <w:rPr>
          <w:rFonts w:ascii="Times New Roman" w:hAnsi="Times New Roman" w:cs="Times New Roman"/>
          <w:color w:val="000000" w:themeColor="text1"/>
        </w:rPr>
      </w:pPr>
      <w:r w:rsidRPr="00E936E5">
        <w:rPr>
          <w:rFonts w:ascii="Times New Roman" w:hAnsi="Times New Roman" w:cs="Times New Roman"/>
          <w:color w:val="000000" w:themeColor="text1"/>
          <w:lang w:bidi="en-US"/>
        </w:rPr>
        <w:lastRenderedPageBreak/>
        <w:t xml:space="preserve">Castro, R.V. (2016). </w:t>
      </w:r>
      <w:r w:rsidRPr="00E936E5">
        <w:rPr>
          <w:rFonts w:ascii="Times New Roman" w:hAnsi="Times New Roman" w:cs="Times New Roman"/>
          <w:color w:val="000000" w:themeColor="text1"/>
        </w:rPr>
        <w:t xml:space="preserve">O que pode fazer a diferença entre intelectuais? (Dedicado a Celso Pereira de Sá). </w:t>
      </w:r>
      <w:r w:rsidRPr="00E936E5">
        <w:rPr>
          <w:rFonts w:ascii="Times New Roman" w:hAnsi="Times New Roman" w:cs="Times New Roman"/>
          <w:i/>
          <w:iCs/>
          <w:color w:val="000000" w:themeColor="text1"/>
        </w:rPr>
        <w:t>Psicologia e Saber Social, 5</w:t>
      </w:r>
      <w:r w:rsidRPr="00E936E5">
        <w:rPr>
          <w:rFonts w:ascii="Times New Roman" w:hAnsi="Times New Roman" w:cs="Times New Roman"/>
          <w:color w:val="000000" w:themeColor="text1"/>
        </w:rPr>
        <w:t xml:space="preserve">(1), 2-4. </w:t>
      </w:r>
      <w:r w:rsidR="001256E9">
        <w:rPr>
          <w:rFonts w:ascii="Times New Roman" w:hAnsi="Times New Roman" w:cs="Times New Roman"/>
          <w:color w:val="000000" w:themeColor="text1"/>
        </w:rPr>
        <w:t>https://doi.org/</w:t>
      </w:r>
      <w:r w:rsidRPr="00E936E5">
        <w:rPr>
          <w:rFonts w:ascii="Times New Roman" w:hAnsi="Times New Roman" w:cs="Times New Roman"/>
          <w:color w:val="000000" w:themeColor="text1"/>
        </w:rPr>
        <w:t>10.12957/psi.saber.soc.2016.24847</w:t>
      </w:r>
    </w:p>
    <w:p w14:paraId="7BC029C6" w14:textId="616397AE"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Cruz, R. (2006). História e historiografia da ciência: Considerações para a pesquisa histórica em Análise do Comportamento. </w:t>
      </w:r>
      <w:r w:rsidRPr="005E504B">
        <w:rPr>
          <w:i/>
          <w:color w:val="000000" w:themeColor="text1"/>
          <w:sz w:val="24"/>
          <w:szCs w:val="24"/>
          <w:lang w:val="pt-BR" w:eastAsia="pt-BR"/>
        </w:rPr>
        <w:t xml:space="preserve">Revista Brasileira de Terapia Comportamental e Cognitiva, 8 </w:t>
      </w:r>
      <w:r w:rsidRPr="005E504B">
        <w:rPr>
          <w:color w:val="000000" w:themeColor="text1"/>
          <w:sz w:val="24"/>
          <w:szCs w:val="24"/>
          <w:lang w:val="pt-BR" w:eastAsia="pt-BR"/>
        </w:rPr>
        <w:t>(2), 161-178.</w:t>
      </w:r>
    </w:p>
    <w:p w14:paraId="44BEDE61" w14:textId="42D011C6" w:rsidR="00E969BF" w:rsidRPr="006E09AB" w:rsidRDefault="00E969BF" w:rsidP="0069565A">
      <w:pPr>
        <w:spacing w:line="360" w:lineRule="auto"/>
        <w:ind w:left="709" w:hanging="709"/>
        <w:jc w:val="both"/>
        <w:rPr>
          <w:sz w:val="24"/>
          <w:szCs w:val="24"/>
          <w:lang w:val="pt-BR"/>
        </w:rPr>
      </w:pPr>
      <w:proofErr w:type="spellStart"/>
      <w:r w:rsidRPr="006E09AB">
        <w:rPr>
          <w:sz w:val="24"/>
          <w:szCs w:val="24"/>
          <w:lang w:val="pt-BR"/>
        </w:rPr>
        <w:t>Danziger</w:t>
      </w:r>
      <w:proofErr w:type="spellEnd"/>
      <w:r w:rsidRPr="006E09AB">
        <w:rPr>
          <w:sz w:val="24"/>
          <w:szCs w:val="24"/>
          <w:lang w:val="pt-BR"/>
        </w:rPr>
        <w:t xml:space="preserve">, K. (1984). </w:t>
      </w:r>
      <w:proofErr w:type="spellStart"/>
      <w:r w:rsidRPr="006E09AB">
        <w:rPr>
          <w:sz w:val="24"/>
          <w:szCs w:val="24"/>
          <w:lang w:val="pt-BR"/>
        </w:rPr>
        <w:t>Towards</w:t>
      </w:r>
      <w:proofErr w:type="spellEnd"/>
      <w:r w:rsidRPr="006E09AB">
        <w:rPr>
          <w:sz w:val="24"/>
          <w:szCs w:val="24"/>
          <w:lang w:val="pt-BR"/>
        </w:rPr>
        <w:t xml:space="preserve"> a conceptual framework for a </w:t>
      </w:r>
      <w:proofErr w:type="spellStart"/>
      <w:r w:rsidRPr="006E09AB">
        <w:rPr>
          <w:sz w:val="24"/>
          <w:szCs w:val="24"/>
          <w:lang w:val="pt-BR"/>
        </w:rPr>
        <w:t>critical</w:t>
      </w:r>
      <w:proofErr w:type="spellEnd"/>
      <w:r w:rsidRPr="006E09AB">
        <w:rPr>
          <w:sz w:val="24"/>
          <w:szCs w:val="24"/>
          <w:lang w:val="pt-BR"/>
        </w:rPr>
        <w:t xml:space="preserve"> </w:t>
      </w:r>
      <w:proofErr w:type="spellStart"/>
      <w:r w:rsidRPr="006E09AB">
        <w:rPr>
          <w:sz w:val="24"/>
          <w:szCs w:val="24"/>
          <w:lang w:val="pt-BR"/>
        </w:rPr>
        <w:t>history</w:t>
      </w:r>
      <w:proofErr w:type="spellEnd"/>
      <w:r w:rsidRPr="006E09AB">
        <w:rPr>
          <w:sz w:val="24"/>
          <w:szCs w:val="24"/>
          <w:lang w:val="pt-BR"/>
        </w:rPr>
        <w:t xml:space="preserve"> </w:t>
      </w:r>
      <w:proofErr w:type="spellStart"/>
      <w:r w:rsidRPr="006E09AB">
        <w:rPr>
          <w:sz w:val="24"/>
          <w:szCs w:val="24"/>
          <w:lang w:val="pt-BR"/>
        </w:rPr>
        <w:t>of</w:t>
      </w:r>
      <w:proofErr w:type="spellEnd"/>
      <w:r w:rsidRPr="006E09AB">
        <w:rPr>
          <w:sz w:val="24"/>
          <w:szCs w:val="24"/>
          <w:lang w:val="pt-BR"/>
        </w:rPr>
        <w:t xml:space="preserve"> </w:t>
      </w:r>
      <w:proofErr w:type="spellStart"/>
      <w:r w:rsidRPr="006E09AB">
        <w:rPr>
          <w:sz w:val="24"/>
          <w:szCs w:val="24"/>
          <w:lang w:val="pt-BR"/>
        </w:rPr>
        <w:t>psychology</w:t>
      </w:r>
      <w:proofErr w:type="spellEnd"/>
      <w:r w:rsidRPr="006E09AB">
        <w:rPr>
          <w:sz w:val="24"/>
          <w:szCs w:val="24"/>
          <w:lang w:val="pt-BR"/>
        </w:rPr>
        <w:t>. </w:t>
      </w:r>
      <w:r w:rsidRPr="001256E9">
        <w:rPr>
          <w:i/>
          <w:iCs/>
          <w:sz w:val="24"/>
          <w:szCs w:val="24"/>
          <w:lang w:val="pt-BR"/>
        </w:rPr>
        <w:t xml:space="preserve">Revista de </w:t>
      </w:r>
      <w:proofErr w:type="gramStart"/>
      <w:r w:rsidRPr="001256E9">
        <w:rPr>
          <w:i/>
          <w:iCs/>
          <w:sz w:val="24"/>
          <w:szCs w:val="24"/>
          <w:lang w:val="pt-BR"/>
        </w:rPr>
        <w:t>Historia</w:t>
      </w:r>
      <w:proofErr w:type="gramEnd"/>
      <w:r w:rsidRPr="001256E9">
        <w:rPr>
          <w:i/>
          <w:iCs/>
          <w:sz w:val="24"/>
          <w:szCs w:val="24"/>
          <w:lang w:val="pt-BR"/>
        </w:rPr>
        <w:t xml:space="preserve"> de </w:t>
      </w:r>
      <w:proofErr w:type="spellStart"/>
      <w:r w:rsidRPr="001256E9">
        <w:rPr>
          <w:i/>
          <w:iCs/>
          <w:sz w:val="24"/>
          <w:szCs w:val="24"/>
          <w:lang w:val="pt-BR"/>
        </w:rPr>
        <w:t>la</w:t>
      </w:r>
      <w:proofErr w:type="spellEnd"/>
      <w:r w:rsidRPr="001256E9">
        <w:rPr>
          <w:i/>
          <w:iCs/>
          <w:sz w:val="24"/>
          <w:szCs w:val="24"/>
          <w:lang w:val="pt-BR"/>
        </w:rPr>
        <w:t xml:space="preserve"> </w:t>
      </w:r>
      <w:proofErr w:type="spellStart"/>
      <w:r w:rsidRPr="001256E9">
        <w:rPr>
          <w:i/>
          <w:iCs/>
          <w:sz w:val="24"/>
          <w:szCs w:val="24"/>
          <w:lang w:val="pt-BR"/>
        </w:rPr>
        <w:t>Psicología</w:t>
      </w:r>
      <w:proofErr w:type="spellEnd"/>
      <w:r w:rsidRPr="001256E9">
        <w:rPr>
          <w:i/>
          <w:iCs/>
          <w:sz w:val="24"/>
          <w:szCs w:val="24"/>
          <w:lang w:val="pt-BR"/>
        </w:rPr>
        <w:t>, 5</w:t>
      </w:r>
      <w:r w:rsidRPr="006E09AB">
        <w:rPr>
          <w:sz w:val="24"/>
          <w:szCs w:val="24"/>
          <w:lang w:val="pt-BR"/>
        </w:rPr>
        <w:t>(1-2), 99–107.</w:t>
      </w:r>
    </w:p>
    <w:p w14:paraId="4346B4B8" w14:textId="5E6F641F" w:rsidR="003C049E" w:rsidRPr="00292411" w:rsidRDefault="003C049E" w:rsidP="0069565A">
      <w:pPr>
        <w:adjustRightInd w:val="0"/>
        <w:spacing w:line="360" w:lineRule="auto"/>
        <w:ind w:left="567" w:hanging="567"/>
        <w:jc w:val="both"/>
        <w:rPr>
          <w:color w:val="000000" w:themeColor="text1"/>
          <w:sz w:val="24"/>
          <w:szCs w:val="24"/>
        </w:rPr>
      </w:pPr>
      <w:r w:rsidRPr="006E09AB">
        <w:rPr>
          <w:color w:val="000000" w:themeColor="text1"/>
          <w:sz w:val="24"/>
          <w:szCs w:val="24"/>
          <w:lang w:val="pt-BR"/>
        </w:rPr>
        <w:t xml:space="preserve">Duran, A. P. (1983). Psicologia social: Entre a microscopia e a </w:t>
      </w:r>
      <w:proofErr w:type="spellStart"/>
      <w:r w:rsidRPr="006E09AB">
        <w:rPr>
          <w:color w:val="000000" w:themeColor="text1"/>
          <w:sz w:val="24"/>
          <w:szCs w:val="24"/>
          <w:lang w:val="pt-BR"/>
        </w:rPr>
        <w:t>macroscopia</w:t>
      </w:r>
      <w:proofErr w:type="spellEnd"/>
      <w:r w:rsidRPr="006E09AB">
        <w:rPr>
          <w:color w:val="000000" w:themeColor="text1"/>
          <w:sz w:val="24"/>
          <w:szCs w:val="24"/>
          <w:lang w:val="pt-BR"/>
        </w:rPr>
        <w:t xml:space="preserve"> do social. </w:t>
      </w:r>
      <w:proofErr w:type="spellStart"/>
      <w:r w:rsidRPr="00292411">
        <w:rPr>
          <w:i/>
          <w:color w:val="000000" w:themeColor="text1"/>
          <w:sz w:val="24"/>
          <w:szCs w:val="24"/>
        </w:rPr>
        <w:t>Cadernos</w:t>
      </w:r>
      <w:proofErr w:type="spellEnd"/>
      <w:r w:rsidRPr="00292411">
        <w:rPr>
          <w:i/>
          <w:color w:val="000000" w:themeColor="text1"/>
          <w:sz w:val="24"/>
          <w:szCs w:val="24"/>
        </w:rPr>
        <w:t xml:space="preserve"> de </w:t>
      </w:r>
      <w:proofErr w:type="spellStart"/>
      <w:r w:rsidRPr="00292411">
        <w:rPr>
          <w:i/>
          <w:color w:val="000000" w:themeColor="text1"/>
          <w:sz w:val="24"/>
          <w:szCs w:val="24"/>
        </w:rPr>
        <w:t>Análise</w:t>
      </w:r>
      <w:proofErr w:type="spellEnd"/>
      <w:r w:rsidRPr="00292411">
        <w:rPr>
          <w:i/>
          <w:color w:val="000000" w:themeColor="text1"/>
          <w:sz w:val="24"/>
          <w:szCs w:val="24"/>
        </w:rPr>
        <w:t xml:space="preserve"> do </w:t>
      </w:r>
      <w:proofErr w:type="spellStart"/>
      <w:r w:rsidRPr="00292411">
        <w:rPr>
          <w:i/>
          <w:color w:val="000000" w:themeColor="text1"/>
          <w:sz w:val="24"/>
          <w:szCs w:val="24"/>
        </w:rPr>
        <w:t>Comportamento</w:t>
      </w:r>
      <w:proofErr w:type="spellEnd"/>
      <w:r w:rsidRPr="00292411">
        <w:rPr>
          <w:color w:val="000000" w:themeColor="text1"/>
          <w:sz w:val="24"/>
          <w:szCs w:val="24"/>
        </w:rPr>
        <w:t>, 5, 53-61.</w:t>
      </w:r>
    </w:p>
    <w:p w14:paraId="2F5DA173" w14:textId="148B86BF" w:rsidR="00706C86" w:rsidRPr="00E936E5" w:rsidRDefault="00706C86"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Feitosa, A. L. O. &amp; Costa, F. A. (2020). Reflexões sobre modos de análise de temas políticos em produções publicadas entre as décadas de 1950 e 1980 no campo da Psicologia Social </w:t>
      </w:r>
      <w:proofErr w:type="gramStart"/>
      <w:r w:rsidRPr="00E936E5">
        <w:rPr>
          <w:color w:val="000000" w:themeColor="text1"/>
          <w:sz w:val="24"/>
          <w:szCs w:val="24"/>
          <w:lang w:val="pt-BR" w:eastAsia="pt-BR"/>
        </w:rPr>
        <w:t>brasileira In</w:t>
      </w:r>
      <w:proofErr w:type="gramEnd"/>
      <w:r w:rsidRPr="00E936E5">
        <w:rPr>
          <w:color w:val="000000" w:themeColor="text1"/>
          <w:sz w:val="24"/>
          <w:szCs w:val="24"/>
          <w:lang w:val="pt-BR" w:eastAsia="pt-BR"/>
        </w:rPr>
        <w:t xml:space="preserve"> A. M. Jacó-Vilela &amp; M. S. N. Messias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iCs/>
          <w:color w:val="000000" w:themeColor="text1"/>
          <w:sz w:val="24"/>
          <w:szCs w:val="24"/>
          <w:lang w:val="pt-BR" w:eastAsia="pt-BR"/>
        </w:rPr>
        <w:t>Clio-</w:t>
      </w:r>
      <w:proofErr w:type="spellStart"/>
      <w:r w:rsidRPr="00E936E5">
        <w:rPr>
          <w:i/>
          <w:iCs/>
          <w:color w:val="000000" w:themeColor="text1"/>
          <w:sz w:val="24"/>
          <w:szCs w:val="24"/>
          <w:lang w:val="pt-BR" w:eastAsia="pt-BR"/>
        </w:rPr>
        <w:t>Psyché</w:t>
      </w:r>
      <w:proofErr w:type="spellEnd"/>
      <w:r w:rsidRPr="00E936E5">
        <w:rPr>
          <w:i/>
          <w:iCs/>
          <w:color w:val="000000" w:themeColor="text1"/>
          <w:sz w:val="24"/>
          <w:szCs w:val="24"/>
          <w:lang w:val="pt-BR" w:eastAsia="pt-BR"/>
        </w:rPr>
        <w:t xml:space="preserve"> – Resistências: Ciência e política na História da Psicologia. </w:t>
      </w:r>
      <w:r w:rsidR="00C72C6F" w:rsidRPr="00E936E5">
        <w:rPr>
          <w:color w:val="000000" w:themeColor="text1"/>
          <w:sz w:val="24"/>
          <w:szCs w:val="24"/>
          <w:lang w:val="pt-BR" w:eastAsia="pt-BR"/>
        </w:rPr>
        <w:t>CRV.</w:t>
      </w:r>
    </w:p>
    <w:p w14:paraId="6291128A" w14:textId="47BCFC5E" w:rsidR="00E46229" w:rsidRDefault="00E46229" w:rsidP="0069565A">
      <w:pPr>
        <w:adjustRightInd w:val="0"/>
        <w:spacing w:line="360" w:lineRule="auto"/>
        <w:ind w:left="737" w:hanging="737"/>
        <w:jc w:val="both"/>
        <w:rPr>
          <w:color w:val="000000" w:themeColor="text1"/>
          <w:sz w:val="24"/>
          <w:szCs w:val="24"/>
          <w:lang w:val="pt-BR"/>
        </w:rPr>
      </w:pPr>
      <w:r w:rsidRPr="00E936E5">
        <w:rPr>
          <w:color w:val="000000" w:themeColor="text1"/>
          <w:sz w:val="24"/>
          <w:szCs w:val="24"/>
          <w:lang w:val="pt-BR"/>
        </w:rPr>
        <w:t xml:space="preserve">Ferreira, A. B. H. (1975). </w:t>
      </w:r>
      <w:r w:rsidRPr="00E936E5">
        <w:rPr>
          <w:i/>
          <w:iCs/>
          <w:color w:val="000000" w:themeColor="text1"/>
          <w:sz w:val="24"/>
          <w:szCs w:val="24"/>
          <w:lang w:val="pt-BR"/>
        </w:rPr>
        <w:t>Novo dicionário Aurélio da Língua Portuguesa</w:t>
      </w:r>
      <w:r w:rsidRPr="00E936E5">
        <w:rPr>
          <w:color w:val="000000" w:themeColor="text1"/>
          <w:sz w:val="24"/>
          <w:szCs w:val="24"/>
          <w:lang w:val="pt-BR"/>
        </w:rPr>
        <w:t>. Nova Fronteira.</w:t>
      </w:r>
    </w:p>
    <w:p w14:paraId="0B033146" w14:textId="382A77B8" w:rsidR="00200B66" w:rsidRPr="00E936E5" w:rsidRDefault="00200B66" w:rsidP="0069565A">
      <w:pPr>
        <w:spacing w:line="360" w:lineRule="auto"/>
        <w:ind w:left="737" w:hanging="737"/>
        <w:jc w:val="both"/>
        <w:rPr>
          <w:color w:val="000000" w:themeColor="text1"/>
          <w:sz w:val="24"/>
          <w:szCs w:val="24"/>
          <w:lang w:val="pt-BR" w:bidi="en-US"/>
        </w:rPr>
      </w:pPr>
      <w:proofErr w:type="spellStart"/>
      <w:r w:rsidRPr="00373FFB">
        <w:rPr>
          <w:color w:val="000000" w:themeColor="text1"/>
          <w:sz w:val="24"/>
          <w:szCs w:val="24"/>
          <w:lang w:val="pt-BR" w:bidi="en-US"/>
        </w:rPr>
        <w:t>Gaspari</w:t>
      </w:r>
      <w:proofErr w:type="spellEnd"/>
      <w:r w:rsidRPr="00373FFB">
        <w:rPr>
          <w:color w:val="000000" w:themeColor="text1"/>
          <w:sz w:val="24"/>
          <w:szCs w:val="24"/>
          <w:lang w:val="pt-BR" w:bidi="en-US"/>
        </w:rPr>
        <w:t xml:space="preserve">, E. (2016). </w:t>
      </w:r>
      <w:r w:rsidRPr="00373FFB">
        <w:rPr>
          <w:i/>
          <w:iCs/>
          <w:color w:val="000000" w:themeColor="text1"/>
          <w:sz w:val="24"/>
          <w:szCs w:val="24"/>
          <w:lang w:val="pt-BR" w:bidi="en-US"/>
        </w:rPr>
        <w:t xml:space="preserve">Ditadura acabada. </w:t>
      </w:r>
      <w:r w:rsidRPr="00373FFB">
        <w:rPr>
          <w:color w:val="000000" w:themeColor="text1"/>
          <w:sz w:val="24"/>
          <w:szCs w:val="24"/>
          <w:lang w:val="pt-BR" w:bidi="en-US"/>
        </w:rPr>
        <w:t>Intrínseca.</w:t>
      </w:r>
    </w:p>
    <w:p w14:paraId="76CD1E0D" w14:textId="2E2AFDE3" w:rsidR="00E46229" w:rsidRDefault="00E46229" w:rsidP="0069565A">
      <w:pPr>
        <w:adjustRightInd w:val="0"/>
        <w:spacing w:line="360" w:lineRule="auto"/>
        <w:ind w:left="737" w:hanging="737"/>
        <w:jc w:val="both"/>
        <w:rPr>
          <w:color w:val="000000" w:themeColor="text1"/>
          <w:sz w:val="24"/>
          <w:szCs w:val="24"/>
          <w:lang w:val="pt-BR"/>
        </w:rPr>
      </w:pPr>
      <w:r w:rsidRPr="00E936E5">
        <w:rPr>
          <w:iCs/>
          <w:color w:val="000000" w:themeColor="text1"/>
          <w:sz w:val="24"/>
          <w:szCs w:val="24"/>
          <w:lang w:val="pt-BR"/>
        </w:rPr>
        <w:t xml:space="preserve">Hur, D. U. &amp; Lacerda Júnior, F. (2017). </w:t>
      </w:r>
      <w:r w:rsidRPr="00E936E5">
        <w:rPr>
          <w:color w:val="000000" w:themeColor="text1"/>
          <w:sz w:val="24"/>
          <w:szCs w:val="24"/>
          <w:lang w:val="pt-BR"/>
        </w:rPr>
        <w:t>Ditadura e Insurgência na América Latina: Psicologia da Libertação e Resistência Armada.</w:t>
      </w:r>
      <w:r w:rsidRPr="00E936E5">
        <w:rPr>
          <w:b/>
          <w:bCs/>
          <w:color w:val="000000" w:themeColor="text1"/>
          <w:sz w:val="24"/>
          <w:szCs w:val="24"/>
          <w:lang w:val="pt-BR"/>
        </w:rPr>
        <w:t xml:space="preserve"> </w:t>
      </w:r>
      <w:r w:rsidRPr="00E936E5">
        <w:rPr>
          <w:i/>
          <w:iCs/>
          <w:color w:val="000000" w:themeColor="text1"/>
          <w:sz w:val="24"/>
          <w:szCs w:val="24"/>
          <w:lang w:val="pt-BR"/>
        </w:rPr>
        <w:t>Psicologia: Ciência e Profissão, 37</w:t>
      </w:r>
      <w:r w:rsidRPr="00E936E5">
        <w:rPr>
          <w:color w:val="000000" w:themeColor="text1"/>
          <w:sz w:val="24"/>
          <w:szCs w:val="24"/>
          <w:lang w:val="pt-BR"/>
        </w:rPr>
        <w:t xml:space="preserve"> (esp.), 28-43.</w:t>
      </w:r>
    </w:p>
    <w:p w14:paraId="425ABA6B" w14:textId="26C39A72" w:rsidR="005B57C3" w:rsidRDefault="005B57C3" w:rsidP="0069565A">
      <w:pPr>
        <w:adjustRightInd w:val="0"/>
        <w:spacing w:line="360" w:lineRule="auto"/>
        <w:ind w:left="737" w:hanging="737"/>
        <w:jc w:val="both"/>
        <w:rPr>
          <w:sz w:val="24"/>
          <w:szCs w:val="24"/>
          <w:shd w:val="clear" w:color="auto" w:fill="FFFFFF"/>
          <w:lang w:val="pt-BR"/>
        </w:rPr>
      </w:pPr>
      <w:r w:rsidRPr="005B57C3">
        <w:rPr>
          <w:sz w:val="24"/>
          <w:szCs w:val="24"/>
          <w:lang w:val="pt-BR"/>
        </w:rPr>
        <w:t>Jacó-Vilela, A. M.</w:t>
      </w:r>
      <w:r w:rsidRPr="005B57C3">
        <w:rPr>
          <w:rFonts w:eastAsiaTheme="minorHAnsi"/>
          <w:sz w:val="24"/>
          <w:szCs w:val="24"/>
          <w:lang w:val="pt-BR"/>
        </w:rPr>
        <w:t xml:space="preserve"> </w:t>
      </w:r>
      <w:proofErr w:type="spellStart"/>
      <w:r w:rsidRPr="005B57C3">
        <w:rPr>
          <w:rFonts w:eastAsiaTheme="minorHAnsi"/>
          <w:sz w:val="24"/>
          <w:szCs w:val="24"/>
          <w:lang w:val="pt-BR"/>
        </w:rPr>
        <w:t>Degani</w:t>
      </w:r>
      <w:proofErr w:type="spellEnd"/>
      <w:r w:rsidRPr="005B57C3">
        <w:rPr>
          <w:rFonts w:eastAsiaTheme="minorHAnsi"/>
          <w:sz w:val="24"/>
          <w:szCs w:val="24"/>
          <w:lang w:val="pt-BR"/>
        </w:rPr>
        <w:t xml:space="preserve">-Carneiro, F., &amp; Oliveira, D. M. (2016). A formação da </w:t>
      </w:r>
      <w:r>
        <w:rPr>
          <w:rFonts w:eastAsiaTheme="minorHAnsi"/>
          <w:sz w:val="24"/>
          <w:szCs w:val="24"/>
          <w:lang w:val="pt-BR"/>
        </w:rPr>
        <w:t>P</w:t>
      </w:r>
      <w:r w:rsidRPr="005B57C3">
        <w:rPr>
          <w:rFonts w:eastAsiaTheme="minorHAnsi"/>
          <w:sz w:val="24"/>
          <w:szCs w:val="24"/>
          <w:lang w:val="pt-BR"/>
        </w:rPr>
        <w:t xml:space="preserve">sicologia </w:t>
      </w:r>
      <w:r>
        <w:rPr>
          <w:rFonts w:eastAsiaTheme="minorHAnsi"/>
          <w:sz w:val="24"/>
          <w:szCs w:val="24"/>
          <w:lang w:val="pt-BR"/>
        </w:rPr>
        <w:t>S</w:t>
      </w:r>
      <w:r w:rsidRPr="005B57C3">
        <w:rPr>
          <w:rFonts w:eastAsiaTheme="minorHAnsi"/>
          <w:sz w:val="24"/>
          <w:szCs w:val="24"/>
          <w:lang w:val="pt-BR"/>
        </w:rPr>
        <w:t>ocial como campo científico no</w:t>
      </w:r>
      <w:r w:rsidRPr="005B57C3">
        <w:rPr>
          <w:sz w:val="24"/>
          <w:szCs w:val="24"/>
          <w:shd w:val="clear" w:color="auto" w:fill="FFFFFF"/>
          <w:lang w:val="pt-BR"/>
        </w:rPr>
        <w:t xml:space="preserve"> Brasil. </w:t>
      </w:r>
      <w:r w:rsidRPr="005B57C3">
        <w:rPr>
          <w:i/>
          <w:iCs/>
          <w:sz w:val="24"/>
          <w:szCs w:val="24"/>
          <w:shd w:val="clear" w:color="auto" w:fill="FFFFFF"/>
          <w:lang w:val="pt-BR"/>
        </w:rPr>
        <w:t>Psicologia &amp; Sociedade, 28</w:t>
      </w:r>
      <w:r w:rsidRPr="005B57C3">
        <w:rPr>
          <w:sz w:val="24"/>
          <w:szCs w:val="24"/>
          <w:shd w:val="clear" w:color="auto" w:fill="FFFFFF"/>
          <w:lang w:val="pt-BR"/>
        </w:rPr>
        <w:t xml:space="preserve">(3), 526-536. </w:t>
      </w:r>
      <w:hyperlink r:id="rId12" w:history="1">
        <w:r w:rsidRPr="00017B2C">
          <w:rPr>
            <w:rStyle w:val="Hipervnculo"/>
            <w:sz w:val="24"/>
            <w:szCs w:val="24"/>
            <w:shd w:val="clear" w:color="auto" w:fill="FFFFFF"/>
            <w:lang w:val="pt-BR"/>
          </w:rPr>
          <w:t>https://doi.org/10.1590/1807-03102016v28n3p526</w:t>
        </w:r>
      </w:hyperlink>
    </w:p>
    <w:p w14:paraId="483C379B" w14:textId="503F91F4" w:rsidR="005B57C3" w:rsidRPr="005B57C3" w:rsidRDefault="005B57C3" w:rsidP="0069565A">
      <w:pPr>
        <w:adjustRightInd w:val="0"/>
        <w:spacing w:line="360" w:lineRule="auto"/>
        <w:ind w:left="737" w:hanging="737"/>
        <w:jc w:val="both"/>
        <w:rPr>
          <w:sz w:val="24"/>
          <w:szCs w:val="24"/>
          <w:lang w:val="pt-BR"/>
        </w:rPr>
      </w:pPr>
      <w:r w:rsidRPr="005B57C3">
        <w:rPr>
          <w:rFonts w:cs="Minion Pro"/>
          <w:color w:val="000000"/>
          <w:sz w:val="24"/>
          <w:szCs w:val="24"/>
          <w:lang w:val="pt-BR"/>
        </w:rPr>
        <w:t xml:space="preserve">Lane, S. T. M. (1984). A psicologia social e uma nova concepção do homem para a psicologia. Em Lane, S. T. M. e </w:t>
      </w:r>
      <w:proofErr w:type="spellStart"/>
      <w:r w:rsidRPr="005B57C3">
        <w:rPr>
          <w:rFonts w:cs="Minion Pro"/>
          <w:color w:val="000000"/>
          <w:sz w:val="24"/>
          <w:szCs w:val="24"/>
          <w:lang w:val="pt-BR"/>
        </w:rPr>
        <w:t>Codo</w:t>
      </w:r>
      <w:proofErr w:type="spellEnd"/>
      <w:r w:rsidRPr="005B57C3">
        <w:rPr>
          <w:rFonts w:cs="Minion Pro"/>
          <w:color w:val="000000"/>
          <w:sz w:val="24"/>
          <w:szCs w:val="24"/>
          <w:lang w:val="pt-BR"/>
        </w:rPr>
        <w:t>, W. (</w:t>
      </w:r>
      <w:proofErr w:type="spellStart"/>
      <w:r w:rsidRPr="005B57C3">
        <w:rPr>
          <w:rFonts w:cs="Minion Pro"/>
          <w:color w:val="000000"/>
          <w:sz w:val="24"/>
          <w:szCs w:val="24"/>
          <w:lang w:val="pt-BR"/>
        </w:rPr>
        <w:t>Orgs</w:t>
      </w:r>
      <w:proofErr w:type="spellEnd"/>
      <w:r w:rsidRPr="005B57C3">
        <w:rPr>
          <w:rFonts w:cs="Minion Pro"/>
          <w:color w:val="000000"/>
          <w:sz w:val="24"/>
          <w:szCs w:val="24"/>
          <w:lang w:val="pt-BR"/>
        </w:rPr>
        <w:t xml:space="preserve">.) </w:t>
      </w:r>
      <w:r w:rsidRPr="005B57C3">
        <w:rPr>
          <w:rFonts w:cs="Minion Pro"/>
          <w:i/>
          <w:iCs/>
          <w:color w:val="000000"/>
          <w:sz w:val="24"/>
          <w:szCs w:val="24"/>
          <w:lang w:val="pt-BR"/>
        </w:rPr>
        <w:t xml:space="preserve">Psicologia Social: o homem em movimento </w:t>
      </w:r>
      <w:r w:rsidRPr="005B57C3">
        <w:rPr>
          <w:rFonts w:cs="Minion Pro"/>
          <w:color w:val="000000"/>
          <w:sz w:val="24"/>
          <w:szCs w:val="24"/>
          <w:lang w:val="pt-BR"/>
        </w:rPr>
        <w:t>(pp. 10-19). Editora Brasiliense.</w:t>
      </w:r>
    </w:p>
    <w:p w14:paraId="4073258A" w14:textId="31CF1BC0"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Laurenti, C. &amp; Lopes, C. E. (2016). Metodologia da pesquisa conceitual em Psicologia In Laurenti C.; Lopes, C. E. &amp; </w:t>
      </w:r>
      <w:proofErr w:type="spellStart"/>
      <w:r w:rsidRPr="00E936E5">
        <w:rPr>
          <w:color w:val="000000" w:themeColor="text1"/>
          <w:sz w:val="24"/>
          <w:szCs w:val="24"/>
          <w:lang w:val="pt-BR" w:eastAsia="pt-BR"/>
        </w:rPr>
        <w:t>Araujo</w:t>
      </w:r>
      <w:proofErr w:type="spellEnd"/>
      <w:r w:rsidRPr="00E936E5">
        <w:rPr>
          <w:color w:val="000000" w:themeColor="text1"/>
          <w:sz w:val="24"/>
          <w:szCs w:val="24"/>
          <w:lang w:val="pt-BR" w:eastAsia="pt-BR"/>
        </w:rPr>
        <w:t>, S. F.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color w:val="000000" w:themeColor="text1"/>
          <w:sz w:val="24"/>
          <w:szCs w:val="24"/>
          <w:lang w:val="pt-BR" w:eastAsia="pt-BR"/>
        </w:rPr>
        <w:t>Pesquisa teórica em Psicologia: Aspectos filosóficos e metodológicos.</w:t>
      </w:r>
      <w:r w:rsidRPr="00E936E5">
        <w:rPr>
          <w:color w:val="000000" w:themeColor="text1"/>
          <w:sz w:val="24"/>
          <w:szCs w:val="24"/>
          <w:lang w:val="pt-BR" w:eastAsia="pt-BR"/>
        </w:rPr>
        <w:t xml:space="preserve"> </w:t>
      </w:r>
      <w:proofErr w:type="spellStart"/>
      <w:r w:rsidRPr="00E936E5">
        <w:rPr>
          <w:color w:val="000000" w:themeColor="text1"/>
          <w:sz w:val="24"/>
          <w:szCs w:val="24"/>
          <w:lang w:val="pt-BR" w:eastAsia="pt-BR"/>
        </w:rPr>
        <w:t>Hogrefe</w:t>
      </w:r>
      <w:proofErr w:type="spellEnd"/>
    </w:p>
    <w:p w14:paraId="40305E34" w14:textId="099A837C" w:rsidR="00955F35" w:rsidRPr="00955F35" w:rsidRDefault="00955F35" w:rsidP="0069565A">
      <w:pPr>
        <w:spacing w:line="360" w:lineRule="auto"/>
        <w:ind w:left="567" w:hanging="567"/>
        <w:jc w:val="both"/>
        <w:rPr>
          <w:color w:val="000000" w:themeColor="text1"/>
          <w:sz w:val="24"/>
          <w:szCs w:val="24"/>
          <w:lang w:val="pt-BR"/>
        </w:rPr>
      </w:pPr>
      <w:r w:rsidRPr="00955F35">
        <w:rPr>
          <w:color w:val="000000" w:themeColor="text1"/>
          <w:sz w:val="24"/>
          <w:szCs w:val="24"/>
          <w:lang w:val="pt-BR"/>
        </w:rPr>
        <w:t xml:space="preserve">Luna, S. V. (1983). Compromisso social: “opção” do analista experimental do comportamento ou elemento constituinte da contingência? </w:t>
      </w:r>
      <w:r w:rsidRPr="00955F35">
        <w:rPr>
          <w:i/>
          <w:color w:val="000000" w:themeColor="text1"/>
          <w:sz w:val="24"/>
          <w:szCs w:val="24"/>
          <w:lang w:val="pt-BR"/>
        </w:rPr>
        <w:t>Cadernos de Análise do Comportamento</w:t>
      </w:r>
      <w:r w:rsidRPr="00955F35">
        <w:rPr>
          <w:color w:val="000000" w:themeColor="text1"/>
          <w:sz w:val="24"/>
          <w:szCs w:val="24"/>
          <w:lang w:val="pt-BR"/>
        </w:rPr>
        <w:t xml:space="preserve">, 1, 13-20. (Trabalho original publicado em 1981) </w:t>
      </w:r>
    </w:p>
    <w:p w14:paraId="639333C5" w14:textId="4952C975" w:rsidR="00200B66" w:rsidRPr="000E7CB3" w:rsidRDefault="00200B66" w:rsidP="0069565A">
      <w:pPr>
        <w:spacing w:line="360" w:lineRule="auto"/>
        <w:ind w:left="737" w:hanging="737"/>
        <w:jc w:val="both"/>
        <w:rPr>
          <w:color w:val="000000" w:themeColor="text1"/>
          <w:sz w:val="24"/>
          <w:szCs w:val="24"/>
          <w:lang w:val="pt-BR"/>
        </w:rPr>
      </w:pPr>
      <w:r w:rsidRPr="00955F35">
        <w:rPr>
          <w:color w:val="000000" w:themeColor="text1"/>
          <w:sz w:val="24"/>
          <w:szCs w:val="24"/>
          <w:lang w:val="pt-BR"/>
        </w:rPr>
        <w:t>Martín-</w:t>
      </w:r>
      <w:proofErr w:type="spellStart"/>
      <w:r w:rsidRPr="00955F35">
        <w:rPr>
          <w:color w:val="000000" w:themeColor="text1"/>
          <w:sz w:val="24"/>
          <w:szCs w:val="24"/>
          <w:lang w:val="pt-BR"/>
        </w:rPr>
        <w:t>Baró</w:t>
      </w:r>
      <w:proofErr w:type="spellEnd"/>
      <w:r w:rsidRPr="00955F35">
        <w:rPr>
          <w:color w:val="000000" w:themeColor="text1"/>
          <w:sz w:val="24"/>
          <w:szCs w:val="24"/>
          <w:lang w:val="pt-BR"/>
        </w:rPr>
        <w:t xml:space="preserve">, I. (1984). </w:t>
      </w:r>
      <w:r w:rsidRPr="00373FFB">
        <w:rPr>
          <w:color w:val="000000" w:themeColor="text1"/>
          <w:sz w:val="24"/>
          <w:szCs w:val="24"/>
          <w:lang w:val="es-AR"/>
        </w:rPr>
        <w:t xml:space="preserve">El terrorismo del estado norteamericano. </w:t>
      </w:r>
      <w:proofErr w:type="spellStart"/>
      <w:r w:rsidRPr="000E7CB3">
        <w:rPr>
          <w:i/>
          <w:iCs/>
          <w:color w:val="000000" w:themeColor="text1"/>
          <w:sz w:val="24"/>
          <w:szCs w:val="24"/>
          <w:lang w:val="pt-BR"/>
        </w:rPr>
        <w:t>Estudios</w:t>
      </w:r>
      <w:proofErr w:type="spellEnd"/>
      <w:r w:rsidRPr="000E7CB3">
        <w:rPr>
          <w:i/>
          <w:iCs/>
          <w:color w:val="000000" w:themeColor="text1"/>
          <w:sz w:val="24"/>
          <w:szCs w:val="24"/>
          <w:lang w:val="pt-BR"/>
        </w:rPr>
        <w:t xml:space="preserve"> </w:t>
      </w:r>
      <w:proofErr w:type="spellStart"/>
      <w:r w:rsidRPr="000E7CB3">
        <w:rPr>
          <w:i/>
          <w:iCs/>
          <w:color w:val="000000" w:themeColor="text1"/>
          <w:sz w:val="24"/>
          <w:szCs w:val="24"/>
          <w:lang w:val="pt-BR"/>
        </w:rPr>
        <w:t>Centroamericanos</w:t>
      </w:r>
      <w:proofErr w:type="spellEnd"/>
      <w:r w:rsidRPr="000E7CB3">
        <w:rPr>
          <w:i/>
          <w:iCs/>
          <w:color w:val="000000" w:themeColor="text1"/>
          <w:sz w:val="24"/>
          <w:szCs w:val="24"/>
          <w:lang w:val="pt-BR"/>
        </w:rPr>
        <w:t>, 39</w:t>
      </w:r>
      <w:r w:rsidRPr="000E7CB3">
        <w:rPr>
          <w:color w:val="000000" w:themeColor="text1"/>
          <w:sz w:val="24"/>
          <w:szCs w:val="24"/>
          <w:lang w:val="pt-BR"/>
        </w:rPr>
        <w:t>(433), 813-816.</w:t>
      </w:r>
    </w:p>
    <w:p w14:paraId="3F49C097" w14:textId="77777777" w:rsidR="00E46229" w:rsidRPr="00E936E5" w:rsidRDefault="00E46229" w:rsidP="0069565A">
      <w:pPr>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Massimi</w:t>
      </w:r>
      <w:proofErr w:type="spellEnd"/>
      <w:r w:rsidRPr="00E936E5">
        <w:rPr>
          <w:color w:val="000000" w:themeColor="text1"/>
          <w:sz w:val="24"/>
          <w:szCs w:val="24"/>
          <w:lang w:val="pt-BR"/>
        </w:rPr>
        <w:t xml:space="preserve">, M. (2010). Métodos de investigação em História da Psicologia. </w:t>
      </w:r>
      <w:r w:rsidRPr="00E936E5">
        <w:rPr>
          <w:i/>
          <w:iCs/>
          <w:color w:val="000000" w:themeColor="text1"/>
          <w:sz w:val="24"/>
          <w:szCs w:val="24"/>
          <w:lang w:val="pt-BR"/>
        </w:rPr>
        <w:t>Psicologia em Pesquisa, 4</w:t>
      </w:r>
      <w:r w:rsidRPr="00E936E5">
        <w:rPr>
          <w:color w:val="000000" w:themeColor="text1"/>
          <w:sz w:val="24"/>
          <w:szCs w:val="24"/>
          <w:lang w:val="pt-BR"/>
        </w:rPr>
        <w:t>(2), 100-108.</w:t>
      </w:r>
    </w:p>
    <w:p w14:paraId="4633762F" w14:textId="716873FB"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lastRenderedPageBreak/>
        <w:t>Ratinaud</w:t>
      </w:r>
      <w:proofErr w:type="spellEnd"/>
      <w:r w:rsidRPr="00E936E5">
        <w:rPr>
          <w:color w:val="000000" w:themeColor="text1"/>
          <w:sz w:val="24"/>
          <w:szCs w:val="24"/>
          <w:lang w:val="pt-BR"/>
        </w:rPr>
        <w:t xml:space="preserve">, P. (2009). IRAMUTEQ: Interface de R </w:t>
      </w:r>
      <w:proofErr w:type="spellStart"/>
      <w:r w:rsidRPr="00E936E5">
        <w:rPr>
          <w:color w:val="000000" w:themeColor="text1"/>
          <w:sz w:val="24"/>
          <w:szCs w:val="24"/>
          <w:lang w:val="pt-BR"/>
        </w:rPr>
        <w:t>pour</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les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Analyses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Multidimensionnelles</w:t>
      </w:r>
      <w:proofErr w:type="spellEnd"/>
      <w:r w:rsidRPr="00E936E5">
        <w:rPr>
          <w:color w:val="000000" w:themeColor="text1"/>
          <w:sz w:val="24"/>
          <w:szCs w:val="24"/>
          <w:lang w:val="pt-BR"/>
        </w:rPr>
        <w:t xml:space="preserve"> de </w:t>
      </w:r>
      <w:proofErr w:type="spellStart"/>
      <w:r w:rsidRPr="00E936E5">
        <w:rPr>
          <w:color w:val="000000" w:themeColor="text1"/>
          <w:sz w:val="24"/>
          <w:szCs w:val="24"/>
          <w:lang w:val="pt-BR"/>
        </w:rPr>
        <w:t>Textes</w:t>
      </w:r>
      <w:proofErr w:type="spellEnd"/>
      <w:r w:rsidRPr="00E936E5">
        <w:rPr>
          <w:color w:val="000000" w:themeColor="text1"/>
          <w:sz w:val="24"/>
          <w:szCs w:val="24"/>
          <w:lang w:val="pt-BR"/>
        </w:rPr>
        <w:t xml:space="preserve"> et de </w:t>
      </w:r>
      <w:proofErr w:type="spellStart"/>
      <w:r w:rsidRPr="00E936E5">
        <w:rPr>
          <w:color w:val="000000" w:themeColor="text1"/>
          <w:sz w:val="24"/>
          <w:szCs w:val="24"/>
          <w:lang w:val="pt-BR"/>
        </w:rPr>
        <w:t>Questionnaires</w:t>
      </w:r>
      <w:proofErr w:type="spellEnd"/>
      <w:r w:rsidRPr="00E936E5">
        <w:rPr>
          <w:color w:val="000000" w:themeColor="text1"/>
          <w:sz w:val="24"/>
          <w:szCs w:val="24"/>
          <w:lang w:val="pt-BR"/>
        </w:rPr>
        <w:t xml:space="preserve"> [Computer software]. </w:t>
      </w:r>
      <w:hyperlink r:id="rId13" w:history="1">
        <w:r w:rsidR="00200B66" w:rsidRPr="00017B2C">
          <w:rPr>
            <w:rStyle w:val="Hipervnculo"/>
            <w:sz w:val="24"/>
            <w:szCs w:val="24"/>
            <w:lang w:val="pt-BR"/>
          </w:rPr>
          <w:t>http://www.iramuteq.org</w:t>
        </w:r>
      </w:hyperlink>
    </w:p>
    <w:p w14:paraId="5CB19730" w14:textId="4F365F37" w:rsidR="00200B66" w:rsidRPr="00E936E5" w:rsidRDefault="00200B66" w:rsidP="0069565A">
      <w:pPr>
        <w:adjustRightInd w:val="0"/>
        <w:spacing w:line="360" w:lineRule="auto"/>
        <w:ind w:left="737" w:hanging="737"/>
        <w:jc w:val="both"/>
        <w:rPr>
          <w:color w:val="000000" w:themeColor="text1"/>
          <w:sz w:val="24"/>
          <w:szCs w:val="24"/>
          <w:lang w:val="pt-BR"/>
        </w:rPr>
      </w:pPr>
      <w:r w:rsidRPr="00373FFB">
        <w:rPr>
          <w:color w:val="000000" w:themeColor="text1"/>
          <w:sz w:val="24"/>
          <w:szCs w:val="24"/>
          <w:lang w:val="pt-BR"/>
        </w:rPr>
        <w:t xml:space="preserve">Reis, D. A. (2014). </w:t>
      </w:r>
      <w:r w:rsidRPr="00373FFB">
        <w:rPr>
          <w:i/>
          <w:iCs/>
          <w:color w:val="000000" w:themeColor="text1"/>
          <w:sz w:val="24"/>
          <w:szCs w:val="24"/>
          <w:lang w:val="pt-BR"/>
        </w:rPr>
        <w:t xml:space="preserve">Ditadura e democracia no Brasil. </w:t>
      </w:r>
      <w:r w:rsidRPr="00373FFB">
        <w:rPr>
          <w:color w:val="000000" w:themeColor="text1"/>
          <w:sz w:val="24"/>
          <w:szCs w:val="24"/>
          <w:lang w:val="pt-BR"/>
        </w:rPr>
        <w:t>Zahar.</w:t>
      </w:r>
    </w:p>
    <w:p w14:paraId="7CEF92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w:t>
      </w:r>
      <w:r w:rsidRPr="00E936E5">
        <w:rPr>
          <w:color w:val="000000" w:themeColor="text1"/>
          <w:sz w:val="24"/>
          <w:szCs w:val="24"/>
          <w:lang w:val="pt-BR"/>
        </w:rPr>
        <w:t xml:space="preserve">a). </w:t>
      </w:r>
      <w:r w:rsidRPr="00112F95">
        <w:rPr>
          <w:sz w:val="24"/>
          <w:szCs w:val="24"/>
          <w:lang w:val="pt-BR"/>
        </w:rPr>
        <w:t xml:space="preserve">Diálogos sobre motivação I - Sobre o conceito psicológico genérico de motivação: seu estado atual.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(7), 12-16.</w:t>
      </w:r>
    </w:p>
    <w:p w14:paraId="0DDE4D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1b</w:t>
      </w:r>
      <w:r w:rsidRPr="00E936E5">
        <w:rPr>
          <w:color w:val="000000" w:themeColor="text1"/>
          <w:sz w:val="24"/>
          <w:szCs w:val="24"/>
          <w:lang w:val="pt-BR"/>
        </w:rPr>
        <w:t xml:space="preserve">). </w:t>
      </w:r>
      <w:r w:rsidRPr="00112F95">
        <w:rPr>
          <w:sz w:val="24"/>
          <w:szCs w:val="24"/>
          <w:lang w:val="pt-BR"/>
        </w:rPr>
        <w:t xml:space="preserve">Diálogos sobre motivação II - Sobre o conceito psicológico genérico de motivação: sua evolução histórica.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(8), 12-16.</w:t>
      </w:r>
    </w:p>
    <w:p w14:paraId="2459DC54"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w:t>
      </w:r>
      <w:r>
        <w:rPr>
          <w:color w:val="000000" w:themeColor="text1"/>
          <w:sz w:val="24"/>
          <w:szCs w:val="24"/>
          <w:lang w:val="pt-BR"/>
        </w:rPr>
        <w:t>1c</w:t>
      </w:r>
      <w:r w:rsidRPr="00E936E5">
        <w:rPr>
          <w:color w:val="000000" w:themeColor="text1"/>
          <w:sz w:val="24"/>
          <w:szCs w:val="24"/>
          <w:lang w:val="pt-BR"/>
        </w:rPr>
        <w:t xml:space="preserve">). </w:t>
      </w:r>
      <w:r w:rsidRPr="00112F95">
        <w:rPr>
          <w:sz w:val="24"/>
          <w:szCs w:val="24"/>
          <w:lang w:val="pt-BR"/>
        </w:rPr>
        <w:t xml:space="preserve">Diálogos sobre motivação III - Sobre o conceito psicológico genérico de motivação: seu possível desaparecimento. </w:t>
      </w:r>
      <w:r w:rsidRPr="00FD157C">
        <w:rPr>
          <w:i/>
          <w:iCs/>
          <w:sz w:val="24"/>
          <w:szCs w:val="24"/>
          <w:lang w:val="pt-BR"/>
        </w:rPr>
        <w:t>Psicologia em curso</w:t>
      </w:r>
      <w:r w:rsidRPr="00FD157C">
        <w:rPr>
          <w:sz w:val="24"/>
          <w:szCs w:val="24"/>
          <w:lang w:val="pt-BR"/>
        </w:rPr>
        <w:t xml:space="preserve">, </w:t>
      </w:r>
      <w:r w:rsidRPr="00FD157C">
        <w:rPr>
          <w:i/>
          <w:iCs/>
          <w:sz w:val="24"/>
          <w:szCs w:val="24"/>
          <w:lang w:val="pt-BR"/>
        </w:rPr>
        <w:t>3</w:t>
      </w:r>
      <w:r w:rsidRPr="00FD157C">
        <w:rPr>
          <w:sz w:val="24"/>
          <w:szCs w:val="24"/>
          <w:lang w:val="pt-BR"/>
        </w:rPr>
        <w:t>(9), 10-14.</w:t>
      </w:r>
    </w:p>
    <w:p w14:paraId="2666359E"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(1982a). Sobre o comportamento verbal de Chomsky em sua resenha de O Comportamento Verbal, de Skinner.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(1), 22-51.</w:t>
      </w:r>
    </w:p>
    <w:p w14:paraId="3A23C398" w14:textId="77777777" w:rsidR="00E05A56" w:rsidRPr="00E936E5" w:rsidRDefault="00E05A56" w:rsidP="00E05A56">
      <w:pPr>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(1982b). O intelectual na Sociedade de Massas.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(4), 65-85.</w:t>
      </w:r>
    </w:p>
    <w:p w14:paraId="091365DB"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bidi="en-US"/>
        </w:rPr>
        <w:t xml:space="preserve">Sá, C. P. (1983). Sobre o poder em Foucault e o controle em Skinner. </w:t>
      </w:r>
      <w:r w:rsidRPr="00E936E5">
        <w:rPr>
          <w:i/>
          <w:iCs/>
          <w:color w:val="000000" w:themeColor="text1"/>
          <w:sz w:val="24"/>
          <w:szCs w:val="24"/>
          <w:lang w:val="pt-BR"/>
        </w:rPr>
        <w:t>Arquivos Brasileiros de Psicologia, 39</w:t>
      </w:r>
      <w:r w:rsidRPr="00E936E5">
        <w:rPr>
          <w:color w:val="000000" w:themeColor="text1"/>
          <w:sz w:val="24"/>
          <w:szCs w:val="24"/>
          <w:lang w:val="pt-BR"/>
        </w:rPr>
        <w:t>(2), 136-145.</w:t>
      </w:r>
    </w:p>
    <w:p w14:paraId="4837288C" w14:textId="77777777" w:rsidR="00E05A56" w:rsidRDefault="00E05A56" w:rsidP="00E05A56">
      <w:pPr>
        <w:adjustRightInd w:val="0"/>
        <w:spacing w:line="360" w:lineRule="auto"/>
        <w:ind w:left="709" w:hanging="709"/>
        <w:jc w:val="both"/>
        <w:rPr>
          <w:color w:val="000000" w:themeColor="text1"/>
          <w:sz w:val="24"/>
          <w:szCs w:val="24"/>
          <w:lang w:val="pt-BR" w:bidi="en-US"/>
        </w:rPr>
      </w:pPr>
      <w:r w:rsidRPr="00E936E5">
        <w:rPr>
          <w:color w:val="000000" w:themeColor="text1"/>
          <w:sz w:val="24"/>
          <w:szCs w:val="24"/>
          <w:lang w:val="pt-BR" w:bidi="en-US"/>
        </w:rPr>
        <w:t>Sá, C. P. (1984</w:t>
      </w:r>
      <w:r>
        <w:rPr>
          <w:color w:val="000000" w:themeColor="text1"/>
          <w:sz w:val="24"/>
          <w:szCs w:val="24"/>
          <w:lang w:val="pt-BR" w:bidi="en-US"/>
        </w:rPr>
        <w:t>a</w:t>
      </w:r>
      <w:r w:rsidRPr="00E936E5">
        <w:rPr>
          <w:color w:val="000000" w:themeColor="text1"/>
          <w:sz w:val="24"/>
          <w:szCs w:val="24"/>
          <w:lang w:val="pt-BR" w:bidi="en-US"/>
        </w:rPr>
        <w:t xml:space="preserve">). Sobre a fundamentação psicológica da Psicologia Social e suas implicações para a educação. </w:t>
      </w:r>
      <w:r w:rsidRPr="00E936E5">
        <w:rPr>
          <w:i/>
          <w:iCs/>
          <w:color w:val="000000" w:themeColor="text1"/>
          <w:sz w:val="24"/>
          <w:szCs w:val="24"/>
          <w:lang w:val="pt-BR" w:bidi="en-US"/>
        </w:rPr>
        <w:t>Fórum Educacional</w:t>
      </w:r>
      <w:r w:rsidRPr="00E936E5">
        <w:rPr>
          <w:color w:val="000000" w:themeColor="text1"/>
          <w:sz w:val="24"/>
          <w:szCs w:val="24"/>
          <w:lang w:val="pt-BR" w:bidi="en-US"/>
        </w:rPr>
        <w:t xml:space="preserve"> </w:t>
      </w:r>
      <w:r w:rsidRPr="00E936E5">
        <w:rPr>
          <w:i/>
          <w:iCs/>
          <w:color w:val="000000" w:themeColor="text1"/>
          <w:sz w:val="24"/>
          <w:szCs w:val="24"/>
          <w:lang w:val="pt-BR" w:bidi="en-US"/>
        </w:rPr>
        <w:t>8</w:t>
      </w:r>
      <w:r w:rsidRPr="00E936E5">
        <w:rPr>
          <w:color w:val="000000" w:themeColor="text1"/>
          <w:sz w:val="24"/>
          <w:szCs w:val="24"/>
          <w:lang w:val="pt-BR" w:bidi="en-US"/>
        </w:rPr>
        <w:t>(1), 23-44.</w:t>
      </w:r>
    </w:p>
    <w:p w14:paraId="071B6039" w14:textId="4127BF2F" w:rsidR="00E05A56" w:rsidRDefault="00E05A56" w:rsidP="00E05A56">
      <w:pPr>
        <w:adjustRightInd w:val="0"/>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4b</w:t>
      </w:r>
      <w:r w:rsidRPr="00E936E5">
        <w:rPr>
          <w:color w:val="000000" w:themeColor="text1"/>
          <w:sz w:val="24"/>
          <w:szCs w:val="24"/>
          <w:lang w:val="pt-BR"/>
        </w:rPr>
        <w:t xml:space="preserve">). </w:t>
      </w:r>
      <w:r w:rsidRPr="00112F95">
        <w:rPr>
          <w:sz w:val="24"/>
          <w:szCs w:val="24"/>
          <w:lang w:val="pt-BR"/>
        </w:rPr>
        <w:t xml:space="preserve">O status acadêmico do Behaviorismo Radical de B.F. Skinner no estado do RJ. </w:t>
      </w:r>
      <w:proofErr w:type="spellStart"/>
      <w:r w:rsidRPr="00FD157C">
        <w:rPr>
          <w:i/>
          <w:iCs/>
          <w:sz w:val="24"/>
          <w:szCs w:val="24"/>
          <w:lang w:val="pt-BR"/>
        </w:rPr>
        <w:t>Forum</w:t>
      </w:r>
      <w:proofErr w:type="spellEnd"/>
      <w:r w:rsidRPr="00FD157C">
        <w:rPr>
          <w:i/>
          <w:iCs/>
          <w:sz w:val="24"/>
          <w:szCs w:val="24"/>
          <w:lang w:val="pt-BR"/>
        </w:rPr>
        <w:t xml:space="preserve"> Educacional</w:t>
      </w:r>
      <w:r w:rsidRPr="00FD157C">
        <w:rPr>
          <w:sz w:val="24"/>
          <w:szCs w:val="24"/>
          <w:lang w:val="pt-BR"/>
        </w:rPr>
        <w:t>,</w:t>
      </w:r>
      <w:r w:rsidRPr="00FD157C">
        <w:rPr>
          <w:i/>
          <w:iCs/>
          <w:sz w:val="24"/>
          <w:szCs w:val="24"/>
          <w:lang w:val="pt-BR"/>
        </w:rPr>
        <w:t xml:space="preserve"> 8</w:t>
      </w:r>
      <w:r w:rsidRPr="00FD157C">
        <w:rPr>
          <w:sz w:val="24"/>
          <w:szCs w:val="24"/>
          <w:lang w:val="pt-BR"/>
        </w:rPr>
        <w:t>(4), 21-44.</w:t>
      </w:r>
    </w:p>
    <w:p w14:paraId="63BADD56" w14:textId="23D8F1B6" w:rsidR="0065240D" w:rsidRPr="002A2F08" w:rsidRDefault="0065240D" w:rsidP="0065240D">
      <w:pPr>
        <w:spacing w:line="360" w:lineRule="auto"/>
        <w:ind w:left="709" w:hanging="709"/>
        <w:jc w:val="both"/>
        <w:rPr>
          <w:sz w:val="24"/>
          <w:szCs w:val="24"/>
          <w:lang w:val="pt-BR"/>
        </w:rPr>
      </w:pPr>
      <w:r w:rsidRPr="0065240D">
        <w:rPr>
          <w:sz w:val="24"/>
          <w:szCs w:val="24"/>
          <w:lang w:val="pt-BR"/>
        </w:rPr>
        <w:t xml:space="preserve">Sá, C. P. (1985). </w:t>
      </w:r>
      <w:r w:rsidRPr="0065240D">
        <w:rPr>
          <w:i/>
          <w:iCs/>
          <w:sz w:val="24"/>
          <w:szCs w:val="24"/>
          <w:lang w:val="pt-BR"/>
        </w:rPr>
        <w:t>O behaviorismo radical de B. F. Skinner e sua aplicabilidade socialmente relevante</w:t>
      </w:r>
      <w:r w:rsidRPr="0065240D">
        <w:rPr>
          <w:sz w:val="24"/>
          <w:szCs w:val="24"/>
          <w:lang w:val="pt-BR"/>
        </w:rPr>
        <w:t xml:space="preserve">. </w:t>
      </w:r>
      <w:r w:rsidRPr="002A2F08">
        <w:rPr>
          <w:sz w:val="24"/>
          <w:szCs w:val="24"/>
          <w:lang w:val="pt-BR"/>
        </w:rPr>
        <w:t>Tese de Doutorado. Fundação Getúlio Vargas.</w:t>
      </w:r>
    </w:p>
    <w:p w14:paraId="40472A9F"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a</w:t>
      </w:r>
      <w:r w:rsidRPr="00E936E5">
        <w:rPr>
          <w:color w:val="000000" w:themeColor="text1"/>
          <w:sz w:val="24"/>
          <w:szCs w:val="24"/>
          <w:lang w:val="pt-BR"/>
        </w:rPr>
        <w:t xml:space="preserv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Uma extensão do Behaviorismo Radical à educação política popular. </w:t>
      </w:r>
      <w:r w:rsidRPr="00E936E5">
        <w:rPr>
          <w:i/>
          <w:iCs/>
          <w:color w:val="000000" w:themeColor="text1"/>
          <w:sz w:val="24"/>
          <w:szCs w:val="24"/>
          <w:lang w:val="pt-BR"/>
        </w:rPr>
        <w:t>Fórum Educação</w:t>
      </w:r>
      <w:r w:rsidRPr="00E936E5">
        <w:rPr>
          <w:color w:val="000000" w:themeColor="text1"/>
          <w:sz w:val="24"/>
          <w:szCs w:val="24"/>
          <w:lang w:val="pt-BR"/>
        </w:rPr>
        <w:t xml:space="preserve">, </w:t>
      </w:r>
      <w:r w:rsidRPr="00E936E5">
        <w:rPr>
          <w:i/>
          <w:iCs/>
          <w:color w:val="000000" w:themeColor="text1"/>
          <w:sz w:val="24"/>
          <w:szCs w:val="24"/>
          <w:lang w:val="pt-BR"/>
        </w:rPr>
        <w:t>10</w:t>
      </w:r>
      <w:r w:rsidRPr="00E936E5">
        <w:rPr>
          <w:color w:val="000000" w:themeColor="text1"/>
          <w:sz w:val="24"/>
          <w:szCs w:val="24"/>
          <w:lang w:val="pt-BR"/>
        </w:rPr>
        <w:t>(2), 43–73.</w:t>
      </w:r>
    </w:p>
    <w:p w14:paraId="053AED48"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b</w:t>
      </w:r>
      <w:r w:rsidRPr="00E936E5">
        <w:rPr>
          <w:color w:val="000000" w:themeColor="text1"/>
          <w:sz w:val="24"/>
          <w:szCs w:val="24"/>
          <w:lang w:val="pt-BR"/>
        </w:rPr>
        <w:t xml:space="preserve">). </w:t>
      </w:r>
      <w:r w:rsidRPr="00112F95">
        <w:rPr>
          <w:sz w:val="24"/>
          <w:szCs w:val="24"/>
          <w:lang w:val="pt-BR"/>
        </w:rPr>
        <w:t xml:space="preserve">Notas sobre o estudo psicológico do comportamento social coletivo. </w:t>
      </w:r>
      <w:r w:rsidRPr="00FD157C">
        <w:rPr>
          <w:i/>
          <w:iCs/>
          <w:sz w:val="24"/>
          <w:szCs w:val="24"/>
          <w:lang w:val="pt-BR"/>
        </w:rPr>
        <w:t>Temas de Educação</w:t>
      </w:r>
      <w:r w:rsidRPr="00FD157C">
        <w:rPr>
          <w:sz w:val="24"/>
          <w:szCs w:val="24"/>
          <w:lang w:val="pt-BR"/>
        </w:rPr>
        <w:t xml:space="preserve">, </w:t>
      </w:r>
      <w:r w:rsidRPr="00FD157C">
        <w:rPr>
          <w:i/>
          <w:iCs/>
          <w:sz w:val="24"/>
          <w:szCs w:val="24"/>
          <w:lang w:val="pt-BR"/>
        </w:rPr>
        <w:t>1</w:t>
      </w:r>
      <w:r w:rsidRPr="00FD157C">
        <w:rPr>
          <w:sz w:val="24"/>
          <w:szCs w:val="24"/>
          <w:lang w:val="pt-BR"/>
        </w:rPr>
        <w:t>(1), 77-92.</w:t>
      </w:r>
    </w:p>
    <w:p w14:paraId="40AD9CA0" w14:textId="77777777" w:rsidR="00E05A56" w:rsidRPr="00E936E5" w:rsidRDefault="00E05A56" w:rsidP="00E05A56">
      <w:pPr>
        <w:tabs>
          <w:tab w:val="left" w:pos="1635"/>
        </w:tabs>
        <w:spacing w:line="360" w:lineRule="auto"/>
        <w:ind w:left="709" w:hanging="709"/>
        <w:jc w:val="both"/>
        <w:rPr>
          <w:i/>
          <w:iCs/>
          <w:color w:val="000000" w:themeColor="text1"/>
          <w:sz w:val="24"/>
          <w:szCs w:val="24"/>
          <w:lang w:val="pt-BR"/>
        </w:rPr>
      </w:pPr>
      <w:r w:rsidRPr="00E936E5">
        <w:rPr>
          <w:color w:val="000000" w:themeColor="text1"/>
          <w:sz w:val="24"/>
          <w:szCs w:val="24"/>
          <w:lang w:val="pt-BR"/>
        </w:rPr>
        <w:t xml:space="preserve">Sá, C. P. (1987a). Comportamento verbal e literatura. </w:t>
      </w:r>
      <w:proofErr w:type="spellStart"/>
      <w:r w:rsidRPr="00E936E5">
        <w:rPr>
          <w:i/>
          <w:iCs/>
          <w:color w:val="000000" w:themeColor="text1"/>
          <w:sz w:val="24"/>
          <w:szCs w:val="24"/>
          <w:lang w:val="pt-BR"/>
        </w:rPr>
        <w:t>Matraga</w:t>
      </w:r>
      <w:proofErr w:type="spellEnd"/>
      <w:r w:rsidRPr="00E936E5">
        <w:rPr>
          <w:i/>
          <w:iCs/>
          <w:color w:val="000000" w:themeColor="text1"/>
          <w:sz w:val="24"/>
          <w:szCs w:val="24"/>
          <w:lang w:val="pt-BR"/>
        </w:rPr>
        <w:t>, 1(</w:t>
      </w:r>
      <w:r w:rsidRPr="00E936E5">
        <w:rPr>
          <w:color w:val="000000" w:themeColor="text1"/>
          <w:sz w:val="24"/>
          <w:szCs w:val="24"/>
          <w:lang w:val="pt-BR"/>
        </w:rPr>
        <w:t>1</w:t>
      </w:r>
      <w:r w:rsidRPr="00E936E5">
        <w:rPr>
          <w:i/>
          <w:iCs/>
          <w:color w:val="000000" w:themeColor="text1"/>
          <w:sz w:val="24"/>
          <w:szCs w:val="24"/>
          <w:lang w:val="pt-BR"/>
        </w:rPr>
        <w:t xml:space="preserve">), </w:t>
      </w:r>
      <w:r w:rsidRPr="00E936E5">
        <w:rPr>
          <w:color w:val="000000" w:themeColor="text1"/>
          <w:sz w:val="24"/>
          <w:szCs w:val="24"/>
          <w:lang w:val="pt-BR"/>
        </w:rPr>
        <w:t>63-69</w:t>
      </w:r>
      <w:r w:rsidRPr="00E936E5">
        <w:rPr>
          <w:i/>
          <w:iCs/>
          <w:color w:val="000000" w:themeColor="text1"/>
          <w:sz w:val="24"/>
          <w:szCs w:val="24"/>
          <w:lang w:val="pt-BR"/>
        </w:rPr>
        <w:t>.</w:t>
      </w:r>
    </w:p>
    <w:p w14:paraId="5F5E8C2D" w14:textId="355CCB65" w:rsidR="00E05A56" w:rsidRPr="004378DF" w:rsidRDefault="00E05A56" w:rsidP="00E05A56">
      <w:pPr>
        <w:tabs>
          <w:tab w:val="left" w:pos="1635"/>
        </w:tabs>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(1987b). </w:t>
      </w:r>
      <w:r w:rsidRPr="00E936E5">
        <w:rPr>
          <w:i/>
          <w:iCs/>
          <w:color w:val="000000" w:themeColor="text1"/>
          <w:sz w:val="24"/>
          <w:szCs w:val="24"/>
          <w:lang w:val="pt-BR"/>
        </w:rPr>
        <w:t>Roteiro da apresentação “Memória e comportamento”.</w:t>
      </w:r>
      <w:r w:rsidRPr="00E936E5">
        <w:rPr>
          <w:color w:val="000000" w:themeColor="text1"/>
          <w:sz w:val="24"/>
          <w:szCs w:val="24"/>
          <w:lang w:val="pt-BR"/>
        </w:rPr>
        <w:t xml:space="preserve"> Coleção Celso Pereira de Sá.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Universidade do Estado do Rio de Janeiro.</w:t>
      </w:r>
      <w:r w:rsidR="008B0306">
        <w:rPr>
          <w:color w:val="000000" w:themeColor="text1"/>
          <w:sz w:val="24"/>
          <w:szCs w:val="24"/>
          <w:lang w:val="pt-BR"/>
        </w:rPr>
        <w:t xml:space="preserve"> UERJ.</w:t>
      </w:r>
    </w:p>
    <w:p w14:paraId="49348352" w14:textId="547E26D1"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(1990).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na educação: representações sociais da escola pública em uma favela do RJ.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14</w:t>
      </w:r>
      <w:r w:rsidRPr="00E936E5">
        <w:rPr>
          <w:color w:val="000000" w:themeColor="text1"/>
          <w:sz w:val="24"/>
          <w:szCs w:val="24"/>
          <w:lang w:val="pt-BR"/>
        </w:rPr>
        <w:t>(3), 93-108.</w:t>
      </w:r>
    </w:p>
    <w:p w14:paraId="5C5E1E1D" w14:textId="43F3B157"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(1996). </w:t>
      </w:r>
      <w:r w:rsidRPr="003830E6">
        <w:rPr>
          <w:i/>
          <w:iCs/>
          <w:sz w:val="24"/>
          <w:szCs w:val="24"/>
          <w:lang w:val="pt-BR"/>
        </w:rPr>
        <w:t>Núcleo central das representações sociais</w:t>
      </w:r>
      <w:r w:rsidRPr="003830E6">
        <w:rPr>
          <w:sz w:val="24"/>
          <w:szCs w:val="24"/>
          <w:lang w:val="pt-BR"/>
        </w:rPr>
        <w:t>. Vozes.</w:t>
      </w:r>
    </w:p>
    <w:p w14:paraId="06A3FE44" w14:textId="76E733AA"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(1998). </w:t>
      </w:r>
      <w:r w:rsidRPr="003830E6">
        <w:rPr>
          <w:i/>
          <w:iCs/>
          <w:sz w:val="24"/>
          <w:szCs w:val="24"/>
          <w:lang w:val="pt-BR"/>
        </w:rPr>
        <w:t>A construção do objeto de pesquisa em Representações Sociais</w:t>
      </w:r>
      <w:r w:rsidRPr="003830E6">
        <w:rPr>
          <w:sz w:val="24"/>
          <w:szCs w:val="24"/>
          <w:lang w:val="pt-BR"/>
        </w:rPr>
        <w:t>. EDUERJ.</w:t>
      </w:r>
    </w:p>
    <w:p w14:paraId="7E9ECCFB" w14:textId="77777777" w:rsidR="00E05A56" w:rsidRPr="000E7CB3" w:rsidRDefault="00E05A56" w:rsidP="00E05A56">
      <w:pPr>
        <w:adjustRightInd w:val="0"/>
        <w:spacing w:line="360" w:lineRule="auto"/>
        <w:ind w:left="709" w:hanging="709"/>
        <w:jc w:val="both"/>
        <w:rPr>
          <w:b/>
          <w:bCs/>
          <w:color w:val="000000" w:themeColor="text1"/>
          <w:sz w:val="24"/>
          <w:szCs w:val="24"/>
          <w:lang w:val="pt-BR"/>
        </w:rPr>
      </w:pPr>
      <w:r w:rsidRPr="003C049E">
        <w:rPr>
          <w:color w:val="000000" w:themeColor="text1"/>
          <w:sz w:val="24"/>
          <w:szCs w:val="24"/>
          <w:lang w:val="pt-BR"/>
        </w:rPr>
        <w:t xml:space="preserve">Sá, C.P. (2007). Sobre a Psicologia Social no Brasil, entre memórias históricas e pessoais. </w:t>
      </w:r>
      <w:r w:rsidRPr="000E7CB3">
        <w:rPr>
          <w:i/>
          <w:iCs/>
          <w:color w:val="000000" w:themeColor="text1"/>
          <w:sz w:val="24"/>
          <w:szCs w:val="24"/>
          <w:lang w:val="pt-BR"/>
        </w:rPr>
        <w:t>Psicologia &amp; Sociedade, 19</w:t>
      </w:r>
      <w:r w:rsidRPr="000E7CB3">
        <w:rPr>
          <w:color w:val="000000" w:themeColor="text1"/>
          <w:sz w:val="24"/>
          <w:szCs w:val="24"/>
          <w:lang w:val="pt-BR"/>
        </w:rPr>
        <w:t>(3), 7-13.</w:t>
      </w:r>
    </w:p>
    <w:p w14:paraId="2D4AE72D" w14:textId="6924DD4E" w:rsidR="003C049E" w:rsidRPr="00E936E5" w:rsidRDefault="003C049E" w:rsidP="0069565A">
      <w:pPr>
        <w:adjustRightInd w:val="0"/>
        <w:spacing w:line="360" w:lineRule="auto"/>
        <w:ind w:left="567" w:hanging="567"/>
        <w:jc w:val="both"/>
        <w:rPr>
          <w:color w:val="000000" w:themeColor="text1"/>
          <w:sz w:val="24"/>
          <w:szCs w:val="24"/>
          <w:lang w:val="pt-BR"/>
        </w:rPr>
      </w:pPr>
      <w:r w:rsidRPr="003C049E">
        <w:rPr>
          <w:color w:val="000000" w:themeColor="text1"/>
          <w:sz w:val="24"/>
          <w:szCs w:val="24"/>
          <w:lang w:val="pt-BR"/>
        </w:rPr>
        <w:lastRenderedPageBreak/>
        <w:t xml:space="preserve">Sandoval, S. (1982). Behaviorismo e as ciências sociais. </w:t>
      </w:r>
      <w:r w:rsidRPr="003C049E">
        <w:rPr>
          <w:i/>
          <w:color w:val="000000" w:themeColor="text1"/>
          <w:sz w:val="24"/>
          <w:szCs w:val="24"/>
          <w:lang w:val="pt-BR"/>
        </w:rPr>
        <w:t>Cadernos de Análise do Comportamento</w:t>
      </w:r>
      <w:r w:rsidRPr="003C049E">
        <w:rPr>
          <w:color w:val="000000" w:themeColor="text1"/>
          <w:sz w:val="24"/>
          <w:szCs w:val="24"/>
          <w:lang w:val="pt-BR"/>
        </w:rPr>
        <w:t>, 3, 24-29.</w:t>
      </w:r>
    </w:p>
    <w:p w14:paraId="0FF31DB3" w14:textId="2858EC38" w:rsidR="00AC2097" w:rsidRDefault="00F057CA"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 L. P. (1979). Psicologia, ciência, educação. </w:t>
      </w:r>
      <w:r w:rsidRPr="00E936E5">
        <w:rPr>
          <w:i/>
          <w:iCs/>
          <w:color w:val="000000" w:themeColor="text1"/>
          <w:sz w:val="24"/>
          <w:szCs w:val="24"/>
          <w:lang w:val="pt-BR"/>
        </w:rPr>
        <w:t>Arquivos Brasileiros de Psicologia, 31</w:t>
      </w:r>
      <w:r w:rsidRPr="00E936E5">
        <w:rPr>
          <w:color w:val="000000" w:themeColor="text1"/>
          <w:sz w:val="24"/>
          <w:szCs w:val="24"/>
          <w:lang w:val="pt-BR"/>
        </w:rPr>
        <w:t>(2), 5-16.</w:t>
      </w:r>
      <w:bookmarkEnd w:id="5"/>
    </w:p>
    <w:p w14:paraId="3265A62E" w14:textId="44FF89C1" w:rsidR="003C049E" w:rsidRPr="003C049E" w:rsidRDefault="003C049E" w:rsidP="0069565A">
      <w:pPr>
        <w:adjustRightInd w:val="0"/>
        <w:spacing w:line="360" w:lineRule="auto"/>
        <w:ind w:left="567" w:hanging="567"/>
        <w:jc w:val="both"/>
        <w:rPr>
          <w:sz w:val="24"/>
          <w:szCs w:val="24"/>
          <w:lang w:val="pt-BR"/>
        </w:rPr>
      </w:pPr>
      <w:r w:rsidRPr="003C049E">
        <w:rPr>
          <w:sz w:val="24"/>
          <w:szCs w:val="24"/>
          <w:shd w:val="clear" w:color="auto" w:fill="FFFFFF"/>
          <w:lang w:val="pt-BR"/>
        </w:rPr>
        <w:t>Portugal, F. T., Facchinetti, C. &amp; Castro, A. C.</w:t>
      </w:r>
      <w:r>
        <w:rPr>
          <w:sz w:val="24"/>
          <w:szCs w:val="24"/>
          <w:shd w:val="clear" w:color="auto" w:fill="FFFFFF"/>
          <w:lang w:val="pt-BR"/>
        </w:rPr>
        <w:t xml:space="preserve"> </w:t>
      </w:r>
      <w:r w:rsidRPr="003C049E">
        <w:rPr>
          <w:sz w:val="24"/>
          <w:szCs w:val="24"/>
          <w:shd w:val="clear" w:color="auto" w:fill="FFFFFF"/>
          <w:lang w:val="pt-BR"/>
        </w:rPr>
        <w:t>(2018). </w:t>
      </w:r>
      <w:r w:rsidRPr="003C049E">
        <w:rPr>
          <w:rStyle w:val="nfasis"/>
          <w:sz w:val="24"/>
          <w:szCs w:val="24"/>
          <w:shd w:val="clear" w:color="auto" w:fill="FFFFFF"/>
          <w:lang w:val="pt-BR"/>
        </w:rPr>
        <w:t>História social da psicologia.</w:t>
      </w:r>
      <w:r w:rsidRPr="003C049E">
        <w:rPr>
          <w:sz w:val="24"/>
          <w:szCs w:val="24"/>
          <w:shd w:val="clear" w:color="auto" w:fill="FFFFFF"/>
          <w:lang w:val="pt-BR"/>
        </w:rPr>
        <w:t xml:space="preserve"> Nau.</w:t>
      </w:r>
    </w:p>
    <w:p w14:paraId="766AF3E3" w14:textId="7C67BA5E" w:rsidR="00A902ED" w:rsidRPr="00E936E5" w:rsidRDefault="00A902ED" w:rsidP="0069565A">
      <w:pPr>
        <w:adjustRightInd w:val="0"/>
        <w:spacing w:line="360" w:lineRule="auto"/>
        <w:ind w:left="567" w:hanging="567"/>
        <w:jc w:val="both"/>
        <w:rPr>
          <w:color w:val="000000" w:themeColor="text1"/>
          <w:sz w:val="24"/>
          <w:szCs w:val="24"/>
          <w:lang w:val="pt-BR"/>
        </w:rPr>
      </w:pPr>
      <w:r w:rsidRPr="00A902ED">
        <w:rPr>
          <w:sz w:val="24"/>
          <w:szCs w:val="24"/>
          <w:lang w:val="pt-BR"/>
        </w:rPr>
        <w:t>Torres, J. A., Cândido, G. V., &amp; Miranda, R. L. (2020). Associação de Modificação do Comportamento: contingências para a institucionalização da Análise do Comportamento no Brasil. </w:t>
      </w:r>
      <w:r w:rsidRPr="00A902ED">
        <w:rPr>
          <w:i/>
          <w:iCs/>
          <w:sz w:val="24"/>
          <w:szCs w:val="24"/>
          <w:lang w:val="pt-BR"/>
        </w:rPr>
        <w:t>Perspectivas Em Análise Do Comportamento</w:t>
      </w:r>
      <w:r w:rsidRPr="00A902ED">
        <w:rPr>
          <w:sz w:val="24"/>
          <w:szCs w:val="24"/>
          <w:lang w:val="pt-BR"/>
        </w:rPr>
        <w:t>, </w:t>
      </w:r>
      <w:r w:rsidRPr="00A902ED">
        <w:rPr>
          <w:i/>
          <w:iCs/>
          <w:sz w:val="24"/>
          <w:szCs w:val="24"/>
          <w:lang w:val="pt-BR"/>
        </w:rPr>
        <w:t>11</w:t>
      </w:r>
      <w:r w:rsidRPr="00A902ED">
        <w:rPr>
          <w:sz w:val="24"/>
          <w:szCs w:val="24"/>
          <w:lang w:val="pt-BR"/>
        </w:rPr>
        <w:t>(1), 001-016. https://doi.org/10.18761/PAC.2020.v11.n1.01</w:t>
      </w:r>
    </w:p>
    <w:p w14:paraId="57CC567D" w14:textId="697115AB" w:rsidR="00B07797" w:rsidRPr="008B0306" w:rsidRDefault="00706C86" w:rsidP="008B0306">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Trzan</w:t>
      </w:r>
      <w:proofErr w:type="spellEnd"/>
      <w:r w:rsidRPr="00E936E5">
        <w:rPr>
          <w:color w:val="000000" w:themeColor="text1"/>
          <w:sz w:val="24"/>
          <w:szCs w:val="24"/>
          <w:lang w:val="pt-BR"/>
        </w:rPr>
        <w:t xml:space="preserve">, A. &amp; </w:t>
      </w:r>
      <w:proofErr w:type="spellStart"/>
      <w:r w:rsidRPr="00E936E5">
        <w:rPr>
          <w:color w:val="000000" w:themeColor="text1"/>
          <w:sz w:val="24"/>
          <w:szCs w:val="24"/>
          <w:lang w:val="pt-BR"/>
        </w:rPr>
        <w:t>Degani</w:t>
      </w:r>
      <w:proofErr w:type="spellEnd"/>
      <w:r w:rsidRPr="00E936E5">
        <w:rPr>
          <w:color w:val="000000" w:themeColor="text1"/>
          <w:sz w:val="24"/>
          <w:szCs w:val="24"/>
          <w:lang w:val="pt-BR"/>
        </w:rPr>
        <w:t xml:space="preserve">-Carneiro, F. (2014). Transcrição de entrevista com Celso Pereira de Sá In A. M. Jacó-Vilela e F. T. Portugal (Eds.) </w:t>
      </w:r>
      <w:r w:rsidRPr="00E936E5">
        <w:rPr>
          <w:i/>
          <w:iCs/>
          <w:color w:val="000000" w:themeColor="text1"/>
          <w:sz w:val="24"/>
          <w:szCs w:val="24"/>
          <w:lang w:val="pt-BR"/>
        </w:rPr>
        <w:t>Clio-</w:t>
      </w:r>
      <w:proofErr w:type="spellStart"/>
      <w:r w:rsidRPr="00E936E5">
        <w:rPr>
          <w:i/>
          <w:iCs/>
          <w:color w:val="000000" w:themeColor="text1"/>
          <w:sz w:val="24"/>
          <w:szCs w:val="24"/>
          <w:lang w:val="pt-BR"/>
        </w:rPr>
        <w:t>Psyché</w:t>
      </w:r>
      <w:proofErr w:type="spellEnd"/>
      <w:r w:rsidRPr="00E936E5">
        <w:rPr>
          <w:i/>
          <w:iCs/>
          <w:color w:val="000000" w:themeColor="text1"/>
          <w:sz w:val="24"/>
          <w:szCs w:val="24"/>
          <w:lang w:val="pt-BR"/>
        </w:rPr>
        <w:t>: Instituições, História, Psicologia</w:t>
      </w:r>
      <w:r w:rsidRPr="00E936E5">
        <w:rPr>
          <w:color w:val="000000" w:themeColor="text1"/>
          <w:sz w:val="24"/>
          <w:szCs w:val="24"/>
          <w:lang w:val="pt-BR"/>
        </w:rPr>
        <w:t>. Outras Letras.</w:t>
      </w:r>
    </w:p>
    <w:p w14:paraId="59279A03" w14:textId="0D056BE4" w:rsidR="00B07797" w:rsidRPr="00B07797" w:rsidRDefault="00B07797" w:rsidP="00B07797">
      <w:pPr>
        <w:tabs>
          <w:tab w:val="left" w:pos="2865"/>
        </w:tabs>
        <w:rPr>
          <w:sz w:val="24"/>
          <w:szCs w:val="24"/>
          <w:lang w:val="pt-BR"/>
        </w:rPr>
      </w:pPr>
    </w:p>
    <w:sectPr w:rsidR="00B07797" w:rsidRPr="00B07797" w:rsidSect="003D74C6">
      <w:headerReference w:type="even" r:id="rId14"/>
      <w:headerReference w:type="default" r:id="rId15"/>
      <w:pgSz w:w="11910" w:h="16840"/>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ABC" w14:textId="77777777" w:rsidR="00D93269" w:rsidRDefault="00D93269" w:rsidP="005825D3">
      <w:r>
        <w:separator/>
      </w:r>
    </w:p>
  </w:endnote>
  <w:endnote w:type="continuationSeparator" w:id="0">
    <w:p w14:paraId="4005B449" w14:textId="77777777" w:rsidR="00D93269" w:rsidRDefault="00D93269" w:rsidP="005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80F8" w14:textId="77777777" w:rsidR="00D93269" w:rsidRDefault="00D93269" w:rsidP="005825D3">
      <w:r>
        <w:separator/>
      </w:r>
    </w:p>
  </w:footnote>
  <w:footnote w:type="continuationSeparator" w:id="0">
    <w:p w14:paraId="68972D14" w14:textId="77777777" w:rsidR="00D93269" w:rsidRDefault="00D93269" w:rsidP="005825D3">
      <w:r>
        <w:continuationSeparator/>
      </w:r>
    </w:p>
  </w:footnote>
  <w:footnote w:id="1">
    <w:p w14:paraId="35706544" w14:textId="6F05B938" w:rsidR="008B0306" w:rsidRPr="00941651" w:rsidRDefault="008B0306">
      <w:pPr>
        <w:pStyle w:val="Textonotapie"/>
        <w:rPr>
          <w:lang w:val="pt-BR"/>
        </w:rPr>
      </w:pPr>
      <w:r>
        <w:rPr>
          <w:rStyle w:val="Refdenotaalpie"/>
        </w:rPr>
        <w:footnoteRef/>
      </w:r>
      <w:r w:rsidRPr="008B0306">
        <w:rPr>
          <w:lang w:val="pt-BR"/>
        </w:rPr>
        <w:t xml:space="preserve"> </w:t>
      </w:r>
      <w:r w:rsidRPr="008B0306">
        <w:rPr>
          <w:lang w:val="pt-BR"/>
        </w:rPr>
        <w:t>Os documentos aqui citados encontram-se na Coleção Celso Pereira de Sá e pertencem ao Acervo do Laboratório de História e Memória da Psicologia Clio-</w:t>
      </w:r>
      <w:proofErr w:type="spellStart"/>
      <w:r w:rsidRPr="008B0306">
        <w:rPr>
          <w:lang w:val="pt-BR"/>
        </w:rPr>
        <w:t>Psyché</w:t>
      </w:r>
      <w:proofErr w:type="spellEnd"/>
      <w:r w:rsidRPr="008B0306">
        <w:rPr>
          <w:lang w:val="pt-BR"/>
        </w:rPr>
        <w:t xml:space="preserve"> da Universidade do Estado do Rio de Janeiro. </w:t>
      </w:r>
      <w:r w:rsidRPr="00941651">
        <w:rPr>
          <w:lang w:val="pt-BR"/>
        </w:rPr>
        <w:t>A coleção dispõe de livros, documentos, anotações e comunicações pessoais produzidas pelo autor ao longo de sua carreira.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0864936"/>
      <w:docPartObj>
        <w:docPartGallery w:val="Page Numbers (Top of Page)"/>
        <w:docPartUnique/>
      </w:docPartObj>
    </w:sdtPr>
    <w:sdtEndPr>
      <w:rPr>
        <w:rStyle w:val="Nmerodepgina"/>
      </w:rPr>
    </w:sdtEndPr>
    <w:sdtContent>
      <w:p w14:paraId="2D3E850A" w14:textId="781DC949"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E3BCC9" w14:textId="77777777" w:rsidR="003D74C6" w:rsidRDefault="003D74C6" w:rsidP="003D74C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075897"/>
      <w:docPartObj>
        <w:docPartGallery w:val="Page Numbers (Top of Page)"/>
        <w:docPartUnique/>
      </w:docPartObj>
    </w:sdtPr>
    <w:sdtEndPr>
      <w:rPr>
        <w:rStyle w:val="Nmerodepgina"/>
      </w:rPr>
    </w:sdtEndPr>
    <w:sdtContent>
      <w:p w14:paraId="03BB2A45" w14:textId="7776E574"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DFB02" w14:textId="77777777" w:rsidR="003D74C6" w:rsidRDefault="003D74C6" w:rsidP="003D74C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CB65B6"/>
    <w:multiLevelType w:val="multilevel"/>
    <w:tmpl w:val="77AC745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98922913">
    <w:abstractNumId w:val="1"/>
  </w:num>
  <w:num w:numId="2" w16cid:durableId="101037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28"/>
    <w:rsid w:val="000626A1"/>
    <w:rsid w:val="000677E0"/>
    <w:rsid w:val="00074840"/>
    <w:rsid w:val="00086607"/>
    <w:rsid w:val="000E1ACD"/>
    <w:rsid w:val="000E4DD9"/>
    <w:rsid w:val="000E7CB3"/>
    <w:rsid w:val="000F109D"/>
    <w:rsid w:val="0011067E"/>
    <w:rsid w:val="00112F95"/>
    <w:rsid w:val="00124B11"/>
    <w:rsid w:val="001256E9"/>
    <w:rsid w:val="001266E5"/>
    <w:rsid w:val="00136BCD"/>
    <w:rsid w:val="0016175C"/>
    <w:rsid w:val="0018182C"/>
    <w:rsid w:val="00184DC4"/>
    <w:rsid w:val="001A4037"/>
    <w:rsid w:val="001E43ED"/>
    <w:rsid w:val="001E4626"/>
    <w:rsid w:val="00200B66"/>
    <w:rsid w:val="002236B9"/>
    <w:rsid w:val="00246238"/>
    <w:rsid w:val="002462AD"/>
    <w:rsid w:val="0025305A"/>
    <w:rsid w:val="00262E96"/>
    <w:rsid w:val="00281ED5"/>
    <w:rsid w:val="00292411"/>
    <w:rsid w:val="002A2F08"/>
    <w:rsid w:val="003015A2"/>
    <w:rsid w:val="003020FB"/>
    <w:rsid w:val="00303728"/>
    <w:rsid w:val="00324984"/>
    <w:rsid w:val="003617F0"/>
    <w:rsid w:val="00373A19"/>
    <w:rsid w:val="003830E6"/>
    <w:rsid w:val="00395330"/>
    <w:rsid w:val="003A07B3"/>
    <w:rsid w:val="003A3106"/>
    <w:rsid w:val="003A7B7F"/>
    <w:rsid w:val="003B35EE"/>
    <w:rsid w:val="003B637B"/>
    <w:rsid w:val="003C049E"/>
    <w:rsid w:val="003D4025"/>
    <w:rsid w:val="003D5DE3"/>
    <w:rsid w:val="003D74C6"/>
    <w:rsid w:val="003F4652"/>
    <w:rsid w:val="004378DF"/>
    <w:rsid w:val="0046480E"/>
    <w:rsid w:val="004C59BC"/>
    <w:rsid w:val="00501666"/>
    <w:rsid w:val="005116C8"/>
    <w:rsid w:val="00513866"/>
    <w:rsid w:val="00555B86"/>
    <w:rsid w:val="00557F1D"/>
    <w:rsid w:val="00562287"/>
    <w:rsid w:val="00563736"/>
    <w:rsid w:val="00575BEF"/>
    <w:rsid w:val="005825D3"/>
    <w:rsid w:val="005A133F"/>
    <w:rsid w:val="005B57C3"/>
    <w:rsid w:val="005E504B"/>
    <w:rsid w:val="005E67A0"/>
    <w:rsid w:val="005F1C56"/>
    <w:rsid w:val="005F4284"/>
    <w:rsid w:val="006012C6"/>
    <w:rsid w:val="00607D05"/>
    <w:rsid w:val="006438EC"/>
    <w:rsid w:val="006518D1"/>
    <w:rsid w:val="0065240D"/>
    <w:rsid w:val="00660AA4"/>
    <w:rsid w:val="00676890"/>
    <w:rsid w:val="00676F00"/>
    <w:rsid w:val="00683BDC"/>
    <w:rsid w:val="00684571"/>
    <w:rsid w:val="0069565A"/>
    <w:rsid w:val="006A517D"/>
    <w:rsid w:val="006C6A98"/>
    <w:rsid w:val="006E09AB"/>
    <w:rsid w:val="006E75D0"/>
    <w:rsid w:val="00706C86"/>
    <w:rsid w:val="0072290C"/>
    <w:rsid w:val="007359F9"/>
    <w:rsid w:val="007471C9"/>
    <w:rsid w:val="00760A4C"/>
    <w:rsid w:val="00771A0C"/>
    <w:rsid w:val="00797EA2"/>
    <w:rsid w:val="007A21DF"/>
    <w:rsid w:val="007B1690"/>
    <w:rsid w:val="007C5F18"/>
    <w:rsid w:val="007C7BB4"/>
    <w:rsid w:val="007F1D06"/>
    <w:rsid w:val="00805EEF"/>
    <w:rsid w:val="00810642"/>
    <w:rsid w:val="008157DF"/>
    <w:rsid w:val="00827BD4"/>
    <w:rsid w:val="0084001B"/>
    <w:rsid w:val="00843A00"/>
    <w:rsid w:val="00862DBE"/>
    <w:rsid w:val="008A0889"/>
    <w:rsid w:val="008B0306"/>
    <w:rsid w:val="00924BC7"/>
    <w:rsid w:val="00936A29"/>
    <w:rsid w:val="009408E4"/>
    <w:rsid w:val="00941651"/>
    <w:rsid w:val="00955F35"/>
    <w:rsid w:val="0096285D"/>
    <w:rsid w:val="00986849"/>
    <w:rsid w:val="009B34C8"/>
    <w:rsid w:val="009B4120"/>
    <w:rsid w:val="009B49F6"/>
    <w:rsid w:val="009D4F00"/>
    <w:rsid w:val="00A27454"/>
    <w:rsid w:val="00A27E01"/>
    <w:rsid w:val="00A32872"/>
    <w:rsid w:val="00A373E7"/>
    <w:rsid w:val="00A460EF"/>
    <w:rsid w:val="00A837D2"/>
    <w:rsid w:val="00A902ED"/>
    <w:rsid w:val="00AA4F4D"/>
    <w:rsid w:val="00AF1D68"/>
    <w:rsid w:val="00B006B0"/>
    <w:rsid w:val="00B07797"/>
    <w:rsid w:val="00B17A1C"/>
    <w:rsid w:val="00B315B7"/>
    <w:rsid w:val="00B5400F"/>
    <w:rsid w:val="00B553C0"/>
    <w:rsid w:val="00B96EE3"/>
    <w:rsid w:val="00BB17BF"/>
    <w:rsid w:val="00C01DED"/>
    <w:rsid w:val="00C0520E"/>
    <w:rsid w:val="00C31C6E"/>
    <w:rsid w:val="00C37080"/>
    <w:rsid w:val="00C61663"/>
    <w:rsid w:val="00C67849"/>
    <w:rsid w:val="00C72C6F"/>
    <w:rsid w:val="00C91ED5"/>
    <w:rsid w:val="00CA70F8"/>
    <w:rsid w:val="00CD4EBF"/>
    <w:rsid w:val="00CD5A57"/>
    <w:rsid w:val="00D03976"/>
    <w:rsid w:val="00D34748"/>
    <w:rsid w:val="00D379D6"/>
    <w:rsid w:val="00D40505"/>
    <w:rsid w:val="00D46574"/>
    <w:rsid w:val="00D552E3"/>
    <w:rsid w:val="00D93269"/>
    <w:rsid w:val="00DB4063"/>
    <w:rsid w:val="00DF264B"/>
    <w:rsid w:val="00DF7EF9"/>
    <w:rsid w:val="00E05A56"/>
    <w:rsid w:val="00E10FBF"/>
    <w:rsid w:val="00E13023"/>
    <w:rsid w:val="00E46229"/>
    <w:rsid w:val="00E51BFB"/>
    <w:rsid w:val="00E57FF7"/>
    <w:rsid w:val="00E71852"/>
    <w:rsid w:val="00E72DB8"/>
    <w:rsid w:val="00E86B80"/>
    <w:rsid w:val="00E936E5"/>
    <w:rsid w:val="00E969BF"/>
    <w:rsid w:val="00EA35F6"/>
    <w:rsid w:val="00EA6D09"/>
    <w:rsid w:val="00EF1DBA"/>
    <w:rsid w:val="00F03969"/>
    <w:rsid w:val="00F03A73"/>
    <w:rsid w:val="00F057CA"/>
    <w:rsid w:val="00F1404B"/>
    <w:rsid w:val="00F3191A"/>
    <w:rsid w:val="00F4283E"/>
    <w:rsid w:val="00F70C20"/>
    <w:rsid w:val="00F7412F"/>
    <w:rsid w:val="00F77683"/>
    <w:rsid w:val="00F92F8A"/>
    <w:rsid w:val="00F93A25"/>
    <w:rsid w:val="00FA11DE"/>
    <w:rsid w:val="00FB5528"/>
    <w:rsid w:val="00FB62E0"/>
    <w:rsid w:val="00FB7F8E"/>
    <w:rsid w:val="00FC694F"/>
    <w:rsid w:val="00FF0A6A"/>
    <w:rsid w:val="00FF4B12"/>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2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9"/>
    <w:qFormat/>
    <w:rsid w:val="004C59BC"/>
    <w:pPr>
      <w:ind w:left="2842"/>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51BFB"/>
    <w:rPr>
      <w:sz w:val="16"/>
      <w:szCs w:val="16"/>
    </w:rPr>
  </w:style>
  <w:style w:type="paragraph" w:styleId="Textocomentario">
    <w:name w:val="annotation text"/>
    <w:basedOn w:val="Normal"/>
    <w:link w:val="TextocomentarioCar"/>
    <w:uiPriority w:val="99"/>
    <w:unhideWhenUsed/>
    <w:rsid w:val="00E51BFB"/>
    <w:rPr>
      <w:sz w:val="20"/>
      <w:szCs w:val="20"/>
    </w:rPr>
  </w:style>
  <w:style w:type="character" w:customStyle="1" w:styleId="TextocomentarioCar">
    <w:name w:val="Texto comentario Car"/>
    <w:basedOn w:val="Fuentedeprrafopredeter"/>
    <w:link w:val="Textocomentario"/>
    <w:uiPriority w:val="99"/>
    <w:rsid w:val="00E51BFB"/>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4C59BC"/>
    <w:rPr>
      <w:rFonts w:ascii="Times New Roman" w:eastAsia="Times New Roman" w:hAnsi="Times New Roman" w:cs="Times New Roman"/>
      <w:b/>
      <w:bCs/>
      <w:sz w:val="36"/>
      <w:szCs w:val="36"/>
      <w:lang w:val="en-US"/>
    </w:rPr>
  </w:style>
  <w:style w:type="paragraph" w:styleId="Textoindependiente">
    <w:name w:val="Body Text"/>
    <w:basedOn w:val="Normal"/>
    <w:link w:val="TextoindependienteCar"/>
    <w:uiPriority w:val="1"/>
    <w:qFormat/>
    <w:rsid w:val="004C59BC"/>
    <w:rPr>
      <w:sz w:val="24"/>
      <w:szCs w:val="24"/>
    </w:rPr>
  </w:style>
  <w:style w:type="character" w:customStyle="1" w:styleId="TextoindependienteCar">
    <w:name w:val="Texto independiente Car"/>
    <w:basedOn w:val="Fuentedeprrafopredeter"/>
    <w:link w:val="Textoindependiente"/>
    <w:uiPriority w:val="1"/>
    <w:rsid w:val="004C59BC"/>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5825D3"/>
    <w:rPr>
      <w:sz w:val="20"/>
      <w:szCs w:val="20"/>
    </w:rPr>
  </w:style>
  <w:style w:type="character" w:customStyle="1" w:styleId="TextonotapieCar">
    <w:name w:val="Texto nota pie Car"/>
    <w:basedOn w:val="Fuentedeprrafopredeter"/>
    <w:link w:val="Textonotapie"/>
    <w:uiPriority w:val="99"/>
    <w:semiHidden/>
    <w:rsid w:val="005825D3"/>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5825D3"/>
    <w:rPr>
      <w:vertAlign w:val="superscript"/>
    </w:rPr>
  </w:style>
  <w:style w:type="paragraph" w:styleId="Asuntodelcomentario">
    <w:name w:val="annotation subject"/>
    <w:basedOn w:val="Textocomentario"/>
    <w:next w:val="Textocomentario"/>
    <w:link w:val="AsuntodelcomentarioCar"/>
    <w:uiPriority w:val="99"/>
    <w:semiHidden/>
    <w:unhideWhenUsed/>
    <w:rsid w:val="007C5F18"/>
    <w:rPr>
      <w:b/>
      <w:bCs/>
    </w:rPr>
  </w:style>
  <w:style w:type="character" w:customStyle="1" w:styleId="AsuntodelcomentarioCar">
    <w:name w:val="Asunto del comentario Car"/>
    <w:basedOn w:val="TextocomentarioCar"/>
    <w:link w:val="Asuntodelcomentario"/>
    <w:uiPriority w:val="99"/>
    <w:semiHidden/>
    <w:rsid w:val="007C5F18"/>
    <w:rPr>
      <w:rFonts w:ascii="Times New Roman" w:eastAsia="Times New Roman" w:hAnsi="Times New Roman" w:cs="Times New Roman"/>
      <w:b/>
      <w:bCs/>
      <w:sz w:val="20"/>
      <w:szCs w:val="20"/>
      <w:lang w:val="en-US"/>
    </w:rPr>
  </w:style>
  <w:style w:type="paragraph" w:customStyle="1" w:styleId="Default">
    <w:name w:val="Default"/>
    <w:rsid w:val="00E46229"/>
    <w:pPr>
      <w:autoSpaceDE w:val="0"/>
      <w:autoSpaceDN w:val="0"/>
      <w:adjustRightInd w:val="0"/>
      <w:spacing w:after="0" w:line="240" w:lineRule="auto"/>
    </w:pPr>
    <w:rPr>
      <w:rFonts w:ascii="Calibri" w:hAnsi="Calibri" w:cs="Calibri"/>
      <w:color w:val="000000"/>
      <w:sz w:val="24"/>
      <w:szCs w:val="24"/>
    </w:rPr>
  </w:style>
  <w:style w:type="table" w:styleId="Tablaconcuadrcula4-nfasis3">
    <w:name w:val="Grid Table 4 Accent 3"/>
    <w:basedOn w:val="Tablanormal"/>
    <w:uiPriority w:val="49"/>
    <w:rsid w:val="00A837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iPriority w:val="99"/>
    <w:semiHidden/>
    <w:unhideWhenUsed/>
    <w:rsid w:val="003D74C6"/>
    <w:rPr>
      <w:sz w:val="18"/>
      <w:szCs w:val="18"/>
    </w:rPr>
  </w:style>
  <w:style w:type="character" w:customStyle="1" w:styleId="TextodegloboCar">
    <w:name w:val="Texto de globo Car"/>
    <w:basedOn w:val="Fuentedeprrafopredeter"/>
    <w:link w:val="Textodeglobo"/>
    <w:uiPriority w:val="99"/>
    <w:semiHidden/>
    <w:rsid w:val="003D74C6"/>
    <w:rPr>
      <w:rFonts w:ascii="Times New Roman" w:eastAsia="Times New Roman" w:hAnsi="Times New Roman" w:cs="Times New Roman"/>
      <w:sz w:val="18"/>
      <w:szCs w:val="18"/>
      <w:lang w:val="en-US"/>
    </w:rPr>
  </w:style>
  <w:style w:type="paragraph" w:styleId="Encabezado">
    <w:name w:val="header"/>
    <w:basedOn w:val="Normal"/>
    <w:link w:val="EncabezadoCar"/>
    <w:uiPriority w:val="99"/>
    <w:unhideWhenUsed/>
    <w:rsid w:val="003D74C6"/>
    <w:pPr>
      <w:tabs>
        <w:tab w:val="center" w:pos="4680"/>
        <w:tab w:val="right" w:pos="9360"/>
      </w:tabs>
    </w:pPr>
  </w:style>
  <w:style w:type="character" w:customStyle="1" w:styleId="EncabezadoCar">
    <w:name w:val="Encabezado Car"/>
    <w:basedOn w:val="Fuentedeprrafopredeter"/>
    <w:link w:val="Encabezado"/>
    <w:uiPriority w:val="99"/>
    <w:rsid w:val="003D74C6"/>
    <w:rPr>
      <w:rFonts w:ascii="Times New Roman" w:eastAsia="Times New Roman" w:hAnsi="Times New Roman" w:cs="Times New Roman"/>
      <w:lang w:val="en-US"/>
    </w:rPr>
  </w:style>
  <w:style w:type="paragraph" w:styleId="Piedepgina">
    <w:name w:val="footer"/>
    <w:basedOn w:val="Normal"/>
    <w:link w:val="PiedepginaCar"/>
    <w:uiPriority w:val="99"/>
    <w:unhideWhenUsed/>
    <w:rsid w:val="003D74C6"/>
    <w:pPr>
      <w:tabs>
        <w:tab w:val="center" w:pos="4680"/>
        <w:tab w:val="right" w:pos="9360"/>
      </w:tabs>
    </w:pPr>
  </w:style>
  <w:style w:type="character" w:customStyle="1" w:styleId="PiedepginaCar">
    <w:name w:val="Pie de página Car"/>
    <w:basedOn w:val="Fuentedeprrafopredeter"/>
    <w:link w:val="Piedepgina"/>
    <w:uiPriority w:val="99"/>
    <w:rsid w:val="003D74C6"/>
    <w:rPr>
      <w:rFonts w:ascii="Times New Roman" w:eastAsia="Times New Roman" w:hAnsi="Times New Roman" w:cs="Times New Roman"/>
      <w:lang w:val="en-US"/>
    </w:rPr>
  </w:style>
  <w:style w:type="character" w:styleId="Nmerodepgina">
    <w:name w:val="page number"/>
    <w:basedOn w:val="Fuentedeprrafopredeter"/>
    <w:uiPriority w:val="99"/>
    <w:semiHidden/>
    <w:unhideWhenUsed/>
    <w:rsid w:val="003D74C6"/>
  </w:style>
  <w:style w:type="character" w:styleId="Hipervnculo">
    <w:name w:val="Hyperlink"/>
    <w:basedOn w:val="Fuentedeprrafopredeter"/>
    <w:uiPriority w:val="99"/>
    <w:unhideWhenUsed/>
    <w:rsid w:val="003A7B7F"/>
    <w:rPr>
      <w:color w:val="0563C1" w:themeColor="hyperlink"/>
      <w:u w:val="single"/>
    </w:rPr>
  </w:style>
  <w:style w:type="character" w:styleId="Mencinsinresolver">
    <w:name w:val="Unresolved Mention"/>
    <w:basedOn w:val="Fuentedeprrafopredeter"/>
    <w:uiPriority w:val="99"/>
    <w:semiHidden/>
    <w:unhideWhenUsed/>
    <w:rsid w:val="003A7B7F"/>
    <w:rPr>
      <w:color w:val="605E5C"/>
      <w:shd w:val="clear" w:color="auto" w:fill="E1DFDD"/>
    </w:rPr>
  </w:style>
  <w:style w:type="character" w:styleId="Hipervnculovisitado">
    <w:name w:val="FollowedHyperlink"/>
    <w:basedOn w:val="Fuentedeprrafopredeter"/>
    <w:uiPriority w:val="99"/>
    <w:semiHidden/>
    <w:unhideWhenUsed/>
    <w:rsid w:val="00A902ED"/>
    <w:rPr>
      <w:color w:val="954F72" w:themeColor="followedHyperlink"/>
      <w:u w:val="single"/>
    </w:rPr>
  </w:style>
  <w:style w:type="character" w:styleId="nfasis">
    <w:name w:val="Emphasis"/>
    <w:basedOn w:val="Fuentedeprrafopredeter"/>
    <w:uiPriority w:val="20"/>
    <w:qFormat/>
    <w:rsid w:val="00E969BF"/>
    <w:rPr>
      <w:i/>
      <w:iCs/>
    </w:rPr>
  </w:style>
  <w:style w:type="paragraph" w:styleId="Prrafodelista">
    <w:name w:val="List Paragraph"/>
    <w:basedOn w:val="Normal"/>
    <w:uiPriority w:val="34"/>
    <w:qFormat/>
    <w:rsid w:val="00F93A25"/>
    <w:pPr>
      <w:widowControl/>
      <w:autoSpaceDE/>
      <w:autoSpaceDN/>
      <w:ind w:left="720"/>
      <w:contextualSpacing/>
    </w:pPr>
    <w:rPr>
      <w:sz w:val="24"/>
      <w:szCs w:val="24"/>
      <w:lang w:val="es-CL" w:eastAsia="es-CL"/>
    </w:rPr>
  </w:style>
  <w:style w:type="table" w:styleId="Tablanormal2">
    <w:name w:val="Plain Table 2"/>
    <w:basedOn w:val="Tablanormal"/>
    <w:uiPriority w:val="42"/>
    <w:rsid w:val="008B03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8861">
      <w:bodyDiv w:val="1"/>
      <w:marLeft w:val="0"/>
      <w:marRight w:val="0"/>
      <w:marTop w:val="0"/>
      <w:marBottom w:val="0"/>
      <w:divBdr>
        <w:top w:val="none" w:sz="0" w:space="0" w:color="auto"/>
        <w:left w:val="none" w:sz="0" w:space="0" w:color="auto"/>
        <w:bottom w:val="none" w:sz="0" w:space="0" w:color="auto"/>
        <w:right w:val="none" w:sz="0" w:space="0" w:color="auto"/>
      </w:divBdr>
    </w:div>
    <w:div w:id="1111583842">
      <w:bodyDiv w:val="1"/>
      <w:marLeft w:val="0"/>
      <w:marRight w:val="0"/>
      <w:marTop w:val="0"/>
      <w:marBottom w:val="0"/>
      <w:divBdr>
        <w:top w:val="none" w:sz="0" w:space="0" w:color="auto"/>
        <w:left w:val="none" w:sz="0" w:space="0" w:color="auto"/>
        <w:bottom w:val="none" w:sz="0" w:space="0" w:color="auto"/>
        <w:right w:val="none" w:sz="0" w:space="0" w:color="auto"/>
      </w:divBdr>
      <w:divsChild>
        <w:div w:id="1147623458">
          <w:marLeft w:val="0"/>
          <w:marRight w:val="0"/>
          <w:marTop w:val="0"/>
          <w:marBottom w:val="0"/>
          <w:divBdr>
            <w:top w:val="none" w:sz="0" w:space="0" w:color="auto"/>
            <w:left w:val="none" w:sz="0" w:space="0" w:color="auto"/>
            <w:bottom w:val="none" w:sz="0" w:space="0" w:color="auto"/>
            <w:right w:val="none" w:sz="0" w:space="0" w:color="auto"/>
          </w:divBdr>
          <w:divsChild>
            <w:div w:id="1857964289">
              <w:marLeft w:val="0"/>
              <w:marRight w:val="0"/>
              <w:marTop w:val="0"/>
              <w:marBottom w:val="0"/>
              <w:divBdr>
                <w:top w:val="none" w:sz="0" w:space="0" w:color="auto"/>
                <w:left w:val="none" w:sz="0" w:space="0" w:color="auto"/>
                <w:bottom w:val="none" w:sz="0" w:space="0" w:color="auto"/>
                <w:right w:val="none" w:sz="0" w:space="0" w:color="auto"/>
              </w:divBdr>
              <w:divsChild>
                <w:div w:id="1292787084">
                  <w:marLeft w:val="0"/>
                  <w:marRight w:val="0"/>
                  <w:marTop w:val="0"/>
                  <w:marBottom w:val="0"/>
                  <w:divBdr>
                    <w:top w:val="none" w:sz="0" w:space="0" w:color="auto"/>
                    <w:left w:val="none" w:sz="0" w:space="0" w:color="auto"/>
                    <w:bottom w:val="none" w:sz="0" w:space="0" w:color="auto"/>
                    <w:right w:val="none" w:sz="0" w:space="0" w:color="auto"/>
                  </w:divBdr>
                  <w:divsChild>
                    <w:div w:id="1720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0930">
      <w:bodyDiv w:val="1"/>
      <w:marLeft w:val="0"/>
      <w:marRight w:val="0"/>
      <w:marTop w:val="0"/>
      <w:marBottom w:val="0"/>
      <w:divBdr>
        <w:top w:val="none" w:sz="0" w:space="0" w:color="auto"/>
        <w:left w:val="none" w:sz="0" w:space="0" w:color="auto"/>
        <w:bottom w:val="none" w:sz="0" w:space="0" w:color="auto"/>
        <w:right w:val="none" w:sz="0" w:space="0" w:color="auto"/>
      </w:divBdr>
    </w:div>
    <w:div w:id="20346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34-2967" TargetMode="External"/><Relationship Id="rId13" Type="http://schemas.openxmlformats.org/officeDocument/2006/relationships/hyperlink" Target="http://www.iramute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1807-03102016v28n3p5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bertag.alves@outlook.com" TargetMode="External"/><Relationship Id="rId4" Type="http://schemas.openxmlformats.org/officeDocument/2006/relationships/settings" Target="settings.xml"/><Relationship Id="rId9" Type="http://schemas.openxmlformats.org/officeDocument/2006/relationships/hyperlink" Target="https://orcid.org/0000-0003-3222-73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06CA-E099-0445-8975-2AA2443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7477</Words>
  <Characters>41128</Characters>
  <Application>Microsoft Office Word</Application>
  <DocSecurity>0</DocSecurity>
  <Lines>342</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2022-05-10T22:57:00Z</dcterms:created>
  <dcterms:modified xsi:type="dcterms:W3CDTF">2022-05-10T22:57:00Z</dcterms:modified>
</cp:coreProperties>
</file>