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2DCA" w14:textId="2FACE896" w:rsidR="00B845A1" w:rsidRDefault="00686322" w:rsidP="00686322">
      <w:pPr>
        <w:jc w:val="center"/>
        <w:rPr>
          <w:b/>
          <w:noProof/>
          <w:sz w:val="36"/>
          <w:szCs w:val="36"/>
          <w:lang w:val="es-ES"/>
        </w:rPr>
      </w:pPr>
      <w:r w:rsidRPr="00686322">
        <w:rPr>
          <w:b/>
          <w:noProof/>
          <w:sz w:val="36"/>
          <w:szCs w:val="36"/>
          <w:lang w:val="es-ES"/>
        </w:rPr>
        <w:t>H</w:t>
      </w:r>
      <w:r>
        <w:rPr>
          <w:b/>
          <w:noProof/>
          <w:sz w:val="36"/>
          <w:szCs w:val="36"/>
          <w:lang w:val="es-ES"/>
        </w:rPr>
        <w:t>istorias de vida de mujeres que han sido obesas desde su infancia</w:t>
      </w:r>
    </w:p>
    <w:p w14:paraId="17639A16" w14:textId="77777777" w:rsidR="00686322" w:rsidRPr="00686322" w:rsidRDefault="00686322" w:rsidP="00C413D4">
      <w:pPr>
        <w:rPr>
          <w:i/>
          <w:sz w:val="28"/>
          <w:szCs w:val="28"/>
          <w:lang w:val="es-ES"/>
        </w:rPr>
      </w:pPr>
    </w:p>
    <w:p w14:paraId="0BAD9FA3" w14:textId="098C1666" w:rsidR="00C413D4" w:rsidRPr="00686322" w:rsidRDefault="00C413D4" w:rsidP="00C413D4">
      <w:pPr>
        <w:rPr>
          <w:rFonts w:ascii="Times" w:hAnsi="Times"/>
          <w:i/>
          <w:sz w:val="28"/>
          <w:szCs w:val="28"/>
          <w:lang w:val="es-ES"/>
        </w:rPr>
      </w:pPr>
      <w:r w:rsidRPr="00E25900">
        <w:rPr>
          <w:noProof/>
          <w:lang w:val="es-CL" w:eastAsia="es-CL"/>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686322" w:rsidRDefault="00C413D4" w:rsidP="00C413D4">
      <w:pPr>
        <w:rPr>
          <w:b/>
          <w:sz w:val="20"/>
          <w:szCs w:val="20"/>
          <w:lang w:val="es-ES"/>
        </w:rPr>
      </w:pPr>
    </w:p>
    <w:p w14:paraId="61F0B918" w14:textId="4094756E" w:rsidR="00C43335" w:rsidRPr="002D3735" w:rsidRDefault="00686322" w:rsidP="00C43335">
      <w:pPr>
        <w:pStyle w:val="TtuloResumen"/>
        <w:rPr>
          <w:sz w:val="24"/>
          <w:szCs w:val="24"/>
          <w:lang w:val="es-ES"/>
        </w:rPr>
      </w:pPr>
      <w:r w:rsidRPr="002D3735">
        <w:rPr>
          <w:sz w:val="24"/>
          <w:szCs w:val="24"/>
          <w:lang w:val="es-ES"/>
        </w:rPr>
        <w:t>Resumen</w:t>
      </w:r>
    </w:p>
    <w:p w14:paraId="1DD7179D" w14:textId="2265D799" w:rsidR="00C76F2D" w:rsidRPr="00C76F2D" w:rsidRDefault="00C76F2D" w:rsidP="00C76F2D">
      <w:pPr>
        <w:rPr>
          <w:color w:val="000000"/>
          <w:lang w:eastAsia="en-US"/>
        </w:rPr>
      </w:pPr>
      <w:r w:rsidRPr="00C76F2D">
        <w:rPr>
          <w:color w:val="000000"/>
          <w:lang w:eastAsia="en-US"/>
        </w:rPr>
        <w:t>El presente estudio cualitativo explora las historias de vida de cinco mujeres entre 21 a 39 años que han sido obesas desde su infancia. El propósito es</w:t>
      </w:r>
      <w:r w:rsidRPr="00CD6031">
        <w:rPr>
          <w:strike/>
          <w:color w:val="FF0000"/>
          <w:lang w:eastAsia="en-US"/>
        </w:rPr>
        <w:t xml:space="preserve"> poder</w:t>
      </w:r>
      <w:r w:rsidRPr="00CD6031">
        <w:rPr>
          <w:color w:val="FF0000"/>
          <w:lang w:eastAsia="en-US"/>
        </w:rPr>
        <w:t xml:space="preserve"> </w:t>
      </w:r>
      <w:r w:rsidRPr="00C76F2D">
        <w:rPr>
          <w:color w:val="000000"/>
          <w:lang w:eastAsia="en-US"/>
        </w:rPr>
        <w:t>conocer a profundidad el significado de sus experiencias y cómo han manejado los estándares sociales en las diferentes etapas de su desarrollo. Los datos fueron recolectados por medio de entrevista, observación y documentación. Los hallazgos de este estudio reflejan que dentro de la cultura a la cual pertenecen, el poseer un cuerpo delgado es lo ideal, principalmente en la etapa de la adolescencia. En consecuencia, l</w:t>
      </w:r>
      <w:r w:rsidR="00580F6A" w:rsidRPr="00444F7B">
        <w:rPr>
          <w:color w:val="000000"/>
          <w:lang w:val="es-ES" w:eastAsia="en-US"/>
        </w:rPr>
        <w:t>a</w:t>
      </w:r>
      <w:r w:rsidRPr="00C76F2D">
        <w:rPr>
          <w:color w:val="000000"/>
          <w:lang w:eastAsia="en-US"/>
        </w:rPr>
        <w:t>s participantes experimentaron malestar emocional, problemas de autoestima, coraje, síntomas de ansiedad y problemas en sus relaciones interpersonales.</w:t>
      </w:r>
    </w:p>
    <w:p w14:paraId="7EBCBFFC" w14:textId="77777777" w:rsidR="00686322" w:rsidRPr="00C76F2D" w:rsidRDefault="00686322" w:rsidP="007A7C7C">
      <w:pPr>
        <w:jc w:val="both"/>
        <w:rPr>
          <w:b/>
          <w:lang/>
        </w:rPr>
      </w:pPr>
    </w:p>
    <w:p w14:paraId="6314963C" w14:textId="7E9B9F9D" w:rsidR="00686322" w:rsidRPr="002D3735" w:rsidRDefault="00686322" w:rsidP="007A7C7C">
      <w:pPr>
        <w:jc w:val="both"/>
        <w:rPr>
          <w:b/>
          <w:lang w:val="es-ES"/>
        </w:rPr>
      </w:pPr>
      <w:r w:rsidRPr="002D3735">
        <w:rPr>
          <w:b/>
          <w:lang w:val="es-ES"/>
        </w:rPr>
        <w:t>Palabras Claves</w:t>
      </w:r>
    </w:p>
    <w:p w14:paraId="3C2A8692" w14:textId="458DE972" w:rsidR="00153DC5" w:rsidRPr="000A17A9" w:rsidRDefault="007B4697" w:rsidP="007A7C7C">
      <w:pPr>
        <w:jc w:val="both"/>
        <w:rPr>
          <w:bCs/>
          <w:lang w:val="es-ES"/>
        </w:rPr>
      </w:pPr>
      <w:r w:rsidRPr="000A17A9">
        <w:rPr>
          <w:bCs/>
          <w:lang w:val="es-ES"/>
        </w:rPr>
        <w:t>Construcción social; cualitativo; estereotipos; imagen corporal; obesidad</w:t>
      </w:r>
    </w:p>
    <w:p w14:paraId="6B56D906" w14:textId="77777777" w:rsidR="007B4697" w:rsidRPr="000A17A9" w:rsidRDefault="007B4697" w:rsidP="007A7C7C">
      <w:pPr>
        <w:jc w:val="both"/>
        <w:rPr>
          <w:bCs/>
          <w:lang w:val="es-ES"/>
        </w:rPr>
      </w:pPr>
    </w:p>
    <w:p w14:paraId="1D18B459" w14:textId="24222120" w:rsidR="009E37BF" w:rsidRPr="000A17A9" w:rsidRDefault="007B4697" w:rsidP="009E37BF">
      <w:pPr>
        <w:pBdr>
          <w:top w:val="nil"/>
          <w:left w:val="nil"/>
          <w:bottom w:val="nil"/>
          <w:right w:val="nil"/>
          <w:between w:val="nil"/>
        </w:pBdr>
        <w:spacing w:after="120"/>
        <w:jc w:val="center"/>
        <w:rPr>
          <w:b/>
          <w:smallCaps/>
          <w:color w:val="000000"/>
          <w:lang w:val="en-US"/>
        </w:rPr>
      </w:pPr>
      <w:r w:rsidRPr="000A17A9">
        <w:rPr>
          <w:b/>
          <w:smallCaps/>
          <w:color w:val="000000"/>
          <w:lang w:val="en-US"/>
        </w:rPr>
        <w:t>Abstract</w:t>
      </w:r>
    </w:p>
    <w:p w14:paraId="4051BB9C" w14:textId="77777777" w:rsidR="00C76F2D" w:rsidRPr="00C76F2D" w:rsidRDefault="00C76F2D" w:rsidP="00C76F2D">
      <w:pPr>
        <w:rPr>
          <w:color w:val="000000"/>
          <w:lang w:eastAsia="en-US"/>
        </w:rPr>
      </w:pPr>
      <w:r w:rsidRPr="00C76F2D">
        <w:rPr>
          <w:color w:val="000000"/>
          <w:lang w:eastAsia="en-US"/>
        </w:rPr>
        <w:t>The present qualitative study explores the life stories of five women between the ages of 21 and 39 who have been obese since childhood. The goal was to examine the meaning of their experiences and how they have managed the social standards at different stages of their development. The data was collected through interview, observation, and documentation. The findings of this study reflect that within the culture to which they belong, having a slim body is ideal, mainly in the adolescent stage. Consequently, participants experienced emotional distress, self-esteem problems, anger, anxiety symptoms, and problems in their interpersonal relationships.</w:t>
      </w:r>
    </w:p>
    <w:p w14:paraId="36463784" w14:textId="77777777" w:rsidR="007B4697" w:rsidRPr="00C76F2D" w:rsidRDefault="007B4697" w:rsidP="009E37BF">
      <w:pPr>
        <w:rPr>
          <w:lang/>
        </w:rPr>
      </w:pPr>
    </w:p>
    <w:p w14:paraId="126AA7B0" w14:textId="08C5EBAE" w:rsidR="009E37BF" w:rsidRPr="000A17A9" w:rsidRDefault="007B4697" w:rsidP="009E37BF">
      <w:pPr>
        <w:jc w:val="both"/>
        <w:rPr>
          <w:b/>
          <w:lang w:val="en-US"/>
        </w:rPr>
      </w:pPr>
      <w:r w:rsidRPr="000A17A9">
        <w:rPr>
          <w:b/>
          <w:lang w:val="en-US"/>
        </w:rPr>
        <w:t>Keywords</w:t>
      </w:r>
    </w:p>
    <w:p w14:paraId="3B35E00C" w14:textId="6BC1B904" w:rsidR="00483D6B" w:rsidRPr="000A17A9" w:rsidRDefault="007B4697" w:rsidP="00B6522A">
      <w:pPr>
        <w:rPr>
          <w:b/>
          <w:lang w:val="pt-BR"/>
        </w:rPr>
      </w:pPr>
      <w:proofErr w:type="spellStart"/>
      <w:r w:rsidRPr="000A17A9">
        <w:rPr>
          <w:lang w:val="pt-BR"/>
        </w:rPr>
        <w:t>Body</w:t>
      </w:r>
      <w:proofErr w:type="spellEnd"/>
      <w:r w:rsidRPr="000A17A9">
        <w:rPr>
          <w:lang w:val="pt-BR"/>
        </w:rPr>
        <w:t xml:space="preserve"> </w:t>
      </w:r>
      <w:proofErr w:type="spellStart"/>
      <w:r w:rsidRPr="000A17A9">
        <w:rPr>
          <w:lang w:val="pt-BR"/>
        </w:rPr>
        <w:t>image</w:t>
      </w:r>
      <w:proofErr w:type="spellEnd"/>
      <w:r w:rsidRPr="000A17A9">
        <w:rPr>
          <w:lang w:val="pt-BR"/>
        </w:rPr>
        <w:t xml:space="preserve">; </w:t>
      </w:r>
      <w:proofErr w:type="spellStart"/>
      <w:r w:rsidRPr="000A17A9">
        <w:rPr>
          <w:lang w:val="pt-BR"/>
        </w:rPr>
        <w:t>obesity</w:t>
      </w:r>
      <w:proofErr w:type="spellEnd"/>
      <w:r w:rsidRPr="000A17A9">
        <w:rPr>
          <w:lang w:val="pt-BR"/>
        </w:rPr>
        <w:t xml:space="preserve">; social </w:t>
      </w:r>
      <w:proofErr w:type="spellStart"/>
      <w:r w:rsidRPr="000A17A9">
        <w:rPr>
          <w:lang w:val="pt-BR"/>
        </w:rPr>
        <w:t>construction</w:t>
      </w:r>
      <w:proofErr w:type="spellEnd"/>
      <w:r w:rsidRPr="000A17A9">
        <w:rPr>
          <w:lang w:val="pt-BR"/>
        </w:rPr>
        <w:t xml:space="preserve">; </w:t>
      </w:r>
      <w:proofErr w:type="spellStart"/>
      <w:r w:rsidRPr="000A17A9">
        <w:rPr>
          <w:lang w:val="pt-BR"/>
        </w:rPr>
        <w:t>stereotypes</w:t>
      </w:r>
      <w:proofErr w:type="spellEnd"/>
      <w:r w:rsidRPr="000A17A9">
        <w:rPr>
          <w:lang w:val="pt-BR"/>
        </w:rPr>
        <w:t xml:space="preserve">; </w:t>
      </w:r>
      <w:proofErr w:type="spellStart"/>
      <w:r w:rsidRPr="000A17A9">
        <w:rPr>
          <w:lang w:val="pt-BR"/>
        </w:rPr>
        <w:t>qualitative</w:t>
      </w:r>
      <w:proofErr w:type="spellEnd"/>
    </w:p>
    <w:p w14:paraId="061798F6" w14:textId="77777777" w:rsidR="003A0DC9" w:rsidRPr="002D3735" w:rsidRDefault="003A0DC9" w:rsidP="00CE7D65">
      <w:pPr>
        <w:pStyle w:val="Ttulosinternos"/>
        <w:rPr>
          <w:b w:val="0"/>
          <w:lang w:eastAsia="es-ES_tradnl"/>
        </w:rPr>
      </w:pPr>
    </w:p>
    <w:p w14:paraId="763276C6" w14:textId="77777777" w:rsidR="003A0DC9" w:rsidRPr="002D3735" w:rsidRDefault="003A0DC9" w:rsidP="00CE7D65">
      <w:pPr>
        <w:pStyle w:val="Ttulosinternos"/>
        <w:rPr>
          <w:b w:val="0"/>
          <w:lang w:eastAsia="es-ES_tradnl"/>
        </w:rPr>
      </w:pPr>
    </w:p>
    <w:p w14:paraId="63A9BC35" w14:textId="77777777" w:rsidR="003A0DC9" w:rsidRPr="002D3735" w:rsidRDefault="003A0DC9" w:rsidP="00CE7D65">
      <w:pPr>
        <w:pStyle w:val="Ttulosinternos"/>
        <w:rPr>
          <w:b w:val="0"/>
          <w:lang w:eastAsia="es-ES_tradnl"/>
        </w:rPr>
      </w:pPr>
    </w:p>
    <w:p w14:paraId="5C915CB9" w14:textId="77777777" w:rsidR="003A0DC9" w:rsidRPr="002D3735" w:rsidRDefault="003A0DC9" w:rsidP="00CE7D65">
      <w:pPr>
        <w:pStyle w:val="Ttulosinternos"/>
        <w:rPr>
          <w:b w:val="0"/>
          <w:lang w:eastAsia="es-ES_tradnl"/>
        </w:rPr>
      </w:pPr>
    </w:p>
    <w:p w14:paraId="2637781F" w14:textId="77777777" w:rsidR="003A0DC9" w:rsidRPr="002D3735" w:rsidRDefault="003A0DC9" w:rsidP="00CE7D65">
      <w:pPr>
        <w:pStyle w:val="Ttulosinternos"/>
        <w:rPr>
          <w:b w:val="0"/>
          <w:lang w:eastAsia="es-ES_tradnl"/>
        </w:rPr>
      </w:pPr>
    </w:p>
    <w:p w14:paraId="023DC23B" w14:textId="77777777" w:rsidR="003A0DC9" w:rsidRPr="002D3735" w:rsidRDefault="003A0DC9" w:rsidP="00CE7D65">
      <w:pPr>
        <w:pStyle w:val="Ttulosinternos"/>
        <w:rPr>
          <w:b w:val="0"/>
          <w:lang w:eastAsia="es-ES_tradnl"/>
        </w:rPr>
      </w:pPr>
    </w:p>
    <w:p w14:paraId="27A707AB" w14:textId="77777777" w:rsidR="003A0DC9" w:rsidRPr="002D3735" w:rsidRDefault="003A0DC9" w:rsidP="00CE7D65">
      <w:pPr>
        <w:pStyle w:val="Ttulosinternos"/>
        <w:rPr>
          <w:b w:val="0"/>
          <w:lang w:eastAsia="es-ES_tradnl"/>
        </w:rPr>
      </w:pPr>
    </w:p>
    <w:p w14:paraId="016CBB1D" w14:textId="7F102650" w:rsidR="00384DCF" w:rsidRDefault="00C76F2D" w:rsidP="003B19FD">
      <w:pPr>
        <w:spacing w:line="360" w:lineRule="auto"/>
        <w:contextualSpacing/>
        <w:jc w:val="center"/>
        <w:rPr>
          <w:color w:val="000000"/>
          <w:lang w:eastAsia="en-US"/>
        </w:rPr>
      </w:pPr>
      <w:r w:rsidRPr="00C76F2D">
        <w:rPr>
          <w:color w:val="000000"/>
          <w:lang w:eastAsia="en-US"/>
        </w:rPr>
        <w:lastRenderedPageBreak/>
        <w:t>Historias de vida de mujeres que han sido obesas desde su infancia</w:t>
      </w:r>
    </w:p>
    <w:p w14:paraId="299ACC8A" w14:textId="77777777" w:rsidR="00FC240B" w:rsidRPr="00C76F2D" w:rsidRDefault="00FC240B" w:rsidP="003B19FD">
      <w:pPr>
        <w:spacing w:line="360" w:lineRule="auto"/>
        <w:contextualSpacing/>
        <w:jc w:val="center"/>
        <w:rPr>
          <w:color w:val="000000"/>
          <w:lang w:eastAsia="en-US"/>
        </w:rPr>
      </w:pPr>
    </w:p>
    <w:p w14:paraId="4E10FC00" w14:textId="4DBBA1DA" w:rsidR="00C76F2D" w:rsidRPr="00C76F2D" w:rsidRDefault="00C76F2D" w:rsidP="003B19FD">
      <w:pPr>
        <w:spacing w:line="360" w:lineRule="auto"/>
        <w:ind w:firstLine="720"/>
        <w:contextualSpacing/>
        <w:rPr>
          <w:color w:val="000000"/>
          <w:lang w:eastAsia="en-US"/>
        </w:rPr>
      </w:pPr>
      <w:r w:rsidRPr="00C76F2D">
        <w:rPr>
          <w:color w:val="000000"/>
          <w:lang w:eastAsia="en-US"/>
        </w:rPr>
        <w:t>Según la Organización Mundial de la Salud (2018), la obesidad es una enfermedad que se ha convertido en un serio problema de salud pública en este siglo. Es una de las enfermedades crónicas con mayor prevalencia a nivel mundial. Puerto Rico es la isla más pequeña de las Antillas Mayores y se ve afectada de manera desproporcionada por las altas tasas de obesidad y otros factores que afectan la salud, en comparación con los países del Caribe y América Latina. La obesidad es un problema grave de salud en Puerto Rico y está asociada con enfermedades crónicas como diabetes, problemas cardiovasculares</w:t>
      </w:r>
      <w:r w:rsidR="004A66E8" w:rsidRPr="004A66E8">
        <w:rPr>
          <w:color w:val="000000"/>
          <w:lang w:val="es-ES" w:eastAsia="en-US"/>
        </w:rPr>
        <w:t xml:space="preserve"> </w:t>
      </w:r>
      <w:r w:rsidR="004A66E8">
        <w:rPr>
          <w:color w:val="000000"/>
          <w:lang w:val="es-ES" w:eastAsia="en-US"/>
        </w:rPr>
        <w:t>y respiratorios</w:t>
      </w:r>
      <w:r w:rsidRPr="00C76F2D">
        <w:rPr>
          <w:color w:val="000000"/>
          <w:lang w:eastAsia="en-US"/>
        </w:rPr>
        <w:t>, hipertensión, artritis y depresión, entre otros. Estas enfermedades crónicas se encuentran entre las principales causas de mortalidad en Puerto Rico (</w:t>
      </w:r>
      <w:r w:rsidR="004A66E8" w:rsidRPr="00C76F2D">
        <w:rPr>
          <w:color w:val="000000"/>
          <w:shd w:val="clear" w:color="auto" w:fill="FFFFFF"/>
          <w:lang w:eastAsia="en-US"/>
        </w:rPr>
        <w:t>Hernández-Altamirano et al., 2016</w:t>
      </w:r>
      <w:r w:rsidR="004A66E8" w:rsidRPr="004A66E8">
        <w:rPr>
          <w:color w:val="000000"/>
          <w:shd w:val="clear" w:color="auto" w:fill="FFFFFF"/>
          <w:lang w:val="es-ES" w:eastAsia="en-US"/>
        </w:rPr>
        <w:t xml:space="preserve">; </w:t>
      </w:r>
      <w:r w:rsidRPr="00C76F2D">
        <w:rPr>
          <w:color w:val="000000"/>
          <w:lang w:eastAsia="en-US"/>
        </w:rPr>
        <w:t>Mattei et al., 2018).</w:t>
      </w:r>
    </w:p>
    <w:p w14:paraId="7CA07040" w14:textId="77777777" w:rsidR="00C76F2D" w:rsidRPr="00C76F2D" w:rsidRDefault="00C76F2D" w:rsidP="003B19FD">
      <w:pPr>
        <w:spacing w:line="360" w:lineRule="auto"/>
        <w:ind w:firstLine="720"/>
        <w:contextualSpacing/>
        <w:rPr>
          <w:color w:val="000000"/>
          <w:lang w:eastAsia="en-US"/>
        </w:rPr>
      </w:pPr>
      <w:r w:rsidRPr="00C76F2D">
        <w:rPr>
          <w:color w:val="000000"/>
          <w:lang w:eastAsia="en-US"/>
        </w:rPr>
        <w:t>La obesidad es un problema multifactorial que incluye aspectos físicos, sociales, emocionales y psicológicos (</w:t>
      </w:r>
      <w:r w:rsidRPr="00C76F2D">
        <w:rPr>
          <w:color w:val="000000"/>
          <w:shd w:val="clear" w:color="auto" w:fill="FFFFFF"/>
          <w:lang w:eastAsia="en-US"/>
        </w:rPr>
        <w:t>González Di Mura et al., 2017)</w:t>
      </w:r>
      <w:r w:rsidRPr="00C76F2D">
        <w:rPr>
          <w:color w:val="000000"/>
          <w:lang w:eastAsia="en-US"/>
        </w:rPr>
        <w:t>. La cultura iguala la obesidad a la pereza y la falta de fuerza de voluntad y esfuerzo (Burmeister et al., 2017). Las personas con obesidad son estigmatizadas, a veces socavando sus esfuerzos de pérdida de peso y cambios de comportamiento. Las presiones poco realistas y la estigmatización por la imagen corporal y el peso afectan negativamente su autoestima, imagen corporal y autoeficacia. Las creencias negativas se internalizan y producen reacciones negativas por el estigma de su tamaño corporal e imagen (</w:t>
      </w:r>
      <w:r w:rsidRPr="00C76F2D">
        <w:rPr>
          <w:color w:val="000000"/>
          <w:shd w:val="clear" w:color="auto" w:fill="FFFFFF"/>
          <w:lang w:eastAsia="en-US"/>
        </w:rPr>
        <w:t>Dalprá et al., 2016; González Di Mura et al., 2017; Ocampo et al., 2017)</w:t>
      </w:r>
      <w:r w:rsidRPr="00C76F2D">
        <w:rPr>
          <w:color w:val="000000"/>
          <w:lang w:eastAsia="en-US"/>
        </w:rPr>
        <w:t xml:space="preserve">. A menudo se enfrentan a presiones físicas y sociales, por lo que la obesidad debe examinarse desde un punto de vista biopsicosocial (King et al., 2016; </w:t>
      </w:r>
      <w:r w:rsidRPr="00C76F2D">
        <w:rPr>
          <w:color w:val="000000"/>
          <w:shd w:val="clear" w:color="auto" w:fill="FFFFFF"/>
          <w:lang w:eastAsia="en-US"/>
        </w:rPr>
        <w:t xml:space="preserve">Mensorio &amp; Costa-Júnior, 2016; </w:t>
      </w:r>
      <w:r w:rsidRPr="00C76F2D">
        <w:rPr>
          <w:color w:val="000000"/>
          <w:lang w:eastAsia="en-US"/>
        </w:rPr>
        <w:t>Stonerock &amp; Blumenthal, 2017). La obesidad es un problema de salud pública que debe abordarse en Puerto Rico por sus repercusiones físicas, emocionales, sociales y psicológicas (Rubio-Herrera &amp; Bretón-Lesmes, 2021).</w:t>
      </w:r>
    </w:p>
    <w:p w14:paraId="31FF48CD" w14:textId="62428BD3" w:rsidR="00C76F2D" w:rsidRPr="00C76F2D" w:rsidRDefault="00C76F2D" w:rsidP="003B19FD">
      <w:pPr>
        <w:spacing w:line="360" w:lineRule="auto"/>
        <w:ind w:firstLine="720"/>
        <w:contextualSpacing/>
        <w:rPr>
          <w:color w:val="000000"/>
          <w:lang w:eastAsia="en-US"/>
        </w:rPr>
      </w:pPr>
      <w:r w:rsidRPr="00C76F2D">
        <w:rPr>
          <w:color w:val="000000"/>
          <w:lang w:eastAsia="en-US"/>
        </w:rPr>
        <w:t>La población femenina, especialmente en la adolescencia, presenta mayor vulnerabilidad ante los efectos de la construcción social sobre la obesidad. Esto parece relacionarse al constante bombardeo de los estándares sociales que establecen que el éxito en la vida es alcanzado a raíz de la delgadez (</w:t>
      </w:r>
      <w:r w:rsidRPr="00C76F2D">
        <w:rPr>
          <w:color w:val="000000"/>
          <w:shd w:val="clear" w:color="auto" w:fill="FFFFFF"/>
          <w:lang w:eastAsia="en-US"/>
        </w:rPr>
        <w:t>Ocampo et al., 2017)</w:t>
      </w:r>
      <w:r w:rsidRPr="00C76F2D">
        <w:rPr>
          <w:color w:val="000000"/>
          <w:lang w:eastAsia="en-US"/>
        </w:rPr>
        <w:t xml:space="preserve">. Las mujeres con obesidad son víctimas de la opresión social que convierte al cuerpo en una imagen de índole estético y de socialización más que de salud física. La experiencia de presentar obesidad durante la infancia y adolescencia es un factor que influye en el desarrollo de patologías y problemas psicológicos como bajos niveles de </w:t>
      </w:r>
      <w:r w:rsidRPr="00C76F2D">
        <w:rPr>
          <w:color w:val="000000"/>
          <w:lang w:eastAsia="en-US"/>
        </w:rPr>
        <w:lastRenderedPageBreak/>
        <w:t>satisfacción con la vida, insatisfacción con la imagen corporal, baja autoestima, pensamientos irracionales, depresión, ansiedad, trastornos alimentarios y problemas para establecer relaciones interpersonales (</w:t>
      </w:r>
      <w:r w:rsidRPr="00C76F2D">
        <w:rPr>
          <w:color w:val="000000"/>
          <w:shd w:val="clear" w:color="auto" w:fill="FFFFFF"/>
          <w:lang w:eastAsia="en-US"/>
        </w:rPr>
        <w:t>González Di Mura et al., 2017; Hernández-Altamirano et al., 2016</w:t>
      </w:r>
      <w:r w:rsidRPr="00C76F2D">
        <w:rPr>
          <w:color w:val="000000"/>
          <w:lang w:eastAsia="en-US"/>
        </w:rPr>
        <w:t>).</w:t>
      </w:r>
    </w:p>
    <w:p w14:paraId="2998BC90" w14:textId="6E489CE4" w:rsidR="00C76F2D" w:rsidRPr="00C76F2D" w:rsidRDefault="00C76F2D" w:rsidP="003B19FD">
      <w:pPr>
        <w:spacing w:line="360" w:lineRule="auto"/>
        <w:ind w:firstLine="720"/>
        <w:contextualSpacing/>
        <w:rPr>
          <w:color w:val="000000"/>
          <w:lang w:eastAsia="en-US"/>
        </w:rPr>
      </w:pPr>
      <w:r w:rsidRPr="00C76F2D">
        <w:rPr>
          <w:color w:val="000000"/>
          <w:lang w:eastAsia="en-US"/>
        </w:rPr>
        <w:t xml:space="preserve">Es necesario desarrollar e implementar </w:t>
      </w:r>
      <w:r w:rsidR="00F112DC" w:rsidRPr="00F112DC">
        <w:rPr>
          <w:color w:val="000000"/>
          <w:lang w:val="es-ES" w:eastAsia="en-US"/>
        </w:rPr>
        <w:t>pl</w:t>
      </w:r>
      <w:r w:rsidR="00F112DC">
        <w:rPr>
          <w:color w:val="000000"/>
          <w:lang w:val="es-ES" w:eastAsia="en-US"/>
        </w:rPr>
        <w:t xml:space="preserve">anes y </w:t>
      </w:r>
      <w:r w:rsidRPr="00C76F2D">
        <w:rPr>
          <w:color w:val="000000"/>
          <w:lang w:eastAsia="en-US"/>
        </w:rPr>
        <w:t xml:space="preserve">tratamientos </w:t>
      </w:r>
      <w:r w:rsidR="00D10905" w:rsidRPr="00D10905">
        <w:rPr>
          <w:color w:val="000000"/>
          <w:lang w:val="es-ES" w:eastAsia="en-US"/>
        </w:rPr>
        <w:t>f</w:t>
      </w:r>
      <w:r w:rsidR="00D10905">
        <w:rPr>
          <w:color w:val="000000"/>
          <w:lang w:val="es-ES" w:eastAsia="en-US"/>
        </w:rPr>
        <w:t xml:space="preserve">ísicos y psicológicamente </w:t>
      </w:r>
      <w:r w:rsidRPr="00C76F2D">
        <w:rPr>
          <w:color w:val="000000"/>
          <w:lang w:eastAsia="en-US"/>
        </w:rPr>
        <w:t xml:space="preserve">efectivos y eficientes para personas con obesidad. También es importante </w:t>
      </w:r>
      <w:r w:rsidRPr="00CD6031">
        <w:rPr>
          <w:strike/>
          <w:color w:val="FF0000"/>
          <w:lang w:eastAsia="en-US"/>
        </w:rPr>
        <w:t>poder</w:t>
      </w:r>
      <w:r w:rsidRPr="00C76F2D">
        <w:rPr>
          <w:color w:val="000000"/>
          <w:lang w:eastAsia="en-US"/>
        </w:rPr>
        <w:t xml:space="preserve"> desarrollar estrategias de intervención enfocadas en la prevención y la modificación de conductas. La complejidad y la multiplicidad de factores relacionados a la condición impiden una solución simple para el tratamiento de la obesidad (</w:t>
      </w:r>
      <w:r w:rsidRPr="00C76F2D">
        <w:rPr>
          <w:color w:val="000000"/>
          <w:shd w:val="clear" w:color="auto" w:fill="FFFFFF"/>
          <w:lang w:eastAsia="en-US"/>
        </w:rPr>
        <w:t xml:space="preserve">González Di Mura et al., 2017; </w:t>
      </w:r>
      <w:r w:rsidRPr="00C76F2D">
        <w:rPr>
          <w:color w:val="000000"/>
          <w:lang w:eastAsia="en-US"/>
        </w:rPr>
        <w:t>Wharton et al., 2020</w:t>
      </w:r>
      <w:r w:rsidRPr="00C76F2D">
        <w:rPr>
          <w:color w:val="000000"/>
          <w:shd w:val="clear" w:color="auto" w:fill="FFFFFF"/>
          <w:lang w:eastAsia="en-US"/>
        </w:rPr>
        <w:t>)</w:t>
      </w:r>
      <w:r w:rsidRPr="00C76F2D">
        <w:rPr>
          <w:color w:val="000000"/>
          <w:lang w:eastAsia="en-US"/>
        </w:rPr>
        <w:t>. Puerto Rico está experimentando altos niveles de obesidad. Es necesario buscar nuevas iniciativas que permitan orientar y educar a la ciudadanía en cuanto a la obesidad y los riesgos que la misma conlleva con el objetivo de tomar los pasos necesarios para reducir este problema de salud pública nacional.</w:t>
      </w:r>
    </w:p>
    <w:p w14:paraId="63869CDA" w14:textId="77777777" w:rsidR="00C76F2D" w:rsidRPr="00C76F2D" w:rsidRDefault="00C76F2D" w:rsidP="003B19FD">
      <w:pPr>
        <w:spacing w:line="360" w:lineRule="auto"/>
        <w:contextualSpacing/>
        <w:rPr>
          <w:color w:val="000000"/>
          <w:lang w:eastAsia="en-US"/>
        </w:rPr>
      </w:pPr>
      <w:r w:rsidRPr="00C76F2D">
        <w:rPr>
          <w:b/>
          <w:bCs/>
          <w:i/>
          <w:iCs/>
          <w:color w:val="000000"/>
          <w:lang w:eastAsia="en-US"/>
        </w:rPr>
        <w:t>Marco Conceptual</w:t>
      </w:r>
    </w:p>
    <w:p w14:paraId="3E3C4E68" w14:textId="3293ABC6" w:rsidR="00C76F2D" w:rsidRPr="00C76F2D" w:rsidRDefault="00C76F2D" w:rsidP="003B19FD">
      <w:pPr>
        <w:spacing w:line="360" w:lineRule="auto"/>
        <w:contextualSpacing/>
        <w:rPr>
          <w:color w:val="000000"/>
          <w:lang w:eastAsia="en-US"/>
        </w:rPr>
      </w:pPr>
      <w:r w:rsidRPr="00C76F2D">
        <w:rPr>
          <w:color w:val="000000"/>
          <w:lang w:eastAsia="en-US"/>
        </w:rPr>
        <w:tab/>
        <w:t>En el presente estudio, se utilizó como enfoque conceptual la teoría del constructivismo social. Este enfoque no sólo se basa en el individuo, sino también en la interacción del individuo con otros a través de la historia y las normas culturales que operan en su vida. Además, se centra en contextos específicos como su diario vivir con el fin de entender el escenario histórico y cultural de las personas bajo estudio (</w:t>
      </w:r>
      <w:r w:rsidRPr="00C76F2D">
        <w:rPr>
          <w:color w:val="000000"/>
          <w:shd w:val="clear" w:color="auto" w:fill="FFFFFF"/>
          <w:lang w:eastAsia="en-US"/>
        </w:rPr>
        <w:t xml:space="preserve">Hennrikus, Skolka, &amp; Hennrikus, 2020; King, 2018). </w:t>
      </w:r>
      <w:r w:rsidRPr="00C76F2D">
        <w:rPr>
          <w:color w:val="000000"/>
          <w:lang w:eastAsia="en-US"/>
        </w:rPr>
        <w:t>También se utiliza la teoría del desarrollo psicosocial de Erik Erikson</w:t>
      </w:r>
      <w:r w:rsidR="00C26A81" w:rsidRPr="00D10905">
        <w:rPr>
          <w:color w:val="000000"/>
          <w:lang w:val="es-ES" w:eastAsia="en-US"/>
        </w:rPr>
        <w:t>,</w:t>
      </w:r>
      <w:r w:rsidRPr="00C76F2D">
        <w:rPr>
          <w:color w:val="000000"/>
          <w:lang w:eastAsia="en-US"/>
        </w:rPr>
        <w:t xml:space="preserve"> ya que la misma expone que el desarrollo psicosocial depende de factores genéticos y de fuerzas sociales y ambientales a las cuales </w:t>
      </w:r>
      <w:r w:rsidR="001219B1" w:rsidRPr="001219B1">
        <w:rPr>
          <w:color w:val="000000"/>
          <w:lang w:val="es-ES" w:eastAsia="en-US"/>
        </w:rPr>
        <w:t>est</w:t>
      </w:r>
      <w:r w:rsidR="001219B1">
        <w:rPr>
          <w:color w:val="000000"/>
          <w:lang w:val="es-ES" w:eastAsia="en-US"/>
        </w:rPr>
        <w:t>án</w:t>
      </w:r>
      <w:r w:rsidRPr="00C76F2D">
        <w:rPr>
          <w:color w:val="000000"/>
          <w:lang w:eastAsia="en-US"/>
        </w:rPr>
        <w:t xml:space="preserve"> expuest</w:t>
      </w:r>
      <w:r w:rsidR="001219B1" w:rsidRPr="00293CA0">
        <w:rPr>
          <w:color w:val="000000"/>
          <w:lang w:val="es-ES" w:eastAsia="en-US"/>
        </w:rPr>
        <w:t>a</w:t>
      </w:r>
      <w:r w:rsidRPr="00C76F2D">
        <w:rPr>
          <w:color w:val="000000"/>
          <w:lang w:eastAsia="en-US"/>
        </w:rPr>
        <w:t>s. Todos estos enfoques influyen en la forma en que se desarrolla el individuo en cada una de las etapas del desarrollo (</w:t>
      </w:r>
      <w:r w:rsidRPr="00C76F2D">
        <w:rPr>
          <w:color w:val="000000"/>
          <w:shd w:val="clear" w:color="auto" w:fill="FFFFFF"/>
          <w:lang w:eastAsia="en-US"/>
        </w:rPr>
        <w:t>Orenstein &amp; Lewis, 2020</w:t>
      </w:r>
      <w:r w:rsidRPr="00C76F2D">
        <w:rPr>
          <w:color w:val="000000"/>
          <w:lang w:eastAsia="en-US"/>
        </w:rPr>
        <w:t>). Además, el modelo transteórico de cambio de Prochaska y Prochaska (2016) fue utilizado para explicar los procesos de cambio en la vida de las participantes que han tenido sobrepeso y obesidad durante su infancia, adolescencia y adultez. Las experiencias de vida de mujeres que han sido obesas desde su infancia pueden estar marcadas por eventos vividos durante ciertos períodos. El trabajo con personas que desde su infancia han presentado obesidad va mucho más allá de los aspectos nutricionales y de</w:t>
      </w:r>
      <w:r w:rsidR="007C0D2B" w:rsidRPr="00F112DC">
        <w:rPr>
          <w:color w:val="000000"/>
          <w:lang w:val="es-ES" w:eastAsia="en-US"/>
        </w:rPr>
        <w:t xml:space="preserve"> la</w:t>
      </w:r>
      <w:r w:rsidRPr="00C76F2D">
        <w:rPr>
          <w:color w:val="000000"/>
          <w:lang w:eastAsia="en-US"/>
        </w:rPr>
        <w:t xml:space="preserve"> actividad física. Cada experiencia de vida trae consigo una influencia sociocultural que afecta la vida de estas personas (Burmeister et al., 2017; </w:t>
      </w:r>
      <w:r w:rsidRPr="00C76F2D">
        <w:rPr>
          <w:color w:val="000000"/>
          <w:shd w:val="clear" w:color="auto" w:fill="FFFFFF"/>
          <w:lang w:eastAsia="en-US"/>
        </w:rPr>
        <w:t>Dalprá et al., 2016; Ocampo et al., 2017</w:t>
      </w:r>
      <w:r w:rsidRPr="00C76F2D">
        <w:rPr>
          <w:color w:val="000000"/>
          <w:lang w:eastAsia="en-US"/>
        </w:rPr>
        <w:t xml:space="preserve">). El interés de </w:t>
      </w:r>
      <w:r w:rsidR="00293CA0" w:rsidRPr="00293CA0">
        <w:rPr>
          <w:color w:val="000000"/>
          <w:lang w:val="es-ES" w:eastAsia="en-US"/>
        </w:rPr>
        <w:t>lo</w:t>
      </w:r>
      <w:r w:rsidR="00293CA0">
        <w:rPr>
          <w:color w:val="000000"/>
          <w:lang w:val="es-ES" w:eastAsia="en-US"/>
        </w:rPr>
        <w:t xml:space="preserve">s investigadores </w:t>
      </w:r>
      <w:r w:rsidRPr="00C76F2D">
        <w:rPr>
          <w:color w:val="000000"/>
          <w:lang w:eastAsia="en-US"/>
        </w:rPr>
        <w:t xml:space="preserve">es </w:t>
      </w:r>
      <w:r w:rsidRPr="00CD6031">
        <w:rPr>
          <w:strike/>
          <w:color w:val="FF0000"/>
          <w:lang w:eastAsia="en-US"/>
        </w:rPr>
        <w:t>poder</w:t>
      </w:r>
      <w:r w:rsidRPr="00C76F2D">
        <w:rPr>
          <w:color w:val="000000"/>
          <w:lang w:eastAsia="en-US"/>
        </w:rPr>
        <w:t xml:space="preserve"> conocer a profundidad las historias de vida de mujeres en la adultez temprana que han tenido obesidad durante su infancia y </w:t>
      </w:r>
      <w:r w:rsidRPr="00C76F2D">
        <w:rPr>
          <w:color w:val="000000"/>
          <w:lang w:eastAsia="en-US"/>
        </w:rPr>
        <w:lastRenderedPageBreak/>
        <w:t>adolescencia y continúan siendo obesas en su adultez, con el fin de poder desarrollar futuras intervenciones</w:t>
      </w:r>
      <w:r w:rsidR="009F60B2" w:rsidRPr="00524A73">
        <w:rPr>
          <w:color w:val="000000"/>
          <w:lang w:val="es-ES" w:eastAsia="en-US"/>
        </w:rPr>
        <w:t xml:space="preserve"> </w:t>
      </w:r>
      <w:r w:rsidR="009F60B2">
        <w:rPr>
          <w:color w:val="000000"/>
          <w:lang w:val="es-ES" w:eastAsia="en-US"/>
        </w:rPr>
        <w:t xml:space="preserve">que </w:t>
      </w:r>
      <w:r w:rsidR="001D5318">
        <w:rPr>
          <w:color w:val="000000"/>
          <w:lang w:val="es-ES" w:eastAsia="en-US"/>
        </w:rPr>
        <w:t xml:space="preserve">lleven a una mejor salud física, </w:t>
      </w:r>
      <w:r w:rsidR="00524A73">
        <w:rPr>
          <w:color w:val="000000"/>
          <w:lang w:val="es-ES" w:eastAsia="en-US"/>
        </w:rPr>
        <w:t xml:space="preserve">psicológica, </w:t>
      </w:r>
      <w:r w:rsidR="001D5318">
        <w:rPr>
          <w:color w:val="000000"/>
          <w:lang w:val="es-ES" w:eastAsia="en-US"/>
        </w:rPr>
        <w:t>social</w:t>
      </w:r>
      <w:r w:rsidR="00524A73">
        <w:rPr>
          <w:color w:val="000000"/>
          <w:lang w:val="es-ES" w:eastAsia="en-US"/>
        </w:rPr>
        <w:t xml:space="preserve"> y emocional</w:t>
      </w:r>
      <w:r w:rsidRPr="00C76F2D">
        <w:rPr>
          <w:color w:val="000000"/>
          <w:lang w:eastAsia="en-US"/>
        </w:rPr>
        <w:t>.</w:t>
      </w:r>
    </w:p>
    <w:p w14:paraId="2A98C53F" w14:textId="77777777" w:rsidR="00C76F2D" w:rsidRPr="00C76F2D" w:rsidRDefault="00C76F2D" w:rsidP="003B19FD">
      <w:pPr>
        <w:spacing w:line="360" w:lineRule="auto"/>
        <w:contextualSpacing/>
        <w:jc w:val="center"/>
        <w:rPr>
          <w:color w:val="000000"/>
          <w:lang w:eastAsia="en-US"/>
        </w:rPr>
      </w:pPr>
      <w:r w:rsidRPr="00C76F2D">
        <w:rPr>
          <w:b/>
          <w:bCs/>
          <w:color w:val="000000"/>
          <w:lang w:eastAsia="en-US"/>
        </w:rPr>
        <w:t>Método</w:t>
      </w:r>
    </w:p>
    <w:p w14:paraId="41D3D715" w14:textId="77777777" w:rsidR="00C76F2D" w:rsidRPr="00C76F2D" w:rsidRDefault="00C76F2D" w:rsidP="003B19FD">
      <w:pPr>
        <w:spacing w:line="360" w:lineRule="auto"/>
        <w:contextualSpacing/>
        <w:rPr>
          <w:color w:val="000000"/>
          <w:lang w:eastAsia="en-US"/>
        </w:rPr>
      </w:pPr>
      <w:r w:rsidRPr="00C76F2D">
        <w:rPr>
          <w:color w:val="000000"/>
          <w:lang w:eastAsia="en-US"/>
        </w:rPr>
        <w:t>      El estudio fue abordado por medio de la metodología cualitativa a través de un diseño de historia de vida. La historia de vida es un enfoque utilizado en las ciencias sociales que refleja los temas pertinentes de manera natural y desde el propio cuadro de referencia de las participantes. Esta técnica de investigación cualitativa con una perspectiva fenomenológica tiene como objetivo principal el análisis y transcripción de los relatos de una persona sobre su vida y resaltar momentos concretos de la misma (Santamarina &amp; Marinas, 1993). Se realizó esta investigación con el objetivo de analizar el significado de las experiencias y las historias de vida de mujeres que han sido obesas desde su infancia.</w:t>
      </w:r>
    </w:p>
    <w:p w14:paraId="76EF0842" w14:textId="77777777" w:rsidR="00C76F2D" w:rsidRPr="00C76F2D" w:rsidRDefault="00C76F2D" w:rsidP="003B19FD">
      <w:pPr>
        <w:spacing w:line="360" w:lineRule="auto"/>
        <w:contextualSpacing/>
        <w:rPr>
          <w:color w:val="000000"/>
          <w:lang w:eastAsia="en-US"/>
        </w:rPr>
      </w:pPr>
      <w:r w:rsidRPr="00C76F2D">
        <w:rPr>
          <w:b/>
          <w:bCs/>
          <w:i/>
          <w:iCs/>
          <w:color w:val="000000"/>
          <w:lang w:eastAsia="en-US"/>
        </w:rPr>
        <w:t>Participantes</w:t>
      </w:r>
    </w:p>
    <w:p w14:paraId="4B1CBEB1" w14:textId="77777777" w:rsidR="00C76F2D" w:rsidRPr="00C76F2D" w:rsidRDefault="00C76F2D" w:rsidP="003B19FD">
      <w:pPr>
        <w:spacing w:line="360" w:lineRule="auto"/>
        <w:ind w:firstLine="720"/>
        <w:contextualSpacing/>
        <w:rPr>
          <w:color w:val="000000"/>
          <w:lang w:eastAsia="en-US"/>
        </w:rPr>
      </w:pPr>
      <w:r w:rsidRPr="00C76F2D">
        <w:rPr>
          <w:color w:val="000000"/>
          <w:lang w:eastAsia="en-US"/>
        </w:rPr>
        <w:t>La investigación estuvo compuesta por cinco mujeres que fueron reclutadas por medio de anuncios en el periódico. Los criterios de inclusión para el estudio fueron los siguientes: tener habilidad para comunicar sus experiencias, ser puertorriqueña, tener entre 21 a 39 años,</w:t>
      </w:r>
      <w:bookmarkStart w:id="0" w:name="_GoBack"/>
      <w:bookmarkEnd w:id="0"/>
      <w:r w:rsidRPr="00C76F2D">
        <w:rPr>
          <w:color w:val="000000"/>
          <w:lang w:eastAsia="en-US"/>
        </w:rPr>
        <w:t xml:space="preserve"> tener disponibilidad para reunirse para la entrevista, no estar bajo tratamiento psiquiátrico o psicológico al momento de la investigación y no tener algún tipo de relación con la investigadora. El proceso fue voluntario y no recibieron recompensa alguna por participar. Antes de dar inicio al proceso de entrevista, se cumplió con el siguiente procedimiento: se les entregó a cada participante la hoja de consentimiento informado, una hoja informativa sobre el estudio, evidencia de recursos disponibles si necesitaban alguna ayuda psicológica y se realizaron entrevistas iniciales telefónicas con el fin de determinar si las participantes cumplían con los requisitos de selección. Se les garantizó el anonimato y se les explicó el proceso.</w:t>
      </w:r>
    </w:p>
    <w:p w14:paraId="28CC69BD" w14:textId="77777777" w:rsidR="00C76F2D" w:rsidRPr="00C76F2D" w:rsidRDefault="00C76F2D" w:rsidP="003B19FD">
      <w:pPr>
        <w:spacing w:line="360" w:lineRule="auto"/>
        <w:contextualSpacing/>
        <w:rPr>
          <w:color w:val="000000"/>
          <w:lang w:eastAsia="en-US"/>
        </w:rPr>
      </w:pPr>
      <w:r w:rsidRPr="00C76F2D">
        <w:rPr>
          <w:b/>
          <w:bCs/>
          <w:i/>
          <w:iCs/>
          <w:color w:val="000000"/>
          <w:lang w:eastAsia="en-US"/>
        </w:rPr>
        <w:t>Técnicas y Procedimientos</w:t>
      </w:r>
    </w:p>
    <w:p w14:paraId="45013E8B" w14:textId="30E1D550" w:rsidR="00C76F2D" w:rsidRPr="00C76F2D" w:rsidRDefault="00C76F2D" w:rsidP="003B19FD">
      <w:pPr>
        <w:spacing w:line="360" w:lineRule="auto"/>
        <w:ind w:firstLine="720"/>
        <w:contextualSpacing/>
        <w:rPr>
          <w:color w:val="000000"/>
          <w:lang w:eastAsia="en-US"/>
        </w:rPr>
      </w:pPr>
      <w:r w:rsidRPr="00C76F2D">
        <w:rPr>
          <w:color w:val="000000"/>
          <w:lang w:eastAsia="en-US"/>
        </w:rPr>
        <w:t>Las participantes fueron invitadas al estudio a través de una convocatoria publicada en el periódico y fueron debidamente informadas sobre el procedimiento. Las condiciones para ofrecer las historias de vida fueron similares para cada participante. Las entrevistas semi-estructuradas que fueron grabadas en Toa Baja, Puerto Rico, tuvieron una duración de entre una a dos horas</w:t>
      </w:r>
      <w:r w:rsidR="00126E46" w:rsidRPr="00126E46">
        <w:rPr>
          <w:color w:val="000000"/>
          <w:lang w:val="es-ES" w:eastAsia="en-US"/>
        </w:rPr>
        <w:t xml:space="preserve"> </w:t>
      </w:r>
      <w:r w:rsidR="00126E46">
        <w:rPr>
          <w:color w:val="000000"/>
          <w:lang w:val="es-ES" w:eastAsia="en-US"/>
        </w:rPr>
        <w:t>por persona</w:t>
      </w:r>
      <w:r w:rsidRPr="00C76F2D">
        <w:rPr>
          <w:color w:val="000000"/>
          <w:lang w:eastAsia="en-US"/>
        </w:rPr>
        <w:t xml:space="preserve">. Además, se le indicó a cada una de las participantes que el proceso era voluntario y que se tomarían notas durante el transcurso de la sesión solo para propósitos investigativos. Si en algún momento deseaban retirarse de la investigación, podían hacerlo sin ninguna penalidad. </w:t>
      </w:r>
      <w:r w:rsidRPr="00C76F2D">
        <w:rPr>
          <w:color w:val="000000"/>
          <w:lang w:eastAsia="en-US"/>
        </w:rPr>
        <w:lastRenderedPageBreak/>
        <w:t xml:space="preserve">Para cumplir con los requisitos éticos, las participantes firmaron una hoja de consentimiento informado relacionada a su participación voluntaria, permiso de grabación y transcripción textual de la historia de vida. A cada una de las entrevistadas se les asignó un pseudónimo para </w:t>
      </w:r>
      <w:r w:rsidR="00126E46" w:rsidRPr="007326DF">
        <w:rPr>
          <w:color w:val="000000"/>
          <w:lang w:val="es-ES" w:eastAsia="en-US"/>
        </w:rPr>
        <w:t>mantener</w:t>
      </w:r>
      <w:r w:rsidRPr="00C76F2D">
        <w:rPr>
          <w:color w:val="000000"/>
          <w:lang w:eastAsia="en-US"/>
        </w:rPr>
        <w:t xml:space="preserve"> su anonimato y la información provista que pudiese revelar su identidad fue editada para hacerla genérica.</w:t>
      </w:r>
    </w:p>
    <w:p w14:paraId="5BC92DE4" w14:textId="77777777" w:rsidR="00C76F2D" w:rsidRPr="00C76F2D" w:rsidRDefault="00C76F2D" w:rsidP="003B19FD">
      <w:pPr>
        <w:spacing w:line="360" w:lineRule="auto"/>
        <w:contextualSpacing/>
        <w:rPr>
          <w:color w:val="000000"/>
          <w:lang w:eastAsia="en-US"/>
        </w:rPr>
      </w:pPr>
      <w:r w:rsidRPr="00C76F2D">
        <w:rPr>
          <w:b/>
          <w:bCs/>
          <w:i/>
          <w:iCs/>
          <w:color w:val="000000"/>
          <w:lang w:eastAsia="en-US"/>
        </w:rPr>
        <w:t>Análisis de la Información</w:t>
      </w:r>
    </w:p>
    <w:p w14:paraId="4FF26409" w14:textId="2124FC7B" w:rsidR="00C76F2D" w:rsidRPr="00C76F2D" w:rsidRDefault="00C76F2D" w:rsidP="003B19FD">
      <w:pPr>
        <w:spacing w:line="360" w:lineRule="auto"/>
        <w:ind w:firstLine="720"/>
        <w:contextualSpacing/>
        <w:rPr>
          <w:color w:val="000000"/>
          <w:lang w:eastAsia="en-US"/>
        </w:rPr>
      </w:pPr>
      <w:r w:rsidRPr="00C76F2D">
        <w:rPr>
          <w:color w:val="000000"/>
          <w:lang w:eastAsia="en-US"/>
        </w:rPr>
        <w:t>A través de las narrativas, se pretendió dar a conocer cómo las participantes maneja</w:t>
      </w:r>
      <w:r w:rsidR="007326DF">
        <w:rPr>
          <w:color w:val="000000"/>
          <w:lang w:val="es-ES" w:eastAsia="en-US"/>
        </w:rPr>
        <w:t>ron</w:t>
      </w:r>
      <w:r w:rsidRPr="00C76F2D">
        <w:rPr>
          <w:color w:val="000000"/>
          <w:lang w:eastAsia="en-US"/>
        </w:rPr>
        <w:t xml:space="preserve"> y lidia</w:t>
      </w:r>
      <w:r w:rsidR="007326DF" w:rsidRPr="007326DF">
        <w:rPr>
          <w:color w:val="000000"/>
          <w:lang w:val="es-ES" w:eastAsia="en-US"/>
        </w:rPr>
        <w:t>ron</w:t>
      </w:r>
      <w:r w:rsidRPr="00C76F2D">
        <w:rPr>
          <w:color w:val="000000"/>
          <w:lang w:eastAsia="en-US"/>
        </w:rPr>
        <w:t xml:space="preserve"> con las situaciones en las diferentes etapas del desarrollo. Para realizar el estudio, se le solicitó a cada participante la narración del significado de su experiencia en donde se abordaron temas personales, culturales, sociales e institucionales. Cada participante expuso cómo le afectó la obesidad durante su infancia, adolescencia y adultez en las dimensiones sociales, emocionales, familiares y laborales. Luego, los datos fueron analizados de forma inductiva, de lo particular a perspectivas más generales. Se llevó a cabo un análisis de contenido en donde se identificaron las experiencias objetivas y subjetivas en la vida de las participantes. Luego de almacenar y organizar la información en categorías, se dio inicio al ejercicio de darle sentido a toda la información protegiendo la identidad de las participantes. </w:t>
      </w:r>
    </w:p>
    <w:p w14:paraId="20F48FCD" w14:textId="132FCE27" w:rsidR="00C76F2D" w:rsidRPr="00C76F2D" w:rsidRDefault="00C76F2D" w:rsidP="003B19FD">
      <w:pPr>
        <w:spacing w:line="360" w:lineRule="auto"/>
        <w:ind w:firstLine="720"/>
        <w:contextualSpacing/>
        <w:rPr>
          <w:color w:val="000000"/>
          <w:lang w:eastAsia="en-US"/>
        </w:rPr>
      </w:pPr>
      <w:r w:rsidRPr="00C76F2D">
        <w:rPr>
          <w:color w:val="000000"/>
          <w:lang w:eastAsia="en-US"/>
        </w:rPr>
        <w:t xml:space="preserve">Los investigadores comenzaron el análisis identificando experiencias particulares en la vida de las participantes, tales como niñez, adolescencia y adultez. Luego de revisar toda la información, la misma se organizó, se categorizó y se analizaron las aseveraciones significativas. Los eventos significativos de las participantes fueron organizados en forma cronológica para el análisis narrativo. Se pusieron las historias en una secuencia cronológica y se </w:t>
      </w:r>
      <w:r w:rsidR="008B38F9" w:rsidRPr="008B38F9">
        <w:rPr>
          <w:color w:val="000000"/>
          <w:lang w:val="es-ES" w:eastAsia="en-US"/>
        </w:rPr>
        <w:t xml:space="preserve">le </w:t>
      </w:r>
      <w:r w:rsidR="008B38F9">
        <w:rPr>
          <w:color w:val="000000"/>
          <w:lang w:val="es-ES" w:eastAsia="en-US"/>
        </w:rPr>
        <w:t>dio énfasis</w:t>
      </w:r>
      <w:r w:rsidRPr="00C76F2D">
        <w:rPr>
          <w:color w:val="000000"/>
          <w:lang w:eastAsia="en-US"/>
        </w:rPr>
        <w:t xml:space="preserve"> </w:t>
      </w:r>
      <w:r w:rsidR="008B38F9" w:rsidRPr="006C3899">
        <w:rPr>
          <w:color w:val="000000"/>
          <w:lang w:val="es-ES" w:eastAsia="en-US"/>
        </w:rPr>
        <w:t>a</w:t>
      </w:r>
      <w:r w:rsidRPr="00C76F2D">
        <w:rPr>
          <w:color w:val="000000"/>
          <w:lang w:eastAsia="en-US"/>
        </w:rPr>
        <w:t xml:space="preserve"> las etapas del curso de vida o experiencias de las participantes para poder desarrollar una cronología de la vida de las participantes. Luego, los segmentos y las categorías de las narraciones fueron aislados por los investigadores con el objetivo de determinar patrones y significados. Las narrativas fueron reconstruidas para </w:t>
      </w:r>
      <w:r w:rsidRPr="00F135CB">
        <w:rPr>
          <w:strike/>
          <w:color w:val="FF0000"/>
          <w:lang w:eastAsia="en-US"/>
        </w:rPr>
        <w:t>poder</w:t>
      </w:r>
      <w:r w:rsidRPr="00C76F2D">
        <w:rPr>
          <w:color w:val="000000"/>
          <w:lang w:eastAsia="en-US"/>
        </w:rPr>
        <w:t xml:space="preserve"> identificar factores que le dieran forma a la vida de cada una de las participantes. Además, se hizo la deconstrucción de las historias. Esto es una estrategia de análisis que expone dicotomías, que examina los silencios, y atiende las interrupciones y reducciones.</w:t>
      </w:r>
    </w:p>
    <w:p w14:paraId="613D7FD7" w14:textId="77777777" w:rsidR="00C76F2D" w:rsidRPr="00C76F2D" w:rsidRDefault="00C76F2D" w:rsidP="003B19FD">
      <w:pPr>
        <w:spacing w:line="360" w:lineRule="auto"/>
        <w:contextualSpacing/>
        <w:rPr>
          <w:color w:val="000000"/>
          <w:lang w:eastAsia="en-US"/>
        </w:rPr>
      </w:pPr>
      <w:r w:rsidRPr="00C76F2D">
        <w:rPr>
          <w:b/>
          <w:bCs/>
          <w:i/>
          <w:iCs/>
          <w:color w:val="000000"/>
          <w:lang w:eastAsia="en-US"/>
        </w:rPr>
        <w:t>Consideraciones Éticas</w:t>
      </w:r>
    </w:p>
    <w:p w14:paraId="0F5E492E" w14:textId="4A4535F8" w:rsidR="00C76F2D" w:rsidRPr="00C76F2D" w:rsidRDefault="00C76F2D" w:rsidP="003B19FD">
      <w:pPr>
        <w:spacing w:line="360" w:lineRule="auto"/>
        <w:ind w:firstLine="720"/>
        <w:contextualSpacing/>
        <w:rPr>
          <w:color w:val="000000"/>
          <w:lang w:eastAsia="en-US"/>
        </w:rPr>
      </w:pPr>
      <w:r w:rsidRPr="00C76F2D">
        <w:rPr>
          <w:color w:val="000000"/>
          <w:lang w:eastAsia="en-US"/>
        </w:rPr>
        <w:t xml:space="preserve">No se vislumbró ningún tipo de riesgo físico y psicológico. Se tomaron todas las consideraciones éticas durante el proceso investigativo. Para asegurar el bienestar, la privacidad </w:t>
      </w:r>
      <w:r w:rsidRPr="00C76F2D">
        <w:rPr>
          <w:color w:val="000000"/>
          <w:lang w:eastAsia="en-US"/>
        </w:rPr>
        <w:lastRenderedPageBreak/>
        <w:t>y la confidencialidad de cada participante, se cumplió con los principios éticos relacionados a la práctica de la psicología e investigación. Se siguieron las normas de la Junta Examinadora de Psicólogos de Puerto Rico, quienes regulan la práctica psicológica en Puerto Rico. Los investigadores siguieron los estándares éticos generales y específicos recomendados por la Junta de Revisión Institucional de la Universidad Interamericana de Puerto Rico y las leyes establecidas en Puerto Rico para la realización de estudios científicos con participantes humanos. Asimismo, se siguió la Declaración Universal de Principios Éticos para Psicólogos (</w:t>
      </w:r>
      <w:r w:rsidR="000979DE" w:rsidRPr="000979DE">
        <w:rPr>
          <w:lang w:val="es-ES"/>
        </w:rPr>
        <w:t xml:space="preserve">International </w:t>
      </w:r>
      <w:proofErr w:type="spellStart"/>
      <w:r w:rsidR="000979DE" w:rsidRPr="000979DE">
        <w:rPr>
          <w:lang w:val="es-ES"/>
        </w:rPr>
        <w:t>Union</w:t>
      </w:r>
      <w:proofErr w:type="spellEnd"/>
      <w:r w:rsidR="000979DE" w:rsidRPr="000979DE">
        <w:rPr>
          <w:lang w:val="es-ES"/>
        </w:rPr>
        <w:t xml:space="preserve"> of </w:t>
      </w:r>
      <w:proofErr w:type="spellStart"/>
      <w:r w:rsidR="000979DE" w:rsidRPr="000979DE">
        <w:rPr>
          <w:lang w:val="es-ES"/>
        </w:rPr>
        <w:t>Psychological</w:t>
      </w:r>
      <w:proofErr w:type="spellEnd"/>
      <w:r w:rsidR="000979DE" w:rsidRPr="000979DE">
        <w:rPr>
          <w:lang w:val="es-ES"/>
        </w:rPr>
        <w:t xml:space="preserve"> </w:t>
      </w:r>
      <w:proofErr w:type="spellStart"/>
      <w:r w:rsidR="000979DE" w:rsidRPr="000979DE">
        <w:rPr>
          <w:lang w:val="es-ES"/>
        </w:rPr>
        <w:t>Science</w:t>
      </w:r>
      <w:proofErr w:type="spellEnd"/>
      <w:r w:rsidRPr="00C76F2D">
        <w:rPr>
          <w:color w:val="000000"/>
          <w:lang w:eastAsia="en-US"/>
        </w:rPr>
        <w:t xml:space="preserve">, 2008), las Directrices Éticas Internacionales para la Investigación Biomédica con Sujetos Humanos (CIOMS, OMS &amp; OPS, 2016) y las declaraciones </w:t>
      </w:r>
      <w:r w:rsidRPr="00F135CB">
        <w:rPr>
          <w:color w:val="000000"/>
          <w:highlight w:val="yellow"/>
          <w:lang w:eastAsia="en-US"/>
        </w:rPr>
        <w:t>del</w:t>
      </w:r>
      <w:r w:rsidRPr="00C76F2D">
        <w:rPr>
          <w:color w:val="000000"/>
          <w:lang w:eastAsia="en-US"/>
        </w:rPr>
        <w:t xml:space="preserve"> Sociedad Interamericana de Psicología (</w:t>
      </w:r>
      <w:r w:rsidR="00F07A82" w:rsidRPr="00F07A82">
        <w:rPr>
          <w:color w:val="000000"/>
          <w:lang w:val="es-ES" w:eastAsia="en-US"/>
        </w:rPr>
        <w:t>SIP</w:t>
      </w:r>
      <w:r w:rsidR="00F07A82">
        <w:rPr>
          <w:color w:val="000000"/>
          <w:lang w:val="es-ES" w:eastAsia="en-US"/>
        </w:rPr>
        <w:t xml:space="preserve">, </w:t>
      </w:r>
      <w:r w:rsidRPr="00C76F2D">
        <w:rPr>
          <w:color w:val="000000"/>
          <w:lang w:eastAsia="en-US"/>
        </w:rPr>
        <w:t>1978</w:t>
      </w:r>
      <w:r w:rsidR="00F07A82" w:rsidRPr="00F07A82">
        <w:rPr>
          <w:color w:val="000000"/>
          <w:lang w:val="es-ES" w:eastAsia="en-US"/>
        </w:rPr>
        <w:t>;</w:t>
      </w:r>
      <w:r w:rsidRPr="00C76F2D">
        <w:rPr>
          <w:color w:val="000000"/>
          <w:lang w:eastAsia="en-US"/>
        </w:rPr>
        <w:t xml:space="preserve"> </w:t>
      </w:r>
      <w:r w:rsidR="00F07A82" w:rsidRPr="00F07A82">
        <w:rPr>
          <w:color w:val="000000"/>
          <w:lang w:val="es-ES" w:eastAsia="en-US"/>
        </w:rPr>
        <w:t>SIP</w:t>
      </w:r>
      <w:r w:rsidR="00F07A82">
        <w:rPr>
          <w:color w:val="000000"/>
          <w:lang w:val="es-ES" w:eastAsia="en-US"/>
        </w:rPr>
        <w:t xml:space="preserve">, </w:t>
      </w:r>
      <w:r w:rsidRPr="00C76F2D">
        <w:rPr>
          <w:color w:val="000000"/>
          <w:lang w:eastAsia="en-US"/>
        </w:rPr>
        <w:t>2008</w:t>
      </w:r>
      <w:r w:rsidR="00F07A82" w:rsidRPr="00F07A82">
        <w:rPr>
          <w:color w:val="000000"/>
          <w:lang w:val="es-ES" w:eastAsia="en-US"/>
        </w:rPr>
        <w:t>; SIP</w:t>
      </w:r>
      <w:r w:rsidR="00F07A82">
        <w:rPr>
          <w:color w:val="000000"/>
          <w:lang w:val="es-ES" w:eastAsia="en-US"/>
        </w:rPr>
        <w:t>,</w:t>
      </w:r>
      <w:r w:rsidRPr="00C76F2D">
        <w:rPr>
          <w:color w:val="000000"/>
          <w:lang w:eastAsia="en-US"/>
        </w:rPr>
        <w:t xml:space="preserve"> 2019) sobre el comportamiento ético de los profesionales de la salud en estudios científicos e intervenciones con seres humanos.</w:t>
      </w:r>
    </w:p>
    <w:p w14:paraId="2F2A16AB" w14:textId="77777777" w:rsidR="00C76F2D" w:rsidRPr="00C76F2D" w:rsidRDefault="00C76F2D" w:rsidP="003B19FD">
      <w:pPr>
        <w:spacing w:line="360" w:lineRule="auto"/>
        <w:contextualSpacing/>
        <w:jc w:val="center"/>
        <w:rPr>
          <w:color w:val="000000"/>
          <w:lang w:eastAsia="en-US"/>
        </w:rPr>
      </w:pPr>
      <w:r w:rsidRPr="00C76F2D">
        <w:rPr>
          <w:b/>
          <w:bCs/>
          <w:color w:val="000000"/>
          <w:lang w:eastAsia="en-US"/>
        </w:rPr>
        <w:t>Resultados</w:t>
      </w:r>
    </w:p>
    <w:p w14:paraId="7CB4775B" w14:textId="77777777" w:rsidR="00C76F2D" w:rsidRPr="00C76F2D" w:rsidRDefault="00C76F2D" w:rsidP="003B19FD">
      <w:pPr>
        <w:spacing w:line="360" w:lineRule="auto"/>
        <w:contextualSpacing/>
        <w:rPr>
          <w:color w:val="000000"/>
          <w:lang w:eastAsia="en-US"/>
        </w:rPr>
      </w:pPr>
      <w:r w:rsidRPr="00C76F2D">
        <w:rPr>
          <w:color w:val="000000"/>
          <w:lang w:eastAsia="en-US"/>
        </w:rPr>
        <w:tab/>
        <w:t>En el siguiente estudio cualitativo, a través de las narrativas, se pretendió dar a conocer cómo las participantes han manejado y lidiado la obesidad en las diferentes etapas del desarrollo y de manera cronológica. Para realizar el estudio, se le solicitó a cada participante la narración del significado de su experiencia en donde se abordaron temas personales, culturales, sociales e institucionales. A continuación, se presentan las categorías agrupadas de forma cronológica. </w:t>
      </w:r>
    </w:p>
    <w:p w14:paraId="3253EB13" w14:textId="77777777" w:rsidR="00C76F2D" w:rsidRPr="00C76F2D" w:rsidRDefault="00C76F2D" w:rsidP="003B19FD">
      <w:pPr>
        <w:spacing w:line="360" w:lineRule="auto"/>
        <w:contextualSpacing/>
        <w:rPr>
          <w:color w:val="000000"/>
          <w:lang w:eastAsia="en-US"/>
        </w:rPr>
      </w:pPr>
      <w:r w:rsidRPr="00C76F2D">
        <w:rPr>
          <w:b/>
          <w:bCs/>
          <w:i/>
          <w:iCs/>
          <w:color w:val="000000"/>
          <w:lang w:eastAsia="en-US"/>
        </w:rPr>
        <w:t>Vivencias durante su niñez e infancia</w:t>
      </w:r>
    </w:p>
    <w:p w14:paraId="586E0C0C" w14:textId="77777777" w:rsidR="00C76F2D" w:rsidRPr="00C76F2D" w:rsidRDefault="00C76F2D" w:rsidP="003B19FD">
      <w:pPr>
        <w:spacing w:line="360" w:lineRule="auto"/>
        <w:contextualSpacing/>
        <w:rPr>
          <w:color w:val="000000"/>
          <w:lang w:eastAsia="en-US"/>
        </w:rPr>
      </w:pPr>
      <w:r w:rsidRPr="00C76F2D">
        <w:rPr>
          <w:b/>
          <w:bCs/>
          <w:color w:val="000000"/>
          <w:lang w:eastAsia="en-US"/>
        </w:rPr>
        <w:tab/>
      </w:r>
      <w:r w:rsidRPr="00C76F2D">
        <w:rPr>
          <w:color w:val="000000"/>
          <w:lang w:eastAsia="en-US"/>
        </w:rPr>
        <w:t>En todos los relatos de vida, las participantes presentaron varios factores en común que guiaron su niñez e infancia. Los temas más nombrados durante las entrevistas fueron la influencia de la familia de origen y la constante insatisfacción.</w:t>
      </w:r>
    </w:p>
    <w:p w14:paraId="10D10187" w14:textId="60B5B583" w:rsidR="00C76F2D" w:rsidRPr="00C76F2D" w:rsidRDefault="00C76F2D" w:rsidP="003B19FD">
      <w:pPr>
        <w:spacing w:line="360" w:lineRule="auto"/>
        <w:ind w:firstLine="720"/>
        <w:contextualSpacing/>
        <w:rPr>
          <w:color w:val="000000"/>
          <w:lang w:eastAsia="en-US"/>
        </w:rPr>
      </w:pPr>
      <w:r w:rsidRPr="00C76F2D">
        <w:rPr>
          <w:b/>
          <w:bCs/>
          <w:color w:val="000000"/>
          <w:lang w:eastAsia="en-US"/>
        </w:rPr>
        <w:t>Familia de origen</w:t>
      </w:r>
      <w:r w:rsidRPr="00C76F2D">
        <w:rPr>
          <w:color w:val="000000"/>
          <w:lang w:eastAsia="en-US"/>
        </w:rPr>
        <w:t>. Los padres y la familia juegan un papel importante en el desarrollo de la obesidad de sus hijos. Las interacciones que surgen dentro del núcleo familiar afectan a los niños. La familia inmediata ejerce una influencia significativa en los niños porque pasan la mayor parte del tiempo juntos</w:t>
      </w:r>
      <w:r w:rsidR="000D737C" w:rsidRPr="000D737C">
        <w:rPr>
          <w:color w:val="000000"/>
          <w:lang w:val="es-ES" w:eastAsia="en-US"/>
        </w:rPr>
        <w:t xml:space="preserve"> </w:t>
      </w:r>
      <w:r w:rsidR="000D737C" w:rsidRPr="00C76F2D">
        <w:rPr>
          <w:color w:val="000000"/>
          <w:lang w:eastAsia="en-US"/>
        </w:rPr>
        <w:t>(</w:t>
      </w:r>
      <w:r w:rsidR="000D737C" w:rsidRPr="00C76F2D">
        <w:rPr>
          <w:color w:val="000000"/>
          <w:shd w:val="clear" w:color="auto" w:fill="FFFFFF"/>
          <w:lang w:eastAsia="en-US"/>
        </w:rPr>
        <w:t>Dalprá et al., 2016</w:t>
      </w:r>
      <w:r w:rsidR="000D737C" w:rsidRPr="000D737C">
        <w:rPr>
          <w:color w:val="000000"/>
          <w:shd w:val="clear" w:color="auto" w:fill="FFFFFF"/>
          <w:lang w:val="es-ES" w:eastAsia="en-US"/>
        </w:rPr>
        <w:t>)</w:t>
      </w:r>
      <w:r w:rsidRPr="00C76F2D">
        <w:rPr>
          <w:color w:val="000000"/>
          <w:lang w:eastAsia="en-US"/>
        </w:rPr>
        <w:t>. En varios relatos, las situaciones de estigmatización se dieron en el contexto de la propia familia. En los siguientes extractos de entrevistas, las participantes se refieren a estos hechos.</w:t>
      </w:r>
    </w:p>
    <w:p w14:paraId="3D34515D" w14:textId="6B5843FA" w:rsidR="00C76F2D" w:rsidRPr="00C76F2D" w:rsidRDefault="00C76F2D" w:rsidP="003B19FD">
      <w:pPr>
        <w:spacing w:line="360" w:lineRule="auto"/>
        <w:ind w:left="720"/>
        <w:contextualSpacing/>
        <w:rPr>
          <w:color w:val="000000"/>
          <w:lang w:eastAsia="en-US"/>
        </w:rPr>
      </w:pPr>
      <w:r w:rsidRPr="00C76F2D">
        <w:rPr>
          <w:color w:val="000000"/>
          <w:lang w:eastAsia="en-US"/>
        </w:rPr>
        <w:t>E1: Cuando íbamos a comprar ropa, se me quedaba muy rápido. Empezaba a engordar, y mi madre me decía: “estás comiendo mucho</w:t>
      </w:r>
      <w:r w:rsidR="006C3899" w:rsidRPr="006C3899">
        <w:rPr>
          <w:color w:val="000000"/>
          <w:lang w:val="es-ES" w:eastAsia="en-US"/>
        </w:rPr>
        <w:t xml:space="preserve">, </w:t>
      </w:r>
      <w:r w:rsidRPr="00C76F2D">
        <w:rPr>
          <w:color w:val="000000"/>
          <w:lang w:eastAsia="en-US"/>
        </w:rPr>
        <w:t xml:space="preserve">mira a ver lo que haces”. Mi madre no era </w:t>
      </w:r>
      <w:r w:rsidRPr="00C76F2D">
        <w:rPr>
          <w:color w:val="000000"/>
          <w:lang w:eastAsia="en-US"/>
        </w:rPr>
        <w:lastRenderedPageBreak/>
        <w:t>un apoyo positivo, sino solamente criticaba…</w:t>
      </w:r>
      <w:r w:rsidR="006C3899" w:rsidRPr="006C3899">
        <w:rPr>
          <w:color w:val="000000"/>
          <w:lang w:val="es-ES" w:eastAsia="en-US"/>
        </w:rPr>
        <w:t>e</w:t>
      </w:r>
      <w:r w:rsidRPr="00C76F2D">
        <w:rPr>
          <w:color w:val="000000"/>
          <w:lang w:eastAsia="en-US"/>
        </w:rPr>
        <w:t>ntonces me comparaba…</w:t>
      </w:r>
      <w:r w:rsidR="006C3899" w:rsidRPr="006C3899">
        <w:rPr>
          <w:color w:val="000000"/>
          <w:lang w:val="es-ES" w:eastAsia="en-US"/>
        </w:rPr>
        <w:t>M</w:t>
      </w:r>
      <w:r w:rsidRPr="00C76F2D">
        <w:rPr>
          <w:color w:val="000000"/>
          <w:lang w:eastAsia="en-US"/>
        </w:rPr>
        <w:t>ira que lindo le queda el traje a esta persona y a ti no te lo puedo poner.</w:t>
      </w:r>
    </w:p>
    <w:p w14:paraId="1B2234E7" w14:textId="22B56809" w:rsidR="00C76F2D" w:rsidRPr="00C76F2D" w:rsidRDefault="00C76F2D" w:rsidP="003B19FD">
      <w:pPr>
        <w:spacing w:line="360" w:lineRule="auto"/>
        <w:ind w:left="720"/>
        <w:contextualSpacing/>
        <w:rPr>
          <w:color w:val="000000"/>
          <w:lang w:eastAsia="en-US"/>
        </w:rPr>
      </w:pPr>
      <w:r w:rsidRPr="00C76F2D">
        <w:rPr>
          <w:color w:val="000000"/>
          <w:lang w:eastAsia="en-US"/>
        </w:rPr>
        <w:t>E2: Mi papá siempre estuvo toda mi vida dándome chocolate</w:t>
      </w:r>
      <w:r w:rsidR="006C3899" w:rsidRPr="006C3899">
        <w:rPr>
          <w:color w:val="000000"/>
          <w:lang w:val="es-ES" w:eastAsia="en-US"/>
        </w:rPr>
        <w:t xml:space="preserve">. </w:t>
      </w:r>
      <w:r w:rsidRPr="00C76F2D">
        <w:rPr>
          <w:color w:val="000000"/>
          <w:lang w:eastAsia="en-US"/>
        </w:rPr>
        <w:t>Cuando llegué a la adolescencia empieza a decirme: “no te comas esto, eso hace daño, eso engorda.”</w:t>
      </w:r>
    </w:p>
    <w:p w14:paraId="0A544CC6" w14:textId="1F9A922B" w:rsidR="00C76F2D" w:rsidRPr="00C76F2D" w:rsidRDefault="00C76F2D" w:rsidP="003B19FD">
      <w:pPr>
        <w:spacing w:line="360" w:lineRule="auto"/>
        <w:ind w:left="720"/>
        <w:contextualSpacing/>
        <w:rPr>
          <w:color w:val="000000"/>
          <w:lang w:eastAsia="en-US"/>
        </w:rPr>
      </w:pPr>
      <w:r w:rsidRPr="00C76F2D">
        <w:rPr>
          <w:color w:val="000000"/>
          <w:lang w:eastAsia="en-US"/>
        </w:rPr>
        <w:t>E3: Me decían: “vas a seguir engordando...” También lo hacía con mi hermanita chiquita</w:t>
      </w:r>
      <w:r w:rsidR="00893565" w:rsidRPr="00893565">
        <w:rPr>
          <w:color w:val="000000"/>
          <w:lang w:val="es-ES" w:eastAsia="en-US"/>
        </w:rPr>
        <w:t xml:space="preserve">. </w:t>
      </w:r>
      <w:r w:rsidR="00893565">
        <w:rPr>
          <w:color w:val="000000"/>
          <w:lang w:val="es-ES" w:eastAsia="en-US"/>
        </w:rPr>
        <w:t>A</w:t>
      </w:r>
      <w:r w:rsidRPr="00C76F2D">
        <w:rPr>
          <w:color w:val="000000"/>
          <w:lang w:eastAsia="en-US"/>
        </w:rPr>
        <w:t xml:space="preserve"> mi hermanita no le importaba, pero a m</w:t>
      </w:r>
      <w:r w:rsidR="00200626">
        <w:rPr>
          <w:color w:val="000000"/>
          <w:lang w:eastAsia="en-US"/>
        </w:rPr>
        <w:t>í</w:t>
      </w:r>
      <w:r w:rsidRPr="00C76F2D">
        <w:rPr>
          <w:color w:val="000000"/>
          <w:lang w:eastAsia="en-US"/>
        </w:rPr>
        <w:t xml:space="preserve"> sí me afectó. Yo creo que por eso rebajé. En momentos me decían: “estás gordita.”</w:t>
      </w:r>
    </w:p>
    <w:p w14:paraId="5F120D03" w14:textId="77777777" w:rsidR="00C76F2D" w:rsidRPr="00C76F2D" w:rsidRDefault="00C76F2D" w:rsidP="003B19FD">
      <w:pPr>
        <w:spacing w:line="360" w:lineRule="auto"/>
        <w:ind w:firstLine="720"/>
        <w:contextualSpacing/>
        <w:rPr>
          <w:color w:val="000000"/>
          <w:lang w:eastAsia="en-US"/>
        </w:rPr>
      </w:pPr>
      <w:r w:rsidRPr="00C76F2D">
        <w:rPr>
          <w:b/>
          <w:bCs/>
          <w:color w:val="000000"/>
          <w:lang w:eastAsia="en-US"/>
        </w:rPr>
        <w:t>Insatisfacción.</w:t>
      </w:r>
      <w:r w:rsidRPr="00C76F2D">
        <w:rPr>
          <w:color w:val="000000"/>
          <w:lang w:eastAsia="en-US"/>
        </w:rPr>
        <w:t xml:space="preserve"> La obesidad afecta diferentes áreas en la vida de un niño, causando insatisfacción. Muchos tienen el deseo de querer cambiar el tamaño de su cuerpo como sus pares sin obesidad. En los siguientes extractos de entrevistas, las participantes se refieren a su sentido de insatisfacción.</w:t>
      </w:r>
    </w:p>
    <w:p w14:paraId="528A1810" w14:textId="5D9AD019" w:rsidR="00C76F2D" w:rsidRPr="00C76F2D" w:rsidRDefault="00C76F2D" w:rsidP="003B19FD">
      <w:pPr>
        <w:spacing w:line="360" w:lineRule="auto"/>
        <w:ind w:left="720"/>
        <w:contextualSpacing/>
        <w:rPr>
          <w:color w:val="000000"/>
          <w:lang w:eastAsia="en-US"/>
        </w:rPr>
      </w:pPr>
      <w:r w:rsidRPr="00C76F2D">
        <w:rPr>
          <w:color w:val="000000"/>
          <w:lang w:eastAsia="en-US"/>
        </w:rPr>
        <w:t>E3: Recuerdo que no se me hacía fácil hacer los ejercicios. Las clases de educación física y los deportes eran complicados para mí…me decían g</w:t>
      </w:r>
      <w:r w:rsidR="00893565">
        <w:rPr>
          <w:color w:val="000000"/>
          <w:lang w:val="es-ES" w:eastAsia="en-US"/>
        </w:rPr>
        <w:t>o</w:t>
      </w:r>
      <w:r w:rsidRPr="00C76F2D">
        <w:rPr>
          <w:color w:val="000000"/>
          <w:lang w:eastAsia="en-US"/>
        </w:rPr>
        <w:t>rda.</w:t>
      </w:r>
    </w:p>
    <w:p w14:paraId="16C9EDD7" w14:textId="3657240A" w:rsidR="00C76F2D" w:rsidRPr="00C76F2D" w:rsidRDefault="00C76F2D" w:rsidP="003B19FD">
      <w:pPr>
        <w:spacing w:line="360" w:lineRule="auto"/>
        <w:ind w:left="720"/>
        <w:contextualSpacing/>
        <w:rPr>
          <w:color w:val="000000"/>
          <w:lang w:eastAsia="en-US"/>
        </w:rPr>
      </w:pPr>
      <w:r w:rsidRPr="00C76F2D">
        <w:rPr>
          <w:color w:val="000000"/>
          <w:lang w:eastAsia="en-US"/>
        </w:rPr>
        <w:t>E4: No era como yo hubiera querido</w:t>
      </w:r>
      <w:r w:rsidR="00893565" w:rsidRPr="00893565">
        <w:rPr>
          <w:color w:val="000000"/>
          <w:lang w:val="es-ES" w:eastAsia="en-US"/>
        </w:rPr>
        <w:t xml:space="preserve">. </w:t>
      </w:r>
      <w:r w:rsidRPr="00C76F2D">
        <w:rPr>
          <w:color w:val="000000"/>
          <w:lang w:eastAsia="en-US"/>
        </w:rPr>
        <w:t>Ya cuando uno empieza la adolescencia al final de la niñez, me afectó la apariencia.</w:t>
      </w:r>
    </w:p>
    <w:p w14:paraId="5BB60448" w14:textId="77777777" w:rsidR="00C76F2D" w:rsidRPr="00C76F2D" w:rsidRDefault="00C76F2D" w:rsidP="003B19FD">
      <w:pPr>
        <w:spacing w:line="360" w:lineRule="auto"/>
        <w:contextualSpacing/>
        <w:rPr>
          <w:color w:val="000000"/>
          <w:lang w:eastAsia="en-US"/>
        </w:rPr>
      </w:pPr>
      <w:r w:rsidRPr="00C76F2D">
        <w:rPr>
          <w:b/>
          <w:bCs/>
          <w:i/>
          <w:iCs/>
          <w:color w:val="000000"/>
          <w:lang w:eastAsia="en-US"/>
        </w:rPr>
        <w:t>Vivencias durante su adolescencia</w:t>
      </w:r>
      <w:r w:rsidRPr="00C76F2D">
        <w:rPr>
          <w:b/>
          <w:bCs/>
          <w:i/>
          <w:iCs/>
          <w:color w:val="000000"/>
          <w:lang w:eastAsia="en-US"/>
        </w:rPr>
        <w:tab/>
      </w:r>
    </w:p>
    <w:p w14:paraId="70CF1A51" w14:textId="77777777" w:rsidR="00C76F2D" w:rsidRPr="00C76F2D" w:rsidRDefault="00C76F2D" w:rsidP="003B19FD">
      <w:pPr>
        <w:spacing w:line="360" w:lineRule="auto"/>
        <w:contextualSpacing/>
        <w:rPr>
          <w:color w:val="000000"/>
          <w:lang w:eastAsia="en-US"/>
        </w:rPr>
      </w:pPr>
      <w:r w:rsidRPr="00C76F2D">
        <w:rPr>
          <w:b/>
          <w:bCs/>
          <w:color w:val="000000"/>
          <w:lang w:eastAsia="en-US"/>
        </w:rPr>
        <w:tab/>
      </w:r>
      <w:r w:rsidRPr="00C76F2D">
        <w:rPr>
          <w:color w:val="000000"/>
          <w:lang w:eastAsia="en-US"/>
        </w:rPr>
        <w:t>En las entrevistas, se identificaron varios acontecimientos y procesos que contribuyeron a la obesidad durante su adolescencia. Entre ellos se destacan los siguientes:</w:t>
      </w:r>
    </w:p>
    <w:p w14:paraId="54317F4C" w14:textId="77777777" w:rsidR="00C76F2D" w:rsidRPr="00C76F2D" w:rsidRDefault="00C76F2D" w:rsidP="003B19FD">
      <w:pPr>
        <w:spacing w:line="360" w:lineRule="auto"/>
        <w:ind w:firstLine="720"/>
        <w:contextualSpacing/>
        <w:rPr>
          <w:color w:val="000000"/>
          <w:lang w:eastAsia="en-US"/>
        </w:rPr>
      </w:pPr>
      <w:r w:rsidRPr="00C76F2D">
        <w:rPr>
          <w:b/>
          <w:bCs/>
          <w:color w:val="000000"/>
          <w:lang w:eastAsia="en-US"/>
        </w:rPr>
        <w:t>Relaciones interpersonales</w:t>
      </w:r>
      <w:r w:rsidRPr="00C76F2D">
        <w:rPr>
          <w:color w:val="000000"/>
          <w:lang w:eastAsia="en-US"/>
        </w:rPr>
        <w:t>. Los niños tienden a utilizar adjetivos cargados de creencias estereotipadas para describir a las niñas con obesidad. Se vuelven en un objeto de burla debido a la condición de ser poco atractiva según los estándares sociales. Durante la adolescencia, la obesidad es vista como un problema estético y una barrera que impide la socialización con sus pares. Al analizar esta situación, se pudo observar lo siguiente.</w:t>
      </w:r>
    </w:p>
    <w:p w14:paraId="09ED79C7"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E1: Me sentía aislada por que yo soy la gordita… Cuando íbamos a comprar ropa, se me quedaba muy rápido, empezaba a engordar… Tenía en la escuela yo no sé cuántos sobrenombres...me sentía a veces como que fuera de lugar, siempre me relajaban. Yo era la grande y fuerte, y tengo carácter así que yo me defendía como pudiera. Desde el preescolar estaba en sobrepeso así que es una experiencia de vida que a veces yo miro para atrás y digo: “diantre, que muchas cosas yo me perdí, que muchas cosas yo no disfruté, porque tenía una limitación física.” Mis amigas se prestaban ropa y yo no podía hacer eso. Tenía muchas inseguridades.</w:t>
      </w:r>
    </w:p>
    <w:p w14:paraId="766581BC" w14:textId="78F6CE26" w:rsidR="00C76F2D" w:rsidRPr="00C76F2D" w:rsidRDefault="00C76F2D" w:rsidP="003B19FD">
      <w:pPr>
        <w:spacing w:line="360" w:lineRule="auto"/>
        <w:ind w:left="720"/>
        <w:contextualSpacing/>
        <w:rPr>
          <w:color w:val="000000"/>
          <w:lang w:eastAsia="en-US"/>
        </w:rPr>
      </w:pPr>
      <w:r w:rsidRPr="00C76F2D">
        <w:rPr>
          <w:color w:val="000000"/>
          <w:lang w:eastAsia="en-US"/>
        </w:rPr>
        <w:lastRenderedPageBreak/>
        <w:t>E2: Que muchas cosas me perdí</w:t>
      </w:r>
      <w:r w:rsidR="00030B55" w:rsidRPr="00030B55">
        <w:rPr>
          <w:color w:val="000000"/>
          <w:lang w:val="es-ES" w:eastAsia="en-US"/>
        </w:rPr>
        <w:t>..</w:t>
      </w:r>
      <w:r w:rsidRPr="00C76F2D">
        <w:rPr>
          <w:color w:val="000000"/>
          <w:lang w:eastAsia="en-US"/>
        </w:rPr>
        <w:t>. Me acuerdo que a veces yo no me atrevía a salir a los sitios porque no sabía qué tipo de personas iban a estar allí. No sabía si alguien se iba a meter conmigo, a decirme algo por la ropa que me iba a poner. No estaba segura de que iba a encajar, y a veces me limitaba, y no iba a las fiestas.</w:t>
      </w:r>
    </w:p>
    <w:p w14:paraId="2F2EFD36" w14:textId="2C0FCA98" w:rsidR="00C76F2D" w:rsidRPr="00C76F2D" w:rsidRDefault="00C76F2D" w:rsidP="003B19FD">
      <w:pPr>
        <w:spacing w:line="360" w:lineRule="auto"/>
        <w:ind w:left="720"/>
        <w:contextualSpacing/>
        <w:rPr>
          <w:color w:val="000000"/>
          <w:lang w:eastAsia="en-US"/>
        </w:rPr>
      </w:pPr>
      <w:r w:rsidRPr="00C76F2D">
        <w:rPr>
          <w:color w:val="000000"/>
          <w:lang w:eastAsia="en-US"/>
        </w:rPr>
        <w:t>E3: Fue traumatizante. Las nenas no me querían en los grupos. Yo no era ‘cool’ porque no utilizaba la misma ropa porque no me servía. En la adolescencia sufrí... Ellos me dibujaban cara de papa, pasaban dibujos por el salón, nadie quería almorzar conmigo en el comedor, me dejaban sola. Me daba coraje...</w:t>
      </w:r>
    </w:p>
    <w:p w14:paraId="38B4DA75"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E4: La realidad es que es algo que no le deseo a nadie. Me parece que las personas que pasan por ese proceso sufren mucho. Si yo tuviera la oportunidad de decirle a un niño o a un adolescente que está empezando con la obesidad…trataría de que nunca lleguen a eso; salvarlo de eso lo haría.</w:t>
      </w:r>
    </w:p>
    <w:p w14:paraId="0D2D8C2E" w14:textId="23EBB504" w:rsidR="00C76F2D" w:rsidRPr="00C76F2D" w:rsidRDefault="00C76F2D" w:rsidP="003B19FD">
      <w:pPr>
        <w:spacing w:line="360" w:lineRule="auto"/>
        <w:ind w:firstLine="720"/>
        <w:contextualSpacing/>
        <w:rPr>
          <w:color w:val="000000"/>
          <w:lang w:eastAsia="en-US"/>
        </w:rPr>
      </w:pPr>
      <w:r w:rsidRPr="00C76F2D">
        <w:rPr>
          <w:b/>
          <w:bCs/>
          <w:color w:val="000000"/>
          <w:lang w:eastAsia="en-US"/>
        </w:rPr>
        <w:t>Imagen corporal y autoestima.</w:t>
      </w:r>
      <w:r w:rsidRPr="00C76F2D">
        <w:rPr>
          <w:color w:val="000000"/>
          <w:lang w:eastAsia="en-US"/>
        </w:rPr>
        <w:t xml:space="preserve"> Desde muy temprana edad, las mujeres pueden ser víctimas de la opresión social, lo cual afecta la imagen corporal y autoestima. Esto se ve reflejado en los siguientes pasajes de entrevistas:</w:t>
      </w:r>
    </w:p>
    <w:p w14:paraId="276773BD"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E1: Mi madre me decía: “yo no te puedo poner esa ropa porque a ti no te va a quedar…” Yo me frustraba y más me daba con comer.</w:t>
      </w:r>
    </w:p>
    <w:p w14:paraId="46CFE7E3" w14:textId="7C54D2C5" w:rsidR="00C76F2D" w:rsidRPr="00C76F2D" w:rsidRDefault="00C76F2D" w:rsidP="003B19FD">
      <w:pPr>
        <w:spacing w:line="360" w:lineRule="auto"/>
        <w:ind w:left="720"/>
        <w:contextualSpacing/>
        <w:rPr>
          <w:color w:val="000000"/>
          <w:lang w:eastAsia="en-US"/>
        </w:rPr>
      </w:pPr>
      <w:r w:rsidRPr="00C76F2D">
        <w:rPr>
          <w:color w:val="000000"/>
          <w:lang w:eastAsia="en-US"/>
        </w:rPr>
        <w:t xml:space="preserve">E3: Me pegaban vellones. Me recuerdo una vez que fuimos a una fiesta y como yo era gordita, no había ropa que me sirviera y mi mamá me puso una ropa bien fea y entonces se me bajaba el </w:t>
      </w:r>
      <w:r w:rsidR="006A64CA" w:rsidRPr="006A64CA">
        <w:rPr>
          <w:color w:val="000000"/>
          <w:lang w:val="es-ES" w:eastAsia="en-US"/>
        </w:rPr>
        <w:t>‘</w:t>
      </w:r>
      <w:r w:rsidRPr="00C76F2D">
        <w:rPr>
          <w:color w:val="000000"/>
          <w:lang w:eastAsia="en-US"/>
        </w:rPr>
        <w:t>zipper</w:t>
      </w:r>
      <w:r w:rsidR="006A64CA" w:rsidRPr="006A64CA">
        <w:rPr>
          <w:color w:val="000000"/>
          <w:lang w:val="es-ES" w:eastAsia="en-US"/>
        </w:rPr>
        <w:t>’</w:t>
      </w:r>
      <w:r w:rsidRPr="00C76F2D">
        <w:rPr>
          <w:color w:val="000000"/>
          <w:lang w:eastAsia="en-US"/>
        </w:rPr>
        <w:t xml:space="preserve"> por que no me servía y entonces como eso fue en octavo, una amiga mía me vio así con el </w:t>
      </w:r>
      <w:r w:rsidR="006A64CA" w:rsidRPr="006A64CA">
        <w:rPr>
          <w:color w:val="000000"/>
          <w:lang w:val="es-ES" w:eastAsia="en-US"/>
        </w:rPr>
        <w:t>‘</w:t>
      </w:r>
      <w:r w:rsidRPr="00C76F2D">
        <w:rPr>
          <w:color w:val="000000"/>
          <w:lang w:eastAsia="en-US"/>
        </w:rPr>
        <w:t>zipper</w:t>
      </w:r>
      <w:r w:rsidR="006A64CA" w:rsidRPr="006A64CA">
        <w:rPr>
          <w:color w:val="000000"/>
          <w:lang w:val="es-ES" w:eastAsia="en-US"/>
        </w:rPr>
        <w:t>’</w:t>
      </w:r>
      <w:r w:rsidRPr="00C76F2D">
        <w:rPr>
          <w:color w:val="000000"/>
          <w:lang w:eastAsia="en-US"/>
        </w:rPr>
        <w:t xml:space="preserve"> bajao y me dijo: “ninguno te va a hacer caso aquí con esa ropa.” Lamentablemente porque, si t</w:t>
      </w:r>
      <w:r w:rsidR="002D0361">
        <w:rPr>
          <w:color w:val="000000"/>
          <w:lang w:eastAsia="en-US"/>
        </w:rPr>
        <w:t>ú</w:t>
      </w:r>
      <w:r w:rsidRPr="00C76F2D">
        <w:rPr>
          <w:color w:val="000000"/>
          <w:lang w:eastAsia="en-US"/>
        </w:rPr>
        <w:t xml:space="preserve"> no eres bonita, flaca y vistes bien, no estás a la moda. Me vestía bien mal porque no había ropa para m</w:t>
      </w:r>
      <w:r w:rsidR="00111149">
        <w:rPr>
          <w:color w:val="000000"/>
          <w:lang w:eastAsia="en-US"/>
        </w:rPr>
        <w:t>í</w:t>
      </w:r>
      <w:r w:rsidRPr="00C76F2D">
        <w:rPr>
          <w:color w:val="000000"/>
          <w:lang w:eastAsia="en-US"/>
        </w:rPr>
        <w:t xml:space="preserve"> porque era una nena de trece años, </w:t>
      </w:r>
      <w:r w:rsidR="006A64CA" w:rsidRPr="006A64CA">
        <w:rPr>
          <w:color w:val="000000"/>
          <w:lang w:val="es-ES" w:eastAsia="en-US"/>
        </w:rPr>
        <w:t>‘</w:t>
      </w:r>
      <w:r w:rsidRPr="00C76F2D">
        <w:rPr>
          <w:color w:val="000000"/>
          <w:lang w:eastAsia="en-US"/>
        </w:rPr>
        <w:t>size</w:t>
      </w:r>
      <w:r w:rsidR="006A64CA" w:rsidRPr="00EC32DA">
        <w:rPr>
          <w:color w:val="000000"/>
          <w:lang w:val="es-ES" w:eastAsia="en-US"/>
        </w:rPr>
        <w:t>’</w:t>
      </w:r>
      <w:r w:rsidRPr="00C76F2D">
        <w:rPr>
          <w:color w:val="000000"/>
          <w:lang w:eastAsia="en-US"/>
        </w:rPr>
        <w:t xml:space="preserve"> dieciocho de ropa, o sea, no hay ropa juvenil.</w:t>
      </w:r>
    </w:p>
    <w:p w14:paraId="30FFBB38" w14:textId="77777777" w:rsidR="00C76F2D" w:rsidRPr="00C76F2D" w:rsidRDefault="00C76F2D" w:rsidP="003B19FD">
      <w:pPr>
        <w:spacing w:line="360" w:lineRule="auto"/>
        <w:ind w:firstLine="720"/>
        <w:contextualSpacing/>
        <w:rPr>
          <w:color w:val="000000"/>
          <w:lang w:eastAsia="en-US"/>
        </w:rPr>
      </w:pPr>
      <w:r w:rsidRPr="00C76F2D">
        <w:rPr>
          <w:b/>
          <w:bCs/>
          <w:color w:val="000000"/>
          <w:lang w:eastAsia="en-US"/>
        </w:rPr>
        <w:t xml:space="preserve">Intervención familiar y profesional. </w:t>
      </w:r>
      <w:r w:rsidRPr="00C76F2D">
        <w:rPr>
          <w:color w:val="000000"/>
          <w:lang w:eastAsia="en-US"/>
        </w:rPr>
        <w:t>En las primeras etapas de vida, la familia inmediata ejerce una mayor influencia ya que es donde el menor se fortalece o debilita emocionalmente. La familia ejerce un papel primordial en el desarrollo de la obesidad de los menores. Además de las intervenciones familiares, las intervenciones profesionales tienen un efecto en la vida de los adolescentes. Se puede ver en los siguientes extractos:</w:t>
      </w:r>
    </w:p>
    <w:p w14:paraId="5DBE1F52"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 xml:space="preserve">E1: … nunca un médico me asoció, mira baja de peso para que mejore el asma, sino que me trataron solamente el asma… No sentí que nadie se interesara, o me educara, o me </w:t>
      </w:r>
      <w:r w:rsidRPr="00C76F2D">
        <w:rPr>
          <w:color w:val="000000"/>
          <w:lang w:eastAsia="en-US"/>
        </w:rPr>
        <w:lastRenderedPageBreak/>
        <w:t>señalara que tenía un problema, que era médico. Casi siempre me hablaban como “si estás muy gordita, pues deja de comer.”</w:t>
      </w:r>
    </w:p>
    <w:p w14:paraId="61C46DAB"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E3: Mami me puso en gimnasio, pero no quería ir. Fui para un nutricionista. Mami me puso en Jenny Craig también, pero no funcionó.</w:t>
      </w:r>
    </w:p>
    <w:p w14:paraId="47B03401" w14:textId="02517874" w:rsidR="00C76F2D" w:rsidRPr="00C76F2D" w:rsidRDefault="00C76F2D" w:rsidP="003B19FD">
      <w:pPr>
        <w:spacing w:line="360" w:lineRule="auto"/>
        <w:ind w:left="720"/>
        <w:contextualSpacing/>
        <w:rPr>
          <w:color w:val="000000"/>
          <w:lang w:eastAsia="en-US"/>
        </w:rPr>
      </w:pPr>
      <w:r w:rsidRPr="00C76F2D">
        <w:rPr>
          <w:color w:val="000000"/>
          <w:lang w:eastAsia="en-US"/>
        </w:rPr>
        <w:t>E5: …mi mamá nos pagó a m</w:t>
      </w:r>
      <w:r w:rsidR="00F01CE4">
        <w:rPr>
          <w:color w:val="000000"/>
          <w:lang w:eastAsia="en-US"/>
        </w:rPr>
        <w:t>í</w:t>
      </w:r>
      <w:r w:rsidRPr="00C76F2D">
        <w:rPr>
          <w:color w:val="000000"/>
          <w:lang w:eastAsia="en-US"/>
        </w:rPr>
        <w:t xml:space="preserve"> y a una hermana y un hermano que también estaban obesos a un programa para bajar de peso y mi mamá nos llevó a todos, nos hacía la dieta, o sea, ella nos dio el apoyo y todo, pero como te dije, no fue lo suficiente como para que yo hiciera cambios drásticos. Yo le dije que quería bajar de peso, pero ella era una mamá bien complaciente y si le decía quiero este dulce, quería comer algo más, repetir, pues ella me lo permitía.</w:t>
      </w:r>
    </w:p>
    <w:p w14:paraId="4DC7E001" w14:textId="77777777" w:rsidR="00C76F2D" w:rsidRPr="00C76F2D" w:rsidRDefault="00C76F2D" w:rsidP="003B19FD">
      <w:pPr>
        <w:spacing w:line="360" w:lineRule="auto"/>
        <w:ind w:firstLine="720"/>
        <w:contextualSpacing/>
        <w:rPr>
          <w:color w:val="000000"/>
          <w:lang w:eastAsia="en-US"/>
        </w:rPr>
      </w:pPr>
      <w:r w:rsidRPr="00C76F2D">
        <w:rPr>
          <w:b/>
          <w:bCs/>
          <w:color w:val="000000"/>
          <w:lang w:eastAsia="en-US"/>
        </w:rPr>
        <w:t xml:space="preserve">Encontrando soluciones. </w:t>
      </w:r>
      <w:r w:rsidRPr="00C76F2D">
        <w:rPr>
          <w:color w:val="000000"/>
          <w:lang w:eastAsia="en-US"/>
        </w:rPr>
        <w:t>Algunas personas se enfocan en buscar posibles soluciones al problema de obesidad. Este extracto demuestra el deseo de encontrar una solución:</w:t>
      </w:r>
    </w:p>
    <w:p w14:paraId="07E977CF" w14:textId="2D400CB3" w:rsidR="00C76F2D" w:rsidRPr="00C76F2D" w:rsidRDefault="00C76F2D" w:rsidP="003B19FD">
      <w:pPr>
        <w:spacing w:line="360" w:lineRule="auto"/>
        <w:ind w:left="720"/>
        <w:contextualSpacing/>
        <w:rPr>
          <w:color w:val="000000"/>
          <w:lang w:eastAsia="en-US"/>
        </w:rPr>
      </w:pPr>
      <w:r w:rsidRPr="00C76F2D">
        <w:rPr>
          <w:color w:val="000000"/>
          <w:lang w:eastAsia="en-US"/>
        </w:rPr>
        <w:t>E3: En grado diez…estaba en voleibol, que en ese tiempo si t</w:t>
      </w:r>
      <w:r w:rsidR="002D0361">
        <w:rPr>
          <w:color w:val="000000"/>
          <w:lang w:eastAsia="en-US"/>
        </w:rPr>
        <w:t>ú</w:t>
      </w:r>
      <w:r w:rsidRPr="00C76F2D">
        <w:rPr>
          <w:color w:val="000000"/>
          <w:lang w:eastAsia="en-US"/>
        </w:rPr>
        <w:t xml:space="preserve"> jugabas voleibol eras una niña ‘cool’. Fui parte de las personas populares porque estaba en voleibol. Ahí fue que bajé un poco de peso. Nunca llegué a ser flaca, pero hacía ejercicio. Era gordita, pero estaba sólida. Ahí entr</w:t>
      </w:r>
      <w:r w:rsidR="00B56DDB">
        <w:rPr>
          <w:color w:val="000000"/>
          <w:lang w:eastAsia="en-US"/>
        </w:rPr>
        <w:t>é</w:t>
      </w:r>
      <w:r w:rsidRPr="00C76F2D">
        <w:rPr>
          <w:color w:val="000000"/>
          <w:lang w:eastAsia="en-US"/>
        </w:rPr>
        <w:t xml:space="preserve"> al equipo de voleibol y empecé a hacer ejercicios y bajé de peso. Bajé de peso, me di a respetar. Cada vez que alguien me decía algo, yo respondía, me defendía. En algún momento dado me puse agresiva porque me empujaban o me hacían maldades. Esto fue favorable porque entonces después empecé a hacer más amistades y empezaron a respetar y también empecé a bajar de peso.</w:t>
      </w:r>
    </w:p>
    <w:p w14:paraId="22A5F3D4" w14:textId="77777777" w:rsidR="00C76F2D" w:rsidRPr="00C76F2D" w:rsidRDefault="00C76F2D" w:rsidP="003B19FD">
      <w:pPr>
        <w:spacing w:line="360" w:lineRule="auto"/>
        <w:contextualSpacing/>
        <w:rPr>
          <w:color w:val="000000"/>
          <w:lang w:eastAsia="en-US"/>
        </w:rPr>
      </w:pPr>
      <w:r w:rsidRPr="00C76F2D">
        <w:rPr>
          <w:b/>
          <w:bCs/>
          <w:i/>
          <w:iCs/>
          <w:color w:val="000000"/>
          <w:lang w:eastAsia="en-US"/>
        </w:rPr>
        <w:t>Vivencias durante la adultez temprana</w:t>
      </w:r>
    </w:p>
    <w:p w14:paraId="5387C543" w14:textId="77777777" w:rsidR="00C76F2D" w:rsidRPr="00C76F2D" w:rsidRDefault="00C76F2D" w:rsidP="003B19FD">
      <w:pPr>
        <w:spacing w:line="360" w:lineRule="auto"/>
        <w:contextualSpacing/>
        <w:rPr>
          <w:color w:val="000000"/>
          <w:lang w:eastAsia="en-US"/>
        </w:rPr>
      </w:pPr>
      <w:r w:rsidRPr="00C76F2D">
        <w:rPr>
          <w:color w:val="000000"/>
          <w:lang w:eastAsia="en-US"/>
        </w:rPr>
        <w:tab/>
        <w:t>Durante la adultez temprana, la mayoría de los participantes destacan ciertos puntos que influyeron en sus vidas. En los siguientes fragmentos, se pueden ver algunos comentarios que denotan los efectos de la obesidad en diferentes áreas de sus vidas durante la adultez temprana. </w:t>
      </w:r>
    </w:p>
    <w:p w14:paraId="1AA76C7D" w14:textId="77777777" w:rsidR="00C76F2D" w:rsidRPr="00C76F2D" w:rsidRDefault="00C76F2D" w:rsidP="003B19FD">
      <w:pPr>
        <w:spacing w:line="360" w:lineRule="auto"/>
        <w:ind w:firstLine="720"/>
        <w:contextualSpacing/>
        <w:rPr>
          <w:color w:val="000000"/>
          <w:lang w:eastAsia="en-US"/>
        </w:rPr>
      </w:pPr>
      <w:r w:rsidRPr="00C76F2D">
        <w:rPr>
          <w:b/>
          <w:bCs/>
          <w:color w:val="000000"/>
          <w:lang w:eastAsia="en-US"/>
        </w:rPr>
        <w:t>Relaciones interpersonales.</w:t>
      </w:r>
      <w:r w:rsidRPr="00C76F2D">
        <w:rPr>
          <w:color w:val="000000"/>
          <w:lang w:eastAsia="en-US"/>
        </w:rPr>
        <w:t xml:space="preserve"> Para algunas mujeres, la conexión con otros es importante porque sienten la necesidad de establecer y mantener relaciones amorosas y de amistad. La obesidad trae diversas complicaciones físicas y emocionales que pueden afectar las relaciones interpersonales por la baja autoestima, temor a no ser aceptadas e inseguridad. Algunas personas con obesidad presentan dificultad para establecer relaciones interpersonales satisfactorias. Estas experiencias de vida narradas demuestran el efecto en sus vidas: </w:t>
      </w:r>
    </w:p>
    <w:p w14:paraId="23F9C663" w14:textId="2F7EDC62" w:rsidR="00C76F2D" w:rsidRPr="00C76F2D" w:rsidRDefault="00C76F2D" w:rsidP="003B19FD">
      <w:pPr>
        <w:spacing w:line="360" w:lineRule="auto"/>
        <w:ind w:left="720"/>
        <w:contextualSpacing/>
        <w:rPr>
          <w:color w:val="000000"/>
          <w:lang w:eastAsia="en-US"/>
        </w:rPr>
      </w:pPr>
      <w:r w:rsidRPr="00C76F2D">
        <w:rPr>
          <w:color w:val="000000"/>
          <w:lang w:eastAsia="en-US"/>
        </w:rPr>
        <w:lastRenderedPageBreak/>
        <w:t>E2: Me da como una ansiedad tan grande, de qui</w:t>
      </w:r>
      <w:r w:rsidR="00FB0D4C">
        <w:rPr>
          <w:color w:val="000000"/>
          <w:lang w:eastAsia="en-US"/>
        </w:rPr>
        <w:t>é</w:t>
      </w:r>
      <w:r w:rsidRPr="00C76F2D">
        <w:rPr>
          <w:color w:val="000000"/>
          <w:lang w:eastAsia="en-US"/>
        </w:rPr>
        <w:t>nes van a estar o qui</w:t>
      </w:r>
      <w:r w:rsidR="00FB0D4C">
        <w:rPr>
          <w:color w:val="000000"/>
          <w:lang w:eastAsia="en-US"/>
        </w:rPr>
        <w:t>é</w:t>
      </w:r>
      <w:r w:rsidRPr="00C76F2D">
        <w:rPr>
          <w:color w:val="000000"/>
          <w:lang w:eastAsia="en-US"/>
        </w:rPr>
        <w:t>n va a estar allí. Llegar a un sitio donde no conozco a nadie, y no es porque yo no pueda socializar con la gente, sino por lo que van a pensar de mí porque si yo voy a un sitio que no conozco a nadie, me da ansiedad si todo el mundo me está mirando porque pienso que están analizándome…</w:t>
      </w:r>
    </w:p>
    <w:p w14:paraId="403C88AD" w14:textId="72DE0067" w:rsidR="00C76F2D" w:rsidRPr="00C76F2D" w:rsidRDefault="00C76F2D" w:rsidP="003B19FD">
      <w:pPr>
        <w:spacing w:line="360" w:lineRule="auto"/>
        <w:ind w:left="720"/>
        <w:contextualSpacing/>
        <w:rPr>
          <w:color w:val="000000"/>
          <w:lang w:eastAsia="en-US"/>
        </w:rPr>
      </w:pPr>
      <w:r w:rsidRPr="00C76F2D">
        <w:rPr>
          <w:color w:val="000000"/>
          <w:lang w:eastAsia="en-US"/>
        </w:rPr>
        <w:t>E3: Yo no sé si el haber sido rechazada por mi peso en la adolescencia me llevó a que fuera un poco promiscua en un momento dado porque yo pienso que tanto rechazo en el ‘teenager time’, pienso que quizás eso me dañó un poquito el cerebro y me refugié en que, si un hombre me gustaba y yo le gustaba, pues yo salía con él, y si me hacía sentir bien, me gustaba. Tenía relaciones sexuales y con varios en el mismo periodo… Hubo ocasiones también que decían que era buena gente y bonita, pero es que a m</w:t>
      </w:r>
      <w:r w:rsidR="00FB0D4C">
        <w:rPr>
          <w:color w:val="000000"/>
          <w:lang w:eastAsia="en-US"/>
        </w:rPr>
        <w:t>í</w:t>
      </w:r>
      <w:r w:rsidRPr="00C76F2D">
        <w:rPr>
          <w:color w:val="000000"/>
          <w:lang w:eastAsia="en-US"/>
        </w:rPr>
        <w:t xml:space="preserve"> no me gustan las gorditas, pues yo me ensañaba con esa persona y estaba hasta que lograba salir con él. Uno fue Pedrito y yo sé que le gustaba mucho la playa y era como medio surferito pues entonces yo empecé a vestirme más surferita, a buscar cosas que tuviéramos en común...</w:t>
      </w:r>
    </w:p>
    <w:p w14:paraId="6D541DFA"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E4: En la adolescencia, la autoestima estaba marcada, por eso era insegura. Pienso que eso sí me afectó. No soy una persona extrovertida, no me desarrollé como una persona extrovertida, que haga amistades fácilmente...</w:t>
      </w:r>
    </w:p>
    <w:p w14:paraId="4F0EE473" w14:textId="31376162" w:rsidR="00C76F2D" w:rsidRPr="00C76F2D" w:rsidRDefault="00C76F2D" w:rsidP="003B19FD">
      <w:pPr>
        <w:spacing w:line="360" w:lineRule="auto"/>
        <w:ind w:left="720"/>
        <w:contextualSpacing/>
        <w:rPr>
          <w:color w:val="000000"/>
          <w:lang w:eastAsia="en-US"/>
        </w:rPr>
      </w:pPr>
      <w:r w:rsidRPr="00C76F2D">
        <w:rPr>
          <w:color w:val="000000"/>
          <w:lang w:eastAsia="en-US"/>
        </w:rPr>
        <w:t>E5: …yo empecé a ser una persona que no tengo muchas amistades, porque yo lo que hacía era restarle importancia a socializar. Yo me puse como en una capsulita, en mi casa con mis hermanos, una que otra salidita y ya. Yo me enfoqué en mis estudios. Más adelante, pues en mis hijos, pero socialmente no tenía amistades, por evitar los comentarios porque hay personas que te decían comentarios como para mejorar, pero era como una recriminación porque me decían: “¿por qué t</w:t>
      </w:r>
      <w:r w:rsidR="002D0361">
        <w:rPr>
          <w:color w:val="000000"/>
          <w:lang w:eastAsia="en-US"/>
        </w:rPr>
        <w:t>ú</w:t>
      </w:r>
      <w:r w:rsidRPr="00C76F2D">
        <w:rPr>
          <w:color w:val="000000"/>
          <w:lang w:eastAsia="en-US"/>
        </w:rPr>
        <w:t xml:space="preserve"> estás tan gordita? ¿Pero t</w:t>
      </w:r>
      <w:r w:rsidR="002D0361">
        <w:rPr>
          <w:color w:val="000000"/>
          <w:lang w:eastAsia="en-US"/>
        </w:rPr>
        <w:t>ú</w:t>
      </w:r>
      <w:r w:rsidRPr="00C76F2D">
        <w:rPr>
          <w:color w:val="000000"/>
          <w:lang w:eastAsia="en-US"/>
        </w:rPr>
        <w:t xml:space="preserve"> comes mucho?” Me invitaban para una fiesta y yo no iba porque pues no voy a poder comer o no me voy a controlar. La gente me va a ver comiendo bizcocho entonces me sentía culpable sí alguien me veía comiendo porque como estaba obesa y era mi culpa que estuviera así, porque yo tenía que cerrar el pico. Si alguien me veía comiendo me daba estrés.</w:t>
      </w:r>
    </w:p>
    <w:p w14:paraId="095EE786" w14:textId="11EB47F1" w:rsidR="00C76F2D" w:rsidRPr="00C76F2D" w:rsidRDefault="00C76F2D" w:rsidP="003B19FD">
      <w:pPr>
        <w:spacing w:line="360" w:lineRule="auto"/>
        <w:ind w:firstLine="720"/>
        <w:contextualSpacing/>
        <w:rPr>
          <w:color w:val="000000"/>
          <w:lang w:eastAsia="en-US"/>
        </w:rPr>
      </w:pPr>
      <w:r w:rsidRPr="00C76F2D">
        <w:rPr>
          <w:b/>
          <w:bCs/>
          <w:color w:val="000000"/>
          <w:lang w:eastAsia="en-US"/>
        </w:rPr>
        <w:t>Imagen corporal y autoestima</w:t>
      </w:r>
      <w:r w:rsidRPr="00C76F2D">
        <w:rPr>
          <w:color w:val="000000"/>
          <w:lang w:eastAsia="en-US"/>
        </w:rPr>
        <w:t xml:space="preserve">. Desde muy temprana edad, las mujeres pueden ser víctimas de la opresión social y burla debido a los estándares sociales. El cuerpo humano ha sido </w:t>
      </w:r>
      <w:r w:rsidRPr="00C76F2D">
        <w:rPr>
          <w:color w:val="000000"/>
          <w:lang w:eastAsia="en-US"/>
        </w:rPr>
        <w:lastRenderedPageBreak/>
        <w:t>conceptuado como un instrumento estético en donde el ideal de un físico delgado fomenta la aparición de problemas psicológicos, entre ellos la baja autoestima e insatisfacción con la imagen corporal</w:t>
      </w:r>
      <w:r w:rsidR="00B325A5" w:rsidRPr="00B325A5">
        <w:rPr>
          <w:color w:val="000000"/>
          <w:lang w:val="es-ES" w:eastAsia="en-US"/>
        </w:rPr>
        <w:t xml:space="preserve"> </w:t>
      </w:r>
      <w:r w:rsidR="00B325A5" w:rsidRPr="00C76F2D">
        <w:rPr>
          <w:color w:val="000000"/>
          <w:lang w:eastAsia="en-US"/>
        </w:rPr>
        <w:t>(</w:t>
      </w:r>
      <w:r w:rsidR="00B325A5" w:rsidRPr="00C76F2D">
        <w:rPr>
          <w:color w:val="000000"/>
          <w:shd w:val="clear" w:color="auto" w:fill="FFFFFF"/>
          <w:lang w:eastAsia="en-US"/>
        </w:rPr>
        <w:t>González Di Mura et al., 2017; Hernández-Altamirano et al., 2016</w:t>
      </w:r>
      <w:r w:rsidR="00B325A5" w:rsidRPr="00B325A5">
        <w:rPr>
          <w:color w:val="000000"/>
          <w:shd w:val="clear" w:color="auto" w:fill="FFFFFF"/>
          <w:lang w:val="es-ES" w:eastAsia="en-US"/>
        </w:rPr>
        <w:t xml:space="preserve">; </w:t>
      </w:r>
      <w:r w:rsidR="00B325A5" w:rsidRPr="00C76F2D">
        <w:rPr>
          <w:color w:val="000000"/>
          <w:shd w:val="clear" w:color="auto" w:fill="FFFFFF"/>
          <w:lang w:eastAsia="en-US"/>
        </w:rPr>
        <w:t>Ocampo et al., 2017)</w:t>
      </w:r>
      <w:r w:rsidRPr="00C76F2D">
        <w:rPr>
          <w:color w:val="000000"/>
          <w:lang w:eastAsia="en-US"/>
        </w:rPr>
        <w:t>. Aquí se encuentran algunos extractos que demuestran el punto:</w:t>
      </w:r>
    </w:p>
    <w:p w14:paraId="18E4A7B2"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E1: Hay personas obesas que viven una vida, pero si tú les preguntas lo que quisieran, todo el mundo te va a decir “yo prefiero estar con un peso saludable que ser obeso.” Llegó un momento dado que yo le decía al médico, “usted me puede ofrecer ahora una casa de un millón de dólares y ofrecerme que yo sea flaca, yo le voy a pedir a usted que me haga flaca, porque yo no soy feliz.” Una cosa es que yo viva y esté tranquila y quizás tenga buenas relaciones sociales, a que yo sea feliz siendo obesa…nadie quiere ser obeso.</w:t>
      </w:r>
    </w:p>
    <w:p w14:paraId="17020AFE" w14:textId="3F4C9761" w:rsidR="00C76F2D" w:rsidRPr="00C76F2D" w:rsidRDefault="00C76F2D" w:rsidP="003B19FD">
      <w:pPr>
        <w:spacing w:line="360" w:lineRule="auto"/>
        <w:ind w:left="720"/>
        <w:contextualSpacing/>
        <w:rPr>
          <w:color w:val="000000"/>
          <w:lang w:eastAsia="en-US"/>
        </w:rPr>
      </w:pPr>
      <w:r w:rsidRPr="00C76F2D">
        <w:rPr>
          <w:color w:val="000000"/>
          <w:lang w:eastAsia="en-US"/>
        </w:rPr>
        <w:t>E2: Yo todavía tengo una distorsión de mi cuerpo. Me siento gorda pero</w:t>
      </w:r>
      <w:r w:rsidR="008E55ED" w:rsidRPr="008E55ED">
        <w:rPr>
          <w:color w:val="000000"/>
          <w:lang w:val="es-ES" w:eastAsia="en-US"/>
        </w:rPr>
        <w:t>,</w:t>
      </w:r>
      <w:r w:rsidRPr="00C76F2D">
        <w:rPr>
          <w:color w:val="000000"/>
          <w:lang w:eastAsia="en-US"/>
        </w:rPr>
        <w:t xml:space="preserve"> cuando veo una foto, no logro sentirme como estoy en la fot</w:t>
      </w:r>
      <w:r w:rsidR="008E55ED" w:rsidRPr="008E55ED">
        <w:rPr>
          <w:color w:val="000000"/>
          <w:lang w:val="es-ES" w:eastAsia="en-US"/>
        </w:rPr>
        <w:t xml:space="preserve">o. </w:t>
      </w:r>
      <w:r w:rsidR="008E55ED">
        <w:rPr>
          <w:color w:val="000000"/>
          <w:lang w:val="es-ES" w:eastAsia="en-US"/>
        </w:rPr>
        <w:t>Y</w:t>
      </w:r>
      <w:r w:rsidRPr="00C76F2D">
        <w:rPr>
          <w:color w:val="000000"/>
          <w:lang w:eastAsia="en-US"/>
        </w:rPr>
        <w:t>o me siento gorda y siento el peso encima… A veces me pongo algo y digo: “me veo gorda” y me lo quito.</w:t>
      </w:r>
    </w:p>
    <w:p w14:paraId="446C7602"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E3: En un momento, por mi baja autoestima, comencé a meterme el dedo para vomitar después de comer.</w:t>
      </w:r>
    </w:p>
    <w:p w14:paraId="0FF80C5D"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E5: En los medios de comunicación, en las noticias, es raro que tú veas personas obesas, ni vas a ver presentadores, ni vas a ver concursos de personas obesas. Todo es con personas bien flacas y te venden que mientras más flaca, más saludable. Cuando tú vas a las tiendas de ropa plus y los maniquíes son flacos. Llegó un momento que yo no me quería arreglar. No me quería arreglar porque yo me sentía fea, sentía que nada de lo que me ponía me iba hacer ver bien. Yo sentía que estaba fea.</w:t>
      </w:r>
    </w:p>
    <w:p w14:paraId="39FEF2E6" w14:textId="4CB7E59E" w:rsidR="00C76F2D" w:rsidRPr="00C76F2D" w:rsidRDefault="00C76F2D" w:rsidP="003B19FD">
      <w:pPr>
        <w:spacing w:line="360" w:lineRule="auto"/>
        <w:ind w:firstLine="720"/>
        <w:contextualSpacing/>
        <w:rPr>
          <w:color w:val="000000"/>
          <w:lang w:eastAsia="en-US"/>
        </w:rPr>
      </w:pPr>
      <w:r w:rsidRPr="00C76F2D">
        <w:rPr>
          <w:b/>
          <w:bCs/>
          <w:color w:val="000000"/>
          <w:lang w:eastAsia="en-US"/>
        </w:rPr>
        <w:t xml:space="preserve">Experiencia académica y laboral. </w:t>
      </w:r>
      <w:r w:rsidRPr="00C76F2D">
        <w:rPr>
          <w:color w:val="000000"/>
          <w:lang w:eastAsia="en-US"/>
        </w:rPr>
        <w:t>La población femenina presenta mayor vulnerabilidad ante los efectos de la construcción social sobre la obesidad, lo cual puede afectar la experiencia académica y laboral</w:t>
      </w:r>
      <w:r w:rsidR="008839E6" w:rsidRPr="008839E6">
        <w:rPr>
          <w:color w:val="000000"/>
          <w:lang w:val="es-ES" w:eastAsia="en-US"/>
        </w:rPr>
        <w:t xml:space="preserve"> </w:t>
      </w:r>
      <w:r w:rsidR="008839E6" w:rsidRPr="00C76F2D">
        <w:rPr>
          <w:color w:val="000000"/>
          <w:lang w:eastAsia="en-US"/>
        </w:rPr>
        <w:t>(</w:t>
      </w:r>
      <w:r w:rsidR="008839E6" w:rsidRPr="00C76F2D">
        <w:rPr>
          <w:color w:val="000000"/>
          <w:shd w:val="clear" w:color="auto" w:fill="FFFFFF"/>
          <w:lang w:eastAsia="en-US"/>
        </w:rPr>
        <w:t>Ocampo et al., 2017)</w:t>
      </w:r>
      <w:r w:rsidRPr="00C76F2D">
        <w:rPr>
          <w:color w:val="000000"/>
          <w:lang w:eastAsia="en-US"/>
        </w:rPr>
        <w:t>. Las siguientes narrativas reflejan dicha experiencia: </w:t>
      </w:r>
    </w:p>
    <w:p w14:paraId="04B9345B"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E1: Entonces una compañera de trabajo fue mi ‘support’ y me decía: “lo tuyo ya cae hasta en una incapacidad”… y empezó a enseñarme que la obesidad era una condición especial. Me dijo que lo mío es médico...</w:t>
      </w:r>
    </w:p>
    <w:p w14:paraId="501A2F85" w14:textId="2035AA7C" w:rsidR="00C76F2D" w:rsidRPr="00C76F2D" w:rsidRDefault="00C76F2D" w:rsidP="003B19FD">
      <w:pPr>
        <w:spacing w:line="360" w:lineRule="auto"/>
        <w:ind w:left="720"/>
        <w:contextualSpacing/>
        <w:rPr>
          <w:color w:val="000000"/>
          <w:lang w:eastAsia="en-US"/>
        </w:rPr>
      </w:pPr>
      <w:r w:rsidRPr="00C76F2D">
        <w:rPr>
          <w:color w:val="000000"/>
          <w:lang w:eastAsia="en-US"/>
        </w:rPr>
        <w:t xml:space="preserve">E5: Yo me fui a estudiar de noche, porque de día eran más jóvenes los que había y a veces se reían. Yo no escuchaba muchas cosas, pero ya estaba receptiva a que sí se estaban riendo, era de mí. No importaba de que tema fuera la clase, si los jóvenes traían </w:t>
      </w:r>
      <w:r w:rsidRPr="00C76F2D">
        <w:rPr>
          <w:color w:val="000000"/>
          <w:lang w:eastAsia="en-US"/>
        </w:rPr>
        <w:lastRenderedPageBreak/>
        <w:t>el tema de la apariencia física, yo me sentía mal…me sentía señalada. Entonces, cuando llegaba a los sitios, t</w:t>
      </w:r>
      <w:r w:rsidR="00706F1C">
        <w:rPr>
          <w:color w:val="000000"/>
          <w:lang w:eastAsia="en-US"/>
        </w:rPr>
        <w:t>ú</w:t>
      </w:r>
      <w:r w:rsidRPr="00C76F2D">
        <w:rPr>
          <w:color w:val="000000"/>
          <w:lang w:eastAsia="en-US"/>
        </w:rPr>
        <w:t xml:space="preserve"> sientes cuando la gente se está riendo y están hablando y de momento tú llegas y se callan la boca. Yo no te puedo decir que directamente me dijeron cosas, pero sí, yo percibía el ambiente cargado. Por ejemplo, una de las clases que yo tomaba tenía que ver con filosofía y relaciones humanas y cuando tocaban el tema de las atracciones entre parejas, decían: </w:t>
      </w:r>
      <w:r w:rsidR="005624F0">
        <w:rPr>
          <w:color w:val="000000"/>
          <w:lang w:val="es-ES" w:eastAsia="en-US"/>
        </w:rPr>
        <w:t>“</w:t>
      </w:r>
      <w:r w:rsidRPr="00C76F2D">
        <w:rPr>
          <w:color w:val="000000"/>
          <w:lang w:eastAsia="en-US"/>
        </w:rPr>
        <w:t>porque uno no va a buscar una muchacha que esté to’ gorda.</w:t>
      </w:r>
      <w:r w:rsidR="005624F0" w:rsidRPr="005624F0">
        <w:rPr>
          <w:color w:val="000000"/>
          <w:lang w:val="es-ES" w:eastAsia="en-US"/>
        </w:rPr>
        <w:t>”</w:t>
      </w:r>
      <w:r w:rsidRPr="00C76F2D">
        <w:rPr>
          <w:color w:val="000000"/>
          <w:lang w:eastAsia="en-US"/>
        </w:rPr>
        <w:t xml:space="preserve"> Entonces me sentía mal.</w:t>
      </w:r>
    </w:p>
    <w:p w14:paraId="179DDE74" w14:textId="2372C1E0" w:rsidR="00C76F2D" w:rsidRPr="00C76F2D" w:rsidRDefault="00C76F2D" w:rsidP="003B19FD">
      <w:pPr>
        <w:spacing w:line="360" w:lineRule="auto"/>
        <w:contextualSpacing/>
        <w:rPr>
          <w:color w:val="000000"/>
          <w:lang w:eastAsia="en-US"/>
        </w:rPr>
      </w:pPr>
      <w:r w:rsidRPr="00C76F2D">
        <w:rPr>
          <w:b/>
          <w:bCs/>
          <w:color w:val="000000"/>
          <w:lang w:eastAsia="en-US"/>
        </w:rPr>
        <w:tab/>
        <w:t xml:space="preserve">Vivencias y experiencias. </w:t>
      </w:r>
      <w:r w:rsidRPr="00C76F2D">
        <w:rPr>
          <w:color w:val="000000"/>
          <w:lang w:eastAsia="en-US"/>
        </w:rPr>
        <w:t>El ser humano es considerado un ser biopsicosocial ya que la obesidad abarca aspectos biológicos, psicológicos y sociales. La obesidad genera problemas físicos y psicosociales que, de no ser atendidos, podrían afectar sus vidas</w:t>
      </w:r>
      <w:r w:rsidR="008839E6" w:rsidRPr="008839E6">
        <w:rPr>
          <w:color w:val="000000"/>
          <w:lang w:val="es-ES" w:eastAsia="en-US"/>
        </w:rPr>
        <w:t xml:space="preserve"> </w:t>
      </w:r>
      <w:r w:rsidR="008839E6" w:rsidRPr="00C76F2D">
        <w:rPr>
          <w:color w:val="000000"/>
          <w:lang w:eastAsia="en-US"/>
        </w:rPr>
        <w:t>(</w:t>
      </w:r>
      <w:r w:rsidR="008839E6" w:rsidRPr="00C76F2D">
        <w:rPr>
          <w:color w:val="000000"/>
          <w:shd w:val="clear" w:color="auto" w:fill="FFFFFF"/>
          <w:lang w:eastAsia="en-US"/>
        </w:rPr>
        <w:t>González Di Mura et al., 2017)</w:t>
      </w:r>
      <w:r w:rsidRPr="00C76F2D">
        <w:rPr>
          <w:color w:val="000000"/>
          <w:lang w:eastAsia="en-US"/>
        </w:rPr>
        <w:t>. Los siguientes extractos demuestran el efecto de la obesidad en sus vivencias y experiencias:</w:t>
      </w:r>
    </w:p>
    <w:p w14:paraId="1E6BD984" w14:textId="36CB89A4" w:rsidR="00C76F2D" w:rsidRPr="00C76F2D" w:rsidRDefault="00C76F2D" w:rsidP="003B19FD">
      <w:pPr>
        <w:spacing w:line="360" w:lineRule="auto"/>
        <w:ind w:left="720"/>
        <w:contextualSpacing/>
        <w:rPr>
          <w:color w:val="000000"/>
          <w:lang w:eastAsia="en-US"/>
        </w:rPr>
      </w:pPr>
      <w:r w:rsidRPr="00C76F2D">
        <w:rPr>
          <w:color w:val="000000"/>
          <w:lang w:eastAsia="en-US"/>
        </w:rPr>
        <w:t>E1: Estaba en la universidad y cuando tenía situaciones tensas o de estrés, lo que me causaba a mí placer, lo que me relajaba era comer. Entonces a veces comía con desesperación, como si me la fueran a quitar, como si la comida se me fuera a acabar. A veces, cuando terminaba de comer, yo me sentía harta y me daba este sentido de culpabilidad, pero ese sentimiento de culpa me duraba bien poco. Cuando llegaba la hora de la próxima comida, yo me hartaba de nuevo</w:t>
      </w:r>
      <w:r w:rsidR="004047B4" w:rsidRPr="004047B4">
        <w:rPr>
          <w:color w:val="000000"/>
          <w:lang w:val="es-ES" w:eastAsia="en-US"/>
        </w:rPr>
        <w:t>…</w:t>
      </w:r>
      <w:r w:rsidRPr="00C76F2D">
        <w:rPr>
          <w:color w:val="000000"/>
          <w:lang w:eastAsia="en-US"/>
        </w:rPr>
        <w:t>me causaba placer.</w:t>
      </w:r>
    </w:p>
    <w:p w14:paraId="2A845A79" w14:textId="396C3903" w:rsidR="00C76F2D" w:rsidRPr="00C76F2D" w:rsidRDefault="00C76F2D" w:rsidP="003B19FD">
      <w:pPr>
        <w:spacing w:line="360" w:lineRule="auto"/>
        <w:ind w:left="720"/>
        <w:contextualSpacing/>
        <w:rPr>
          <w:color w:val="000000"/>
          <w:lang w:eastAsia="en-US"/>
        </w:rPr>
      </w:pPr>
      <w:r w:rsidRPr="00C76F2D">
        <w:rPr>
          <w:color w:val="000000"/>
          <w:lang w:eastAsia="en-US"/>
        </w:rPr>
        <w:t>E3: Siempre estaba de mal humor, me sentía bien irritante... A los</w:t>
      </w:r>
      <w:r w:rsidR="004047B4" w:rsidRPr="004047B4">
        <w:rPr>
          <w:color w:val="000000"/>
          <w:lang w:val="es-ES" w:eastAsia="en-US"/>
        </w:rPr>
        <w:t xml:space="preserve"> </w:t>
      </w:r>
      <w:r w:rsidRPr="00C76F2D">
        <w:rPr>
          <w:color w:val="000000"/>
          <w:lang w:eastAsia="en-US"/>
        </w:rPr>
        <w:t>18 años, una amiga mía me dió un impacto en la realidad y me dijo: “es que t</w:t>
      </w:r>
      <w:r w:rsidR="00E8277C">
        <w:rPr>
          <w:color w:val="000000"/>
          <w:lang w:eastAsia="en-US"/>
        </w:rPr>
        <w:t>ú</w:t>
      </w:r>
      <w:r w:rsidRPr="00C76F2D">
        <w:rPr>
          <w:color w:val="000000"/>
          <w:lang w:eastAsia="en-US"/>
        </w:rPr>
        <w:t xml:space="preserve"> eres bien ‘cool’ y bien llevadera y entiendes todo, pero hay días que es lo que t</w:t>
      </w:r>
      <w:r w:rsidR="00437AB8">
        <w:rPr>
          <w:color w:val="000000"/>
          <w:lang w:eastAsia="en-US"/>
        </w:rPr>
        <w:t>ú</w:t>
      </w:r>
      <w:r w:rsidRPr="00C76F2D">
        <w:rPr>
          <w:color w:val="000000"/>
          <w:lang w:eastAsia="en-US"/>
        </w:rPr>
        <w:t xml:space="preserve"> digas y eres bien mandona.” Es porque ese día me levanté con el sentimiento de que estoy harta de verme así y hago todos estos esfuerzos y no veo resultados. Entonces me irritaba tanto que cargaba con eso fuera de mi casa y no sabía manejarlo. Sabía que mi coraje no era con la persona, sino que ya yo venía pensando o estoy molesta porque algo no se me ve como yo quería que se me viera o el pelo o la apariencia. Cuando fui creciendo, fue aumentando la importancia y, hoy por hoy, la apariencia es lo primordial de mi vida.</w:t>
      </w:r>
    </w:p>
    <w:p w14:paraId="328F8C4E" w14:textId="6B10FF55" w:rsidR="00C76F2D" w:rsidRPr="00C76F2D" w:rsidRDefault="00C76F2D" w:rsidP="003B19FD">
      <w:pPr>
        <w:spacing w:line="360" w:lineRule="auto"/>
        <w:ind w:left="720"/>
        <w:contextualSpacing/>
        <w:rPr>
          <w:color w:val="000000"/>
          <w:lang w:eastAsia="en-US"/>
        </w:rPr>
      </w:pPr>
      <w:r w:rsidRPr="00C76F2D">
        <w:rPr>
          <w:color w:val="000000"/>
          <w:lang w:eastAsia="en-US"/>
        </w:rPr>
        <w:t>E5: Tenía que dormir sentada. Yo me acostaba y todo el ácido del estómago me quemaba la garganta, la boca. Entonces fui a un gastroenterólogo y me hizo una endoscopia. Cuando se sentó conmigo, me dijo “te voy a decir la verdad. T</w:t>
      </w:r>
      <w:r w:rsidR="00944384">
        <w:rPr>
          <w:color w:val="000000"/>
          <w:lang w:eastAsia="en-US"/>
        </w:rPr>
        <w:t>ú</w:t>
      </w:r>
      <w:r w:rsidRPr="00C76F2D">
        <w:rPr>
          <w:color w:val="000000"/>
          <w:lang w:eastAsia="en-US"/>
        </w:rPr>
        <w:t xml:space="preserve"> tienes un reflujo bien severo y yo te voy a dar medicamentos, pero yo tengo una preocupación más grande que </w:t>
      </w:r>
      <w:r w:rsidRPr="00C76F2D">
        <w:rPr>
          <w:color w:val="000000"/>
          <w:lang w:eastAsia="en-US"/>
        </w:rPr>
        <w:lastRenderedPageBreak/>
        <w:t>esa</w:t>
      </w:r>
      <w:r w:rsidR="00D2609B" w:rsidRPr="00D2609B">
        <w:rPr>
          <w:color w:val="000000"/>
          <w:lang w:val="es-ES" w:eastAsia="en-US"/>
        </w:rPr>
        <w:t>,</w:t>
      </w:r>
      <w:r w:rsidRPr="00C76F2D">
        <w:rPr>
          <w:color w:val="000000"/>
          <w:lang w:eastAsia="en-US"/>
        </w:rPr>
        <w:t xml:space="preserve"> tu peso. Tienes que hacer algo. Es como si tú tuvieras un globo lleno de agua y si lo aprietas, el agua se sale. Estás tan obesa que cuando te acuestas, tu mismo peso aprieta el estómago y te impulsa el ácido hacia a fuera y eso es lo menos que me preocupa porque te puedo dar medicamento</w:t>
      </w:r>
      <w:r w:rsidR="000F0726" w:rsidRPr="000F0726">
        <w:rPr>
          <w:color w:val="000000"/>
          <w:lang w:val="es-ES" w:eastAsia="en-US"/>
        </w:rPr>
        <w:t xml:space="preserve">s, </w:t>
      </w:r>
      <w:r w:rsidRPr="00C76F2D">
        <w:rPr>
          <w:color w:val="000000"/>
          <w:lang w:eastAsia="en-US"/>
        </w:rPr>
        <w:t>pero tú eres joven. ¿Tú quieres ver tus hijos crecer?”</w:t>
      </w:r>
    </w:p>
    <w:p w14:paraId="48065697" w14:textId="77777777" w:rsidR="00C76F2D" w:rsidRPr="00C76F2D" w:rsidRDefault="00C76F2D" w:rsidP="003B19FD">
      <w:pPr>
        <w:spacing w:line="360" w:lineRule="auto"/>
        <w:ind w:firstLine="720"/>
        <w:contextualSpacing/>
        <w:rPr>
          <w:color w:val="000000"/>
          <w:lang w:eastAsia="en-US"/>
        </w:rPr>
      </w:pPr>
      <w:r w:rsidRPr="00C76F2D">
        <w:rPr>
          <w:b/>
          <w:bCs/>
          <w:color w:val="000000"/>
          <w:lang w:eastAsia="en-US"/>
        </w:rPr>
        <w:t>Manejo de la obesidad</w:t>
      </w:r>
      <w:r w:rsidRPr="00C76F2D">
        <w:rPr>
          <w:color w:val="000000"/>
          <w:lang w:eastAsia="en-US"/>
        </w:rPr>
        <w:t>. Muchas personas se frustran y se indignan debido a su falta de éxito. Quieren cambios inmediatos, pero sienten que fracasan. Los siguientes extractos demuestran cómo las participantes manejaron la obesidad:</w:t>
      </w:r>
    </w:p>
    <w:p w14:paraId="3634B8EC" w14:textId="61477C00" w:rsidR="00C76F2D" w:rsidRPr="00C76F2D" w:rsidRDefault="00C76F2D" w:rsidP="003B19FD">
      <w:pPr>
        <w:spacing w:line="360" w:lineRule="auto"/>
        <w:ind w:left="720"/>
        <w:contextualSpacing/>
        <w:rPr>
          <w:color w:val="000000"/>
          <w:lang w:eastAsia="en-US"/>
        </w:rPr>
      </w:pPr>
      <w:r w:rsidRPr="00C76F2D">
        <w:rPr>
          <w:color w:val="000000"/>
          <w:lang w:eastAsia="en-US"/>
        </w:rPr>
        <w:t>E1: Estuve en Jenny Craig, yo hice dieta, yo hice cosas y nada me funcionaba. Entonces me frustraba más porque hacía dieta, pasaba hambre…no bajaba o bajaba cinco y aumentaba diez libras y llegó un momento en que seguía aumentando...Yo probé tantas cosas, yo gasté tanto dinero, yo tuve que invertir en tantas cosas…Realmente supe que, si no trabajo lo que es biopsicosocial, o sea médicos, varios especialistas que se comunicaban entre sí, más apoyo familiar, yo no lo hubiese logrado, aunque me hubiese comprado unos medicamentos mágicos. Y aprender también a que el ejercicio era tan necesario como respirar. Yo aprendí a que yo tengo, aunque sea caminar. No es que me meta en un gimnasio a hacer pesas todos los días, pero, aunque sea caminar media hora. Yo creé conciencia, me eduqué y tuve que aprender.</w:t>
      </w:r>
    </w:p>
    <w:p w14:paraId="1FA6F5F3" w14:textId="1BC86409" w:rsidR="00C76F2D" w:rsidRPr="00C76F2D" w:rsidRDefault="00C76F2D" w:rsidP="003B19FD">
      <w:pPr>
        <w:spacing w:line="360" w:lineRule="auto"/>
        <w:ind w:left="720"/>
        <w:contextualSpacing/>
        <w:rPr>
          <w:color w:val="000000"/>
          <w:lang w:eastAsia="en-US"/>
        </w:rPr>
      </w:pPr>
      <w:r w:rsidRPr="00C76F2D">
        <w:rPr>
          <w:color w:val="000000"/>
          <w:lang w:eastAsia="en-US"/>
        </w:rPr>
        <w:t>E2: Yo estaba completamente en negación. Yo decía: “yo soy feliz como yo estoy, yo me siento bien como yo estoy.” La gente como refuerzo me decía: “diantre, tú estás bien así, tú eres linda como quiera, tú eres hermosa” y entonces yo decía “pero la gente está loca</w:t>
      </w:r>
      <w:r w:rsidR="001812A2" w:rsidRPr="0033564F">
        <w:rPr>
          <w:color w:val="000000"/>
          <w:lang w:val="es-ES" w:eastAsia="en-US"/>
        </w:rPr>
        <w:t>,</w:t>
      </w:r>
      <w:r w:rsidRPr="00C76F2D">
        <w:rPr>
          <w:color w:val="000000"/>
          <w:lang w:eastAsia="en-US"/>
        </w:rPr>
        <w:t xml:space="preserve"> si el sobrepeso es lo peor para la salud.” Entonces yo entro en una dieta, empecé a ir a un gimnasio, pero faltaba la motivación. Los cambios son bien lentos y es frustrante, pues me quitaba</w:t>
      </w:r>
      <w:r w:rsidR="0033564F" w:rsidRPr="00937751">
        <w:rPr>
          <w:color w:val="000000"/>
          <w:lang w:val="es-ES" w:eastAsia="en-US"/>
        </w:rPr>
        <w:t>..</w:t>
      </w:r>
      <w:r w:rsidRPr="00C76F2D">
        <w:rPr>
          <w:color w:val="000000"/>
          <w:lang w:eastAsia="en-US"/>
        </w:rPr>
        <w:t>.</w:t>
      </w:r>
    </w:p>
    <w:p w14:paraId="6336384D" w14:textId="2AA92FA3" w:rsidR="00C76F2D" w:rsidRPr="00C76F2D" w:rsidRDefault="00C76F2D" w:rsidP="003B19FD">
      <w:pPr>
        <w:spacing w:line="360" w:lineRule="auto"/>
        <w:ind w:firstLine="720"/>
        <w:contextualSpacing/>
        <w:rPr>
          <w:color w:val="000000"/>
          <w:lang w:eastAsia="en-US"/>
        </w:rPr>
      </w:pPr>
      <w:r w:rsidRPr="00C76F2D">
        <w:rPr>
          <w:b/>
          <w:bCs/>
          <w:color w:val="000000"/>
          <w:lang w:eastAsia="en-US"/>
        </w:rPr>
        <w:t xml:space="preserve">Intervención profesional. </w:t>
      </w:r>
      <w:r w:rsidRPr="00C76F2D">
        <w:rPr>
          <w:color w:val="000000"/>
          <w:lang w:eastAsia="en-US"/>
        </w:rPr>
        <w:t>A través de las narrativas, se captura la importancia de hacer cambios y buscar intervención profesional. Los siguientes extractos demuestran los efectos de una intervención profesional para alcanzar sus metas:</w:t>
      </w:r>
    </w:p>
    <w:p w14:paraId="321AD7B0" w14:textId="08941007" w:rsidR="00C76F2D" w:rsidRPr="00C76F2D" w:rsidRDefault="00C76F2D" w:rsidP="003B19FD">
      <w:pPr>
        <w:spacing w:line="360" w:lineRule="auto"/>
        <w:ind w:left="720"/>
        <w:contextualSpacing/>
        <w:rPr>
          <w:color w:val="000000"/>
          <w:lang w:eastAsia="en-US"/>
        </w:rPr>
      </w:pPr>
      <w:r w:rsidRPr="00C76F2D">
        <w:rPr>
          <w:color w:val="000000"/>
          <w:lang w:eastAsia="en-US"/>
        </w:rPr>
        <w:t>E1: Fui al doctor, que era un médico especialista en bari</w:t>
      </w:r>
      <w:r w:rsidR="00E31BEA">
        <w:rPr>
          <w:color w:val="000000"/>
          <w:lang w:eastAsia="en-US"/>
        </w:rPr>
        <w:t>á</w:t>
      </w:r>
      <w:r w:rsidRPr="00C76F2D">
        <w:rPr>
          <w:color w:val="000000"/>
          <w:lang w:eastAsia="en-US"/>
        </w:rPr>
        <w:t xml:space="preserve">trica. Me envió a que me evaluara un fisiatra, un psicólogo. El psicólogo me ayudó a manejar la ansiedad. Me mandó entonces a un psiquiatra para descartar depresión y otras condiciones. El psiquiatra entonces me dio una medicación. Entonces fue que me hablaron sobre la cirugía bariátrica… Me dijo que la cirugía bariátrica no es una varita mágica. Eso te va a </w:t>
      </w:r>
      <w:r w:rsidRPr="00C76F2D">
        <w:rPr>
          <w:color w:val="000000"/>
          <w:lang w:eastAsia="en-US"/>
        </w:rPr>
        <w:lastRenderedPageBreak/>
        <w:t>ayudar a bajar de cantazo, pero tú puedes volver a aumentar, pero como necesitamos cambiar el estilo de vida, eso es lo que te va a ayudar porque esa operación no te va a dejar que vuelvas a comer en grandes cantidades. Entonces estuve meses, como más de ocho meses con psicólogos, psiquiatra, fisiatra y el cirujano. El cirujano me dice: “la operación te garantiza que tú baja</w:t>
      </w:r>
      <w:r w:rsidR="0020469E" w:rsidRPr="00524A73">
        <w:rPr>
          <w:color w:val="000000"/>
          <w:lang w:val="es-ES" w:eastAsia="en-US"/>
        </w:rPr>
        <w:t>s</w:t>
      </w:r>
      <w:r w:rsidRPr="00C76F2D">
        <w:rPr>
          <w:color w:val="000000"/>
          <w:lang w:eastAsia="en-US"/>
        </w:rPr>
        <w:t xml:space="preserve"> de 60 a 100 libras de cantazo, pero si no aprendes a cambiar tu estilo de vida de comer, de manejar la ansiedad, puedes volver a caer en una obesidad, así que tú me tienes que demostrar a m</w:t>
      </w:r>
      <w:r w:rsidR="0020469E">
        <w:rPr>
          <w:color w:val="000000"/>
          <w:lang w:eastAsia="en-US"/>
        </w:rPr>
        <w:t>í</w:t>
      </w:r>
      <w:r w:rsidRPr="00C76F2D">
        <w:rPr>
          <w:color w:val="000000"/>
          <w:lang w:eastAsia="en-US"/>
        </w:rPr>
        <w:t xml:space="preserve"> que tú puedes manejar eso.”</w:t>
      </w:r>
    </w:p>
    <w:p w14:paraId="4AD13C20" w14:textId="311DF1D6" w:rsidR="00C76F2D" w:rsidRPr="00C76F2D" w:rsidRDefault="00C76F2D" w:rsidP="003B19FD">
      <w:pPr>
        <w:spacing w:line="360" w:lineRule="auto"/>
        <w:ind w:left="720"/>
        <w:contextualSpacing/>
        <w:rPr>
          <w:color w:val="000000"/>
          <w:lang w:eastAsia="en-US"/>
        </w:rPr>
      </w:pPr>
      <w:r w:rsidRPr="00C76F2D">
        <w:rPr>
          <w:color w:val="000000"/>
          <w:lang w:eastAsia="en-US"/>
        </w:rPr>
        <w:t>E2: Fue bien impactante porque cuando me hicieron la prueba de las tres horas de azúcar, salí que estaba prediabética... Entonces me sometí a una cirugía bariátrica…y comienzo automáticamente una rutina de ejercicios con un ‘personal trainer’. Yo entendía que yo necesitaba alguien que realmente me esculpiera el cuerpo…quería tener mi cuerpo perfecto…y rebajé 160 libras... Una vez comencé a rebajar, me visto diferente, me veo diferente, me siento más segura de m</w:t>
      </w:r>
      <w:r w:rsidR="00C55D4E">
        <w:rPr>
          <w:color w:val="000000"/>
          <w:lang w:eastAsia="en-US"/>
        </w:rPr>
        <w:t>í</w:t>
      </w:r>
      <w:r w:rsidRPr="00C76F2D">
        <w:rPr>
          <w:color w:val="000000"/>
          <w:lang w:eastAsia="en-US"/>
        </w:rPr>
        <w:t xml:space="preserve"> misma.</w:t>
      </w:r>
    </w:p>
    <w:p w14:paraId="57FC7283"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E4: …entré en un programa que me fue muy bien, bajé como ochenta libras, pero entonces nunca fue lo suficiente como para salir de todo el sobrepeso, de la obesidad mórbida. Ya a los treinta y seis años me hice la operación bariátrica.</w:t>
      </w:r>
    </w:p>
    <w:p w14:paraId="0AC1F218"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E5: Antes de ir a la doctora, yo busqué mucha información…eso me motivó antes que me dijeran que estaba aprobada la operación… Pienso que fue lo mejor que me ha podido pasar. Fue un proceso duro en tomar la decisión porque llegué al límite. Yo quería tomar acción. No quería seguir así... Comencé con todo el procedimiento, que son como cinco o seis especialistas que te evalúan antes de, y hacen una retroalimentación, un cardiólogo, un neumólogo, una nutricionista, un internista y un psiquiatra.</w:t>
      </w:r>
    </w:p>
    <w:p w14:paraId="4D7148C7" w14:textId="6AB24234" w:rsidR="00C76F2D" w:rsidRPr="00C76F2D" w:rsidRDefault="00C76F2D" w:rsidP="003B19FD">
      <w:pPr>
        <w:spacing w:line="360" w:lineRule="auto"/>
        <w:ind w:firstLine="720"/>
        <w:contextualSpacing/>
        <w:rPr>
          <w:color w:val="000000"/>
          <w:lang w:eastAsia="en-US"/>
        </w:rPr>
      </w:pPr>
      <w:r w:rsidRPr="00C76F2D">
        <w:rPr>
          <w:b/>
          <w:bCs/>
          <w:color w:val="000000"/>
          <w:lang w:eastAsia="en-US"/>
        </w:rPr>
        <w:t>Indicadores que promueven el cambio.</w:t>
      </w:r>
      <w:r w:rsidRPr="00C76F2D">
        <w:rPr>
          <w:color w:val="000000"/>
          <w:lang w:eastAsia="en-US"/>
        </w:rPr>
        <w:t xml:space="preserve"> En el proceso reflexivo, las participantes resaltaron varios aspectos importantes que deben estar presentes para que los cambios puedan llegar a tener resultados satisfactorios. La motivación interna y externa juega un papel importante. Las siguientes narrativas recogen dichas experiencias: </w:t>
      </w:r>
    </w:p>
    <w:p w14:paraId="0E01CDC4" w14:textId="3E628DC5" w:rsidR="00C76F2D" w:rsidRPr="00C76F2D" w:rsidRDefault="00C76F2D" w:rsidP="003B19FD">
      <w:pPr>
        <w:spacing w:line="360" w:lineRule="auto"/>
        <w:ind w:left="720"/>
        <w:contextualSpacing/>
        <w:rPr>
          <w:color w:val="000000"/>
          <w:lang w:eastAsia="en-US"/>
        </w:rPr>
      </w:pPr>
      <w:r w:rsidRPr="00C76F2D">
        <w:rPr>
          <w:color w:val="000000"/>
          <w:lang w:eastAsia="en-US"/>
        </w:rPr>
        <w:t xml:space="preserve">E1: A parte del apoyo que fue súper esencial, fue mucho también mi actitud. El que yo me eduqué, leí y busqué los pros de todo, me enfoqué en los pros y no en los contras, en no conformarme con lo que estaba y justificarme en como estaba, sino de buscarlo. Esa es la parte más importante cuando uno hace un acercamiento a una persona que tiene problemas de obesidad. Esa persona se tiene que enamorar del proceso y ver que va a </w:t>
      </w:r>
      <w:r w:rsidR="00637699" w:rsidRPr="00637699">
        <w:rPr>
          <w:color w:val="000000"/>
          <w:lang w:val="es-ES" w:eastAsia="en-US"/>
        </w:rPr>
        <w:t>v</w:t>
      </w:r>
      <w:r w:rsidRPr="00C76F2D">
        <w:rPr>
          <w:color w:val="000000"/>
          <w:lang w:eastAsia="en-US"/>
        </w:rPr>
        <w:t xml:space="preserve">er </w:t>
      </w:r>
      <w:r w:rsidRPr="00C76F2D">
        <w:rPr>
          <w:color w:val="000000"/>
          <w:lang w:eastAsia="en-US"/>
        </w:rPr>
        <w:lastRenderedPageBreak/>
        <w:t>resultados y que va a haber alguien que me va a acompañar en ese proceso. Yo sentí de estos médicos compromiso. Sentí que como paciente les importaba, que me hablaron la verdad y que me exigían, pero ellos me daban. Ellos me exigían que yo pusiera de mi parte, pero ellos se comprometían a trabajarlo conmigo. Yo no me sentí sola. Yo sentí a esos médicos como amigos míos. Estaban ahí todo el tiempo conmigo, me entendían.</w:t>
      </w:r>
    </w:p>
    <w:p w14:paraId="763F9903" w14:textId="77777777" w:rsidR="00C76F2D" w:rsidRPr="00C76F2D" w:rsidRDefault="00C76F2D" w:rsidP="003B19FD">
      <w:pPr>
        <w:spacing w:line="360" w:lineRule="auto"/>
        <w:ind w:left="720"/>
        <w:contextualSpacing/>
        <w:rPr>
          <w:color w:val="000000"/>
          <w:lang w:eastAsia="en-US"/>
        </w:rPr>
      </w:pPr>
      <w:r w:rsidRPr="00C76F2D">
        <w:rPr>
          <w:color w:val="000000"/>
          <w:lang w:eastAsia="en-US"/>
        </w:rPr>
        <w:t>E4: La perseverancia, el deseo de superarme, de lograr lo que yo quería, de luchar para lograr lo que quería. Tuve el apoyo de mi mamá, tuve el apoyo de un gran amigo, que fue en el momento en que yo tenía que tomar la decisión. Él habló conmigo y me dio mucho apoyo, me escuchó y me dijo muchas cosas que quizás yo no había visto. Esa conversación fue esencial para que yo tomara la decisión. Cuando él supo, me empezó a decir muchas palabras de aliento y buscar las cosas positivas de las cosas que iba a poder lograr.</w:t>
      </w:r>
    </w:p>
    <w:p w14:paraId="00DE0CDE" w14:textId="77777777" w:rsidR="00C76F2D" w:rsidRPr="00C76F2D" w:rsidRDefault="00C76F2D" w:rsidP="003B19FD">
      <w:pPr>
        <w:spacing w:line="360" w:lineRule="auto"/>
        <w:contextualSpacing/>
        <w:jc w:val="center"/>
        <w:rPr>
          <w:color w:val="000000"/>
          <w:lang w:eastAsia="en-US"/>
        </w:rPr>
      </w:pPr>
      <w:r w:rsidRPr="00C76F2D">
        <w:rPr>
          <w:b/>
          <w:bCs/>
          <w:color w:val="000000"/>
          <w:lang w:eastAsia="en-US"/>
        </w:rPr>
        <w:t>Discusión y Conclusión</w:t>
      </w:r>
    </w:p>
    <w:p w14:paraId="61A04F07" w14:textId="4160775B" w:rsidR="00C76F2D" w:rsidRPr="00C76F2D" w:rsidRDefault="00C76F2D" w:rsidP="003B19FD">
      <w:pPr>
        <w:spacing w:line="360" w:lineRule="auto"/>
        <w:ind w:firstLine="720"/>
        <w:contextualSpacing/>
        <w:rPr>
          <w:color w:val="000000"/>
          <w:lang w:eastAsia="en-US"/>
        </w:rPr>
      </w:pPr>
      <w:r w:rsidRPr="00C76F2D">
        <w:rPr>
          <w:color w:val="000000"/>
          <w:lang w:eastAsia="en-US"/>
        </w:rPr>
        <w:t>E</w:t>
      </w:r>
      <w:r w:rsidR="00227ED5" w:rsidRPr="00227ED5">
        <w:rPr>
          <w:color w:val="000000"/>
          <w:lang w:val="es-ES" w:eastAsia="en-US"/>
        </w:rPr>
        <w:t xml:space="preserve">ste </w:t>
      </w:r>
      <w:r w:rsidRPr="00C76F2D">
        <w:rPr>
          <w:color w:val="000000"/>
          <w:lang w:eastAsia="en-US"/>
        </w:rPr>
        <w:t>estudio se llevó a cabo utilizando la metodología cualitativa a través de un diseño fenomenológic</w:t>
      </w:r>
      <w:r w:rsidRPr="00AA3E04">
        <w:rPr>
          <w:color w:val="000000"/>
          <w:highlight w:val="red"/>
          <w:lang w:eastAsia="en-US"/>
        </w:rPr>
        <w:t>a</w:t>
      </w:r>
      <w:r w:rsidRPr="00C76F2D">
        <w:rPr>
          <w:color w:val="000000"/>
          <w:lang w:eastAsia="en-US"/>
        </w:rPr>
        <w:t xml:space="preserve"> de historias de vida</w:t>
      </w:r>
      <w:r w:rsidR="00227ED5" w:rsidRPr="00227ED5">
        <w:rPr>
          <w:color w:val="000000"/>
          <w:lang w:val="es-ES" w:eastAsia="en-US"/>
        </w:rPr>
        <w:t xml:space="preserve"> </w:t>
      </w:r>
      <w:r w:rsidR="00227ED5">
        <w:rPr>
          <w:color w:val="000000"/>
          <w:lang w:val="es-ES" w:eastAsia="en-US"/>
        </w:rPr>
        <w:t xml:space="preserve">con el </w:t>
      </w:r>
      <w:r w:rsidRPr="00C76F2D">
        <w:rPr>
          <w:color w:val="000000"/>
          <w:lang w:eastAsia="en-US"/>
        </w:rPr>
        <w:t>propósito conocer a profundidad la historia de vida y experiencias de cinco mujeres en la adultez temprana que han sido obesas desde su infancia. Durante el proceso de análisis</w:t>
      </w:r>
      <w:r w:rsidR="00305C6C" w:rsidRPr="00305C6C">
        <w:rPr>
          <w:color w:val="000000"/>
          <w:lang w:val="es-ES" w:eastAsia="en-US"/>
        </w:rPr>
        <w:t xml:space="preserve"> </w:t>
      </w:r>
      <w:r w:rsidR="00305C6C">
        <w:rPr>
          <w:color w:val="000000"/>
          <w:lang w:val="es-ES" w:eastAsia="en-US"/>
        </w:rPr>
        <w:t xml:space="preserve">y la </w:t>
      </w:r>
      <w:r w:rsidRPr="00C76F2D">
        <w:rPr>
          <w:color w:val="000000"/>
          <w:lang w:eastAsia="en-US"/>
        </w:rPr>
        <w:t>reconstrucción narrativa de cada una de las historias, se identificaron factores que le dieron forma a la vida de cada una de las participantes, quienes fungieron como sus propias protagonistas dentro de un contexto cultural. Es importante señalar que, a través del análisis, se observaron experiencias únicas y diferentes, pero también se observaron algunas semejanzas debido al desarrollo de sus vidas dentro de un entorno cultural. A través del proceso de análisis se identificaron circunstancias similares en todas las entrevistas a nivel social, familiar e individual. El estudio ayudó a comprender cada experiencia de vida narrada desde sus inicios hasta la adultez. También se pudo identificar varias herramientas con respecto al manejo de la obesidad. </w:t>
      </w:r>
    </w:p>
    <w:p w14:paraId="5E04AA17" w14:textId="05AAFEC9" w:rsidR="00C76F2D" w:rsidRPr="00C76F2D" w:rsidRDefault="00C76F2D" w:rsidP="003B19FD">
      <w:pPr>
        <w:spacing w:line="360" w:lineRule="auto"/>
        <w:ind w:firstLine="720"/>
        <w:contextualSpacing/>
        <w:rPr>
          <w:color w:val="000000"/>
          <w:lang w:eastAsia="en-US"/>
        </w:rPr>
      </w:pPr>
      <w:r w:rsidRPr="00C76F2D">
        <w:rPr>
          <w:color w:val="000000"/>
          <w:lang w:eastAsia="en-US"/>
        </w:rPr>
        <w:t>La primera conclusión que surge del estudio es la presencia del continuo bombardeo social que aún existe sobre la importancia de poseer un cuerpo delgado para tener éxito en la vida (</w:t>
      </w:r>
      <w:r w:rsidRPr="00C76F2D">
        <w:rPr>
          <w:color w:val="000000"/>
          <w:shd w:val="clear" w:color="auto" w:fill="FFFFFF"/>
          <w:lang w:eastAsia="en-US"/>
        </w:rPr>
        <w:t>Ocampo et al., 2017)</w:t>
      </w:r>
      <w:r w:rsidRPr="00C76F2D">
        <w:rPr>
          <w:color w:val="000000"/>
          <w:lang w:eastAsia="en-US"/>
        </w:rPr>
        <w:t xml:space="preserve">. A pesar del conocimiento que </w:t>
      </w:r>
      <w:r w:rsidRPr="00AA3E04">
        <w:rPr>
          <w:color w:val="000000"/>
          <w:highlight w:val="red"/>
          <w:lang w:eastAsia="en-US"/>
        </w:rPr>
        <w:t>existe, aún existe</w:t>
      </w:r>
      <w:r w:rsidRPr="00C76F2D">
        <w:rPr>
          <w:color w:val="000000"/>
          <w:lang w:eastAsia="en-US"/>
        </w:rPr>
        <w:t xml:space="preserve"> la estigmatización de las personas con obesidad y se siguen atribuyendo adjetivos negativos que promueven el continuo rechazo hacía esta población. En todas las historias de vida se evidenció que dentro de la cultura a la cual pertene</w:t>
      </w:r>
      <w:r w:rsidR="00961435" w:rsidRPr="00961435">
        <w:rPr>
          <w:color w:val="000000"/>
          <w:lang w:val="es-ES" w:eastAsia="en-US"/>
        </w:rPr>
        <w:t>c</w:t>
      </w:r>
      <w:r w:rsidR="00961435">
        <w:rPr>
          <w:color w:val="000000"/>
          <w:lang w:val="es-ES" w:eastAsia="en-US"/>
        </w:rPr>
        <w:t>ian</w:t>
      </w:r>
      <w:r w:rsidRPr="00C76F2D">
        <w:rPr>
          <w:color w:val="000000"/>
          <w:lang w:eastAsia="en-US"/>
        </w:rPr>
        <w:t xml:space="preserve">, el poseer un cuerpo delgado es lo ideal, principalmente en la </w:t>
      </w:r>
      <w:r w:rsidRPr="00C76F2D">
        <w:rPr>
          <w:color w:val="000000"/>
          <w:lang w:eastAsia="en-US"/>
        </w:rPr>
        <w:lastRenderedPageBreak/>
        <w:t>etapa de la adolescencia. Como se puede evidenciar en la literatura científica, esto fue un factor influyente en la presencia de malestar emocional experimentado por las participantes, donde todas presentaron problemas de autoestima y la mayoría experimentó coraje y síntomas de ansiedad (</w:t>
      </w:r>
      <w:r w:rsidRPr="00C76F2D">
        <w:rPr>
          <w:color w:val="000000"/>
          <w:shd w:val="clear" w:color="auto" w:fill="FFFFFF"/>
          <w:lang w:eastAsia="en-US"/>
        </w:rPr>
        <w:t>González Di Mura et al., 2017)</w:t>
      </w:r>
      <w:r w:rsidRPr="00C76F2D">
        <w:rPr>
          <w:color w:val="000000"/>
          <w:lang w:eastAsia="en-US"/>
        </w:rPr>
        <w:t>.</w:t>
      </w:r>
    </w:p>
    <w:p w14:paraId="73FE24E5" w14:textId="77777777" w:rsidR="00C76F2D" w:rsidRPr="00C76F2D" w:rsidRDefault="00C76F2D" w:rsidP="003B19FD">
      <w:pPr>
        <w:spacing w:line="360" w:lineRule="auto"/>
        <w:ind w:firstLine="720"/>
        <w:contextualSpacing/>
        <w:rPr>
          <w:color w:val="000000"/>
          <w:lang w:eastAsia="en-US"/>
        </w:rPr>
      </w:pPr>
      <w:r w:rsidRPr="00C76F2D">
        <w:rPr>
          <w:color w:val="000000"/>
          <w:lang w:eastAsia="en-US"/>
        </w:rPr>
        <w:t>La segunda conclusión está relacionada a la falta de estrategias de manejo por parte de los médicos para tratar esta condición a edades más tempranas de forma efectiva. Aunque varios identificaban el problema de obesidad, no le dieron la importancia y el enfoque adecuado para orientar y educar de forma eficiente a sus pacientes. Las participantes vociferaron su preocupación ya que aparentaba ser uno invisible para los profesionales de la salud que no siguieron un proceso adecuado ni proveyeron opciones viables de manera empática y profesional (Wharton et al., 2020). </w:t>
      </w:r>
    </w:p>
    <w:p w14:paraId="77DA5EA6" w14:textId="115743DF" w:rsidR="00C76F2D" w:rsidRPr="00C76F2D" w:rsidRDefault="00C76F2D" w:rsidP="003B19FD">
      <w:pPr>
        <w:spacing w:line="360" w:lineRule="auto"/>
        <w:ind w:firstLine="720"/>
        <w:contextualSpacing/>
        <w:rPr>
          <w:color w:val="000000"/>
          <w:lang w:eastAsia="en-US"/>
        </w:rPr>
      </w:pPr>
      <w:r w:rsidRPr="00C76F2D">
        <w:rPr>
          <w:color w:val="000000"/>
          <w:lang w:eastAsia="en-US"/>
        </w:rPr>
        <w:t>La tercera conclusión quedó evidenciada en la falta de control por parte de los progenitores al tratar el problema de obesidad de sus hijos. Por una parte, presentaban total preocupación, pero por otro lado</w:t>
      </w:r>
      <w:r w:rsidR="002B2649" w:rsidRPr="002B2649">
        <w:rPr>
          <w:color w:val="000000"/>
          <w:lang w:val="es-ES" w:eastAsia="en-US"/>
        </w:rPr>
        <w:t>,</w:t>
      </w:r>
      <w:r w:rsidRPr="00C76F2D">
        <w:rPr>
          <w:color w:val="000000"/>
          <w:lang w:eastAsia="en-US"/>
        </w:rPr>
        <w:t xml:space="preserve"> se hizo evidente la falta de persistencia con el control de alimentos poco saludables. Los padres trataron de educarse sobre la obesidad, pero también tenían una falta de comprensión de las implicaciones de su poca persistencia y los resultados que estos desembocaban a lo largo de la vida de sus hijos. La familia tiene un papel importante en el desarrollo de la obesidad de sus hijos ya que los hábitos saludables como el ejercicio y el estilo de alimentación se adquieren a lo largo de</w:t>
      </w:r>
      <w:r w:rsidR="00D34E67" w:rsidRPr="00CE3831">
        <w:rPr>
          <w:color w:val="000000"/>
          <w:lang w:val="es-ES" w:eastAsia="en-US"/>
        </w:rPr>
        <w:t>l</w:t>
      </w:r>
      <w:r w:rsidRPr="00C76F2D">
        <w:rPr>
          <w:color w:val="000000"/>
          <w:lang w:eastAsia="en-US"/>
        </w:rPr>
        <w:t xml:space="preserve"> proceso de convivencia (Blanco et al., 2020). Muchos padres les proveen comidas y meriendas con un alto contenido de azúcares, sales y grasas. Es importante concientizar a los padres y ofrecerles herramientas que les ayuden en el manejo efectivo de esta situación y la importancia de ejercer algún tipo de control sobre la alimentación de sus hijos. </w:t>
      </w:r>
    </w:p>
    <w:p w14:paraId="0F6DF115" w14:textId="4C31DE10" w:rsidR="00C76F2D" w:rsidRPr="00C76F2D" w:rsidRDefault="00C76F2D" w:rsidP="003B19FD">
      <w:pPr>
        <w:spacing w:line="360" w:lineRule="auto"/>
        <w:ind w:firstLine="720"/>
        <w:contextualSpacing/>
        <w:rPr>
          <w:color w:val="000000"/>
          <w:lang w:eastAsia="en-US"/>
        </w:rPr>
      </w:pPr>
      <w:r w:rsidRPr="00C76F2D">
        <w:rPr>
          <w:color w:val="000000"/>
          <w:lang w:eastAsia="en-US"/>
        </w:rPr>
        <w:t>Con respecto al desarrollo social, se identificó que el momento crítico de una mujer que ha sido obesa desde su infancia es la etapa de la adolescencia</w:t>
      </w:r>
      <w:r w:rsidR="001A1084" w:rsidRPr="00524A73">
        <w:rPr>
          <w:color w:val="000000"/>
          <w:lang w:val="es-ES" w:eastAsia="en-US"/>
        </w:rPr>
        <w:t>,</w:t>
      </w:r>
      <w:r w:rsidRPr="00C76F2D">
        <w:rPr>
          <w:color w:val="000000"/>
          <w:lang w:eastAsia="en-US"/>
        </w:rPr>
        <w:t xml:space="preserve"> ya que es en esta etapa donde la identidad se va formando. En dicha etapa, la mujer internaliza pensamientos, conceptos y estereotipos negativos sobre sí misma y abre paso a la posible presencia de dificultades en sus relaciones interpersonales y de pareja </w:t>
      </w:r>
      <w:r w:rsidRPr="00C76F2D">
        <w:rPr>
          <w:color w:val="000000"/>
          <w:shd w:val="clear" w:color="auto" w:fill="FFFFFF"/>
          <w:lang w:eastAsia="en-US"/>
        </w:rPr>
        <w:t>(Ocampo et al., 2017)</w:t>
      </w:r>
      <w:r w:rsidRPr="00C76F2D">
        <w:rPr>
          <w:color w:val="000000"/>
          <w:lang w:eastAsia="en-US"/>
        </w:rPr>
        <w:t>. Esto fue evidenciado en las narrativas presentadas por todas las participantes. Si esto no es atendido con suma importancia y a tiempo, puede tener consecuencias serias y se afectarán las relaciones interpersonales en el futuro.</w:t>
      </w:r>
    </w:p>
    <w:p w14:paraId="07C65FF7" w14:textId="77777777" w:rsidR="00C76F2D" w:rsidRPr="00C76F2D" w:rsidRDefault="00C76F2D" w:rsidP="003B19FD">
      <w:pPr>
        <w:spacing w:line="360" w:lineRule="auto"/>
        <w:ind w:firstLine="720"/>
        <w:contextualSpacing/>
        <w:rPr>
          <w:color w:val="000000"/>
          <w:lang w:eastAsia="en-US"/>
        </w:rPr>
      </w:pPr>
      <w:r w:rsidRPr="00C76F2D">
        <w:rPr>
          <w:color w:val="000000"/>
          <w:lang w:eastAsia="en-US"/>
        </w:rPr>
        <w:lastRenderedPageBreak/>
        <w:t xml:space="preserve">Otra de las conclusiones está relacionada a la efectividad del método multidisciplinario para tratar el problema de obesidad en las personas, específicamente con mujeres que han sido obesas desde su infancia (Wharton et al., 2020). Aunque las mujeres que participaron en el estudio no poseían un cuerpo delgado, la mayoría de las participantes sí lograron las metas de bajar de peso, se sintieron aceptadas y lograron tener un cuerpo más saludable, resaltando la importancia de estudiar el problema de la obesidad como un concepto multidimensional y multifactorial. La obesidad abarca los aspectos biológicos, psicológicos, culturales, emocionales y sociales. Como reitera </w:t>
      </w:r>
      <w:r w:rsidRPr="00C76F2D">
        <w:rPr>
          <w:color w:val="000000"/>
          <w:shd w:val="clear" w:color="auto" w:fill="FFFFFF"/>
          <w:lang w:eastAsia="en-US"/>
        </w:rPr>
        <w:t>González Di Mura et al. (2017), el tratamiento de la obesidad debe ser integral y holístico para proveer herramientas básicas, incluyendo apoyo, información y ayuda psicológica, que lleven a una vida más saludable (Dalprá et al., 2016)</w:t>
      </w:r>
      <w:r w:rsidRPr="00C76F2D">
        <w:rPr>
          <w:color w:val="000000"/>
          <w:lang w:eastAsia="en-US"/>
        </w:rPr>
        <w:t>. Además, se identificaron motivaciones internas y externas que sirven de ayuda para lograr un cambio efectivo y prolongado en mujeres que han sido obesas desde su infancia. En la mayoría de las narrativas se identificaron las siguientes motivaciones internas: el resurgir de un deseo intenso de cambio, visión positiva, búsqueda de información y la perseverancia. Las motivaciones externas fueron las siguientes: el apoyo familiar, de amigos, laboral y profesional. </w:t>
      </w:r>
    </w:p>
    <w:p w14:paraId="605C3615" w14:textId="0233DF74" w:rsidR="00C76F2D" w:rsidRPr="00C76F2D" w:rsidRDefault="00C76F2D" w:rsidP="003B19FD">
      <w:pPr>
        <w:spacing w:line="360" w:lineRule="auto"/>
        <w:ind w:firstLine="720"/>
        <w:contextualSpacing/>
        <w:rPr>
          <w:color w:val="000000"/>
          <w:lang w:eastAsia="en-US"/>
        </w:rPr>
      </w:pPr>
      <w:r w:rsidRPr="00C76F2D">
        <w:rPr>
          <w:color w:val="000000"/>
          <w:lang w:eastAsia="en-US"/>
        </w:rPr>
        <w:t xml:space="preserve">Los hallazgos de este estudio presentan varias recomendaciones para diferentes sectores de nuestra sociedad con la intención de fomentar una mejor calidad de vida en las mujeres que han sido obesas desde su infancia. Se recomienda capacitar y adiestrar a los padres y profesionales sobre cómo abordar la condición de obesidad que presentan muchos de los niños puertorriqueños. Un manejo efectivo es importante, especialmente para aquellos que buscan atención médica para tratar la condición. También hace falta crear modelos de terapias integrados que se enfoquen de forma multidisciplinaria en la persona que presenta un cuadro de obesidad. Este modelo debe utilizar la integración de diferentes estrategias para impactar el manejo de esta condición y las secuelas emocionales que presenta desde las primeras etapas del desarrollo. Las terapias no deben enfocarse en la obtención de un cuerpo delgado y perfecto, sino en la aceptación de sí misma, el logro de un peso saludable, mejoramiento de la autoestima y funcionamiento adecuado de las relaciones interpersonales con el fin de obtener las herramientas necesarias para fomentar su seguridad y acción de parte del paciente. Además, hay que adiestrar a los familiares, amigos cercanos y otras personas que deseen ser parte del proceso sobre cómo manejar la situación adecuadamente. Es importante trabajar la situación con sinceridad y empatía. Finalmente, se recomienda adaptar los modelos de terapia de familia y terapia de pareja </w:t>
      </w:r>
      <w:r w:rsidRPr="00C76F2D">
        <w:rPr>
          <w:color w:val="000000"/>
          <w:lang w:eastAsia="en-US"/>
        </w:rPr>
        <w:lastRenderedPageBreak/>
        <w:t>con el fin de incluir técnicas de intervención que se ajusten a las necesidades de los niños, adolescentes y adultos que presentan obesidad. </w:t>
      </w:r>
    </w:p>
    <w:p w14:paraId="4C93BC0A" w14:textId="77777777" w:rsidR="00C76F2D" w:rsidRPr="00C76F2D" w:rsidRDefault="00C76F2D" w:rsidP="003B19FD">
      <w:pPr>
        <w:spacing w:line="360" w:lineRule="auto"/>
        <w:ind w:firstLine="720"/>
        <w:contextualSpacing/>
        <w:rPr>
          <w:color w:val="000000"/>
          <w:lang w:eastAsia="en-US"/>
        </w:rPr>
      </w:pPr>
      <w:r w:rsidRPr="00C76F2D">
        <w:rPr>
          <w:color w:val="000000"/>
          <w:lang w:eastAsia="en-US"/>
        </w:rPr>
        <w:t xml:space="preserve">Es necesaria la continuación de </w:t>
      </w:r>
      <w:r w:rsidRPr="00AA3E04">
        <w:rPr>
          <w:color w:val="000000"/>
          <w:highlight w:val="yellow"/>
          <w:lang w:eastAsia="en-US"/>
        </w:rPr>
        <w:t>investigaciones cualitativas</w:t>
      </w:r>
      <w:r w:rsidRPr="00C76F2D">
        <w:rPr>
          <w:color w:val="000000"/>
          <w:lang w:eastAsia="en-US"/>
        </w:rPr>
        <w:t xml:space="preserve"> relacionadas con la población femenina y masculina. Se deben realizar </w:t>
      </w:r>
      <w:r w:rsidRPr="00AA3E04">
        <w:rPr>
          <w:color w:val="000000"/>
          <w:highlight w:val="yellow"/>
          <w:lang w:eastAsia="en-US"/>
        </w:rPr>
        <w:t>investigaciones cualitativas</w:t>
      </w:r>
      <w:r w:rsidRPr="00C76F2D">
        <w:rPr>
          <w:color w:val="000000"/>
          <w:lang w:eastAsia="en-US"/>
        </w:rPr>
        <w:t xml:space="preserve"> dirigidas a estudiar las relaciones interpersonales y de pareja de personas que han sido obesas desde su infancia. Además, se recomienda la réplica de este estudio con una muestra más grande y utilizando la población masculina. De igual manera, se puede estudiar la perspectiva de las parejas, familiares y personas que han formado parte del proceso de ayuda. También recomendamos incluir la perspectiva de los profesionales de la salud y médicos que han intervenido con esta población. Finalmente, se recomienda realizar investigaciones cualitativas y cuantitativas que estudien a profundidad el impacto de la construcción social de las personas que tienen obesidad desde etapas de desarrollo tempranas, haciendo hincapié en cómo esto afecta la imagen corporal y autoestima que presentan las personas con obesidad en Puerto Rico para la realización de futuras intervenciones. </w:t>
      </w:r>
    </w:p>
    <w:p w14:paraId="5AA1A180" w14:textId="77777777" w:rsidR="00C76F2D" w:rsidRPr="00C76F2D" w:rsidRDefault="00C76F2D" w:rsidP="003B19FD">
      <w:pPr>
        <w:spacing w:line="360" w:lineRule="auto"/>
        <w:contextualSpacing/>
        <w:rPr>
          <w:color w:val="000000"/>
          <w:lang w:eastAsia="en-US"/>
        </w:rPr>
      </w:pPr>
      <w:r w:rsidRPr="00C76F2D">
        <w:rPr>
          <w:b/>
          <w:bCs/>
          <w:i/>
          <w:iCs/>
          <w:color w:val="000000"/>
          <w:lang w:eastAsia="en-US"/>
        </w:rPr>
        <w:t>Limitaciones</w:t>
      </w:r>
    </w:p>
    <w:p w14:paraId="05BD8B7D" w14:textId="08E1A307" w:rsidR="00C76F2D" w:rsidRPr="00C76F2D" w:rsidRDefault="00C76F2D" w:rsidP="003B19FD">
      <w:pPr>
        <w:spacing w:line="360" w:lineRule="auto"/>
        <w:ind w:firstLine="720"/>
        <w:contextualSpacing/>
        <w:rPr>
          <w:color w:val="000000"/>
          <w:lang w:eastAsia="en-US"/>
        </w:rPr>
      </w:pPr>
      <w:r w:rsidRPr="00C76F2D">
        <w:rPr>
          <w:color w:val="000000"/>
          <w:lang w:eastAsia="en-US"/>
        </w:rPr>
        <w:t xml:space="preserve">Encontramos varias limitaciones en el estudio. Existe poca literatura cualitativa realizada con la población puertorriqueña que aborde a profundidad este fenómeno. También, el mismo fue realizado solo con la población femenina, razón por la cual no se pudo realizar una comparación con una población masculina. Además, solo se obtuvo la perspectiva de mujeres adultas que han sido obesas desde su infancia y continúan hasta el día del estudio. Esto limitó la posibilidad de </w:t>
      </w:r>
      <w:r w:rsidRPr="00AA3E04">
        <w:rPr>
          <w:strike/>
          <w:color w:val="FF0000"/>
          <w:lang w:eastAsia="en-US"/>
        </w:rPr>
        <w:t>poder</w:t>
      </w:r>
      <w:r w:rsidRPr="00C76F2D">
        <w:rPr>
          <w:color w:val="000000"/>
          <w:lang w:eastAsia="en-US"/>
        </w:rPr>
        <w:t xml:space="preserve"> comparar las narrativas con mujeres que no han sido obesas desde su infancia o con mujeres que han sido obesas desde su infancia, pero ya no lo son. Finalmente, debido a que la investigación se realizó con poc</w:t>
      </w:r>
      <w:r w:rsidR="00606662" w:rsidRPr="00606662">
        <w:rPr>
          <w:color w:val="000000"/>
          <w:lang w:val="es-ES" w:eastAsia="en-US"/>
        </w:rPr>
        <w:t>as mujeres</w:t>
      </w:r>
      <w:r w:rsidRPr="00C76F2D">
        <w:rPr>
          <w:color w:val="000000"/>
          <w:lang w:eastAsia="en-US"/>
        </w:rPr>
        <w:t xml:space="preserve">, las conclusiones y resultados no </w:t>
      </w:r>
      <w:r w:rsidR="0082528F" w:rsidRPr="0082528F">
        <w:rPr>
          <w:color w:val="000000"/>
          <w:lang w:val="es-ES" w:eastAsia="en-US"/>
        </w:rPr>
        <w:t xml:space="preserve">se </w:t>
      </w:r>
      <w:r w:rsidRPr="00C76F2D">
        <w:rPr>
          <w:color w:val="000000"/>
          <w:lang w:eastAsia="en-US"/>
        </w:rPr>
        <w:t xml:space="preserve">pueden </w:t>
      </w:r>
      <w:r w:rsidR="0082528F" w:rsidRPr="0082528F">
        <w:rPr>
          <w:color w:val="000000"/>
          <w:lang w:val="es-ES" w:eastAsia="en-US"/>
        </w:rPr>
        <w:t xml:space="preserve">generalizar o </w:t>
      </w:r>
      <w:r w:rsidRPr="00C76F2D">
        <w:rPr>
          <w:color w:val="000000"/>
          <w:lang w:eastAsia="en-US"/>
        </w:rPr>
        <w:t>extender a una población mayor.</w:t>
      </w:r>
    </w:p>
    <w:p w14:paraId="602164A2" w14:textId="32A59F2D" w:rsidR="002E13DE" w:rsidRDefault="002E13DE" w:rsidP="00A347C6">
      <w:pPr>
        <w:spacing w:line="360" w:lineRule="auto"/>
        <w:contextualSpacing/>
        <w:jc w:val="center"/>
        <w:rPr>
          <w:b/>
          <w:bCs/>
          <w:lang w:val="es-ES"/>
        </w:rPr>
      </w:pPr>
    </w:p>
    <w:p w14:paraId="16D86169" w14:textId="061DA761" w:rsidR="00FC240B" w:rsidRDefault="00FC240B" w:rsidP="00A347C6">
      <w:pPr>
        <w:spacing w:line="360" w:lineRule="auto"/>
        <w:contextualSpacing/>
        <w:jc w:val="center"/>
        <w:rPr>
          <w:b/>
          <w:bCs/>
          <w:lang w:val="es-ES"/>
        </w:rPr>
      </w:pPr>
    </w:p>
    <w:p w14:paraId="3AAAEA7D" w14:textId="49F2845E" w:rsidR="00FC240B" w:rsidRDefault="00FC240B" w:rsidP="00A347C6">
      <w:pPr>
        <w:spacing w:line="360" w:lineRule="auto"/>
        <w:contextualSpacing/>
        <w:jc w:val="center"/>
        <w:rPr>
          <w:b/>
          <w:bCs/>
          <w:lang w:val="es-ES"/>
        </w:rPr>
      </w:pPr>
    </w:p>
    <w:p w14:paraId="77CCE482" w14:textId="0A6751AE" w:rsidR="00FC240B" w:rsidRDefault="00FC240B" w:rsidP="00A347C6">
      <w:pPr>
        <w:spacing w:line="360" w:lineRule="auto"/>
        <w:contextualSpacing/>
        <w:jc w:val="center"/>
        <w:rPr>
          <w:b/>
          <w:bCs/>
          <w:lang w:val="es-ES"/>
        </w:rPr>
      </w:pPr>
    </w:p>
    <w:p w14:paraId="38B53CD4" w14:textId="1BEB68D6" w:rsidR="00FC240B" w:rsidRDefault="00FC240B" w:rsidP="00A347C6">
      <w:pPr>
        <w:spacing w:line="360" w:lineRule="auto"/>
        <w:contextualSpacing/>
        <w:jc w:val="center"/>
        <w:rPr>
          <w:b/>
          <w:bCs/>
          <w:lang w:val="es-ES"/>
        </w:rPr>
      </w:pPr>
    </w:p>
    <w:p w14:paraId="312188B9" w14:textId="6E86F6C6" w:rsidR="00FC240B" w:rsidRDefault="00FC240B" w:rsidP="00A347C6">
      <w:pPr>
        <w:spacing w:line="360" w:lineRule="auto"/>
        <w:contextualSpacing/>
        <w:jc w:val="center"/>
        <w:rPr>
          <w:b/>
          <w:bCs/>
          <w:lang w:val="es-ES"/>
        </w:rPr>
      </w:pPr>
    </w:p>
    <w:p w14:paraId="4AB5F467" w14:textId="77777777" w:rsidR="00FC240B" w:rsidRDefault="00FC240B" w:rsidP="00A347C6">
      <w:pPr>
        <w:spacing w:line="360" w:lineRule="auto"/>
        <w:contextualSpacing/>
        <w:jc w:val="center"/>
        <w:rPr>
          <w:b/>
          <w:bCs/>
          <w:lang w:val="es-ES"/>
        </w:rPr>
      </w:pPr>
    </w:p>
    <w:p w14:paraId="6CD8B4A8" w14:textId="5B8259AF" w:rsidR="006F7E7E" w:rsidRPr="00206377" w:rsidRDefault="00CE7D65" w:rsidP="00A347C6">
      <w:pPr>
        <w:spacing w:line="360" w:lineRule="auto"/>
        <w:contextualSpacing/>
        <w:jc w:val="center"/>
        <w:rPr>
          <w:b/>
          <w:bCs/>
          <w:lang w:val="es-ES"/>
        </w:rPr>
      </w:pPr>
      <w:r w:rsidRPr="00206377">
        <w:rPr>
          <w:b/>
          <w:bCs/>
          <w:lang w:val="es-ES"/>
        </w:rPr>
        <w:lastRenderedPageBreak/>
        <w:t>Referenc</w:t>
      </w:r>
      <w:r w:rsidR="00A347C6" w:rsidRPr="00206377">
        <w:rPr>
          <w:b/>
          <w:bCs/>
          <w:lang w:val="es-ES"/>
        </w:rPr>
        <w:t>ias</w:t>
      </w:r>
    </w:p>
    <w:p w14:paraId="73B7216C" w14:textId="73BBAA10" w:rsidR="00206377" w:rsidRDefault="00206377" w:rsidP="00C5365F">
      <w:pPr>
        <w:ind w:left="720" w:hanging="720"/>
        <w:contextualSpacing/>
        <w:rPr>
          <w:lang/>
        </w:rPr>
      </w:pPr>
      <w:r w:rsidRPr="00206377">
        <w:rPr>
          <w:lang/>
        </w:rPr>
        <w:t>Blanco, M., Veiga, O. L., Sepúlveda, A. R., Izquierdo-Gomez, R., Román, F. J., López, S., &amp; Rojo, M. (2020). Ambiente familiar, actividad física y sedentarismo en preadolescentes con obesidad infantil: estudio ANOBAS de casos-controles</w:t>
      </w:r>
      <w:r w:rsidRPr="00206377">
        <w:rPr>
          <w:lang w:val="es-ES"/>
        </w:rPr>
        <w:t>.</w:t>
      </w:r>
      <w:r w:rsidRPr="00206377">
        <w:rPr>
          <w:lang/>
        </w:rPr>
        <w:t> </w:t>
      </w:r>
      <w:r w:rsidRPr="00206377">
        <w:rPr>
          <w:i/>
          <w:iCs/>
          <w:lang/>
        </w:rPr>
        <w:t>Atencion primaria</w:t>
      </w:r>
      <w:r w:rsidRPr="00206377">
        <w:rPr>
          <w:lang/>
        </w:rPr>
        <w:t>, </w:t>
      </w:r>
      <w:r w:rsidRPr="00206377">
        <w:rPr>
          <w:i/>
          <w:iCs/>
          <w:lang/>
        </w:rPr>
        <w:t>52</w:t>
      </w:r>
      <w:r w:rsidRPr="00206377">
        <w:rPr>
          <w:lang/>
        </w:rPr>
        <w:t xml:space="preserve">(4), 250–257. </w:t>
      </w:r>
      <w:hyperlink r:id="rId8" w:history="1">
        <w:r w:rsidRPr="00206377">
          <w:rPr>
            <w:rStyle w:val="Hipervnculo"/>
            <w:lang/>
          </w:rPr>
          <w:t>https://doi.org/10.1016/j.aprim.2018.05.013</w:t>
        </w:r>
      </w:hyperlink>
    </w:p>
    <w:p w14:paraId="35692D11" w14:textId="024387A3" w:rsidR="00B279E6" w:rsidRPr="002D3735" w:rsidRDefault="00B279E6" w:rsidP="00C5365F">
      <w:pPr>
        <w:ind w:left="720" w:hanging="720"/>
        <w:contextualSpacing/>
        <w:rPr>
          <w:lang w:val="en-US"/>
        </w:rPr>
      </w:pPr>
      <w:r w:rsidRPr="00B279E6">
        <w:rPr>
          <w:lang w:val="en-US"/>
        </w:rPr>
        <w:t xml:space="preserve">Burmeister, J. M., Taylor, M. B., Rossi, J., </w:t>
      </w:r>
      <w:proofErr w:type="spellStart"/>
      <w:r w:rsidRPr="00B279E6">
        <w:rPr>
          <w:lang w:val="en-US"/>
        </w:rPr>
        <w:t>Kiefner-Burmeister</w:t>
      </w:r>
      <w:proofErr w:type="spellEnd"/>
      <w:r w:rsidRPr="00B279E6">
        <w:rPr>
          <w:lang w:val="en-US"/>
        </w:rPr>
        <w:t xml:space="preserve">, A., </w:t>
      </w:r>
      <w:proofErr w:type="spellStart"/>
      <w:r w:rsidRPr="00B279E6">
        <w:rPr>
          <w:lang w:val="en-US"/>
        </w:rPr>
        <w:t>Borushok</w:t>
      </w:r>
      <w:proofErr w:type="spellEnd"/>
      <w:r w:rsidRPr="00B279E6">
        <w:rPr>
          <w:lang w:val="en-US"/>
        </w:rPr>
        <w:t xml:space="preserve">, J., &amp; </w:t>
      </w:r>
      <w:proofErr w:type="spellStart"/>
      <w:r w:rsidRPr="00B279E6">
        <w:rPr>
          <w:lang w:val="en-US"/>
        </w:rPr>
        <w:t>Carels</w:t>
      </w:r>
      <w:proofErr w:type="spellEnd"/>
      <w:r w:rsidRPr="00B279E6">
        <w:rPr>
          <w:lang w:val="en-US"/>
        </w:rPr>
        <w:t xml:space="preserve">, R. A. (2017). </w:t>
      </w:r>
      <w:proofErr w:type="spellStart"/>
      <w:r w:rsidRPr="00B279E6">
        <w:rPr>
          <w:lang w:val="es-ES"/>
        </w:rPr>
        <w:t>Reducing</w:t>
      </w:r>
      <w:proofErr w:type="spellEnd"/>
      <w:r w:rsidRPr="00B279E6">
        <w:rPr>
          <w:lang w:val="es-ES"/>
        </w:rPr>
        <w:t xml:space="preserve"> </w:t>
      </w:r>
      <w:proofErr w:type="spellStart"/>
      <w:r w:rsidRPr="00B279E6">
        <w:rPr>
          <w:lang w:val="es-ES"/>
        </w:rPr>
        <w:t>obesity</w:t>
      </w:r>
      <w:proofErr w:type="spellEnd"/>
      <w:r w:rsidRPr="00B279E6">
        <w:rPr>
          <w:lang w:val="es-ES"/>
        </w:rPr>
        <w:t xml:space="preserve"> </w:t>
      </w:r>
      <w:proofErr w:type="spellStart"/>
      <w:r w:rsidRPr="00B279E6">
        <w:rPr>
          <w:lang w:val="es-ES"/>
        </w:rPr>
        <w:t>stigma</w:t>
      </w:r>
      <w:proofErr w:type="spellEnd"/>
      <w:r w:rsidRPr="00B279E6">
        <w:rPr>
          <w:lang w:val="es-ES"/>
        </w:rPr>
        <w:t xml:space="preserve"> </w:t>
      </w:r>
      <w:proofErr w:type="spellStart"/>
      <w:r w:rsidRPr="00B279E6">
        <w:rPr>
          <w:lang w:val="es-ES"/>
        </w:rPr>
        <w:t>via</w:t>
      </w:r>
      <w:proofErr w:type="spellEnd"/>
      <w:r w:rsidRPr="00B279E6">
        <w:rPr>
          <w:lang w:val="es-ES"/>
        </w:rPr>
        <w:t xml:space="preserve"> a </w:t>
      </w:r>
      <w:proofErr w:type="spellStart"/>
      <w:r w:rsidRPr="00B279E6">
        <w:rPr>
          <w:lang w:val="es-ES"/>
        </w:rPr>
        <w:t>brief</w:t>
      </w:r>
      <w:proofErr w:type="spellEnd"/>
      <w:r w:rsidRPr="00B279E6">
        <w:rPr>
          <w:lang w:val="es-ES"/>
        </w:rPr>
        <w:t xml:space="preserve"> </w:t>
      </w:r>
      <w:proofErr w:type="spellStart"/>
      <w:r w:rsidRPr="00B279E6">
        <w:rPr>
          <w:lang w:val="es-ES"/>
        </w:rPr>
        <w:t>documentary</w:t>
      </w:r>
      <w:proofErr w:type="spellEnd"/>
      <w:r w:rsidRPr="00B279E6">
        <w:rPr>
          <w:lang w:val="es-ES"/>
        </w:rPr>
        <w:t xml:space="preserve"> film: A </w:t>
      </w:r>
      <w:proofErr w:type="spellStart"/>
      <w:r w:rsidRPr="00B279E6">
        <w:rPr>
          <w:lang w:val="es-ES"/>
        </w:rPr>
        <w:t>randomized</w:t>
      </w:r>
      <w:proofErr w:type="spellEnd"/>
      <w:r w:rsidRPr="00B279E6">
        <w:rPr>
          <w:lang w:val="es-ES"/>
        </w:rPr>
        <w:t xml:space="preserve"> trial</w:t>
      </w:r>
      <w:r w:rsidR="008212F0" w:rsidRPr="00BA708C">
        <w:rPr>
          <w:lang w:val="es-ES"/>
        </w:rPr>
        <w:t xml:space="preserve"> [Reduci</w:t>
      </w:r>
      <w:r w:rsidR="00BA708C">
        <w:rPr>
          <w:lang w:val="es-ES"/>
        </w:rPr>
        <w:t>endo</w:t>
      </w:r>
      <w:r w:rsidR="008212F0" w:rsidRPr="00BA708C">
        <w:rPr>
          <w:lang w:val="es-ES"/>
        </w:rPr>
        <w:t xml:space="preserve"> el estigma de la obesidad a través de un breve documental: </w:t>
      </w:r>
      <w:r w:rsidR="00BA708C">
        <w:rPr>
          <w:lang w:val="es-ES"/>
        </w:rPr>
        <w:t>U</w:t>
      </w:r>
      <w:r w:rsidR="008212F0" w:rsidRPr="00BA708C">
        <w:rPr>
          <w:lang w:val="es-ES"/>
        </w:rPr>
        <w:t>n ensayo aleatorio</w:t>
      </w:r>
      <w:r w:rsidR="00BA708C" w:rsidRPr="00BA708C">
        <w:rPr>
          <w:lang w:val="es-ES"/>
        </w:rPr>
        <w:t>]</w:t>
      </w:r>
      <w:r w:rsidRPr="00B279E6">
        <w:rPr>
          <w:lang w:val="es-ES"/>
        </w:rPr>
        <w:t>. </w:t>
      </w:r>
      <w:r w:rsidRPr="00B279E6">
        <w:rPr>
          <w:i/>
          <w:iCs/>
          <w:lang w:val="en-US"/>
        </w:rPr>
        <w:t>Stigma and Health</w:t>
      </w:r>
      <w:r w:rsidRPr="00B279E6">
        <w:rPr>
          <w:lang w:val="en-US"/>
        </w:rPr>
        <w:t>, </w:t>
      </w:r>
      <w:r w:rsidRPr="00B279E6">
        <w:rPr>
          <w:i/>
          <w:iCs/>
          <w:lang w:val="en-US"/>
        </w:rPr>
        <w:t>2</w:t>
      </w:r>
      <w:r w:rsidRPr="00B279E6">
        <w:rPr>
          <w:lang w:val="en-US"/>
        </w:rPr>
        <w:t xml:space="preserve">(1), 43-52. </w:t>
      </w:r>
      <w:hyperlink r:id="rId9" w:history="1">
        <w:r w:rsidRPr="002D3735">
          <w:rPr>
            <w:rStyle w:val="Hipervnculo"/>
            <w:lang w:val="en-US"/>
          </w:rPr>
          <w:t>http://dx.doi.org/10.1037/sah0000040</w:t>
        </w:r>
      </w:hyperlink>
    </w:p>
    <w:p w14:paraId="3CD9F93C" w14:textId="3BD77883" w:rsidR="0015691C" w:rsidRDefault="002B3376" w:rsidP="00C5365F">
      <w:pPr>
        <w:ind w:left="720" w:hanging="720"/>
        <w:rPr>
          <w:lang w:val="es-ES"/>
        </w:rPr>
      </w:pPr>
      <w:r w:rsidRPr="002B3376">
        <w:rPr>
          <w:lang w:val="es-ES"/>
        </w:rPr>
        <w:t>Consejo de Organizaciones Internacionales de las Ciencias Médicas</w:t>
      </w:r>
      <w:r w:rsidR="00891D8A" w:rsidRPr="002B3376">
        <w:rPr>
          <w:lang w:val="es-ES"/>
        </w:rPr>
        <w:t>, O</w:t>
      </w:r>
      <w:r>
        <w:rPr>
          <w:lang w:val="es-ES"/>
        </w:rPr>
        <w:t xml:space="preserve">rganización </w:t>
      </w:r>
      <w:r w:rsidR="00891D8A" w:rsidRPr="002B3376">
        <w:rPr>
          <w:lang w:val="es-ES"/>
        </w:rPr>
        <w:t>M</w:t>
      </w:r>
      <w:r>
        <w:rPr>
          <w:lang w:val="es-ES"/>
        </w:rPr>
        <w:t xml:space="preserve">undial de la </w:t>
      </w:r>
      <w:r w:rsidR="00891D8A" w:rsidRPr="002B3376">
        <w:rPr>
          <w:lang w:val="es-ES"/>
        </w:rPr>
        <w:t>S</w:t>
      </w:r>
      <w:r>
        <w:rPr>
          <w:lang w:val="es-ES"/>
        </w:rPr>
        <w:t>alud</w:t>
      </w:r>
      <w:r w:rsidR="00891D8A" w:rsidRPr="002B3376">
        <w:rPr>
          <w:lang w:val="es-ES"/>
        </w:rPr>
        <w:t xml:space="preserve"> &amp; O</w:t>
      </w:r>
      <w:r>
        <w:rPr>
          <w:lang w:val="es-ES"/>
        </w:rPr>
        <w:t xml:space="preserve">rganización </w:t>
      </w:r>
      <w:r w:rsidR="00891D8A" w:rsidRPr="002B3376">
        <w:rPr>
          <w:lang w:val="es-ES"/>
        </w:rPr>
        <w:t>P</w:t>
      </w:r>
      <w:r>
        <w:rPr>
          <w:lang w:val="es-ES"/>
        </w:rPr>
        <w:t xml:space="preserve">anamericana de la </w:t>
      </w:r>
      <w:r w:rsidR="00891D8A" w:rsidRPr="002B3376">
        <w:rPr>
          <w:lang w:val="es-ES"/>
        </w:rPr>
        <w:t>S</w:t>
      </w:r>
      <w:r>
        <w:rPr>
          <w:lang w:val="es-ES"/>
        </w:rPr>
        <w:t>alud</w:t>
      </w:r>
      <w:r w:rsidR="006917CB" w:rsidRPr="002B3376">
        <w:rPr>
          <w:lang w:val="es-ES"/>
        </w:rPr>
        <w:t xml:space="preserve">. </w:t>
      </w:r>
      <w:r w:rsidR="0015691C" w:rsidRPr="006917CB">
        <w:rPr>
          <w:lang w:val="es-ES"/>
        </w:rPr>
        <w:t xml:space="preserve">(2016). </w:t>
      </w:r>
      <w:r w:rsidR="0015691C" w:rsidRPr="008212F0">
        <w:rPr>
          <w:i/>
          <w:iCs/>
        </w:rPr>
        <w:t>Pautas éticas internacionales para la investigación relacionada con la salud con seres humanos</w:t>
      </w:r>
      <w:r w:rsidR="0015691C" w:rsidRPr="0074214E">
        <w:t xml:space="preserve">. </w:t>
      </w:r>
      <w:r w:rsidR="008212F0" w:rsidRPr="00E935F1">
        <w:rPr>
          <w:lang w:val="es-ES"/>
        </w:rPr>
        <w:t>Retirad</w:t>
      </w:r>
      <w:r w:rsidR="00E935F1" w:rsidRPr="00E935F1">
        <w:rPr>
          <w:lang w:val="es-ES"/>
        </w:rPr>
        <w:t>o</w:t>
      </w:r>
      <w:r w:rsidR="008212F0" w:rsidRPr="00E935F1">
        <w:rPr>
          <w:lang w:val="es-ES"/>
        </w:rPr>
        <w:t xml:space="preserve"> de</w:t>
      </w:r>
      <w:r w:rsidR="0015691C" w:rsidRPr="00E935F1">
        <w:rPr>
          <w:lang w:val="es-ES"/>
        </w:rPr>
        <w:t xml:space="preserve"> </w:t>
      </w:r>
      <w:hyperlink r:id="rId10" w:history="1">
        <w:r w:rsidR="001C307A" w:rsidRPr="00B73026">
          <w:rPr>
            <w:rStyle w:val="Hipervnculo"/>
            <w:lang w:val="es-ES"/>
          </w:rPr>
          <w:t>https://cioms.ch/wp-content/uploads/2017/12/CIOMS-EthicalGuideline_SP_INTERIOR-FINAL.pdf</w:t>
        </w:r>
      </w:hyperlink>
    </w:p>
    <w:p w14:paraId="665D4A09" w14:textId="6CFC43CB" w:rsidR="00E935F1" w:rsidRDefault="00B279E6" w:rsidP="00C5365F">
      <w:pPr>
        <w:ind w:left="720" w:hanging="720"/>
        <w:rPr>
          <w:lang/>
        </w:rPr>
      </w:pPr>
      <w:r w:rsidRPr="00B279E6">
        <w:rPr>
          <w:lang/>
        </w:rPr>
        <w:t>D</w:t>
      </w:r>
      <w:proofErr w:type="spellStart"/>
      <w:r w:rsidRPr="00B279E6">
        <w:rPr>
          <w:lang w:val="es-ES"/>
        </w:rPr>
        <w:t>alprá</w:t>
      </w:r>
      <w:proofErr w:type="spellEnd"/>
      <w:r w:rsidRPr="00B279E6">
        <w:rPr>
          <w:lang/>
        </w:rPr>
        <w:t>, D., J</w:t>
      </w:r>
      <w:proofErr w:type="spellStart"/>
      <w:r w:rsidRPr="00B279E6">
        <w:rPr>
          <w:lang w:val="es-ES"/>
        </w:rPr>
        <w:t>iménez</w:t>
      </w:r>
      <w:proofErr w:type="spellEnd"/>
      <w:r w:rsidRPr="00B279E6">
        <w:rPr>
          <w:lang/>
        </w:rPr>
        <w:t xml:space="preserve"> </w:t>
      </w:r>
      <w:r w:rsidRPr="00B279E6">
        <w:rPr>
          <w:lang w:val="es-ES"/>
        </w:rPr>
        <w:t>Urrego</w:t>
      </w:r>
      <w:r w:rsidRPr="00B279E6">
        <w:rPr>
          <w:lang/>
        </w:rPr>
        <w:t>, Á.M., B</w:t>
      </w:r>
      <w:r w:rsidRPr="00B279E6">
        <w:rPr>
          <w:lang w:val="es-ES"/>
        </w:rPr>
        <w:t>otero</w:t>
      </w:r>
      <w:r w:rsidRPr="00B279E6">
        <w:rPr>
          <w:lang/>
        </w:rPr>
        <w:t xml:space="preserve"> C</w:t>
      </w:r>
      <w:proofErr w:type="spellStart"/>
      <w:r w:rsidRPr="00B279E6">
        <w:rPr>
          <w:lang w:val="es-ES"/>
        </w:rPr>
        <w:t>arvajal</w:t>
      </w:r>
      <w:proofErr w:type="spellEnd"/>
      <w:r w:rsidRPr="00B279E6">
        <w:rPr>
          <w:lang/>
        </w:rPr>
        <w:t>, A., &amp; V</w:t>
      </w:r>
      <w:proofErr w:type="spellStart"/>
      <w:r w:rsidRPr="00B279E6">
        <w:rPr>
          <w:lang w:val="es-ES"/>
        </w:rPr>
        <w:t>illamarín</w:t>
      </w:r>
      <w:proofErr w:type="spellEnd"/>
      <w:r w:rsidRPr="00B279E6">
        <w:rPr>
          <w:lang/>
        </w:rPr>
        <w:t xml:space="preserve"> B</w:t>
      </w:r>
      <w:proofErr w:type="spellStart"/>
      <w:r w:rsidRPr="00B279E6">
        <w:rPr>
          <w:lang w:val="es-ES"/>
        </w:rPr>
        <w:t>etancourth</w:t>
      </w:r>
      <w:proofErr w:type="spellEnd"/>
      <w:r w:rsidRPr="00B279E6">
        <w:rPr>
          <w:lang/>
        </w:rPr>
        <w:t>, E.A. (2016). Obesidad: Alcance</w:t>
      </w:r>
      <w:r w:rsidR="008A60B5" w:rsidRPr="002D3735">
        <w:rPr>
          <w:lang w:val="es-ES"/>
        </w:rPr>
        <w:t xml:space="preserve"> y p</w:t>
      </w:r>
      <w:r w:rsidRPr="00B279E6">
        <w:rPr>
          <w:lang/>
        </w:rPr>
        <w:t xml:space="preserve">reeminencia </w:t>
      </w:r>
      <w:r w:rsidR="008A60B5" w:rsidRPr="002D3735">
        <w:rPr>
          <w:lang w:val="es-ES"/>
        </w:rPr>
        <w:t>d</w:t>
      </w:r>
      <w:r w:rsidRPr="00B279E6">
        <w:rPr>
          <w:lang/>
        </w:rPr>
        <w:t xml:space="preserve">esde </w:t>
      </w:r>
      <w:r w:rsidR="008A60B5" w:rsidRPr="002D3735">
        <w:rPr>
          <w:lang w:val="es-ES"/>
        </w:rPr>
        <w:t>u</w:t>
      </w:r>
      <w:r w:rsidRPr="00B279E6">
        <w:rPr>
          <w:lang/>
        </w:rPr>
        <w:t xml:space="preserve">na </w:t>
      </w:r>
      <w:r w:rsidR="008A60B5" w:rsidRPr="002D3735">
        <w:rPr>
          <w:lang w:val="es-ES"/>
        </w:rPr>
        <w:t>p</w:t>
      </w:r>
      <w:r w:rsidRPr="00B279E6">
        <w:rPr>
          <w:lang/>
        </w:rPr>
        <w:t xml:space="preserve">erspectiva </w:t>
      </w:r>
      <w:r w:rsidR="008A60B5" w:rsidRPr="002D3735">
        <w:rPr>
          <w:lang w:val="es-ES"/>
        </w:rPr>
        <w:t>p</w:t>
      </w:r>
      <w:r w:rsidRPr="00B279E6">
        <w:rPr>
          <w:lang/>
        </w:rPr>
        <w:t>sicológica. </w:t>
      </w:r>
      <w:r w:rsidRPr="00B279E6">
        <w:rPr>
          <w:i/>
          <w:iCs/>
          <w:lang/>
        </w:rPr>
        <w:t>Revista Gastrohnup</w:t>
      </w:r>
      <w:r w:rsidRPr="00B279E6">
        <w:rPr>
          <w:lang/>
        </w:rPr>
        <w:t>, </w:t>
      </w:r>
      <w:r w:rsidRPr="00B279E6">
        <w:rPr>
          <w:i/>
          <w:iCs/>
          <w:lang/>
        </w:rPr>
        <w:t>18</w:t>
      </w:r>
      <w:r w:rsidRPr="00B279E6">
        <w:rPr>
          <w:lang/>
        </w:rPr>
        <w:t>(3), 14–22. </w:t>
      </w:r>
    </w:p>
    <w:p w14:paraId="49A1F2D6" w14:textId="23EE2153" w:rsidR="00B279E6" w:rsidRDefault="00E935F1" w:rsidP="00C5365F">
      <w:pPr>
        <w:ind w:left="720" w:hanging="720"/>
        <w:rPr>
          <w:lang/>
        </w:rPr>
      </w:pPr>
      <w:r>
        <w:rPr>
          <w:lang/>
        </w:rPr>
        <w:tab/>
      </w:r>
      <w:hyperlink r:id="rId11" w:history="1">
        <w:r w:rsidR="004A5C3B" w:rsidRPr="0001484C">
          <w:rPr>
            <w:rStyle w:val="Hipervnculo"/>
            <w:lang/>
          </w:rPr>
          <w:t>https://revistas.univalle.edu.co/index.php/gastrohnup/issue/view/139</w:t>
        </w:r>
      </w:hyperlink>
    </w:p>
    <w:p w14:paraId="64EDDBA6" w14:textId="290C0AF5" w:rsidR="00B279E6" w:rsidRPr="00116F41" w:rsidRDefault="00B279E6" w:rsidP="00C5365F">
      <w:pPr>
        <w:ind w:left="720" w:hanging="720"/>
        <w:rPr>
          <w:lang w:val="es-ES"/>
        </w:rPr>
      </w:pPr>
      <w:r w:rsidRPr="00B279E6">
        <w:rPr>
          <w:lang/>
        </w:rPr>
        <w:t xml:space="preserve">González Di Mura, M. V., Casari, L., González Pancher, R. J., &amp; Vega, M. D. R. (2017). Análisis de </w:t>
      </w:r>
      <w:r w:rsidR="008A60B5" w:rsidRPr="008A60B5">
        <w:rPr>
          <w:lang w:val="es-ES"/>
        </w:rPr>
        <w:t>f</w:t>
      </w:r>
      <w:r w:rsidRPr="00B279E6">
        <w:rPr>
          <w:lang/>
        </w:rPr>
        <w:t xml:space="preserve">actores </w:t>
      </w:r>
      <w:r w:rsidR="008A60B5" w:rsidRPr="008A60B5">
        <w:rPr>
          <w:lang w:val="es-ES"/>
        </w:rPr>
        <w:t>p</w:t>
      </w:r>
      <w:r w:rsidRPr="00B279E6">
        <w:rPr>
          <w:lang/>
        </w:rPr>
        <w:t xml:space="preserve">sicológicos en </w:t>
      </w:r>
      <w:r w:rsidR="008A60B5" w:rsidRPr="008A60B5">
        <w:rPr>
          <w:lang w:val="es-ES"/>
        </w:rPr>
        <w:t>p</w:t>
      </w:r>
      <w:r w:rsidRPr="00B279E6">
        <w:rPr>
          <w:lang/>
        </w:rPr>
        <w:t xml:space="preserve">acientes </w:t>
      </w:r>
      <w:r w:rsidR="008A60B5" w:rsidRPr="008A60B5">
        <w:rPr>
          <w:lang w:val="es-ES"/>
        </w:rPr>
        <w:t>o</w:t>
      </w:r>
      <w:r w:rsidRPr="00B279E6">
        <w:rPr>
          <w:lang/>
        </w:rPr>
        <w:t xml:space="preserve">besos: Estudio </w:t>
      </w:r>
      <w:r w:rsidR="008A60B5" w:rsidRPr="008A60B5">
        <w:rPr>
          <w:lang w:val="es-ES"/>
        </w:rPr>
        <w:t>p</w:t>
      </w:r>
      <w:r w:rsidRPr="00B279E6">
        <w:rPr>
          <w:lang/>
        </w:rPr>
        <w:t xml:space="preserve">re y </w:t>
      </w:r>
      <w:r w:rsidR="008A60B5" w:rsidRPr="008A60B5">
        <w:rPr>
          <w:lang w:val="es-ES"/>
        </w:rPr>
        <w:t>p</w:t>
      </w:r>
      <w:r w:rsidRPr="00B279E6">
        <w:rPr>
          <w:lang/>
        </w:rPr>
        <w:t xml:space="preserve">ost </w:t>
      </w:r>
      <w:r w:rsidR="008A60B5" w:rsidRPr="008A60B5">
        <w:rPr>
          <w:lang w:val="es-ES"/>
        </w:rPr>
        <w:t>t</w:t>
      </w:r>
      <w:r w:rsidRPr="00B279E6">
        <w:rPr>
          <w:lang/>
        </w:rPr>
        <w:t>ratamiento. </w:t>
      </w:r>
      <w:r w:rsidRPr="00B279E6">
        <w:rPr>
          <w:i/>
          <w:iCs/>
          <w:lang/>
        </w:rPr>
        <w:t>Revista de Psicología (1669-2438)</w:t>
      </w:r>
      <w:r w:rsidRPr="00B279E6">
        <w:rPr>
          <w:lang/>
        </w:rPr>
        <w:t>, </w:t>
      </w:r>
      <w:r w:rsidRPr="00B279E6">
        <w:rPr>
          <w:i/>
          <w:iCs/>
          <w:lang/>
        </w:rPr>
        <w:t>13</w:t>
      </w:r>
      <w:r w:rsidRPr="00B279E6">
        <w:rPr>
          <w:lang/>
        </w:rPr>
        <w:t>(26), 55–64.</w:t>
      </w:r>
      <w:r w:rsidR="00222D11" w:rsidRPr="00222D11">
        <w:rPr>
          <w:lang w:val="es-ES"/>
        </w:rPr>
        <w:t xml:space="preserve"> </w:t>
      </w:r>
      <w:hyperlink r:id="rId12" w:history="1">
        <w:r w:rsidR="00116F41" w:rsidRPr="0001484C">
          <w:rPr>
            <w:rStyle w:val="Hipervnculo"/>
            <w:lang w:val="es-ES"/>
          </w:rPr>
          <w:t>https://repositorio.uca.edu.ar/bitstream/123456789/6026/2/psicologia26.pdf</w:t>
        </w:r>
      </w:hyperlink>
    </w:p>
    <w:p w14:paraId="14105C54" w14:textId="5FDCE3D1" w:rsidR="00B279E6" w:rsidRDefault="00B279E6" w:rsidP="00C5365F">
      <w:pPr>
        <w:ind w:left="720" w:hanging="720"/>
        <w:rPr>
          <w:lang/>
        </w:rPr>
      </w:pPr>
      <w:r w:rsidRPr="00B279E6">
        <w:rPr>
          <w:lang/>
        </w:rPr>
        <w:t xml:space="preserve">Hennrikus, E. F., Skolka, M. P., &amp; Hennrikus, N. (2020). Social </w:t>
      </w:r>
      <w:r w:rsidR="008A60B5" w:rsidRPr="00113E57">
        <w:rPr>
          <w:lang w:val="es-ES"/>
        </w:rPr>
        <w:t>c</w:t>
      </w:r>
      <w:r w:rsidRPr="00B279E6">
        <w:rPr>
          <w:lang/>
        </w:rPr>
        <w:t xml:space="preserve">onstructivism in </w:t>
      </w:r>
      <w:r w:rsidR="008A60B5" w:rsidRPr="00113E57">
        <w:rPr>
          <w:lang w:val="es-ES"/>
        </w:rPr>
        <w:t>m</w:t>
      </w:r>
      <w:r w:rsidRPr="00B279E6">
        <w:rPr>
          <w:lang/>
        </w:rPr>
        <w:t xml:space="preserve">edical </w:t>
      </w:r>
      <w:r w:rsidR="008A60B5" w:rsidRPr="00113E57">
        <w:rPr>
          <w:lang w:val="es-ES"/>
        </w:rPr>
        <w:t>s</w:t>
      </w:r>
      <w:r w:rsidRPr="00B279E6">
        <w:rPr>
          <w:lang/>
        </w:rPr>
        <w:t xml:space="preserve">chool </w:t>
      </w:r>
      <w:r w:rsidR="008A60B5" w:rsidRPr="00113E57">
        <w:rPr>
          <w:lang w:val="es-ES"/>
        </w:rPr>
        <w:t>w</w:t>
      </w:r>
      <w:r w:rsidRPr="00B279E6">
        <w:rPr>
          <w:lang/>
        </w:rPr>
        <w:t xml:space="preserve">here </w:t>
      </w:r>
      <w:r w:rsidR="008A60B5" w:rsidRPr="00113E57">
        <w:rPr>
          <w:lang w:val="es-ES"/>
        </w:rPr>
        <w:t>s</w:t>
      </w:r>
      <w:r w:rsidRPr="00B279E6">
        <w:rPr>
          <w:lang/>
        </w:rPr>
        <w:t xml:space="preserve">tudents </w:t>
      </w:r>
      <w:r w:rsidR="008A60B5" w:rsidRPr="00113E57">
        <w:rPr>
          <w:lang w:val="es-ES"/>
        </w:rPr>
        <w:t>b</w:t>
      </w:r>
      <w:r w:rsidRPr="00B279E6">
        <w:rPr>
          <w:lang/>
        </w:rPr>
        <w:t xml:space="preserve">ecome </w:t>
      </w:r>
      <w:proofErr w:type="spellStart"/>
      <w:r w:rsidR="008A60B5" w:rsidRPr="00113E57">
        <w:rPr>
          <w:lang w:val="es-ES"/>
        </w:rPr>
        <w:t>pa</w:t>
      </w:r>
      <w:proofErr w:type="spellEnd"/>
      <w:r w:rsidRPr="00B279E6">
        <w:rPr>
          <w:lang/>
        </w:rPr>
        <w:t xml:space="preserve">tients with </w:t>
      </w:r>
      <w:r w:rsidR="008A60B5" w:rsidRPr="00113E57">
        <w:rPr>
          <w:lang w:val="es-ES"/>
        </w:rPr>
        <w:t>d</w:t>
      </w:r>
      <w:r w:rsidRPr="00B279E6">
        <w:rPr>
          <w:lang/>
        </w:rPr>
        <w:t xml:space="preserve">ietary </w:t>
      </w:r>
      <w:r w:rsidR="008A60B5" w:rsidRPr="00113E57">
        <w:rPr>
          <w:lang w:val="es-ES"/>
        </w:rPr>
        <w:t>r</w:t>
      </w:r>
      <w:r w:rsidRPr="00B279E6">
        <w:rPr>
          <w:lang/>
        </w:rPr>
        <w:t>estrictions</w:t>
      </w:r>
      <w:r w:rsidR="00113E57" w:rsidRPr="00113E57">
        <w:rPr>
          <w:lang w:val="es-ES"/>
        </w:rPr>
        <w:t xml:space="preserve"> [Constructivismo social en la facultad de medicina donde los estudiantes se convierten en pacientes con restricciones dietéticas]</w:t>
      </w:r>
      <w:r w:rsidRPr="00B279E6">
        <w:rPr>
          <w:lang/>
        </w:rPr>
        <w:t xml:space="preserve">. </w:t>
      </w:r>
      <w:r w:rsidRPr="00B279E6">
        <w:rPr>
          <w:i/>
          <w:iCs/>
          <w:lang/>
        </w:rPr>
        <w:t>Advances in medical education and practice, 11,</w:t>
      </w:r>
      <w:r w:rsidRPr="00B279E6">
        <w:rPr>
          <w:lang/>
        </w:rPr>
        <w:t xml:space="preserve"> 505–511. </w:t>
      </w:r>
      <w:hyperlink r:id="rId13" w:history="1">
        <w:r w:rsidR="001B6322" w:rsidRPr="00B279E6">
          <w:rPr>
            <w:rStyle w:val="Hipervnculo"/>
            <w:lang/>
          </w:rPr>
          <w:t>https://doi.org/10.2147/AMEP.S259727</w:t>
        </w:r>
      </w:hyperlink>
    </w:p>
    <w:p w14:paraId="0309E329" w14:textId="66D26EC6" w:rsidR="00B279E6" w:rsidRDefault="00B279E6" w:rsidP="00C5365F">
      <w:pPr>
        <w:ind w:left="720" w:hanging="720"/>
        <w:rPr>
          <w:lang/>
        </w:rPr>
      </w:pPr>
      <w:r w:rsidRPr="00B279E6">
        <w:rPr>
          <w:lang/>
        </w:rPr>
        <w:t>Hernández</w:t>
      </w:r>
      <w:r w:rsidRPr="00B279E6">
        <w:rPr>
          <w:lang w:val="es-ES"/>
        </w:rPr>
        <w:t>-</w:t>
      </w:r>
      <w:r w:rsidRPr="00B279E6">
        <w:rPr>
          <w:lang/>
        </w:rPr>
        <w:t>Altamirano, S. V., Esquivias-Zavala, H., Maldonado Rubí, M. C., Ruiz-Velasco Acosta, S., &amp; Reséndiz Barragán, A. M. (2016). Factores psicológicos y/o psiquiátricos presentes en pacientes desertores de protocolo de preparación para cirugía bariátrica. </w:t>
      </w:r>
      <w:r w:rsidRPr="00B279E6">
        <w:rPr>
          <w:i/>
          <w:iCs/>
          <w:lang/>
        </w:rPr>
        <w:t>Salud Mental</w:t>
      </w:r>
      <w:r w:rsidRPr="00B279E6">
        <w:rPr>
          <w:lang/>
        </w:rPr>
        <w:t>, </w:t>
      </w:r>
      <w:r w:rsidRPr="00B279E6">
        <w:rPr>
          <w:i/>
          <w:iCs/>
          <w:lang/>
        </w:rPr>
        <w:t>39</w:t>
      </w:r>
      <w:r w:rsidRPr="00B279E6">
        <w:rPr>
          <w:lang/>
        </w:rPr>
        <w:t>(3),</w:t>
      </w:r>
      <w:r w:rsidR="001B6322">
        <w:rPr>
          <w:lang w:val="en-US"/>
        </w:rPr>
        <w:t xml:space="preserve"> </w:t>
      </w:r>
      <w:r w:rsidRPr="00B279E6">
        <w:rPr>
          <w:lang/>
        </w:rPr>
        <w:t>131–139.</w:t>
      </w:r>
      <w:r w:rsidR="001B6322">
        <w:rPr>
          <w:lang w:val="en-US"/>
        </w:rPr>
        <w:t xml:space="preserve"> </w:t>
      </w:r>
      <w:hyperlink r:id="rId14" w:history="1">
        <w:r w:rsidR="004A5C3B" w:rsidRPr="00B279E6">
          <w:rPr>
            <w:rStyle w:val="Hipervnculo"/>
            <w:lang/>
          </w:rPr>
          <w:t>https://doi-org.ezproxy.pucpr.edu/10.17711/SM.0185-3325.2016.011</w:t>
        </w:r>
      </w:hyperlink>
    </w:p>
    <w:p w14:paraId="113B3E7A" w14:textId="61090F15" w:rsidR="0015691C" w:rsidRPr="00222D11" w:rsidRDefault="008212F0" w:rsidP="00C5365F">
      <w:pPr>
        <w:ind w:left="720" w:hanging="720"/>
        <w:rPr>
          <w:lang w:val="es-ES"/>
        </w:rPr>
      </w:pPr>
      <w:r w:rsidRPr="0074214E">
        <w:rPr>
          <w:lang w:val="en-US"/>
        </w:rPr>
        <w:t>International Union of Psychological Science</w:t>
      </w:r>
      <w:r>
        <w:rPr>
          <w:lang w:val="en-US"/>
        </w:rPr>
        <w:t>.</w:t>
      </w:r>
      <w:r w:rsidRPr="00116F41">
        <w:rPr>
          <w:lang w:val="en-US"/>
        </w:rPr>
        <w:t xml:space="preserve"> </w:t>
      </w:r>
      <w:r w:rsidR="0015691C" w:rsidRPr="00116F41">
        <w:rPr>
          <w:lang w:val="en-US"/>
        </w:rPr>
        <w:t xml:space="preserve">(2008). </w:t>
      </w:r>
      <w:r w:rsidR="0015691C" w:rsidRPr="00113E57">
        <w:rPr>
          <w:i/>
          <w:iCs/>
          <w:lang w:val="en-US"/>
        </w:rPr>
        <w:t>Universal Declaration of Ethical Principles for Psychologists.</w:t>
      </w:r>
      <w:r w:rsidR="0015691C" w:rsidRPr="0074214E">
        <w:rPr>
          <w:lang w:val="en-US"/>
        </w:rPr>
        <w:t xml:space="preserve"> </w:t>
      </w:r>
      <w:r w:rsidR="00113E57" w:rsidRPr="00222D11">
        <w:rPr>
          <w:lang w:val="es-ES"/>
        </w:rPr>
        <w:t>Ret</w:t>
      </w:r>
      <w:r w:rsidR="00222D11" w:rsidRPr="00222D11">
        <w:rPr>
          <w:lang w:val="es-ES"/>
        </w:rPr>
        <w:t>irado de</w:t>
      </w:r>
      <w:r w:rsidR="00222D11">
        <w:rPr>
          <w:lang w:val="es-ES"/>
        </w:rPr>
        <w:t xml:space="preserve"> </w:t>
      </w:r>
      <w:hyperlink r:id="rId15" w:history="1">
        <w:r w:rsidR="00222D11" w:rsidRPr="0001484C">
          <w:rPr>
            <w:rStyle w:val="Hipervnculo"/>
            <w:lang w:val="es-ES"/>
          </w:rPr>
          <w:t>https://www.iupsys.net/about/governance/universal-declaration-of-ethical-principles-for-psychologists.html</w:t>
        </w:r>
      </w:hyperlink>
      <w:r w:rsidR="0015691C" w:rsidRPr="00222D11">
        <w:rPr>
          <w:lang w:val="es-ES"/>
        </w:rPr>
        <w:t xml:space="preserve"> </w:t>
      </w:r>
    </w:p>
    <w:p w14:paraId="0C32DB72" w14:textId="4D5B1399" w:rsidR="004A5C3B" w:rsidRDefault="004A5C3B" w:rsidP="00C5365F">
      <w:pPr>
        <w:ind w:left="720" w:hanging="720"/>
        <w:rPr>
          <w:lang w:val="en-US"/>
        </w:rPr>
      </w:pPr>
      <w:r w:rsidRPr="004A5C3B">
        <w:rPr>
          <w:lang w:val="en-US"/>
        </w:rPr>
        <w:t xml:space="preserve">King, E. B., </w:t>
      </w:r>
      <w:proofErr w:type="spellStart"/>
      <w:r w:rsidRPr="004A5C3B">
        <w:rPr>
          <w:lang w:val="en-US"/>
        </w:rPr>
        <w:t>Rogelberg</w:t>
      </w:r>
      <w:proofErr w:type="spellEnd"/>
      <w:r w:rsidRPr="004A5C3B">
        <w:rPr>
          <w:lang w:val="en-US"/>
        </w:rPr>
        <w:t xml:space="preserve">, S. G., </w:t>
      </w:r>
      <w:proofErr w:type="spellStart"/>
      <w:r w:rsidRPr="004A5C3B">
        <w:rPr>
          <w:lang w:val="en-US"/>
        </w:rPr>
        <w:t>Hebl</w:t>
      </w:r>
      <w:proofErr w:type="spellEnd"/>
      <w:r w:rsidRPr="004A5C3B">
        <w:rPr>
          <w:lang w:val="en-US"/>
        </w:rPr>
        <w:t xml:space="preserve">, M. R., </w:t>
      </w:r>
      <w:proofErr w:type="spellStart"/>
      <w:r w:rsidRPr="004A5C3B">
        <w:rPr>
          <w:lang w:val="en-US"/>
        </w:rPr>
        <w:t>Braddy</w:t>
      </w:r>
      <w:proofErr w:type="spellEnd"/>
      <w:r w:rsidRPr="004A5C3B">
        <w:rPr>
          <w:lang w:val="en-US"/>
        </w:rPr>
        <w:t xml:space="preserve">, P. W., </w:t>
      </w:r>
      <w:proofErr w:type="spellStart"/>
      <w:r w:rsidRPr="004A5C3B">
        <w:rPr>
          <w:lang w:val="en-US"/>
        </w:rPr>
        <w:t>Shanock</w:t>
      </w:r>
      <w:proofErr w:type="spellEnd"/>
      <w:r w:rsidRPr="004A5C3B">
        <w:rPr>
          <w:lang w:val="en-US"/>
        </w:rPr>
        <w:t xml:space="preserve">, L. R., </w:t>
      </w:r>
      <w:proofErr w:type="spellStart"/>
      <w:r w:rsidRPr="004A5C3B">
        <w:rPr>
          <w:lang w:val="en-US"/>
        </w:rPr>
        <w:t>Doerer</w:t>
      </w:r>
      <w:proofErr w:type="spellEnd"/>
      <w:r w:rsidRPr="004A5C3B">
        <w:rPr>
          <w:lang w:val="en-US"/>
        </w:rPr>
        <w:t>, S. C., &amp; McDowell-Larsen, S. (2016). Waistlines and ratings of executives: Does executive status overcome obesity stigma?</w:t>
      </w:r>
      <w:r w:rsidR="00113E57">
        <w:rPr>
          <w:lang w:val="en-US"/>
        </w:rPr>
        <w:t xml:space="preserve"> </w:t>
      </w:r>
      <w:r w:rsidR="00113E57" w:rsidRPr="00113E57">
        <w:rPr>
          <w:lang w:val="es-ES"/>
        </w:rPr>
        <w:t>[Cintura y calificaciones de los ejecutivos: ¿El estatus ejecutivo supera el estigma de la obesidad?]</w:t>
      </w:r>
      <w:r w:rsidRPr="004A5C3B">
        <w:rPr>
          <w:lang w:val="es-ES"/>
        </w:rPr>
        <w:t> </w:t>
      </w:r>
      <w:r w:rsidRPr="004A5C3B">
        <w:rPr>
          <w:i/>
          <w:iCs/>
          <w:lang w:val="en-US"/>
        </w:rPr>
        <w:t>Human Resource Management</w:t>
      </w:r>
      <w:r w:rsidRPr="004A5C3B">
        <w:rPr>
          <w:lang w:val="en-US"/>
        </w:rPr>
        <w:t>, </w:t>
      </w:r>
      <w:r w:rsidRPr="004A5C3B">
        <w:rPr>
          <w:i/>
          <w:iCs/>
          <w:lang w:val="en-US"/>
        </w:rPr>
        <w:t>55</w:t>
      </w:r>
      <w:r w:rsidRPr="004A5C3B">
        <w:rPr>
          <w:lang w:val="en-US"/>
        </w:rPr>
        <w:t xml:space="preserve">(2), 283-300. </w:t>
      </w:r>
      <w:hyperlink r:id="rId16" w:history="1">
        <w:r w:rsidR="00137EEB" w:rsidRPr="004A5C3B">
          <w:rPr>
            <w:rStyle w:val="Hipervnculo"/>
            <w:lang w:val="en-US"/>
          </w:rPr>
          <w:t>http://dx.doi.org/10.1002/hrm.21667</w:t>
        </w:r>
      </w:hyperlink>
    </w:p>
    <w:p w14:paraId="16194C81" w14:textId="62D281ED" w:rsidR="004A5C3B" w:rsidRDefault="004A5C3B" w:rsidP="00C5365F">
      <w:pPr>
        <w:ind w:left="720" w:hanging="720"/>
        <w:rPr>
          <w:lang/>
        </w:rPr>
      </w:pPr>
      <w:r w:rsidRPr="004A5C3B">
        <w:rPr>
          <w:lang/>
        </w:rPr>
        <w:t>King</w:t>
      </w:r>
      <w:r w:rsidRPr="009C011F">
        <w:rPr>
          <w:lang w:val="en-US"/>
        </w:rPr>
        <w:t>,</w:t>
      </w:r>
      <w:r w:rsidRPr="004A5C3B">
        <w:rPr>
          <w:lang/>
        </w:rPr>
        <w:t xml:space="preserve"> M. L. (2018). A </w:t>
      </w:r>
      <w:r w:rsidR="00BD64D5" w:rsidRPr="00BD64D5">
        <w:rPr>
          <w:lang w:val="es-ES"/>
        </w:rPr>
        <w:t>s</w:t>
      </w:r>
      <w:r w:rsidRPr="004A5C3B">
        <w:rPr>
          <w:lang/>
        </w:rPr>
        <w:t xml:space="preserve">ocial </w:t>
      </w:r>
      <w:r w:rsidR="00BD64D5" w:rsidRPr="00BD64D5">
        <w:rPr>
          <w:lang w:val="es-ES"/>
        </w:rPr>
        <w:t>c</w:t>
      </w:r>
      <w:r w:rsidRPr="004A5C3B">
        <w:rPr>
          <w:lang/>
        </w:rPr>
        <w:t xml:space="preserve">onstructivism </w:t>
      </w:r>
      <w:r w:rsidR="00BD64D5" w:rsidRPr="00BD64D5">
        <w:rPr>
          <w:lang w:val="es-ES"/>
        </w:rPr>
        <w:t>d</w:t>
      </w:r>
      <w:r w:rsidRPr="004A5C3B">
        <w:rPr>
          <w:lang/>
        </w:rPr>
        <w:t>ecision-</w:t>
      </w:r>
      <w:r w:rsidR="00BD64D5" w:rsidRPr="00BD64D5">
        <w:rPr>
          <w:lang w:val="es-ES"/>
        </w:rPr>
        <w:t>m</w:t>
      </w:r>
      <w:r w:rsidRPr="004A5C3B">
        <w:rPr>
          <w:lang/>
        </w:rPr>
        <w:t xml:space="preserve">aking </w:t>
      </w:r>
      <w:r w:rsidR="00BD64D5" w:rsidRPr="00BD64D5">
        <w:rPr>
          <w:lang w:val="es-ES"/>
        </w:rPr>
        <w:t>a</w:t>
      </w:r>
      <w:r w:rsidRPr="004A5C3B">
        <w:rPr>
          <w:lang/>
        </w:rPr>
        <w:t xml:space="preserve">pproach to </w:t>
      </w:r>
      <w:r w:rsidR="00BD64D5" w:rsidRPr="00BD64D5">
        <w:rPr>
          <w:lang w:val="es-ES"/>
        </w:rPr>
        <w:t>m</w:t>
      </w:r>
      <w:r w:rsidRPr="004A5C3B">
        <w:rPr>
          <w:lang/>
        </w:rPr>
        <w:t xml:space="preserve">anaging </w:t>
      </w:r>
      <w:r w:rsidR="00BD64D5" w:rsidRPr="00BD64D5">
        <w:rPr>
          <w:lang w:val="es-ES"/>
        </w:rPr>
        <w:t>i</w:t>
      </w:r>
      <w:r w:rsidRPr="004A5C3B">
        <w:rPr>
          <w:lang/>
        </w:rPr>
        <w:t xml:space="preserve">ncidental </w:t>
      </w:r>
      <w:r w:rsidR="00BD64D5" w:rsidRPr="00BD64D5">
        <w:rPr>
          <w:lang w:val="es-ES"/>
        </w:rPr>
        <w:t>f</w:t>
      </w:r>
      <w:r w:rsidRPr="004A5C3B">
        <w:rPr>
          <w:lang/>
        </w:rPr>
        <w:t xml:space="preserve">indings in </w:t>
      </w:r>
      <w:r w:rsidR="00BD64D5" w:rsidRPr="00BD64D5">
        <w:rPr>
          <w:lang w:val="es-ES"/>
        </w:rPr>
        <w:t>n</w:t>
      </w:r>
      <w:r w:rsidRPr="004A5C3B">
        <w:rPr>
          <w:lang/>
        </w:rPr>
        <w:t xml:space="preserve">euroimaging </w:t>
      </w:r>
      <w:r w:rsidR="00BD64D5" w:rsidRPr="00BD64D5">
        <w:rPr>
          <w:lang w:val="es-ES"/>
        </w:rPr>
        <w:t>r</w:t>
      </w:r>
      <w:r w:rsidRPr="004A5C3B">
        <w:rPr>
          <w:lang/>
        </w:rPr>
        <w:t>esearch</w:t>
      </w:r>
      <w:r w:rsidR="00BD64D5" w:rsidRPr="00BD64D5">
        <w:rPr>
          <w:lang w:val="es-ES"/>
        </w:rPr>
        <w:t xml:space="preserve"> [Un enfoque de toma de decisiones del constructivismo social para gestionar los hallazgos incidentales en la investigación de </w:t>
      </w:r>
      <w:proofErr w:type="spellStart"/>
      <w:r w:rsidR="00BD64D5" w:rsidRPr="00BD64D5">
        <w:rPr>
          <w:lang w:val="es-ES"/>
        </w:rPr>
        <w:t>neuroimagen</w:t>
      </w:r>
      <w:proofErr w:type="spellEnd"/>
      <w:r w:rsidR="00BD64D5" w:rsidRPr="00BD64D5">
        <w:rPr>
          <w:lang w:val="es-ES"/>
        </w:rPr>
        <w:t>]</w:t>
      </w:r>
      <w:r w:rsidRPr="004A5C3B">
        <w:rPr>
          <w:lang/>
        </w:rPr>
        <w:t>. </w:t>
      </w:r>
      <w:r w:rsidRPr="004A5C3B">
        <w:rPr>
          <w:i/>
          <w:iCs/>
          <w:lang/>
        </w:rPr>
        <w:t>Ethics &amp; behavior</w:t>
      </w:r>
      <w:r w:rsidRPr="004A5C3B">
        <w:rPr>
          <w:lang/>
        </w:rPr>
        <w:t>, </w:t>
      </w:r>
      <w:r w:rsidRPr="004A5C3B">
        <w:rPr>
          <w:i/>
          <w:iCs/>
          <w:lang/>
        </w:rPr>
        <w:t>28</w:t>
      </w:r>
      <w:r w:rsidRPr="004A5C3B">
        <w:rPr>
          <w:lang/>
        </w:rPr>
        <w:t>(5), 393–410.</w:t>
      </w:r>
      <w:r w:rsidR="00222D11" w:rsidRPr="002D3735">
        <w:rPr>
          <w:lang/>
        </w:rPr>
        <w:t xml:space="preserve"> </w:t>
      </w:r>
      <w:hyperlink r:id="rId17" w:history="1">
        <w:r w:rsidR="00137EEB" w:rsidRPr="004A5C3B">
          <w:rPr>
            <w:rStyle w:val="Hipervnculo"/>
            <w:lang/>
          </w:rPr>
          <w:t>https://doi.org/10.1080/10508422.2017.1306445</w:t>
        </w:r>
      </w:hyperlink>
    </w:p>
    <w:p w14:paraId="6398AB28" w14:textId="1E063723" w:rsidR="004A5C3B" w:rsidRPr="002D3735" w:rsidRDefault="004A5C3B" w:rsidP="00C5365F">
      <w:pPr>
        <w:ind w:left="720" w:hanging="720"/>
        <w:rPr>
          <w:lang w:val="en-US"/>
        </w:rPr>
      </w:pPr>
      <w:r w:rsidRPr="004A5C3B">
        <w:rPr>
          <w:lang/>
        </w:rPr>
        <w:lastRenderedPageBreak/>
        <w:t xml:space="preserve">Mattei, J., Tamez, M., Ríos-Bedoya, C. F., Xiao, R. S., Tucker, K. L., &amp; Rodríguez-Orengo, J. F. (2018). </w:t>
      </w:r>
      <w:proofErr w:type="spellStart"/>
      <w:r w:rsidRPr="004A5C3B">
        <w:rPr>
          <w:lang w:val="es-ES"/>
        </w:rPr>
        <w:t>Health</w:t>
      </w:r>
      <w:proofErr w:type="spellEnd"/>
      <w:r w:rsidRPr="004A5C3B">
        <w:rPr>
          <w:lang w:val="es-ES"/>
        </w:rPr>
        <w:t xml:space="preserve"> </w:t>
      </w:r>
      <w:proofErr w:type="spellStart"/>
      <w:r w:rsidRPr="004A5C3B">
        <w:rPr>
          <w:lang w:val="es-ES"/>
        </w:rPr>
        <w:t>conditions</w:t>
      </w:r>
      <w:proofErr w:type="spellEnd"/>
      <w:r w:rsidRPr="004A5C3B">
        <w:rPr>
          <w:lang w:val="es-ES"/>
        </w:rPr>
        <w:t xml:space="preserve"> and </w:t>
      </w:r>
      <w:proofErr w:type="spellStart"/>
      <w:r w:rsidRPr="004A5C3B">
        <w:rPr>
          <w:lang w:val="es-ES"/>
        </w:rPr>
        <w:t>lifestyle</w:t>
      </w:r>
      <w:proofErr w:type="spellEnd"/>
      <w:r w:rsidRPr="004A5C3B">
        <w:rPr>
          <w:lang w:val="es-ES"/>
        </w:rPr>
        <w:t xml:space="preserve"> </w:t>
      </w:r>
      <w:proofErr w:type="spellStart"/>
      <w:r w:rsidRPr="004A5C3B">
        <w:rPr>
          <w:lang w:val="es-ES"/>
        </w:rPr>
        <w:t>risk</w:t>
      </w:r>
      <w:proofErr w:type="spellEnd"/>
      <w:r w:rsidRPr="004A5C3B">
        <w:rPr>
          <w:lang w:val="es-ES"/>
        </w:rPr>
        <w:t xml:space="preserve"> </w:t>
      </w:r>
      <w:proofErr w:type="spellStart"/>
      <w:r w:rsidRPr="004A5C3B">
        <w:rPr>
          <w:lang w:val="es-ES"/>
        </w:rPr>
        <w:t>factors</w:t>
      </w:r>
      <w:proofErr w:type="spellEnd"/>
      <w:r w:rsidRPr="004A5C3B">
        <w:rPr>
          <w:lang w:val="es-ES"/>
        </w:rPr>
        <w:t xml:space="preserve"> of </w:t>
      </w:r>
      <w:proofErr w:type="spellStart"/>
      <w:r w:rsidRPr="004A5C3B">
        <w:rPr>
          <w:lang w:val="es-ES"/>
        </w:rPr>
        <w:t>adults</w:t>
      </w:r>
      <w:proofErr w:type="spellEnd"/>
      <w:r w:rsidRPr="004A5C3B">
        <w:rPr>
          <w:lang w:val="es-ES"/>
        </w:rPr>
        <w:t xml:space="preserve"> living in Puerto Rico: A </w:t>
      </w:r>
      <w:proofErr w:type="spellStart"/>
      <w:r w:rsidRPr="004A5C3B">
        <w:rPr>
          <w:lang w:val="es-ES"/>
        </w:rPr>
        <w:t>cross-sectional</w:t>
      </w:r>
      <w:proofErr w:type="spellEnd"/>
      <w:r w:rsidRPr="004A5C3B">
        <w:rPr>
          <w:lang w:val="es-ES"/>
        </w:rPr>
        <w:t xml:space="preserve"> </w:t>
      </w:r>
      <w:proofErr w:type="spellStart"/>
      <w:r w:rsidRPr="004A5C3B">
        <w:rPr>
          <w:lang w:val="es-ES"/>
        </w:rPr>
        <w:t>study</w:t>
      </w:r>
      <w:proofErr w:type="spellEnd"/>
      <w:r w:rsidR="00D4323F" w:rsidRPr="00D4323F">
        <w:rPr>
          <w:lang w:val="es-ES"/>
        </w:rPr>
        <w:t xml:space="preserve"> [Condiciones de salud y factores de riesgo del estilo de vida de los adultos que viven en Puerto Rico: </w:t>
      </w:r>
      <w:r w:rsidR="00D4323F">
        <w:rPr>
          <w:lang w:val="es-ES"/>
        </w:rPr>
        <w:t>U</w:t>
      </w:r>
      <w:r w:rsidR="00D4323F" w:rsidRPr="00D4323F">
        <w:rPr>
          <w:lang w:val="es-ES"/>
        </w:rPr>
        <w:t>n estudio transversal]</w:t>
      </w:r>
      <w:r w:rsidRPr="004A5C3B">
        <w:rPr>
          <w:lang w:val="es-ES"/>
        </w:rPr>
        <w:t>. </w:t>
      </w:r>
      <w:r w:rsidRPr="004A5C3B">
        <w:rPr>
          <w:i/>
          <w:iCs/>
          <w:lang w:val="en-US"/>
        </w:rPr>
        <w:t>BMC Public Health</w:t>
      </w:r>
      <w:r w:rsidRPr="004A5C3B">
        <w:rPr>
          <w:lang w:val="en-US"/>
        </w:rPr>
        <w:t>, </w:t>
      </w:r>
      <w:r w:rsidRPr="004A5C3B">
        <w:rPr>
          <w:i/>
          <w:iCs/>
          <w:lang w:val="en-US"/>
        </w:rPr>
        <w:t>18</w:t>
      </w:r>
      <w:r w:rsidRPr="004A5C3B">
        <w:rPr>
          <w:lang w:val="en-US"/>
        </w:rPr>
        <w:t xml:space="preserve">(1), 491. </w:t>
      </w:r>
      <w:hyperlink r:id="rId18" w:history="1">
        <w:r w:rsidR="00137EEB" w:rsidRPr="002D3735">
          <w:rPr>
            <w:rStyle w:val="Hipervnculo"/>
            <w:lang w:val="en-US"/>
          </w:rPr>
          <w:t>http://dx.doi.org/10.1186/s12889-018-5359-z</w:t>
        </w:r>
      </w:hyperlink>
    </w:p>
    <w:p w14:paraId="239835A6" w14:textId="77777777" w:rsidR="00D4323F" w:rsidRPr="001C307A" w:rsidRDefault="004A5C3B" w:rsidP="00C5365F">
      <w:pPr>
        <w:ind w:left="720" w:hanging="720"/>
        <w:rPr>
          <w:lang/>
        </w:rPr>
      </w:pPr>
      <w:r w:rsidRPr="004A5C3B">
        <w:rPr>
          <w:lang/>
        </w:rPr>
        <w:t xml:space="preserve">Mensorio, M., &amp; Costa-Júnior, Á. (2016). Intervención </w:t>
      </w:r>
      <w:r w:rsidR="00D4323F" w:rsidRPr="00D4323F">
        <w:rPr>
          <w:lang w:val="es-ES"/>
        </w:rPr>
        <w:t>p</w:t>
      </w:r>
      <w:r w:rsidRPr="004A5C3B">
        <w:rPr>
          <w:lang/>
        </w:rPr>
        <w:t xml:space="preserve">sicológica a </w:t>
      </w:r>
      <w:r w:rsidR="00D4323F" w:rsidRPr="00D4323F">
        <w:rPr>
          <w:lang w:val="es-ES"/>
        </w:rPr>
        <w:t>c</w:t>
      </w:r>
      <w:r w:rsidRPr="004A5C3B">
        <w:rPr>
          <w:lang/>
        </w:rPr>
        <w:t xml:space="preserve">andidatos </w:t>
      </w:r>
      <w:r w:rsidR="00D4323F" w:rsidRPr="00D4323F">
        <w:rPr>
          <w:lang w:val="es-ES"/>
        </w:rPr>
        <w:t>d</w:t>
      </w:r>
      <w:r w:rsidRPr="004A5C3B">
        <w:rPr>
          <w:lang/>
        </w:rPr>
        <w:t xml:space="preserve">e </w:t>
      </w:r>
      <w:r w:rsidR="00D4323F" w:rsidRPr="00D4323F">
        <w:rPr>
          <w:lang w:val="es-ES"/>
        </w:rPr>
        <w:t>c</w:t>
      </w:r>
      <w:r w:rsidRPr="004A5C3B">
        <w:rPr>
          <w:lang/>
        </w:rPr>
        <w:t xml:space="preserve">irugía </w:t>
      </w:r>
      <w:r w:rsidR="00D4323F" w:rsidRPr="00D4323F">
        <w:rPr>
          <w:lang w:val="es-ES"/>
        </w:rPr>
        <w:t>b</w:t>
      </w:r>
      <w:r w:rsidRPr="004A5C3B">
        <w:rPr>
          <w:lang/>
        </w:rPr>
        <w:t xml:space="preserve">ariátrica en </w:t>
      </w:r>
      <w:r w:rsidR="00D4323F" w:rsidRPr="00D4323F">
        <w:rPr>
          <w:lang w:val="es-ES"/>
        </w:rPr>
        <w:t>u</w:t>
      </w:r>
      <w:r w:rsidRPr="004A5C3B">
        <w:rPr>
          <w:lang/>
        </w:rPr>
        <w:t xml:space="preserve">n </w:t>
      </w:r>
      <w:r w:rsidR="00D4323F" w:rsidRPr="00D4323F">
        <w:rPr>
          <w:lang w:val="es-ES"/>
        </w:rPr>
        <w:t>h</w:t>
      </w:r>
      <w:r w:rsidRPr="004A5C3B">
        <w:rPr>
          <w:lang/>
        </w:rPr>
        <w:t xml:space="preserve">ospital </w:t>
      </w:r>
      <w:r w:rsidR="00D4323F" w:rsidRPr="00D4323F">
        <w:rPr>
          <w:lang w:val="es-ES"/>
        </w:rPr>
        <w:t>p</w:t>
      </w:r>
      <w:r w:rsidRPr="004A5C3B">
        <w:rPr>
          <w:lang/>
        </w:rPr>
        <w:t xml:space="preserve">úblico </w:t>
      </w:r>
      <w:r w:rsidR="00D4323F" w:rsidRPr="00D4323F">
        <w:rPr>
          <w:lang w:val="es-ES"/>
        </w:rPr>
        <w:t>d</w:t>
      </w:r>
      <w:r w:rsidRPr="004A5C3B">
        <w:rPr>
          <w:lang/>
        </w:rPr>
        <w:t>e Brasil. </w:t>
      </w:r>
      <w:r w:rsidRPr="004A5C3B">
        <w:rPr>
          <w:i/>
          <w:iCs/>
          <w:lang/>
        </w:rPr>
        <w:t>Revista Peruana de Medicina Experimental y</w:t>
      </w:r>
      <w:r w:rsidR="00137EEB" w:rsidRPr="00137EEB">
        <w:rPr>
          <w:i/>
          <w:iCs/>
          <w:lang w:val="es-ES"/>
        </w:rPr>
        <w:t xml:space="preserve"> </w:t>
      </w:r>
      <w:r w:rsidRPr="004A5C3B">
        <w:rPr>
          <w:i/>
          <w:iCs/>
          <w:lang/>
        </w:rPr>
        <w:t>Salud Pública</w:t>
      </w:r>
      <w:r w:rsidRPr="004A5C3B">
        <w:rPr>
          <w:lang/>
        </w:rPr>
        <w:t>, </w:t>
      </w:r>
      <w:r w:rsidRPr="004A5C3B">
        <w:rPr>
          <w:i/>
          <w:iCs/>
          <w:lang/>
        </w:rPr>
        <w:t>33</w:t>
      </w:r>
      <w:r w:rsidRPr="004A5C3B">
        <w:rPr>
          <w:lang/>
        </w:rPr>
        <w:t>(1), 120–127.</w:t>
      </w:r>
      <w:r w:rsidR="00D4323F" w:rsidRPr="00D4323F">
        <w:rPr>
          <w:lang w:val="es-ES"/>
        </w:rPr>
        <w:t xml:space="preserve"> </w:t>
      </w:r>
    </w:p>
    <w:p w14:paraId="72EB0382" w14:textId="66D9383D" w:rsidR="004A5C3B" w:rsidRDefault="00D4323F" w:rsidP="00C5365F">
      <w:pPr>
        <w:ind w:left="720" w:hanging="720"/>
        <w:rPr>
          <w:lang/>
        </w:rPr>
      </w:pPr>
      <w:r>
        <w:rPr>
          <w:lang w:val="es-ES"/>
        </w:rPr>
        <w:tab/>
      </w:r>
      <w:hyperlink r:id="rId19" w:history="1">
        <w:r w:rsidR="001C307A" w:rsidRPr="00B73026">
          <w:rPr>
            <w:rStyle w:val="Hipervnculo"/>
            <w:lang/>
          </w:rPr>
          <w:t>https://doi-org.ezproxy.pucpr.edu/10.17843/rpmesp.2016.331.1941</w:t>
        </w:r>
      </w:hyperlink>
    </w:p>
    <w:p w14:paraId="3CF2743C" w14:textId="04BF301E" w:rsidR="004A5C3B" w:rsidRDefault="004A5C3B" w:rsidP="00C5365F">
      <w:pPr>
        <w:ind w:left="720" w:hanging="720"/>
        <w:rPr>
          <w:lang/>
        </w:rPr>
      </w:pPr>
      <w:r w:rsidRPr="004A5C3B">
        <w:rPr>
          <w:lang/>
        </w:rPr>
        <w:t xml:space="preserve">Ocampo, </w:t>
      </w:r>
      <w:r w:rsidRPr="004A5C3B">
        <w:rPr>
          <w:lang w:val="es-ES"/>
        </w:rPr>
        <w:t xml:space="preserve">J., </w:t>
      </w:r>
      <w:r w:rsidRPr="004A5C3B">
        <w:rPr>
          <w:lang/>
        </w:rPr>
        <w:t xml:space="preserve">Guerrero, </w:t>
      </w:r>
      <w:r w:rsidRPr="004A5C3B">
        <w:rPr>
          <w:lang w:val="es-ES"/>
        </w:rPr>
        <w:t xml:space="preserve">M., </w:t>
      </w:r>
      <w:r w:rsidRPr="004A5C3B">
        <w:rPr>
          <w:lang/>
        </w:rPr>
        <w:t>Espín, L., Guerrero,</w:t>
      </w:r>
      <w:r w:rsidRPr="004A5C3B">
        <w:rPr>
          <w:lang w:val="es-ES"/>
        </w:rPr>
        <w:t xml:space="preserve"> C.,</w:t>
      </w:r>
      <w:r w:rsidRPr="004A5C3B">
        <w:rPr>
          <w:lang/>
        </w:rPr>
        <w:t xml:space="preserve"> &amp; Aguirre, R. (2017). Asociación entre </w:t>
      </w:r>
      <w:r w:rsidR="00D4323F" w:rsidRPr="00D4323F">
        <w:rPr>
          <w:lang w:val="es-ES"/>
        </w:rPr>
        <w:t>í</w:t>
      </w:r>
      <w:r w:rsidRPr="004A5C3B">
        <w:rPr>
          <w:lang/>
        </w:rPr>
        <w:t xml:space="preserve">ndice de </w:t>
      </w:r>
      <w:r w:rsidR="00D4323F" w:rsidRPr="00D4323F">
        <w:rPr>
          <w:lang w:val="es-ES"/>
        </w:rPr>
        <w:t>m</w:t>
      </w:r>
      <w:r w:rsidRPr="004A5C3B">
        <w:rPr>
          <w:lang/>
        </w:rPr>
        <w:t xml:space="preserve">asa </w:t>
      </w:r>
      <w:r w:rsidR="00D4323F" w:rsidRPr="00D4323F">
        <w:rPr>
          <w:lang w:val="es-ES"/>
        </w:rPr>
        <w:t>c</w:t>
      </w:r>
      <w:r w:rsidRPr="004A5C3B">
        <w:rPr>
          <w:lang/>
        </w:rPr>
        <w:t xml:space="preserve">orporal y </w:t>
      </w:r>
      <w:r w:rsidR="00D4323F" w:rsidRPr="00D4323F">
        <w:rPr>
          <w:lang w:val="es-ES"/>
        </w:rPr>
        <w:t>d</w:t>
      </w:r>
      <w:r w:rsidRPr="004A5C3B">
        <w:rPr>
          <w:lang/>
        </w:rPr>
        <w:t xml:space="preserve">epresión en </w:t>
      </w:r>
      <w:r w:rsidR="00D4323F" w:rsidRPr="00D4323F">
        <w:rPr>
          <w:lang w:val="es-ES"/>
        </w:rPr>
        <w:t>m</w:t>
      </w:r>
      <w:r w:rsidRPr="004A5C3B">
        <w:rPr>
          <w:lang/>
        </w:rPr>
        <w:t xml:space="preserve">ujeres </w:t>
      </w:r>
      <w:r w:rsidR="00D4323F" w:rsidRPr="00D4323F">
        <w:rPr>
          <w:lang w:val="es-ES"/>
        </w:rPr>
        <w:t>a</w:t>
      </w:r>
      <w:r w:rsidRPr="004A5C3B">
        <w:rPr>
          <w:lang/>
        </w:rPr>
        <w:t>dolescentes. </w:t>
      </w:r>
      <w:r w:rsidRPr="004A5C3B">
        <w:rPr>
          <w:i/>
          <w:iCs/>
          <w:lang/>
        </w:rPr>
        <w:t>International Journal of Morphology</w:t>
      </w:r>
      <w:r w:rsidRPr="004A5C3B">
        <w:rPr>
          <w:lang/>
        </w:rPr>
        <w:t>, </w:t>
      </w:r>
      <w:r w:rsidRPr="004A5C3B">
        <w:rPr>
          <w:i/>
          <w:iCs/>
          <w:lang/>
        </w:rPr>
        <w:t>35</w:t>
      </w:r>
      <w:r w:rsidRPr="004A5C3B">
        <w:rPr>
          <w:lang/>
        </w:rPr>
        <w:t>(4), 1547–1552.</w:t>
      </w:r>
      <w:r w:rsidR="00137EEB">
        <w:rPr>
          <w:lang w:val="en-US"/>
        </w:rPr>
        <w:t xml:space="preserve"> </w:t>
      </w:r>
      <w:hyperlink r:id="rId20" w:history="1">
        <w:r w:rsidR="00137EEB" w:rsidRPr="004A5C3B">
          <w:rPr>
            <w:rStyle w:val="Hipervnculo"/>
            <w:lang/>
          </w:rPr>
          <w:t>https://doi-org.ezproxy.pucpr.edu/10.4067/S0717-95022017000401547</w:t>
        </w:r>
      </w:hyperlink>
    </w:p>
    <w:p w14:paraId="3C61EBC0" w14:textId="55174148" w:rsidR="004A5C3B" w:rsidRPr="004A5C3B" w:rsidRDefault="004A5C3B" w:rsidP="00C5365F">
      <w:pPr>
        <w:ind w:left="720" w:hanging="720"/>
        <w:rPr>
          <w:lang w:val="es-ES"/>
        </w:rPr>
      </w:pPr>
      <w:r w:rsidRPr="004A5C3B">
        <w:rPr>
          <w:lang w:val="en-US"/>
        </w:rPr>
        <w:t xml:space="preserve">Orenstein, G. A., &amp; Lewis, L. (2020). </w:t>
      </w:r>
      <w:proofErr w:type="spellStart"/>
      <w:r w:rsidR="00D4323F" w:rsidRPr="00C5365F">
        <w:rPr>
          <w:lang w:val="es-ES"/>
        </w:rPr>
        <w:t>Erikson’s</w:t>
      </w:r>
      <w:proofErr w:type="spellEnd"/>
      <w:r w:rsidRPr="004A5C3B">
        <w:rPr>
          <w:lang w:val="es-ES"/>
        </w:rPr>
        <w:t xml:space="preserve"> </w:t>
      </w:r>
      <w:proofErr w:type="spellStart"/>
      <w:r w:rsidR="00D4323F" w:rsidRPr="00C5365F">
        <w:rPr>
          <w:lang w:val="es-ES"/>
        </w:rPr>
        <w:t>s</w:t>
      </w:r>
      <w:r w:rsidRPr="004A5C3B">
        <w:rPr>
          <w:lang w:val="es-ES"/>
        </w:rPr>
        <w:t>tages</w:t>
      </w:r>
      <w:proofErr w:type="spellEnd"/>
      <w:r w:rsidRPr="004A5C3B">
        <w:rPr>
          <w:lang w:val="es-ES"/>
        </w:rPr>
        <w:t xml:space="preserve"> of </w:t>
      </w:r>
      <w:proofErr w:type="spellStart"/>
      <w:r w:rsidR="00D4323F" w:rsidRPr="00C5365F">
        <w:rPr>
          <w:lang w:val="es-ES"/>
        </w:rPr>
        <w:t>p</w:t>
      </w:r>
      <w:r w:rsidRPr="004A5C3B">
        <w:rPr>
          <w:lang w:val="es-ES"/>
        </w:rPr>
        <w:t>sychosocial</w:t>
      </w:r>
      <w:proofErr w:type="spellEnd"/>
      <w:r w:rsidRPr="004A5C3B">
        <w:rPr>
          <w:lang w:val="es-ES"/>
        </w:rPr>
        <w:t xml:space="preserve"> </w:t>
      </w:r>
      <w:proofErr w:type="spellStart"/>
      <w:r w:rsidR="00D4323F" w:rsidRPr="00C5365F">
        <w:rPr>
          <w:lang w:val="es-ES"/>
        </w:rPr>
        <w:t>d</w:t>
      </w:r>
      <w:r w:rsidRPr="004A5C3B">
        <w:rPr>
          <w:lang w:val="es-ES"/>
        </w:rPr>
        <w:t>evelopment</w:t>
      </w:r>
      <w:proofErr w:type="spellEnd"/>
      <w:r w:rsidR="00C5365F" w:rsidRPr="00C5365F">
        <w:rPr>
          <w:lang w:val="es-ES"/>
        </w:rPr>
        <w:t xml:space="preserve"> [Etapas de desarrollo psicosocial de Erikson]</w:t>
      </w:r>
      <w:r w:rsidRPr="004A5C3B">
        <w:rPr>
          <w:lang w:val="es-ES"/>
        </w:rPr>
        <w:t xml:space="preserve">. </w:t>
      </w:r>
      <w:r w:rsidRPr="004A5C3B">
        <w:rPr>
          <w:lang w:val="en-US"/>
        </w:rPr>
        <w:t xml:space="preserve">In </w:t>
      </w:r>
      <w:proofErr w:type="spellStart"/>
      <w:r w:rsidRPr="004A5C3B">
        <w:rPr>
          <w:i/>
          <w:iCs/>
          <w:lang w:val="en-US"/>
        </w:rPr>
        <w:t>StatPearls</w:t>
      </w:r>
      <w:proofErr w:type="spellEnd"/>
      <w:r w:rsidRPr="004A5C3B">
        <w:rPr>
          <w:lang w:val="en-US"/>
        </w:rPr>
        <w:t xml:space="preserve">. </w:t>
      </w:r>
      <w:proofErr w:type="spellStart"/>
      <w:r w:rsidRPr="004A5C3B">
        <w:rPr>
          <w:lang w:val="es-ES"/>
        </w:rPr>
        <w:t>StatPearls</w:t>
      </w:r>
      <w:proofErr w:type="spellEnd"/>
      <w:r w:rsidRPr="004A5C3B">
        <w:rPr>
          <w:lang w:val="es-ES"/>
        </w:rPr>
        <w:t xml:space="preserve"> Publishing.</w:t>
      </w:r>
    </w:p>
    <w:p w14:paraId="139E094F" w14:textId="4872D275" w:rsidR="004A5C3B" w:rsidRDefault="004A5C3B" w:rsidP="00C5365F">
      <w:pPr>
        <w:ind w:left="720" w:hanging="720"/>
        <w:rPr>
          <w:lang/>
        </w:rPr>
      </w:pPr>
      <w:r w:rsidRPr="004A5C3B">
        <w:rPr>
          <w:lang/>
        </w:rPr>
        <w:t>Organización Mundial de la Salud</w:t>
      </w:r>
      <w:r w:rsidR="00531203">
        <w:rPr>
          <w:lang w:val="en-US"/>
        </w:rPr>
        <w:t xml:space="preserve">. </w:t>
      </w:r>
      <w:r w:rsidRPr="004A5C3B">
        <w:rPr>
          <w:lang/>
        </w:rPr>
        <w:t xml:space="preserve">(2018). </w:t>
      </w:r>
      <w:r w:rsidRPr="004A5C3B">
        <w:rPr>
          <w:i/>
          <w:iCs/>
          <w:lang/>
        </w:rPr>
        <w:t>Obesidad y sobrepeso</w:t>
      </w:r>
      <w:r w:rsidRPr="004A5C3B">
        <w:rPr>
          <w:lang/>
        </w:rPr>
        <w:t xml:space="preserve">. [Nota descriptiva]. </w:t>
      </w:r>
      <w:hyperlink r:id="rId21" w:history="1">
        <w:r w:rsidR="00137EEB" w:rsidRPr="004A5C3B">
          <w:rPr>
            <w:rStyle w:val="Hipervnculo"/>
            <w:lang/>
          </w:rPr>
          <w:t>https://www.who.int/es/news-room/fact-sheets/detail/obesity-and-overweight</w:t>
        </w:r>
      </w:hyperlink>
    </w:p>
    <w:p w14:paraId="30D7C609" w14:textId="2C039178" w:rsidR="004A5C3B" w:rsidRPr="004A5C3B" w:rsidRDefault="004A5C3B" w:rsidP="00C5365F">
      <w:pPr>
        <w:ind w:left="720" w:hanging="720"/>
        <w:rPr>
          <w:lang w:val="en-US"/>
        </w:rPr>
      </w:pPr>
      <w:r w:rsidRPr="004A5C3B">
        <w:rPr>
          <w:lang w:val="en-US"/>
        </w:rPr>
        <w:t xml:space="preserve">Prochaska, J.O., &amp; Prochaska, J.M. (2016). </w:t>
      </w:r>
      <w:r w:rsidRPr="004A5C3B">
        <w:rPr>
          <w:i/>
          <w:iCs/>
          <w:lang w:val="en-US"/>
        </w:rPr>
        <w:t>Changing to thrive: Using the stages of change to overcome the top threats to your health and happiness</w:t>
      </w:r>
      <w:r w:rsidRPr="004A5C3B">
        <w:rPr>
          <w:lang w:val="en-US"/>
        </w:rPr>
        <w:t>. Center City, MN: Hazelden Publishing.</w:t>
      </w:r>
    </w:p>
    <w:p w14:paraId="6C54E4F9" w14:textId="5BF80330" w:rsidR="00EC4140" w:rsidRDefault="00EC4140" w:rsidP="00EC4140">
      <w:pPr>
        <w:ind w:left="720" w:hanging="720"/>
        <w:rPr>
          <w:bCs/>
          <w:lang/>
        </w:rPr>
      </w:pPr>
      <w:r w:rsidRPr="00EC4140">
        <w:rPr>
          <w:bCs/>
          <w:lang/>
        </w:rPr>
        <w:t>Rubio</w:t>
      </w:r>
      <w:r w:rsidRPr="00EC4140">
        <w:rPr>
          <w:bCs/>
          <w:lang w:val="es-ES"/>
        </w:rPr>
        <w:t>-</w:t>
      </w:r>
      <w:r w:rsidRPr="00EC4140">
        <w:rPr>
          <w:bCs/>
          <w:lang/>
        </w:rPr>
        <w:t>Herrera, M.A., &amp; Bretón</w:t>
      </w:r>
      <w:r w:rsidRPr="00EC4140">
        <w:rPr>
          <w:bCs/>
          <w:lang w:val="es-ES"/>
        </w:rPr>
        <w:t>-</w:t>
      </w:r>
      <w:r w:rsidRPr="00EC4140">
        <w:rPr>
          <w:bCs/>
          <w:lang/>
        </w:rPr>
        <w:t>Lesmes, I. (2021). Obesity in the COVID era: A global health challenge</w:t>
      </w:r>
      <w:r w:rsidRPr="00EC4140">
        <w:rPr>
          <w:bCs/>
          <w:lang w:val="es-ES"/>
        </w:rPr>
        <w:t xml:space="preserve"> [</w:t>
      </w:r>
      <w:r w:rsidRPr="00EC4140">
        <w:rPr>
          <w:bCs/>
          <w:lang/>
        </w:rPr>
        <w:t>Obesidad en tiempos de COVID-19</w:t>
      </w:r>
      <w:r w:rsidRPr="00EC4140">
        <w:rPr>
          <w:bCs/>
          <w:lang w:val="es-ES"/>
        </w:rPr>
        <w:t xml:space="preserve">: </w:t>
      </w:r>
      <w:r w:rsidRPr="00EC4140">
        <w:rPr>
          <w:bCs/>
          <w:lang/>
        </w:rPr>
        <w:t>Un desafío de salud global</w:t>
      </w:r>
      <w:r w:rsidR="00AB6D8F" w:rsidRPr="00AB6D8F">
        <w:rPr>
          <w:bCs/>
          <w:lang w:val="es-ES"/>
        </w:rPr>
        <w:t>]</w:t>
      </w:r>
      <w:r w:rsidRPr="00EC4140">
        <w:rPr>
          <w:bCs/>
          <w:lang/>
        </w:rPr>
        <w:t>. </w:t>
      </w:r>
      <w:r w:rsidRPr="00EC4140">
        <w:rPr>
          <w:bCs/>
          <w:i/>
          <w:iCs/>
          <w:lang/>
        </w:rPr>
        <w:t>Endocrinologia, diabetes y nutricion</w:t>
      </w:r>
      <w:r w:rsidRPr="00EC4140">
        <w:rPr>
          <w:bCs/>
          <w:lang/>
        </w:rPr>
        <w:t>, </w:t>
      </w:r>
      <w:r w:rsidRPr="00EC4140">
        <w:rPr>
          <w:bCs/>
          <w:i/>
          <w:iCs/>
          <w:lang/>
        </w:rPr>
        <w:t>68</w:t>
      </w:r>
      <w:r w:rsidRPr="00EC4140">
        <w:rPr>
          <w:bCs/>
          <w:lang/>
        </w:rPr>
        <w:t xml:space="preserve">(2), 123–129. </w:t>
      </w:r>
      <w:hyperlink r:id="rId22" w:history="1">
        <w:r w:rsidRPr="00EC4140">
          <w:rPr>
            <w:rStyle w:val="Hipervnculo"/>
            <w:bCs/>
            <w:lang/>
          </w:rPr>
          <w:t>https://doi.org/10.1016/j.endinu.2020.10.001</w:t>
        </w:r>
      </w:hyperlink>
    </w:p>
    <w:p w14:paraId="60D512CC" w14:textId="7D965907" w:rsidR="004A5C3B" w:rsidRPr="002D3735" w:rsidRDefault="004A5C3B" w:rsidP="00C5365F">
      <w:pPr>
        <w:ind w:left="720" w:hanging="720"/>
        <w:rPr>
          <w:bCs/>
          <w:lang w:val="es-ES"/>
        </w:rPr>
      </w:pPr>
      <w:proofErr w:type="spellStart"/>
      <w:r w:rsidRPr="00EC4140">
        <w:rPr>
          <w:bCs/>
          <w:lang w:val="es-ES"/>
        </w:rPr>
        <w:t>Santamarina</w:t>
      </w:r>
      <w:proofErr w:type="spellEnd"/>
      <w:r w:rsidRPr="00EC4140">
        <w:rPr>
          <w:bCs/>
          <w:lang w:val="es-ES"/>
        </w:rPr>
        <w:t xml:space="preserve">, C. &amp; Marinas, J.M. (1993). </w:t>
      </w:r>
      <w:r w:rsidRPr="004A5C3B">
        <w:rPr>
          <w:bCs/>
          <w:i/>
          <w:iCs/>
          <w:lang w:val="es-ES"/>
        </w:rPr>
        <w:t>La historia oral: Métodos y experiencias</w:t>
      </w:r>
      <w:r w:rsidRPr="004A5C3B">
        <w:rPr>
          <w:bCs/>
          <w:lang w:val="es-ES"/>
        </w:rPr>
        <w:t xml:space="preserve">. </w:t>
      </w:r>
      <w:r w:rsidRPr="002D3735">
        <w:rPr>
          <w:bCs/>
          <w:lang w:val="es-ES"/>
        </w:rPr>
        <w:t>Madrid: Debate.</w:t>
      </w:r>
    </w:p>
    <w:p w14:paraId="4092DEC9" w14:textId="77777777" w:rsidR="006917CB" w:rsidRPr="0074214E" w:rsidRDefault="006917CB" w:rsidP="00C5365F">
      <w:pPr>
        <w:ind w:left="720" w:hanging="720"/>
      </w:pPr>
      <w:r>
        <w:rPr>
          <w:lang w:val="es-ES"/>
        </w:rPr>
        <w:t>Sociedad Interamericana de Psicología</w:t>
      </w:r>
      <w:r>
        <w:t xml:space="preserve"> </w:t>
      </w:r>
      <w:r w:rsidRPr="0074214E">
        <w:t xml:space="preserve">(1978). Resolución sobre la práctica psicológica y los derechos humanos. </w:t>
      </w:r>
      <w:r w:rsidRPr="00C5365F">
        <w:rPr>
          <w:i/>
          <w:iCs/>
        </w:rPr>
        <w:t>Revista Latinoamericana de Psicología, 10</w:t>
      </w:r>
      <w:r w:rsidRPr="0074214E">
        <w:t>(2), 298-299.</w:t>
      </w:r>
      <w:r>
        <w:t xml:space="preserve"> </w:t>
      </w:r>
      <w:hyperlink r:id="rId23" w:history="1">
        <w:r w:rsidRPr="001F38FF">
          <w:rPr>
            <w:rStyle w:val="Hipervnculo"/>
          </w:rPr>
          <w:t>http://doi.org/10.333.23rlp10i2.298-299</w:t>
        </w:r>
      </w:hyperlink>
      <w:r>
        <w:t xml:space="preserve"> </w:t>
      </w:r>
    </w:p>
    <w:p w14:paraId="5D79A59A" w14:textId="1BDFD682" w:rsidR="006917CB" w:rsidRPr="00C5365F" w:rsidRDefault="006917CB" w:rsidP="00C5365F">
      <w:pPr>
        <w:ind w:left="720" w:hanging="720"/>
        <w:rPr>
          <w:lang w:val="es-ES"/>
        </w:rPr>
      </w:pPr>
      <w:r>
        <w:rPr>
          <w:lang w:val="es-ES"/>
        </w:rPr>
        <w:t>Sociedad Interamericana de Psicología</w:t>
      </w:r>
      <w:r>
        <w:t xml:space="preserve"> </w:t>
      </w:r>
      <w:r w:rsidRPr="0074214E">
        <w:t xml:space="preserve">(2008). </w:t>
      </w:r>
      <w:r w:rsidRPr="00C5365F">
        <w:rPr>
          <w:i/>
          <w:iCs/>
        </w:rPr>
        <w:t>Consideraciones Éticas de la SIP</w:t>
      </w:r>
      <w:r w:rsidRPr="0074214E">
        <w:t>.</w:t>
      </w:r>
      <w:r>
        <w:t xml:space="preserve"> </w:t>
      </w:r>
      <w:r w:rsidR="00C5365F" w:rsidRPr="00C5365F">
        <w:rPr>
          <w:lang w:val="es-ES"/>
        </w:rPr>
        <w:t>Retirado de</w:t>
      </w:r>
      <w:r w:rsidRPr="00C5365F">
        <w:rPr>
          <w:lang w:val="es-ES"/>
        </w:rPr>
        <w:t xml:space="preserve"> </w:t>
      </w:r>
      <w:hyperlink r:id="rId24" w:history="1">
        <w:r w:rsidRPr="00C5365F">
          <w:rPr>
            <w:rStyle w:val="Hipervnculo"/>
            <w:lang w:val="es-ES"/>
          </w:rPr>
          <w:t>https://archive.org/details/sip-2008b-declaracion-sobre-principios-eticos</w:t>
        </w:r>
      </w:hyperlink>
      <w:r w:rsidRPr="00C5365F">
        <w:rPr>
          <w:lang w:val="es-ES"/>
        </w:rPr>
        <w:t xml:space="preserve"> </w:t>
      </w:r>
    </w:p>
    <w:p w14:paraId="1ED2E3F5" w14:textId="27811CB9" w:rsidR="006917CB" w:rsidRPr="00C5365F" w:rsidRDefault="006917CB" w:rsidP="00C5365F">
      <w:pPr>
        <w:ind w:left="720" w:hanging="720"/>
        <w:rPr>
          <w:lang w:val="es-ES"/>
        </w:rPr>
      </w:pPr>
      <w:r>
        <w:rPr>
          <w:lang w:val="es-ES"/>
        </w:rPr>
        <w:t>Sociedad Interamericana de Psicología</w:t>
      </w:r>
      <w:r>
        <w:t xml:space="preserve"> </w:t>
      </w:r>
      <w:r w:rsidRPr="0074214E">
        <w:t xml:space="preserve">(2019). </w:t>
      </w:r>
      <w:r w:rsidRPr="00C5365F">
        <w:rPr>
          <w:i/>
          <w:iCs/>
        </w:rPr>
        <w:t>Declaración de la SIP sobre experticia de psicólogas y psicólogos en el campo de la salud mental y las ciencias del comportamiento</w:t>
      </w:r>
      <w:r w:rsidRPr="0074214E">
        <w:t>.</w:t>
      </w:r>
      <w:r w:rsidRPr="0015691C">
        <w:t xml:space="preserve"> </w:t>
      </w:r>
      <w:r w:rsidR="00C5365F" w:rsidRPr="00C5365F">
        <w:rPr>
          <w:lang w:val="es-ES"/>
        </w:rPr>
        <w:t>Retirado de</w:t>
      </w:r>
      <w:r w:rsidRPr="00C5365F">
        <w:rPr>
          <w:lang w:val="es-ES"/>
        </w:rPr>
        <w:t xml:space="preserve"> </w:t>
      </w:r>
      <w:hyperlink r:id="rId25" w:history="1">
        <w:r w:rsidRPr="00C5365F">
          <w:rPr>
            <w:rStyle w:val="Hipervnculo"/>
            <w:lang w:val="es-ES"/>
          </w:rPr>
          <w:t>https://archive.org/details/sip-2019-declaracion-experticia-en-salud-mental</w:t>
        </w:r>
      </w:hyperlink>
      <w:r w:rsidRPr="00C5365F">
        <w:rPr>
          <w:lang w:val="es-ES"/>
        </w:rPr>
        <w:t xml:space="preserve"> </w:t>
      </w:r>
    </w:p>
    <w:p w14:paraId="3AE50AC2" w14:textId="3E0E5C81" w:rsidR="00A35566" w:rsidRDefault="004A5C3B" w:rsidP="00C5365F">
      <w:pPr>
        <w:ind w:left="720" w:hanging="720"/>
        <w:rPr>
          <w:lang w:val="en-US"/>
        </w:rPr>
      </w:pPr>
      <w:proofErr w:type="spellStart"/>
      <w:r w:rsidRPr="004A5C3B">
        <w:rPr>
          <w:lang w:val="en-US"/>
        </w:rPr>
        <w:t>Stonerock</w:t>
      </w:r>
      <w:proofErr w:type="spellEnd"/>
      <w:r w:rsidRPr="004A5C3B">
        <w:rPr>
          <w:lang w:val="en-US"/>
        </w:rPr>
        <w:t>, G. L., &amp; Blumenthal, J. A. (2017). Role of counseling to promote adherence in healthy lifestyle medicine: Strategies to improve exercise adherence and enhance physical activity. </w:t>
      </w:r>
      <w:r w:rsidRPr="004A5C3B">
        <w:rPr>
          <w:i/>
          <w:iCs/>
          <w:lang w:val="en-US"/>
        </w:rPr>
        <w:t>Progress in Cardiovascular Diseases</w:t>
      </w:r>
      <w:r w:rsidRPr="004A5C3B">
        <w:rPr>
          <w:lang w:val="en-US"/>
        </w:rPr>
        <w:t>, </w:t>
      </w:r>
      <w:r w:rsidRPr="004A5C3B">
        <w:rPr>
          <w:i/>
          <w:iCs/>
          <w:lang w:val="en-US"/>
        </w:rPr>
        <w:t>59</w:t>
      </w:r>
      <w:r w:rsidRPr="004A5C3B">
        <w:rPr>
          <w:iCs/>
          <w:lang w:val="en-US"/>
        </w:rPr>
        <w:t>(</w:t>
      </w:r>
      <w:r w:rsidRPr="004A5C3B">
        <w:rPr>
          <w:lang w:val="en-US"/>
        </w:rPr>
        <w:t xml:space="preserve">455-462). </w:t>
      </w:r>
      <w:hyperlink r:id="rId26" w:history="1">
        <w:r w:rsidR="00986E3D" w:rsidRPr="004A5C3B">
          <w:rPr>
            <w:rStyle w:val="Hipervnculo"/>
            <w:lang w:val="en-US"/>
          </w:rPr>
          <w:t>http://dx.doi.org/10.1016/j.pcad.2016.09.003</w:t>
        </w:r>
      </w:hyperlink>
    </w:p>
    <w:p w14:paraId="47FF8905" w14:textId="78A8DF3D" w:rsidR="00EB0149" w:rsidRPr="007127A1" w:rsidRDefault="007127A1" w:rsidP="002B3376">
      <w:pPr>
        <w:ind w:left="720" w:hanging="720"/>
        <w:rPr>
          <w:lang/>
        </w:rPr>
      </w:pPr>
      <w:r w:rsidRPr="007127A1">
        <w:rPr>
          <w:lang/>
        </w:rPr>
        <w:t>Wharton, S., Lau, D., Vallis, M., Sharma, A. M., Biertho, L., Campbell-Scherer, D., Adamo, K., Alberga, A., Bell, R., Boulé, N., Boyling, E., Brown, J., Calam, B., Clarke, C., Crowshoe, L., Divalentino, D., Forhan, M., Freedhoff, Y., Gagner, M., Glazer, S., … Wicklum, S. (2020). Obesity in adults:</w:t>
      </w:r>
      <w:r w:rsidR="00F967B7" w:rsidRPr="00F967B7">
        <w:rPr>
          <w:lang/>
        </w:rPr>
        <w:t xml:space="preserve"> A</w:t>
      </w:r>
      <w:r w:rsidRPr="007127A1">
        <w:rPr>
          <w:lang/>
        </w:rPr>
        <w:t xml:space="preserve"> clinical practice guideline</w:t>
      </w:r>
      <w:r w:rsidR="00F967B7" w:rsidRPr="00F967B7">
        <w:rPr>
          <w:lang/>
        </w:rPr>
        <w:t xml:space="preserve"> [Obesidad en adultos: </w:t>
      </w:r>
      <w:r w:rsidR="009F3C4F" w:rsidRPr="009F3C4F">
        <w:rPr>
          <w:lang/>
        </w:rPr>
        <w:t>Una guía de práctica clínica</w:t>
      </w:r>
      <w:r w:rsidR="009F3C4F" w:rsidRPr="009F3C4F">
        <w:rPr>
          <w:lang w:val="es-ES"/>
        </w:rPr>
        <w:t xml:space="preserve">]. </w:t>
      </w:r>
      <w:r w:rsidRPr="007127A1">
        <w:rPr>
          <w:i/>
          <w:iCs/>
          <w:lang/>
        </w:rPr>
        <w:t>CMAJ : Canadian Medical Association journal = journal de l'Association medicale canadienne</w:t>
      </w:r>
      <w:r w:rsidRPr="007127A1">
        <w:rPr>
          <w:lang/>
        </w:rPr>
        <w:t>, </w:t>
      </w:r>
      <w:r w:rsidRPr="007127A1">
        <w:rPr>
          <w:i/>
          <w:iCs/>
          <w:lang/>
        </w:rPr>
        <w:t>192</w:t>
      </w:r>
      <w:r w:rsidRPr="007127A1">
        <w:rPr>
          <w:lang/>
        </w:rPr>
        <w:t xml:space="preserve">(31), E875–E891. </w:t>
      </w:r>
      <w:hyperlink r:id="rId27" w:history="1">
        <w:r w:rsidRPr="007127A1">
          <w:rPr>
            <w:rStyle w:val="Hipervnculo"/>
            <w:lang/>
          </w:rPr>
          <w:t>https://doi.org/10.1503/cmaj.191707</w:t>
        </w:r>
      </w:hyperlink>
    </w:p>
    <w:p w14:paraId="2B09FC6A" w14:textId="02063729" w:rsidR="00594317" w:rsidRPr="002B3376" w:rsidRDefault="00594317" w:rsidP="007C3C14">
      <w:pPr>
        <w:shd w:val="clear" w:color="auto" w:fill="FFFFFF"/>
        <w:jc w:val="right"/>
        <w:rPr>
          <w:i/>
          <w:iCs/>
          <w:sz w:val="11"/>
          <w:szCs w:val="11"/>
          <w:lang w:val="en-US"/>
        </w:rPr>
      </w:pPr>
      <w:r w:rsidRPr="002B3376">
        <w:rPr>
          <w:i/>
          <w:iCs/>
          <w:sz w:val="11"/>
          <w:szCs w:val="11"/>
          <w:lang w:val="en-US"/>
        </w:rPr>
        <w:t>Received:</w:t>
      </w:r>
    </w:p>
    <w:p w14:paraId="2E2DA350" w14:textId="01890EB7" w:rsidR="002B644E" w:rsidRPr="002B3376" w:rsidRDefault="00594317" w:rsidP="00EB0149">
      <w:pPr>
        <w:shd w:val="clear" w:color="auto" w:fill="FFFFFF"/>
        <w:jc w:val="right"/>
        <w:rPr>
          <w:i/>
          <w:iCs/>
          <w:sz w:val="11"/>
          <w:szCs w:val="11"/>
          <w:lang w:val="en-US"/>
        </w:rPr>
      </w:pPr>
      <w:r w:rsidRPr="002B3376">
        <w:rPr>
          <w:i/>
          <w:iCs/>
          <w:sz w:val="11"/>
          <w:szCs w:val="11"/>
          <w:lang w:val="en-US"/>
        </w:rPr>
        <w:t>Accepted:</w:t>
      </w:r>
    </w:p>
    <w:sectPr w:rsidR="002B644E" w:rsidRPr="002B3376" w:rsidSect="0059034C">
      <w:headerReference w:type="even" r:id="rId28"/>
      <w:headerReference w:type="default" r:id="rId29"/>
      <w:footerReference w:type="even"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894AE" w14:textId="77777777" w:rsidR="00AA140E" w:rsidRDefault="00AA140E" w:rsidP="00C413D4">
      <w:r>
        <w:separator/>
      </w:r>
    </w:p>
  </w:endnote>
  <w:endnote w:type="continuationSeparator" w:id="0">
    <w:p w14:paraId="7C752A69" w14:textId="77777777" w:rsidR="00AA140E" w:rsidRDefault="00AA140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354A7A04"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A3E04">
          <w:rPr>
            <w:rStyle w:val="Nmerodepgina"/>
            <w:rFonts w:ascii="Times" w:hAnsi="Times"/>
            <w:noProof/>
            <w:sz w:val="16"/>
            <w:szCs w:val="16"/>
          </w:rPr>
          <w:t>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65F962B1"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A3E04">
          <w:rPr>
            <w:rStyle w:val="Nmerodepgina"/>
            <w:rFonts w:ascii="Times" w:hAnsi="Times"/>
            <w:noProof/>
            <w:sz w:val="16"/>
            <w:szCs w:val="16"/>
          </w:rPr>
          <w:t>3</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D77C6" w14:textId="77777777" w:rsidR="00AA140E" w:rsidRDefault="00AA140E" w:rsidP="00C413D4">
      <w:r>
        <w:separator/>
      </w:r>
    </w:p>
  </w:footnote>
  <w:footnote w:type="continuationSeparator" w:id="0">
    <w:p w14:paraId="531D2070" w14:textId="77777777" w:rsidR="00AA140E" w:rsidRDefault="00AA140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186FD1D6" w:rsidR="007C3C14" w:rsidRPr="00B02133" w:rsidRDefault="007C3C14" w:rsidP="0059034C">
    <w:pPr>
      <w:pStyle w:val="Encabezad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7C3C14" w:rsidRDefault="007C3C14" w:rsidP="00C413D4">
    <w:pPr>
      <w:pStyle w:val="Encabezado"/>
      <w:jc w:val="right"/>
      <w:rPr>
        <w:rFonts w:ascii="Times" w:hAnsi="Times"/>
        <w:i/>
        <w:sz w:val="18"/>
        <w:szCs w:val="18"/>
        <w:lang w:val="es-ES"/>
      </w:rPr>
    </w:pPr>
    <w:r>
      <w:rPr>
        <w:noProof/>
        <w:lang w:val="es-CL" w:eastAsia="es-CL"/>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080CD89" w:rsidR="007C3C14" w:rsidRDefault="00B259F2" w:rsidP="00977250">
    <w:pPr>
      <w:pStyle w:val="Encabezado"/>
      <w:jc w:val="right"/>
    </w:pPr>
    <w:r>
      <w:rPr>
        <w:rFonts w:ascii="Times" w:hAnsi="Times"/>
        <w:i/>
        <w:sz w:val="18"/>
        <w:szCs w:val="18"/>
        <w:lang w:val="es-ES"/>
      </w:rP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07523"/>
    <w:rsid w:val="00013E05"/>
    <w:rsid w:val="00030B55"/>
    <w:rsid w:val="000365CA"/>
    <w:rsid w:val="00041CFB"/>
    <w:rsid w:val="00055419"/>
    <w:rsid w:val="000670D9"/>
    <w:rsid w:val="00076F0A"/>
    <w:rsid w:val="0008549B"/>
    <w:rsid w:val="00091CDF"/>
    <w:rsid w:val="00095EC4"/>
    <w:rsid w:val="000979DE"/>
    <w:rsid w:val="000A17A9"/>
    <w:rsid w:val="000B398A"/>
    <w:rsid w:val="000B51A0"/>
    <w:rsid w:val="000C71D4"/>
    <w:rsid w:val="000D69AD"/>
    <w:rsid w:val="000D737C"/>
    <w:rsid w:val="000F0726"/>
    <w:rsid w:val="00111149"/>
    <w:rsid w:val="00113E57"/>
    <w:rsid w:val="00116F41"/>
    <w:rsid w:val="001219B1"/>
    <w:rsid w:val="001253E7"/>
    <w:rsid w:val="00126E46"/>
    <w:rsid w:val="00127870"/>
    <w:rsid w:val="00136494"/>
    <w:rsid w:val="001365CE"/>
    <w:rsid w:val="00137EEB"/>
    <w:rsid w:val="00140DF9"/>
    <w:rsid w:val="001516ED"/>
    <w:rsid w:val="0015358C"/>
    <w:rsid w:val="00153DC5"/>
    <w:rsid w:val="0015691C"/>
    <w:rsid w:val="001754DA"/>
    <w:rsid w:val="001812A2"/>
    <w:rsid w:val="001A1084"/>
    <w:rsid w:val="001A1314"/>
    <w:rsid w:val="001B6322"/>
    <w:rsid w:val="001C307A"/>
    <w:rsid w:val="001D195D"/>
    <w:rsid w:val="001D29F5"/>
    <w:rsid w:val="001D328B"/>
    <w:rsid w:val="001D5318"/>
    <w:rsid w:val="001E4D9E"/>
    <w:rsid w:val="001F33EA"/>
    <w:rsid w:val="001F3DF3"/>
    <w:rsid w:val="001F7509"/>
    <w:rsid w:val="001F7C6B"/>
    <w:rsid w:val="00200626"/>
    <w:rsid w:val="0020469E"/>
    <w:rsid w:val="00206377"/>
    <w:rsid w:val="002170AC"/>
    <w:rsid w:val="00222D11"/>
    <w:rsid w:val="00227ED5"/>
    <w:rsid w:val="00234E5C"/>
    <w:rsid w:val="00244AE2"/>
    <w:rsid w:val="00246D04"/>
    <w:rsid w:val="00250D5F"/>
    <w:rsid w:val="00255221"/>
    <w:rsid w:val="00257D8A"/>
    <w:rsid w:val="002624E0"/>
    <w:rsid w:val="002653DF"/>
    <w:rsid w:val="002678E8"/>
    <w:rsid w:val="00271502"/>
    <w:rsid w:val="00286283"/>
    <w:rsid w:val="00293CA0"/>
    <w:rsid w:val="00294547"/>
    <w:rsid w:val="00297014"/>
    <w:rsid w:val="00297AFB"/>
    <w:rsid w:val="002A7585"/>
    <w:rsid w:val="002B1B8E"/>
    <w:rsid w:val="002B2297"/>
    <w:rsid w:val="002B2649"/>
    <w:rsid w:val="002B3376"/>
    <w:rsid w:val="002B644E"/>
    <w:rsid w:val="002C009C"/>
    <w:rsid w:val="002C1EB1"/>
    <w:rsid w:val="002C2FED"/>
    <w:rsid w:val="002C3A8D"/>
    <w:rsid w:val="002C7C6D"/>
    <w:rsid w:val="002C7DF0"/>
    <w:rsid w:val="002D0361"/>
    <w:rsid w:val="002D1053"/>
    <w:rsid w:val="002D3735"/>
    <w:rsid w:val="002D461B"/>
    <w:rsid w:val="002E0320"/>
    <w:rsid w:val="002E13DE"/>
    <w:rsid w:val="002F070D"/>
    <w:rsid w:val="002F257B"/>
    <w:rsid w:val="002F38C8"/>
    <w:rsid w:val="00302C5C"/>
    <w:rsid w:val="00305C6C"/>
    <w:rsid w:val="00312CBB"/>
    <w:rsid w:val="0033564F"/>
    <w:rsid w:val="00355731"/>
    <w:rsid w:val="003628FE"/>
    <w:rsid w:val="0037387E"/>
    <w:rsid w:val="00376541"/>
    <w:rsid w:val="00384DCF"/>
    <w:rsid w:val="003909A7"/>
    <w:rsid w:val="003A0DC9"/>
    <w:rsid w:val="003A42B9"/>
    <w:rsid w:val="003B0174"/>
    <w:rsid w:val="003B19FD"/>
    <w:rsid w:val="003C4AA4"/>
    <w:rsid w:val="003E4B06"/>
    <w:rsid w:val="003F0464"/>
    <w:rsid w:val="003F6B97"/>
    <w:rsid w:val="003F70F8"/>
    <w:rsid w:val="003F7155"/>
    <w:rsid w:val="004016E3"/>
    <w:rsid w:val="004047B4"/>
    <w:rsid w:val="00420B88"/>
    <w:rsid w:val="0042142D"/>
    <w:rsid w:val="00430C97"/>
    <w:rsid w:val="00437AB8"/>
    <w:rsid w:val="00442457"/>
    <w:rsid w:val="00444F7B"/>
    <w:rsid w:val="00447E89"/>
    <w:rsid w:val="00466746"/>
    <w:rsid w:val="00475FC0"/>
    <w:rsid w:val="00483D6B"/>
    <w:rsid w:val="0048651A"/>
    <w:rsid w:val="00491E9A"/>
    <w:rsid w:val="00495E7E"/>
    <w:rsid w:val="004A5C3B"/>
    <w:rsid w:val="004A66E8"/>
    <w:rsid w:val="004C0823"/>
    <w:rsid w:val="004C1FD8"/>
    <w:rsid w:val="004C2A6E"/>
    <w:rsid w:val="004D5719"/>
    <w:rsid w:val="004F05F7"/>
    <w:rsid w:val="004F5DE1"/>
    <w:rsid w:val="00507B29"/>
    <w:rsid w:val="00524A73"/>
    <w:rsid w:val="00530C6B"/>
    <w:rsid w:val="00531203"/>
    <w:rsid w:val="00542090"/>
    <w:rsid w:val="00542128"/>
    <w:rsid w:val="00542D5F"/>
    <w:rsid w:val="005624F0"/>
    <w:rsid w:val="005648C7"/>
    <w:rsid w:val="00575541"/>
    <w:rsid w:val="00576894"/>
    <w:rsid w:val="00580F6A"/>
    <w:rsid w:val="005813E0"/>
    <w:rsid w:val="0059034C"/>
    <w:rsid w:val="00591874"/>
    <w:rsid w:val="00592270"/>
    <w:rsid w:val="00594317"/>
    <w:rsid w:val="005A2F96"/>
    <w:rsid w:val="005A6D2C"/>
    <w:rsid w:val="005A744F"/>
    <w:rsid w:val="005B5614"/>
    <w:rsid w:val="005E28B9"/>
    <w:rsid w:val="005E7AF4"/>
    <w:rsid w:val="00606662"/>
    <w:rsid w:val="0061199D"/>
    <w:rsid w:val="006239B2"/>
    <w:rsid w:val="00633E69"/>
    <w:rsid w:val="00637699"/>
    <w:rsid w:val="00643508"/>
    <w:rsid w:val="0066370E"/>
    <w:rsid w:val="00666171"/>
    <w:rsid w:val="00686322"/>
    <w:rsid w:val="006917CB"/>
    <w:rsid w:val="00692139"/>
    <w:rsid w:val="006937D3"/>
    <w:rsid w:val="006A1BA2"/>
    <w:rsid w:val="006A2107"/>
    <w:rsid w:val="006A64CA"/>
    <w:rsid w:val="006A710D"/>
    <w:rsid w:val="006B0812"/>
    <w:rsid w:val="006B088F"/>
    <w:rsid w:val="006B1EF9"/>
    <w:rsid w:val="006B4810"/>
    <w:rsid w:val="006C21BC"/>
    <w:rsid w:val="006C3899"/>
    <w:rsid w:val="006D3A1C"/>
    <w:rsid w:val="006F6924"/>
    <w:rsid w:val="006F7E7E"/>
    <w:rsid w:val="00700F77"/>
    <w:rsid w:val="00704ECD"/>
    <w:rsid w:val="00706F1C"/>
    <w:rsid w:val="007127A1"/>
    <w:rsid w:val="00724F5C"/>
    <w:rsid w:val="007326DF"/>
    <w:rsid w:val="0074214E"/>
    <w:rsid w:val="00742E4A"/>
    <w:rsid w:val="007442F7"/>
    <w:rsid w:val="00755546"/>
    <w:rsid w:val="00770AE4"/>
    <w:rsid w:val="0077274D"/>
    <w:rsid w:val="007771FB"/>
    <w:rsid w:val="00781448"/>
    <w:rsid w:val="00783EE5"/>
    <w:rsid w:val="0078702D"/>
    <w:rsid w:val="007917D6"/>
    <w:rsid w:val="00794C09"/>
    <w:rsid w:val="00795D57"/>
    <w:rsid w:val="007A10CB"/>
    <w:rsid w:val="007A7B61"/>
    <w:rsid w:val="007A7C7C"/>
    <w:rsid w:val="007A7CDC"/>
    <w:rsid w:val="007B290D"/>
    <w:rsid w:val="007B4697"/>
    <w:rsid w:val="007B566C"/>
    <w:rsid w:val="007C0D2B"/>
    <w:rsid w:val="007C3C14"/>
    <w:rsid w:val="007E34D6"/>
    <w:rsid w:val="007E3B8D"/>
    <w:rsid w:val="008114AC"/>
    <w:rsid w:val="008151AB"/>
    <w:rsid w:val="00816268"/>
    <w:rsid w:val="008212F0"/>
    <w:rsid w:val="0082228D"/>
    <w:rsid w:val="00824D3A"/>
    <w:rsid w:val="0082528F"/>
    <w:rsid w:val="008415F0"/>
    <w:rsid w:val="00863414"/>
    <w:rsid w:val="00872EFD"/>
    <w:rsid w:val="00880120"/>
    <w:rsid w:val="008839E6"/>
    <w:rsid w:val="008843F9"/>
    <w:rsid w:val="00886B14"/>
    <w:rsid w:val="00886D1D"/>
    <w:rsid w:val="00891D8A"/>
    <w:rsid w:val="00893565"/>
    <w:rsid w:val="00893DA3"/>
    <w:rsid w:val="008A60B5"/>
    <w:rsid w:val="008B0F10"/>
    <w:rsid w:val="008B1605"/>
    <w:rsid w:val="008B38F9"/>
    <w:rsid w:val="008C2B7E"/>
    <w:rsid w:val="008C409A"/>
    <w:rsid w:val="008C775E"/>
    <w:rsid w:val="008D509E"/>
    <w:rsid w:val="008E55ED"/>
    <w:rsid w:val="008F0BCB"/>
    <w:rsid w:val="008F2FB6"/>
    <w:rsid w:val="009032D5"/>
    <w:rsid w:val="00903DEB"/>
    <w:rsid w:val="00913DB5"/>
    <w:rsid w:val="00937751"/>
    <w:rsid w:val="00941EAF"/>
    <w:rsid w:val="00944384"/>
    <w:rsid w:val="00946D1A"/>
    <w:rsid w:val="00961435"/>
    <w:rsid w:val="00962953"/>
    <w:rsid w:val="009731B3"/>
    <w:rsid w:val="00973F7E"/>
    <w:rsid w:val="009756F6"/>
    <w:rsid w:val="00977250"/>
    <w:rsid w:val="009850BE"/>
    <w:rsid w:val="00986E3D"/>
    <w:rsid w:val="0099250F"/>
    <w:rsid w:val="00993241"/>
    <w:rsid w:val="009A51CB"/>
    <w:rsid w:val="009A583F"/>
    <w:rsid w:val="009B3EF3"/>
    <w:rsid w:val="009B5889"/>
    <w:rsid w:val="009C011F"/>
    <w:rsid w:val="009D2551"/>
    <w:rsid w:val="009D479A"/>
    <w:rsid w:val="009E37BF"/>
    <w:rsid w:val="009F15A1"/>
    <w:rsid w:val="009F3C4F"/>
    <w:rsid w:val="009F60B2"/>
    <w:rsid w:val="00A21C9A"/>
    <w:rsid w:val="00A30790"/>
    <w:rsid w:val="00A347C6"/>
    <w:rsid w:val="00A35566"/>
    <w:rsid w:val="00A457D0"/>
    <w:rsid w:val="00A516C7"/>
    <w:rsid w:val="00A544DD"/>
    <w:rsid w:val="00A62218"/>
    <w:rsid w:val="00A73574"/>
    <w:rsid w:val="00A741BB"/>
    <w:rsid w:val="00A80B2D"/>
    <w:rsid w:val="00A871FB"/>
    <w:rsid w:val="00A90A92"/>
    <w:rsid w:val="00A93146"/>
    <w:rsid w:val="00A96141"/>
    <w:rsid w:val="00AA040E"/>
    <w:rsid w:val="00AA140E"/>
    <w:rsid w:val="00AA3E04"/>
    <w:rsid w:val="00AB0566"/>
    <w:rsid w:val="00AB6D8F"/>
    <w:rsid w:val="00AC0F17"/>
    <w:rsid w:val="00AD3238"/>
    <w:rsid w:val="00AE48D4"/>
    <w:rsid w:val="00B02133"/>
    <w:rsid w:val="00B06283"/>
    <w:rsid w:val="00B214A9"/>
    <w:rsid w:val="00B259F2"/>
    <w:rsid w:val="00B27391"/>
    <w:rsid w:val="00B279E6"/>
    <w:rsid w:val="00B325A5"/>
    <w:rsid w:val="00B35B61"/>
    <w:rsid w:val="00B37103"/>
    <w:rsid w:val="00B50CBE"/>
    <w:rsid w:val="00B511FB"/>
    <w:rsid w:val="00B543E9"/>
    <w:rsid w:val="00B56DDB"/>
    <w:rsid w:val="00B60E75"/>
    <w:rsid w:val="00B6522A"/>
    <w:rsid w:val="00B74D71"/>
    <w:rsid w:val="00B8061F"/>
    <w:rsid w:val="00B83A6E"/>
    <w:rsid w:val="00B845A1"/>
    <w:rsid w:val="00B9678D"/>
    <w:rsid w:val="00BA151B"/>
    <w:rsid w:val="00BA708C"/>
    <w:rsid w:val="00BC2AFB"/>
    <w:rsid w:val="00BD26F5"/>
    <w:rsid w:val="00BD64D5"/>
    <w:rsid w:val="00BE3B4F"/>
    <w:rsid w:val="00BF59E7"/>
    <w:rsid w:val="00C03773"/>
    <w:rsid w:val="00C057D5"/>
    <w:rsid w:val="00C21A23"/>
    <w:rsid w:val="00C26A81"/>
    <w:rsid w:val="00C27BDC"/>
    <w:rsid w:val="00C413D4"/>
    <w:rsid w:val="00C43335"/>
    <w:rsid w:val="00C5365F"/>
    <w:rsid w:val="00C55D4E"/>
    <w:rsid w:val="00C569E1"/>
    <w:rsid w:val="00C64ECF"/>
    <w:rsid w:val="00C72665"/>
    <w:rsid w:val="00C73B81"/>
    <w:rsid w:val="00C74587"/>
    <w:rsid w:val="00C76F2D"/>
    <w:rsid w:val="00C80A48"/>
    <w:rsid w:val="00C84812"/>
    <w:rsid w:val="00C84BA1"/>
    <w:rsid w:val="00C86808"/>
    <w:rsid w:val="00C94AEB"/>
    <w:rsid w:val="00CA11E3"/>
    <w:rsid w:val="00CA3BFF"/>
    <w:rsid w:val="00CA3C92"/>
    <w:rsid w:val="00CA4C64"/>
    <w:rsid w:val="00CB631E"/>
    <w:rsid w:val="00CD571E"/>
    <w:rsid w:val="00CD6031"/>
    <w:rsid w:val="00CE3831"/>
    <w:rsid w:val="00CE3B05"/>
    <w:rsid w:val="00CE7D65"/>
    <w:rsid w:val="00CF1AA0"/>
    <w:rsid w:val="00CF4E1F"/>
    <w:rsid w:val="00CF5D21"/>
    <w:rsid w:val="00D10905"/>
    <w:rsid w:val="00D2609B"/>
    <w:rsid w:val="00D34E67"/>
    <w:rsid w:val="00D4323F"/>
    <w:rsid w:val="00D609BB"/>
    <w:rsid w:val="00D94A3F"/>
    <w:rsid w:val="00DB4A71"/>
    <w:rsid w:val="00DB6400"/>
    <w:rsid w:val="00DC3736"/>
    <w:rsid w:val="00DD4C17"/>
    <w:rsid w:val="00DE1119"/>
    <w:rsid w:val="00E075EF"/>
    <w:rsid w:val="00E2269D"/>
    <w:rsid w:val="00E25900"/>
    <w:rsid w:val="00E26883"/>
    <w:rsid w:val="00E31BEA"/>
    <w:rsid w:val="00E3671F"/>
    <w:rsid w:val="00E416F6"/>
    <w:rsid w:val="00E449A9"/>
    <w:rsid w:val="00E46900"/>
    <w:rsid w:val="00E47601"/>
    <w:rsid w:val="00E50D47"/>
    <w:rsid w:val="00E55124"/>
    <w:rsid w:val="00E642B6"/>
    <w:rsid w:val="00E8277C"/>
    <w:rsid w:val="00E935F1"/>
    <w:rsid w:val="00E96F4C"/>
    <w:rsid w:val="00E97D42"/>
    <w:rsid w:val="00EA6646"/>
    <w:rsid w:val="00EB0149"/>
    <w:rsid w:val="00EB213C"/>
    <w:rsid w:val="00EB4298"/>
    <w:rsid w:val="00EC32DA"/>
    <w:rsid w:val="00EC4140"/>
    <w:rsid w:val="00ED2663"/>
    <w:rsid w:val="00ED3F5F"/>
    <w:rsid w:val="00EE56CC"/>
    <w:rsid w:val="00EE799E"/>
    <w:rsid w:val="00F01CE4"/>
    <w:rsid w:val="00F07A82"/>
    <w:rsid w:val="00F112DC"/>
    <w:rsid w:val="00F135CB"/>
    <w:rsid w:val="00F21272"/>
    <w:rsid w:val="00F251FA"/>
    <w:rsid w:val="00F375D1"/>
    <w:rsid w:val="00F37E49"/>
    <w:rsid w:val="00F73623"/>
    <w:rsid w:val="00F87BE4"/>
    <w:rsid w:val="00F967B7"/>
    <w:rsid w:val="00FA3BA0"/>
    <w:rsid w:val="00FB0419"/>
    <w:rsid w:val="00FB0D4C"/>
    <w:rsid w:val="00FC240B"/>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1C30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styleId="Hipervnculovisitado">
    <w:name w:val="FollowedHyperlink"/>
    <w:basedOn w:val="Fuentedeprrafopredeter"/>
    <w:uiPriority w:val="99"/>
    <w:semiHidden/>
    <w:unhideWhenUsed/>
    <w:rsid w:val="001D328B"/>
    <w:rPr>
      <w:color w:val="954F72" w:themeColor="followedHyperlink"/>
      <w:u w:val="single"/>
    </w:rPr>
  </w:style>
  <w:style w:type="character" w:styleId="Refdecomentario">
    <w:name w:val="annotation reference"/>
    <w:basedOn w:val="Fuentedeprrafopredeter"/>
    <w:uiPriority w:val="99"/>
    <w:semiHidden/>
    <w:unhideWhenUsed/>
    <w:rsid w:val="00257D8A"/>
    <w:rPr>
      <w:sz w:val="16"/>
      <w:szCs w:val="16"/>
    </w:rPr>
  </w:style>
  <w:style w:type="paragraph" w:styleId="Textocomentario">
    <w:name w:val="annotation text"/>
    <w:basedOn w:val="Normal"/>
    <w:link w:val="TextocomentarioCar"/>
    <w:uiPriority w:val="99"/>
    <w:semiHidden/>
    <w:unhideWhenUsed/>
    <w:rsid w:val="00257D8A"/>
    <w:rPr>
      <w:sz w:val="20"/>
      <w:szCs w:val="20"/>
    </w:rPr>
  </w:style>
  <w:style w:type="character" w:customStyle="1" w:styleId="TextocomentarioCar">
    <w:name w:val="Texto comentario Car"/>
    <w:basedOn w:val="Fuentedeprrafopredeter"/>
    <w:link w:val="Textocomentario"/>
    <w:uiPriority w:val="99"/>
    <w:semiHidden/>
    <w:rsid w:val="00257D8A"/>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257D8A"/>
    <w:rPr>
      <w:b/>
      <w:bCs/>
    </w:rPr>
  </w:style>
  <w:style w:type="character" w:customStyle="1" w:styleId="AsuntodelcomentarioCar">
    <w:name w:val="Asunto del comentario Car"/>
    <w:basedOn w:val="TextocomentarioCar"/>
    <w:link w:val="Asuntodelcomentario"/>
    <w:uiPriority w:val="99"/>
    <w:semiHidden/>
    <w:rsid w:val="00257D8A"/>
    <w:rPr>
      <w:rFonts w:ascii="Times New Roman" w:eastAsia="Times New Roman" w:hAnsi="Times New Roman" w:cs="Times New Roman"/>
      <w:b/>
      <w:bCs/>
      <w:sz w:val="20"/>
      <w:szCs w:val="20"/>
      <w:lang w:val="es-AR" w:eastAsia="es-ES_tradnl"/>
    </w:rPr>
  </w:style>
  <w:style w:type="character" w:customStyle="1" w:styleId="apple-tab-span">
    <w:name w:val="apple-tab-span"/>
    <w:basedOn w:val="Fuentedeprrafopredeter"/>
    <w:rsid w:val="00C76F2D"/>
  </w:style>
  <w:style w:type="paragraph" w:styleId="Revisin">
    <w:name w:val="Revision"/>
    <w:hidden/>
    <w:uiPriority w:val="99"/>
    <w:semiHidden/>
    <w:rsid w:val="005A2F96"/>
    <w:rPr>
      <w:rFonts w:ascii="Times New Roman" w:eastAsia="Times New Roman" w:hAnsi="Times New Roman" w:cs="Times New Roman"/>
      <w:lang w:val="es-AR" w:eastAsia="es-ES_tradnl"/>
    </w:rPr>
  </w:style>
  <w:style w:type="character" w:customStyle="1" w:styleId="Ttulo4Car">
    <w:name w:val="Título 4 Car"/>
    <w:basedOn w:val="Fuentedeprrafopredeter"/>
    <w:link w:val="Ttulo4"/>
    <w:uiPriority w:val="9"/>
    <w:semiHidden/>
    <w:rsid w:val="001C307A"/>
    <w:rPr>
      <w:rFonts w:asciiTheme="majorHAnsi" w:eastAsiaTheme="majorEastAsia" w:hAnsiTheme="majorHAnsi" w:cstheme="majorBidi"/>
      <w:i/>
      <w:iCs/>
      <w:color w:val="2F5496" w:themeColor="accent1" w:themeShade="BF"/>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1410541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29582243">
      <w:bodyDiv w:val="1"/>
      <w:marLeft w:val="0"/>
      <w:marRight w:val="0"/>
      <w:marTop w:val="0"/>
      <w:marBottom w:val="0"/>
      <w:divBdr>
        <w:top w:val="none" w:sz="0" w:space="0" w:color="auto"/>
        <w:left w:val="none" w:sz="0" w:space="0" w:color="auto"/>
        <w:bottom w:val="none" w:sz="0" w:space="0" w:color="auto"/>
        <w:right w:val="none" w:sz="0" w:space="0" w:color="auto"/>
      </w:divBdr>
    </w:div>
    <w:div w:id="251621087">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25590695">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69768935">
      <w:bodyDiv w:val="1"/>
      <w:marLeft w:val="0"/>
      <w:marRight w:val="0"/>
      <w:marTop w:val="0"/>
      <w:marBottom w:val="0"/>
      <w:divBdr>
        <w:top w:val="none" w:sz="0" w:space="0" w:color="auto"/>
        <w:left w:val="none" w:sz="0" w:space="0" w:color="auto"/>
        <w:bottom w:val="none" w:sz="0" w:space="0" w:color="auto"/>
        <w:right w:val="none" w:sz="0" w:space="0" w:color="auto"/>
      </w:divBdr>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18910393">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89172633">
      <w:bodyDiv w:val="1"/>
      <w:marLeft w:val="0"/>
      <w:marRight w:val="0"/>
      <w:marTop w:val="0"/>
      <w:marBottom w:val="0"/>
      <w:divBdr>
        <w:top w:val="none" w:sz="0" w:space="0" w:color="auto"/>
        <w:left w:val="none" w:sz="0" w:space="0" w:color="auto"/>
        <w:bottom w:val="none" w:sz="0" w:space="0" w:color="auto"/>
        <w:right w:val="none" w:sz="0" w:space="0" w:color="auto"/>
      </w:divBdr>
      <w:divsChild>
        <w:div w:id="1419643288">
          <w:marLeft w:val="0"/>
          <w:marRight w:val="0"/>
          <w:marTop w:val="0"/>
          <w:marBottom w:val="0"/>
          <w:divBdr>
            <w:top w:val="none" w:sz="0" w:space="0" w:color="auto"/>
            <w:left w:val="none" w:sz="0" w:space="0" w:color="auto"/>
            <w:bottom w:val="none" w:sz="0" w:space="0" w:color="auto"/>
            <w:right w:val="none" w:sz="0" w:space="0" w:color="auto"/>
          </w:divBdr>
          <w:divsChild>
            <w:div w:id="1738282164">
              <w:marLeft w:val="0"/>
              <w:marRight w:val="0"/>
              <w:marTop w:val="0"/>
              <w:marBottom w:val="0"/>
              <w:divBdr>
                <w:top w:val="none" w:sz="0" w:space="0" w:color="auto"/>
                <w:left w:val="none" w:sz="0" w:space="0" w:color="auto"/>
                <w:bottom w:val="none" w:sz="0" w:space="0" w:color="auto"/>
                <w:right w:val="none" w:sz="0" w:space="0" w:color="auto"/>
              </w:divBdr>
              <w:divsChild>
                <w:div w:id="17092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4591115">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5681867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13383339">
      <w:bodyDiv w:val="1"/>
      <w:marLeft w:val="0"/>
      <w:marRight w:val="0"/>
      <w:marTop w:val="0"/>
      <w:marBottom w:val="0"/>
      <w:divBdr>
        <w:top w:val="none" w:sz="0" w:space="0" w:color="auto"/>
        <w:left w:val="none" w:sz="0" w:space="0" w:color="auto"/>
        <w:bottom w:val="none" w:sz="0" w:space="0" w:color="auto"/>
        <w:right w:val="none" w:sz="0" w:space="0" w:color="auto"/>
      </w:divBdr>
    </w:div>
    <w:div w:id="1059402766">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096901745">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7943044">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36428321">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47649843">
      <w:bodyDiv w:val="1"/>
      <w:marLeft w:val="0"/>
      <w:marRight w:val="0"/>
      <w:marTop w:val="0"/>
      <w:marBottom w:val="0"/>
      <w:divBdr>
        <w:top w:val="none" w:sz="0" w:space="0" w:color="auto"/>
        <w:left w:val="none" w:sz="0" w:space="0" w:color="auto"/>
        <w:bottom w:val="none" w:sz="0" w:space="0" w:color="auto"/>
        <w:right w:val="none" w:sz="0" w:space="0" w:color="auto"/>
      </w:divBdr>
      <w:divsChild>
        <w:div w:id="1813129829">
          <w:marLeft w:val="0"/>
          <w:marRight w:val="0"/>
          <w:marTop w:val="0"/>
          <w:marBottom w:val="0"/>
          <w:divBdr>
            <w:top w:val="none" w:sz="0" w:space="0" w:color="auto"/>
            <w:left w:val="none" w:sz="0" w:space="0" w:color="auto"/>
            <w:bottom w:val="none" w:sz="0" w:space="0" w:color="auto"/>
            <w:right w:val="none" w:sz="0" w:space="0" w:color="auto"/>
          </w:divBdr>
          <w:divsChild>
            <w:div w:id="1152719430">
              <w:marLeft w:val="0"/>
              <w:marRight w:val="0"/>
              <w:marTop w:val="0"/>
              <w:marBottom w:val="0"/>
              <w:divBdr>
                <w:top w:val="none" w:sz="0" w:space="0" w:color="auto"/>
                <w:left w:val="none" w:sz="0" w:space="0" w:color="auto"/>
                <w:bottom w:val="none" w:sz="0" w:space="0" w:color="auto"/>
                <w:right w:val="none" w:sz="0" w:space="0" w:color="auto"/>
              </w:divBdr>
              <w:divsChild>
                <w:div w:id="9959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66">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04484523">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3419074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1110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47/AMEP.S259727" TargetMode="External"/><Relationship Id="rId18" Type="http://schemas.openxmlformats.org/officeDocument/2006/relationships/hyperlink" Target="http://dx.doi.org/10.1186/s12889-018-5359-z" TargetMode="External"/><Relationship Id="rId26" Type="http://schemas.openxmlformats.org/officeDocument/2006/relationships/hyperlink" Target="http://dx.doi.org/10.1016/j.pcad.2016.09.003" TargetMode="External"/><Relationship Id="rId3" Type="http://schemas.openxmlformats.org/officeDocument/2006/relationships/styles" Target="styles.xml"/><Relationship Id="rId21" Type="http://schemas.openxmlformats.org/officeDocument/2006/relationships/hyperlink" Target="https://www.who.int/es/news-room/fact-sheets/detail/obesity-and-overweight" TargetMode="External"/><Relationship Id="rId7" Type="http://schemas.openxmlformats.org/officeDocument/2006/relationships/endnotes" Target="endnotes.xml"/><Relationship Id="rId12" Type="http://schemas.openxmlformats.org/officeDocument/2006/relationships/hyperlink" Target="https://repositorio.uca.edu.ar/bitstream/123456789/6026/2/psicologia26.pdf" TargetMode="External"/><Relationship Id="rId17" Type="http://schemas.openxmlformats.org/officeDocument/2006/relationships/hyperlink" Target="https://doi.org/10.1080/10508422.2017.1306445" TargetMode="External"/><Relationship Id="rId25" Type="http://schemas.openxmlformats.org/officeDocument/2006/relationships/hyperlink" Target="https://archive.org/details/sip-2019-declaracion-experticia-en-salud-menta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02/hrm.21667" TargetMode="External"/><Relationship Id="rId20" Type="http://schemas.openxmlformats.org/officeDocument/2006/relationships/hyperlink" Target="https://doi-org.ezproxy.pucpr.edu/10.4067/S0717-9502201700040154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nivalle.edu.co/index.php/gastrohnup/issue/view/139" TargetMode="External"/><Relationship Id="rId24" Type="http://schemas.openxmlformats.org/officeDocument/2006/relationships/hyperlink" Target="https://archive.org/details/sip-2008b-declaracion-sobre-principios-etico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upsys.net/about/governance/universal-declaration-of-ethical-principles-for-psychologists.html" TargetMode="External"/><Relationship Id="rId23" Type="http://schemas.openxmlformats.org/officeDocument/2006/relationships/hyperlink" Target="http://doi.org/10.333.23rlp10i2.298-299" TargetMode="External"/><Relationship Id="rId28" Type="http://schemas.openxmlformats.org/officeDocument/2006/relationships/header" Target="header1.xml"/><Relationship Id="rId10" Type="http://schemas.openxmlformats.org/officeDocument/2006/relationships/hyperlink" Target="https://cioms.ch/wp-content/uploads/2017/12/CIOMS-EthicalGuideline_SP_INTERIOR-FINAL.pdf" TargetMode="External"/><Relationship Id="rId19" Type="http://schemas.openxmlformats.org/officeDocument/2006/relationships/hyperlink" Target="https://doi-org.ezproxy.pucpr.edu/10.17843/rpmesp.2016.331.194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x.doi.org/10.1037/sah0000040" TargetMode="External"/><Relationship Id="rId14" Type="http://schemas.openxmlformats.org/officeDocument/2006/relationships/hyperlink" Target="https://doi-org.ezproxy.pucpr.edu/10.17711/SM.0185-3325.2016.011" TargetMode="External"/><Relationship Id="rId22" Type="http://schemas.openxmlformats.org/officeDocument/2006/relationships/hyperlink" Target="https://doi.org/10.1016/j.endinu.2020.10.001" TargetMode="External"/><Relationship Id="rId27" Type="http://schemas.openxmlformats.org/officeDocument/2006/relationships/hyperlink" Target="https://doi.org/10.1503/cmaj.191707" TargetMode="External"/><Relationship Id="rId30" Type="http://schemas.openxmlformats.org/officeDocument/2006/relationships/footer" Target="footer1.xml"/><Relationship Id="rId8" Type="http://schemas.openxmlformats.org/officeDocument/2006/relationships/hyperlink" Target="https://doi.org/10.1016/j.aprim.2018.05.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9757-D7DE-4DA7-B486-FC60C859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8090</Words>
  <Characters>44495</Characters>
  <Application>Microsoft Office Word</Application>
  <DocSecurity>0</DocSecurity>
  <Lines>370</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Claudio A. Rojas Jara</cp:lastModifiedBy>
  <cp:revision>2</cp:revision>
  <cp:lastPrinted>2020-04-16T16:22:00Z</cp:lastPrinted>
  <dcterms:created xsi:type="dcterms:W3CDTF">2022-01-04T21:07:00Z</dcterms:created>
  <dcterms:modified xsi:type="dcterms:W3CDTF">2022-01-04T21:07:00Z</dcterms:modified>
</cp:coreProperties>
</file>