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361DEA40" w:rsidR="00742E4A" w:rsidRPr="00E25900" w:rsidRDefault="00153DC5" w:rsidP="00977250">
      <w:pPr>
        <w:pStyle w:val="Titulodeartculo"/>
        <w:rPr>
          <w:lang w:val="en-US" w:eastAsia="pt-BR"/>
        </w:rPr>
      </w:pPr>
      <w:r w:rsidRPr="002B2297">
        <w:rPr>
          <w:lang w:val="en-US"/>
        </w:rPr>
        <w:t xml:space="preserve"> </w:t>
      </w:r>
      <w:r w:rsidR="00622C2A" w:rsidRPr="00622C2A">
        <w:rPr>
          <w:lang w:val="en-US"/>
        </w:rPr>
        <w:t xml:space="preserve">Psychometric Properties of </w:t>
      </w:r>
      <w:bookmarkStart w:id="0" w:name="_Hlk73117768"/>
      <w:r w:rsidR="00622C2A" w:rsidRPr="00622C2A">
        <w:rPr>
          <w:lang w:val="en-US"/>
        </w:rPr>
        <w:t xml:space="preserve">Social Connectedness Scale </w:t>
      </w:r>
      <w:bookmarkEnd w:id="0"/>
      <w:r w:rsidR="00622C2A" w:rsidRPr="00622C2A">
        <w:rPr>
          <w:lang w:val="en-US"/>
        </w:rPr>
        <w:t>for the brazilian context</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0BF1C075" w14:textId="2417A0E1" w:rsidR="00C413D4" w:rsidRPr="00E25900" w:rsidRDefault="00622C2A" w:rsidP="005B5614">
      <w:pPr>
        <w:jc w:val="both"/>
        <w:rPr>
          <w:sz w:val="20"/>
          <w:szCs w:val="20"/>
          <w:lang w:val="en-US"/>
        </w:rPr>
      </w:pPr>
      <w:r w:rsidRPr="00622C2A">
        <w:rPr>
          <w:sz w:val="20"/>
          <w:szCs w:val="20"/>
          <w:lang w:val="en-US"/>
        </w:rPr>
        <w:t xml:space="preserve">The perceived social connectedness (CS) is a one-dimensional construct conceptualized as the cognitive assessment that there is a close relationship with others, with whom contact can be made. This study aims to adapt the Social Connectedness Scale (SCS) to the Brazilian context, gathering evidence of psychometric adequacy. Two studies were conducted, the first (N = 285, mean age 24 years, SD = 4.92; 62% male) to obtain the exploratory factorial structure and the second (N = 300; mean age 23 years; SD = 5.43; 51% male) directed to confirmatory analysis of the </w:t>
      </w:r>
      <w:proofErr w:type="spellStart"/>
      <w:r w:rsidRPr="00622C2A">
        <w:rPr>
          <w:sz w:val="20"/>
          <w:szCs w:val="20"/>
          <w:lang w:val="en-US"/>
        </w:rPr>
        <w:t>unidimensionality</w:t>
      </w:r>
      <w:proofErr w:type="spellEnd"/>
      <w:r w:rsidRPr="00622C2A">
        <w:rPr>
          <w:sz w:val="20"/>
          <w:szCs w:val="20"/>
          <w:lang w:val="en-US"/>
        </w:rPr>
        <w:t xml:space="preserve"> and parameters of the item response theory. Internal consistency was satisfactory, as well as the evidence of convergent validity obtained from the negative correlations with the scale of depression, </w:t>
      </w:r>
      <w:proofErr w:type="gramStart"/>
      <w:r w:rsidRPr="00622C2A">
        <w:rPr>
          <w:sz w:val="20"/>
          <w:szCs w:val="20"/>
          <w:lang w:val="en-US"/>
        </w:rPr>
        <w:t>anxiety</w:t>
      </w:r>
      <w:proofErr w:type="gramEnd"/>
      <w:r w:rsidRPr="00622C2A">
        <w:rPr>
          <w:sz w:val="20"/>
          <w:szCs w:val="20"/>
          <w:lang w:val="en-US"/>
        </w:rPr>
        <w:t xml:space="preserve"> and stress. The results showed that the Portuguese version of the SCS gathered adequate psychometric evidence supporting its use in the measurement of SC.</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66326DA7" w:rsidR="00153DC5" w:rsidRPr="00E25900" w:rsidRDefault="00622C2A" w:rsidP="007A7C7C">
      <w:pPr>
        <w:jc w:val="both"/>
        <w:rPr>
          <w:bCs/>
          <w:sz w:val="20"/>
          <w:szCs w:val="20"/>
          <w:lang w:val="en-US"/>
        </w:rPr>
      </w:pPr>
      <w:r w:rsidRPr="00622C2A">
        <w:rPr>
          <w:bCs/>
          <w:sz w:val="20"/>
          <w:szCs w:val="20"/>
          <w:lang w:val="en-US"/>
        </w:rPr>
        <w:t>social connection; scale; test validity, test reliability</w:t>
      </w:r>
    </w:p>
    <w:p w14:paraId="3C2A8692" w14:textId="46796CA0" w:rsidR="00153DC5" w:rsidRPr="00E25900" w:rsidRDefault="00153DC5" w:rsidP="007A7C7C">
      <w:pPr>
        <w:jc w:val="both"/>
        <w:rPr>
          <w:bCs/>
          <w:sz w:val="20"/>
          <w:szCs w:val="20"/>
          <w:lang w:val="en-US"/>
        </w:rPr>
      </w:pPr>
    </w:p>
    <w:p w14:paraId="1D18B459" w14:textId="5EACCE62" w:rsidR="009E37BF" w:rsidRPr="00EA5C75" w:rsidRDefault="009E37BF" w:rsidP="009E37BF">
      <w:pPr>
        <w:pBdr>
          <w:top w:val="nil"/>
          <w:left w:val="nil"/>
          <w:bottom w:val="nil"/>
          <w:right w:val="nil"/>
          <w:between w:val="nil"/>
        </w:pBdr>
        <w:spacing w:after="120"/>
        <w:jc w:val="center"/>
        <w:rPr>
          <w:b/>
          <w:smallCaps/>
          <w:color w:val="000000"/>
          <w:sz w:val="20"/>
          <w:szCs w:val="20"/>
          <w:lang w:val="en-US"/>
        </w:rPr>
      </w:pPr>
      <w:proofErr w:type="spellStart"/>
      <w:r w:rsidRPr="00EA5C75">
        <w:rPr>
          <w:b/>
          <w:smallCaps/>
          <w:color w:val="000000"/>
          <w:sz w:val="20"/>
          <w:szCs w:val="20"/>
          <w:lang w:val="en-US"/>
        </w:rPr>
        <w:t>Resumo</w:t>
      </w:r>
      <w:proofErr w:type="spellEnd"/>
    </w:p>
    <w:p w14:paraId="57CB705B" w14:textId="5858363E" w:rsidR="009E37BF" w:rsidRPr="00EA5C75" w:rsidRDefault="00622C2A" w:rsidP="009E37BF">
      <w:pPr>
        <w:jc w:val="both"/>
        <w:rPr>
          <w:i/>
          <w:sz w:val="20"/>
          <w:szCs w:val="20"/>
          <w:lang w:val="en-US"/>
        </w:rPr>
      </w:pPr>
      <w:r w:rsidRPr="00622C2A">
        <w:rPr>
          <w:sz w:val="20"/>
          <w:szCs w:val="20"/>
          <w:lang w:val="en-US"/>
        </w:rPr>
        <w:t xml:space="preserve">A </w:t>
      </w:r>
      <w:proofErr w:type="spellStart"/>
      <w:r w:rsidRPr="00622C2A">
        <w:rPr>
          <w:sz w:val="20"/>
          <w:szCs w:val="20"/>
          <w:lang w:val="en-US"/>
        </w:rPr>
        <w:t>conexão</w:t>
      </w:r>
      <w:proofErr w:type="spellEnd"/>
      <w:r w:rsidRPr="00622C2A">
        <w:rPr>
          <w:sz w:val="20"/>
          <w:szCs w:val="20"/>
          <w:lang w:val="en-US"/>
        </w:rPr>
        <w:t xml:space="preserve"> social (CS) </w:t>
      </w:r>
      <w:proofErr w:type="spellStart"/>
      <w:r w:rsidRPr="00622C2A">
        <w:rPr>
          <w:sz w:val="20"/>
          <w:szCs w:val="20"/>
          <w:lang w:val="en-US"/>
        </w:rPr>
        <w:t>percebida</w:t>
      </w:r>
      <w:proofErr w:type="spellEnd"/>
      <w:r w:rsidRPr="00622C2A">
        <w:rPr>
          <w:sz w:val="20"/>
          <w:szCs w:val="20"/>
          <w:lang w:val="en-US"/>
        </w:rPr>
        <w:t xml:space="preserve"> é um </w:t>
      </w:r>
      <w:proofErr w:type="spellStart"/>
      <w:r w:rsidRPr="00622C2A">
        <w:rPr>
          <w:sz w:val="20"/>
          <w:szCs w:val="20"/>
          <w:lang w:val="en-US"/>
        </w:rPr>
        <w:t>construto</w:t>
      </w:r>
      <w:proofErr w:type="spellEnd"/>
      <w:r w:rsidRPr="00622C2A">
        <w:rPr>
          <w:sz w:val="20"/>
          <w:szCs w:val="20"/>
          <w:lang w:val="en-US"/>
        </w:rPr>
        <w:t xml:space="preserve"> unidimensional </w:t>
      </w:r>
      <w:proofErr w:type="spellStart"/>
      <w:r w:rsidRPr="00622C2A">
        <w:rPr>
          <w:sz w:val="20"/>
          <w:szCs w:val="20"/>
          <w:lang w:val="en-US"/>
        </w:rPr>
        <w:t>conceituado</w:t>
      </w:r>
      <w:proofErr w:type="spellEnd"/>
      <w:r w:rsidRPr="00622C2A">
        <w:rPr>
          <w:sz w:val="20"/>
          <w:szCs w:val="20"/>
          <w:lang w:val="en-US"/>
        </w:rPr>
        <w:t xml:space="preserve"> </w:t>
      </w:r>
      <w:proofErr w:type="spellStart"/>
      <w:r w:rsidRPr="00622C2A">
        <w:rPr>
          <w:sz w:val="20"/>
          <w:szCs w:val="20"/>
          <w:lang w:val="en-US"/>
        </w:rPr>
        <w:t>como</w:t>
      </w:r>
      <w:proofErr w:type="spellEnd"/>
      <w:r w:rsidRPr="00622C2A">
        <w:rPr>
          <w:sz w:val="20"/>
          <w:szCs w:val="20"/>
          <w:lang w:val="en-US"/>
        </w:rPr>
        <w:t xml:space="preserve"> </w:t>
      </w:r>
      <w:proofErr w:type="gramStart"/>
      <w:r w:rsidRPr="00622C2A">
        <w:rPr>
          <w:sz w:val="20"/>
          <w:szCs w:val="20"/>
          <w:lang w:val="en-US"/>
        </w:rPr>
        <w:t>a</w:t>
      </w:r>
      <w:proofErr w:type="gramEnd"/>
      <w:r w:rsidRPr="00622C2A">
        <w:rPr>
          <w:sz w:val="20"/>
          <w:szCs w:val="20"/>
          <w:lang w:val="en-US"/>
        </w:rPr>
        <w:t xml:space="preserve"> </w:t>
      </w:r>
      <w:proofErr w:type="spellStart"/>
      <w:r w:rsidRPr="00622C2A">
        <w:rPr>
          <w:sz w:val="20"/>
          <w:szCs w:val="20"/>
          <w:lang w:val="en-US"/>
        </w:rPr>
        <w:t>avaliação</w:t>
      </w:r>
      <w:proofErr w:type="spellEnd"/>
      <w:r w:rsidRPr="00622C2A">
        <w:rPr>
          <w:sz w:val="20"/>
          <w:szCs w:val="20"/>
          <w:lang w:val="en-US"/>
        </w:rPr>
        <w:t xml:space="preserve"> </w:t>
      </w:r>
      <w:proofErr w:type="spellStart"/>
      <w:r w:rsidRPr="00622C2A">
        <w:rPr>
          <w:sz w:val="20"/>
          <w:szCs w:val="20"/>
          <w:lang w:val="en-US"/>
        </w:rPr>
        <w:t>cognitiva</w:t>
      </w:r>
      <w:proofErr w:type="spellEnd"/>
      <w:r w:rsidRPr="00622C2A">
        <w:rPr>
          <w:sz w:val="20"/>
          <w:szCs w:val="20"/>
          <w:lang w:val="en-US"/>
        </w:rPr>
        <w:t xml:space="preserve"> de que </w:t>
      </w:r>
      <w:proofErr w:type="spellStart"/>
      <w:r w:rsidRPr="00622C2A">
        <w:rPr>
          <w:sz w:val="20"/>
          <w:szCs w:val="20"/>
          <w:lang w:val="en-US"/>
        </w:rPr>
        <w:t>existe</w:t>
      </w:r>
      <w:proofErr w:type="spellEnd"/>
      <w:r w:rsidRPr="00622C2A">
        <w:rPr>
          <w:sz w:val="20"/>
          <w:szCs w:val="20"/>
          <w:lang w:val="en-US"/>
        </w:rPr>
        <w:t xml:space="preserve"> </w:t>
      </w:r>
      <w:proofErr w:type="spellStart"/>
      <w:r w:rsidRPr="00622C2A">
        <w:rPr>
          <w:sz w:val="20"/>
          <w:szCs w:val="20"/>
          <w:lang w:val="en-US"/>
        </w:rPr>
        <w:t>uma</w:t>
      </w:r>
      <w:proofErr w:type="spellEnd"/>
      <w:r w:rsidRPr="00622C2A">
        <w:rPr>
          <w:sz w:val="20"/>
          <w:szCs w:val="20"/>
          <w:lang w:val="en-US"/>
        </w:rPr>
        <w:t xml:space="preserve"> </w:t>
      </w:r>
      <w:proofErr w:type="spellStart"/>
      <w:r w:rsidRPr="00622C2A">
        <w:rPr>
          <w:sz w:val="20"/>
          <w:szCs w:val="20"/>
          <w:lang w:val="en-US"/>
        </w:rPr>
        <w:t>relação</w:t>
      </w:r>
      <w:proofErr w:type="spellEnd"/>
      <w:r w:rsidRPr="00622C2A">
        <w:rPr>
          <w:sz w:val="20"/>
          <w:szCs w:val="20"/>
          <w:lang w:val="en-US"/>
        </w:rPr>
        <w:t xml:space="preserve"> </w:t>
      </w:r>
      <w:proofErr w:type="spellStart"/>
      <w:r w:rsidRPr="00622C2A">
        <w:rPr>
          <w:sz w:val="20"/>
          <w:szCs w:val="20"/>
          <w:lang w:val="en-US"/>
        </w:rPr>
        <w:t>próxima</w:t>
      </w:r>
      <w:proofErr w:type="spellEnd"/>
      <w:r w:rsidRPr="00622C2A">
        <w:rPr>
          <w:sz w:val="20"/>
          <w:szCs w:val="20"/>
          <w:lang w:val="en-US"/>
        </w:rPr>
        <w:t xml:space="preserve"> com </w:t>
      </w:r>
      <w:proofErr w:type="spellStart"/>
      <w:r w:rsidRPr="00622C2A">
        <w:rPr>
          <w:sz w:val="20"/>
          <w:szCs w:val="20"/>
          <w:lang w:val="en-US"/>
        </w:rPr>
        <w:t>os</w:t>
      </w:r>
      <w:proofErr w:type="spellEnd"/>
      <w:r w:rsidRPr="00622C2A">
        <w:rPr>
          <w:sz w:val="20"/>
          <w:szCs w:val="20"/>
          <w:lang w:val="en-US"/>
        </w:rPr>
        <w:t xml:space="preserve"> outros, com </w:t>
      </w:r>
      <w:proofErr w:type="spellStart"/>
      <w:r w:rsidRPr="00622C2A">
        <w:rPr>
          <w:sz w:val="20"/>
          <w:szCs w:val="20"/>
          <w:lang w:val="en-US"/>
        </w:rPr>
        <w:t>os</w:t>
      </w:r>
      <w:proofErr w:type="spellEnd"/>
      <w:r w:rsidRPr="00622C2A">
        <w:rPr>
          <w:sz w:val="20"/>
          <w:szCs w:val="20"/>
          <w:lang w:val="en-US"/>
        </w:rPr>
        <w:t xml:space="preserve"> </w:t>
      </w:r>
      <w:proofErr w:type="spellStart"/>
      <w:r w:rsidRPr="00622C2A">
        <w:rPr>
          <w:sz w:val="20"/>
          <w:szCs w:val="20"/>
          <w:lang w:val="en-US"/>
        </w:rPr>
        <w:t>quais</w:t>
      </w:r>
      <w:proofErr w:type="spellEnd"/>
      <w:r w:rsidRPr="00622C2A">
        <w:rPr>
          <w:sz w:val="20"/>
          <w:szCs w:val="20"/>
          <w:lang w:val="en-US"/>
        </w:rPr>
        <w:t xml:space="preserve"> o </w:t>
      </w:r>
      <w:proofErr w:type="spellStart"/>
      <w:r w:rsidRPr="00622C2A">
        <w:rPr>
          <w:sz w:val="20"/>
          <w:szCs w:val="20"/>
          <w:lang w:val="en-US"/>
        </w:rPr>
        <w:t>contato</w:t>
      </w:r>
      <w:proofErr w:type="spellEnd"/>
      <w:r w:rsidRPr="00622C2A">
        <w:rPr>
          <w:sz w:val="20"/>
          <w:szCs w:val="20"/>
          <w:lang w:val="en-US"/>
        </w:rPr>
        <w:t xml:space="preserve"> </w:t>
      </w:r>
      <w:proofErr w:type="spellStart"/>
      <w:r w:rsidRPr="00622C2A">
        <w:rPr>
          <w:sz w:val="20"/>
          <w:szCs w:val="20"/>
          <w:lang w:val="en-US"/>
        </w:rPr>
        <w:t>pode</w:t>
      </w:r>
      <w:proofErr w:type="spellEnd"/>
      <w:r w:rsidRPr="00622C2A">
        <w:rPr>
          <w:sz w:val="20"/>
          <w:szCs w:val="20"/>
          <w:lang w:val="en-US"/>
        </w:rPr>
        <w:t xml:space="preserve"> ser </w:t>
      </w:r>
      <w:proofErr w:type="spellStart"/>
      <w:r w:rsidRPr="00622C2A">
        <w:rPr>
          <w:sz w:val="20"/>
          <w:szCs w:val="20"/>
          <w:lang w:val="en-US"/>
        </w:rPr>
        <w:t>feito</w:t>
      </w:r>
      <w:proofErr w:type="spellEnd"/>
      <w:r w:rsidRPr="00622C2A">
        <w:rPr>
          <w:sz w:val="20"/>
          <w:szCs w:val="20"/>
          <w:lang w:val="en-US"/>
        </w:rPr>
        <w:t xml:space="preserve">. Este </w:t>
      </w:r>
      <w:proofErr w:type="spellStart"/>
      <w:r w:rsidRPr="00622C2A">
        <w:rPr>
          <w:sz w:val="20"/>
          <w:szCs w:val="20"/>
          <w:lang w:val="en-US"/>
        </w:rPr>
        <w:t>estudo</w:t>
      </w:r>
      <w:proofErr w:type="spellEnd"/>
      <w:r w:rsidRPr="00622C2A">
        <w:rPr>
          <w:sz w:val="20"/>
          <w:szCs w:val="20"/>
          <w:lang w:val="en-US"/>
        </w:rPr>
        <w:t xml:space="preserve"> </w:t>
      </w:r>
      <w:proofErr w:type="spellStart"/>
      <w:r w:rsidRPr="00622C2A">
        <w:rPr>
          <w:sz w:val="20"/>
          <w:szCs w:val="20"/>
          <w:lang w:val="en-US"/>
        </w:rPr>
        <w:t>objetivou</w:t>
      </w:r>
      <w:proofErr w:type="spellEnd"/>
      <w:r w:rsidRPr="00622C2A">
        <w:rPr>
          <w:sz w:val="20"/>
          <w:szCs w:val="20"/>
          <w:lang w:val="en-US"/>
        </w:rPr>
        <w:t xml:space="preserve"> </w:t>
      </w:r>
      <w:proofErr w:type="spellStart"/>
      <w:r w:rsidRPr="00622C2A">
        <w:rPr>
          <w:sz w:val="20"/>
          <w:szCs w:val="20"/>
          <w:lang w:val="en-US"/>
        </w:rPr>
        <w:t>adaptar</w:t>
      </w:r>
      <w:proofErr w:type="spellEnd"/>
      <w:r w:rsidRPr="00622C2A">
        <w:rPr>
          <w:sz w:val="20"/>
          <w:szCs w:val="20"/>
          <w:lang w:val="en-US"/>
        </w:rPr>
        <w:t xml:space="preserve"> a </w:t>
      </w:r>
      <w:proofErr w:type="spellStart"/>
      <w:r w:rsidRPr="00622C2A">
        <w:rPr>
          <w:sz w:val="20"/>
          <w:szCs w:val="20"/>
          <w:lang w:val="en-US"/>
        </w:rPr>
        <w:t>Escala</w:t>
      </w:r>
      <w:proofErr w:type="spellEnd"/>
      <w:r w:rsidRPr="00622C2A">
        <w:rPr>
          <w:sz w:val="20"/>
          <w:szCs w:val="20"/>
          <w:lang w:val="en-US"/>
        </w:rPr>
        <w:t xml:space="preserve"> de </w:t>
      </w:r>
      <w:proofErr w:type="spellStart"/>
      <w:r w:rsidRPr="00622C2A">
        <w:rPr>
          <w:sz w:val="20"/>
          <w:szCs w:val="20"/>
          <w:lang w:val="en-US"/>
        </w:rPr>
        <w:t>Conexão</w:t>
      </w:r>
      <w:proofErr w:type="spellEnd"/>
      <w:r w:rsidRPr="00622C2A">
        <w:rPr>
          <w:sz w:val="20"/>
          <w:szCs w:val="20"/>
          <w:lang w:val="en-US"/>
        </w:rPr>
        <w:t xml:space="preserve"> Social (ECS) para o </w:t>
      </w:r>
      <w:proofErr w:type="spellStart"/>
      <w:r w:rsidRPr="00622C2A">
        <w:rPr>
          <w:sz w:val="20"/>
          <w:szCs w:val="20"/>
          <w:lang w:val="en-US"/>
        </w:rPr>
        <w:t>contexto</w:t>
      </w:r>
      <w:proofErr w:type="spellEnd"/>
      <w:r w:rsidRPr="00622C2A">
        <w:rPr>
          <w:sz w:val="20"/>
          <w:szCs w:val="20"/>
          <w:lang w:val="en-US"/>
        </w:rPr>
        <w:t xml:space="preserve"> </w:t>
      </w:r>
      <w:proofErr w:type="spellStart"/>
      <w:r w:rsidRPr="00622C2A">
        <w:rPr>
          <w:sz w:val="20"/>
          <w:szCs w:val="20"/>
          <w:lang w:val="en-US"/>
        </w:rPr>
        <w:t>brasileiro</w:t>
      </w:r>
      <w:proofErr w:type="spellEnd"/>
      <w:r w:rsidRPr="00622C2A">
        <w:rPr>
          <w:sz w:val="20"/>
          <w:szCs w:val="20"/>
          <w:lang w:val="en-US"/>
        </w:rPr>
        <w:t xml:space="preserve">, </w:t>
      </w:r>
      <w:proofErr w:type="spellStart"/>
      <w:r w:rsidRPr="00622C2A">
        <w:rPr>
          <w:sz w:val="20"/>
          <w:szCs w:val="20"/>
          <w:lang w:val="en-US"/>
        </w:rPr>
        <w:t>reunindo</w:t>
      </w:r>
      <w:proofErr w:type="spellEnd"/>
      <w:r w:rsidRPr="00622C2A">
        <w:rPr>
          <w:sz w:val="20"/>
          <w:szCs w:val="20"/>
          <w:lang w:val="en-US"/>
        </w:rPr>
        <w:t xml:space="preserve"> </w:t>
      </w:r>
      <w:proofErr w:type="spellStart"/>
      <w:r w:rsidRPr="00622C2A">
        <w:rPr>
          <w:sz w:val="20"/>
          <w:szCs w:val="20"/>
          <w:lang w:val="en-US"/>
        </w:rPr>
        <w:t>evidências</w:t>
      </w:r>
      <w:proofErr w:type="spellEnd"/>
      <w:r w:rsidRPr="00622C2A">
        <w:rPr>
          <w:sz w:val="20"/>
          <w:szCs w:val="20"/>
          <w:lang w:val="en-US"/>
        </w:rPr>
        <w:t xml:space="preserve"> de </w:t>
      </w:r>
      <w:proofErr w:type="spellStart"/>
      <w:r w:rsidRPr="00622C2A">
        <w:rPr>
          <w:sz w:val="20"/>
          <w:szCs w:val="20"/>
          <w:lang w:val="en-US"/>
        </w:rPr>
        <w:t>adequação</w:t>
      </w:r>
      <w:proofErr w:type="spellEnd"/>
      <w:r w:rsidRPr="00622C2A">
        <w:rPr>
          <w:sz w:val="20"/>
          <w:szCs w:val="20"/>
          <w:lang w:val="en-US"/>
        </w:rPr>
        <w:t xml:space="preserve"> </w:t>
      </w:r>
      <w:proofErr w:type="spellStart"/>
      <w:r w:rsidRPr="00622C2A">
        <w:rPr>
          <w:sz w:val="20"/>
          <w:szCs w:val="20"/>
          <w:lang w:val="en-US"/>
        </w:rPr>
        <w:t>psicométrica</w:t>
      </w:r>
      <w:proofErr w:type="spellEnd"/>
      <w:r w:rsidRPr="00622C2A">
        <w:rPr>
          <w:sz w:val="20"/>
          <w:szCs w:val="20"/>
          <w:lang w:val="en-US"/>
        </w:rPr>
        <w:t xml:space="preserve">. </w:t>
      </w:r>
      <w:proofErr w:type="spellStart"/>
      <w:r w:rsidRPr="00622C2A">
        <w:rPr>
          <w:sz w:val="20"/>
          <w:szCs w:val="20"/>
          <w:lang w:val="en-US"/>
        </w:rPr>
        <w:t>Procederam</w:t>
      </w:r>
      <w:proofErr w:type="spellEnd"/>
      <w:r w:rsidRPr="00622C2A">
        <w:rPr>
          <w:sz w:val="20"/>
          <w:szCs w:val="20"/>
          <w:lang w:val="en-US"/>
        </w:rPr>
        <w:t xml:space="preserve">-se </w:t>
      </w:r>
      <w:proofErr w:type="spellStart"/>
      <w:r w:rsidRPr="00622C2A">
        <w:rPr>
          <w:sz w:val="20"/>
          <w:szCs w:val="20"/>
          <w:lang w:val="en-US"/>
        </w:rPr>
        <w:t>dois</w:t>
      </w:r>
      <w:proofErr w:type="spellEnd"/>
      <w:r w:rsidRPr="00622C2A">
        <w:rPr>
          <w:sz w:val="20"/>
          <w:szCs w:val="20"/>
          <w:lang w:val="en-US"/>
        </w:rPr>
        <w:t xml:space="preserve"> </w:t>
      </w:r>
      <w:proofErr w:type="spellStart"/>
      <w:r w:rsidRPr="00622C2A">
        <w:rPr>
          <w:sz w:val="20"/>
          <w:szCs w:val="20"/>
          <w:lang w:val="en-US"/>
        </w:rPr>
        <w:t>estudos</w:t>
      </w:r>
      <w:proofErr w:type="spellEnd"/>
      <w:r w:rsidRPr="00622C2A">
        <w:rPr>
          <w:sz w:val="20"/>
          <w:szCs w:val="20"/>
          <w:lang w:val="en-US"/>
        </w:rPr>
        <w:t xml:space="preserve">, o </w:t>
      </w:r>
      <w:proofErr w:type="spellStart"/>
      <w:r w:rsidRPr="00622C2A">
        <w:rPr>
          <w:sz w:val="20"/>
          <w:szCs w:val="20"/>
          <w:lang w:val="en-US"/>
        </w:rPr>
        <w:t>primeiro</w:t>
      </w:r>
      <w:proofErr w:type="spellEnd"/>
      <w:r w:rsidRPr="00622C2A">
        <w:rPr>
          <w:sz w:val="20"/>
          <w:szCs w:val="20"/>
          <w:lang w:val="en-US"/>
        </w:rPr>
        <w:t xml:space="preserve"> (N = 285; </w:t>
      </w:r>
      <w:proofErr w:type="spellStart"/>
      <w:r w:rsidRPr="00622C2A">
        <w:rPr>
          <w:sz w:val="20"/>
          <w:szCs w:val="20"/>
          <w:lang w:val="en-US"/>
        </w:rPr>
        <w:t>idade</w:t>
      </w:r>
      <w:proofErr w:type="spellEnd"/>
      <w:r w:rsidRPr="00622C2A">
        <w:rPr>
          <w:sz w:val="20"/>
          <w:szCs w:val="20"/>
          <w:lang w:val="en-US"/>
        </w:rPr>
        <w:t xml:space="preserve"> </w:t>
      </w:r>
      <w:proofErr w:type="spellStart"/>
      <w:r w:rsidRPr="00622C2A">
        <w:rPr>
          <w:sz w:val="20"/>
          <w:szCs w:val="20"/>
          <w:lang w:val="en-US"/>
        </w:rPr>
        <w:t>média</w:t>
      </w:r>
      <w:proofErr w:type="spellEnd"/>
      <w:r w:rsidRPr="00622C2A">
        <w:rPr>
          <w:sz w:val="20"/>
          <w:szCs w:val="20"/>
          <w:lang w:val="en-US"/>
        </w:rPr>
        <w:t xml:space="preserve"> 24 </w:t>
      </w:r>
      <w:proofErr w:type="spellStart"/>
      <w:r w:rsidRPr="00622C2A">
        <w:rPr>
          <w:sz w:val="20"/>
          <w:szCs w:val="20"/>
          <w:lang w:val="en-US"/>
        </w:rPr>
        <w:t>anos</w:t>
      </w:r>
      <w:proofErr w:type="spellEnd"/>
      <w:r w:rsidRPr="00622C2A">
        <w:rPr>
          <w:sz w:val="20"/>
          <w:szCs w:val="20"/>
          <w:lang w:val="en-US"/>
        </w:rPr>
        <w:t xml:space="preserve">; DP = 4,92; 62% </w:t>
      </w:r>
      <w:proofErr w:type="spellStart"/>
      <w:r w:rsidRPr="00622C2A">
        <w:rPr>
          <w:sz w:val="20"/>
          <w:szCs w:val="20"/>
          <w:lang w:val="en-US"/>
        </w:rPr>
        <w:t>masculino</w:t>
      </w:r>
      <w:proofErr w:type="spellEnd"/>
      <w:r w:rsidRPr="00622C2A">
        <w:rPr>
          <w:sz w:val="20"/>
          <w:szCs w:val="20"/>
          <w:lang w:val="en-US"/>
        </w:rPr>
        <w:t xml:space="preserve">) para </w:t>
      </w:r>
      <w:proofErr w:type="spellStart"/>
      <w:r w:rsidRPr="00622C2A">
        <w:rPr>
          <w:sz w:val="20"/>
          <w:szCs w:val="20"/>
          <w:lang w:val="en-US"/>
        </w:rPr>
        <w:t>obter</w:t>
      </w:r>
      <w:proofErr w:type="spellEnd"/>
      <w:r w:rsidRPr="00622C2A">
        <w:rPr>
          <w:sz w:val="20"/>
          <w:szCs w:val="20"/>
          <w:lang w:val="en-US"/>
        </w:rPr>
        <w:t xml:space="preserve"> </w:t>
      </w:r>
      <w:proofErr w:type="gramStart"/>
      <w:r w:rsidRPr="00622C2A">
        <w:rPr>
          <w:sz w:val="20"/>
          <w:szCs w:val="20"/>
          <w:lang w:val="en-US"/>
        </w:rPr>
        <w:t>a</w:t>
      </w:r>
      <w:proofErr w:type="gramEnd"/>
      <w:r w:rsidRPr="00622C2A">
        <w:rPr>
          <w:sz w:val="20"/>
          <w:szCs w:val="20"/>
          <w:lang w:val="en-US"/>
        </w:rPr>
        <w:t xml:space="preserve"> </w:t>
      </w:r>
      <w:proofErr w:type="spellStart"/>
      <w:r w:rsidRPr="00622C2A">
        <w:rPr>
          <w:sz w:val="20"/>
          <w:szCs w:val="20"/>
          <w:lang w:val="en-US"/>
        </w:rPr>
        <w:t>estrutura</w:t>
      </w:r>
      <w:proofErr w:type="spellEnd"/>
      <w:r w:rsidRPr="00622C2A">
        <w:rPr>
          <w:sz w:val="20"/>
          <w:szCs w:val="20"/>
          <w:lang w:val="en-US"/>
        </w:rPr>
        <w:t xml:space="preserve"> </w:t>
      </w:r>
      <w:proofErr w:type="spellStart"/>
      <w:r w:rsidRPr="00622C2A">
        <w:rPr>
          <w:sz w:val="20"/>
          <w:szCs w:val="20"/>
          <w:lang w:val="en-US"/>
        </w:rPr>
        <w:t>fatorial</w:t>
      </w:r>
      <w:proofErr w:type="spellEnd"/>
      <w:r w:rsidRPr="00622C2A">
        <w:rPr>
          <w:sz w:val="20"/>
          <w:szCs w:val="20"/>
          <w:lang w:val="en-US"/>
        </w:rPr>
        <w:t xml:space="preserve"> </w:t>
      </w:r>
      <w:proofErr w:type="spellStart"/>
      <w:r w:rsidRPr="00622C2A">
        <w:rPr>
          <w:sz w:val="20"/>
          <w:szCs w:val="20"/>
          <w:lang w:val="en-US"/>
        </w:rPr>
        <w:t>exploratória</w:t>
      </w:r>
      <w:proofErr w:type="spellEnd"/>
      <w:r w:rsidRPr="00622C2A">
        <w:rPr>
          <w:sz w:val="20"/>
          <w:szCs w:val="20"/>
          <w:lang w:val="en-US"/>
        </w:rPr>
        <w:t xml:space="preserve"> e o </w:t>
      </w:r>
      <w:proofErr w:type="spellStart"/>
      <w:r w:rsidRPr="00622C2A">
        <w:rPr>
          <w:sz w:val="20"/>
          <w:szCs w:val="20"/>
          <w:lang w:val="en-US"/>
        </w:rPr>
        <w:t>segundo</w:t>
      </w:r>
      <w:proofErr w:type="spellEnd"/>
      <w:r w:rsidRPr="00622C2A">
        <w:rPr>
          <w:sz w:val="20"/>
          <w:szCs w:val="20"/>
          <w:lang w:val="en-US"/>
        </w:rPr>
        <w:t xml:space="preserve"> (N = 300; </w:t>
      </w:r>
      <w:proofErr w:type="spellStart"/>
      <w:r w:rsidRPr="00622C2A">
        <w:rPr>
          <w:sz w:val="20"/>
          <w:szCs w:val="20"/>
          <w:lang w:val="en-US"/>
        </w:rPr>
        <w:t>idade</w:t>
      </w:r>
      <w:proofErr w:type="spellEnd"/>
      <w:r w:rsidRPr="00622C2A">
        <w:rPr>
          <w:sz w:val="20"/>
          <w:szCs w:val="20"/>
          <w:lang w:val="en-US"/>
        </w:rPr>
        <w:t xml:space="preserve"> </w:t>
      </w:r>
      <w:proofErr w:type="spellStart"/>
      <w:r w:rsidRPr="00622C2A">
        <w:rPr>
          <w:sz w:val="20"/>
          <w:szCs w:val="20"/>
          <w:lang w:val="en-US"/>
        </w:rPr>
        <w:t>média</w:t>
      </w:r>
      <w:proofErr w:type="spellEnd"/>
      <w:r w:rsidRPr="00622C2A">
        <w:rPr>
          <w:sz w:val="20"/>
          <w:szCs w:val="20"/>
          <w:lang w:val="en-US"/>
        </w:rPr>
        <w:t xml:space="preserve"> 23 </w:t>
      </w:r>
      <w:proofErr w:type="spellStart"/>
      <w:r w:rsidRPr="00622C2A">
        <w:rPr>
          <w:sz w:val="20"/>
          <w:szCs w:val="20"/>
          <w:lang w:val="en-US"/>
        </w:rPr>
        <w:t>anos</w:t>
      </w:r>
      <w:proofErr w:type="spellEnd"/>
      <w:r w:rsidRPr="00622C2A">
        <w:rPr>
          <w:sz w:val="20"/>
          <w:szCs w:val="20"/>
          <w:lang w:val="en-US"/>
        </w:rPr>
        <w:t xml:space="preserve">; DP = 5,43; 51% </w:t>
      </w:r>
      <w:proofErr w:type="spellStart"/>
      <w:r w:rsidRPr="00622C2A">
        <w:rPr>
          <w:sz w:val="20"/>
          <w:szCs w:val="20"/>
          <w:lang w:val="en-US"/>
        </w:rPr>
        <w:t>masculino</w:t>
      </w:r>
      <w:proofErr w:type="spellEnd"/>
      <w:r w:rsidRPr="00622C2A">
        <w:rPr>
          <w:sz w:val="20"/>
          <w:szCs w:val="20"/>
          <w:lang w:val="en-US"/>
        </w:rPr>
        <w:t xml:space="preserve">) </w:t>
      </w:r>
      <w:proofErr w:type="spellStart"/>
      <w:r w:rsidRPr="00622C2A">
        <w:rPr>
          <w:sz w:val="20"/>
          <w:szCs w:val="20"/>
          <w:lang w:val="en-US"/>
        </w:rPr>
        <w:t>direcionado</w:t>
      </w:r>
      <w:proofErr w:type="spellEnd"/>
      <w:r w:rsidRPr="00622C2A">
        <w:rPr>
          <w:sz w:val="20"/>
          <w:szCs w:val="20"/>
          <w:lang w:val="en-US"/>
        </w:rPr>
        <w:t xml:space="preserve"> a </w:t>
      </w:r>
      <w:proofErr w:type="spellStart"/>
      <w:r w:rsidRPr="00622C2A">
        <w:rPr>
          <w:sz w:val="20"/>
          <w:szCs w:val="20"/>
          <w:lang w:val="en-US"/>
        </w:rPr>
        <w:t>análise</w:t>
      </w:r>
      <w:proofErr w:type="spellEnd"/>
      <w:r w:rsidRPr="00622C2A">
        <w:rPr>
          <w:sz w:val="20"/>
          <w:szCs w:val="20"/>
          <w:lang w:val="en-US"/>
        </w:rPr>
        <w:t xml:space="preserve"> </w:t>
      </w:r>
      <w:proofErr w:type="spellStart"/>
      <w:r w:rsidRPr="00622C2A">
        <w:rPr>
          <w:sz w:val="20"/>
          <w:szCs w:val="20"/>
          <w:lang w:val="en-US"/>
        </w:rPr>
        <w:t>confirmatória</w:t>
      </w:r>
      <w:proofErr w:type="spellEnd"/>
      <w:r w:rsidRPr="00622C2A">
        <w:rPr>
          <w:sz w:val="20"/>
          <w:szCs w:val="20"/>
          <w:lang w:val="en-US"/>
        </w:rPr>
        <w:t xml:space="preserve"> da unidimensionalidade e dos </w:t>
      </w:r>
      <w:proofErr w:type="spellStart"/>
      <w:r w:rsidRPr="00622C2A">
        <w:rPr>
          <w:sz w:val="20"/>
          <w:szCs w:val="20"/>
          <w:lang w:val="en-US"/>
        </w:rPr>
        <w:t>parâmetros</w:t>
      </w:r>
      <w:proofErr w:type="spellEnd"/>
      <w:r w:rsidRPr="00622C2A">
        <w:rPr>
          <w:sz w:val="20"/>
          <w:szCs w:val="20"/>
          <w:lang w:val="en-US"/>
        </w:rPr>
        <w:t xml:space="preserve"> da </w:t>
      </w:r>
      <w:proofErr w:type="spellStart"/>
      <w:r w:rsidRPr="00622C2A">
        <w:rPr>
          <w:sz w:val="20"/>
          <w:szCs w:val="20"/>
          <w:lang w:val="en-US"/>
        </w:rPr>
        <w:t>teoria</w:t>
      </w:r>
      <w:proofErr w:type="spellEnd"/>
      <w:r w:rsidRPr="00622C2A">
        <w:rPr>
          <w:sz w:val="20"/>
          <w:szCs w:val="20"/>
          <w:lang w:val="en-US"/>
        </w:rPr>
        <w:t xml:space="preserve"> de </w:t>
      </w:r>
      <w:proofErr w:type="spellStart"/>
      <w:r w:rsidRPr="00622C2A">
        <w:rPr>
          <w:sz w:val="20"/>
          <w:szCs w:val="20"/>
          <w:lang w:val="en-US"/>
        </w:rPr>
        <w:t>resposta</w:t>
      </w:r>
      <w:proofErr w:type="spellEnd"/>
      <w:r w:rsidRPr="00622C2A">
        <w:rPr>
          <w:sz w:val="20"/>
          <w:szCs w:val="20"/>
          <w:lang w:val="en-US"/>
        </w:rPr>
        <w:t xml:space="preserve"> </w:t>
      </w:r>
      <w:proofErr w:type="spellStart"/>
      <w:r w:rsidRPr="00622C2A">
        <w:rPr>
          <w:sz w:val="20"/>
          <w:szCs w:val="20"/>
          <w:lang w:val="en-US"/>
        </w:rPr>
        <w:t>ao</w:t>
      </w:r>
      <w:proofErr w:type="spellEnd"/>
      <w:r w:rsidRPr="00622C2A">
        <w:rPr>
          <w:sz w:val="20"/>
          <w:szCs w:val="20"/>
          <w:lang w:val="en-US"/>
        </w:rPr>
        <w:t xml:space="preserve"> item. A </w:t>
      </w:r>
      <w:proofErr w:type="spellStart"/>
      <w:r w:rsidRPr="00622C2A">
        <w:rPr>
          <w:sz w:val="20"/>
          <w:szCs w:val="20"/>
          <w:lang w:val="en-US"/>
        </w:rPr>
        <w:t>consistência</w:t>
      </w:r>
      <w:proofErr w:type="spellEnd"/>
      <w:r w:rsidRPr="00622C2A">
        <w:rPr>
          <w:sz w:val="20"/>
          <w:szCs w:val="20"/>
          <w:lang w:val="en-US"/>
        </w:rPr>
        <w:t xml:space="preserve"> interna </w:t>
      </w:r>
      <w:proofErr w:type="spellStart"/>
      <w:r w:rsidRPr="00622C2A">
        <w:rPr>
          <w:sz w:val="20"/>
          <w:szCs w:val="20"/>
          <w:lang w:val="en-US"/>
        </w:rPr>
        <w:t>foi</w:t>
      </w:r>
      <w:proofErr w:type="spellEnd"/>
      <w:r w:rsidRPr="00622C2A">
        <w:rPr>
          <w:sz w:val="20"/>
          <w:szCs w:val="20"/>
          <w:lang w:val="en-US"/>
        </w:rPr>
        <w:t xml:space="preserve"> </w:t>
      </w:r>
      <w:proofErr w:type="spellStart"/>
      <w:r w:rsidRPr="00622C2A">
        <w:rPr>
          <w:sz w:val="20"/>
          <w:szCs w:val="20"/>
          <w:lang w:val="en-US"/>
        </w:rPr>
        <w:t>satisfatória</w:t>
      </w:r>
      <w:proofErr w:type="spellEnd"/>
      <w:r w:rsidRPr="00622C2A">
        <w:rPr>
          <w:sz w:val="20"/>
          <w:szCs w:val="20"/>
          <w:lang w:val="en-US"/>
        </w:rPr>
        <w:t xml:space="preserve">, </w:t>
      </w:r>
      <w:proofErr w:type="spellStart"/>
      <w:r w:rsidRPr="00622C2A">
        <w:rPr>
          <w:sz w:val="20"/>
          <w:szCs w:val="20"/>
          <w:lang w:val="en-US"/>
        </w:rPr>
        <w:t>assim</w:t>
      </w:r>
      <w:proofErr w:type="spellEnd"/>
      <w:r w:rsidRPr="00622C2A">
        <w:rPr>
          <w:sz w:val="20"/>
          <w:szCs w:val="20"/>
          <w:lang w:val="en-US"/>
        </w:rPr>
        <w:t xml:space="preserve"> </w:t>
      </w:r>
      <w:proofErr w:type="spellStart"/>
      <w:r w:rsidRPr="00622C2A">
        <w:rPr>
          <w:sz w:val="20"/>
          <w:szCs w:val="20"/>
          <w:lang w:val="en-US"/>
        </w:rPr>
        <w:t>como</w:t>
      </w:r>
      <w:proofErr w:type="spellEnd"/>
      <w:r w:rsidRPr="00622C2A">
        <w:rPr>
          <w:sz w:val="20"/>
          <w:szCs w:val="20"/>
          <w:lang w:val="en-US"/>
        </w:rPr>
        <w:t xml:space="preserve"> as </w:t>
      </w:r>
      <w:proofErr w:type="spellStart"/>
      <w:r w:rsidRPr="00622C2A">
        <w:rPr>
          <w:sz w:val="20"/>
          <w:szCs w:val="20"/>
          <w:lang w:val="en-US"/>
        </w:rPr>
        <w:t>evidências</w:t>
      </w:r>
      <w:proofErr w:type="spellEnd"/>
      <w:r w:rsidRPr="00622C2A">
        <w:rPr>
          <w:sz w:val="20"/>
          <w:szCs w:val="20"/>
          <w:lang w:val="en-US"/>
        </w:rPr>
        <w:t xml:space="preserve"> de </w:t>
      </w:r>
      <w:proofErr w:type="spellStart"/>
      <w:r w:rsidRPr="00622C2A">
        <w:rPr>
          <w:sz w:val="20"/>
          <w:szCs w:val="20"/>
          <w:lang w:val="en-US"/>
        </w:rPr>
        <w:t>validade</w:t>
      </w:r>
      <w:proofErr w:type="spellEnd"/>
      <w:r w:rsidRPr="00622C2A">
        <w:rPr>
          <w:sz w:val="20"/>
          <w:szCs w:val="20"/>
          <w:lang w:val="en-US"/>
        </w:rPr>
        <w:t xml:space="preserve"> </w:t>
      </w:r>
      <w:proofErr w:type="spellStart"/>
      <w:r w:rsidRPr="00622C2A">
        <w:rPr>
          <w:sz w:val="20"/>
          <w:szCs w:val="20"/>
          <w:lang w:val="en-US"/>
        </w:rPr>
        <w:t>convergente</w:t>
      </w:r>
      <w:proofErr w:type="spellEnd"/>
      <w:r w:rsidRPr="00622C2A">
        <w:rPr>
          <w:sz w:val="20"/>
          <w:szCs w:val="20"/>
          <w:lang w:val="en-US"/>
        </w:rPr>
        <w:t xml:space="preserve"> </w:t>
      </w:r>
      <w:proofErr w:type="spellStart"/>
      <w:r w:rsidRPr="00622C2A">
        <w:rPr>
          <w:sz w:val="20"/>
          <w:szCs w:val="20"/>
          <w:lang w:val="en-US"/>
        </w:rPr>
        <w:t>obtidas</w:t>
      </w:r>
      <w:proofErr w:type="spellEnd"/>
      <w:r w:rsidRPr="00622C2A">
        <w:rPr>
          <w:sz w:val="20"/>
          <w:szCs w:val="20"/>
          <w:lang w:val="en-US"/>
        </w:rPr>
        <w:t xml:space="preserve"> a </w:t>
      </w:r>
      <w:proofErr w:type="spellStart"/>
      <w:r w:rsidRPr="00622C2A">
        <w:rPr>
          <w:sz w:val="20"/>
          <w:szCs w:val="20"/>
          <w:lang w:val="en-US"/>
        </w:rPr>
        <w:t>partir</w:t>
      </w:r>
      <w:proofErr w:type="spellEnd"/>
      <w:r w:rsidRPr="00622C2A">
        <w:rPr>
          <w:sz w:val="20"/>
          <w:szCs w:val="20"/>
          <w:lang w:val="en-US"/>
        </w:rPr>
        <w:t xml:space="preserve"> das </w:t>
      </w:r>
      <w:proofErr w:type="spellStart"/>
      <w:r w:rsidRPr="00622C2A">
        <w:rPr>
          <w:sz w:val="20"/>
          <w:szCs w:val="20"/>
          <w:lang w:val="en-US"/>
        </w:rPr>
        <w:t>correlações</w:t>
      </w:r>
      <w:proofErr w:type="spellEnd"/>
      <w:r w:rsidRPr="00622C2A">
        <w:rPr>
          <w:sz w:val="20"/>
          <w:szCs w:val="20"/>
          <w:lang w:val="en-US"/>
        </w:rPr>
        <w:t xml:space="preserve"> </w:t>
      </w:r>
      <w:proofErr w:type="spellStart"/>
      <w:r w:rsidRPr="00622C2A">
        <w:rPr>
          <w:sz w:val="20"/>
          <w:szCs w:val="20"/>
          <w:lang w:val="en-US"/>
        </w:rPr>
        <w:t>negativas</w:t>
      </w:r>
      <w:proofErr w:type="spellEnd"/>
      <w:r w:rsidRPr="00622C2A">
        <w:rPr>
          <w:sz w:val="20"/>
          <w:szCs w:val="20"/>
          <w:lang w:val="en-US"/>
        </w:rPr>
        <w:t xml:space="preserve"> com </w:t>
      </w:r>
      <w:proofErr w:type="gramStart"/>
      <w:r w:rsidRPr="00622C2A">
        <w:rPr>
          <w:sz w:val="20"/>
          <w:szCs w:val="20"/>
          <w:lang w:val="en-US"/>
        </w:rPr>
        <w:t>a</w:t>
      </w:r>
      <w:proofErr w:type="gramEnd"/>
      <w:r w:rsidRPr="00622C2A">
        <w:rPr>
          <w:sz w:val="20"/>
          <w:szCs w:val="20"/>
          <w:lang w:val="en-US"/>
        </w:rPr>
        <w:t xml:space="preserve"> </w:t>
      </w:r>
      <w:proofErr w:type="spellStart"/>
      <w:r w:rsidRPr="00622C2A">
        <w:rPr>
          <w:sz w:val="20"/>
          <w:szCs w:val="20"/>
          <w:lang w:val="en-US"/>
        </w:rPr>
        <w:t>escala</w:t>
      </w:r>
      <w:proofErr w:type="spellEnd"/>
      <w:r w:rsidRPr="00622C2A">
        <w:rPr>
          <w:sz w:val="20"/>
          <w:szCs w:val="20"/>
          <w:lang w:val="en-US"/>
        </w:rPr>
        <w:t xml:space="preserve"> de </w:t>
      </w:r>
      <w:proofErr w:type="spellStart"/>
      <w:r w:rsidRPr="00622C2A">
        <w:rPr>
          <w:sz w:val="20"/>
          <w:szCs w:val="20"/>
          <w:lang w:val="en-US"/>
        </w:rPr>
        <w:t>depressão</w:t>
      </w:r>
      <w:proofErr w:type="spellEnd"/>
      <w:r w:rsidRPr="00622C2A">
        <w:rPr>
          <w:sz w:val="20"/>
          <w:szCs w:val="20"/>
          <w:lang w:val="en-US"/>
        </w:rPr>
        <w:t xml:space="preserve">, </w:t>
      </w:r>
      <w:proofErr w:type="spellStart"/>
      <w:r w:rsidRPr="00622C2A">
        <w:rPr>
          <w:sz w:val="20"/>
          <w:szCs w:val="20"/>
          <w:lang w:val="en-US"/>
        </w:rPr>
        <w:t>ansiedade</w:t>
      </w:r>
      <w:proofErr w:type="spellEnd"/>
      <w:r w:rsidRPr="00622C2A">
        <w:rPr>
          <w:sz w:val="20"/>
          <w:szCs w:val="20"/>
          <w:lang w:val="en-US"/>
        </w:rPr>
        <w:t xml:space="preserve"> e </w:t>
      </w:r>
      <w:proofErr w:type="spellStart"/>
      <w:r w:rsidRPr="00622C2A">
        <w:rPr>
          <w:sz w:val="20"/>
          <w:szCs w:val="20"/>
          <w:lang w:val="en-US"/>
        </w:rPr>
        <w:t>estresse</w:t>
      </w:r>
      <w:proofErr w:type="spellEnd"/>
      <w:r w:rsidRPr="00622C2A">
        <w:rPr>
          <w:sz w:val="20"/>
          <w:szCs w:val="20"/>
          <w:lang w:val="en-US"/>
        </w:rPr>
        <w:t xml:space="preserve">. </w:t>
      </w:r>
      <w:proofErr w:type="spellStart"/>
      <w:r w:rsidRPr="00622C2A">
        <w:rPr>
          <w:sz w:val="20"/>
          <w:szCs w:val="20"/>
          <w:lang w:val="en-US"/>
        </w:rPr>
        <w:t>Os</w:t>
      </w:r>
      <w:proofErr w:type="spellEnd"/>
      <w:r w:rsidRPr="00622C2A">
        <w:rPr>
          <w:sz w:val="20"/>
          <w:szCs w:val="20"/>
          <w:lang w:val="en-US"/>
        </w:rPr>
        <w:t xml:space="preserve"> </w:t>
      </w:r>
      <w:proofErr w:type="spellStart"/>
      <w:r w:rsidRPr="00622C2A">
        <w:rPr>
          <w:sz w:val="20"/>
          <w:szCs w:val="20"/>
          <w:lang w:val="en-US"/>
        </w:rPr>
        <w:t>resultados</w:t>
      </w:r>
      <w:proofErr w:type="spellEnd"/>
      <w:r w:rsidRPr="00622C2A">
        <w:rPr>
          <w:sz w:val="20"/>
          <w:szCs w:val="20"/>
          <w:lang w:val="en-US"/>
        </w:rPr>
        <w:t xml:space="preserve"> </w:t>
      </w:r>
      <w:proofErr w:type="spellStart"/>
      <w:r w:rsidRPr="00622C2A">
        <w:rPr>
          <w:sz w:val="20"/>
          <w:szCs w:val="20"/>
          <w:lang w:val="en-US"/>
        </w:rPr>
        <w:t>revelam</w:t>
      </w:r>
      <w:proofErr w:type="spellEnd"/>
      <w:r w:rsidRPr="00622C2A">
        <w:rPr>
          <w:sz w:val="20"/>
          <w:szCs w:val="20"/>
          <w:lang w:val="en-US"/>
        </w:rPr>
        <w:t xml:space="preserve"> que a </w:t>
      </w:r>
      <w:proofErr w:type="spellStart"/>
      <w:r w:rsidRPr="00622C2A">
        <w:rPr>
          <w:sz w:val="20"/>
          <w:szCs w:val="20"/>
          <w:lang w:val="en-US"/>
        </w:rPr>
        <w:t>versão</w:t>
      </w:r>
      <w:proofErr w:type="spellEnd"/>
      <w:r w:rsidRPr="00622C2A">
        <w:rPr>
          <w:sz w:val="20"/>
          <w:szCs w:val="20"/>
          <w:lang w:val="en-US"/>
        </w:rPr>
        <w:t xml:space="preserve"> </w:t>
      </w:r>
      <w:proofErr w:type="spellStart"/>
      <w:r w:rsidRPr="00622C2A">
        <w:rPr>
          <w:sz w:val="20"/>
          <w:szCs w:val="20"/>
          <w:lang w:val="en-US"/>
        </w:rPr>
        <w:t>em</w:t>
      </w:r>
      <w:proofErr w:type="spellEnd"/>
      <w:r w:rsidRPr="00622C2A">
        <w:rPr>
          <w:sz w:val="20"/>
          <w:szCs w:val="20"/>
          <w:lang w:val="en-US"/>
        </w:rPr>
        <w:t xml:space="preserve"> </w:t>
      </w:r>
      <w:proofErr w:type="spellStart"/>
      <w:r w:rsidRPr="00622C2A">
        <w:rPr>
          <w:sz w:val="20"/>
          <w:szCs w:val="20"/>
          <w:lang w:val="en-US"/>
        </w:rPr>
        <w:t>português</w:t>
      </w:r>
      <w:proofErr w:type="spellEnd"/>
      <w:r w:rsidRPr="00622C2A">
        <w:rPr>
          <w:sz w:val="20"/>
          <w:szCs w:val="20"/>
          <w:lang w:val="en-US"/>
        </w:rPr>
        <w:t xml:space="preserve"> da ECS </w:t>
      </w:r>
      <w:proofErr w:type="spellStart"/>
      <w:r w:rsidRPr="00622C2A">
        <w:rPr>
          <w:sz w:val="20"/>
          <w:szCs w:val="20"/>
          <w:lang w:val="en-US"/>
        </w:rPr>
        <w:t>reuniu</w:t>
      </w:r>
      <w:proofErr w:type="spellEnd"/>
      <w:r w:rsidRPr="00622C2A">
        <w:rPr>
          <w:sz w:val="20"/>
          <w:szCs w:val="20"/>
          <w:lang w:val="en-US"/>
        </w:rPr>
        <w:t xml:space="preserve"> </w:t>
      </w:r>
      <w:proofErr w:type="spellStart"/>
      <w:r w:rsidRPr="00622C2A">
        <w:rPr>
          <w:sz w:val="20"/>
          <w:szCs w:val="20"/>
          <w:lang w:val="en-US"/>
        </w:rPr>
        <w:t>evidências</w:t>
      </w:r>
      <w:proofErr w:type="spellEnd"/>
      <w:r w:rsidRPr="00622C2A">
        <w:rPr>
          <w:sz w:val="20"/>
          <w:szCs w:val="20"/>
          <w:lang w:val="en-US"/>
        </w:rPr>
        <w:t xml:space="preserve"> </w:t>
      </w:r>
      <w:proofErr w:type="spellStart"/>
      <w:r w:rsidRPr="00622C2A">
        <w:rPr>
          <w:sz w:val="20"/>
          <w:szCs w:val="20"/>
          <w:lang w:val="en-US"/>
        </w:rPr>
        <w:t>psicométricas</w:t>
      </w:r>
      <w:proofErr w:type="spellEnd"/>
      <w:r w:rsidRPr="00622C2A">
        <w:rPr>
          <w:sz w:val="20"/>
          <w:szCs w:val="20"/>
          <w:lang w:val="en-US"/>
        </w:rPr>
        <w:t xml:space="preserve"> </w:t>
      </w:r>
      <w:proofErr w:type="spellStart"/>
      <w:r w:rsidRPr="00622C2A">
        <w:rPr>
          <w:sz w:val="20"/>
          <w:szCs w:val="20"/>
          <w:lang w:val="en-US"/>
        </w:rPr>
        <w:t>adequadas</w:t>
      </w:r>
      <w:proofErr w:type="spellEnd"/>
      <w:r w:rsidRPr="00622C2A">
        <w:rPr>
          <w:sz w:val="20"/>
          <w:szCs w:val="20"/>
          <w:lang w:val="en-US"/>
        </w:rPr>
        <w:t xml:space="preserve"> </w:t>
      </w:r>
      <w:proofErr w:type="spellStart"/>
      <w:r w:rsidRPr="00622C2A">
        <w:rPr>
          <w:sz w:val="20"/>
          <w:szCs w:val="20"/>
          <w:lang w:val="en-US"/>
        </w:rPr>
        <w:t>apoiando</w:t>
      </w:r>
      <w:proofErr w:type="spellEnd"/>
      <w:r w:rsidRPr="00622C2A">
        <w:rPr>
          <w:sz w:val="20"/>
          <w:szCs w:val="20"/>
          <w:lang w:val="en-US"/>
        </w:rPr>
        <w:t xml:space="preserve"> </w:t>
      </w:r>
      <w:proofErr w:type="spellStart"/>
      <w:r w:rsidRPr="00622C2A">
        <w:rPr>
          <w:sz w:val="20"/>
          <w:szCs w:val="20"/>
          <w:lang w:val="en-US"/>
        </w:rPr>
        <w:t>seu</w:t>
      </w:r>
      <w:proofErr w:type="spellEnd"/>
      <w:r w:rsidRPr="00622C2A">
        <w:rPr>
          <w:sz w:val="20"/>
          <w:szCs w:val="20"/>
          <w:lang w:val="en-US"/>
        </w:rPr>
        <w:t xml:space="preserve"> </w:t>
      </w:r>
      <w:proofErr w:type="spellStart"/>
      <w:r w:rsidRPr="00622C2A">
        <w:rPr>
          <w:sz w:val="20"/>
          <w:szCs w:val="20"/>
          <w:lang w:val="en-US"/>
        </w:rPr>
        <w:t>uso</w:t>
      </w:r>
      <w:proofErr w:type="spellEnd"/>
      <w:r w:rsidRPr="00622C2A">
        <w:rPr>
          <w:sz w:val="20"/>
          <w:szCs w:val="20"/>
          <w:lang w:val="en-US"/>
        </w:rPr>
        <w:t xml:space="preserve"> </w:t>
      </w:r>
      <w:proofErr w:type="spellStart"/>
      <w:r w:rsidRPr="00622C2A">
        <w:rPr>
          <w:sz w:val="20"/>
          <w:szCs w:val="20"/>
          <w:lang w:val="en-US"/>
        </w:rPr>
        <w:t>na</w:t>
      </w:r>
      <w:proofErr w:type="spellEnd"/>
      <w:r w:rsidRPr="00622C2A">
        <w:rPr>
          <w:sz w:val="20"/>
          <w:szCs w:val="20"/>
          <w:lang w:val="en-US"/>
        </w:rPr>
        <w:t xml:space="preserve"> </w:t>
      </w:r>
      <w:proofErr w:type="spellStart"/>
      <w:r w:rsidRPr="00622C2A">
        <w:rPr>
          <w:sz w:val="20"/>
          <w:szCs w:val="20"/>
          <w:lang w:val="en-US"/>
        </w:rPr>
        <w:t>mensuração</w:t>
      </w:r>
      <w:proofErr w:type="spellEnd"/>
      <w:r w:rsidRPr="00622C2A">
        <w:rPr>
          <w:sz w:val="20"/>
          <w:szCs w:val="20"/>
          <w:lang w:val="en-US"/>
        </w:rPr>
        <w:t xml:space="preserve"> da CS.</w:t>
      </w:r>
    </w:p>
    <w:p w14:paraId="32A22B7A" w14:textId="77777777" w:rsidR="009E37BF" w:rsidRPr="00EA5C75" w:rsidRDefault="009E37BF" w:rsidP="009E37BF">
      <w:pPr>
        <w:rPr>
          <w:sz w:val="20"/>
          <w:szCs w:val="20"/>
          <w:lang w:val="en-US"/>
        </w:rPr>
      </w:pPr>
    </w:p>
    <w:p w14:paraId="126AA7B0" w14:textId="580B3848" w:rsidR="009E37BF" w:rsidRPr="00EA5C75" w:rsidRDefault="009E37BF" w:rsidP="009E37BF">
      <w:pPr>
        <w:jc w:val="both"/>
        <w:rPr>
          <w:b/>
          <w:sz w:val="20"/>
          <w:szCs w:val="20"/>
          <w:lang w:val="en-US"/>
        </w:rPr>
      </w:pPr>
      <w:proofErr w:type="spellStart"/>
      <w:r w:rsidRPr="00EA5C75">
        <w:rPr>
          <w:b/>
          <w:sz w:val="20"/>
          <w:szCs w:val="20"/>
          <w:lang w:val="en-US"/>
        </w:rPr>
        <w:t>Palavras-chave</w:t>
      </w:r>
      <w:proofErr w:type="spellEnd"/>
    </w:p>
    <w:p w14:paraId="7189B82D" w14:textId="4A6B0D94" w:rsidR="00E55124" w:rsidRPr="009E37BF" w:rsidRDefault="00622C2A" w:rsidP="009E37BF">
      <w:pPr>
        <w:jc w:val="both"/>
        <w:rPr>
          <w:bCs/>
          <w:sz w:val="20"/>
          <w:szCs w:val="20"/>
          <w:lang w:val="pt-BR"/>
        </w:rPr>
      </w:pPr>
      <w:r w:rsidRPr="00622C2A">
        <w:rPr>
          <w:sz w:val="20"/>
          <w:szCs w:val="20"/>
          <w:lang w:val="pt-BR"/>
        </w:rPr>
        <w:t>conexão social; escala; validade do teste, precisão do teste</w:t>
      </w:r>
      <w:r w:rsidR="009E37BF" w:rsidRPr="00E25900">
        <w:rPr>
          <w:bCs/>
          <w:noProof/>
          <w:sz w:val="20"/>
          <w:szCs w:val="20"/>
          <w:lang w:val="pt-BR"/>
        </w:rPr>
        <w:t xml:space="preserve"> </w:t>
      </w:r>
      <w:r w:rsidR="00E55124"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E37BF" w:rsidRDefault="00483D6B" w:rsidP="00B6522A">
      <w:pPr>
        <w:rPr>
          <w:b/>
          <w:lang w:val="pt-BR"/>
        </w:rPr>
      </w:pPr>
    </w:p>
    <w:p w14:paraId="3F538DA7" w14:textId="61069108" w:rsidR="00153DC5" w:rsidRPr="00E25900" w:rsidRDefault="0059034C" w:rsidP="00D6150D">
      <w:pPr>
        <w:pStyle w:val="Ttuloprincipiodeartculo"/>
        <w:spacing w:line="360" w:lineRule="auto"/>
        <w:contextualSpacing/>
        <w:rPr>
          <w:lang w:val="es-AR"/>
        </w:rPr>
      </w:pPr>
      <w:r w:rsidRPr="009E37BF">
        <w:rPr>
          <w:lang w:val="es-AR"/>
        </w:rPr>
        <w:br w:type="page"/>
      </w:r>
      <w:r w:rsidR="00234284" w:rsidRPr="00234284">
        <w:rPr>
          <w:lang w:val="es-AR"/>
        </w:rPr>
        <w:lastRenderedPageBreak/>
        <w:t xml:space="preserve">Propriedades psicométricas da Escala de </w:t>
      </w:r>
      <w:proofErr w:type="spellStart"/>
      <w:r w:rsidR="00234284" w:rsidRPr="00234284">
        <w:rPr>
          <w:lang w:val="es-AR"/>
        </w:rPr>
        <w:t>Conexão</w:t>
      </w:r>
      <w:proofErr w:type="spellEnd"/>
      <w:r w:rsidR="00234284" w:rsidRPr="00234284">
        <w:rPr>
          <w:lang w:val="es-AR"/>
        </w:rPr>
        <w:t xml:space="preserve"> Social para o contexto brasileiro</w:t>
      </w:r>
    </w:p>
    <w:p w14:paraId="4FA726CB" w14:textId="5102179B" w:rsidR="006A1BA2" w:rsidRPr="0042142D" w:rsidRDefault="00153DC5" w:rsidP="00D6150D">
      <w:pPr>
        <w:pStyle w:val="Ttulosinternos"/>
        <w:spacing w:before="0" w:beforeAutospacing="0" w:after="0" w:afterAutospacing="0" w:line="360" w:lineRule="auto"/>
        <w:contextualSpacing/>
        <w:rPr>
          <w:bCs/>
        </w:rPr>
      </w:pPr>
      <w:proofErr w:type="spellStart"/>
      <w:r w:rsidRPr="0042142D">
        <w:t>Introduc</w:t>
      </w:r>
      <w:r w:rsidR="00234284">
        <w:t>ão</w:t>
      </w:r>
      <w:proofErr w:type="spellEnd"/>
    </w:p>
    <w:p w14:paraId="4789B1DB" w14:textId="77777777" w:rsidR="00234284" w:rsidRDefault="00234284" w:rsidP="00D6150D">
      <w:pPr>
        <w:pStyle w:val="Prrafocomn"/>
      </w:pPr>
      <w:r>
        <w:t xml:space="preserve">A </w:t>
      </w:r>
      <w:proofErr w:type="spellStart"/>
      <w:r>
        <w:t>conexão</w:t>
      </w:r>
      <w:proofErr w:type="spellEnd"/>
      <w:r>
        <w:t xml:space="preserve"> social é </w:t>
      </w:r>
      <w:proofErr w:type="spellStart"/>
      <w:r>
        <w:t>essencial</w:t>
      </w:r>
      <w:proofErr w:type="spellEnd"/>
      <w:r>
        <w:t xml:space="preserve"> para </w:t>
      </w:r>
      <w:proofErr w:type="spellStart"/>
      <w:r>
        <w:t>manter</w:t>
      </w:r>
      <w:proofErr w:type="spellEnd"/>
      <w:r>
        <w:t xml:space="preserve"> </w:t>
      </w:r>
      <w:proofErr w:type="spellStart"/>
      <w:r>
        <w:t>uma</w:t>
      </w:r>
      <w:proofErr w:type="spellEnd"/>
      <w:r>
        <w:t xml:space="preserve"> boa </w:t>
      </w:r>
      <w:proofErr w:type="spellStart"/>
      <w:r>
        <w:t>saúde</w:t>
      </w:r>
      <w:proofErr w:type="spellEnd"/>
      <w:r>
        <w:t xml:space="preserve"> mental. A </w:t>
      </w:r>
      <w:proofErr w:type="spellStart"/>
      <w:r>
        <w:t>conectividade</w:t>
      </w:r>
      <w:proofErr w:type="spellEnd"/>
      <w:r>
        <w:t xml:space="preserve"> social </w:t>
      </w:r>
      <w:proofErr w:type="spellStart"/>
      <w:r>
        <w:t>limitada</w:t>
      </w:r>
      <w:proofErr w:type="spellEnd"/>
      <w:r>
        <w:t xml:space="preserve"> </w:t>
      </w:r>
      <w:proofErr w:type="spellStart"/>
      <w:r>
        <w:t>tem</w:t>
      </w:r>
      <w:proofErr w:type="spellEnd"/>
      <w:r>
        <w:t xml:space="preserve"> </w:t>
      </w:r>
      <w:proofErr w:type="spellStart"/>
      <w:r>
        <w:t>impactos</w:t>
      </w:r>
      <w:proofErr w:type="spellEnd"/>
      <w:r>
        <w:t xml:space="preserve"> </w:t>
      </w:r>
      <w:proofErr w:type="spellStart"/>
      <w:r>
        <w:t>sobre</w:t>
      </w:r>
      <w:proofErr w:type="spellEnd"/>
      <w:r>
        <w:t xml:space="preserve"> as </w:t>
      </w:r>
      <w:proofErr w:type="spellStart"/>
      <w:r>
        <w:t>condições</w:t>
      </w:r>
      <w:proofErr w:type="spellEnd"/>
      <w:r>
        <w:t xml:space="preserve"> </w:t>
      </w:r>
      <w:proofErr w:type="spellStart"/>
      <w:r>
        <w:t>mentais</w:t>
      </w:r>
      <w:proofErr w:type="spellEnd"/>
      <w:r>
        <w:t xml:space="preserve"> e a </w:t>
      </w:r>
      <w:proofErr w:type="spellStart"/>
      <w:r>
        <w:t>saúde</w:t>
      </w:r>
      <w:proofErr w:type="spellEnd"/>
      <w:r>
        <w:t xml:space="preserve"> </w:t>
      </w:r>
      <w:proofErr w:type="spellStart"/>
      <w:r>
        <w:t>física</w:t>
      </w:r>
      <w:proofErr w:type="spellEnd"/>
      <w:r>
        <w:t xml:space="preserve">, </w:t>
      </w:r>
      <w:proofErr w:type="spellStart"/>
      <w:r>
        <w:t>incluindo</w:t>
      </w:r>
      <w:proofErr w:type="spellEnd"/>
      <w:r>
        <w:t xml:space="preserve"> um </w:t>
      </w:r>
      <w:proofErr w:type="spellStart"/>
      <w:r>
        <w:t>aumento</w:t>
      </w:r>
      <w:proofErr w:type="spellEnd"/>
      <w:r>
        <w:t xml:space="preserve"> </w:t>
      </w:r>
      <w:proofErr w:type="spellStart"/>
      <w:r>
        <w:t>na</w:t>
      </w:r>
      <w:proofErr w:type="spellEnd"/>
      <w:r>
        <w:t xml:space="preserve"> </w:t>
      </w:r>
      <w:proofErr w:type="spellStart"/>
      <w:r>
        <w:t>depressão</w:t>
      </w:r>
      <w:proofErr w:type="spellEnd"/>
      <w:r>
        <w:t xml:space="preserve"> (Cruwys et al., 2013). </w:t>
      </w:r>
      <w:proofErr w:type="spellStart"/>
      <w:r>
        <w:t>Há</w:t>
      </w:r>
      <w:proofErr w:type="spellEnd"/>
      <w:r>
        <w:t xml:space="preserve"> </w:t>
      </w:r>
      <w:proofErr w:type="spellStart"/>
      <w:r>
        <w:t>uma</w:t>
      </w:r>
      <w:proofErr w:type="spellEnd"/>
      <w:r>
        <w:t xml:space="preserve"> </w:t>
      </w:r>
      <w:proofErr w:type="spellStart"/>
      <w:r>
        <w:t>visão</w:t>
      </w:r>
      <w:proofErr w:type="spellEnd"/>
      <w:r>
        <w:t xml:space="preserve"> </w:t>
      </w:r>
      <w:proofErr w:type="spellStart"/>
      <w:r>
        <w:t>generalizada</w:t>
      </w:r>
      <w:proofErr w:type="spellEnd"/>
      <w:r>
        <w:t xml:space="preserve"> </w:t>
      </w:r>
      <w:proofErr w:type="spellStart"/>
      <w:r>
        <w:t>na</w:t>
      </w:r>
      <w:proofErr w:type="spellEnd"/>
      <w:r>
        <w:t xml:space="preserve"> </w:t>
      </w:r>
      <w:proofErr w:type="spellStart"/>
      <w:r>
        <w:t>literatura</w:t>
      </w:r>
      <w:proofErr w:type="spellEnd"/>
      <w:r>
        <w:t xml:space="preserve"> </w:t>
      </w:r>
      <w:proofErr w:type="spellStart"/>
      <w:r>
        <w:t>epidemiológica</w:t>
      </w:r>
      <w:proofErr w:type="spellEnd"/>
      <w:r>
        <w:t xml:space="preserve"> e de </w:t>
      </w:r>
      <w:proofErr w:type="spellStart"/>
      <w:r>
        <w:t>saúde</w:t>
      </w:r>
      <w:proofErr w:type="spellEnd"/>
      <w:r>
        <w:t xml:space="preserve"> </w:t>
      </w:r>
      <w:proofErr w:type="spellStart"/>
      <w:r>
        <w:t>pública</w:t>
      </w:r>
      <w:proofErr w:type="spellEnd"/>
      <w:r>
        <w:t xml:space="preserve"> de que a </w:t>
      </w:r>
      <w:proofErr w:type="spellStart"/>
      <w:r>
        <w:t>conexão</w:t>
      </w:r>
      <w:proofErr w:type="spellEnd"/>
      <w:r>
        <w:t xml:space="preserve"> social protege e </w:t>
      </w:r>
      <w:proofErr w:type="spellStart"/>
      <w:r>
        <w:t>promove</w:t>
      </w:r>
      <w:proofErr w:type="spellEnd"/>
      <w:r>
        <w:t xml:space="preserve"> a </w:t>
      </w:r>
      <w:proofErr w:type="spellStart"/>
      <w:r>
        <w:t>saúde</w:t>
      </w:r>
      <w:proofErr w:type="spellEnd"/>
      <w:r>
        <w:t xml:space="preserve"> mental.</w:t>
      </w:r>
    </w:p>
    <w:p w14:paraId="08790B0F" w14:textId="77777777" w:rsidR="00234284" w:rsidRDefault="00234284" w:rsidP="00D6150D">
      <w:pPr>
        <w:pStyle w:val="Prrafocomn"/>
      </w:pPr>
      <w:proofErr w:type="spellStart"/>
      <w:r>
        <w:t>Os</w:t>
      </w:r>
      <w:proofErr w:type="spellEnd"/>
      <w:r>
        <w:t xml:space="preserve"> </w:t>
      </w:r>
      <w:proofErr w:type="spellStart"/>
      <w:r>
        <w:t>resultados</w:t>
      </w:r>
      <w:proofErr w:type="spellEnd"/>
      <w:r>
        <w:t xml:space="preserve"> </w:t>
      </w:r>
      <w:proofErr w:type="spellStart"/>
      <w:r>
        <w:t>atuais</w:t>
      </w:r>
      <w:proofErr w:type="spellEnd"/>
      <w:r>
        <w:t xml:space="preserve"> </w:t>
      </w:r>
      <w:proofErr w:type="spellStart"/>
      <w:r>
        <w:t>indicam</w:t>
      </w:r>
      <w:proofErr w:type="spellEnd"/>
      <w:r>
        <w:t xml:space="preserve"> que </w:t>
      </w:r>
      <w:proofErr w:type="spellStart"/>
      <w:r>
        <w:t>intervenções</w:t>
      </w:r>
      <w:proofErr w:type="spellEnd"/>
      <w:r>
        <w:t xml:space="preserve"> para </w:t>
      </w:r>
      <w:proofErr w:type="spellStart"/>
      <w:r>
        <w:t>melhorar</w:t>
      </w:r>
      <w:proofErr w:type="spellEnd"/>
      <w:r>
        <w:t xml:space="preserve"> a </w:t>
      </w:r>
      <w:proofErr w:type="spellStart"/>
      <w:r>
        <w:t>conectividade</w:t>
      </w:r>
      <w:proofErr w:type="spellEnd"/>
      <w:r>
        <w:t xml:space="preserve">, </w:t>
      </w:r>
      <w:proofErr w:type="spellStart"/>
      <w:r>
        <w:t>tais</w:t>
      </w:r>
      <w:proofErr w:type="spellEnd"/>
      <w:r>
        <w:t xml:space="preserve"> </w:t>
      </w:r>
      <w:proofErr w:type="spellStart"/>
      <w:r>
        <w:t>como</w:t>
      </w:r>
      <w:proofErr w:type="spellEnd"/>
      <w:r>
        <w:t xml:space="preserve"> </w:t>
      </w:r>
      <w:proofErr w:type="spellStart"/>
      <w:r>
        <w:t>facilitar</w:t>
      </w:r>
      <w:proofErr w:type="spellEnd"/>
      <w:r>
        <w:t xml:space="preserve"> e </w:t>
      </w:r>
      <w:proofErr w:type="spellStart"/>
      <w:r>
        <w:t>promover</w:t>
      </w:r>
      <w:proofErr w:type="spellEnd"/>
      <w:r>
        <w:t xml:space="preserve"> o </w:t>
      </w:r>
      <w:proofErr w:type="spellStart"/>
      <w:r>
        <w:t>desenvolvimento</w:t>
      </w:r>
      <w:proofErr w:type="spellEnd"/>
      <w:r>
        <w:t xml:space="preserve"> e </w:t>
      </w:r>
      <w:proofErr w:type="spellStart"/>
      <w:r>
        <w:t>inclusão</w:t>
      </w:r>
      <w:proofErr w:type="spellEnd"/>
      <w:r>
        <w:t xml:space="preserve"> </w:t>
      </w:r>
      <w:proofErr w:type="spellStart"/>
      <w:r>
        <w:t>como</w:t>
      </w:r>
      <w:proofErr w:type="spellEnd"/>
      <w:r>
        <w:t xml:space="preserve"> </w:t>
      </w:r>
      <w:proofErr w:type="spellStart"/>
      <w:r>
        <w:t>membros</w:t>
      </w:r>
      <w:proofErr w:type="spellEnd"/>
      <w:r>
        <w:t xml:space="preserve"> de </w:t>
      </w:r>
      <w:proofErr w:type="spellStart"/>
      <w:r>
        <w:t>grupos</w:t>
      </w:r>
      <w:proofErr w:type="spellEnd"/>
      <w:r>
        <w:t xml:space="preserve"> </w:t>
      </w:r>
      <w:proofErr w:type="spellStart"/>
      <w:r>
        <w:t>existentes</w:t>
      </w:r>
      <w:proofErr w:type="spellEnd"/>
      <w:r>
        <w:t xml:space="preserve"> e </w:t>
      </w:r>
      <w:proofErr w:type="spellStart"/>
      <w:r>
        <w:t>criar</w:t>
      </w:r>
      <w:proofErr w:type="spellEnd"/>
      <w:r>
        <w:t xml:space="preserve"> </w:t>
      </w:r>
      <w:proofErr w:type="spellStart"/>
      <w:r>
        <w:t>novas</w:t>
      </w:r>
      <w:proofErr w:type="spellEnd"/>
      <w:r>
        <w:t xml:space="preserve"> </w:t>
      </w:r>
      <w:proofErr w:type="spellStart"/>
      <w:r>
        <w:t>relações</w:t>
      </w:r>
      <w:proofErr w:type="spellEnd"/>
      <w:r>
        <w:t xml:space="preserve"> com outros </w:t>
      </w:r>
      <w:proofErr w:type="spellStart"/>
      <w:r>
        <w:t>grupos</w:t>
      </w:r>
      <w:proofErr w:type="spellEnd"/>
      <w:r>
        <w:t xml:space="preserve"> </w:t>
      </w:r>
      <w:proofErr w:type="spellStart"/>
      <w:r>
        <w:t>sociais</w:t>
      </w:r>
      <w:proofErr w:type="spellEnd"/>
      <w:r>
        <w:t xml:space="preserve">, </w:t>
      </w:r>
      <w:proofErr w:type="spellStart"/>
      <w:r>
        <w:t>são</w:t>
      </w:r>
      <w:proofErr w:type="spellEnd"/>
      <w:r>
        <w:t xml:space="preserve"> </w:t>
      </w:r>
      <w:proofErr w:type="spellStart"/>
      <w:r>
        <w:t>úteis</w:t>
      </w:r>
      <w:proofErr w:type="spellEnd"/>
      <w:r>
        <w:t xml:space="preserve"> para a </w:t>
      </w:r>
      <w:proofErr w:type="spellStart"/>
      <w:r>
        <w:t>saúde</w:t>
      </w:r>
      <w:proofErr w:type="spellEnd"/>
      <w:r>
        <w:t xml:space="preserve"> mental. </w:t>
      </w:r>
      <w:proofErr w:type="spellStart"/>
      <w:r>
        <w:t>Além</w:t>
      </w:r>
      <w:proofErr w:type="spellEnd"/>
      <w:r>
        <w:t xml:space="preserve"> </w:t>
      </w:r>
      <w:proofErr w:type="spellStart"/>
      <w:r>
        <w:t>disso</w:t>
      </w:r>
      <w:proofErr w:type="spellEnd"/>
      <w:r>
        <w:t xml:space="preserve">, </w:t>
      </w:r>
      <w:proofErr w:type="spellStart"/>
      <w:r>
        <w:t>esses</w:t>
      </w:r>
      <w:proofErr w:type="spellEnd"/>
      <w:r>
        <w:t xml:space="preserve"> </w:t>
      </w:r>
      <w:proofErr w:type="spellStart"/>
      <w:r>
        <w:t>resultados</w:t>
      </w:r>
      <w:proofErr w:type="spellEnd"/>
      <w:r>
        <w:t xml:space="preserve"> </w:t>
      </w:r>
      <w:proofErr w:type="spellStart"/>
      <w:r>
        <w:t>permitem</w:t>
      </w:r>
      <w:proofErr w:type="spellEnd"/>
      <w:r>
        <w:t xml:space="preserve"> que </w:t>
      </w:r>
      <w:proofErr w:type="spellStart"/>
      <w:r>
        <w:t>os</w:t>
      </w:r>
      <w:proofErr w:type="spellEnd"/>
      <w:r>
        <w:t xml:space="preserve"> </w:t>
      </w:r>
      <w:proofErr w:type="spellStart"/>
      <w:r>
        <w:t>profissionais</w:t>
      </w:r>
      <w:proofErr w:type="spellEnd"/>
      <w:r>
        <w:t xml:space="preserve"> de </w:t>
      </w:r>
      <w:proofErr w:type="spellStart"/>
      <w:r>
        <w:t>saúde</w:t>
      </w:r>
      <w:proofErr w:type="spellEnd"/>
      <w:r>
        <w:t xml:space="preserve"> mental </w:t>
      </w:r>
      <w:proofErr w:type="spellStart"/>
      <w:r>
        <w:t>conceituem</w:t>
      </w:r>
      <w:proofErr w:type="spellEnd"/>
      <w:r>
        <w:t xml:space="preserve"> </w:t>
      </w:r>
      <w:proofErr w:type="spellStart"/>
      <w:r>
        <w:t>os</w:t>
      </w:r>
      <w:proofErr w:type="spellEnd"/>
      <w:r>
        <w:t xml:space="preserve"> </w:t>
      </w:r>
      <w:proofErr w:type="spellStart"/>
      <w:r>
        <w:t>déficits</w:t>
      </w:r>
      <w:proofErr w:type="spellEnd"/>
      <w:r>
        <w:t xml:space="preserve"> </w:t>
      </w:r>
      <w:proofErr w:type="spellStart"/>
      <w:r>
        <w:t>sociais</w:t>
      </w:r>
      <w:proofErr w:type="spellEnd"/>
      <w:r>
        <w:t xml:space="preserve"> </w:t>
      </w:r>
      <w:proofErr w:type="spellStart"/>
      <w:r>
        <w:t>em</w:t>
      </w:r>
      <w:proofErr w:type="spellEnd"/>
      <w:r>
        <w:t xml:space="preserve"> </w:t>
      </w:r>
      <w:proofErr w:type="spellStart"/>
      <w:r>
        <w:t>seus</w:t>
      </w:r>
      <w:proofErr w:type="spellEnd"/>
      <w:r>
        <w:t xml:space="preserve"> </w:t>
      </w:r>
      <w:proofErr w:type="spellStart"/>
      <w:r>
        <w:t>pacientes</w:t>
      </w:r>
      <w:proofErr w:type="spellEnd"/>
      <w:r>
        <w:t xml:space="preserve"> </w:t>
      </w:r>
      <w:proofErr w:type="spellStart"/>
      <w:r>
        <w:t>como</w:t>
      </w:r>
      <w:proofErr w:type="spellEnd"/>
      <w:r>
        <w:t xml:space="preserve"> </w:t>
      </w:r>
      <w:proofErr w:type="spellStart"/>
      <w:r>
        <w:t>precursores</w:t>
      </w:r>
      <w:proofErr w:type="spellEnd"/>
      <w:r>
        <w:t xml:space="preserve">, </w:t>
      </w:r>
      <w:proofErr w:type="spellStart"/>
      <w:r>
        <w:t>assim</w:t>
      </w:r>
      <w:proofErr w:type="spellEnd"/>
      <w:r>
        <w:t xml:space="preserve"> </w:t>
      </w:r>
      <w:proofErr w:type="spellStart"/>
      <w:r>
        <w:t>como</w:t>
      </w:r>
      <w:proofErr w:type="spellEnd"/>
      <w:r>
        <w:t xml:space="preserve"> </w:t>
      </w:r>
      <w:proofErr w:type="spellStart"/>
      <w:r>
        <w:t>os</w:t>
      </w:r>
      <w:proofErr w:type="spellEnd"/>
      <w:r>
        <w:t xml:space="preserve"> </w:t>
      </w:r>
      <w:proofErr w:type="spellStart"/>
      <w:r>
        <w:t>sintomas</w:t>
      </w:r>
      <w:proofErr w:type="spellEnd"/>
      <w:r>
        <w:t xml:space="preserve"> </w:t>
      </w:r>
      <w:proofErr w:type="spellStart"/>
      <w:r>
        <w:t>ou</w:t>
      </w:r>
      <w:proofErr w:type="spellEnd"/>
      <w:r>
        <w:t xml:space="preserve"> </w:t>
      </w:r>
      <w:proofErr w:type="spellStart"/>
      <w:r>
        <w:t>consequências</w:t>
      </w:r>
      <w:proofErr w:type="spellEnd"/>
      <w:r>
        <w:t xml:space="preserve"> da </w:t>
      </w:r>
      <w:proofErr w:type="spellStart"/>
      <w:r>
        <w:t>doença</w:t>
      </w:r>
      <w:proofErr w:type="spellEnd"/>
      <w:r>
        <w:t xml:space="preserve"> mental (Haslam, Cruwys, Haslam, Dingle, &amp; Chang, 2016).</w:t>
      </w:r>
    </w:p>
    <w:p w14:paraId="26A9F287" w14:textId="77777777" w:rsidR="00234284" w:rsidRDefault="00234284" w:rsidP="00D6150D">
      <w:pPr>
        <w:pStyle w:val="Prrafocomn"/>
      </w:pPr>
      <w:r>
        <w:t xml:space="preserve">Essa </w:t>
      </w:r>
      <w:proofErr w:type="spellStart"/>
      <w:r>
        <w:t>sensação</w:t>
      </w:r>
      <w:proofErr w:type="spellEnd"/>
      <w:r>
        <w:t xml:space="preserve"> </w:t>
      </w:r>
      <w:proofErr w:type="spellStart"/>
      <w:r>
        <w:t>experienciada</w:t>
      </w:r>
      <w:proofErr w:type="spellEnd"/>
      <w:r>
        <w:t xml:space="preserve"> </w:t>
      </w:r>
      <w:proofErr w:type="spellStart"/>
      <w:r>
        <w:t>em</w:t>
      </w:r>
      <w:proofErr w:type="spellEnd"/>
      <w:r>
        <w:t xml:space="preserve"> </w:t>
      </w:r>
      <w:proofErr w:type="spellStart"/>
      <w:r>
        <w:t>relações</w:t>
      </w:r>
      <w:proofErr w:type="spellEnd"/>
      <w:r>
        <w:t xml:space="preserve"> </w:t>
      </w:r>
      <w:proofErr w:type="spellStart"/>
      <w:r>
        <w:t>humanas</w:t>
      </w:r>
      <w:proofErr w:type="spellEnd"/>
      <w:r>
        <w:t xml:space="preserve"> </w:t>
      </w:r>
      <w:proofErr w:type="spellStart"/>
      <w:r>
        <w:t>ao</w:t>
      </w:r>
      <w:proofErr w:type="spellEnd"/>
      <w:r>
        <w:t xml:space="preserve"> </w:t>
      </w:r>
      <w:proofErr w:type="spellStart"/>
      <w:r>
        <w:t>longo</w:t>
      </w:r>
      <w:proofErr w:type="spellEnd"/>
      <w:r>
        <w:t xml:space="preserve"> do </w:t>
      </w:r>
      <w:proofErr w:type="spellStart"/>
      <w:r>
        <w:t>desenvolvimento</w:t>
      </w:r>
      <w:proofErr w:type="spellEnd"/>
      <w:r>
        <w:t xml:space="preserve"> </w:t>
      </w:r>
      <w:proofErr w:type="spellStart"/>
      <w:r>
        <w:t>vem</w:t>
      </w:r>
      <w:proofErr w:type="spellEnd"/>
      <w:r>
        <w:t xml:space="preserve"> </w:t>
      </w:r>
      <w:proofErr w:type="spellStart"/>
      <w:r>
        <w:t>sendo</w:t>
      </w:r>
      <w:proofErr w:type="spellEnd"/>
      <w:r>
        <w:t xml:space="preserve"> </w:t>
      </w:r>
      <w:proofErr w:type="spellStart"/>
      <w:r>
        <w:t>estudada</w:t>
      </w:r>
      <w:proofErr w:type="spellEnd"/>
      <w:r>
        <w:t xml:space="preserve"> pela </w:t>
      </w:r>
      <w:proofErr w:type="spellStart"/>
      <w:r>
        <w:t>Psicologia</w:t>
      </w:r>
      <w:proofErr w:type="spellEnd"/>
      <w:r>
        <w:t xml:space="preserve"> </w:t>
      </w:r>
      <w:proofErr w:type="spellStart"/>
      <w:r>
        <w:t>visando</w:t>
      </w:r>
      <w:proofErr w:type="spellEnd"/>
      <w:r>
        <w:t xml:space="preserve"> </w:t>
      </w:r>
      <w:proofErr w:type="spellStart"/>
      <w:r>
        <w:t>compreender</w:t>
      </w:r>
      <w:proofErr w:type="spellEnd"/>
      <w:r>
        <w:t xml:space="preserve"> </w:t>
      </w:r>
      <w:proofErr w:type="spellStart"/>
      <w:r>
        <w:t>diferentes</w:t>
      </w:r>
      <w:proofErr w:type="spellEnd"/>
      <w:r>
        <w:t xml:space="preserve"> </w:t>
      </w:r>
      <w:proofErr w:type="spellStart"/>
      <w:r>
        <w:t>aspectos</w:t>
      </w:r>
      <w:proofErr w:type="spellEnd"/>
      <w:r>
        <w:t xml:space="preserve"> </w:t>
      </w:r>
      <w:proofErr w:type="spellStart"/>
      <w:r>
        <w:t>vinculados</w:t>
      </w:r>
      <w:proofErr w:type="spellEnd"/>
      <w:r>
        <w:t xml:space="preserve"> </w:t>
      </w:r>
      <w:proofErr w:type="gramStart"/>
      <w:r>
        <w:t>a</w:t>
      </w:r>
      <w:proofErr w:type="gramEnd"/>
      <w:r>
        <w:t xml:space="preserve"> </w:t>
      </w:r>
      <w:proofErr w:type="spellStart"/>
      <w:r>
        <w:t>existência</w:t>
      </w:r>
      <w:proofErr w:type="spellEnd"/>
      <w:r>
        <w:t xml:space="preserve"> </w:t>
      </w:r>
      <w:proofErr w:type="spellStart"/>
      <w:r>
        <w:t>em</w:t>
      </w:r>
      <w:proofErr w:type="spellEnd"/>
      <w:r>
        <w:t xml:space="preserve"> </w:t>
      </w:r>
      <w:proofErr w:type="spellStart"/>
      <w:r>
        <w:t>sociedade</w:t>
      </w:r>
      <w:proofErr w:type="spellEnd"/>
      <w:r>
        <w:t xml:space="preserve"> e </w:t>
      </w:r>
      <w:proofErr w:type="spellStart"/>
      <w:r>
        <w:t>aos</w:t>
      </w:r>
      <w:proofErr w:type="spellEnd"/>
      <w:r>
        <w:t xml:space="preserve"> </w:t>
      </w:r>
      <w:proofErr w:type="spellStart"/>
      <w:r>
        <w:t>seus</w:t>
      </w:r>
      <w:proofErr w:type="spellEnd"/>
      <w:r>
        <w:t xml:space="preserve"> </w:t>
      </w:r>
      <w:proofErr w:type="spellStart"/>
      <w:r>
        <w:t>desdobramentos</w:t>
      </w:r>
      <w:proofErr w:type="spellEnd"/>
      <w:r>
        <w:t xml:space="preserve"> para um </w:t>
      </w:r>
      <w:proofErr w:type="spellStart"/>
      <w:r>
        <w:t>melhor</w:t>
      </w:r>
      <w:proofErr w:type="spellEnd"/>
      <w:r>
        <w:t xml:space="preserve"> </w:t>
      </w:r>
      <w:proofErr w:type="spellStart"/>
      <w:r>
        <w:t>funcionamento</w:t>
      </w:r>
      <w:proofErr w:type="spellEnd"/>
      <w:r>
        <w:t xml:space="preserve"> </w:t>
      </w:r>
      <w:proofErr w:type="spellStart"/>
      <w:r>
        <w:t>psicológico</w:t>
      </w:r>
      <w:proofErr w:type="spellEnd"/>
      <w:r>
        <w:t xml:space="preserve"> dos </w:t>
      </w:r>
      <w:proofErr w:type="spellStart"/>
      <w:r>
        <w:t>indivíduos</w:t>
      </w:r>
      <w:proofErr w:type="spellEnd"/>
      <w:r>
        <w:t xml:space="preserve"> (Stanley et al., 2019). Lee e Robbins (1998) </w:t>
      </w:r>
      <w:proofErr w:type="spellStart"/>
      <w:r>
        <w:t>já</w:t>
      </w:r>
      <w:proofErr w:type="spellEnd"/>
      <w:r>
        <w:t xml:space="preserve"> </w:t>
      </w:r>
      <w:proofErr w:type="spellStart"/>
      <w:r>
        <w:t>chamavam</w:t>
      </w:r>
      <w:proofErr w:type="spellEnd"/>
      <w:r>
        <w:t xml:space="preserve"> </w:t>
      </w:r>
      <w:proofErr w:type="spellStart"/>
      <w:r>
        <w:t>atenção</w:t>
      </w:r>
      <w:proofErr w:type="spellEnd"/>
      <w:r>
        <w:t xml:space="preserve"> para o </w:t>
      </w:r>
      <w:proofErr w:type="spellStart"/>
      <w:r>
        <w:t>fato</w:t>
      </w:r>
      <w:proofErr w:type="spellEnd"/>
      <w:r>
        <w:t xml:space="preserve"> de que </w:t>
      </w:r>
      <w:proofErr w:type="spellStart"/>
      <w:r>
        <w:t>mesmo</w:t>
      </w:r>
      <w:proofErr w:type="spellEnd"/>
      <w:r>
        <w:t xml:space="preserve"> as </w:t>
      </w:r>
      <w:proofErr w:type="spellStart"/>
      <w:r>
        <w:t>pessoas</w:t>
      </w:r>
      <w:proofErr w:type="spellEnd"/>
      <w:r>
        <w:t xml:space="preserve"> que </w:t>
      </w:r>
      <w:proofErr w:type="spellStart"/>
      <w:r>
        <w:t>possuíam</w:t>
      </w:r>
      <w:proofErr w:type="spellEnd"/>
      <w:r>
        <w:t xml:space="preserve"> </w:t>
      </w:r>
      <w:proofErr w:type="spellStart"/>
      <w:r>
        <w:t>familiares</w:t>
      </w:r>
      <w:proofErr w:type="spellEnd"/>
      <w:r>
        <w:t xml:space="preserve"> e amigos </w:t>
      </w:r>
      <w:proofErr w:type="spellStart"/>
      <w:r>
        <w:t>próximos</w:t>
      </w:r>
      <w:proofErr w:type="spellEnd"/>
      <w:r>
        <w:t xml:space="preserve"> que </w:t>
      </w:r>
      <w:proofErr w:type="spellStart"/>
      <w:r>
        <w:t>os</w:t>
      </w:r>
      <w:proofErr w:type="spellEnd"/>
      <w:r>
        <w:t xml:space="preserve"> </w:t>
      </w:r>
      <w:proofErr w:type="spellStart"/>
      <w:r>
        <w:t>apoiavam</w:t>
      </w:r>
      <w:proofErr w:type="spellEnd"/>
      <w:r>
        <w:t xml:space="preserve">, </w:t>
      </w:r>
      <w:proofErr w:type="spellStart"/>
      <w:r>
        <w:t>podiam</w:t>
      </w:r>
      <w:proofErr w:type="spellEnd"/>
      <w:r>
        <w:t xml:space="preserve"> </w:t>
      </w:r>
      <w:proofErr w:type="spellStart"/>
      <w:r>
        <w:t>sentir</w:t>
      </w:r>
      <w:proofErr w:type="spellEnd"/>
      <w:r>
        <w:t xml:space="preserve">-se </w:t>
      </w:r>
      <w:proofErr w:type="spellStart"/>
      <w:r>
        <w:t>solitários</w:t>
      </w:r>
      <w:proofErr w:type="spellEnd"/>
      <w:r>
        <w:t xml:space="preserve">, </w:t>
      </w:r>
      <w:proofErr w:type="spellStart"/>
      <w:r>
        <w:t>isolados</w:t>
      </w:r>
      <w:proofErr w:type="spellEnd"/>
      <w:r>
        <w:t xml:space="preserve"> </w:t>
      </w:r>
      <w:proofErr w:type="spellStart"/>
      <w:r>
        <w:t>ou</w:t>
      </w:r>
      <w:proofErr w:type="spellEnd"/>
      <w:r>
        <w:t xml:space="preserve"> </w:t>
      </w:r>
      <w:proofErr w:type="spellStart"/>
      <w:r>
        <w:t>alienados</w:t>
      </w:r>
      <w:proofErr w:type="spellEnd"/>
      <w:r>
        <w:t xml:space="preserve"> visto </w:t>
      </w:r>
      <w:proofErr w:type="gramStart"/>
      <w:r>
        <w:t>a</w:t>
      </w:r>
      <w:proofErr w:type="gramEnd"/>
      <w:r>
        <w:t xml:space="preserve"> </w:t>
      </w:r>
      <w:proofErr w:type="spellStart"/>
      <w:r>
        <w:t>ausência</w:t>
      </w:r>
      <w:proofErr w:type="spellEnd"/>
      <w:r>
        <w:t xml:space="preserve"> de um </w:t>
      </w:r>
      <w:proofErr w:type="spellStart"/>
      <w:r>
        <w:t>sentimento</w:t>
      </w:r>
      <w:proofErr w:type="spellEnd"/>
      <w:r>
        <w:t xml:space="preserve"> de </w:t>
      </w:r>
      <w:proofErr w:type="spellStart"/>
      <w:r>
        <w:t>pertencimento</w:t>
      </w:r>
      <w:proofErr w:type="spellEnd"/>
      <w:r>
        <w:t xml:space="preserve">, </w:t>
      </w:r>
      <w:proofErr w:type="spellStart"/>
      <w:r>
        <w:t>compreendido</w:t>
      </w:r>
      <w:proofErr w:type="spellEnd"/>
      <w:r>
        <w:t xml:space="preserve"> </w:t>
      </w:r>
      <w:proofErr w:type="spellStart"/>
      <w:r>
        <w:t>como</w:t>
      </w:r>
      <w:proofErr w:type="spellEnd"/>
      <w:r>
        <w:t xml:space="preserve"> o </w:t>
      </w:r>
      <w:proofErr w:type="spellStart"/>
      <w:r>
        <w:t>nível</w:t>
      </w:r>
      <w:proofErr w:type="spellEnd"/>
      <w:r>
        <w:t xml:space="preserve"> de </w:t>
      </w:r>
      <w:proofErr w:type="spellStart"/>
      <w:r>
        <w:t>conexão</w:t>
      </w:r>
      <w:proofErr w:type="spellEnd"/>
      <w:r>
        <w:t xml:space="preserve"> social (Lee &amp; Robbins, 1995), </w:t>
      </w:r>
      <w:proofErr w:type="spellStart"/>
      <w:r>
        <w:t>possivelmente</w:t>
      </w:r>
      <w:proofErr w:type="spellEnd"/>
      <w:r>
        <w:t xml:space="preserve"> </w:t>
      </w:r>
      <w:proofErr w:type="spellStart"/>
      <w:r>
        <w:t>pelo</w:t>
      </w:r>
      <w:proofErr w:type="spellEnd"/>
      <w:r>
        <w:t xml:space="preserve"> </w:t>
      </w:r>
      <w:proofErr w:type="spellStart"/>
      <w:r>
        <w:t>fato</w:t>
      </w:r>
      <w:proofErr w:type="spellEnd"/>
      <w:r>
        <w:t xml:space="preserve"> de que as </w:t>
      </w:r>
      <w:proofErr w:type="spellStart"/>
      <w:r>
        <w:t>pessoas</w:t>
      </w:r>
      <w:proofErr w:type="spellEnd"/>
      <w:r>
        <w:t xml:space="preserve"> que </w:t>
      </w:r>
      <w:proofErr w:type="spellStart"/>
      <w:r>
        <w:t>estão</w:t>
      </w:r>
      <w:proofErr w:type="spellEnd"/>
      <w:r>
        <w:t xml:space="preserve"> </w:t>
      </w:r>
      <w:proofErr w:type="spellStart"/>
      <w:r>
        <w:t>socialmente</w:t>
      </w:r>
      <w:proofErr w:type="spellEnd"/>
      <w:r>
        <w:t xml:space="preserve"> </w:t>
      </w:r>
      <w:proofErr w:type="spellStart"/>
      <w:r>
        <w:t>isoladas</w:t>
      </w:r>
      <w:proofErr w:type="spellEnd"/>
      <w:r>
        <w:t xml:space="preserve"> </w:t>
      </w:r>
      <w:proofErr w:type="spellStart"/>
      <w:r>
        <w:t>tendem</w:t>
      </w:r>
      <w:proofErr w:type="spellEnd"/>
      <w:r>
        <w:t xml:space="preserve"> a se </w:t>
      </w:r>
      <w:proofErr w:type="spellStart"/>
      <w:r>
        <w:t>sentir</w:t>
      </w:r>
      <w:proofErr w:type="spellEnd"/>
      <w:r>
        <w:t xml:space="preserve"> </w:t>
      </w:r>
      <w:proofErr w:type="spellStart"/>
      <w:r>
        <w:t>solitárias</w:t>
      </w:r>
      <w:proofErr w:type="spellEnd"/>
      <w:r>
        <w:t xml:space="preserve">, </w:t>
      </w:r>
      <w:proofErr w:type="spellStart"/>
      <w:r>
        <w:t>já</w:t>
      </w:r>
      <w:proofErr w:type="spellEnd"/>
      <w:r>
        <w:t xml:space="preserve"> que </w:t>
      </w:r>
      <w:proofErr w:type="spellStart"/>
      <w:r>
        <w:t>o</w:t>
      </w:r>
      <w:proofErr w:type="spellEnd"/>
      <w:r>
        <w:t xml:space="preserve"> </w:t>
      </w:r>
      <w:proofErr w:type="spellStart"/>
      <w:r>
        <w:t>isolamento</w:t>
      </w:r>
      <w:proofErr w:type="spellEnd"/>
      <w:r>
        <w:t xml:space="preserve"> social </w:t>
      </w:r>
      <w:proofErr w:type="spellStart"/>
      <w:r>
        <w:t>não</w:t>
      </w:r>
      <w:proofErr w:type="spellEnd"/>
      <w:r>
        <w:t xml:space="preserve"> é </w:t>
      </w:r>
      <w:proofErr w:type="spellStart"/>
      <w:r>
        <w:t>sinônimo</w:t>
      </w:r>
      <w:proofErr w:type="spellEnd"/>
      <w:r>
        <w:t xml:space="preserve"> de </w:t>
      </w:r>
      <w:proofErr w:type="spellStart"/>
      <w:r>
        <w:t>solidão</w:t>
      </w:r>
      <w:proofErr w:type="spellEnd"/>
      <w:r>
        <w:t xml:space="preserve">. </w:t>
      </w:r>
    </w:p>
    <w:p w14:paraId="60C9E1BC" w14:textId="77777777" w:rsidR="00234284" w:rsidRDefault="00234284" w:rsidP="00D6150D">
      <w:pPr>
        <w:pStyle w:val="Prrafocomn"/>
      </w:pPr>
      <w:proofErr w:type="spellStart"/>
      <w:r>
        <w:t>Estudos</w:t>
      </w:r>
      <w:proofErr w:type="spellEnd"/>
      <w:r>
        <w:t xml:space="preserve"> </w:t>
      </w:r>
      <w:proofErr w:type="spellStart"/>
      <w:r>
        <w:t>apontam</w:t>
      </w:r>
      <w:proofErr w:type="spellEnd"/>
      <w:r>
        <w:t xml:space="preserve"> para a </w:t>
      </w:r>
      <w:proofErr w:type="spellStart"/>
      <w:r>
        <w:t>necessidade</w:t>
      </w:r>
      <w:proofErr w:type="spellEnd"/>
      <w:r>
        <w:t xml:space="preserve"> de se </w:t>
      </w:r>
      <w:proofErr w:type="spellStart"/>
      <w:r>
        <w:t>ampliar</w:t>
      </w:r>
      <w:proofErr w:type="spellEnd"/>
      <w:r>
        <w:t xml:space="preserve"> a </w:t>
      </w:r>
      <w:proofErr w:type="spellStart"/>
      <w:r>
        <w:t>compreensão</w:t>
      </w:r>
      <w:proofErr w:type="spellEnd"/>
      <w:r>
        <w:t xml:space="preserve"> da </w:t>
      </w:r>
      <w:proofErr w:type="spellStart"/>
      <w:r>
        <w:t>autopercepção</w:t>
      </w:r>
      <w:proofErr w:type="spellEnd"/>
      <w:r>
        <w:t xml:space="preserve"> das </w:t>
      </w:r>
      <w:proofErr w:type="spellStart"/>
      <w:r>
        <w:t>pessoas</w:t>
      </w:r>
      <w:proofErr w:type="spellEnd"/>
      <w:r>
        <w:t xml:space="preserve"> </w:t>
      </w:r>
      <w:proofErr w:type="spellStart"/>
      <w:r>
        <w:t>sobre</w:t>
      </w:r>
      <w:proofErr w:type="spellEnd"/>
      <w:r>
        <w:t xml:space="preserve"> </w:t>
      </w:r>
      <w:proofErr w:type="spellStart"/>
      <w:r>
        <w:t>seus</w:t>
      </w:r>
      <w:proofErr w:type="spellEnd"/>
      <w:r>
        <w:t xml:space="preserve"> </w:t>
      </w:r>
      <w:proofErr w:type="spellStart"/>
      <w:r>
        <w:t>níveis</w:t>
      </w:r>
      <w:proofErr w:type="spellEnd"/>
      <w:r>
        <w:t xml:space="preserve"> de </w:t>
      </w:r>
      <w:proofErr w:type="spellStart"/>
      <w:r>
        <w:t>conexão</w:t>
      </w:r>
      <w:proofErr w:type="spellEnd"/>
      <w:r>
        <w:t xml:space="preserve"> social </w:t>
      </w:r>
      <w:proofErr w:type="spellStart"/>
      <w:r>
        <w:t>em</w:t>
      </w:r>
      <w:proofErr w:type="spellEnd"/>
      <w:r>
        <w:t xml:space="preserve"> </w:t>
      </w:r>
      <w:proofErr w:type="spellStart"/>
      <w:r>
        <w:t>virtude</w:t>
      </w:r>
      <w:proofErr w:type="spellEnd"/>
      <w:r>
        <w:t xml:space="preserve"> de </w:t>
      </w:r>
      <w:proofErr w:type="spellStart"/>
      <w:r>
        <w:t>sua</w:t>
      </w:r>
      <w:proofErr w:type="spellEnd"/>
      <w:r>
        <w:t xml:space="preserve"> </w:t>
      </w:r>
      <w:proofErr w:type="spellStart"/>
      <w:r>
        <w:t>importante</w:t>
      </w:r>
      <w:proofErr w:type="spellEnd"/>
      <w:r>
        <w:t xml:space="preserve"> </w:t>
      </w:r>
      <w:proofErr w:type="spellStart"/>
      <w:r>
        <w:t>relação</w:t>
      </w:r>
      <w:proofErr w:type="spellEnd"/>
      <w:r>
        <w:t xml:space="preserve"> com </w:t>
      </w:r>
      <w:proofErr w:type="spellStart"/>
      <w:r>
        <w:t>indicadores</w:t>
      </w:r>
      <w:proofErr w:type="spellEnd"/>
      <w:r>
        <w:t xml:space="preserve"> de </w:t>
      </w:r>
      <w:proofErr w:type="spellStart"/>
      <w:r>
        <w:t>saúde</w:t>
      </w:r>
      <w:proofErr w:type="spellEnd"/>
      <w:r>
        <w:t xml:space="preserve"> </w:t>
      </w:r>
      <w:proofErr w:type="spellStart"/>
      <w:r>
        <w:t>psicológica</w:t>
      </w:r>
      <w:proofErr w:type="spellEnd"/>
      <w:r>
        <w:t xml:space="preserve">. Por </w:t>
      </w:r>
      <w:proofErr w:type="spellStart"/>
      <w:r>
        <w:t>exemplo</w:t>
      </w:r>
      <w:proofErr w:type="spellEnd"/>
      <w:r>
        <w:t xml:space="preserve">, </w:t>
      </w:r>
      <w:proofErr w:type="spellStart"/>
      <w:r>
        <w:t>observou</w:t>
      </w:r>
      <w:proofErr w:type="spellEnd"/>
      <w:r>
        <w:t xml:space="preserve">-se </w:t>
      </w:r>
      <w:proofErr w:type="spellStart"/>
      <w:r>
        <w:t>correlato</w:t>
      </w:r>
      <w:proofErr w:type="spellEnd"/>
      <w:r>
        <w:t xml:space="preserve"> </w:t>
      </w:r>
      <w:proofErr w:type="spellStart"/>
      <w:r>
        <w:t>positivo</w:t>
      </w:r>
      <w:proofErr w:type="spellEnd"/>
      <w:r>
        <w:t xml:space="preserve"> entre </w:t>
      </w:r>
      <w:proofErr w:type="spellStart"/>
      <w:r>
        <w:t>conectividade</w:t>
      </w:r>
      <w:proofErr w:type="spellEnd"/>
      <w:r>
        <w:t xml:space="preserve"> e </w:t>
      </w:r>
      <w:proofErr w:type="spellStart"/>
      <w:r>
        <w:t>autoestima</w:t>
      </w:r>
      <w:proofErr w:type="spellEnd"/>
      <w:r>
        <w:t xml:space="preserve">, </w:t>
      </w:r>
      <w:proofErr w:type="spellStart"/>
      <w:r>
        <w:t>ou</w:t>
      </w:r>
      <w:proofErr w:type="spellEnd"/>
      <w:r>
        <w:t xml:space="preserve"> </w:t>
      </w:r>
      <w:proofErr w:type="spellStart"/>
      <w:r>
        <w:t>seja</w:t>
      </w:r>
      <w:proofErr w:type="spellEnd"/>
      <w:r>
        <w:t xml:space="preserve">, </w:t>
      </w:r>
      <w:proofErr w:type="spellStart"/>
      <w:r>
        <w:t>pessoas</w:t>
      </w:r>
      <w:proofErr w:type="spellEnd"/>
      <w:r>
        <w:t xml:space="preserve"> com </w:t>
      </w:r>
      <w:proofErr w:type="spellStart"/>
      <w:r>
        <w:t>alta</w:t>
      </w:r>
      <w:proofErr w:type="spellEnd"/>
      <w:r>
        <w:t xml:space="preserve"> </w:t>
      </w:r>
      <w:proofErr w:type="spellStart"/>
      <w:r>
        <w:t>conectividade</w:t>
      </w:r>
      <w:proofErr w:type="spellEnd"/>
      <w:r>
        <w:t xml:space="preserve"> </w:t>
      </w:r>
      <w:proofErr w:type="spellStart"/>
      <w:r>
        <w:t>tende</w:t>
      </w:r>
      <w:proofErr w:type="spellEnd"/>
      <w:r>
        <w:t xml:space="preserve"> </w:t>
      </w:r>
      <w:proofErr w:type="gramStart"/>
      <w:r>
        <w:t>a</w:t>
      </w:r>
      <w:proofErr w:type="gramEnd"/>
      <w:r>
        <w:t xml:space="preserve"> </w:t>
      </w:r>
      <w:proofErr w:type="spellStart"/>
      <w:r>
        <w:t>apresentar</w:t>
      </w:r>
      <w:proofErr w:type="spellEnd"/>
      <w:r>
        <w:t xml:space="preserve"> </w:t>
      </w:r>
      <w:proofErr w:type="spellStart"/>
      <w:r>
        <w:t>melhores</w:t>
      </w:r>
      <w:proofErr w:type="spellEnd"/>
      <w:r>
        <w:t xml:space="preserve"> </w:t>
      </w:r>
      <w:proofErr w:type="spellStart"/>
      <w:r>
        <w:t>indicadores</w:t>
      </w:r>
      <w:proofErr w:type="spellEnd"/>
      <w:r>
        <w:t xml:space="preserve"> de </w:t>
      </w:r>
      <w:proofErr w:type="spellStart"/>
      <w:r>
        <w:t>autoestima</w:t>
      </w:r>
      <w:proofErr w:type="spellEnd"/>
      <w:r>
        <w:t xml:space="preserve"> (Lee &amp; Robbins, 1998). </w:t>
      </w:r>
    </w:p>
    <w:p w14:paraId="3BE5C815" w14:textId="77777777" w:rsidR="00234284" w:rsidRDefault="00234284" w:rsidP="00D6150D">
      <w:pPr>
        <w:pStyle w:val="Prrafocomn"/>
      </w:pPr>
      <w:r>
        <w:t xml:space="preserve">A </w:t>
      </w:r>
      <w:proofErr w:type="spellStart"/>
      <w:r>
        <w:t>promoção</w:t>
      </w:r>
      <w:proofErr w:type="spellEnd"/>
      <w:r>
        <w:t xml:space="preserve"> da </w:t>
      </w:r>
      <w:proofErr w:type="spellStart"/>
      <w:r>
        <w:t>conectividade</w:t>
      </w:r>
      <w:proofErr w:type="spellEnd"/>
      <w:r>
        <w:t xml:space="preserve"> social </w:t>
      </w:r>
      <w:proofErr w:type="spellStart"/>
      <w:r>
        <w:t>apresenta</w:t>
      </w:r>
      <w:proofErr w:type="spellEnd"/>
      <w:r>
        <w:t xml:space="preserve">-se </w:t>
      </w:r>
      <w:proofErr w:type="spellStart"/>
      <w:r>
        <w:t>clinicamente</w:t>
      </w:r>
      <w:proofErr w:type="spellEnd"/>
      <w:r>
        <w:t xml:space="preserve"> </w:t>
      </w:r>
      <w:proofErr w:type="spellStart"/>
      <w:r>
        <w:t>como</w:t>
      </w:r>
      <w:proofErr w:type="spellEnd"/>
      <w:r>
        <w:t xml:space="preserve"> </w:t>
      </w:r>
      <w:proofErr w:type="spellStart"/>
      <w:r>
        <w:t>uma</w:t>
      </w:r>
      <w:proofErr w:type="spellEnd"/>
      <w:r>
        <w:t xml:space="preserve"> ferramenta </w:t>
      </w:r>
      <w:proofErr w:type="spellStart"/>
      <w:r>
        <w:t>importante</w:t>
      </w:r>
      <w:proofErr w:type="spellEnd"/>
      <w:r>
        <w:t xml:space="preserve"> para </w:t>
      </w:r>
      <w:proofErr w:type="spellStart"/>
      <w:r>
        <w:t>redução</w:t>
      </w:r>
      <w:proofErr w:type="spellEnd"/>
      <w:r>
        <w:t xml:space="preserve"> de </w:t>
      </w:r>
      <w:proofErr w:type="spellStart"/>
      <w:r>
        <w:t>ansiedade</w:t>
      </w:r>
      <w:proofErr w:type="spellEnd"/>
      <w:r>
        <w:t xml:space="preserve"> e </w:t>
      </w:r>
      <w:proofErr w:type="spellStart"/>
      <w:r>
        <w:t>depressão</w:t>
      </w:r>
      <w:proofErr w:type="spellEnd"/>
      <w:r>
        <w:t xml:space="preserve"> (Hunsaker, </w:t>
      </w:r>
      <w:proofErr w:type="spellStart"/>
      <w:r>
        <w:t>Hargittai</w:t>
      </w:r>
      <w:proofErr w:type="spellEnd"/>
      <w:r>
        <w:t xml:space="preserve">, &amp; Piper, 2020), com </w:t>
      </w:r>
      <w:proofErr w:type="spellStart"/>
      <w:r>
        <w:t>pesquisas</w:t>
      </w:r>
      <w:proofErr w:type="spellEnd"/>
      <w:r>
        <w:t xml:space="preserve"> </w:t>
      </w:r>
      <w:proofErr w:type="spellStart"/>
      <w:r>
        <w:t>identificando</w:t>
      </w:r>
      <w:proofErr w:type="spellEnd"/>
      <w:r>
        <w:t xml:space="preserve"> a </w:t>
      </w:r>
      <w:proofErr w:type="spellStart"/>
      <w:r>
        <w:t>relação</w:t>
      </w:r>
      <w:proofErr w:type="spellEnd"/>
      <w:r>
        <w:t xml:space="preserve"> e o </w:t>
      </w:r>
      <w:proofErr w:type="spellStart"/>
      <w:r>
        <w:t>poder</w:t>
      </w:r>
      <w:proofErr w:type="spellEnd"/>
      <w:r>
        <w:t xml:space="preserve"> </w:t>
      </w:r>
      <w:proofErr w:type="spellStart"/>
      <w:r>
        <w:t>preditivo</w:t>
      </w:r>
      <w:proofErr w:type="spellEnd"/>
      <w:r>
        <w:t xml:space="preserve"> da </w:t>
      </w:r>
      <w:proofErr w:type="spellStart"/>
      <w:r>
        <w:t>conexão</w:t>
      </w:r>
      <w:proofErr w:type="spellEnd"/>
      <w:r>
        <w:t xml:space="preserve"> social para com </w:t>
      </w:r>
      <w:proofErr w:type="spellStart"/>
      <w:r>
        <w:t>níveis</w:t>
      </w:r>
      <w:proofErr w:type="spellEnd"/>
      <w:r>
        <w:t xml:space="preserve"> de </w:t>
      </w:r>
      <w:proofErr w:type="spellStart"/>
      <w:r>
        <w:t>depressão</w:t>
      </w:r>
      <w:proofErr w:type="spellEnd"/>
      <w:r>
        <w:t xml:space="preserve"> e </w:t>
      </w:r>
      <w:proofErr w:type="spellStart"/>
      <w:r>
        <w:t>estresse</w:t>
      </w:r>
      <w:proofErr w:type="spellEnd"/>
      <w:r>
        <w:t xml:space="preserve"> </w:t>
      </w:r>
      <w:proofErr w:type="spellStart"/>
      <w:r>
        <w:t>em</w:t>
      </w:r>
      <w:proofErr w:type="spellEnd"/>
      <w:r>
        <w:t xml:space="preserve"> </w:t>
      </w:r>
      <w:proofErr w:type="spellStart"/>
      <w:r>
        <w:t>estudantes</w:t>
      </w:r>
      <w:proofErr w:type="spellEnd"/>
      <w:r>
        <w:t xml:space="preserve"> (Nguyen, Le, &amp; </w:t>
      </w:r>
      <w:proofErr w:type="spellStart"/>
      <w:r>
        <w:t>Meirmanov</w:t>
      </w:r>
      <w:proofErr w:type="spellEnd"/>
      <w:r>
        <w:t xml:space="preserve">, 2019). A </w:t>
      </w:r>
      <w:proofErr w:type="spellStart"/>
      <w:r>
        <w:t>solidão</w:t>
      </w:r>
      <w:proofErr w:type="spellEnd"/>
      <w:r>
        <w:t xml:space="preserve"> </w:t>
      </w:r>
      <w:proofErr w:type="spellStart"/>
      <w:r>
        <w:t>tem</w:t>
      </w:r>
      <w:proofErr w:type="spellEnd"/>
      <w:r>
        <w:t xml:space="preserve"> </w:t>
      </w:r>
      <w:proofErr w:type="spellStart"/>
      <w:r>
        <w:t>sido</w:t>
      </w:r>
      <w:proofErr w:type="spellEnd"/>
      <w:r>
        <w:t xml:space="preserve"> </w:t>
      </w:r>
      <w:proofErr w:type="spellStart"/>
      <w:r>
        <w:t>apontada</w:t>
      </w:r>
      <w:proofErr w:type="spellEnd"/>
      <w:r>
        <w:t xml:space="preserve"> </w:t>
      </w:r>
      <w:proofErr w:type="spellStart"/>
      <w:r>
        <w:t>como</w:t>
      </w:r>
      <w:proofErr w:type="spellEnd"/>
      <w:r>
        <w:t xml:space="preserve"> um </w:t>
      </w:r>
      <w:proofErr w:type="spellStart"/>
      <w:r>
        <w:t>problema</w:t>
      </w:r>
      <w:proofErr w:type="spellEnd"/>
      <w:r>
        <w:t xml:space="preserve"> de </w:t>
      </w:r>
      <w:proofErr w:type="spellStart"/>
      <w:r>
        <w:t>saúde</w:t>
      </w:r>
      <w:proofErr w:type="spellEnd"/>
      <w:r>
        <w:t xml:space="preserve"> </w:t>
      </w:r>
      <w:proofErr w:type="spellStart"/>
      <w:r>
        <w:t>pública</w:t>
      </w:r>
      <w:proofErr w:type="spellEnd"/>
      <w:r>
        <w:t xml:space="preserve">, que leva a </w:t>
      </w:r>
      <w:proofErr w:type="spellStart"/>
      <w:r>
        <w:t>várias</w:t>
      </w:r>
      <w:proofErr w:type="spellEnd"/>
      <w:r>
        <w:t xml:space="preserve"> </w:t>
      </w:r>
      <w:proofErr w:type="spellStart"/>
      <w:r>
        <w:t>doenças</w:t>
      </w:r>
      <w:proofErr w:type="spellEnd"/>
      <w:r>
        <w:t xml:space="preserve"> e </w:t>
      </w:r>
      <w:proofErr w:type="spellStart"/>
      <w:r>
        <w:t>morte</w:t>
      </w:r>
      <w:proofErr w:type="spellEnd"/>
      <w:r>
        <w:t xml:space="preserve"> </w:t>
      </w:r>
      <w:proofErr w:type="spellStart"/>
      <w:r>
        <w:t>precoce</w:t>
      </w:r>
      <w:proofErr w:type="spellEnd"/>
      <w:r>
        <w:t xml:space="preserve">. A </w:t>
      </w:r>
      <w:proofErr w:type="spellStart"/>
      <w:r>
        <w:lastRenderedPageBreak/>
        <w:t>Inglaterra</w:t>
      </w:r>
      <w:proofErr w:type="spellEnd"/>
      <w:r>
        <w:t xml:space="preserve"> </w:t>
      </w:r>
      <w:proofErr w:type="spellStart"/>
      <w:r>
        <w:t>foi</w:t>
      </w:r>
      <w:proofErr w:type="spellEnd"/>
      <w:r>
        <w:t xml:space="preserve"> o </w:t>
      </w:r>
      <w:proofErr w:type="spellStart"/>
      <w:r>
        <w:t>primeiro</w:t>
      </w:r>
      <w:proofErr w:type="spellEnd"/>
      <w:r>
        <w:t xml:space="preserve"> </w:t>
      </w:r>
      <w:proofErr w:type="spellStart"/>
      <w:r>
        <w:t>país</w:t>
      </w:r>
      <w:proofErr w:type="spellEnd"/>
      <w:r>
        <w:t xml:space="preserve"> </w:t>
      </w:r>
      <w:proofErr w:type="gramStart"/>
      <w:r>
        <w:t>a</w:t>
      </w:r>
      <w:proofErr w:type="gramEnd"/>
      <w:r>
        <w:t xml:space="preserve"> </w:t>
      </w:r>
      <w:proofErr w:type="spellStart"/>
      <w:r>
        <w:t>implementar</w:t>
      </w:r>
      <w:proofErr w:type="spellEnd"/>
      <w:r>
        <w:t xml:space="preserve"> um “</w:t>
      </w:r>
      <w:proofErr w:type="spellStart"/>
      <w:r>
        <w:t>Ministério</w:t>
      </w:r>
      <w:proofErr w:type="spellEnd"/>
      <w:r>
        <w:t xml:space="preserve"> da </w:t>
      </w:r>
      <w:proofErr w:type="spellStart"/>
      <w:r>
        <w:t>Solidão</w:t>
      </w:r>
      <w:proofErr w:type="spellEnd"/>
      <w:r>
        <w:t xml:space="preserve">”, </w:t>
      </w:r>
      <w:proofErr w:type="spellStart"/>
      <w:r>
        <w:t>seguido</w:t>
      </w:r>
      <w:proofErr w:type="spellEnd"/>
      <w:r>
        <w:t xml:space="preserve"> por outros </w:t>
      </w:r>
      <w:proofErr w:type="spellStart"/>
      <w:r>
        <w:t>contextos</w:t>
      </w:r>
      <w:proofErr w:type="spellEnd"/>
      <w:r>
        <w:t xml:space="preserve"> que </w:t>
      </w:r>
      <w:proofErr w:type="spellStart"/>
      <w:r>
        <w:t>percebem</w:t>
      </w:r>
      <w:proofErr w:type="spellEnd"/>
      <w:r>
        <w:t xml:space="preserve"> a </w:t>
      </w:r>
      <w:proofErr w:type="spellStart"/>
      <w:r>
        <w:t>conexão</w:t>
      </w:r>
      <w:proofErr w:type="spellEnd"/>
      <w:r>
        <w:t xml:space="preserve"> social </w:t>
      </w:r>
      <w:proofErr w:type="spellStart"/>
      <w:r>
        <w:t>como</w:t>
      </w:r>
      <w:proofErr w:type="spellEnd"/>
      <w:r>
        <w:t xml:space="preserve"> </w:t>
      </w:r>
      <w:proofErr w:type="spellStart"/>
      <w:r>
        <w:t>uma</w:t>
      </w:r>
      <w:proofErr w:type="spellEnd"/>
      <w:r>
        <w:t xml:space="preserve"> </w:t>
      </w:r>
      <w:proofErr w:type="spellStart"/>
      <w:r>
        <w:t>questão</w:t>
      </w:r>
      <w:proofErr w:type="spellEnd"/>
      <w:r>
        <w:t xml:space="preserve"> de </w:t>
      </w:r>
      <w:proofErr w:type="spellStart"/>
      <w:r>
        <w:t>saúde</w:t>
      </w:r>
      <w:proofErr w:type="spellEnd"/>
      <w:r>
        <w:t xml:space="preserve"> </w:t>
      </w:r>
      <w:proofErr w:type="spellStart"/>
      <w:r>
        <w:t>pública</w:t>
      </w:r>
      <w:proofErr w:type="spellEnd"/>
      <w:r>
        <w:t xml:space="preserve"> que </w:t>
      </w:r>
      <w:proofErr w:type="spellStart"/>
      <w:r>
        <w:t>necessita</w:t>
      </w:r>
      <w:proofErr w:type="spellEnd"/>
      <w:r>
        <w:t xml:space="preserve"> de ser </w:t>
      </w:r>
      <w:proofErr w:type="spellStart"/>
      <w:r>
        <w:t>combatida</w:t>
      </w:r>
      <w:proofErr w:type="spellEnd"/>
      <w:r>
        <w:t xml:space="preserve"> para </w:t>
      </w:r>
      <w:proofErr w:type="spellStart"/>
      <w:r>
        <w:t>promoção</w:t>
      </w:r>
      <w:proofErr w:type="spellEnd"/>
      <w:r>
        <w:t xml:space="preserve"> da </w:t>
      </w:r>
      <w:proofErr w:type="spellStart"/>
      <w:r>
        <w:t>qualidade</w:t>
      </w:r>
      <w:proofErr w:type="spellEnd"/>
      <w:r>
        <w:t xml:space="preserve"> de </w:t>
      </w:r>
      <w:proofErr w:type="spellStart"/>
      <w:r>
        <w:t>vida</w:t>
      </w:r>
      <w:proofErr w:type="spellEnd"/>
      <w:r>
        <w:t xml:space="preserve"> dos </w:t>
      </w:r>
      <w:proofErr w:type="spellStart"/>
      <w:r>
        <w:t>indivíduos</w:t>
      </w:r>
      <w:proofErr w:type="spellEnd"/>
      <w:r>
        <w:t xml:space="preserve"> (Holt-</w:t>
      </w:r>
      <w:proofErr w:type="spellStart"/>
      <w:r>
        <w:t>Lunstad</w:t>
      </w:r>
      <w:proofErr w:type="spellEnd"/>
      <w:r>
        <w:t xml:space="preserve">, Robles, &amp; </w:t>
      </w:r>
      <w:proofErr w:type="spellStart"/>
      <w:r>
        <w:t>Sbarra</w:t>
      </w:r>
      <w:proofErr w:type="spellEnd"/>
      <w:r>
        <w:t>, 2017).</w:t>
      </w:r>
    </w:p>
    <w:p w14:paraId="79399ED9" w14:textId="77777777" w:rsidR="00234284" w:rsidRDefault="00234284" w:rsidP="00D6150D">
      <w:pPr>
        <w:pStyle w:val="Prrafocomn"/>
      </w:pPr>
      <w:r>
        <w:t xml:space="preserve">No </w:t>
      </w:r>
      <w:proofErr w:type="spellStart"/>
      <w:r>
        <w:t>contexto</w:t>
      </w:r>
      <w:proofErr w:type="spellEnd"/>
      <w:r>
        <w:t xml:space="preserve"> </w:t>
      </w:r>
      <w:proofErr w:type="spellStart"/>
      <w:r>
        <w:t>organizacional</w:t>
      </w:r>
      <w:proofErr w:type="spellEnd"/>
      <w:r>
        <w:t xml:space="preserve">, </w:t>
      </w:r>
      <w:proofErr w:type="spellStart"/>
      <w:r>
        <w:t>identifica</w:t>
      </w:r>
      <w:proofErr w:type="spellEnd"/>
      <w:r>
        <w:t xml:space="preserve">-se </w:t>
      </w:r>
      <w:proofErr w:type="spellStart"/>
      <w:r>
        <w:t>relação</w:t>
      </w:r>
      <w:proofErr w:type="spellEnd"/>
      <w:r>
        <w:t xml:space="preserve"> entre o </w:t>
      </w:r>
      <w:proofErr w:type="spellStart"/>
      <w:r>
        <w:t>nível</w:t>
      </w:r>
      <w:proofErr w:type="spellEnd"/>
      <w:r>
        <w:t xml:space="preserve"> de </w:t>
      </w:r>
      <w:proofErr w:type="spellStart"/>
      <w:r>
        <w:t>conexão</w:t>
      </w:r>
      <w:proofErr w:type="spellEnd"/>
      <w:r>
        <w:t xml:space="preserve"> do </w:t>
      </w:r>
      <w:proofErr w:type="spellStart"/>
      <w:r>
        <w:t>indivíduo</w:t>
      </w:r>
      <w:proofErr w:type="spellEnd"/>
      <w:r>
        <w:t xml:space="preserve"> com o </w:t>
      </w:r>
      <w:proofErr w:type="spellStart"/>
      <w:r>
        <w:t>ambiente</w:t>
      </w:r>
      <w:proofErr w:type="spellEnd"/>
      <w:r>
        <w:t xml:space="preserve"> de </w:t>
      </w:r>
      <w:proofErr w:type="spellStart"/>
      <w:r>
        <w:t>trabalho</w:t>
      </w:r>
      <w:proofErr w:type="spellEnd"/>
      <w:r>
        <w:t xml:space="preserve"> e </w:t>
      </w:r>
      <w:proofErr w:type="spellStart"/>
      <w:r>
        <w:t>indicadores</w:t>
      </w:r>
      <w:proofErr w:type="spellEnd"/>
      <w:r>
        <w:t xml:space="preserve"> </w:t>
      </w:r>
      <w:proofErr w:type="spellStart"/>
      <w:r>
        <w:t>depressivos</w:t>
      </w:r>
      <w:proofErr w:type="spellEnd"/>
      <w:r>
        <w:t xml:space="preserve"> (</w:t>
      </w:r>
      <w:proofErr w:type="spellStart"/>
      <w:r>
        <w:t>Cockshaw</w:t>
      </w:r>
      <w:proofErr w:type="spellEnd"/>
      <w:r>
        <w:t xml:space="preserve"> &amp; </w:t>
      </w:r>
      <w:proofErr w:type="spellStart"/>
      <w:r>
        <w:t>Shocket</w:t>
      </w:r>
      <w:proofErr w:type="spellEnd"/>
      <w:r>
        <w:t xml:space="preserve">, 2010). </w:t>
      </w:r>
      <w:proofErr w:type="spellStart"/>
      <w:r>
        <w:t>Contudo</w:t>
      </w:r>
      <w:proofErr w:type="spellEnd"/>
      <w:r>
        <w:t xml:space="preserve">, as </w:t>
      </w:r>
      <w:proofErr w:type="spellStart"/>
      <w:r>
        <w:t>interações</w:t>
      </w:r>
      <w:proofErr w:type="spellEnd"/>
      <w:r>
        <w:t xml:space="preserve"> </w:t>
      </w:r>
      <w:proofErr w:type="spellStart"/>
      <w:r>
        <w:t>em</w:t>
      </w:r>
      <w:proofErr w:type="spellEnd"/>
      <w:r>
        <w:t xml:space="preserve"> redes </w:t>
      </w:r>
      <w:proofErr w:type="spellStart"/>
      <w:r>
        <w:t>sociais</w:t>
      </w:r>
      <w:proofErr w:type="spellEnd"/>
      <w:r>
        <w:t xml:space="preserve"> </w:t>
      </w:r>
      <w:proofErr w:type="spellStart"/>
      <w:r>
        <w:t>também</w:t>
      </w:r>
      <w:proofErr w:type="spellEnd"/>
      <w:r>
        <w:t xml:space="preserve"> </w:t>
      </w:r>
      <w:proofErr w:type="spellStart"/>
      <w:r>
        <w:t>estão</w:t>
      </w:r>
      <w:proofErr w:type="spellEnd"/>
      <w:r>
        <w:t xml:space="preserve"> </w:t>
      </w:r>
      <w:proofErr w:type="spellStart"/>
      <w:r>
        <w:t>sendo</w:t>
      </w:r>
      <w:proofErr w:type="spellEnd"/>
      <w:r>
        <w:t xml:space="preserve"> </w:t>
      </w:r>
      <w:proofErr w:type="spellStart"/>
      <w:r>
        <w:t>objeto</w:t>
      </w:r>
      <w:proofErr w:type="spellEnd"/>
      <w:r>
        <w:t xml:space="preserve"> de </w:t>
      </w:r>
      <w:proofErr w:type="spellStart"/>
      <w:r>
        <w:t>estudo</w:t>
      </w:r>
      <w:proofErr w:type="spellEnd"/>
      <w:r>
        <w:t xml:space="preserve"> de </w:t>
      </w:r>
      <w:proofErr w:type="spellStart"/>
      <w:r>
        <w:t>pesquisadores</w:t>
      </w:r>
      <w:proofErr w:type="spellEnd"/>
      <w:r>
        <w:t xml:space="preserve"> que </w:t>
      </w:r>
      <w:proofErr w:type="spellStart"/>
      <w:r>
        <w:t>centram</w:t>
      </w:r>
      <w:proofErr w:type="spellEnd"/>
      <w:r>
        <w:t xml:space="preserve"> </w:t>
      </w:r>
      <w:proofErr w:type="spellStart"/>
      <w:r>
        <w:t>atenção</w:t>
      </w:r>
      <w:proofErr w:type="spellEnd"/>
      <w:r>
        <w:t xml:space="preserve"> </w:t>
      </w:r>
      <w:proofErr w:type="spellStart"/>
      <w:r>
        <w:t>nas</w:t>
      </w:r>
      <w:proofErr w:type="spellEnd"/>
      <w:r>
        <w:t xml:space="preserve"> </w:t>
      </w:r>
      <w:proofErr w:type="spellStart"/>
      <w:r>
        <w:t>conexões</w:t>
      </w:r>
      <w:proofErr w:type="spellEnd"/>
      <w:r>
        <w:t xml:space="preserve"> </w:t>
      </w:r>
      <w:proofErr w:type="spellStart"/>
      <w:r>
        <w:t>estabelecidas</w:t>
      </w:r>
      <w:proofErr w:type="spellEnd"/>
      <w:r>
        <w:t xml:space="preserve"> por </w:t>
      </w:r>
      <w:proofErr w:type="spellStart"/>
      <w:r>
        <w:t>meio</w:t>
      </w:r>
      <w:proofErr w:type="spellEnd"/>
      <w:r>
        <w:t xml:space="preserve"> de redes </w:t>
      </w:r>
      <w:proofErr w:type="spellStart"/>
      <w:r>
        <w:t>sociais</w:t>
      </w:r>
      <w:proofErr w:type="spellEnd"/>
      <w:r>
        <w:t xml:space="preserve">, </w:t>
      </w:r>
      <w:proofErr w:type="gramStart"/>
      <w:r>
        <w:t>a</w:t>
      </w:r>
      <w:proofErr w:type="gramEnd"/>
      <w:r>
        <w:t xml:space="preserve"> </w:t>
      </w:r>
      <w:proofErr w:type="spellStart"/>
      <w:r>
        <w:t>exemplo</w:t>
      </w:r>
      <w:proofErr w:type="spellEnd"/>
      <w:r>
        <w:t xml:space="preserve"> do </w:t>
      </w:r>
      <w:proofErr w:type="spellStart"/>
      <w:r>
        <w:t>facebook</w:t>
      </w:r>
      <w:proofErr w:type="spellEnd"/>
      <w:r>
        <w:t xml:space="preserve"> e </w:t>
      </w:r>
      <w:proofErr w:type="spellStart"/>
      <w:r>
        <w:t>instagram</w:t>
      </w:r>
      <w:proofErr w:type="spellEnd"/>
      <w:r>
        <w:t xml:space="preserve"> (Bailey, Cao, </w:t>
      </w:r>
      <w:proofErr w:type="spellStart"/>
      <w:r>
        <w:t>Kuchler</w:t>
      </w:r>
      <w:proofErr w:type="spellEnd"/>
      <w:r>
        <w:t xml:space="preserve">, </w:t>
      </w:r>
      <w:proofErr w:type="spellStart"/>
      <w:r>
        <w:t>Stroebel</w:t>
      </w:r>
      <w:proofErr w:type="spellEnd"/>
      <w:r>
        <w:t xml:space="preserve">, &amp; Wong, 2018). </w:t>
      </w:r>
    </w:p>
    <w:p w14:paraId="328FE724" w14:textId="77777777" w:rsidR="00234284" w:rsidRDefault="00234284" w:rsidP="00D6150D">
      <w:pPr>
        <w:pStyle w:val="Prrafocomn"/>
      </w:pPr>
      <w:proofErr w:type="spellStart"/>
      <w:r>
        <w:t>Recentemente</w:t>
      </w:r>
      <w:proofErr w:type="spellEnd"/>
      <w:r>
        <w:t xml:space="preserve">, o </w:t>
      </w:r>
      <w:proofErr w:type="spellStart"/>
      <w:r>
        <w:t>contexto</w:t>
      </w:r>
      <w:proofErr w:type="spellEnd"/>
      <w:r>
        <w:t xml:space="preserve"> </w:t>
      </w:r>
      <w:proofErr w:type="spellStart"/>
      <w:r>
        <w:t>pandêmico</w:t>
      </w:r>
      <w:proofErr w:type="spellEnd"/>
      <w:r>
        <w:t xml:space="preserve"> </w:t>
      </w:r>
      <w:proofErr w:type="spellStart"/>
      <w:r>
        <w:t>em</w:t>
      </w:r>
      <w:proofErr w:type="spellEnd"/>
      <w:r>
        <w:t xml:space="preserve"> que o </w:t>
      </w:r>
      <w:proofErr w:type="spellStart"/>
      <w:r>
        <w:t>mundo</w:t>
      </w:r>
      <w:proofErr w:type="spellEnd"/>
      <w:r>
        <w:t xml:space="preserve"> se </w:t>
      </w:r>
      <w:proofErr w:type="spellStart"/>
      <w:r>
        <w:t>encontra</w:t>
      </w:r>
      <w:proofErr w:type="spellEnd"/>
      <w:r>
        <w:t xml:space="preserve"> </w:t>
      </w:r>
      <w:proofErr w:type="spellStart"/>
      <w:r>
        <w:t>desde</w:t>
      </w:r>
      <w:proofErr w:type="spellEnd"/>
      <w:r>
        <w:t xml:space="preserve"> final de 2019 </w:t>
      </w:r>
      <w:proofErr w:type="spellStart"/>
      <w:r>
        <w:t>tem</w:t>
      </w:r>
      <w:proofErr w:type="spellEnd"/>
      <w:r>
        <w:t xml:space="preserve"> </w:t>
      </w:r>
      <w:proofErr w:type="spellStart"/>
      <w:r>
        <w:t>elucidado</w:t>
      </w:r>
      <w:proofErr w:type="spellEnd"/>
      <w:r>
        <w:t xml:space="preserve"> </w:t>
      </w:r>
      <w:proofErr w:type="spellStart"/>
      <w:r>
        <w:t>estudos</w:t>
      </w:r>
      <w:proofErr w:type="spellEnd"/>
      <w:r>
        <w:t xml:space="preserve"> que </w:t>
      </w:r>
      <w:proofErr w:type="spellStart"/>
      <w:r>
        <w:t>buscaram</w:t>
      </w:r>
      <w:proofErr w:type="spellEnd"/>
      <w:r>
        <w:t xml:space="preserve"> </w:t>
      </w:r>
      <w:proofErr w:type="spellStart"/>
      <w:r>
        <w:t>relacionar</w:t>
      </w:r>
      <w:proofErr w:type="spellEnd"/>
      <w:r>
        <w:t xml:space="preserve"> </w:t>
      </w:r>
      <w:proofErr w:type="spellStart"/>
      <w:r>
        <w:t>aspectos</w:t>
      </w:r>
      <w:proofErr w:type="spellEnd"/>
      <w:r>
        <w:t xml:space="preserve"> de </w:t>
      </w:r>
      <w:proofErr w:type="spellStart"/>
      <w:r>
        <w:t>conexão</w:t>
      </w:r>
      <w:proofErr w:type="spellEnd"/>
      <w:r>
        <w:t xml:space="preserve"> social com </w:t>
      </w:r>
      <w:proofErr w:type="spellStart"/>
      <w:r>
        <w:t>bem-estar</w:t>
      </w:r>
      <w:proofErr w:type="spellEnd"/>
      <w:r>
        <w:t xml:space="preserve">, </w:t>
      </w:r>
      <w:proofErr w:type="spellStart"/>
      <w:r>
        <w:t>solidão</w:t>
      </w:r>
      <w:proofErr w:type="spellEnd"/>
      <w:r>
        <w:t xml:space="preserve"> e </w:t>
      </w:r>
      <w:proofErr w:type="spellStart"/>
      <w:r>
        <w:t>estresse</w:t>
      </w:r>
      <w:proofErr w:type="spellEnd"/>
      <w:r>
        <w:t xml:space="preserve"> (Wu, Wu, Chen, &amp; Sun, 2021). </w:t>
      </w:r>
      <w:proofErr w:type="spellStart"/>
      <w:r>
        <w:t>Além</w:t>
      </w:r>
      <w:proofErr w:type="spellEnd"/>
      <w:r>
        <w:t xml:space="preserve"> </w:t>
      </w:r>
      <w:proofErr w:type="spellStart"/>
      <w:r>
        <w:t>destes</w:t>
      </w:r>
      <w:proofErr w:type="spellEnd"/>
      <w:r>
        <w:t xml:space="preserve">, </w:t>
      </w:r>
      <w:proofErr w:type="spellStart"/>
      <w:r>
        <w:t>pesquisadores</w:t>
      </w:r>
      <w:proofErr w:type="spellEnd"/>
      <w:r>
        <w:t xml:space="preserve"> </w:t>
      </w:r>
      <w:proofErr w:type="spellStart"/>
      <w:r>
        <w:t>na</w:t>
      </w:r>
      <w:proofErr w:type="spellEnd"/>
      <w:r>
        <w:t xml:space="preserve"> </w:t>
      </w:r>
      <w:proofErr w:type="spellStart"/>
      <w:r>
        <w:t>Itália</w:t>
      </w:r>
      <w:proofErr w:type="spellEnd"/>
      <w:r>
        <w:t xml:space="preserve"> </w:t>
      </w:r>
      <w:proofErr w:type="spellStart"/>
      <w:r>
        <w:t>realizaram</w:t>
      </w:r>
      <w:proofErr w:type="spellEnd"/>
      <w:r>
        <w:t xml:space="preserve"> </w:t>
      </w:r>
      <w:proofErr w:type="spellStart"/>
      <w:r>
        <w:t>uma</w:t>
      </w:r>
      <w:proofErr w:type="spellEnd"/>
      <w:r>
        <w:t xml:space="preserve"> </w:t>
      </w:r>
      <w:proofErr w:type="spellStart"/>
      <w:r>
        <w:t>investigação</w:t>
      </w:r>
      <w:proofErr w:type="spellEnd"/>
      <w:r>
        <w:t xml:space="preserve"> </w:t>
      </w:r>
      <w:proofErr w:type="spellStart"/>
      <w:r>
        <w:t>sobre</w:t>
      </w:r>
      <w:proofErr w:type="spellEnd"/>
      <w:r>
        <w:t xml:space="preserve"> </w:t>
      </w:r>
      <w:proofErr w:type="spellStart"/>
      <w:r>
        <w:t>os</w:t>
      </w:r>
      <w:proofErr w:type="spellEnd"/>
      <w:r>
        <w:t xml:space="preserve"> </w:t>
      </w:r>
      <w:proofErr w:type="spellStart"/>
      <w:r>
        <w:t>impactos</w:t>
      </w:r>
      <w:proofErr w:type="spellEnd"/>
      <w:r>
        <w:t xml:space="preserve"> da COVID-19 </w:t>
      </w:r>
      <w:proofErr w:type="spellStart"/>
      <w:r>
        <w:t>na</w:t>
      </w:r>
      <w:proofErr w:type="spellEnd"/>
      <w:r>
        <w:t xml:space="preserve"> </w:t>
      </w:r>
      <w:proofErr w:type="spellStart"/>
      <w:r>
        <w:t>população</w:t>
      </w:r>
      <w:proofErr w:type="spellEnd"/>
      <w:r>
        <w:t xml:space="preserve"> do </w:t>
      </w:r>
      <w:proofErr w:type="spellStart"/>
      <w:r>
        <w:t>país</w:t>
      </w:r>
      <w:proofErr w:type="spellEnd"/>
      <w:r>
        <w:t xml:space="preserve"> </w:t>
      </w:r>
      <w:proofErr w:type="spellStart"/>
      <w:r>
        <w:t>durante</w:t>
      </w:r>
      <w:proofErr w:type="spellEnd"/>
      <w:r>
        <w:t xml:space="preserve"> o </w:t>
      </w:r>
      <w:proofErr w:type="spellStart"/>
      <w:r>
        <w:t>período</w:t>
      </w:r>
      <w:proofErr w:type="spellEnd"/>
      <w:r>
        <w:t xml:space="preserve"> de lockdown (Marotta, </w:t>
      </w:r>
      <w:proofErr w:type="spellStart"/>
      <w:r>
        <w:t>Pesce</w:t>
      </w:r>
      <w:proofErr w:type="spellEnd"/>
      <w:r>
        <w:t xml:space="preserve">, &amp; </w:t>
      </w:r>
      <w:proofErr w:type="spellStart"/>
      <w:r>
        <w:t>Guazzini</w:t>
      </w:r>
      <w:proofErr w:type="spellEnd"/>
      <w:r>
        <w:t xml:space="preserve">, 2020) </w:t>
      </w:r>
      <w:proofErr w:type="spellStart"/>
      <w:r>
        <w:t>utilizando</w:t>
      </w:r>
      <w:proofErr w:type="spellEnd"/>
      <w:r>
        <w:t xml:space="preserve"> </w:t>
      </w:r>
      <w:proofErr w:type="spellStart"/>
      <w:r>
        <w:t>uma</w:t>
      </w:r>
      <w:proofErr w:type="spellEnd"/>
      <w:r>
        <w:t xml:space="preserve"> </w:t>
      </w:r>
      <w:proofErr w:type="spellStart"/>
      <w:r>
        <w:t>medida</w:t>
      </w:r>
      <w:proofErr w:type="spellEnd"/>
      <w:r>
        <w:t xml:space="preserve"> </w:t>
      </w:r>
      <w:proofErr w:type="spellStart"/>
      <w:r>
        <w:t>empírica</w:t>
      </w:r>
      <w:proofErr w:type="spellEnd"/>
      <w:r>
        <w:t xml:space="preserve"> </w:t>
      </w:r>
      <w:proofErr w:type="spellStart"/>
      <w:r>
        <w:t>pautada</w:t>
      </w:r>
      <w:proofErr w:type="spellEnd"/>
      <w:r>
        <w:t xml:space="preserve"> </w:t>
      </w:r>
      <w:proofErr w:type="spellStart"/>
      <w:r>
        <w:t>na</w:t>
      </w:r>
      <w:proofErr w:type="spellEnd"/>
      <w:r>
        <w:t xml:space="preserve"> </w:t>
      </w:r>
      <w:proofErr w:type="spellStart"/>
      <w:r>
        <w:t>definição</w:t>
      </w:r>
      <w:proofErr w:type="spellEnd"/>
      <w:r>
        <w:t xml:space="preserve"> de Lee e Robbins (1995), </w:t>
      </w:r>
      <w:proofErr w:type="spellStart"/>
      <w:r>
        <w:t>elucidando</w:t>
      </w:r>
      <w:proofErr w:type="spellEnd"/>
      <w:r>
        <w:t xml:space="preserve"> a </w:t>
      </w:r>
      <w:proofErr w:type="spellStart"/>
      <w:r>
        <w:t>relevância</w:t>
      </w:r>
      <w:proofErr w:type="spellEnd"/>
      <w:r>
        <w:t xml:space="preserve"> de </w:t>
      </w:r>
      <w:proofErr w:type="spellStart"/>
      <w:r>
        <w:t>mensurar</w:t>
      </w:r>
      <w:proofErr w:type="spellEnd"/>
      <w:r>
        <w:t xml:space="preserve"> o </w:t>
      </w:r>
      <w:proofErr w:type="spellStart"/>
      <w:r>
        <w:t>construto</w:t>
      </w:r>
      <w:proofErr w:type="spellEnd"/>
      <w:r>
        <w:t xml:space="preserve"> para </w:t>
      </w:r>
      <w:proofErr w:type="spellStart"/>
      <w:r>
        <w:t>obter</w:t>
      </w:r>
      <w:proofErr w:type="spellEnd"/>
      <w:r>
        <w:t xml:space="preserve"> </w:t>
      </w:r>
      <w:proofErr w:type="spellStart"/>
      <w:r>
        <w:t>indicadores</w:t>
      </w:r>
      <w:proofErr w:type="spellEnd"/>
      <w:r>
        <w:t xml:space="preserve"> de </w:t>
      </w:r>
      <w:proofErr w:type="spellStart"/>
      <w:r>
        <w:t>saúde</w:t>
      </w:r>
      <w:proofErr w:type="spellEnd"/>
      <w:r>
        <w:t xml:space="preserve"> </w:t>
      </w:r>
      <w:proofErr w:type="spellStart"/>
      <w:r>
        <w:t>mundial</w:t>
      </w:r>
      <w:proofErr w:type="spellEnd"/>
      <w:r>
        <w:t xml:space="preserve"> </w:t>
      </w:r>
      <w:proofErr w:type="spellStart"/>
      <w:r>
        <w:t>em</w:t>
      </w:r>
      <w:proofErr w:type="spellEnd"/>
      <w:r>
        <w:t xml:space="preserve"> </w:t>
      </w:r>
      <w:proofErr w:type="spellStart"/>
      <w:r>
        <w:t>momentos</w:t>
      </w:r>
      <w:proofErr w:type="spellEnd"/>
      <w:r>
        <w:t xml:space="preserve"> </w:t>
      </w:r>
      <w:proofErr w:type="spellStart"/>
      <w:r>
        <w:t>específicos</w:t>
      </w:r>
      <w:proofErr w:type="spellEnd"/>
      <w:r>
        <w:t xml:space="preserve">, </w:t>
      </w:r>
      <w:proofErr w:type="spellStart"/>
      <w:r>
        <w:t>tais</w:t>
      </w:r>
      <w:proofErr w:type="spellEnd"/>
      <w:r>
        <w:t xml:space="preserve"> </w:t>
      </w:r>
      <w:proofErr w:type="spellStart"/>
      <w:r>
        <w:t>como</w:t>
      </w:r>
      <w:proofErr w:type="spellEnd"/>
      <w:r>
        <w:t xml:space="preserve"> </w:t>
      </w:r>
      <w:proofErr w:type="spellStart"/>
      <w:r>
        <w:t>os</w:t>
      </w:r>
      <w:proofErr w:type="spellEnd"/>
      <w:r>
        <w:t xml:space="preserve"> </w:t>
      </w:r>
      <w:proofErr w:type="spellStart"/>
      <w:r>
        <w:t>vivenciados</w:t>
      </w:r>
      <w:proofErr w:type="spellEnd"/>
      <w:r>
        <w:t xml:space="preserve"> </w:t>
      </w:r>
      <w:proofErr w:type="spellStart"/>
      <w:r>
        <w:t>atualmente</w:t>
      </w:r>
      <w:proofErr w:type="spellEnd"/>
      <w:r>
        <w:t xml:space="preserve"> com </w:t>
      </w:r>
      <w:proofErr w:type="spellStart"/>
      <w:r>
        <w:t>uma</w:t>
      </w:r>
      <w:proofErr w:type="spellEnd"/>
      <w:r>
        <w:t xml:space="preserve"> </w:t>
      </w:r>
      <w:proofErr w:type="spellStart"/>
      <w:r>
        <w:t>pandemia</w:t>
      </w:r>
      <w:proofErr w:type="spellEnd"/>
      <w:r>
        <w:t xml:space="preserve"> de </w:t>
      </w:r>
      <w:proofErr w:type="spellStart"/>
      <w:r>
        <w:t>alcance</w:t>
      </w:r>
      <w:proofErr w:type="spellEnd"/>
      <w:r>
        <w:t xml:space="preserve"> global.</w:t>
      </w:r>
    </w:p>
    <w:p w14:paraId="6BC6197E" w14:textId="77777777" w:rsidR="00234284" w:rsidRDefault="00234284" w:rsidP="00D6150D">
      <w:pPr>
        <w:pStyle w:val="SubtituloInterno"/>
        <w:spacing w:before="0" w:beforeAutospacing="0" w:after="0" w:afterAutospacing="0"/>
      </w:pPr>
      <w:proofErr w:type="spellStart"/>
      <w:r>
        <w:t>Escala</w:t>
      </w:r>
      <w:proofErr w:type="spellEnd"/>
      <w:r>
        <w:t xml:space="preserve"> de </w:t>
      </w:r>
      <w:proofErr w:type="spellStart"/>
      <w:r>
        <w:t>Conexão</w:t>
      </w:r>
      <w:proofErr w:type="spellEnd"/>
      <w:r>
        <w:t xml:space="preserve"> Social (ECS)</w:t>
      </w:r>
      <w:r>
        <w:tab/>
      </w:r>
    </w:p>
    <w:p w14:paraId="29CCFA20" w14:textId="77777777" w:rsidR="00234284" w:rsidRDefault="00234284" w:rsidP="00D6150D">
      <w:pPr>
        <w:pStyle w:val="Prrafocomn"/>
      </w:pPr>
      <w:r>
        <w:t>A self-psychology (auto-</w:t>
      </w:r>
      <w:proofErr w:type="spellStart"/>
      <w:r>
        <w:t>psicologia</w:t>
      </w:r>
      <w:proofErr w:type="spellEnd"/>
      <w:r>
        <w:t xml:space="preserve">) é </w:t>
      </w:r>
      <w:proofErr w:type="spellStart"/>
      <w:r>
        <w:t>uma</w:t>
      </w:r>
      <w:proofErr w:type="spellEnd"/>
      <w:r>
        <w:t xml:space="preserve"> </w:t>
      </w:r>
      <w:proofErr w:type="spellStart"/>
      <w:r>
        <w:t>teoria</w:t>
      </w:r>
      <w:proofErr w:type="spellEnd"/>
      <w:r>
        <w:t xml:space="preserve"> </w:t>
      </w:r>
      <w:proofErr w:type="spellStart"/>
      <w:r>
        <w:t>psicanalítica</w:t>
      </w:r>
      <w:proofErr w:type="spellEnd"/>
      <w:r>
        <w:t xml:space="preserve"> que </w:t>
      </w:r>
      <w:proofErr w:type="spellStart"/>
      <w:r>
        <w:t>busca</w:t>
      </w:r>
      <w:proofErr w:type="spellEnd"/>
      <w:r>
        <w:t xml:space="preserve"> </w:t>
      </w:r>
      <w:proofErr w:type="spellStart"/>
      <w:r>
        <w:t>compreender</w:t>
      </w:r>
      <w:proofErr w:type="spellEnd"/>
      <w:r>
        <w:t xml:space="preserve"> </w:t>
      </w:r>
      <w:proofErr w:type="spellStart"/>
      <w:r>
        <w:t>como</w:t>
      </w:r>
      <w:proofErr w:type="spellEnd"/>
      <w:r>
        <w:t xml:space="preserve"> </w:t>
      </w:r>
      <w:proofErr w:type="spellStart"/>
      <w:r>
        <w:t>cada</w:t>
      </w:r>
      <w:proofErr w:type="spellEnd"/>
      <w:r>
        <w:t xml:space="preserve"> </w:t>
      </w:r>
      <w:proofErr w:type="spellStart"/>
      <w:r>
        <w:t>pessoa</w:t>
      </w:r>
      <w:proofErr w:type="spellEnd"/>
      <w:r>
        <w:t xml:space="preserve"> </w:t>
      </w:r>
      <w:proofErr w:type="spellStart"/>
      <w:r>
        <w:t>regula</w:t>
      </w:r>
      <w:proofErr w:type="spellEnd"/>
      <w:r>
        <w:t xml:space="preserve"> </w:t>
      </w:r>
      <w:proofErr w:type="spellStart"/>
      <w:r>
        <w:t>seu</w:t>
      </w:r>
      <w:proofErr w:type="spellEnd"/>
      <w:r>
        <w:t xml:space="preserve"> senso de </w:t>
      </w:r>
      <w:proofErr w:type="spellStart"/>
      <w:r>
        <w:t>pertencimento</w:t>
      </w:r>
      <w:proofErr w:type="spellEnd"/>
      <w:r>
        <w:t xml:space="preserve">, </w:t>
      </w:r>
      <w:proofErr w:type="spellStart"/>
      <w:r>
        <w:t>sendo</w:t>
      </w:r>
      <w:proofErr w:type="spellEnd"/>
      <w:r>
        <w:t xml:space="preserve"> </w:t>
      </w:r>
      <w:proofErr w:type="spellStart"/>
      <w:r>
        <w:t>considerada</w:t>
      </w:r>
      <w:proofErr w:type="spellEnd"/>
      <w:r>
        <w:t xml:space="preserve"> a base para a </w:t>
      </w:r>
      <w:proofErr w:type="spellStart"/>
      <w:r>
        <w:t>discussão</w:t>
      </w:r>
      <w:proofErr w:type="spellEnd"/>
      <w:r>
        <w:t xml:space="preserve"> </w:t>
      </w:r>
      <w:proofErr w:type="spellStart"/>
      <w:r>
        <w:t>mais</w:t>
      </w:r>
      <w:proofErr w:type="spellEnd"/>
      <w:r>
        <w:t xml:space="preserve"> </w:t>
      </w:r>
      <w:proofErr w:type="spellStart"/>
      <w:r>
        <w:t>precisa</w:t>
      </w:r>
      <w:proofErr w:type="spellEnd"/>
      <w:r>
        <w:t xml:space="preserve"> de </w:t>
      </w:r>
      <w:proofErr w:type="spellStart"/>
      <w:r>
        <w:t>conexão</w:t>
      </w:r>
      <w:proofErr w:type="spellEnd"/>
      <w:r>
        <w:t xml:space="preserve"> social. A </w:t>
      </w:r>
      <w:proofErr w:type="spellStart"/>
      <w:r>
        <w:t>conexão</w:t>
      </w:r>
      <w:proofErr w:type="spellEnd"/>
      <w:r>
        <w:t xml:space="preserve"> social </w:t>
      </w:r>
      <w:proofErr w:type="spellStart"/>
      <w:r>
        <w:t>pode</w:t>
      </w:r>
      <w:proofErr w:type="spellEnd"/>
      <w:r>
        <w:t xml:space="preserve"> ser </w:t>
      </w:r>
      <w:proofErr w:type="spellStart"/>
      <w:r>
        <w:t>considerada</w:t>
      </w:r>
      <w:proofErr w:type="spellEnd"/>
      <w:r>
        <w:t xml:space="preserve"> “um </w:t>
      </w:r>
      <w:proofErr w:type="spellStart"/>
      <w:r>
        <w:t>atributo</w:t>
      </w:r>
      <w:proofErr w:type="spellEnd"/>
      <w:r>
        <w:t xml:space="preserve"> do self que </w:t>
      </w:r>
      <w:proofErr w:type="spellStart"/>
      <w:r>
        <w:t>reflete</w:t>
      </w:r>
      <w:proofErr w:type="spellEnd"/>
      <w:r>
        <w:t xml:space="preserve"> </w:t>
      </w:r>
      <w:proofErr w:type="spellStart"/>
      <w:r>
        <w:t>cognições</w:t>
      </w:r>
      <w:proofErr w:type="spellEnd"/>
      <w:r>
        <w:t xml:space="preserve"> de </w:t>
      </w:r>
      <w:proofErr w:type="spellStart"/>
      <w:r>
        <w:t>proximidade</w:t>
      </w:r>
      <w:proofErr w:type="spellEnd"/>
      <w:r>
        <w:t xml:space="preserve"> </w:t>
      </w:r>
      <w:proofErr w:type="spellStart"/>
      <w:r>
        <w:t>interpessoal</w:t>
      </w:r>
      <w:proofErr w:type="spellEnd"/>
      <w:r>
        <w:t xml:space="preserve"> </w:t>
      </w:r>
      <w:proofErr w:type="spellStart"/>
      <w:r>
        <w:t>duradoura</w:t>
      </w:r>
      <w:proofErr w:type="spellEnd"/>
      <w:r>
        <w:t xml:space="preserve"> com o </w:t>
      </w:r>
      <w:proofErr w:type="spellStart"/>
      <w:r>
        <w:t>mundo</w:t>
      </w:r>
      <w:proofErr w:type="spellEnd"/>
      <w:r>
        <w:t xml:space="preserve"> social” (Lee, Draper, &amp; Lee, 2001, p. 310), </w:t>
      </w:r>
      <w:proofErr w:type="spellStart"/>
      <w:r>
        <w:t>diferindo</w:t>
      </w:r>
      <w:proofErr w:type="spellEnd"/>
      <w:r>
        <w:t xml:space="preserve">-se de outros </w:t>
      </w:r>
      <w:proofErr w:type="spellStart"/>
      <w:r>
        <w:t>construtos</w:t>
      </w:r>
      <w:proofErr w:type="spellEnd"/>
      <w:r>
        <w:t xml:space="preserve"> </w:t>
      </w:r>
      <w:proofErr w:type="spellStart"/>
      <w:r>
        <w:t>semelhantes</w:t>
      </w:r>
      <w:proofErr w:type="spellEnd"/>
      <w:r>
        <w:t xml:space="preserve">, a </w:t>
      </w:r>
      <w:proofErr w:type="spellStart"/>
      <w:r>
        <w:t>exemplo</w:t>
      </w:r>
      <w:proofErr w:type="spellEnd"/>
      <w:r>
        <w:t xml:space="preserve"> do </w:t>
      </w:r>
      <w:proofErr w:type="spellStart"/>
      <w:r>
        <w:t>pertencimento</w:t>
      </w:r>
      <w:proofErr w:type="spellEnd"/>
      <w:r>
        <w:t xml:space="preserve"> (</w:t>
      </w:r>
      <w:proofErr w:type="spellStart"/>
      <w:r>
        <w:t>envolve</w:t>
      </w:r>
      <w:proofErr w:type="spellEnd"/>
      <w:r>
        <w:t xml:space="preserve"> </w:t>
      </w:r>
      <w:proofErr w:type="spellStart"/>
      <w:r>
        <w:t>processo</w:t>
      </w:r>
      <w:proofErr w:type="spellEnd"/>
      <w:r>
        <w:t xml:space="preserve"> de </w:t>
      </w:r>
      <w:proofErr w:type="spellStart"/>
      <w:r>
        <w:t>desenvolvimento</w:t>
      </w:r>
      <w:proofErr w:type="spellEnd"/>
      <w:r>
        <w:t xml:space="preserve"> e a </w:t>
      </w:r>
      <w:proofErr w:type="spellStart"/>
      <w:r>
        <w:t>associação</w:t>
      </w:r>
      <w:proofErr w:type="spellEnd"/>
      <w:r>
        <w:t xml:space="preserve"> com pares </w:t>
      </w:r>
      <w:proofErr w:type="spellStart"/>
      <w:r>
        <w:t>ou</w:t>
      </w:r>
      <w:proofErr w:type="spellEnd"/>
      <w:r>
        <w:t xml:space="preserve"> </w:t>
      </w:r>
      <w:proofErr w:type="spellStart"/>
      <w:r>
        <w:t>grupos</w:t>
      </w:r>
      <w:proofErr w:type="spellEnd"/>
      <w:r>
        <w:t xml:space="preserve">) e de </w:t>
      </w:r>
      <w:proofErr w:type="spellStart"/>
      <w:r>
        <w:t>solidão</w:t>
      </w:r>
      <w:proofErr w:type="spellEnd"/>
      <w:r>
        <w:t xml:space="preserve"> (</w:t>
      </w:r>
      <w:proofErr w:type="spellStart"/>
      <w:r>
        <w:t>isolamento</w:t>
      </w:r>
      <w:proofErr w:type="spellEnd"/>
      <w:r>
        <w:t xml:space="preserve"> </w:t>
      </w:r>
      <w:proofErr w:type="spellStart"/>
      <w:r>
        <w:t>percebido</w:t>
      </w:r>
      <w:proofErr w:type="spellEnd"/>
      <w:r>
        <w:t xml:space="preserve"> </w:t>
      </w:r>
      <w:proofErr w:type="spellStart"/>
      <w:r>
        <w:t>definido</w:t>
      </w:r>
      <w:proofErr w:type="spellEnd"/>
      <w:r>
        <w:t xml:space="preserve"> </w:t>
      </w:r>
      <w:proofErr w:type="spellStart"/>
      <w:r>
        <w:t>como</w:t>
      </w:r>
      <w:proofErr w:type="spellEnd"/>
      <w:r>
        <w:t xml:space="preserve"> um </w:t>
      </w:r>
      <w:proofErr w:type="spellStart"/>
      <w:r>
        <w:t>sentimento</w:t>
      </w:r>
      <w:proofErr w:type="spellEnd"/>
      <w:r>
        <w:t xml:space="preserve"> </w:t>
      </w:r>
      <w:proofErr w:type="spellStart"/>
      <w:r>
        <w:t>angustiante</w:t>
      </w:r>
      <w:proofErr w:type="spellEnd"/>
      <w:r>
        <w:t xml:space="preserve"> que </w:t>
      </w:r>
      <w:proofErr w:type="spellStart"/>
      <w:r>
        <w:t>acompanha</w:t>
      </w:r>
      <w:proofErr w:type="spellEnd"/>
      <w:r>
        <w:t xml:space="preserve"> as </w:t>
      </w:r>
      <w:proofErr w:type="spellStart"/>
      <w:r>
        <w:t>discrepâncias</w:t>
      </w:r>
      <w:proofErr w:type="spellEnd"/>
      <w:r>
        <w:t xml:space="preserve"> entre as </w:t>
      </w:r>
      <w:proofErr w:type="spellStart"/>
      <w:r>
        <w:t>relações</w:t>
      </w:r>
      <w:proofErr w:type="spellEnd"/>
      <w:r>
        <w:t xml:space="preserve"> </w:t>
      </w:r>
      <w:proofErr w:type="spellStart"/>
      <w:r>
        <w:t>sociais</w:t>
      </w:r>
      <w:proofErr w:type="spellEnd"/>
      <w:r>
        <w:t xml:space="preserve"> </w:t>
      </w:r>
      <w:proofErr w:type="spellStart"/>
      <w:r>
        <w:t>desejadas</w:t>
      </w:r>
      <w:proofErr w:type="spellEnd"/>
      <w:r>
        <w:t xml:space="preserve"> e reais), por </w:t>
      </w:r>
      <w:proofErr w:type="spellStart"/>
      <w:r>
        <w:t>enfatizar</w:t>
      </w:r>
      <w:proofErr w:type="spellEnd"/>
      <w:r>
        <w:t xml:space="preserve"> o “</w:t>
      </w:r>
      <w:proofErr w:type="spellStart"/>
      <w:r>
        <w:t>eu</w:t>
      </w:r>
      <w:proofErr w:type="spellEnd"/>
      <w:r>
        <w:t xml:space="preserve">” </w:t>
      </w:r>
      <w:proofErr w:type="spellStart"/>
      <w:r>
        <w:t>independente</w:t>
      </w:r>
      <w:proofErr w:type="spellEnd"/>
      <w:r>
        <w:t xml:space="preserve"> </w:t>
      </w:r>
      <w:proofErr w:type="spellStart"/>
      <w:r>
        <w:t>em</w:t>
      </w:r>
      <w:proofErr w:type="spellEnd"/>
      <w:r>
        <w:t xml:space="preserve"> </w:t>
      </w:r>
      <w:proofErr w:type="spellStart"/>
      <w:r>
        <w:t>relação</w:t>
      </w:r>
      <w:proofErr w:type="spellEnd"/>
      <w:r>
        <w:t xml:space="preserve"> as </w:t>
      </w:r>
      <w:proofErr w:type="spellStart"/>
      <w:r>
        <w:t>outras</w:t>
      </w:r>
      <w:proofErr w:type="spellEnd"/>
      <w:r>
        <w:t xml:space="preserve"> </w:t>
      </w:r>
      <w:proofErr w:type="spellStart"/>
      <w:r>
        <w:t>pessoas</w:t>
      </w:r>
      <w:proofErr w:type="spellEnd"/>
      <w:r>
        <w:t xml:space="preserve"> (Lee et al., 2001).</w:t>
      </w:r>
    </w:p>
    <w:p w14:paraId="37A46123" w14:textId="77777777" w:rsidR="00234284" w:rsidRDefault="00234284" w:rsidP="00D6150D">
      <w:pPr>
        <w:pStyle w:val="Prrafocomn"/>
      </w:pPr>
      <w:r>
        <w:tab/>
        <w:t xml:space="preserve">Nesta </w:t>
      </w:r>
      <w:proofErr w:type="spellStart"/>
      <w:r>
        <w:t>direção</w:t>
      </w:r>
      <w:proofErr w:type="spellEnd"/>
      <w:r>
        <w:t xml:space="preserve">, Lee e Robbins (1995) </w:t>
      </w:r>
      <w:proofErr w:type="spellStart"/>
      <w:r>
        <w:t>desenvolveram</w:t>
      </w:r>
      <w:proofErr w:type="spellEnd"/>
      <w:r>
        <w:t xml:space="preserve"> </w:t>
      </w:r>
      <w:proofErr w:type="spellStart"/>
      <w:r>
        <w:t>uma</w:t>
      </w:r>
      <w:proofErr w:type="spellEnd"/>
      <w:r>
        <w:t xml:space="preserve"> </w:t>
      </w:r>
      <w:proofErr w:type="spellStart"/>
      <w:r>
        <w:t>definição</w:t>
      </w:r>
      <w:proofErr w:type="spellEnd"/>
      <w:r>
        <w:t xml:space="preserve"> de </w:t>
      </w:r>
      <w:proofErr w:type="spellStart"/>
      <w:r>
        <w:t>conexão</w:t>
      </w:r>
      <w:proofErr w:type="spellEnd"/>
      <w:r>
        <w:t xml:space="preserve"> social </w:t>
      </w:r>
      <w:proofErr w:type="spellStart"/>
      <w:r>
        <w:t>pautada</w:t>
      </w:r>
      <w:proofErr w:type="spellEnd"/>
      <w:r>
        <w:t xml:space="preserve"> </w:t>
      </w:r>
      <w:proofErr w:type="spellStart"/>
      <w:r>
        <w:t>na</w:t>
      </w:r>
      <w:proofErr w:type="spellEnd"/>
      <w:r>
        <w:t xml:space="preserve"> </w:t>
      </w:r>
      <w:proofErr w:type="spellStart"/>
      <w:r>
        <w:t>teoria</w:t>
      </w:r>
      <w:proofErr w:type="spellEnd"/>
      <w:r>
        <w:t xml:space="preserve"> de Kohut </w:t>
      </w:r>
      <w:proofErr w:type="spellStart"/>
      <w:r>
        <w:t>descrevendo</w:t>
      </w:r>
      <w:proofErr w:type="spellEnd"/>
      <w:r>
        <w:t xml:space="preserve">-a </w:t>
      </w:r>
      <w:proofErr w:type="spellStart"/>
      <w:r>
        <w:t>como</w:t>
      </w:r>
      <w:proofErr w:type="spellEnd"/>
      <w:r>
        <w:t xml:space="preserve"> </w:t>
      </w:r>
      <w:proofErr w:type="spellStart"/>
      <w:r>
        <w:t>uma</w:t>
      </w:r>
      <w:proofErr w:type="spellEnd"/>
      <w:r>
        <w:t xml:space="preserve"> </w:t>
      </w:r>
      <w:proofErr w:type="spellStart"/>
      <w:r>
        <w:t>espécie</w:t>
      </w:r>
      <w:proofErr w:type="spellEnd"/>
      <w:r>
        <w:t xml:space="preserve"> de </w:t>
      </w:r>
      <w:proofErr w:type="spellStart"/>
      <w:r>
        <w:t>esquema</w:t>
      </w:r>
      <w:proofErr w:type="spellEnd"/>
      <w:r>
        <w:t xml:space="preserve"> </w:t>
      </w:r>
      <w:proofErr w:type="spellStart"/>
      <w:r>
        <w:t>relacional</w:t>
      </w:r>
      <w:proofErr w:type="spellEnd"/>
      <w:r>
        <w:t xml:space="preserve">, </w:t>
      </w:r>
      <w:proofErr w:type="spellStart"/>
      <w:r>
        <w:t>em</w:t>
      </w:r>
      <w:proofErr w:type="spellEnd"/>
      <w:r>
        <w:t xml:space="preserve"> que </w:t>
      </w:r>
      <w:proofErr w:type="spellStart"/>
      <w:r>
        <w:t>pessoas</w:t>
      </w:r>
      <w:proofErr w:type="spellEnd"/>
      <w:r>
        <w:t xml:space="preserve"> </w:t>
      </w:r>
      <w:proofErr w:type="spellStart"/>
      <w:r>
        <w:t>altamente</w:t>
      </w:r>
      <w:proofErr w:type="spellEnd"/>
      <w:r>
        <w:t xml:space="preserve"> </w:t>
      </w:r>
      <w:proofErr w:type="spellStart"/>
      <w:r>
        <w:t>conectadas</w:t>
      </w:r>
      <w:proofErr w:type="spellEnd"/>
      <w:r>
        <w:t xml:space="preserve"> </w:t>
      </w:r>
      <w:proofErr w:type="spellStart"/>
      <w:r>
        <w:t>tendem</w:t>
      </w:r>
      <w:proofErr w:type="spellEnd"/>
      <w:r>
        <w:t xml:space="preserve"> a </w:t>
      </w:r>
      <w:proofErr w:type="spellStart"/>
      <w:r>
        <w:t>sentir</w:t>
      </w:r>
      <w:proofErr w:type="spellEnd"/>
      <w:r>
        <w:t xml:space="preserve">-se </w:t>
      </w:r>
      <w:proofErr w:type="spellStart"/>
      <w:r>
        <w:t>próximas</w:t>
      </w:r>
      <w:proofErr w:type="spellEnd"/>
      <w:r>
        <w:t xml:space="preserve"> dos outros, </w:t>
      </w:r>
      <w:proofErr w:type="spellStart"/>
      <w:r>
        <w:t>reconhecendo</w:t>
      </w:r>
      <w:proofErr w:type="spellEnd"/>
      <w:r>
        <w:t xml:space="preserve"> </w:t>
      </w:r>
      <w:proofErr w:type="spellStart"/>
      <w:r>
        <w:t>vínculos</w:t>
      </w:r>
      <w:proofErr w:type="spellEnd"/>
      <w:r>
        <w:t xml:space="preserve"> </w:t>
      </w:r>
      <w:proofErr w:type="spellStart"/>
      <w:r>
        <w:t>amigáveis</w:t>
      </w:r>
      <w:proofErr w:type="spellEnd"/>
      <w:r>
        <w:t xml:space="preserve"> e </w:t>
      </w:r>
      <w:proofErr w:type="spellStart"/>
      <w:r>
        <w:t>participando</w:t>
      </w:r>
      <w:proofErr w:type="spellEnd"/>
      <w:r>
        <w:t xml:space="preserve"> de </w:t>
      </w:r>
      <w:proofErr w:type="spellStart"/>
      <w:r>
        <w:t>grupos</w:t>
      </w:r>
      <w:proofErr w:type="spellEnd"/>
      <w:r>
        <w:t xml:space="preserve"> </w:t>
      </w:r>
      <w:proofErr w:type="spellStart"/>
      <w:r>
        <w:t>ou</w:t>
      </w:r>
      <w:proofErr w:type="spellEnd"/>
      <w:r>
        <w:t xml:space="preserve"> </w:t>
      </w:r>
      <w:proofErr w:type="spellStart"/>
      <w:r>
        <w:t>atividades</w:t>
      </w:r>
      <w:proofErr w:type="spellEnd"/>
      <w:r>
        <w:t xml:space="preserve"> </w:t>
      </w:r>
      <w:proofErr w:type="spellStart"/>
      <w:r>
        <w:t>sociais</w:t>
      </w:r>
      <w:proofErr w:type="spellEnd"/>
      <w:r>
        <w:t xml:space="preserve">. </w:t>
      </w:r>
    </w:p>
    <w:p w14:paraId="382F4871" w14:textId="77777777" w:rsidR="00234284" w:rsidRDefault="00234284" w:rsidP="00D6150D">
      <w:pPr>
        <w:pStyle w:val="Prrafocomn"/>
      </w:pPr>
      <w:r>
        <w:lastRenderedPageBreak/>
        <w:t xml:space="preserve">De </w:t>
      </w:r>
      <w:proofErr w:type="spellStart"/>
      <w:r>
        <w:t>acordo</w:t>
      </w:r>
      <w:proofErr w:type="spellEnd"/>
      <w:r>
        <w:t xml:space="preserve"> com </w:t>
      </w:r>
      <w:proofErr w:type="spellStart"/>
      <w:r>
        <w:t>os</w:t>
      </w:r>
      <w:proofErr w:type="spellEnd"/>
      <w:r>
        <w:t xml:space="preserve"> </w:t>
      </w:r>
      <w:proofErr w:type="spellStart"/>
      <w:r>
        <w:t>autores</w:t>
      </w:r>
      <w:proofErr w:type="spellEnd"/>
      <w:r>
        <w:t xml:space="preserve">, a </w:t>
      </w:r>
      <w:proofErr w:type="spellStart"/>
      <w:r>
        <w:t>conexão</w:t>
      </w:r>
      <w:proofErr w:type="spellEnd"/>
      <w:r>
        <w:t xml:space="preserve"> social se </w:t>
      </w:r>
      <w:proofErr w:type="spellStart"/>
      <w:r>
        <w:t>relacionaria</w:t>
      </w:r>
      <w:proofErr w:type="spellEnd"/>
      <w:r>
        <w:t xml:space="preserve"> com </w:t>
      </w:r>
      <w:proofErr w:type="gramStart"/>
      <w:r>
        <w:t>a</w:t>
      </w:r>
      <w:proofErr w:type="gramEnd"/>
      <w:r>
        <w:t xml:space="preserve"> </w:t>
      </w:r>
      <w:proofErr w:type="spellStart"/>
      <w:r>
        <w:t>opinião</w:t>
      </w:r>
      <w:proofErr w:type="spellEnd"/>
      <w:r>
        <w:t xml:space="preserve"> que um </w:t>
      </w:r>
      <w:proofErr w:type="spellStart"/>
      <w:r>
        <w:t>indivíduo</w:t>
      </w:r>
      <w:proofErr w:type="spellEnd"/>
      <w:r>
        <w:t xml:space="preserve"> </w:t>
      </w:r>
      <w:proofErr w:type="spellStart"/>
      <w:r>
        <w:t>tem</w:t>
      </w:r>
      <w:proofErr w:type="spellEnd"/>
      <w:r>
        <w:t xml:space="preserve"> </w:t>
      </w:r>
      <w:proofErr w:type="spellStart"/>
      <w:r>
        <w:t>acerca</w:t>
      </w:r>
      <w:proofErr w:type="spellEnd"/>
      <w:r>
        <w:t xml:space="preserve"> de </w:t>
      </w:r>
      <w:proofErr w:type="spellStart"/>
      <w:r>
        <w:t>outras</w:t>
      </w:r>
      <w:proofErr w:type="spellEnd"/>
      <w:r>
        <w:t xml:space="preserve"> </w:t>
      </w:r>
      <w:proofErr w:type="spellStart"/>
      <w:r>
        <w:t>pessoas</w:t>
      </w:r>
      <w:proofErr w:type="spellEnd"/>
      <w:r>
        <w:t xml:space="preserve">, </w:t>
      </w:r>
      <w:proofErr w:type="spellStart"/>
      <w:r>
        <w:t>tendo</w:t>
      </w:r>
      <w:proofErr w:type="spellEnd"/>
      <w:r>
        <w:t xml:space="preserve"> </w:t>
      </w:r>
      <w:proofErr w:type="spellStart"/>
      <w:r>
        <w:t>como</w:t>
      </w:r>
      <w:proofErr w:type="spellEnd"/>
      <w:r>
        <w:t xml:space="preserve"> </w:t>
      </w:r>
      <w:proofErr w:type="spellStart"/>
      <w:r>
        <w:t>enfoque</w:t>
      </w:r>
      <w:proofErr w:type="spellEnd"/>
      <w:r>
        <w:t xml:space="preserve"> a </w:t>
      </w:r>
      <w:proofErr w:type="spellStart"/>
      <w:r>
        <w:t>distância</w:t>
      </w:r>
      <w:proofErr w:type="spellEnd"/>
      <w:r>
        <w:t xml:space="preserve"> </w:t>
      </w:r>
      <w:proofErr w:type="spellStart"/>
      <w:r>
        <w:t>emocional</w:t>
      </w:r>
      <w:proofErr w:type="spellEnd"/>
      <w:r>
        <w:t xml:space="preserve"> </w:t>
      </w:r>
      <w:proofErr w:type="spellStart"/>
      <w:r>
        <w:t>percebida</w:t>
      </w:r>
      <w:proofErr w:type="spellEnd"/>
      <w:r>
        <w:t xml:space="preserve"> entre </w:t>
      </w:r>
      <w:proofErr w:type="spellStart"/>
      <w:r>
        <w:t>si</w:t>
      </w:r>
      <w:proofErr w:type="spellEnd"/>
      <w:r>
        <w:t xml:space="preserve"> e amigos </w:t>
      </w:r>
      <w:proofErr w:type="spellStart"/>
      <w:r>
        <w:t>ou</w:t>
      </w:r>
      <w:proofErr w:type="spellEnd"/>
      <w:r>
        <w:t xml:space="preserve"> </w:t>
      </w:r>
      <w:proofErr w:type="spellStart"/>
      <w:r>
        <w:t>até</w:t>
      </w:r>
      <w:proofErr w:type="spellEnd"/>
      <w:r>
        <w:t xml:space="preserve"> </w:t>
      </w:r>
      <w:proofErr w:type="spellStart"/>
      <w:r>
        <w:t>mesmo</w:t>
      </w:r>
      <w:proofErr w:type="spellEnd"/>
      <w:r>
        <w:t xml:space="preserve"> a </w:t>
      </w:r>
      <w:proofErr w:type="spellStart"/>
      <w:r>
        <w:t>sociedade</w:t>
      </w:r>
      <w:proofErr w:type="spellEnd"/>
      <w:r>
        <w:t xml:space="preserve"> </w:t>
      </w:r>
      <w:proofErr w:type="spellStart"/>
      <w:r>
        <w:t>em</w:t>
      </w:r>
      <w:proofErr w:type="spellEnd"/>
      <w:r>
        <w:t xml:space="preserve"> </w:t>
      </w:r>
      <w:proofErr w:type="spellStart"/>
      <w:r>
        <w:t>si</w:t>
      </w:r>
      <w:proofErr w:type="spellEnd"/>
      <w:r>
        <w:t xml:space="preserve">. </w:t>
      </w:r>
      <w:proofErr w:type="spellStart"/>
      <w:r>
        <w:t>Embora</w:t>
      </w:r>
      <w:proofErr w:type="spellEnd"/>
      <w:r>
        <w:t xml:space="preserve"> </w:t>
      </w:r>
      <w:proofErr w:type="spellStart"/>
      <w:r>
        <w:t>possuam</w:t>
      </w:r>
      <w:proofErr w:type="spellEnd"/>
      <w:r>
        <w:t xml:space="preserve"> </w:t>
      </w:r>
      <w:proofErr w:type="spellStart"/>
      <w:r>
        <w:t>habilidades</w:t>
      </w:r>
      <w:proofErr w:type="spellEnd"/>
      <w:r>
        <w:t xml:space="preserve"> </w:t>
      </w:r>
      <w:proofErr w:type="spellStart"/>
      <w:r>
        <w:t>sociais</w:t>
      </w:r>
      <w:proofErr w:type="spellEnd"/>
      <w:r>
        <w:t xml:space="preserve"> para </w:t>
      </w:r>
      <w:proofErr w:type="spellStart"/>
      <w:r>
        <w:t>vivenciar</w:t>
      </w:r>
      <w:proofErr w:type="spellEnd"/>
      <w:r>
        <w:t xml:space="preserve"> </w:t>
      </w:r>
      <w:proofErr w:type="spellStart"/>
      <w:r>
        <w:t>relações</w:t>
      </w:r>
      <w:proofErr w:type="spellEnd"/>
      <w:r>
        <w:t xml:space="preserve">, </w:t>
      </w:r>
      <w:proofErr w:type="spellStart"/>
      <w:r>
        <w:t>estas</w:t>
      </w:r>
      <w:proofErr w:type="spellEnd"/>
      <w:r>
        <w:t xml:space="preserve"> </w:t>
      </w:r>
      <w:proofErr w:type="spellStart"/>
      <w:r>
        <w:t>pessoas</w:t>
      </w:r>
      <w:proofErr w:type="spellEnd"/>
      <w:r>
        <w:t xml:space="preserve"> </w:t>
      </w:r>
      <w:proofErr w:type="spellStart"/>
      <w:r>
        <w:t>tendem</w:t>
      </w:r>
      <w:proofErr w:type="spellEnd"/>
      <w:r>
        <w:t xml:space="preserve"> a </w:t>
      </w:r>
      <w:proofErr w:type="spellStart"/>
      <w:r>
        <w:t>demonstrar</w:t>
      </w:r>
      <w:proofErr w:type="spellEnd"/>
      <w:r>
        <w:t xml:space="preserve"> um </w:t>
      </w:r>
      <w:proofErr w:type="spellStart"/>
      <w:r>
        <w:t>desconforto</w:t>
      </w:r>
      <w:proofErr w:type="spellEnd"/>
      <w:r>
        <w:t xml:space="preserve"> </w:t>
      </w:r>
      <w:proofErr w:type="spellStart"/>
      <w:r>
        <w:t>pessoal</w:t>
      </w:r>
      <w:proofErr w:type="spellEnd"/>
      <w:r>
        <w:t xml:space="preserve"> </w:t>
      </w:r>
      <w:proofErr w:type="spellStart"/>
      <w:r>
        <w:t>em</w:t>
      </w:r>
      <w:proofErr w:type="spellEnd"/>
      <w:r>
        <w:t xml:space="preserve"> </w:t>
      </w:r>
      <w:proofErr w:type="spellStart"/>
      <w:r>
        <w:t>tentar</w:t>
      </w:r>
      <w:proofErr w:type="spellEnd"/>
      <w:r>
        <w:t xml:space="preserve"> “</w:t>
      </w:r>
      <w:proofErr w:type="spellStart"/>
      <w:r>
        <w:t>pertencer</w:t>
      </w:r>
      <w:proofErr w:type="spellEnd"/>
      <w:r>
        <w:t xml:space="preserve">” </w:t>
      </w:r>
      <w:proofErr w:type="spellStart"/>
      <w:r>
        <w:t>socialmente</w:t>
      </w:r>
      <w:proofErr w:type="spellEnd"/>
      <w:r>
        <w:t xml:space="preserve"> (Lee &amp; Robbins, 1995). </w:t>
      </w:r>
    </w:p>
    <w:p w14:paraId="08FAF0E5" w14:textId="77777777" w:rsidR="00234284" w:rsidRDefault="00234284" w:rsidP="00D6150D">
      <w:pPr>
        <w:pStyle w:val="Prrafocomn"/>
      </w:pPr>
      <w:proofErr w:type="spellStart"/>
      <w:r>
        <w:t>Em</w:t>
      </w:r>
      <w:proofErr w:type="spellEnd"/>
      <w:r>
        <w:t xml:space="preserve"> </w:t>
      </w:r>
      <w:proofErr w:type="spellStart"/>
      <w:r>
        <w:t>uma</w:t>
      </w:r>
      <w:proofErr w:type="spellEnd"/>
      <w:r>
        <w:t xml:space="preserve"> </w:t>
      </w:r>
      <w:proofErr w:type="spellStart"/>
      <w:r>
        <w:t>série</w:t>
      </w:r>
      <w:proofErr w:type="spellEnd"/>
      <w:r>
        <w:t xml:space="preserve"> de </w:t>
      </w:r>
      <w:proofErr w:type="spellStart"/>
      <w:r>
        <w:t>estudos</w:t>
      </w:r>
      <w:proofErr w:type="spellEnd"/>
      <w:r>
        <w:t xml:space="preserve">, Lee e Robbins (1995, 1998) </w:t>
      </w:r>
      <w:proofErr w:type="spellStart"/>
      <w:r>
        <w:t>buscaram</w:t>
      </w:r>
      <w:proofErr w:type="spellEnd"/>
      <w:r>
        <w:t xml:space="preserve"> </w:t>
      </w:r>
      <w:proofErr w:type="spellStart"/>
      <w:r>
        <w:t>apresentar</w:t>
      </w:r>
      <w:proofErr w:type="spellEnd"/>
      <w:r>
        <w:t xml:space="preserve"> </w:t>
      </w:r>
      <w:proofErr w:type="spellStart"/>
      <w:r>
        <w:t>evidências</w:t>
      </w:r>
      <w:proofErr w:type="spellEnd"/>
      <w:r>
        <w:t xml:space="preserve"> de </w:t>
      </w:r>
      <w:proofErr w:type="spellStart"/>
      <w:r>
        <w:t>adequação</w:t>
      </w:r>
      <w:proofErr w:type="spellEnd"/>
      <w:r>
        <w:t xml:space="preserve"> da </w:t>
      </w:r>
      <w:proofErr w:type="spellStart"/>
      <w:r>
        <w:t>Escala</w:t>
      </w:r>
      <w:proofErr w:type="spellEnd"/>
      <w:r>
        <w:t xml:space="preserve"> de </w:t>
      </w:r>
      <w:proofErr w:type="spellStart"/>
      <w:r>
        <w:t>Conexão</w:t>
      </w:r>
      <w:proofErr w:type="spellEnd"/>
      <w:r>
        <w:t xml:space="preserve"> Social </w:t>
      </w:r>
      <w:proofErr w:type="spellStart"/>
      <w:r>
        <w:t>distinguindo</w:t>
      </w:r>
      <w:proofErr w:type="spellEnd"/>
      <w:r>
        <w:t xml:space="preserve">-a de outros </w:t>
      </w:r>
      <w:proofErr w:type="spellStart"/>
      <w:r>
        <w:t>construtos</w:t>
      </w:r>
      <w:proofErr w:type="spellEnd"/>
      <w:r>
        <w:t xml:space="preserve"> </w:t>
      </w:r>
      <w:proofErr w:type="spellStart"/>
      <w:r>
        <w:t>semelhantes</w:t>
      </w:r>
      <w:proofErr w:type="spellEnd"/>
      <w:r>
        <w:t xml:space="preserve"> (e.g., </w:t>
      </w:r>
      <w:proofErr w:type="spellStart"/>
      <w:r>
        <w:t>identidade</w:t>
      </w:r>
      <w:proofErr w:type="spellEnd"/>
      <w:r>
        <w:t xml:space="preserve"> social, </w:t>
      </w:r>
      <w:proofErr w:type="spellStart"/>
      <w:r>
        <w:t>solidão</w:t>
      </w:r>
      <w:proofErr w:type="spellEnd"/>
      <w:r>
        <w:t xml:space="preserve"> e </w:t>
      </w:r>
      <w:proofErr w:type="spellStart"/>
      <w:r>
        <w:t>suporte</w:t>
      </w:r>
      <w:proofErr w:type="spellEnd"/>
      <w:r>
        <w:t xml:space="preserve"> social). </w:t>
      </w:r>
      <w:proofErr w:type="spellStart"/>
      <w:r>
        <w:t>Além</w:t>
      </w:r>
      <w:proofErr w:type="spellEnd"/>
      <w:r>
        <w:t xml:space="preserve"> </w:t>
      </w:r>
      <w:proofErr w:type="spellStart"/>
      <w:r>
        <w:t>disso</w:t>
      </w:r>
      <w:proofErr w:type="spellEnd"/>
      <w:r>
        <w:t xml:space="preserve">, </w:t>
      </w:r>
      <w:proofErr w:type="spellStart"/>
      <w:r>
        <w:t>também</w:t>
      </w:r>
      <w:proofErr w:type="spellEnd"/>
      <w:r>
        <w:t xml:space="preserve"> </w:t>
      </w:r>
      <w:proofErr w:type="spellStart"/>
      <w:r>
        <w:t>investigaram</w:t>
      </w:r>
      <w:proofErr w:type="spellEnd"/>
      <w:r>
        <w:t xml:space="preserve"> a </w:t>
      </w:r>
      <w:proofErr w:type="spellStart"/>
      <w:r>
        <w:t>relação</w:t>
      </w:r>
      <w:proofErr w:type="spellEnd"/>
      <w:r>
        <w:t xml:space="preserve"> com </w:t>
      </w:r>
      <w:proofErr w:type="gramStart"/>
      <w:r>
        <w:t>a</w:t>
      </w:r>
      <w:proofErr w:type="gramEnd"/>
      <w:r>
        <w:t xml:space="preserve"> </w:t>
      </w:r>
      <w:proofErr w:type="spellStart"/>
      <w:r>
        <w:t>ansiedade</w:t>
      </w:r>
      <w:proofErr w:type="spellEnd"/>
      <w:r>
        <w:t xml:space="preserve"> e </w:t>
      </w:r>
      <w:proofErr w:type="spellStart"/>
      <w:r>
        <w:t>situações</w:t>
      </w:r>
      <w:proofErr w:type="spellEnd"/>
      <w:r>
        <w:t xml:space="preserve"> </w:t>
      </w:r>
      <w:proofErr w:type="spellStart"/>
      <w:r>
        <w:t>sociais</w:t>
      </w:r>
      <w:proofErr w:type="spellEnd"/>
      <w:r>
        <w:t xml:space="preserve"> (Lee &amp; Robbins, 1998) </w:t>
      </w:r>
      <w:proofErr w:type="spellStart"/>
      <w:r>
        <w:t>direcionados</w:t>
      </w:r>
      <w:proofErr w:type="spellEnd"/>
      <w:r>
        <w:t xml:space="preserve"> para o </w:t>
      </w:r>
      <w:proofErr w:type="spellStart"/>
      <w:r>
        <w:t>entendimento</w:t>
      </w:r>
      <w:proofErr w:type="spellEnd"/>
      <w:r>
        <w:t xml:space="preserve"> de </w:t>
      </w:r>
      <w:proofErr w:type="spellStart"/>
      <w:r>
        <w:t>conexão</w:t>
      </w:r>
      <w:proofErr w:type="spellEnd"/>
      <w:r>
        <w:t xml:space="preserve"> social </w:t>
      </w:r>
      <w:proofErr w:type="spellStart"/>
      <w:r>
        <w:t>em</w:t>
      </w:r>
      <w:proofErr w:type="spellEnd"/>
      <w:r>
        <w:t xml:space="preserve"> </w:t>
      </w:r>
      <w:proofErr w:type="spellStart"/>
      <w:r>
        <w:t>universitários</w:t>
      </w:r>
      <w:proofErr w:type="spellEnd"/>
      <w:r>
        <w:t>.</w:t>
      </w:r>
    </w:p>
    <w:p w14:paraId="1DF82C81" w14:textId="77777777" w:rsidR="00234284" w:rsidRDefault="00234284" w:rsidP="00D6150D">
      <w:pPr>
        <w:pStyle w:val="Prrafocomn"/>
      </w:pPr>
      <w:proofErr w:type="spellStart"/>
      <w:r>
        <w:t>Originalmente</w:t>
      </w:r>
      <w:proofErr w:type="spellEnd"/>
      <w:r>
        <w:t xml:space="preserve">, Lee e Robbins (1995) </w:t>
      </w:r>
      <w:proofErr w:type="spellStart"/>
      <w:r>
        <w:t>elaboraram</w:t>
      </w:r>
      <w:proofErr w:type="spellEnd"/>
      <w:r>
        <w:t xml:space="preserve"> </w:t>
      </w:r>
      <w:proofErr w:type="spellStart"/>
      <w:r>
        <w:t>os</w:t>
      </w:r>
      <w:proofErr w:type="spellEnd"/>
      <w:r>
        <w:t xml:space="preserve"> </w:t>
      </w:r>
      <w:proofErr w:type="spellStart"/>
      <w:r>
        <w:t>itens</w:t>
      </w:r>
      <w:proofErr w:type="spellEnd"/>
      <w:r>
        <w:t xml:space="preserve"> do </w:t>
      </w:r>
      <w:proofErr w:type="spellStart"/>
      <w:r>
        <w:t>instrumento</w:t>
      </w:r>
      <w:proofErr w:type="spellEnd"/>
      <w:r>
        <w:t xml:space="preserve"> </w:t>
      </w:r>
      <w:proofErr w:type="spellStart"/>
      <w:r>
        <w:t>direcionados</w:t>
      </w:r>
      <w:proofErr w:type="spellEnd"/>
      <w:r>
        <w:t xml:space="preserve"> a </w:t>
      </w:r>
      <w:proofErr w:type="spellStart"/>
      <w:r>
        <w:t>representar</w:t>
      </w:r>
      <w:proofErr w:type="spellEnd"/>
      <w:r>
        <w:t xml:space="preserve"> um </w:t>
      </w:r>
      <w:proofErr w:type="spellStart"/>
      <w:r>
        <w:t>ambiente</w:t>
      </w:r>
      <w:proofErr w:type="spellEnd"/>
      <w:r>
        <w:t xml:space="preserve"> </w:t>
      </w:r>
      <w:proofErr w:type="spellStart"/>
      <w:r>
        <w:t>emocional</w:t>
      </w:r>
      <w:proofErr w:type="spellEnd"/>
      <w:r>
        <w:t xml:space="preserve"> </w:t>
      </w:r>
      <w:proofErr w:type="spellStart"/>
      <w:r>
        <w:t>geral</w:t>
      </w:r>
      <w:proofErr w:type="spellEnd"/>
      <w:r>
        <w:t xml:space="preserve"> </w:t>
      </w:r>
      <w:proofErr w:type="spellStart"/>
      <w:r>
        <w:t>sobre</w:t>
      </w:r>
      <w:proofErr w:type="spellEnd"/>
      <w:r>
        <w:t xml:space="preserve"> a </w:t>
      </w:r>
      <w:proofErr w:type="spellStart"/>
      <w:r>
        <w:t>distância</w:t>
      </w:r>
      <w:proofErr w:type="spellEnd"/>
      <w:r>
        <w:t xml:space="preserve"> entre o “</w:t>
      </w:r>
      <w:proofErr w:type="spellStart"/>
      <w:r>
        <w:t>eu</w:t>
      </w:r>
      <w:proofErr w:type="spellEnd"/>
      <w:r>
        <w:t xml:space="preserve">” e </w:t>
      </w:r>
      <w:proofErr w:type="spellStart"/>
      <w:r>
        <w:t>os</w:t>
      </w:r>
      <w:proofErr w:type="spellEnd"/>
      <w:r>
        <w:t xml:space="preserve"> outros </w:t>
      </w:r>
      <w:proofErr w:type="spellStart"/>
      <w:r>
        <w:t>possível</w:t>
      </w:r>
      <w:proofErr w:type="spellEnd"/>
      <w:r>
        <w:t xml:space="preserve"> de ser </w:t>
      </w:r>
      <w:proofErr w:type="spellStart"/>
      <w:r>
        <w:t>vivenciada</w:t>
      </w:r>
      <w:proofErr w:type="spellEnd"/>
      <w:r>
        <w:t xml:space="preserve"> entre amigos e </w:t>
      </w:r>
      <w:proofErr w:type="spellStart"/>
      <w:r>
        <w:t>colegas</w:t>
      </w:r>
      <w:proofErr w:type="spellEnd"/>
      <w:r>
        <w:t xml:space="preserve"> </w:t>
      </w:r>
      <w:proofErr w:type="spellStart"/>
      <w:r>
        <w:t>próximos</w:t>
      </w:r>
      <w:proofErr w:type="spellEnd"/>
      <w:r>
        <w:t xml:space="preserve"> (e.g., item “</w:t>
      </w:r>
      <w:proofErr w:type="spellStart"/>
      <w:r>
        <w:t>Mesmo</w:t>
      </w:r>
      <w:proofErr w:type="spellEnd"/>
      <w:r>
        <w:t xml:space="preserve"> </w:t>
      </w:r>
      <w:proofErr w:type="spellStart"/>
      <w:r>
        <w:t>quando</w:t>
      </w:r>
      <w:proofErr w:type="spellEnd"/>
      <w:r>
        <w:t xml:space="preserve"> </w:t>
      </w:r>
      <w:proofErr w:type="spellStart"/>
      <w:r>
        <w:t>estou</w:t>
      </w:r>
      <w:proofErr w:type="spellEnd"/>
      <w:r>
        <w:t xml:space="preserve"> entre amigos, </w:t>
      </w:r>
      <w:proofErr w:type="spellStart"/>
      <w:r>
        <w:t>parece</w:t>
      </w:r>
      <w:proofErr w:type="spellEnd"/>
      <w:r>
        <w:t xml:space="preserve"> que </w:t>
      </w:r>
      <w:proofErr w:type="spellStart"/>
      <w:r>
        <w:t>não</w:t>
      </w:r>
      <w:proofErr w:type="spellEnd"/>
      <w:r>
        <w:t xml:space="preserve"> </w:t>
      </w:r>
      <w:proofErr w:type="spellStart"/>
      <w:r>
        <w:t>há</w:t>
      </w:r>
      <w:proofErr w:type="spellEnd"/>
      <w:r>
        <w:t xml:space="preserve"> </w:t>
      </w:r>
      <w:proofErr w:type="spellStart"/>
      <w:r>
        <w:t>parceria</w:t>
      </w:r>
      <w:proofErr w:type="spellEnd"/>
      <w:r>
        <w:t xml:space="preserve">”), com </w:t>
      </w:r>
      <w:proofErr w:type="spellStart"/>
      <w:r>
        <w:t>os</w:t>
      </w:r>
      <w:proofErr w:type="spellEnd"/>
      <w:r>
        <w:t xml:space="preserve"> </w:t>
      </w:r>
      <w:proofErr w:type="spellStart"/>
      <w:r>
        <w:t>itens</w:t>
      </w:r>
      <w:proofErr w:type="spellEnd"/>
      <w:r>
        <w:t xml:space="preserve"> </w:t>
      </w:r>
      <w:proofErr w:type="spellStart"/>
      <w:r>
        <w:t>refletindo</w:t>
      </w:r>
      <w:proofErr w:type="spellEnd"/>
      <w:r>
        <w:t xml:space="preserve"> a </w:t>
      </w:r>
      <w:proofErr w:type="spellStart"/>
      <w:r>
        <w:t>relação</w:t>
      </w:r>
      <w:proofErr w:type="spellEnd"/>
      <w:r>
        <w:t xml:space="preserve"> </w:t>
      </w:r>
      <w:proofErr w:type="spellStart"/>
      <w:r>
        <w:t>inversa</w:t>
      </w:r>
      <w:proofErr w:type="spellEnd"/>
      <w:r>
        <w:t xml:space="preserve"> de </w:t>
      </w:r>
      <w:proofErr w:type="spellStart"/>
      <w:r>
        <w:t>conexão</w:t>
      </w:r>
      <w:proofErr w:type="spellEnd"/>
      <w:r>
        <w:t xml:space="preserve"> </w:t>
      </w:r>
      <w:proofErr w:type="spellStart"/>
      <w:r>
        <w:t>ou</w:t>
      </w:r>
      <w:proofErr w:type="spellEnd"/>
      <w:r>
        <w:t xml:space="preserve"> </w:t>
      </w:r>
      <w:proofErr w:type="spellStart"/>
      <w:r>
        <w:t>proximidade</w:t>
      </w:r>
      <w:proofErr w:type="spellEnd"/>
      <w:r>
        <w:t xml:space="preserve"> social. A </w:t>
      </w:r>
      <w:proofErr w:type="spellStart"/>
      <w:r>
        <w:t>medida</w:t>
      </w:r>
      <w:proofErr w:type="spellEnd"/>
      <w:r>
        <w:t xml:space="preserve"> é </w:t>
      </w:r>
      <w:proofErr w:type="spellStart"/>
      <w:r>
        <w:t>constituída</w:t>
      </w:r>
      <w:proofErr w:type="spellEnd"/>
      <w:r>
        <w:t xml:space="preserve"> por </w:t>
      </w:r>
      <w:proofErr w:type="spellStart"/>
      <w:r>
        <w:t>oito</w:t>
      </w:r>
      <w:proofErr w:type="spellEnd"/>
      <w:r>
        <w:t xml:space="preserve"> </w:t>
      </w:r>
      <w:proofErr w:type="spellStart"/>
      <w:r>
        <w:t>itens</w:t>
      </w:r>
      <w:proofErr w:type="spellEnd"/>
      <w:r>
        <w:t xml:space="preserve">, </w:t>
      </w:r>
      <w:proofErr w:type="spellStart"/>
      <w:r>
        <w:t>respondidos</w:t>
      </w:r>
      <w:proofErr w:type="spellEnd"/>
      <w:r>
        <w:t xml:space="preserve"> </w:t>
      </w:r>
      <w:proofErr w:type="spellStart"/>
      <w:r>
        <w:t>em</w:t>
      </w:r>
      <w:proofErr w:type="spellEnd"/>
      <w:r>
        <w:t xml:space="preserve"> </w:t>
      </w:r>
      <w:proofErr w:type="spellStart"/>
      <w:r>
        <w:t>uma</w:t>
      </w:r>
      <w:proofErr w:type="spellEnd"/>
      <w:r>
        <w:t xml:space="preserve"> </w:t>
      </w:r>
      <w:proofErr w:type="spellStart"/>
      <w:r>
        <w:t>escala</w:t>
      </w:r>
      <w:proofErr w:type="spellEnd"/>
      <w:r>
        <w:t xml:space="preserve"> de seis </w:t>
      </w:r>
      <w:proofErr w:type="spellStart"/>
      <w:r>
        <w:t>pontos</w:t>
      </w:r>
      <w:proofErr w:type="spellEnd"/>
      <w:r>
        <w:t xml:space="preserve">, </w:t>
      </w:r>
      <w:proofErr w:type="spellStart"/>
      <w:r>
        <w:t>variando</w:t>
      </w:r>
      <w:proofErr w:type="spellEnd"/>
      <w:r>
        <w:t xml:space="preserve"> de 1 (</w:t>
      </w:r>
      <w:proofErr w:type="spellStart"/>
      <w:r>
        <w:t>concordo</w:t>
      </w:r>
      <w:proofErr w:type="spellEnd"/>
      <w:r>
        <w:t xml:space="preserve"> </w:t>
      </w:r>
      <w:proofErr w:type="spellStart"/>
      <w:r>
        <w:t>totalmente</w:t>
      </w:r>
      <w:proofErr w:type="spellEnd"/>
      <w:r>
        <w:t>) a 6 (</w:t>
      </w:r>
      <w:proofErr w:type="spellStart"/>
      <w:r>
        <w:t>discordo</w:t>
      </w:r>
      <w:proofErr w:type="spellEnd"/>
      <w:r>
        <w:t xml:space="preserve"> </w:t>
      </w:r>
      <w:proofErr w:type="spellStart"/>
      <w:r>
        <w:t>totalmente</w:t>
      </w:r>
      <w:proofErr w:type="spellEnd"/>
      <w:r>
        <w:t xml:space="preserve">). </w:t>
      </w:r>
      <w:proofErr w:type="spellStart"/>
      <w:r>
        <w:t>Em</w:t>
      </w:r>
      <w:proofErr w:type="spellEnd"/>
      <w:r>
        <w:t xml:space="preserve"> </w:t>
      </w:r>
      <w:proofErr w:type="spellStart"/>
      <w:r>
        <w:t>pesquisa</w:t>
      </w:r>
      <w:proofErr w:type="spellEnd"/>
      <w:r>
        <w:t xml:space="preserve"> </w:t>
      </w:r>
      <w:proofErr w:type="spellStart"/>
      <w:r>
        <w:t>realizada</w:t>
      </w:r>
      <w:proofErr w:type="spellEnd"/>
      <w:r>
        <w:t xml:space="preserve"> com 626 </w:t>
      </w:r>
      <w:proofErr w:type="spellStart"/>
      <w:r>
        <w:t>estudantes</w:t>
      </w:r>
      <w:proofErr w:type="spellEnd"/>
      <w:r>
        <w:t xml:space="preserve"> </w:t>
      </w:r>
      <w:proofErr w:type="spellStart"/>
      <w:r>
        <w:t>universitários</w:t>
      </w:r>
      <w:proofErr w:type="spellEnd"/>
      <w:r>
        <w:t xml:space="preserve"> </w:t>
      </w:r>
      <w:proofErr w:type="spellStart"/>
      <w:r>
        <w:t>identificaram</w:t>
      </w:r>
      <w:proofErr w:type="spellEnd"/>
      <w:r>
        <w:t xml:space="preserve">-se </w:t>
      </w:r>
      <w:proofErr w:type="spellStart"/>
      <w:r>
        <w:t>indicadores</w:t>
      </w:r>
      <w:proofErr w:type="spellEnd"/>
      <w:r>
        <w:t xml:space="preserve"> de </w:t>
      </w:r>
      <w:proofErr w:type="spellStart"/>
      <w:r>
        <w:t>consistência</w:t>
      </w:r>
      <w:proofErr w:type="spellEnd"/>
      <w:r>
        <w:t xml:space="preserve"> interna (alfa de Cronbach = 0,91) e </w:t>
      </w:r>
      <w:proofErr w:type="spellStart"/>
      <w:r>
        <w:t>estabilidade</w:t>
      </w:r>
      <w:proofErr w:type="spellEnd"/>
      <w:r>
        <w:t xml:space="preserve"> temporal (r =0,96 no teste-</w:t>
      </w:r>
      <w:proofErr w:type="spellStart"/>
      <w:r>
        <w:t>reteste</w:t>
      </w:r>
      <w:proofErr w:type="spellEnd"/>
      <w:r>
        <w:t xml:space="preserve"> no </w:t>
      </w:r>
      <w:proofErr w:type="spellStart"/>
      <w:r>
        <w:t>período</w:t>
      </w:r>
      <w:proofErr w:type="spellEnd"/>
      <w:r>
        <w:t xml:space="preserve"> de 2 </w:t>
      </w:r>
      <w:proofErr w:type="spellStart"/>
      <w:r>
        <w:t>semanas</w:t>
      </w:r>
      <w:proofErr w:type="spellEnd"/>
      <w:r>
        <w:t xml:space="preserve">) </w:t>
      </w:r>
      <w:proofErr w:type="spellStart"/>
      <w:r>
        <w:t>satisfatórios</w:t>
      </w:r>
      <w:proofErr w:type="spellEnd"/>
      <w:r>
        <w:t xml:space="preserve"> (Lee &amp; Robbins, 1995). </w:t>
      </w:r>
    </w:p>
    <w:p w14:paraId="542A3D32" w14:textId="54D003E3" w:rsidR="00CE7D65" w:rsidRDefault="00234284" w:rsidP="00D6150D">
      <w:pPr>
        <w:pStyle w:val="Prrafocomn"/>
      </w:pPr>
      <w:proofErr w:type="spellStart"/>
      <w:r>
        <w:t>Não</w:t>
      </w:r>
      <w:proofErr w:type="spellEnd"/>
      <w:r>
        <w:t xml:space="preserve"> obstante, </w:t>
      </w:r>
      <w:proofErr w:type="spellStart"/>
      <w:r>
        <w:t>apesar</w:t>
      </w:r>
      <w:proofErr w:type="spellEnd"/>
      <w:r>
        <w:t xml:space="preserve"> da </w:t>
      </w:r>
      <w:proofErr w:type="spellStart"/>
      <w:r>
        <w:t>adequação</w:t>
      </w:r>
      <w:proofErr w:type="spellEnd"/>
      <w:r>
        <w:t xml:space="preserve"> </w:t>
      </w:r>
      <w:proofErr w:type="spellStart"/>
      <w:r>
        <w:t>psicométrica</w:t>
      </w:r>
      <w:proofErr w:type="spellEnd"/>
      <w:r>
        <w:t xml:space="preserve"> da </w:t>
      </w:r>
      <w:proofErr w:type="spellStart"/>
      <w:r>
        <w:t>medida</w:t>
      </w:r>
      <w:proofErr w:type="spellEnd"/>
      <w:r>
        <w:t xml:space="preserve"> original, </w:t>
      </w:r>
      <w:proofErr w:type="spellStart"/>
      <w:r>
        <w:t>não</w:t>
      </w:r>
      <w:proofErr w:type="spellEnd"/>
      <w:r>
        <w:t xml:space="preserve"> </w:t>
      </w:r>
      <w:proofErr w:type="spellStart"/>
      <w:r>
        <w:t>foram</w:t>
      </w:r>
      <w:proofErr w:type="spellEnd"/>
      <w:r>
        <w:t xml:space="preserve"> </w:t>
      </w:r>
      <w:proofErr w:type="spellStart"/>
      <w:r>
        <w:t>identificadas</w:t>
      </w:r>
      <w:proofErr w:type="spellEnd"/>
      <w:r>
        <w:t xml:space="preserve"> </w:t>
      </w:r>
      <w:proofErr w:type="spellStart"/>
      <w:r>
        <w:t>pesquisas</w:t>
      </w:r>
      <w:proofErr w:type="spellEnd"/>
      <w:r>
        <w:t xml:space="preserve"> que </w:t>
      </w:r>
      <w:proofErr w:type="spellStart"/>
      <w:r>
        <w:t>validassem</w:t>
      </w:r>
      <w:proofErr w:type="spellEnd"/>
      <w:r>
        <w:t xml:space="preserve"> a </w:t>
      </w:r>
      <w:proofErr w:type="spellStart"/>
      <w:r>
        <w:t>medida</w:t>
      </w:r>
      <w:proofErr w:type="spellEnd"/>
      <w:r>
        <w:t xml:space="preserve"> para o </w:t>
      </w:r>
      <w:proofErr w:type="spellStart"/>
      <w:r>
        <w:t>contexto</w:t>
      </w:r>
      <w:proofErr w:type="spellEnd"/>
      <w:r>
        <w:t xml:space="preserve"> </w:t>
      </w:r>
      <w:proofErr w:type="spellStart"/>
      <w:r>
        <w:t>brasileiro</w:t>
      </w:r>
      <w:proofErr w:type="spellEnd"/>
      <w:r>
        <w:t xml:space="preserve"> </w:t>
      </w:r>
      <w:proofErr w:type="spellStart"/>
      <w:r>
        <w:t>ou</w:t>
      </w:r>
      <w:proofErr w:type="spellEnd"/>
      <w:r>
        <w:t xml:space="preserve"> para o </w:t>
      </w:r>
      <w:proofErr w:type="spellStart"/>
      <w:r>
        <w:t>idioma</w:t>
      </w:r>
      <w:proofErr w:type="spellEnd"/>
      <w:r>
        <w:t xml:space="preserve"> </w:t>
      </w:r>
      <w:proofErr w:type="spellStart"/>
      <w:r>
        <w:t>português</w:t>
      </w:r>
      <w:proofErr w:type="spellEnd"/>
      <w:r>
        <w:t xml:space="preserve">.  </w:t>
      </w:r>
      <w:proofErr w:type="spellStart"/>
      <w:r>
        <w:t>Assim</w:t>
      </w:r>
      <w:proofErr w:type="spellEnd"/>
      <w:r>
        <w:t xml:space="preserve">, </w:t>
      </w:r>
      <w:proofErr w:type="spellStart"/>
      <w:r>
        <w:t>diante</w:t>
      </w:r>
      <w:proofErr w:type="spellEnd"/>
      <w:r>
        <w:t xml:space="preserve"> do </w:t>
      </w:r>
      <w:proofErr w:type="spellStart"/>
      <w:r>
        <w:t>previamente</w:t>
      </w:r>
      <w:proofErr w:type="spellEnd"/>
      <w:r>
        <w:t xml:space="preserve"> </w:t>
      </w:r>
      <w:proofErr w:type="spellStart"/>
      <w:r>
        <w:t>exposto</w:t>
      </w:r>
      <w:proofErr w:type="spellEnd"/>
      <w:r>
        <w:t xml:space="preserve">, </w:t>
      </w:r>
      <w:proofErr w:type="spellStart"/>
      <w:r>
        <w:t>contata</w:t>
      </w:r>
      <w:proofErr w:type="spellEnd"/>
      <w:r>
        <w:t xml:space="preserve">-se que é </w:t>
      </w:r>
      <w:proofErr w:type="spellStart"/>
      <w:r>
        <w:t>importante</w:t>
      </w:r>
      <w:proofErr w:type="spellEnd"/>
      <w:r>
        <w:t xml:space="preserve"> </w:t>
      </w:r>
      <w:proofErr w:type="spellStart"/>
      <w:r>
        <w:t>contar</w:t>
      </w:r>
      <w:proofErr w:type="spellEnd"/>
      <w:r>
        <w:t xml:space="preserve"> com </w:t>
      </w:r>
      <w:proofErr w:type="spellStart"/>
      <w:r>
        <w:t>uma</w:t>
      </w:r>
      <w:proofErr w:type="spellEnd"/>
      <w:r>
        <w:t xml:space="preserve"> </w:t>
      </w:r>
      <w:proofErr w:type="spellStart"/>
      <w:r>
        <w:t>medida</w:t>
      </w:r>
      <w:proofErr w:type="spellEnd"/>
      <w:r>
        <w:t xml:space="preserve"> </w:t>
      </w:r>
      <w:proofErr w:type="spellStart"/>
      <w:r>
        <w:t>psicometricamente</w:t>
      </w:r>
      <w:proofErr w:type="spellEnd"/>
      <w:r>
        <w:t xml:space="preserve"> </w:t>
      </w:r>
      <w:proofErr w:type="spellStart"/>
      <w:r>
        <w:t>adequada</w:t>
      </w:r>
      <w:proofErr w:type="spellEnd"/>
      <w:r>
        <w:t xml:space="preserve"> para o </w:t>
      </w:r>
      <w:proofErr w:type="spellStart"/>
      <w:r>
        <w:t>contexto</w:t>
      </w:r>
      <w:proofErr w:type="spellEnd"/>
      <w:r>
        <w:t xml:space="preserve"> </w:t>
      </w:r>
      <w:proofErr w:type="spellStart"/>
      <w:r>
        <w:t>brasileiro</w:t>
      </w:r>
      <w:proofErr w:type="spellEnd"/>
      <w:r>
        <w:t xml:space="preserve"> que </w:t>
      </w:r>
      <w:proofErr w:type="spellStart"/>
      <w:r>
        <w:t>possibilita</w:t>
      </w:r>
      <w:proofErr w:type="spellEnd"/>
      <w:r>
        <w:t xml:space="preserve"> </w:t>
      </w:r>
      <w:proofErr w:type="spellStart"/>
      <w:r>
        <w:t>conhecer</w:t>
      </w:r>
      <w:proofErr w:type="spellEnd"/>
      <w:r>
        <w:t xml:space="preserve"> </w:t>
      </w:r>
      <w:proofErr w:type="spellStart"/>
      <w:r>
        <w:t>antecedentes</w:t>
      </w:r>
      <w:proofErr w:type="spellEnd"/>
      <w:r>
        <w:t xml:space="preserve"> e </w:t>
      </w:r>
      <w:proofErr w:type="spellStart"/>
      <w:r>
        <w:t>consequentes</w:t>
      </w:r>
      <w:proofErr w:type="spellEnd"/>
      <w:r>
        <w:t xml:space="preserve"> da </w:t>
      </w:r>
      <w:proofErr w:type="spellStart"/>
      <w:r>
        <w:t>conexão</w:t>
      </w:r>
      <w:proofErr w:type="spellEnd"/>
      <w:r>
        <w:t xml:space="preserve"> social. Neste </w:t>
      </w:r>
      <w:proofErr w:type="spellStart"/>
      <w:r>
        <w:t>sentido</w:t>
      </w:r>
      <w:proofErr w:type="spellEnd"/>
      <w:r>
        <w:t xml:space="preserve">, </w:t>
      </w:r>
      <w:proofErr w:type="spellStart"/>
      <w:r>
        <w:t>parece</w:t>
      </w:r>
      <w:proofErr w:type="spellEnd"/>
      <w:r>
        <w:t xml:space="preserve"> </w:t>
      </w:r>
      <w:proofErr w:type="spellStart"/>
      <w:r>
        <w:t>justificável</w:t>
      </w:r>
      <w:proofErr w:type="spellEnd"/>
      <w:r>
        <w:t xml:space="preserve"> </w:t>
      </w:r>
      <w:proofErr w:type="spellStart"/>
      <w:r>
        <w:t>este</w:t>
      </w:r>
      <w:proofErr w:type="spellEnd"/>
      <w:r>
        <w:t xml:space="preserve"> </w:t>
      </w:r>
      <w:proofErr w:type="spellStart"/>
      <w:r>
        <w:t>empreendimento</w:t>
      </w:r>
      <w:proofErr w:type="spellEnd"/>
      <w:r>
        <w:t xml:space="preserve"> </w:t>
      </w:r>
      <w:proofErr w:type="spellStart"/>
      <w:r>
        <w:t>científico</w:t>
      </w:r>
      <w:proofErr w:type="spellEnd"/>
      <w:r>
        <w:t xml:space="preserve"> </w:t>
      </w:r>
      <w:proofErr w:type="spellStart"/>
      <w:r>
        <w:t>cujo</w:t>
      </w:r>
      <w:proofErr w:type="spellEnd"/>
      <w:r>
        <w:t xml:space="preserve"> </w:t>
      </w:r>
      <w:proofErr w:type="spellStart"/>
      <w:r>
        <w:t>objetivo</w:t>
      </w:r>
      <w:proofErr w:type="spellEnd"/>
      <w:r>
        <w:t xml:space="preserve"> é </w:t>
      </w:r>
      <w:proofErr w:type="gramStart"/>
      <w:r>
        <w:t>a</w:t>
      </w:r>
      <w:proofErr w:type="gramEnd"/>
      <w:r>
        <w:t xml:space="preserve"> </w:t>
      </w:r>
      <w:proofErr w:type="spellStart"/>
      <w:r>
        <w:t>adaptação</w:t>
      </w:r>
      <w:proofErr w:type="spellEnd"/>
      <w:r>
        <w:t xml:space="preserve"> da </w:t>
      </w:r>
      <w:proofErr w:type="spellStart"/>
      <w:r>
        <w:t>Escala</w:t>
      </w:r>
      <w:proofErr w:type="spellEnd"/>
      <w:r>
        <w:t xml:space="preserve"> de </w:t>
      </w:r>
      <w:proofErr w:type="spellStart"/>
      <w:r>
        <w:t>Conexão</w:t>
      </w:r>
      <w:proofErr w:type="spellEnd"/>
      <w:r>
        <w:t xml:space="preserve"> Social (ECS) para </w:t>
      </w:r>
      <w:proofErr w:type="spellStart"/>
      <w:r>
        <w:t>uma</w:t>
      </w:r>
      <w:proofErr w:type="spellEnd"/>
      <w:r>
        <w:t xml:space="preserve"> </w:t>
      </w:r>
      <w:proofErr w:type="spellStart"/>
      <w:r>
        <w:t>amostra</w:t>
      </w:r>
      <w:proofErr w:type="spellEnd"/>
      <w:r>
        <w:t xml:space="preserve"> </w:t>
      </w:r>
      <w:proofErr w:type="spellStart"/>
      <w:r>
        <w:t>brasileira</w:t>
      </w:r>
      <w:proofErr w:type="spellEnd"/>
      <w:r>
        <w:t xml:space="preserve"> </w:t>
      </w:r>
      <w:proofErr w:type="spellStart"/>
      <w:r>
        <w:t>reunindo</w:t>
      </w:r>
      <w:proofErr w:type="spellEnd"/>
      <w:r>
        <w:t xml:space="preserve"> </w:t>
      </w:r>
      <w:proofErr w:type="spellStart"/>
      <w:r>
        <w:t>evidência</w:t>
      </w:r>
      <w:proofErr w:type="spellEnd"/>
      <w:r>
        <w:t xml:space="preserve"> de </w:t>
      </w:r>
      <w:proofErr w:type="spellStart"/>
      <w:r>
        <w:t>validade</w:t>
      </w:r>
      <w:proofErr w:type="spellEnd"/>
      <w:r>
        <w:t xml:space="preserve"> e </w:t>
      </w:r>
      <w:proofErr w:type="spellStart"/>
      <w:r>
        <w:t>consistência</w:t>
      </w:r>
      <w:proofErr w:type="spellEnd"/>
      <w:r>
        <w:t xml:space="preserve"> interna. </w:t>
      </w:r>
      <w:proofErr w:type="spellStart"/>
      <w:r>
        <w:t>Deste</w:t>
      </w:r>
      <w:proofErr w:type="spellEnd"/>
      <w:r>
        <w:t xml:space="preserve"> modo, </w:t>
      </w:r>
      <w:proofErr w:type="spellStart"/>
      <w:r>
        <w:t>procederam</w:t>
      </w:r>
      <w:proofErr w:type="spellEnd"/>
      <w:r>
        <w:t xml:space="preserve">-se </w:t>
      </w:r>
      <w:proofErr w:type="spellStart"/>
      <w:r>
        <w:t>dois</w:t>
      </w:r>
      <w:proofErr w:type="spellEnd"/>
      <w:r>
        <w:t xml:space="preserve"> </w:t>
      </w:r>
      <w:proofErr w:type="spellStart"/>
      <w:r>
        <w:t>estudos</w:t>
      </w:r>
      <w:proofErr w:type="spellEnd"/>
      <w:r>
        <w:t xml:space="preserve">, que </w:t>
      </w:r>
      <w:proofErr w:type="spellStart"/>
      <w:r>
        <w:t>são</w:t>
      </w:r>
      <w:proofErr w:type="spellEnd"/>
      <w:r>
        <w:t xml:space="preserve"> </w:t>
      </w:r>
      <w:proofErr w:type="spellStart"/>
      <w:r>
        <w:t>descritos</w:t>
      </w:r>
      <w:proofErr w:type="spellEnd"/>
      <w:r>
        <w:t xml:space="preserve"> a </w:t>
      </w:r>
      <w:proofErr w:type="spellStart"/>
      <w:r>
        <w:t>seguir</w:t>
      </w:r>
      <w:proofErr w:type="spellEnd"/>
      <w:r>
        <w:t>.</w:t>
      </w:r>
    </w:p>
    <w:p w14:paraId="2254AC27" w14:textId="605C7F6F" w:rsidR="006F7E7E" w:rsidRDefault="001516ED" w:rsidP="00D6150D">
      <w:pPr>
        <w:pStyle w:val="Ttulosinternos"/>
        <w:spacing w:before="0" w:beforeAutospacing="0" w:after="0" w:afterAutospacing="0" w:line="360" w:lineRule="auto"/>
        <w:contextualSpacing/>
      </w:pPr>
      <w:proofErr w:type="spellStart"/>
      <w:r w:rsidRPr="00E25900">
        <w:t>Met</w:t>
      </w:r>
      <w:r w:rsidR="00234284">
        <w:t>odos</w:t>
      </w:r>
      <w:proofErr w:type="spellEnd"/>
    </w:p>
    <w:p w14:paraId="57919D84" w14:textId="0854A2C7" w:rsidR="00234284" w:rsidRPr="00234284" w:rsidRDefault="00234284" w:rsidP="00D6150D">
      <w:pPr>
        <w:pStyle w:val="Ttulosinternos"/>
        <w:spacing w:before="0" w:beforeAutospacing="0" w:after="0" w:afterAutospacing="0" w:line="360" w:lineRule="auto"/>
        <w:contextualSpacing/>
      </w:pPr>
      <w:proofErr w:type="spellStart"/>
      <w:r w:rsidRPr="00234284">
        <w:t>Estudo</w:t>
      </w:r>
      <w:proofErr w:type="spellEnd"/>
      <w:r w:rsidRPr="00234284">
        <w:t xml:space="preserve"> 1. </w:t>
      </w:r>
      <w:proofErr w:type="spellStart"/>
      <w:r w:rsidRPr="00234284">
        <w:t>Estrutura</w:t>
      </w:r>
      <w:proofErr w:type="spellEnd"/>
      <w:r w:rsidRPr="00234284">
        <w:t xml:space="preserve"> </w:t>
      </w:r>
      <w:proofErr w:type="spellStart"/>
      <w:r w:rsidRPr="00234284">
        <w:t>fatorial</w:t>
      </w:r>
      <w:proofErr w:type="spellEnd"/>
      <w:r w:rsidRPr="00234284">
        <w:t xml:space="preserve"> da </w:t>
      </w:r>
      <w:proofErr w:type="spellStart"/>
      <w:r w:rsidRPr="00234284">
        <w:t>Escala</w:t>
      </w:r>
      <w:proofErr w:type="spellEnd"/>
      <w:r w:rsidRPr="00234284">
        <w:t xml:space="preserve"> de </w:t>
      </w:r>
      <w:proofErr w:type="spellStart"/>
      <w:r w:rsidRPr="00234284">
        <w:t>Conexão</w:t>
      </w:r>
      <w:proofErr w:type="spellEnd"/>
      <w:r w:rsidRPr="00234284">
        <w:t xml:space="preserve"> Social (ECS)</w:t>
      </w:r>
    </w:p>
    <w:p w14:paraId="228ADCF4" w14:textId="5AD6AC86" w:rsidR="009850BE" w:rsidRDefault="00A12974" w:rsidP="00D6150D">
      <w:pPr>
        <w:pStyle w:val="Prrafocomn"/>
        <w:rPr>
          <w:rFonts w:eastAsia="Calibri"/>
        </w:rPr>
      </w:pPr>
      <w:r w:rsidRPr="00A12974">
        <w:rPr>
          <w:rFonts w:eastAsia="Calibri"/>
        </w:rPr>
        <w:t xml:space="preserve">Este </w:t>
      </w:r>
      <w:proofErr w:type="spellStart"/>
      <w:r w:rsidRPr="00A12974">
        <w:rPr>
          <w:rFonts w:eastAsia="Calibri"/>
        </w:rPr>
        <w:t>estudo</w:t>
      </w:r>
      <w:proofErr w:type="spellEnd"/>
      <w:r w:rsidRPr="00A12974">
        <w:rPr>
          <w:rFonts w:eastAsia="Calibri"/>
        </w:rPr>
        <w:t xml:space="preserve"> é o </w:t>
      </w:r>
      <w:proofErr w:type="spellStart"/>
      <w:r w:rsidRPr="00A12974">
        <w:rPr>
          <w:rFonts w:eastAsia="Calibri"/>
        </w:rPr>
        <w:t>primeiro</w:t>
      </w:r>
      <w:proofErr w:type="spellEnd"/>
      <w:r w:rsidRPr="00A12974">
        <w:rPr>
          <w:rFonts w:eastAsia="Calibri"/>
        </w:rPr>
        <w:t xml:space="preserve"> </w:t>
      </w:r>
      <w:proofErr w:type="spellStart"/>
      <w:r w:rsidRPr="00A12974">
        <w:rPr>
          <w:rFonts w:eastAsia="Calibri"/>
        </w:rPr>
        <w:t>intento</w:t>
      </w:r>
      <w:proofErr w:type="spellEnd"/>
      <w:r w:rsidRPr="00A12974">
        <w:rPr>
          <w:rFonts w:eastAsia="Calibri"/>
        </w:rPr>
        <w:t xml:space="preserve"> de </w:t>
      </w:r>
      <w:proofErr w:type="spellStart"/>
      <w:r w:rsidRPr="00A12974">
        <w:rPr>
          <w:rFonts w:eastAsia="Calibri"/>
        </w:rPr>
        <w:t>adaptar</w:t>
      </w:r>
      <w:proofErr w:type="spellEnd"/>
      <w:r w:rsidRPr="00A12974">
        <w:rPr>
          <w:rFonts w:eastAsia="Calibri"/>
        </w:rPr>
        <w:t xml:space="preserve"> a </w:t>
      </w:r>
      <w:proofErr w:type="spellStart"/>
      <w:r w:rsidRPr="00A12974">
        <w:rPr>
          <w:rFonts w:eastAsia="Calibri"/>
        </w:rPr>
        <w:t>Escala</w:t>
      </w:r>
      <w:proofErr w:type="spellEnd"/>
      <w:r w:rsidRPr="00A12974">
        <w:rPr>
          <w:rFonts w:eastAsia="Calibri"/>
        </w:rPr>
        <w:t xml:space="preserve"> de </w:t>
      </w:r>
      <w:proofErr w:type="spellStart"/>
      <w:r w:rsidRPr="00A12974">
        <w:rPr>
          <w:rFonts w:eastAsia="Calibri"/>
        </w:rPr>
        <w:t>Conexão</w:t>
      </w:r>
      <w:proofErr w:type="spellEnd"/>
      <w:r w:rsidRPr="00A12974">
        <w:rPr>
          <w:rFonts w:eastAsia="Calibri"/>
        </w:rPr>
        <w:t xml:space="preserve"> Social para o </w:t>
      </w:r>
      <w:proofErr w:type="spellStart"/>
      <w:r w:rsidRPr="00A12974">
        <w:rPr>
          <w:rFonts w:eastAsia="Calibri"/>
        </w:rPr>
        <w:t>contexto</w:t>
      </w:r>
      <w:proofErr w:type="spellEnd"/>
      <w:r w:rsidRPr="00A12974">
        <w:rPr>
          <w:rFonts w:eastAsia="Calibri"/>
        </w:rPr>
        <w:t xml:space="preserve"> </w:t>
      </w:r>
      <w:proofErr w:type="spellStart"/>
      <w:r w:rsidRPr="00A12974">
        <w:rPr>
          <w:rFonts w:eastAsia="Calibri"/>
        </w:rPr>
        <w:t>brasileiro</w:t>
      </w:r>
      <w:proofErr w:type="spellEnd"/>
      <w:r w:rsidRPr="00A12974">
        <w:rPr>
          <w:rFonts w:eastAsia="Calibri"/>
        </w:rPr>
        <w:t xml:space="preserve">, </w:t>
      </w:r>
      <w:proofErr w:type="spellStart"/>
      <w:r w:rsidRPr="00A12974">
        <w:rPr>
          <w:rFonts w:eastAsia="Calibri"/>
        </w:rPr>
        <w:t>reunindo</w:t>
      </w:r>
      <w:proofErr w:type="spellEnd"/>
      <w:r w:rsidRPr="00A12974">
        <w:rPr>
          <w:rFonts w:eastAsia="Calibri"/>
        </w:rPr>
        <w:t xml:space="preserve"> </w:t>
      </w:r>
      <w:proofErr w:type="spellStart"/>
      <w:r w:rsidRPr="00A12974">
        <w:rPr>
          <w:rFonts w:eastAsia="Calibri"/>
        </w:rPr>
        <w:t>evidências</w:t>
      </w:r>
      <w:proofErr w:type="spellEnd"/>
      <w:r w:rsidRPr="00A12974">
        <w:rPr>
          <w:rFonts w:eastAsia="Calibri"/>
        </w:rPr>
        <w:t xml:space="preserve"> de </w:t>
      </w:r>
      <w:proofErr w:type="spellStart"/>
      <w:r w:rsidRPr="00A12974">
        <w:rPr>
          <w:rFonts w:eastAsia="Calibri"/>
        </w:rPr>
        <w:t>sua</w:t>
      </w:r>
      <w:proofErr w:type="spellEnd"/>
      <w:r w:rsidRPr="00A12974">
        <w:rPr>
          <w:rFonts w:eastAsia="Calibri"/>
        </w:rPr>
        <w:t xml:space="preserve"> </w:t>
      </w:r>
      <w:proofErr w:type="spellStart"/>
      <w:r w:rsidRPr="00A12974">
        <w:rPr>
          <w:rFonts w:eastAsia="Calibri"/>
        </w:rPr>
        <w:t>validade</w:t>
      </w:r>
      <w:proofErr w:type="spellEnd"/>
      <w:r w:rsidRPr="00A12974">
        <w:rPr>
          <w:rFonts w:eastAsia="Calibri"/>
        </w:rPr>
        <w:t xml:space="preserve"> </w:t>
      </w:r>
      <w:proofErr w:type="spellStart"/>
      <w:r w:rsidRPr="00A12974">
        <w:rPr>
          <w:rFonts w:eastAsia="Calibri"/>
        </w:rPr>
        <w:t>fatorial</w:t>
      </w:r>
      <w:proofErr w:type="spellEnd"/>
      <w:r w:rsidRPr="00A12974">
        <w:rPr>
          <w:rFonts w:eastAsia="Calibri"/>
        </w:rPr>
        <w:t xml:space="preserve"> e </w:t>
      </w:r>
      <w:proofErr w:type="spellStart"/>
      <w:r w:rsidRPr="00A12974">
        <w:rPr>
          <w:rFonts w:eastAsia="Calibri"/>
        </w:rPr>
        <w:t>consistência</w:t>
      </w:r>
      <w:proofErr w:type="spellEnd"/>
      <w:r w:rsidRPr="00A12974">
        <w:rPr>
          <w:rFonts w:eastAsia="Calibri"/>
        </w:rPr>
        <w:t xml:space="preserve"> interna. </w:t>
      </w:r>
      <w:proofErr w:type="spellStart"/>
      <w:r w:rsidRPr="00A12974">
        <w:rPr>
          <w:rFonts w:eastAsia="Calibri"/>
        </w:rPr>
        <w:t>Assim</w:t>
      </w:r>
      <w:proofErr w:type="spellEnd"/>
      <w:r w:rsidRPr="00A12974">
        <w:rPr>
          <w:rFonts w:eastAsia="Calibri"/>
        </w:rPr>
        <w:t xml:space="preserve">, </w:t>
      </w:r>
      <w:proofErr w:type="spellStart"/>
      <w:r w:rsidRPr="00A12974">
        <w:rPr>
          <w:rFonts w:eastAsia="Calibri"/>
        </w:rPr>
        <w:t>procedeu</w:t>
      </w:r>
      <w:proofErr w:type="spellEnd"/>
      <w:r w:rsidRPr="00A12974">
        <w:rPr>
          <w:rFonts w:eastAsia="Calibri"/>
        </w:rPr>
        <w:t xml:space="preserve">-se </w:t>
      </w:r>
      <w:proofErr w:type="spellStart"/>
      <w:r w:rsidRPr="00A12974">
        <w:rPr>
          <w:rFonts w:eastAsia="Calibri"/>
        </w:rPr>
        <w:lastRenderedPageBreak/>
        <w:t>uma</w:t>
      </w:r>
      <w:proofErr w:type="spellEnd"/>
      <w:r w:rsidRPr="00A12974">
        <w:rPr>
          <w:rFonts w:eastAsia="Calibri"/>
        </w:rPr>
        <w:t xml:space="preserve"> </w:t>
      </w:r>
      <w:proofErr w:type="spellStart"/>
      <w:r w:rsidRPr="00A12974">
        <w:rPr>
          <w:rFonts w:eastAsia="Calibri"/>
        </w:rPr>
        <w:t>Análise</w:t>
      </w:r>
      <w:proofErr w:type="spellEnd"/>
      <w:r w:rsidRPr="00A12974">
        <w:rPr>
          <w:rFonts w:eastAsia="Calibri"/>
        </w:rPr>
        <w:t xml:space="preserve"> </w:t>
      </w:r>
      <w:proofErr w:type="spellStart"/>
      <w:r w:rsidRPr="00A12974">
        <w:rPr>
          <w:rFonts w:eastAsia="Calibri"/>
        </w:rPr>
        <w:t>Fatorial</w:t>
      </w:r>
      <w:proofErr w:type="spellEnd"/>
      <w:r w:rsidRPr="00A12974">
        <w:rPr>
          <w:rFonts w:eastAsia="Calibri"/>
        </w:rPr>
        <w:t xml:space="preserve"> </w:t>
      </w:r>
      <w:proofErr w:type="spellStart"/>
      <w:r w:rsidRPr="00A12974">
        <w:rPr>
          <w:rFonts w:eastAsia="Calibri"/>
        </w:rPr>
        <w:t>Exploratória</w:t>
      </w:r>
      <w:proofErr w:type="spellEnd"/>
      <w:r w:rsidRPr="00A12974">
        <w:rPr>
          <w:rFonts w:eastAsia="Calibri"/>
        </w:rPr>
        <w:t xml:space="preserve"> (AFE) para </w:t>
      </w:r>
      <w:proofErr w:type="spellStart"/>
      <w:r w:rsidRPr="00A12974">
        <w:rPr>
          <w:rFonts w:eastAsia="Calibri"/>
        </w:rPr>
        <w:t>avaliar</w:t>
      </w:r>
      <w:proofErr w:type="spellEnd"/>
      <w:r w:rsidRPr="00A12974">
        <w:rPr>
          <w:rFonts w:eastAsia="Calibri"/>
        </w:rPr>
        <w:t xml:space="preserve"> a </w:t>
      </w:r>
      <w:proofErr w:type="spellStart"/>
      <w:r w:rsidRPr="00A12974">
        <w:rPr>
          <w:rFonts w:eastAsia="Calibri"/>
        </w:rPr>
        <w:t>solução</w:t>
      </w:r>
      <w:proofErr w:type="spellEnd"/>
      <w:r w:rsidRPr="00A12974">
        <w:rPr>
          <w:rFonts w:eastAsia="Calibri"/>
        </w:rPr>
        <w:t xml:space="preserve"> </w:t>
      </w:r>
      <w:proofErr w:type="spellStart"/>
      <w:r w:rsidRPr="00A12974">
        <w:rPr>
          <w:rFonts w:eastAsia="Calibri"/>
        </w:rPr>
        <w:t>fatorial</w:t>
      </w:r>
      <w:proofErr w:type="spellEnd"/>
      <w:r w:rsidRPr="00A12974">
        <w:rPr>
          <w:rFonts w:eastAsia="Calibri"/>
        </w:rPr>
        <w:t xml:space="preserve"> da ECS e </w:t>
      </w:r>
      <w:proofErr w:type="spellStart"/>
      <w:r w:rsidRPr="00A12974">
        <w:rPr>
          <w:rFonts w:eastAsia="Calibri"/>
        </w:rPr>
        <w:t>análises</w:t>
      </w:r>
      <w:proofErr w:type="spellEnd"/>
      <w:r w:rsidRPr="00A12974">
        <w:rPr>
          <w:rFonts w:eastAsia="Calibri"/>
        </w:rPr>
        <w:t xml:space="preserve"> </w:t>
      </w:r>
      <w:proofErr w:type="spellStart"/>
      <w:r w:rsidRPr="00A12974">
        <w:rPr>
          <w:rFonts w:eastAsia="Calibri"/>
        </w:rPr>
        <w:t>direcionadas</w:t>
      </w:r>
      <w:proofErr w:type="spellEnd"/>
      <w:r w:rsidRPr="00A12974">
        <w:rPr>
          <w:rFonts w:eastAsia="Calibri"/>
        </w:rPr>
        <w:t xml:space="preserve"> a </w:t>
      </w:r>
      <w:proofErr w:type="spellStart"/>
      <w:r w:rsidRPr="00A12974">
        <w:rPr>
          <w:rFonts w:eastAsia="Calibri"/>
        </w:rPr>
        <w:t>mensurar</w:t>
      </w:r>
      <w:proofErr w:type="spellEnd"/>
      <w:r w:rsidRPr="00A12974">
        <w:rPr>
          <w:rFonts w:eastAsia="Calibri"/>
        </w:rPr>
        <w:t xml:space="preserve"> </w:t>
      </w:r>
      <w:proofErr w:type="spellStart"/>
      <w:r w:rsidRPr="00A12974">
        <w:rPr>
          <w:rFonts w:eastAsia="Calibri"/>
        </w:rPr>
        <w:t>indicadores</w:t>
      </w:r>
      <w:proofErr w:type="spellEnd"/>
      <w:r w:rsidRPr="00A12974">
        <w:rPr>
          <w:rFonts w:eastAsia="Calibri"/>
        </w:rPr>
        <w:t xml:space="preserve"> de </w:t>
      </w:r>
      <w:proofErr w:type="spellStart"/>
      <w:r w:rsidRPr="00A12974">
        <w:rPr>
          <w:rFonts w:eastAsia="Calibri"/>
        </w:rPr>
        <w:t>precisão</w:t>
      </w:r>
      <w:proofErr w:type="spellEnd"/>
      <w:r w:rsidRPr="00A12974">
        <w:rPr>
          <w:rFonts w:eastAsia="Calibri"/>
        </w:rPr>
        <w:t xml:space="preserve"> (</w:t>
      </w:r>
      <w:proofErr w:type="spellStart"/>
      <w:r w:rsidRPr="00A12974">
        <w:rPr>
          <w:rFonts w:eastAsia="Calibri"/>
        </w:rPr>
        <w:t>consistência</w:t>
      </w:r>
      <w:proofErr w:type="spellEnd"/>
      <w:r w:rsidRPr="00A12974">
        <w:rPr>
          <w:rFonts w:eastAsia="Calibri"/>
        </w:rPr>
        <w:t xml:space="preserve"> interna) da </w:t>
      </w:r>
      <w:proofErr w:type="spellStart"/>
      <w:r w:rsidRPr="00A12974">
        <w:rPr>
          <w:rFonts w:eastAsia="Calibri"/>
        </w:rPr>
        <w:t>medida</w:t>
      </w:r>
      <w:proofErr w:type="spellEnd"/>
      <w:r w:rsidRPr="00A12974">
        <w:rPr>
          <w:rFonts w:eastAsia="Calibri"/>
        </w:rPr>
        <w:t>.</w:t>
      </w:r>
    </w:p>
    <w:p w14:paraId="2F19162A" w14:textId="78A57E99" w:rsidR="006F7E7E" w:rsidRPr="00E25900" w:rsidRDefault="005B5614" w:rsidP="00D6150D">
      <w:pPr>
        <w:pStyle w:val="SubtituloInterno"/>
        <w:spacing w:before="0" w:beforeAutospacing="0" w:after="0" w:afterAutospacing="0"/>
        <w:rPr>
          <w:rFonts w:eastAsia="Calibri"/>
        </w:rPr>
      </w:pPr>
      <w:proofErr w:type="spellStart"/>
      <w:r w:rsidRPr="00E25900">
        <w:rPr>
          <w:rFonts w:eastAsia="Calibri"/>
        </w:rPr>
        <w:t>Participant</w:t>
      </w:r>
      <w:r w:rsidR="00A12974">
        <w:rPr>
          <w:rFonts w:eastAsia="Calibri"/>
        </w:rPr>
        <w:t>e</w:t>
      </w:r>
      <w:r w:rsidRPr="00E25900">
        <w:rPr>
          <w:rFonts w:eastAsia="Calibri"/>
        </w:rPr>
        <w:t>s</w:t>
      </w:r>
      <w:proofErr w:type="spellEnd"/>
    </w:p>
    <w:p w14:paraId="2ECD28CA" w14:textId="75CAD967" w:rsidR="006F7E7E" w:rsidRPr="00E25900" w:rsidRDefault="00A12974" w:rsidP="00D6150D">
      <w:pPr>
        <w:pStyle w:val="Prrafocomn"/>
        <w:rPr>
          <w:rFonts w:eastAsia="Calibri"/>
          <w:lang w:eastAsia="en-US"/>
        </w:rPr>
      </w:pPr>
      <w:proofErr w:type="spellStart"/>
      <w:r w:rsidRPr="00A12974">
        <w:rPr>
          <w:lang w:eastAsia="en-US"/>
        </w:rPr>
        <w:t>Participaram</w:t>
      </w:r>
      <w:proofErr w:type="spellEnd"/>
      <w:r w:rsidRPr="00A12974">
        <w:rPr>
          <w:lang w:eastAsia="en-US"/>
        </w:rPr>
        <w:t xml:space="preserve"> do </w:t>
      </w:r>
      <w:proofErr w:type="spellStart"/>
      <w:r w:rsidRPr="00A12974">
        <w:rPr>
          <w:lang w:eastAsia="en-US"/>
        </w:rPr>
        <w:t>presente</w:t>
      </w:r>
      <w:proofErr w:type="spellEnd"/>
      <w:r w:rsidRPr="00A12974">
        <w:rPr>
          <w:lang w:eastAsia="en-US"/>
        </w:rPr>
        <w:t xml:space="preserve"> </w:t>
      </w:r>
      <w:proofErr w:type="spellStart"/>
      <w:r w:rsidRPr="00A12974">
        <w:rPr>
          <w:lang w:eastAsia="en-US"/>
        </w:rPr>
        <w:t>estudo</w:t>
      </w:r>
      <w:proofErr w:type="spellEnd"/>
      <w:r w:rsidRPr="00A12974">
        <w:rPr>
          <w:lang w:eastAsia="en-US"/>
        </w:rPr>
        <w:t xml:space="preserve"> 285 </w:t>
      </w:r>
      <w:proofErr w:type="spellStart"/>
      <w:r w:rsidRPr="00A12974">
        <w:rPr>
          <w:lang w:eastAsia="en-US"/>
        </w:rPr>
        <w:t>brasileiros</w:t>
      </w:r>
      <w:proofErr w:type="spellEnd"/>
      <w:r w:rsidRPr="00A12974">
        <w:rPr>
          <w:lang w:eastAsia="en-US"/>
        </w:rPr>
        <w:t xml:space="preserve">, com </w:t>
      </w:r>
      <w:proofErr w:type="spellStart"/>
      <w:r w:rsidRPr="00A12974">
        <w:rPr>
          <w:lang w:eastAsia="en-US"/>
        </w:rPr>
        <w:t>idade</w:t>
      </w:r>
      <w:proofErr w:type="spellEnd"/>
      <w:r w:rsidRPr="00A12974">
        <w:rPr>
          <w:lang w:eastAsia="en-US"/>
        </w:rPr>
        <w:t xml:space="preserve"> </w:t>
      </w:r>
      <w:proofErr w:type="spellStart"/>
      <w:r w:rsidRPr="00A12974">
        <w:rPr>
          <w:lang w:eastAsia="en-US"/>
        </w:rPr>
        <w:t>média</w:t>
      </w:r>
      <w:proofErr w:type="spellEnd"/>
      <w:r w:rsidRPr="00A12974">
        <w:rPr>
          <w:lang w:eastAsia="en-US"/>
        </w:rPr>
        <w:t xml:space="preserve"> de 24 </w:t>
      </w:r>
      <w:proofErr w:type="spellStart"/>
      <w:r w:rsidRPr="00A12974">
        <w:rPr>
          <w:lang w:eastAsia="en-US"/>
        </w:rPr>
        <w:t>anos</w:t>
      </w:r>
      <w:proofErr w:type="spellEnd"/>
      <w:r w:rsidRPr="00A12974">
        <w:rPr>
          <w:lang w:eastAsia="en-US"/>
        </w:rPr>
        <w:t xml:space="preserve"> (</w:t>
      </w:r>
      <w:proofErr w:type="spellStart"/>
      <w:r w:rsidRPr="00A12974">
        <w:rPr>
          <w:lang w:eastAsia="en-US"/>
        </w:rPr>
        <w:t>variando</w:t>
      </w:r>
      <w:proofErr w:type="spellEnd"/>
      <w:r w:rsidRPr="00A12974">
        <w:rPr>
          <w:lang w:eastAsia="en-US"/>
        </w:rPr>
        <w:t xml:space="preserve"> de 18 a 49 </w:t>
      </w:r>
      <w:proofErr w:type="spellStart"/>
      <w:r w:rsidRPr="00A12974">
        <w:rPr>
          <w:lang w:eastAsia="en-US"/>
        </w:rPr>
        <w:t>anos</w:t>
      </w:r>
      <w:proofErr w:type="spellEnd"/>
      <w:r w:rsidRPr="00A12974">
        <w:rPr>
          <w:lang w:eastAsia="en-US"/>
        </w:rPr>
        <w:t xml:space="preserve">, DP = 4,92), </w:t>
      </w:r>
      <w:proofErr w:type="spellStart"/>
      <w:r w:rsidRPr="00A12974">
        <w:rPr>
          <w:lang w:eastAsia="en-US"/>
        </w:rPr>
        <w:t>maioria</w:t>
      </w:r>
      <w:proofErr w:type="spellEnd"/>
      <w:r w:rsidRPr="00A12974">
        <w:rPr>
          <w:lang w:eastAsia="en-US"/>
        </w:rPr>
        <w:t xml:space="preserve"> do </w:t>
      </w:r>
      <w:proofErr w:type="spellStart"/>
      <w:r w:rsidRPr="00A12974">
        <w:rPr>
          <w:lang w:eastAsia="en-US"/>
        </w:rPr>
        <w:t>sexo</w:t>
      </w:r>
      <w:proofErr w:type="spellEnd"/>
      <w:r w:rsidRPr="00A12974">
        <w:rPr>
          <w:lang w:eastAsia="en-US"/>
        </w:rPr>
        <w:t xml:space="preserve"> </w:t>
      </w:r>
      <w:proofErr w:type="spellStart"/>
      <w:r w:rsidRPr="00A12974">
        <w:rPr>
          <w:lang w:eastAsia="en-US"/>
        </w:rPr>
        <w:t>masculino</w:t>
      </w:r>
      <w:proofErr w:type="spellEnd"/>
      <w:r w:rsidRPr="00A12974">
        <w:rPr>
          <w:lang w:eastAsia="en-US"/>
        </w:rPr>
        <w:t xml:space="preserve"> (62%), </w:t>
      </w:r>
      <w:proofErr w:type="spellStart"/>
      <w:r w:rsidRPr="00A12974">
        <w:rPr>
          <w:lang w:eastAsia="en-US"/>
        </w:rPr>
        <w:t>solteira</w:t>
      </w:r>
      <w:proofErr w:type="spellEnd"/>
      <w:r w:rsidRPr="00A12974">
        <w:rPr>
          <w:lang w:eastAsia="en-US"/>
        </w:rPr>
        <w:t xml:space="preserve"> (72%), </w:t>
      </w:r>
      <w:proofErr w:type="spellStart"/>
      <w:r w:rsidRPr="00A12974">
        <w:rPr>
          <w:lang w:eastAsia="en-US"/>
        </w:rPr>
        <w:t>residente</w:t>
      </w:r>
      <w:proofErr w:type="spellEnd"/>
      <w:r w:rsidRPr="00A12974">
        <w:rPr>
          <w:lang w:eastAsia="en-US"/>
        </w:rPr>
        <w:t xml:space="preserve"> </w:t>
      </w:r>
      <w:proofErr w:type="spellStart"/>
      <w:r w:rsidRPr="00A12974">
        <w:rPr>
          <w:lang w:eastAsia="en-US"/>
        </w:rPr>
        <w:t>na</w:t>
      </w:r>
      <w:proofErr w:type="spellEnd"/>
      <w:r w:rsidRPr="00A12974">
        <w:rPr>
          <w:lang w:eastAsia="en-US"/>
        </w:rPr>
        <w:t xml:space="preserve"> </w:t>
      </w:r>
      <w:proofErr w:type="spellStart"/>
      <w:r w:rsidRPr="00A12974">
        <w:rPr>
          <w:lang w:eastAsia="en-US"/>
        </w:rPr>
        <w:t>região</w:t>
      </w:r>
      <w:proofErr w:type="spellEnd"/>
      <w:r w:rsidRPr="00A12974">
        <w:rPr>
          <w:lang w:eastAsia="en-US"/>
        </w:rPr>
        <w:t xml:space="preserve"> </w:t>
      </w:r>
      <w:proofErr w:type="spellStart"/>
      <w:r w:rsidRPr="00A12974">
        <w:rPr>
          <w:lang w:eastAsia="en-US"/>
        </w:rPr>
        <w:t>centro-oeste</w:t>
      </w:r>
      <w:proofErr w:type="spellEnd"/>
      <w:r w:rsidRPr="00A12974">
        <w:rPr>
          <w:lang w:eastAsia="en-US"/>
        </w:rPr>
        <w:t xml:space="preserve"> (77%) e </w:t>
      </w:r>
      <w:proofErr w:type="spellStart"/>
      <w:r w:rsidRPr="00A12974">
        <w:rPr>
          <w:lang w:eastAsia="en-US"/>
        </w:rPr>
        <w:t>estudante</w:t>
      </w:r>
      <w:proofErr w:type="spellEnd"/>
      <w:r w:rsidRPr="00A12974">
        <w:rPr>
          <w:lang w:eastAsia="en-US"/>
        </w:rPr>
        <w:t xml:space="preserve"> (45%). </w:t>
      </w:r>
      <w:proofErr w:type="spellStart"/>
      <w:r w:rsidRPr="00A12974">
        <w:rPr>
          <w:lang w:eastAsia="en-US"/>
        </w:rPr>
        <w:t>Tratou</w:t>
      </w:r>
      <w:proofErr w:type="spellEnd"/>
      <w:r w:rsidRPr="00A12974">
        <w:rPr>
          <w:lang w:eastAsia="en-US"/>
        </w:rPr>
        <w:t xml:space="preserve">-se de </w:t>
      </w:r>
      <w:proofErr w:type="spellStart"/>
      <w:r w:rsidRPr="00A12974">
        <w:rPr>
          <w:lang w:eastAsia="en-US"/>
        </w:rPr>
        <w:t>uma</w:t>
      </w:r>
      <w:proofErr w:type="spellEnd"/>
      <w:r w:rsidRPr="00A12974">
        <w:rPr>
          <w:lang w:eastAsia="en-US"/>
        </w:rPr>
        <w:t xml:space="preserve"> </w:t>
      </w:r>
      <w:proofErr w:type="spellStart"/>
      <w:r w:rsidRPr="00A12974">
        <w:rPr>
          <w:lang w:eastAsia="en-US"/>
        </w:rPr>
        <w:t>amostra</w:t>
      </w:r>
      <w:proofErr w:type="spellEnd"/>
      <w:r w:rsidRPr="00A12974">
        <w:rPr>
          <w:lang w:eastAsia="en-US"/>
        </w:rPr>
        <w:t xml:space="preserve"> de </w:t>
      </w:r>
      <w:proofErr w:type="spellStart"/>
      <w:r w:rsidRPr="00A12974">
        <w:rPr>
          <w:lang w:eastAsia="en-US"/>
        </w:rPr>
        <w:t>conveniência</w:t>
      </w:r>
      <w:proofErr w:type="spellEnd"/>
      <w:r w:rsidRPr="00A12974">
        <w:rPr>
          <w:lang w:eastAsia="en-US"/>
        </w:rPr>
        <w:t xml:space="preserve"> (</w:t>
      </w:r>
      <w:proofErr w:type="spellStart"/>
      <w:r w:rsidRPr="00A12974">
        <w:rPr>
          <w:lang w:eastAsia="en-US"/>
        </w:rPr>
        <w:t>não</w:t>
      </w:r>
      <w:proofErr w:type="spellEnd"/>
      <w:r w:rsidRPr="00A12974">
        <w:rPr>
          <w:lang w:eastAsia="en-US"/>
        </w:rPr>
        <w:t xml:space="preserve"> </w:t>
      </w:r>
      <w:proofErr w:type="spellStart"/>
      <w:r w:rsidRPr="00A12974">
        <w:rPr>
          <w:lang w:eastAsia="en-US"/>
        </w:rPr>
        <w:t>probabilística</w:t>
      </w:r>
      <w:proofErr w:type="spellEnd"/>
      <w:r w:rsidRPr="00A12974">
        <w:rPr>
          <w:lang w:eastAsia="en-US"/>
        </w:rPr>
        <w:t xml:space="preserve">), </w:t>
      </w:r>
      <w:proofErr w:type="spellStart"/>
      <w:r w:rsidRPr="00A12974">
        <w:rPr>
          <w:lang w:eastAsia="en-US"/>
        </w:rPr>
        <w:t>contando</w:t>
      </w:r>
      <w:proofErr w:type="spellEnd"/>
      <w:r w:rsidRPr="00A12974">
        <w:rPr>
          <w:lang w:eastAsia="en-US"/>
        </w:rPr>
        <w:t xml:space="preserve">-se com </w:t>
      </w:r>
      <w:proofErr w:type="spellStart"/>
      <w:r w:rsidRPr="00A12974">
        <w:rPr>
          <w:lang w:eastAsia="en-US"/>
        </w:rPr>
        <w:t>aqueles</w:t>
      </w:r>
      <w:proofErr w:type="spellEnd"/>
      <w:r w:rsidRPr="00A12974">
        <w:rPr>
          <w:lang w:eastAsia="en-US"/>
        </w:rPr>
        <w:t xml:space="preserve"> que, </w:t>
      </w:r>
      <w:proofErr w:type="spellStart"/>
      <w:r w:rsidRPr="00A12974">
        <w:rPr>
          <w:lang w:eastAsia="en-US"/>
        </w:rPr>
        <w:t>quando</w:t>
      </w:r>
      <w:proofErr w:type="spellEnd"/>
      <w:r w:rsidRPr="00A12974">
        <w:rPr>
          <w:lang w:eastAsia="en-US"/>
        </w:rPr>
        <w:t xml:space="preserve"> </w:t>
      </w:r>
      <w:proofErr w:type="spellStart"/>
      <w:r w:rsidRPr="00A12974">
        <w:rPr>
          <w:lang w:eastAsia="en-US"/>
        </w:rPr>
        <w:t>solicitados</w:t>
      </w:r>
      <w:proofErr w:type="spellEnd"/>
      <w:r w:rsidRPr="00A12974">
        <w:rPr>
          <w:lang w:eastAsia="en-US"/>
        </w:rPr>
        <w:t xml:space="preserve">, se </w:t>
      </w:r>
      <w:proofErr w:type="spellStart"/>
      <w:r w:rsidRPr="00A12974">
        <w:rPr>
          <w:lang w:eastAsia="en-US"/>
        </w:rPr>
        <w:t>dispuseram</w:t>
      </w:r>
      <w:proofErr w:type="spellEnd"/>
      <w:r w:rsidRPr="00A12974">
        <w:rPr>
          <w:lang w:eastAsia="en-US"/>
        </w:rPr>
        <w:t xml:space="preserve"> a </w:t>
      </w:r>
      <w:proofErr w:type="spellStart"/>
      <w:r w:rsidRPr="00A12974">
        <w:rPr>
          <w:lang w:eastAsia="en-US"/>
        </w:rPr>
        <w:t>participar</w:t>
      </w:r>
      <w:proofErr w:type="spellEnd"/>
      <w:r w:rsidRPr="00A12974">
        <w:rPr>
          <w:lang w:eastAsia="en-US"/>
        </w:rPr>
        <w:t xml:space="preserve"> da </w:t>
      </w:r>
      <w:proofErr w:type="spellStart"/>
      <w:r w:rsidRPr="00A12974">
        <w:rPr>
          <w:lang w:eastAsia="en-US"/>
        </w:rPr>
        <w:t>pesquisa</w:t>
      </w:r>
      <w:proofErr w:type="spellEnd"/>
      <w:r w:rsidRPr="00A12974">
        <w:rPr>
          <w:lang w:eastAsia="en-US"/>
        </w:rPr>
        <w:t>.</w:t>
      </w:r>
    </w:p>
    <w:p w14:paraId="0FA29A56" w14:textId="3564130B" w:rsidR="006F7E7E" w:rsidRPr="009E37BF" w:rsidRDefault="00A12974" w:rsidP="00D6150D">
      <w:pPr>
        <w:pStyle w:val="SubtituloInterno"/>
        <w:spacing w:before="0" w:beforeAutospacing="0" w:after="0" w:afterAutospacing="0"/>
      </w:pPr>
      <w:proofErr w:type="spellStart"/>
      <w:r>
        <w:t>Instrumentos</w:t>
      </w:r>
      <w:proofErr w:type="spellEnd"/>
    </w:p>
    <w:p w14:paraId="7B36C86E" w14:textId="4D566F16" w:rsidR="006F7E7E" w:rsidRDefault="00A12974" w:rsidP="00D6150D">
      <w:pPr>
        <w:pStyle w:val="Prrafocomn"/>
        <w:rPr>
          <w:iCs/>
          <w:lang w:eastAsia="en-US"/>
        </w:rPr>
      </w:pPr>
      <w:proofErr w:type="spellStart"/>
      <w:r w:rsidRPr="00A12974">
        <w:rPr>
          <w:iCs/>
          <w:lang w:eastAsia="en-US"/>
        </w:rPr>
        <w:t>Os</w:t>
      </w:r>
      <w:proofErr w:type="spellEnd"/>
      <w:r w:rsidRPr="00A12974">
        <w:rPr>
          <w:iCs/>
          <w:lang w:eastAsia="en-US"/>
        </w:rPr>
        <w:t xml:space="preserve"> </w:t>
      </w:r>
      <w:proofErr w:type="spellStart"/>
      <w:r w:rsidRPr="00A12974">
        <w:rPr>
          <w:iCs/>
          <w:lang w:eastAsia="en-US"/>
        </w:rPr>
        <w:t>participantes</w:t>
      </w:r>
      <w:proofErr w:type="spellEnd"/>
      <w:r w:rsidRPr="00A12974">
        <w:rPr>
          <w:iCs/>
          <w:lang w:eastAsia="en-US"/>
        </w:rPr>
        <w:t xml:space="preserve"> </w:t>
      </w:r>
      <w:proofErr w:type="spellStart"/>
      <w:r w:rsidRPr="00A12974">
        <w:rPr>
          <w:iCs/>
          <w:lang w:eastAsia="en-US"/>
        </w:rPr>
        <w:t>responderam</w:t>
      </w:r>
      <w:proofErr w:type="spellEnd"/>
      <w:r w:rsidRPr="00A12974">
        <w:rPr>
          <w:iCs/>
          <w:lang w:eastAsia="en-US"/>
        </w:rPr>
        <w:t xml:space="preserve"> a </w:t>
      </w:r>
      <w:proofErr w:type="spellStart"/>
      <w:r w:rsidRPr="00A12974">
        <w:rPr>
          <w:iCs/>
          <w:lang w:eastAsia="en-US"/>
        </w:rPr>
        <w:t>questões</w:t>
      </w:r>
      <w:proofErr w:type="spellEnd"/>
      <w:r w:rsidRPr="00A12974">
        <w:rPr>
          <w:iCs/>
          <w:lang w:eastAsia="en-US"/>
        </w:rPr>
        <w:t xml:space="preserve"> para </w:t>
      </w:r>
      <w:proofErr w:type="spellStart"/>
      <w:r w:rsidRPr="00A12974">
        <w:rPr>
          <w:iCs/>
          <w:lang w:eastAsia="en-US"/>
        </w:rPr>
        <w:t>caracterização</w:t>
      </w:r>
      <w:proofErr w:type="spellEnd"/>
      <w:r w:rsidRPr="00A12974">
        <w:rPr>
          <w:iCs/>
          <w:lang w:eastAsia="en-US"/>
        </w:rPr>
        <w:t xml:space="preserve"> </w:t>
      </w:r>
      <w:proofErr w:type="spellStart"/>
      <w:r w:rsidRPr="00A12974">
        <w:rPr>
          <w:iCs/>
          <w:lang w:eastAsia="en-US"/>
        </w:rPr>
        <w:t>sociodemográfica</w:t>
      </w:r>
      <w:proofErr w:type="spellEnd"/>
      <w:r w:rsidRPr="00A12974">
        <w:rPr>
          <w:iCs/>
          <w:lang w:eastAsia="en-US"/>
        </w:rPr>
        <w:t xml:space="preserve"> (e.g., </w:t>
      </w:r>
      <w:proofErr w:type="spellStart"/>
      <w:r w:rsidRPr="00A12974">
        <w:rPr>
          <w:iCs/>
          <w:lang w:eastAsia="en-US"/>
        </w:rPr>
        <w:t>idade</w:t>
      </w:r>
      <w:proofErr w:type="spellEnd"/>
      <w:r w:rsidRPr="00A12974">
        <w:rPr>
          <w:iCs/>
          <w:lang w:eastAsia="en-US"/>
        </w:rPr>
        <w:t xml:space="preserve">, </w:t>
      </w:r>
      <w:proofErr w:type="spellStart"/>
      <w:r w:rsidRPr="00A12974">
        <w:rPr>
          <w:iCs/>
          <w:lang w:eastAsia="en-US"/>
        </w:rPr>
        <w:t>sexo</w:t>
      </w:r>
      <w:proofErr w:type="spellEnd"/>
      <w:r w:rsidRPr="00A12974">
        <w:rPr>
          <w:iCs/>
          <w:lang w:eastAsia="en-US"/>
        </w:rPr>
        <w:t xml:space="preserve"> e </w:t>
      </w:r>
      <w:proofErr w:type="spellStart"/>
      <w:r w:rsidRPr="00A12974">
        <w:rPr>
          <w:iCs/>
          <w:lang w:eastAsia="en-US"/>
        </w:rPr>
        <w:t>ocupação</w:t>
      </w:r>
      <w:proofErr w:type="spellEnd"/>
      <w:r w:rsidRPr="00A12974">
        <w:rPr>
          <w:iCs/>
          <w:lang w:eastAsia="en-US"/>
        </w:rPr>
        <w:t xml:space="preserve">) e a </w:t>
      </w:r>
      <w:proofErr w:type="spellStart"/>
      <w:r w:rsidRPr="00A12974">
        <w:rPr>
          <w:iCs/>
          <w:lang w:eastAsia="en-US"/>
        </w:rPr>
        <w:t>Escala</w:t>
      </w:r>
      <w:proofErr w:type="spellEnd"/>
      <w:r w:rsidRPr="00A12974">
        <w:rPr>
          <w:iCs/>
          <w:lang w:eastAsia="en-US"/>
        </w:rPr>
        <w:t xml:space="preserve"> de </w:t>
      </w:r>
      <w:proofErr w:type="spellStart"/>
      <w:r w:rsidRPr="00A12974">
        <w:rPr>
          <w:iCs/>
          <w:lang w:eastAsia="en-US"/>
        </w:rPr>
        <w:t>Conexão</w:t>
      </w:r>
      <w:proofErr w:type="spellEnd"/>
      <w:r w:rsidRPr="00A12974">
        <w:rPr>
          <w:iCs/>
          <w:lang w:eastAsia="en-US"/>
        </w:rPr>
        <w:t xml:space="preserve"> Social (ECS). </w:t>
      </w:r>
      <w:proofErr w:type="spellStart"/>
      <w:r w:rsidRPr="00A12974">
        <w:rPr>
          <w:iCs/>
          <w:lang w:eastAsia="en-US"/>
        </w:rPr>
        <w:t>Esta</w:t>
      </w:r>
      <w:proofErr w:type="spellEnd"/>
      <w:r w:rsidRPr="00A12974">
        <w:rPr>
          <w:iCs/>
          <w:lang w:eastAsia="en-US"/>
        </w:rPr>
        <w:t xml:space="preserve"> </w:t>
      </w:r>
      <w:proofErr w:type="spellStart"/>
      <w:r w:rsidRPr="00A12974">
        <w:rPr>
          <w:iCs/>
          <w:lang w:eastAsia="en-US"/>
        </w:rPr>
        <w:t>medida</w:t>
      </w:r>
      <w:proofErr w:type="spellEnd"/>
      <w:r w:rsidRPr="00A12974">
        <w:rPr>
          <w:iCs/>
          <w:lang w:eastAsia="en-US"/>
        </w:rPr>
        <w:t xml:space="preserve"> </w:t>
      </w:r>
      <w:proofErr w:type="spellStart"/>
      <w:r w:rsidRPr="00A12974">
        <w:rPr>
          <w:iCs/>
          <w:lang w:eastAsia="en-US"/>
        </w:rPr>
        <w:t>foi</w:t>
      </w:r>
      <w:proofErr w:type="spellEnd"/>
      <w:r w:rsidRPr="00A12974">
        <w:rPr>
          <w:iCs/>
          <w:lang w:eastAsia="en-US"/>
        </w:rPr>
        <w:t xml:space="preserve"> </w:t>
      </w:r>
      <w:proofErr w:type="spellStart"/>
      <w:r w:rsidRPr="00A12974">
        <w:rPr>
          <w:iCs/>
          <w:lang w:eastAsia="en-US"/>
        </w:rPr>
        <w:t>originalmente</w:t>
      </w:r>
      <w:proofErr w:type="spellEnd"/>
      <w:r w:rsidRPr="00A12974">
        <w:rPr>
          <w:iCs/>
          <w:lang w:eastAsia="en-US"/>
        </w:rPr>
        <w:t xml:space="preserve"> </w:t>
      </w:r>
      <w:proofErr w:type="spellStart"/>
      <w:r w:rsidRPr="00A12974">
        <w:rPr>
          <w:iCs/>
          <w:lang w:eastAsia="en-US"/>
        </w:rPr>
        <w:t>elaborada</w:t>
      </w:r>
      <w:proofErr w:type="spellEnd"/>
      <w:r w:rsidRPr="00A12974">
        <w:rPr>
          <w:iCs/>
          <w:lang w:eastAsia="en-US"/>
        </w:rPr>
        <w:t xml:space="preserve"> por Lee e Robbins (1995) para </w:t>
      </w:r>
      <w:proofErr w:type="spellStart"/>
      <w:r w:rsidRPr="00A12974">
        <w:rPr>
          <w:iCs/>
          <w:lang w:eastAsia="en-US"/>
        </w:rPr>
        <w:t>avaliar</w:t>
      </w:r>
      <w:proofErr w:type="spellEnd"/>
      <w:r w:rsidRPr="00A12974">
        <w:rPr>
          <w:iCs/>
          <w:lang w:eastAsia="en-US"/>
        </w:rPr>
        <w:t xml:space="preserve"> o </w:t>
      </w:r>
      <w:proofErr w:type="spellStart"/>
      <w:r w:rsidRPr="00A12974">
        <w:rPr>
          <w:iCs/>
          <w:lang w:eastAsia="en-US"/>
        </w:rPr>
        <w:t>grau</w:t>
      </w:r>
      <w:proofErr w:type="spellEnd"/>
      <w:r w:rsidRPr="00A12974">
        <w:rPr>
          <w:iCs/>
          <w:lang w:eastAsia="en-US"/>
        </w:rPr>
        <w:t xml:space="preserve"> de </w:t>
      </w:r>
      <w:proofErr w:type="spellStart"/>
      <w:r w:rsidRPr="00A12974">
        <w:rPr>
          <w:iCs/>
          <w:lang w:eastAsia="en-US"/>
        </w:rPr>
        <w:t>proximidade</w:t>
      </w:r>
      <w:proofErr w:type="spellEnd"/>
      <w:r w:rsidRPr="00A12974">
        <w:rPr>
          <w:iCs/>
          <w:lang w:eastAsia="en-US"/>
        </w:rPr>
        <w:t xml:space="preserve"> </w:t>
      </w:r>
      <w:proofErr w:type="spellStart"/>
      <w:r w:rsidRPr="00A12974">
        <w:rPr>
          <w:iCs/>
          <w:lang w:eastAsia="en-US"/>
        </w:rPr>
        <w:t>interpessoal</w:t>
      </w:r>
      <w:proofErr w:type="spellEnd"/>
      <w:r w:rsidRPr="00A12974">
        <w:rPr>
          <w:iCs/>
          <w:lang w:eastAsia="en-US"/>
        </w:rPr>
        <w:t xml:space="preserve"> </w:t>
      </w:r>
      <w:proofErr w:type="spellStart"/>
      <w:r w:rsidRPr="00A12974">
        <w:rPr>
          <w:iCs/>
          <w:lang w:eastAsia="en-US"/>
        </w:rPr>
        <w:t>vivenciado</w:t>
      </w:r>
      <w:proofErr w:type="spellEnd"/>
      <w:r w:rsidRPr="00A12974">
        <w:rPr>
          <w:iCs/>
          <w:lang w:eastAsia="en-US"/>
        </w:rPr>
        <w:t xml:space="preserve"> </w:t>
      </w:r>
      <w:proofErr w:type="spellStart"/>
      <w:r w:rsidRPr="00A12974">
        <w:rPr>
          <w:iCs/>
          <w:lang w:eastAsia="en-US"/>
        </w:rPr>
        <w:t>pelos</w:t>
      </w:r>
      <w:proofErr w:type="spellEnd"/>
      <w:r w:rsidRPr="00A12974">
        <w:rPr>
          <w:iCs/>
          <w:lang w:eastAsia="en-US"/>
        </w:rPr>
        <w:t xml:space="preserve"> </w:t>
      </w:r>
      <w:proofErr w:type="spellStart"/>
      <w:r w:rsidRPr="00A12974">
        <w:rPr>
          <w:iCs/>
          <w:lang w:eastAsia="en-US"/>
        </w:rPr>
        <w:t>indivíduos</w:t>
      </w:r>
      <w:proofErr w:type="spellEnd"/>
      <w:r w:rsidRPr="00A12974">
        <w:rPr>
          <w:iCs/>
          <w:lang w:eastAsia="en-US"/>
        </w:rPr>
        <w:t xml:space="preserve"> </w:t>
      </w:r>
      <w:proofErr w:type="spellStart"/>
      <w:r w:rsidRPr="00A12974">
        <w:rPr>
          <w:iCs/>
          <w:lang w:eastAsia="en-US"/>
        </w:rPr>
        <w:t>em</w:t>
      </w:r>
      <w:proofErr w:type="spellEnd"/>
      <w:r w:rsidRPr="00A12974">
        <w:rPr>
          <w:iCs/>
          <w:lang w:eastAsia="en-US"/>
        </w:rPr>
        <w:t xml:space="preserve"> </w:t>
      </w:r>
      <w:proofErr w:type="spellStart"/>
      <w:r w:rsidRPr="00A12974">
        <w:rPr>
          <w:iCs/>
          <w:lang w:eastAsia="en-US"/>
        </w:rPr>
        <w:t>diferentes</w:t>
      </w:r>
      <w:proofErr w:type="spellEnd"/>
      <w:r w:rsidRPr="00A12974">
        <w:rPr>
          <w:iCs/>
          <w:lang w:eastAsia="en-US"/>
        </w:rPr>
        <w:t xml:space="preserve"> </w:t>
      </w:r>
      <w:proofErr w:type="spellStart"/>
      <w:r w:rsidRPr="00A12974">
        <w:rPr>
          <w:iCs/>
          <w:lang w:eastAsia="en-US"/>
        </w:rPr>
        <w:t>esferas</w:t>
      </w:r>
      <w:proofErr w:type="spellEnd"/>
      <w:r w:rsidRPr="00A12974">
        <w:rPr>
          <w:iCs/>
          <w:lang w:eastAsia="en-US"/>
        </w:rPr>
        <w:t xml:space="preserve"> (e.g., amigos e </w:t>
      </w:r>
      <w:proofErr w:type="spellStart"/>
      <w:r w:rsidRPr="00A12974">
        <w:rPr>
          <w:iCs/>
          <w:lang w:eastAsia="en-US"/>
        </w:rPr>
        <w:t>sociedade</w:t>
      </w:r>
      <w:proofErr w:type="spellEnd"/>
      <w:r w:rsidRPr="00A12974">
        <w:rPr>
          <w:iCs/>
          <w:lang w:eastAsia="en-US"/>
        </w:rPr>
        <w:t xml:space="preserve">), </w:t>
      </w:r>
      <w:proofErr w:type="spellStart"/>
      <w:r w:rsidRPr="00A12974">
        <w:rPr>
          <w:iCs/>
          <w:lang w:eastAsia="en-US"/>
        </w:rPr>
        <w:t>sendo</w:t>
      </w:r>
      <w:proofErr w:type="spellEnd"/>
      <w:r w:rsidRPr="00A12974">
        <w:rPr>
          <w:iCs/>
          <w:lang w:eastAsia="en-US"/>
        </w:rPr>
        <w:t xml:space="preserve"> </w:t>
      </w:r>
      <w:proofErr w:type="spellStart"/>
      <w:r w:rsidRPr="00A12974">
        <w:rPr>
          <w:iCs/>
          <w:lang w:eastAsia="en-US"/>
        </w:rPr>
        <w:t>constituída</w:t>
      </w:r>
      <w:proofErr w:type="spellEnd"/>
      <w:r w:rsidRPr="00A12974">
        <w:rPr>
          <w:iCs/>
          <w:lang w:eastAsia="en-US"/>
        </w:rPr>
        <w:t xml:space="preserve"> por </w:t>
      </w:r>
      <w:proofErr w:type="spellStart"/>
      <w:r w:rsidRPr="00A12974">
        <w:rPr>
          <w:iCs/>
          <w:lang w:eastAsia="en-US"/>
        </w:rPr>
        <w:t>oito</w:t>
      </w:r>
      <w:proofErr w:type="spellEnd"/>
      <w:r w:rsidRPr="00A12974">
        <w:rPr>
          <w:iCs/>
          <w:lang w:eastAsia="en-US"/>
        </w:rPr>
        <w:t xml:space="preserve"> </w:t>
      </w:r>
      <w:proofErr w:type="spellStart"/>
      <w:r w:rsidRPr="00A12974">
        <w:rPr>
          <w:iCs/>
          <w:lang w:eastAsia="en-US"/>
        </w:rPr>
        <w:t>itens</w:t>
      </w:r>
      <w:proofErr w:type="spellEnd"/>
      <w:r w:rsidRPr="00A12974">
        <w:rPr>
          <w:iCs/>
          <w:lang w:eastAsia="en-US"/>
        </w:rPr>
        <w:t xml:space="preserve"> (e.g., 9. Me </w:t>
      </w:r>
      <w:proofErr w:type="spellStart"/>
      <w:r w:rsidRPr="00A12974">
        <w:rPr>
          <w:iCs/>
          <w:lang w:eastAsia="en-US"/>
        </w:rPr>
        <w:t>sinto</w:t>
      </w:r>
      <w:proofErr w:type="spellEnd"/>
      <w:r w:rsidRPr="00A12974">
        <w:rPr>
          <w:iCs/>
          <w:lang w:eastAsia="en-US"/>
        </w:rPr>
        <w:t xml:space="preserve"> </w:t>
      </w:r>
      <w:proofErr w:type="spellStart"/>
      <w:r w:rsidRPr="00A12974">
        <w:rPr>
          <w:iCs/>
          <w:lang w:eastAsia="en-US"/>
        </w:rPr>
        <w:t>distante</w:t>
      </w:r>
      <w:proofErr w:type="spellEnd"/>
      <w:r w:rsidRPr="00A12974">
        <w:rPr>
          <w:iCs/>
          <w:lang w:eastAsia="en-US"/>
        </w:rPr>
        <w:t xml:space="preserve"> das </w:t>
      </w:r>
      <w:proofErr w:type="spellStart"/>
      <w:r w:rsidRPr="00A12974">
        <w:rPr>
          <w:iCs/>
          <w:lang w:eastAsia="en-US"/>
        </w:rPr>
        <w:t>pessoas</w:t>
      </w:r>
      <w:proofErr w:type="spellEnd"/>
      <w:r w:rsidRPr="00A12974">
        <w:rPr>
          <w:iCs/>
          <w:lang w:eastAsia="en-US"/>
        </w:rPr>
        <w:t xml:space="preserve">), </w:t>
      </w:r>
      <w:proofErr w:type="spellStart"/>
      <w:r w:rsidRPr="00A12974">
        <w:rPr>
          <w:iCs/>
          <w:lang w:eastAsia="en-US"/>
        </w:rPr>
        <w:t>respondidos</w:t>
      </w:r>
      <w:proofErr w:type="spellEnd"/>
      <w:r w:rsidRPr="00A12974">
        <w:rPr>
          <w:iCs/>
          <w:lang w:eastAsia="en-US"/>
        </w:rPr>
        <w:t xml:space="preserve"> </w:t>
      </w:r>
      <w:proofErr w:type="spellStart"/>
      <w:r w:rsidRPr="00A12974">
        <w:rPr>
          <w:iCs/>
          <w:lang w:eastAsia="en-US"/>
        </w:rPr>
        <w:t>em</w:t>
      </w:r>
      <w:proofErr w:type="spellEnd"/>
      <w:r w:rsidRPr="00A12974">
        <w:rPr>
          <w:iCs/>
          <w:lang w:eastAsia="en-US"/>
        </w:rPr>
        <w:t xml:space="preserve"> </w:t>
      </w:r>
      <w:proofErr w:type="spellStart"/>
      <w:r w:rsidRPr="00A12974">
        <w:rPr>
          <w:iCs/>
          <w:lang w:eastAsia="en-US"/>
        </w:rPr>
        <w:t>uma</w:t>
      </w:r>
      <w:proofErr w:type="spellEnd"/>
      <w:r w:rsidRPr="00A12974">
        <w:rPr>
          <w:iCs/>
          <w:lang w:eastAsia="en-US"/>
        </w:rPr>
        <w:t xml:space="preserve"> </w:t>
      </w:r>
      <w:proofErr w:type="spellStart"/>
      <w:r w:rsidRPr="00A12974">
        <w:rPr>
          <w:iCs/>
          <w:lang w:eastAsia="en-US"/>
        </w:rPr>
        <w:t>escala</w:t>
      </w:r>
      <w:proofErr w:type="spellEnd"/>
      <w:r w:rsidRPr="00A12974">
        <w:rPr>
          <w:iCs/>
          <w:lang w:eastAsia="en-US"/>
        </w:rPr>
        <w:t xml:space="preserve"> de seis </w:t>
      </w:r>
      <w:proofErr w:type="spellStart"/>
      <w:r w:rsidRPr="00A12974">
        <w:rPr>
          <w:iCs/>
          <w:lang w:eastAsia="en-US"/>
        </w:rPr>
        <w:t>pontos</w:t>
      </w:r>
      <w:proofErr w:type="spellEnd"/>
      <w:r w:rsidRPr="00A12974">
        <w:rPr>
          <w:iCs/>
          <w:lang w:eastAsia="en-US"/>
        </w:rPr>
        <w:t xml:space="preserve"> </w:t>
      </w:r>
      <w:proofErr w:type="spellStart"/>
      <w:r w:rsidRPr="00A12974">
        <w:rPr>
          <w:iCs/>
          <w:lang w:eastAsia="en-US"/>
        </w:rPr>
        <w:t>variando</w:t>
      </w:r>
      <w:proofErr w:type="spellEnd"/>
      <w:r w:rsidRPr="00A12974">
        <w:rPr>
          <w:iCs/>
          <w:lang w:eastAsia="en-US"/>
        </w:rPr>
        <w:t xml:space="preserve"> de 1 (</w:t>
      </w:r>
      <w:proofErr w:type="spellStart"/>
      <w:r w:rsidRPr="00A12974">
        <w:rPr>
          <w:iCs/>
          <w:lang w:eastAsia="en-US"/>
        </w:rPr>
        <w:t>concordo</w:t>
      </w:r>
      <w:proofErr w:type="spellEnd"/>
      <w:r w:rsidRPr="00A12974">
        <w:rPr>
          <w:iCs/>
          <w:lang w:eastAsia="en-US"/>
        </w:rPr>
        <w:t xml:space="preserve"> </w:t>
      </w:r>
      <w:proofErr w:type="spellStart"/>
      <w:r w:rsidRPr="00A12974">
        <w:rPr>
          <w:iCs/>
          <w:lang w:eastAsia="en-US"/>
        </w:rPr>
        <w:t>totalmente</w:t>
      </w:r>
      <w:proofErr w:type="spellEnd"/>
      <w:r w:rsidRPr="00A12974">
        <w:rPr>
          <w:iCs/>
          <w:lang w:eastAsia="en-US"/>
        </w:rPr>
        <w:t>) a 6 (</w:t>
      </w:r>
      <w:proofErr w:type="spellStart"/>
      <w:r w:rsidRPr="00A12974">
        <w:rPr>
          <w:iCs/>
          <w:lang w:eastAsia="en-US"/>
        </w:rPr>
        <w:t>discordo</w:t>
      </w:r>
      <w:proofErr w:type="spellEnd"/>
      <w:r w:rsidRPr="00A12974">
        <w:rPr>
          <w:iCs/>
          <w:lang w:eastAsia="en-US"/>
        </w:rPr>
        <w:t xml:space="preserve"> </w:t>
      </w:r>
      <w:proofErr w:type="spellStart"/>
      <w:r w:rsidRPr="00A12974">
        <w:rPr>
          <w:iCs/>
          <w:lang w:eastAsia="en-US"/>
        </w:rPr>
        <w:t>totalmente</w:t>
      </w:r>
      <w:proofErr w:type="spellEnd"/>
      <w:r w:rsidRPr="00A12974">
        <w:rPr>
          <w:iCs/>
          <w:lang w:eastAsia="en-US"/>
        </w:rPr>
        <w:t xml:space="preserve">). O </w:t>
      </w:r>
      <w:proofErr w:type="spellStart"/>
      <w:r w:rsidRPr="00A12974">
        <w:rPr>
          <w:iCs/>
          <w:lang w:eastAsia="en-US"/>
        </w:rPr>
        <w:t>estudo</w:t>
      </w:r>
      <w:proofErr w:type="spellEnd"/>
      <w:r w:rsidRPr="00A12974">
        <w:rPr>
          <w:iCs/>
          <w:lang w:eastAsia="en-US"/>
        </w:rPr>
        <w:t xml:space="preserve"> original </w:t>
      </w:r>
      <w:proofErr w:type="spellStart"/>
      <w:r w:rsidRPr="00A12974">
        <w:rPr>
          <w:iCs/>
          <w:lang w:eastAsia="en-US"/>
        </w:rPr>
        <w:t>identificou</w:t>
      </w:r>
      <w:proofErr w:type="spellEnd"/>
      <w:r w:rsidRPr="00A12974">
        <w:rPr>
          <w:iCs/>
          <w:lang w:eastAsia="en-US"/>
        </w:rPr>
        <w:t xml:space="preserve"> </w:t>
      </w:r>
      <w:proofErr w:type="spellStart"/>
      <w:r w:rsidRPr="00A12974">
        <w:rPr>
          <w:iCs/>
          <w:lang w:eastAsia="en-US"/>
        </w:rPr>
        <w:t>indicadores</w:t>
      </w:r>
      <w:proofErr w:type="spellEnd"/>
      <w:r w:rsidRPr="00A12974">
        <w:rPr>
          <w:iCs/>
          <w:lang w:eastAsia="en-US"/>
        </w:rPr>
        <w:t xml:space="preserve"> </w:t>
      </w:r>
      <w:proofErr w:type="spellStart"/>
      <w:r w:rsidRPr="00A12974">
        <w:rPr>
          <w:iCs/>
          <w:lang w:eastAsia="en-US"/>
        </w:rPr>
        <w:t>adequados</w:t>
      </w:r>
      <w:proofErr w:type="spellEnd"/>
      <w:r w:rsidRPr="00A12974">
        <w:rPr>
          <w:iCs/>
          <w:lang w:eastAsia="en-US"/>
        </w:rPr>
        <w:t xml:space="preserve"> de </w:t>
      </w:r>
      <w:proofErr w:type="spellStart"/>
      <w:r w:rsidRPr="00A12974">
        <w:rPr>
          <w:iCs/>
          <w:lang w:eastAsia="en-US"/>
        </w:rPr>
        <w:t>consistência</w:t>
      </w:r>
      <w:proofErr w:type="spellEnd"/>
      <w:r w:rsidRPr="00A12974">
        <w:rPr>
          <w:iCs/>
          <w:lang w:eastAsia="en-US"/>
        </w:rPr>
        <w:t xml:space="preserve"> interna (α = 0,91) e teste-</w:t>
      </w:r>
      <w:proofErr w:type="spellStart"/>
      <w:r w:rsidRPr="00A12974">
        <w:rPr>
          <w:iCs/>
          <w:lang w:eastAsia="en-US"/>
        </w:rPr>
        <w:t>reteste</w:t>
      </w:r>
      <w:proofErr w:type="spellEnd"/>
      <w:r w:rsidRPr="00A12974">
        <w:rPr>
          <w:iCs/>
          <w:lang w:eastAsia="en-US"/>
        </w:rPr>
        <w:t xml:space="preserve"> </w:t>
      </w:r>
      <w:proofErr w:type="spellStart"/>
      <w:r w:rsidRPr="00A12974">
        <w:rPr>
          <w:iCs/>
          <w:lang w:eastAsia="en-US"/>
        </w:rPr>
        <w:t>ao</w:t>
      </w:r>
      <w:proofErr w:type="spellEnd"/>
      <w:r w:rsidRPr="00A12974">
        <w:rPr>
          <w:iCs/>
          <w:lang w:eastAsia="en-US"/>
        </w:rPr>
        <w:t xml:space="preserve"> </w:t>
      </w:r>
      <w:proofErr w:type="spellStart"/>
      <w:r w:rsidRPr="00A12974">
        <w:rPr>
          <w:iCs/>
          <w:lang w:eastAsia="en-US"/>
        </w:rPr>
        <w:t>longo</w:t>
      </w:r>
      <w:proofErr w:type="spellEnd"/>
      <w:r w:rsidRPr="00A12974">
        <w:rPr>
          <w:iCs/>
          <w:lang w:eastAsia="en-US"/>
        </w:rPr>
        <w:t xml:space="preserve"> de 2 </w:t>
      </w:r>
      <w:proofErr w:type="spellStart"/>
      <w:r w:rsidRPr="00A12974">
        <w:rPr>
          <w:iCs/>
          <w:lang w:eastAsia="en-US"/>
        </w:rPr>
        <w:t>semanas</w:t>
      </w:r>
      <w:proofErr w:type="spellEnd"/>
      <w:r w:rsidRPr="00A12974">
        <w:rPr>
          <w:iCs/>
          <w:lang w:eastAsia="en-US"/>
        </w:rPr>
        <w:t xml:space="preserve"> </w:t>
      </w:r>
      <w:proofErr w:type="spellStart"/>
      <w:r w:rsidRPr="00A12974">
        <w:rPr>
          <w:iCs/>
          <w:lang w:eastAsia="en-US"/>
        </w:rPr>
        <w:t>intervalo</w:t>
      </w:r>
      <w:proofErr w:type="spellEnd"/>
      <w:r w:rsidRPr="00A12974">
        <w:rPr>
          <w:iCs/>
          <w:lang w:eastAsia="en-US"/>
        </w:rPr>
        <w:t xml:space="preserve"> (r = 0,96).</w:t>
      </w:r>
    </w:p>
    <w:p w14:paraId="526EC9AE" w14:textId="2786382D" w:rsidR="00507B29" w:rsidRPr="00507B29" w:rsidRDefault="00A12974" w:rsidP="00D6150D">
      <w:pPr>
        <w:pStyle w:val="SubtituloInterno"/>
        <w:spacing w:before="0" w:beforeAutospacing="0" w:after="0" w:afterAutospacing="0"/>
      </w:pPr>
      <w:proofErr w:type="spellStart"/>
      <w:r>
        <w:t>Procedimento</w:t>
      </w:r>
      <w:proofErr w:type="spellEnd"/>
    </w:p>
    <w:p w14:paraId="7E1C10E4" w14:textId="14A946B7" w:rsidR="00507B29" w:rsidRPr="00507B29" w:rsidRDefault="00A12974" w:rsidP="00D6150D">
      <w:pPr>
        <w:pStyle w:val="Prrafocomn"/>
        <w:rPr>
          <w:lang w:eastAsia="en-US"/>
        </w:rPr>
      </w:pPr>
      <w:proofErr w:type="spellStart"/>
      <w:r w:rsidRPr="00A12974">
        <w:rPr>
          <w:lang w:eastAsia="en-US"/>
        </w:rPr>
        <w:t>Solicitou</w:t>
      </w:r>
      <w:proofErr w:type="spellEnd"/>
      <w:r w:rsidRPr="00A12974">
        <w:rPr>
          <w:lang w:eastAsia="en-US"/>
        </w:rPr>
        <w:t>-</w:t>
      </w:r>
      <w:proofErr w:type="spellStart"/>
      <w:r w:rsidRPr="00A12974">
        <w:rPr>
          <w:lang w:eastAsia="en-US"/>
        </w:rPr>
        <w:t>se a</w:t>
      </w:r>
      <w:proofErr w:type="spellEnd"/>
      <w:r w:rsidRPr="00A12974">
        <w:rPr>
          <w:lang w:eastAsia="en-US"/>
        </w:rPr>
        <w:t xml:space="preserve"> </w:t>
      </w:r>
      <w:proofErr w:type="spellStart"/>
      <w:r w:rsidRPr="00A12974">
        <w:rPr>
          <w:lang w:eastAsia="en-US"/>
        </w:rPr>
        <w:t>participação</w:t>
      </w:r>
      <w:proofErr w:type="spellEnd"/>
      <w:r w:rsidRPr="00A12974">
        <w:rPr>
          <w:lang w:eastAsia="en-US"/>
        </w:rPr>
        <w:t xml:space="preserve"> das </w:t>
      </w:r>
      <w:proofErr w:type="spellStart"/>
      <w:r w:rsidRPr="00A12974">
        <w:rPr>
          <w:lang w:eastAsia="en-US"/>
        </w:rPr>
        <w:t>pessoas</w:t>
      </w:r>
      <w:proofErr w:type="spellEnd"/>
      <w:r w:rsidRPr="00A12974">
        <w:rPr>
          <w:lang w:eastAsia="en-US"/>
        </w:rPr>
        <w:t xml:space="preserve"> por </w:t>
      </w:r>
      <w:proofErr w:type="spellStart"/>
      <w:r w:rsidRPr="00A12974">
        <w:rPr>
          <w:lang w:eastAsia="en-US"/>
        </w:rPr>
        <w:t>meio</w:t>
      </w:r>
      <w:proofErr w:type="spellEnd"/>
      <w:r w:rsidRPr="00A12974">
        <w:rPr>
          <w:lang w:eastAsia="en-US"/>
        </w:rPr>
        <w:t xml:space="preserve"> de redes </w:t>
      </w:r>
      <w:proofErr w:type="spellStart"/>
      <w:r w:rsidRPr="00A12974">
        <w:rPr>
          <w:lang w:eastAsia="en-US"/>
        </w:rPr>
        <w:t>sociais</w:t>
      </w:r>
      <w:proofErr w:type="spellEnd"/>
      <w:r w:rsidRPr="00A12974">
        <w:rPr>
          <w:lang w:eastAsia="en-US"/>
        </w:rPr>
        <w:t xml:space="preserve"> (e.g., twitter, </w:t>
      </w:r>
      <w:proofErr w:type="spellStart"/>
      <w:r w:rsidRPr="00A12974">
        <w:rPr>
          <w:lang w:eastAsia="en-US"/>
        </w:rPr>
        <w:t>whatsapp</w:t>
      </w:r>
      <w:proofErr w:type="spellEnd"/>
      <w:r w:rsidRPr="00A12974">
        <w:rPr>
          <w:lang w:eastAsia="en-US"/>
        </w:rPr>
        <w:t xml:space="preserve"> e </w:t>
      </w:r>
      <w:proofErr w:type="spellStart"/>
      <w:r w:rsidRPr="00A12974">
        <w:rPr>
          <w:lang w:eastAsia="en-US"/>
        </w:rPr>
        <w:t>facebook</w:t>
      </w:r>
      <w:proofErr w:type="spellEnd"/>
      <w:r w:rsidRPr="00A12974">
        <w:rPr>
          <w:lang w:eastAsia="en-US"/>
        </w:rPr>
        <w:t xml:space="preserve">) </w:t>
      </w:r>
      <w:proofErr w:type="spellStart"/>
      <w:r w:rsidRPr="00A12974">
        <w:rPr>
          <w:lang w:eastAsia="en-US"/>
        </w:rPr>
        <w:t>garantindo</w:t>
      </w:r>
      <w:proofErr w:type="spellEnd"/>
      <w:r w:rsidRPr="00A12974">
        <w:rPr>
          <w:lang w:eastAsia="en-US"/>
        </w:rPr>
        <w:t xml:space="preserve">-se o </w:t>
      </w:r>
      <w:proofErr w:type="spellStart"/>
      <w:r w:rsidRPr="00A12974">
        <w:rPr>
          <w:lang w:eastAsia="en-US"/>
        </w:rPr>
        <w:t>caráter</w:t>
      </w:r>
      <w:proofErr w:type="spellEnd"/>
      <w:r w:rsidRPr="00A12974">
        <w:rPr>
          <w:lang w:eastAsia="en-US"/>
        </w:rPr>
        <w:t xml:space="preserve"> </w:t>
      </w:r>
      <w:proofErr w:type="spellStart"/>
      <w:r w:rsidRPr="00A12974">
        <w:rPr>
          <w:lang w:eastAsia="en-US"/>
        </w:rPr>
        <w:t>anônimo</w:t>
      </w:r>
      <w:proofErr w:type="spellEnd"/>
      <w:r w:rsidRPr="00A12974">
        <w:rPr>
          <w:lang w:eastAsia="en-US"/>
        </w:rPr>
        <w:t xml:space="preserve"> e a </w:t>
      </w:r>
      <w:proofErr w:type="spellStart"/>
      <w:r w:rsidRPr="00A12974">
        <w:rPr>
          <w:lang w:eastAsia="en-US"/>
        </w:rPr>
        <w:t>natureza</w:t>
      </w:r>
      <w:proofErr w:type="spellEnd"/>
      <w:r w:rsidRPr="00A12974">
        <w:rPr>
          <w:lang w:eastAsia="en-US"/>
        </w:rPr>
        <w:t xml:space="preserve"> </w:t>
      </w:r>
      <w:proofErr w:type="spellStart"/>
      <w:r w:rsidRPr="00A12974">
        <w:rPr>
          <w:lang w:eastAsia="en-US"/>
        </w:rPr>
        <w:t>voluntária</w:t>
      </w:r>
      <w:proofErr w:type="spellEnd"/>
      <w:r w:rsidRPr="00A12974">
        <w:rPr>
          <w:lang w:eastAsia="en-US"/>
        </w:rPr>
        <w:t xml:space="preserve"> da </w:t>
      </w:r>
      <w:proofErr w:type="spellStart"/>
      <w:r w:rsidRPr="00A12974">
        <w:rPr>
          <w:lang w:eastAsia="en-US"/>
        </w:rPr>
        <w:t>participação</w:t>
      </w:r>
      <w:proofErr w:type="spellEnd"/>
      <w:r w:rsidRPr="00A12974">
        <w:rPr>
          <w:lang w:eastAsia="en-US"/>
        </w:rPr>
        <w:t xml:space="preserve">, </w:t>
      </w:r>
      <w:proofErr w:type="spellStart"/>
      <w:r w:rsidRPr="00A12974">
        <w:rPr>
          <w:lang w:eastAsia="en-US"/>
        </w:rPr>
        <w:t>assegurando</w:t>
      </w:r>
      <w:proofErr w:type="spellEnd"/>
      <w:r w:rsidRPr="00A12974">
        <w:rPr>
          <w:lang w:eastAsia="en-US"/>
        </w:rPr>
        <w:t xml:space="preserve"> o </w:t>
      </w:r>
      <w:proofErr w:type="spellStart"/>
      <w:r w:rsidRPr="00A12974">
        <w:rPr>
          <w:lang w:eastAsia="en-US"/>
        </w:rPr>
        <w:t>direito</w:t>
      </w:r>
      <w:proofErr w:type="spellEnd"/>
      <w:r w:rsidRPr="00A12974">
        <w:rPr>
          <w:lang w:eastAsia="en-US"/>
        </w:rPr>
        <w:t xml:space="preserve"> de </w:t>
      </w:r>
      <w:proofErr w:type="spellStart"/>
      <w:r w:rsidRPr="00A12974">
        <w:rPr>
          <w:lang w:eastAsia="en-US"/>
        </w:rPr>
        <w:t>desistir</w:t>
      </w:r>
      <w:proofErr w:type="spellEnd"/>
      <w:r w:rsidRPr="00A12974">
        <w:rPr>
          <w:lang w:eastAsia="en-US"/>
        </w:rPr>
        <w:t xml:space="preserve"> do </w:t>
      </w:r>
      <w:proofErr w:type="spellStart"/>
      <w:r w:rsidRPr="00A12974">
        <w:rPr>
          <w:lang w:eastAsia="en-US"/>
        </w:rPr>
        <w:t>estudo</w:t>
      </w:r>
      <w:proofErr w:type="spellEnd"/>
      <w:r w:rsidRPr="00A12974">
        <w:rPr>
          <w:lang w:eastAsia="en-US"/>
        </w:rPr>
        <w:t xml:space="preserve"> </w:t>
      </w:r>
      <w:proofErr w:type="spellStart"/>
      <w:r w:rsidRPr="00A12974">
        <w:rPr>
          <w:lang w:eastAsia="en-US"/>
        </w:rPr>
        <w:t>sem</w:t>
      </w:r>
      <w:proofErr w:type="spellEnd"/>
      <w:r w:rsidRPr="00A12974">
        <w:rPr>
          <w:lang w:eastAsia="en-US"/>
        </w:rPr>
        <w:t xml:space="preserve"> </w:t>
      </w:r>
      <w:proofErr w:type="spellStart"/>
      <w:r w:rsidRPr="00A12974">
        <w:rPr>
          <w:lang w:eastAsia="en-US"/>
        </w:rPr>
        <w:t>quaisquer</w:t>
      </w:r>
      <w:proofErr w:type="spellEnd"/>
      <w:r w:rsidRPr="00A12974">
        <w:rPr>
          <w:lang w:eastAsia="en-US"/>
        </w:rPr>
        <w:t xml:space="preserve"> </w:t>
      </w:r>
      <w:proofErr w:type="spellStart"/>
      <w:r w:rsidRPr="00A12974">
        <w:rPr>
          <w:lang w:eastAsia="en-US"/>
        </w:rPr>
        <w:t>consequências</w:t>
      </w:r>
      <w:proofErr w:type="spellEnd"/>
      <w:r w:rsidRPr="00A12974">
        <w:rPr>
          <w:lang w:eastAsia="en-US"/>
        </w:rPr>
        <w:t xml:space="preserve">. </w:t>
      </w:r>
      <w:proofErr w:type="spellStart"/>
      <w:r w:rsidRPr="00A12974">
        <w:rPr>
          <w:lang w:eastAsia="en-US"/>
        </w:rPr>
        <w:t>Os</w:t>
      </w:r>
      <w:proofErr w:type="spellEnd"/>
      <w:r w:rsidRPr="00A12974">
        <w:rPr>
          <w:lang w:eastAsia="en-US"/>
        </w:rPr>
        <w:t xml:space="preserve"> </w:t>
      </w:r>
      <w:proofErr w:type="spellStart"/>
      <w:r w:rsidRPr="00A12974">
        <w:rPr>
          <w:lang w:eastAsia="en-US"/>
        </w:rPr>
        <w:t>questionários</w:t>
      </w:r>
      <w:proofErr w:type="spellEnd"/>
      <w:r w:rsidRPr="00A12974">
        <w:rPr>
          <w:lang w:eastAsia="en-US"/>
        </w:rPr>
        <w:t xml:space="preserve"> </w:t>
      </w:r>
      <w:proofErr w:type="spellStart"/>
      <w:r w:rsidRPr="00A12974">
        <w:rPr>
          <w:lang w:eastAsia="en-US"/>
        </w:rPr>
        <w:t>foram</w:t>
      </w:r>
      <w:proofErr w:type="spellEnd"/>
      <w:r w:rsidRPr="00A12974">
        <w:rPr>
          <w:lang w:eastAsia="en-US"/>
        </w:rPr>
        <w:t xml:space="preserve"> </w:t>
      </w:r>
      <w:proofErr w:type="spellStart"/>
      <w:r w:rsidRPr="00A12974">
        <w:rPr>
          <w:lang w:eastAsia="en-US"/>
        </w:rPr>
        <w:t>respondidos</w:t>
      </w:r>
      <w:proofErr w:type="spellEnd"/>
      <w:r w:rsidRPr="00A12974">
        <w:rPr>
          <w:lang w:eastAsia="en-US"/>
        </w:rPr>
        <w:t xml:space="preserve"> de forma individual por </w:t>
      </w:r>
      <w:proofErr w:type="spellStart"/>
      <w:r w:rsidRPr="00A12974">
        <w:rPr>
          <w:lang w:eastAsia="en-US"/>
        </w:rPr>
        <w:t>meio</w:t>
      </w:r>
      <w:proofErr w:type="spellEnd"/>
      <w:r w:rsidRPr="00A12974">
        <w:rPr>
          <w:lang w:eastAsia="en-US"/>
        </w:rPr>
        <w:t xml:space="preserve"> de um </w:t>
      </w:r>
      <w:proofErr w:type="spellStart"/>
      <w:r w:rsidRPr="00A12974">
        <w:rPr>
          <w:lang w:eastAsia="en-US"/>
        </w:rPr>
        <w:t>computador</w:t>
      </w:r>
      <w:proofErr w:type="spellEnd"/>
      <w:r w:rsidRPr="00A12974">
        <w:rPr>
          <w:lang w:eastAsia="en-US"/>
        </w:rPr>
        <w:t xml:space="preserve">, tablet </w:t>
      </w:r>
      <w:proofErr w:type="spellStart"/>
      <w:r w:rsidRPr="00A12974">
        <w:rPr>
          <w:lang w:eastAsia="en-US"/>
        </w:rPr>
        <w:t>ou</w:t>
      </w:r>
      <w:proofErr w:type="spellEnd"/>
      <w:r w:rsidRPr="00A12974">
        <w:rPr>
          <w:lang w:eastAsia="en-US"/>
        </w:rPr>
        <w:t xml:space="preserve"> </w:t>
      </w:r>
      <w:proofErr w:type="spellStart"/>
      <w:r w:rsidRPr="00A12974">
        <w:rPr>
          <w:lang w:eastAsia="en-US"/>
        </w:rPr>
        <w:t>celular</w:t>
      </w:r>
      <w:proofErr w:type="spellEnd"/>
      <w:r w:rsidRPr="00A12974">
        <w:rPr>
          <w:lang w:eastAsia="en-US"/>
        </w:rPr>
        <w:t xml:space="preserve">. </w:t>
      </w:r>
      <w:proofErr w:type="spellStart"/>
      <w:r w:rsidRPr="00A12974">
        <w:rPr>
          <w:lang w:eastAsia="en-US"/>
        </w:rPr>
        <w:t>Os</w:t>
      </w:r>
      <w:proofErr w:type="spellEnd"/>
      <w:r w:rsidRPr="00A12974">
        <w:rPr>
          <w:lang w:eastAsia="en-US"/>
        </w:rPr>
        <w:t xml:space="preserve"> </w:t>
      </w:r>
      <w:proofErr w:type="spellStart"/>
      <w:r w:rsidRPr="00A12974">
        <w:rPr>
          <w:lang w:eastAsia="en-US"/>
        </w:rPr>
        <w:t>participantes</w:t>
      </w:r>
      <w:proofErr w:type="spellEnd"/>
      <w:r w:rsidRPr="00A12974">
        <w:rPr>
          <w:lang w:eastAsia="en-US"/>
        </w:rPr>
        <w:t xml:space="preserve"> </w:t>
      </w:r>
      <w:proofErr w:type="spellStart"/>
      <w:r w:rsidRPr="00A12974">
        <w:rPr>
          <w:lang w:eastAsia="en-US"/>
        </w:rPr>
        <w:t>receberam</w:t>
      </w:r>
      <w:proofErr w:type="spellEnd"/>
      <w:r w:rsidRPr="00A12974">
        <w:rPr>
          <w:lang w:eastAsia="en-US"/>
        </w:rPr>
        <w:t xml:space="preserve"> </w:t>
      </w:r>
      <w:proofErr w:type="spellStart"/>
      <w:r w:rsidRPr="00A12974">
        <w:rPr>
          <w:lang w:eastAsia="en-US"/>
        </w:rPr>
        <w:t>todas</w:t>
      </w:r>
      <w:proofErr w:type="spellEnd"/>
      <w:r w:rsidRPr="00A12974">
        <w:rPr>
          <w:lang w:eastAsia="en-US"/>
        </w:rPr>
        <w:t xml:space="preserve"> as </w:t>
      </w:r>
      <w:proofErr w:type="spellStart"/>
      <w:r w:rsidRPr="00A12974">
        <w:rPr>
          <w:lang w:eastAsia="en-US"/>
        </w:rPr>
        <w:t>informações</w:t>
      </w:r>
      <w:proofErr w:type="spellEnd"/>
      <w:r w:rsidRPr="00A12974">
        <w:rPr>
          <w:lang w:eastAsia="en-US"/>
        </w:rPr>
        <w:t xml:space="preserve"> e </w:t>
      </w:r>
      <w:proofErr w:type="spellStart"/>
      <w:r w:rsidRPr="00A12974">
        <w:rPr>
          <w:lang w:eastAsia="en-US"/>
        </w:rPr>
        <w:t>instruções</w:t>
      </w:r>
      <w:proofErr w:type="spellEnd"/>
      <w:r w:rsidRPr="00A12974">
        <w:rPr>
          <w:lang w:eastAsia="en-US"/>
        </w:rPr>
        <w:t xml:space="preserve"> </w:t>
      </w:r>
      <w:proofErr w:type="spellStart"/>
      <w:r w:rsidRPr="00A12974">
        <w:rPr>
          <w:lang w:eastAsia="en-US"/>
        </w:rPr>
        <w:t>necessárias</w:t>
      </w:r>
      <w:proofErr w:type="spellEnd"/>
      <w:r w:rsidRPr="00A12974">
        <w:rPr>
          <w:lang w:eastAsia="en-US"/>
        </w:rPr>
        <w:t xml:space="preserve"> para a </w:t>
      </w:r>
      <w:proofErr w:type="spellStart"/>
      <w:r w:rsidRPr="00A12974">
        <w:rPr>
          <w:lang w:eastAsia="en-US"/>
        </w:rPr>
        <w:t>realização</w:t>
      </w:r>
      <w:proofErr w:type="spellEnd"/>
      <w:r w:rsidRPr="00A12974">
        <w:rPr>
          <w:lang w:eastAsia="en-US"/>
        </w:rPr>
        <w:t xml:space="preserve"> do teste e </w:t>
      </w:r>
      <w:proofErr w:type="spellStart"/>
      <w:r w:rsidRPr="00A12974">
        <w:rPr>
          <w:lang w:eastAsia="en-US"/>
        </w:rPr>
        <w:t>foram</w:t>
      </w:r>
      <w:proofErr w:type="spellEnd"/>
      <w:r w:rsidRPr="00A12974">
        <w:rPr>
          <w:lang w:eastAsia="en-US"/>
        </w:rPr>
        <w:t xml:space="preserve"> </w:t>
      </w:r>
      <w:proofErr w:type="spellStart"/>
      <w:r w:rsidRPr="00A12974">
        <w:rPr>
          <w:lang w:eastAsia="en-US"/>
        </w:rPr>
        <w:t>informados</w:t>
      </w:r>
      <w:proofErr w:type="spellEnd"/>
      <w:r w:rsidRPr="00A12974">
        <w:rPr>
          <w:lang w:eastAsia="en-US"/>
        </w:rPr>
        <w:t xml:space="preserve"> que a </w:t>
      </w:r>
      <w:proofErr w:type="spellStart"/>
      <w:r w:rsidRPr="00A12974">
        <w:rPr>
          <w:lang w:eastAsia="en-US"/>
        </w:rPr>
        <w:t>pesquisa</w:t>
      </w:r>
      <w:proofErr w:type="spellEnd"/>
      <w:r w:rsidRPr="00A12974">
        <w:rPr>
          <w:lang w:eastAsia="en-US"/>
        </w:rPr>
        <w:t xml:space="preserve"> é </w:t>
      </w:r>
      <w:proofErr w:type="spellStart"/>
      <w:r w:rsidRPr="00A12974">
        <w:rPr>
          <w:lang w:eastAsia="en-US"/>
        </w:rPr>
        <w:t>destinada</w:t>
      </w:r>
      <w:proofErr w:type="spellEnd"/>
      <w:r w:rsidRPr="00A12974">
        <w:rPr>
          <w:lang w:eastAsia="en-US"/>
        </w:rPr>
        <w:t xml:space="preserve"> </w:t>
      </w:r>
      <w:proofErr w:type="spellStart"/>
      <w:r w:rsidRPr="00A12974">
        <w:rPr>
          <w:lang w:eastAsia="en-US"/>
        </w:rPr>
        <w:t>exclusivamente</w:t>
      </w:r>
      <w:proofErr w:type="spellEnd"/>
      <w:r w:rsidRPr="00A12974">
        <w:rPr>
          <w:lang w:eastAsia="en-US"/>
        </w:rPr>
        <w:t xml:space="preserve"> a </w:t>
      </w:r>
      <w:proofErr w:type="spellStart"/>
      <w:r w:rsidRPr="00A12974">
        <w:rPr>
          <w:lang w:eastAsia="en-US"/>
        </w:rPr>
        <w:t>maiores</w:t>
      </w:r>
      <w:proofErr w:type="spellEnd"/>
      <w:r w:rsidRPr="00A12974">
        <w:rPr>
          <w:lang w:eastAsia="en-US"/>
        </w:rPr>
        <w:t xml:space="preserve"> de 18 </w:t>
      </w:r>
      <w:proofErr w:type="spellStart"/>
      <w:r w:rsidRPr="00A12974">
        <w:rPr>
          <w:lang w:eastAsia="en-US"/>
        </w:rPr>
        <w:t>anos</w:t>
      </w:r>
      <w:proofErr w:type="spellEnd"/>
      <w:r w:rsidRPr="00A12974">
        <w:rPr>
          <w:lang w:eastAsia="en-US"/>
        </w:rPr>
        <w:t xml:space="preserve">. </w:t>
      </w:r>
      <w:proofErr w:type="spellStart"/>
      <w:r w:rsidRPr="00A12974">
        <w:rPr>
          <w:lang w:eastAsia="en-US"/>
        </w:rPr>
        <w:t>Em</w:t>
      </w:r>
      <w:proofErr w:type="spellEnd"/>
      <w:r w:rsidRPr="00A12974">
        <w:rPr>
          <w:lang w:eastAsia="en-US"/>
        </w:rPr>
        <w:t xml:space="preserve"> </w:t>
      </w:r>
      <w:proofErr w:type="spellStart"/>
      <w:r w:rsidRPr="00A12974">
        <w:rPr>
          <w:lang w:eastAsia="en-US"/>
        </w:rPr>
        <w:t>média</w:t>
      </w:r>
      <w:proofErr w:type="spellEnd"/>
      <w:r w:rsidRPr="00A12974">
        <w:rPr>
          <w:lang w:eastAsia="en-US"/>
        </w:rPr>
        <w:t xml:space="preserve">, </w:t>
      </w:r>
      <w:proofErr w:type="spellStart"/>
      <w:r w:rsidRPr="00A12974">
        <w:rPr>
          <w:lang w:eastAsia="en-US"/>
        </w:rPr>
        <w:t>foram</w:t>
      </w:r>
      <w:proofErr w:type="spellEnd"/>
      <w:r w:rsidRPr="00A12974">
        <w:rPr>
          <w:lang w:eastAsia="en-US"/>
        </w:rPr>
        <w:t xml:space="preserve"> </w:t>
      </w:r>
      <w:proofErr w:type="spellStart"/>
      <w:r w:rsidRPr="00A12974">
        <w:rPr>
          <w:lang w:eastAsia="en-US"/>
        </w:rPr>
        <w:t>necessários</w:t>
      </w:r>
      <w:proofErr w:type="spellEnd"/>
      <w:r w:rsidRPr="00A12974">
        <w:rPr>
          <w:lang w:eastAsia="en-US"/>
        </w:rPr>
        <w:t xml:space="preserve"> 10 </w:t>
      </w:r>
      <w:proofErr w:type="spellStart"/>
      <w:r w:rsidRPr="00A12974">
        <w:rPr>
          <w:lang w:eastAsia="en-US"/>
        </w:rPr>
        <w:t>minutos</w:t>
      </w:r>
      <w:proofErr w:type="spellEnd"/>
      <w:r w:rsidRPr="00A12974">
        <w:rPr>
          <w:lang w:eastAsia="en-US"/>
        </w:rPr>
        <w:t xml:space="preserve"> para </w:t>
      </w:r>
      <w:proofErr w:type="spellStart"/>
      <w:r w:rsidRPr="00A12974">
        <w:rPr>
          <w:lang w:eastAsia="en-US"/>
        </w:rPr>
        <w:t>concluir</w:t>
      </w:r>
      <w:proofErr w:type="spellEnd"/>
      <w:r w:rsidRPr="00A12974">
        <w:rPr>
          <w:lang w:eastAsia="en-US"/>
        </w:rPr>
        <w:t xml:space="preserve"> a </w:t>
      </w:r>
      <w:proofErr w:type="spellStart"/>
      <w:r w:rsidRPr="00A12974">
        <w:rPr>
          <w:lang w:eastAsia="en-US"/>
        </w:rPr>
        <w:t>colaboração</w:t>
      </w:r>
      <w:proofErr w:type="spellEnd"/>
      <w:r w:rsidRPr="00A12974">
        <w:rPr>
          <w:lang w:eastAsia="en-US"/>
        </w:rPr>
        <w:t xml:space="preserve"> </w:t>
      </w:r>
      <w:proofErr w:type="spellStart"/>
      <w:r w:rsidRPr="00A12974">
        <w:rPr>
          <w:lang w:eastAsia="en-US"/>
        </w:rPr>
        <w:t>na</w:t>
      </w:r>
      <w:proofErr w:type="spellEnd"/>
      <w:r w:rsidRPr="00A12974">
        <w:rPr>
          <w:lang w:eastAsia="en-US"/>
        </w:rPr>
        <w:t xml:space="preserve"> </w:t>
      </w:r>
      <w:proofErr w:type="spellStart"/>
      <w:r w:rsidRPr="00A12974">
        <w:rPr>
          <w:lang w:eastAsia="en-US"/>
        </w:rPr>
        <w:t>pesquisa</w:t>
      </w:r>
      <w:proofErr w:type="spellEnd"/>
      <w:r w:rsidRPr="00A12974">
        <w:rPr>
          <w:lang w:eastAsia="en-US"/>
        </w:rPr>
        <w:t>.</w:t>
      </w:r>
    </w:p>
    <w:p w14:paraId="0F4ED851" w14:textId="49F9FF42" w:rsidR="007C3C14" w:rsidRPr="004C1FD8" w:rsidRDefault="00A12974" w:rsidP="00D6150D">
      <w:pPr>
        <w:pStyle w:val="SubtituloInterno"/>
        <w:spacing w:before="0" w:beforeAutospacing="0" w:after="0" w:afterAutospacing="0"/>
        <w:rPr>
          <w:lang w:val="es-AR"/>
        </w:rPr>
      </w:pPr>
      <w:proofErr w:type="spellStart"/>
      <w:r>
        <w:rPr>
          <w:lang w:val="es-AR"/>
        </w:rPr>
        <w:t>Análise</w:t>
      </w:r>
      <w:proofErr w:type="spellEnd"/>
      <w:r>
        <w:rPr>
          <w:lang w:val="es-AR"/>
        </w:rPr>
        <w:t xml:space="preserve"> de dados</w:t>
      </w:r>
    </w:p>
    <w:p w14:paraId="6C032FBE" w14:textId="2F04B4C2" w:rsidR="007C3C14" w:rsidRPr="004C1FD8" w:rsidRDefault="00A12974" w:rsidP="00D6150D">
      <w:pPr>
        <w:pStyle w:val="Prrafocomn"/>
        <w:rPr>
          <w:lang w:val="es-AR"/>
        </w:rPr>
      </w:pPr>
      <w:r w:rsidRPr="00A12974">
        <w:rPr>
          <w:lang w:val="es-AR"/>
        </w:rPr>
        <w:t xml:space="preserve">O software Factor 10.10.03 </w:t>
      </w:r>
      <w:proofErr w:type="spellStart"/>
      <w:r w:rsidRPr="00A12974">
        <w:rPr>
          <w:lang w:val="es-AR"/>
        </w:rPr>
        <w:t>foi</w:t>
      </w:r>
      <w:proofErr w:type="spellEnd"/>
      <w:r w:rsidRPr="00A12974">
        <w:rPr>
          <w:lang w:val="es-AR"/>
        </w:rPr>
        <w:t xml:space="preserve"> </w:t>
      </w:r>
      <w:proofErr w:type="spellStart"/>
      <w:r w:rsidRPr="00A12974">
        <w:rPr>
          <w:lang w:val="es-AR"/>
        </w:rPr>
        <w:t>empregado</w:t>
      </w:r>
      <w:proofErr w:type="spellEnd"/>
      <w:r w:rsidRPr="00A12974">
        <w:rPr>
          <w:lang w:val="es-AR"/>
        </w:rPr>
        <w:t xml:space="preserve"> para </w:t>
      </w:r>
      <w:proofErr w:type="spellStart"/>
      <w:r w:rsidRPr="00A12974">
        <w:rPr>
          <w:lang w:val="es-AR"/>
        </w:rPr>
        <w:t>realização</w:t>
      </w:r>
      <w:proofErr w:type="spellEnd"/>
      <w:r w:rsidRPr="00A12974">
        <w:rPr>
          <w:lang w:val="es-AR"/>
        </w:rPr>
        <w:t xml:space="preserve"> da </w:t>
      </w:r>
      <w:proofErr w:type="spellStart"/>
      <w:r w:rsidRPr="00A12974">
        <w:rPr>
          <w:lang w:val="es-AR"/>
        </w:rPr>
        <w:t>análise</w:t>
      </w:r>
      <w:proofErr w:type="spellEnd"/>
      <w:r w:rsidRPr="00A12974">
        <w:rPr>
          <w:lang w:val="es-AR"/>
        </w:rPr>
        <w:t xml:space="preserve"> </w:t>
      </w:r>
      <w:proofErr w:type="spellStart"/>
      <w:r w:rsidRPr="00A12974">
        <w:rPr>
          <w:lang w:val="es-AR"/>
        </w:rPr>
        <w:t>fatorial</w:t>
      </w:r>
      <w:proofErr w:type="spellEnd"/>
      <w:r w:rsidRPr="00A12974">
        <w:rPr>
          <w:lang w:val="es-AR"/>
        </w:rPr>
        <w:t xml:space="preserve"> </w:t>
      </w:r>
      <w:proofErr w:type="spellStart"/>
      <w:r w:rsidRPr="00A12974">
        <w:rPr>
          <w:lang w:val="es-AR"/>
        </w:rPr>
        <w:t>exploratória</w:t>
      </w:r>
      <w:proofErr w:type="spellEnd"/>
      <w:r w:rsidRPr="00A12974">
        <w:rPr>
          <w:lang w:val="es-AR"/>
        </w:rPr>
        <w:t xml:space="preserve"> (</w:t>
      </w:r>
      <w:proofErr w:type="spellStart"/>
      <w:r w:rsidRPr="00A12974">
        <w:rPr>
          <w:lang w:val="es-AR"/>
        </w:rPr>
        <w:t>Robust</w:t>
      </w:r>
      <w:proofErr w:type="spellEnd"/>
      <w:r w:rsidRPr="00A12974">
        <w:rPr>
          <w:lang w:val="es-AR"/>
        </w:rPr>
        <w:t xml:space="preserve"> </w:t>
      </w:r>
      <w:proofErr w:type="spellStart"/>
      <w:r w:rsidRPr="00A12974">
        <w:rPr>
          <w:lang w:val="es-AR"/>
        </w:rPr>
        <w:t>Diagonally</w:t>
      </w:r>
      <w:proofErr w:type="spellEnd"/>
      <w:r w:rsidRPr="00A12974">
        <w:rPr>
          <w:lang w:val="es-AR"/>
        </w:rPr>
        <w:t xml:space="preserve"> </w:t>
      </w:r>
      <w:proofErr w:type="spellStart"/>
      <w:r w:rsidRPr="00A12974">
        <w:rPr>
          <w:lang w:val="es-AR"/>
        </w:rPr>
        <w:t>Weighted</w:t>
      </w:r>
      <w:proofErr w:type="spellEnd"/>
      <w:r w:rsidRPr="00A12974">
        <w:rPr>
          <w:lang w:val="es-AR"/>
        </w:rPr>
        <w:t xml:space="preserve"> </w:t>
      </w:r>
      <w:proofErr w:type="spellStart"/>
      <w:r w:rsidRPr="00A12974">
        <w:rPr>
          <w:lang w:val="es-AR"/>
        </w:rPr>
        <w:t>Least</w:t>
      </w:r>
      <w:proofErr w:type="spellEnd"/>
      <w:r w:rsidRPr="00A12974">
        <w:rPr>
          <w:lang w:val="es-AR"/>
        </w:rPr>
        <w:t xml:space="preserve"> </w:t>
      </w:r>
      <w:proofErr w:type="spellStart"/>
      <w:r w:rsidRPr="00A12974">
        <w:rPr>
          <w:lang w:val="es-AR"/>
        </w:rPr>
        <w:t>Squares</w:t>
      </w:r>
      <w:proofErr w:type="spellEnd"/>
      <w:r w:rsidRPr="00A12974">
        <w:rPr>
          <w:lang w:val="es-AR"/>
        </w:rPr>
        <w:t xml:space="preserve"> – RDWLS; </w:t>
      </w:r>
      <w:proofErr w:type="spellStart"/>
      <w:r w:rsidRPr="00A12974">
        <w:rPr>
          <w:lang w:val="es-AR"/>
        </w:rPr>
        <w:t>Asparouhov</w:t>
      </w:r>
      <w:proofErr w:type="spellEnd"/>
      <w:r w:rsidRPr="00A12974">
        <w:rPr>
          <w:lang w:val="es-AR"/>
        </w:rPr>
        <w:t xml:space="preserve"> &amp; </w:t>
      </w:r>
      <w:proofErr w:type="spellStart"/>
      <w:r w:rsidRPr="00A12974">
        <w:rPr>
          <w:lang w:val="es-AR"/>
        </w:rPr>
        <w:t>Muthen</w:t>
      </w:r>
      <w:proofErr w:type="spellEnd"/>
      <w:r w:rsidRPr="00A12974">
        <w:rPr>
          <w:lang w:val="es-AR"/>
        </w:rPr>
        <w:t xml:space="preserve">, 2010), utilizando </w:t>
      </w:r>
      <w:proofErr w:type="spellStart"/>
      <w:r w:rsidRPr="00A12974">
        <w:rPr>
          <w:lang w:val="es-AR"/>
        </w:rPr>
        <w:t>uma</w:t>
      </w:r>
      <w:proofErr w:type="spellEnd"/>
      <w:r w:rsidRPr="00A12974">
        <w:rPr>
          <w:lang w:val="es-AR"/>
        </w:rPr>
        <w:t xml:space="preserve"> matriz policórica, </w:t>
      </w:r>
      <w:proofErr w:type="spellStart"/>
      <w:r w:rsidRPr="00A12974">
        <w:rPr>
          <w:lang w:val="es-AR"/>
        </w:rPr>
        <w:t>rotação</w:t>
      </w:r>
      <w:proofErr w:type="spellEnd"/>
      <w:r w:rsidRPr="00A12974">
        <w:rPr>
          <w:lang w:val="es-AR"/>
        </w:rPr>
        <w:t xml:space="preserve"> </w:t>
      </w:r>
      <w:proofErr w:type="spellStart"/>
      <w:r w:rsidRPr="00A12974">
        <w:rPr>
          <w:lang w:val="es-AR"/>
        </w:rPr>
        <w:t>Robust</w:t>
      </w:r>
      <w:proofErr w:type="spellEnd"/>
      <w:r w:rsidRPr="00A12974">
        <w:rPr>
          <w:lang w:val="es-AR"/>
        </w:rPr>
        <w:t xml:space="preserve"> </w:t>
      </w:r>
      <w:proofErr w:type="spellStart"/>
      <w:r w:rsidRPr="00A12974">
        <w:rPr>
          <w:lang w:val="es-AR"/>
        </w:rPr>
        <w:t>Promin</w:t>
      </w:r>
      <w:proofErr w:type="spellEnd"/>
      <w:r w:rsidRPr="00A12974">
        <w:rPr>
          <w:lang w:val="es-AR"/>
        </w:rPr>
        <w:t xml:space="preserve"> (Lorenzo-Seva &amp; Ferrando, 2019) e a técnica da </w:t>
      </w:r>
      <w:proofErr w:type="spellStart"/>
      <w:r w:rsidRPr="00A12974">
        <w:rPr>
          <w:lang w:val="es-AR"/>
        </w:rPr>
        <w:t>Análise</w:t>
      </w:r>
      <w:proofErr w:type="spellEnd"/>
      <w:r w:rsidRPr="00A12974">
        <w:rPr>
          <w:lang w:val="es-AR"/>
        </w:rPr>
        <w:t xml:space="preserve"> Paralela </w:t>
      </w:r>
      <w:proofErr w:type="spellStart"/>
      <w:r w:rsidRPr="00A12974">
        <w:rPr>
          <w:lang w:val="es-AR"/>
        </w:rPr>
        <w:t>com</w:t>
      </w:r>
      <w:proofErr w:type="spellEnd"/>
      <w:r w:rsidRPr="00A12974">
        <w:rPr>
          <w:lang w:val="es-AR"/>
        </w:rPr>
        <w:t xml:space="preserve"> </w:t>
      </w:r>
      <w:proofErr w:type="spellStart"/>
      <w:r w:rsidRPr="00A12974">
        <w:rPr>
          <w:lang w:val="es-AR"/>
        </w:rPr>
        <w:t>permutação</w:t>
      </w:r>
      <w:proofErr w:type="spellEnd"/>
      <w:r w:rsidRPr="00A12974">
        <w:rPr>
          <w:lang w:val="es-AR"/>
        </w:rPr>
        <w:t xml:space="preserve"> </w:t>
      </w:r>
      <w:proofErr w:type="spellStart"/>
      <w:r w:rsidRPr="00A12974">
        <w:rPr>
          <w:lang w:val="es-AR"/>
        </w:rPr>
        <w:t>aleatória</w:t>
      </w:r>
      <w:proofErr w:type="spellEnd"/>
      <w:r w:rsidRPr="00A12974">
        <w:rPr>
          <w:lang w:val="es-AR"/>
        </w:rPr>
        <w:t xml:space="preserve"> dos dados observados para </w:t>
      </w:r>
      <w:proofErr w:type="spellStart"/>
      <w:r w:rsidRPr="00A12974">
        <w:rPr>
          <w:lang w:val="es-AR"/>
        </w:rPr>
        <w:t>retenção</w:t>
      </w:r>
      <w:proofErr w:type="spellEnd"/>
      <w:r w:rsidRPr="00A12974">
        <w:rPr>
          <w:lang w:val="es-AR"/>
        </w:rPr>
        <w:t xml:space="preserve"> de fatores. </w:t>
      </w:r>
      <w:proofErr w:type="spellStart"/>
      <w:r w:rsidRPr="00A12974">
        <w:rPr>
          <w:lang w:val="es-AR"/>
        </w:rPr>
        <w:t>Além</w:t>
      </w:r>
      <w:proofErr w:type="spellEnd"/>
      <w:r w:rsidRPr="00A12974">
        <w:rPr>
          <w:lang w:val="es-AR"/>
        </w:rPr>
        <w:t xml:space="preserve"> disto, a </w:t>
      </w:r>
      <w:proofErr w:type="spellStart"/>
      <w:r w:rsidRPr="00A12974">
        <w:rPr>
          <w:lang w:val="es-AR"/>
        </w:rPr>
        <w:t>estabilidade</w:t>
      </w:r>
      <w:proofErr w:type="spellEnd"/>
      <w:r w:rsidRPr="00A12974">
        <w:rPr>
          <w:lang w:val="es-AR"/>
        </w:rPr>
        <w:t xml:space="preserve"> dos fatores </w:t>
      </w:r>
      <w:proofErr w:type="spellStart"/>
      <w:r w:rsidRPr="00A12974">
        <w:rPr>
          <w:lang w:val="es-AR"/>
        </w:rPr>
        <w:t>foi</w:t>
      </w:r>
      <w:proofErr w:type="spellEnd"/>
      <w:r w:rsidRPr="00A12974">
        <w:rPr>
          <w:lang w:val="es-AR"/>
        </w:rPr>
        <w:t xml:space="preserve"> avaliada por </w:t>
      </w:r>
      <w:proofErr w:type="spellStart"/>
      <w:r w:rsidRPr="00A12974">
        <w:rPr>
          <w:lang w:val="es-AR"/>
        </w:rPr>
        <w:t>meio</w:t>
      </w:r>
      <w:proofErr w:type="spellEnd"/>
      <w:r w:rsidRPr="00A12974">
        <w:rPr>
          <w:lang w:val="es-AR"/>
        </w:rPr>
        <w:t xml:space="preserve"> do índice H que </w:t>
      </w:r>
      <w:proofErr w:type="spellStart"/>
      <w:r w:rsidRPr="00A12974">
        <w:rPr>
          <w:lang w:val="es-AR"/>
        </w:rPr>
        <w:t>analisa</w:t>
      </w:r>
      <w:proofErr w:type="spellEnd"/>
      <w:r w:rsidRPr="00A12974">
        <w:rPr>
          <w:lang w:val="es-AR"/>
        </w:rPr>
        <w:t xml:space="preserve"> </w:t>
      </w:r>
      <w:proofErr w:type="spellStart"/>
      <w:r w:rsidRPr="00A12974">
        <w:rPr>
          <w:lang w:val="es-AR"/>
        </w:rPr>
        <w:t>quão</w:t>
      </w:r>
      <w:proofErr w:type="spellEnd"/>
      <w:r w:rsidRPr="00A12974">
        <w:rPr>
          <w:lang w:val="es-AR"/>
        </w:rPr>
        <w:t xml:space="preserve"> </w:t>
      </w:r>
      <w:proofErr w:type="spellStart"/>
      <w:r w:rsidRPr="00A12974">
        <w:rPr>
          <w:lang w:val="es-AR"/>
        </w:rPr>
        <w:t>bem</w:t>
      </w:r>
      <w:proofErr w:type="spellEnd"/>
      <w:r w:rsidRPr="00A12974">
        <w:rPr>
          <w:lang w:val="es-AR"/>
        </w:rPr>
        <w:t xml:space="preserve"> </w:t>
      </w:r>
      <w:proofErr w:type="spellStart"/>
      <w:r w:rsidRPr="00A12974">
        <w:rPr>
          <w:lang w:val="es-AR"/>
        </w:rPr>
        <w:t>um</w:t>
      </w:r>
      <w:proofErr w:type="spellEnd"/>
      <w:r w:rsidRPr="00A12974">
        <w:rPr>
          <w:lang w:val="es-AR"/>
        </w:rPr>
        <w:t xml:space="preserve"> </w:t>
      </w:r>
      <w:r w:rsidRPr="00A12974">
        <w:rPr>
          <w:lang w:val="es-AR"/>
        </w:rPr>
        <w:lastRenderedPageBreak/>
        <w:t xml:space="preserve">conjunto de </w:t>
      </w:r>
      <w:proofErr w:type="spellStart"/>
      <w:r w:rsidRPr="00A12974">
        <w:rPr>
          <w:lang w:val="es-AR"/>
        </w:rPr>
        <w:t>itens</w:t>
      </w:r>
      <w:proofErr w:type="spellEnd"/>
      <w:r w:rsidRPr="00A12974">
        <w:rPr>
          <w:lang w:val="es-AR"/>
        </w:rPr>
        <w:t xml:space="preserve"> representa </w:t>
      </w:r>
      <w:proofErr w:type="spellStart"/>
      <w:r w:rsidRPr="00A12974">
        <w:rPr>
          <w:lang w:val="es-AR"/>
        </w:rPr>
        <w:t>um</w:t>
      </w:r>
      <w:proofErr w:type="spellEnd"/>
      <w:r w:rsidRPr="00A12974">
        <w:rPr>
          <w:lang w:val="es-AR"/>
        </w:rPr>
        <w:t xml:space="preserve"> fator </w:t>
      </w:r>
      <w:proofErr w:type="spellStart"/>
      <w:r w:rsidRPr="00A12974">
        <w:rPr>
          <w:lang w:val="es-AR"/>
        </w:rPr>
        <w:t>comum</w:t>
      </w:r>
      <w:proofErr w:type="spellEnd"/>
      <w:r w:rsidRPr="00A12974">
        <w:rPr>
          <w:lang w:val="es-AR"/>
        </w:rPr>
        <w:t xml:space="preserve"> H (&gt; 0,80). </w:t>
      </w:r>
      <w:proofErr w:type="spellStart"/>
      <w:r w:rsidRPr="00A12974">
        <w:rPr>
          <w:lang w:val="es-AR"/>
        </w:rPr>
        <w:t>Enquanto</w:t>
      </w:r>
      <w:proofErr w:type="spellEnd"/>
      <w:r w:rsidRPr="00A12974">
        <w:rPr>
          <w:lang w:val="es-AR"/>
        </w:rPr>
        <w:t xml:space="preserve"> a unidimensionalidade </w:t>
      </w:r>
      <w:proofErr w:type="spellStart"/>
      <w:r w:rsidRPr="00A12974">
        <w:rPr>
          <w:lang w:val="es-AR"/>
        </w:rPr>
        <w:t>considerou</w:t>
      </w:r>
      <w:proofErr w:type="spellEnd"/>
      <w:r w:rsidRPr="00A12974">
        <w:rPr>
          <w:lang w:val="es-AR"/>
        </w:rPr>
        <w:t xml:space="preserve"> os indicadores de Unidimensional </w:t>
      </w:r>
      <w:proofErr w:type="spellStart"/>
      <w:r w:rsidRPr="00A12974">
        <w:rPr>
          <w:lang w:val="es-AR"/>
        </w:rPr>
        <w:t>Congruence</w:t>
      </w:r>
      <w:proofErr w:type="spellEnd"/>
      <w:r w:rsidRPr="00A12974">
        <w:rPr>
          <w:lang w:val="es-AR"/>
        </w:rPr>
        <w:t xml:space="preserve"> (UniCo &gt; 0,95), </w:t>
      </w:r>
      <w:proofErr w:type="spellStart"/>
      <w:r w:rsidRPr="00A12974">
        <w:rPr>
          <w:lang w:val="es-AR"/>
        </w:rPr>
        <w:t>Explained</w:t>
      </w:r>
      <w:proofErr w:type="spellEnd"/>
      <w:r w:rsidRPr="00A12974">
        <w:rPr>
          <w:lang w:val="es-AR"/>
        </w:rPr>
        <w:t xml:space="preserve"> </w:t>
      </w:r>
      <w:proofErr w:type="spellStart"/>
      <w:r w:rsidRPr="00A12974">
        <w:rPr>
          <w:lang w:val="es-AR"/>
        </w:rPr>
        <w:t>Common</w:t>
      </w:r>
      <w:proofErr w:type="spellEnd"/>
      <w:r w:rsidRPr="00A12974">
        <w:rPr>
          <w:lang w:val="es-AR"/>
        </w:rPr>
        <w:t xml:space="preserve"> </w:t>
      </w:r>
      <w:proofErr w:type="spellStart"/>
      <w:r w:rsidRPr="00A12974">
        <w:rPr>
          <w:lang w:val="es-AR"/>
        </w:rPr>
        <w:t>Variance</w:t>
      </w:r>
      <w:proofErr w:type="spellEnd"/>
      <w:r w:rsidRPr="00A12974">
        <w:rPr>
          <w:lang w:val="es-AR"/>
        </w:rPr>
        <w:t xml:space="preserve"> (ECV &gt; 0,85) e Mean </w:t>
      </w:r>
      <w:proofErr w:type="spellStart"/>
      <w:r w:rsidRPr="00A12974">
        <w:rPr>
          <w:lang w:val="es-AR"/>
        </w:rPr>
        <w:t>of</w:t>
      </w:r>
      <w:proofErr w:type="spellEnd"/>
      <w:r w:rsidRPr="00A12974">
        <w:rPr>
          <w:lang w:val="es-AR"/>
        </w:rPr>
        <w:t xml:space="preserve"> </w:t>
      </w:r>
      <w:proofErr w:type="spellStart"/>
      <w:r w:rsidRPr="00A12974">
        <w:rPr>
          <w:lang w:val="es-AR"/>
        </w:rPr>
        <w:t>Item</w:t>
      </w:r>
      <w:proofErr w:type="spellEnd"/>
      <w:r w:rsidRPr="00A12974">
        <w:rPr>
          <w:lang w:val="es-AR"/>
        </w:rPr>
        <w:t xml:space="preserve"> Residual Absolute </w:t>
      </w:r>
      <w:proofErr w:type="spellStart"/>
      <w:r w:rsidRPr="00A12974">
        <w:rPr>
          <w:lang w:val="es-AR"/>
        </w:rPr>
        <w:t>Loadings</w:t>
      </w:r>
      <w:proofErr w:type="spellEnd"/>
      <w:r w:rsidRPr="00A12974">
        <w:rPr>
          <w:lang w:val="es-AR"/>
        </w:rPr>
        <w:t xml:space="preserve"> (MIREAL &lt; 0,30). Como indicador de </w:t>
      </w:r>
      <w:proofErr w:type="spellStart"/>
      <w:r w:rsidRPr="00A12974">
        <w:rPr>
          <w:lang w:val="es-AR"/>
        </w:rPr>
        <w:t>confiabilidade</w:t>
      </w:r>
      <w:proofErr w:type="spellEnd"/>
      <w:r w:rsidRPr="00A12974">
        <w:rPr>
          <w:lang w:val="es-AR"/>
        </w:rPr>
        <w:t xml:space="preserve"> </w:t>
      </w:r>
      <w:proofErr w:type="spellStart"/>
      <w:r w:rsidRPr="00A12974">
        <w:rPr>
          <w:lang w:val="es-AR"/>
        </w:rPr>
        <w:t>calculou</w:t>
      </w:r>
      <w:proofErr w:type="spellEnd"/>
      <w:r w:rsidRPr="00A12974">
        <w:rPr>
          <w:lang w:val="es-AR"/>
        </w:rPr>
        <w:t xml:space="preserve">-se o </w:t>
      </w:r>
      <w:proofErr w:type="spellStart"/>
      <w:r w:rsidRPr="00A12974">
        <w:rPr>
          <w:lang w:val="es-AR"/>
        </w:rPr>
        <w:t>ômega</w:t>
      </w:r>
      <w:proofErr w:type="spellEnd"/>
      <w:r w:rsidRPr="00A12974">
        <w:rPr>
          <w:lang w:val="es-AR"/>
        </w:rPr>
        <w:t xml:space="preserve"> de McDonald's (ω) e alfa de Cronbach (α).</w:t>
      </w:r>
    </w:p>
    <w:p w14:paraId="681BC02D" w14:textId="77777777" w:rsidR="004C1FD8" w:rsidRPr="00E25900" w:rsidRDefault="004C1FD8" w:rsidP="00D6150D">
      <w:pPr>
        <w:pStyle w:val="SubtituloInterno"/>
        <w:spacing w:before="0" w:beforeAutospacing="0" w:after="0" w:afterAutospacing="0"/>
      </w:pPr>
      <w:r>
        <w:t>E</w:t>
      </w:r>
      <w:r w:rsidRPr="00E25900">
        <w:t>thical considerations</w:t>
      </w:r>
    </w:p>
    <w:p w14:paraId="336975B6" w14:textId="21590AFC" w:rsidR="00076F0A" w:rsidRPr="004C1FD8" w:rsidRDefault="00BF7626" w:rsidP="00D6150D">
      <w:pPr>
        <w:pStyle w:val="Prrafocomn"/>
      </w:pPr>
      <w:proofErr w:type="spellStart"/>
      <w:r w:rsidRPr="00A12974">
        <w:rPr>
          <w:lang w:eastAsia="en-US"/>
        </w:rPr>
        <w:t>Todos</w:t>
      </w:r>
      <w:proofErr w:type="spellEnd"/>
      <w:r w:rsidRPr="00A12974">
        <w:rPr>
          <w:lang w:eastAsia="en-US"/>
        </w:rPr>
        <w:t xml:space="preserve"> </w:t>
      </w:r>
      <w:proofErr w:type="spellStart"/>
      <w:r w:rsidRPr="00A12974">
        <w:rPr>
          <w:lang w:eastAsia="en-US"/>
        </w:rPr>
        <w:t>assinalaram</w:t>
      </w:r>
      <w:proofErr w:type="spellEnd"/>
      <w:r w:rsidRPr="00A12974">
        <w:rPr>
          <w:lang w:eastAsia="en-US"/>
        </w:rPr>
        <w:t xml:space="preserve"> </w:t>
      </w:r>
      <w:proofErr w:type="spellStart"/>
      <w:r w:rsidRPr="00A12974">
        <w:rPr>
          <w:lang w:eastAsia="en-US"/>
        </w:rPr>
        <w:t>concordância</w:t>
      </w:r>
      <w:proofErr w:type="spellEnd"/>
      <w:r w:rsidRPr="00A12974">
        <w:rPr>
          <w:lang w:eastAsia="en-US"/>
        </w:rPr>
        <w:t xml:space="preserve"> com o </w:t>
      </w:r>
      <w:proofErr w:type="spellStart"/>
      <w:r w:rsidRPr="00A12974">
        <w:rPr>
          <w:lang w:eastAsia="en-US"/>
        </w:rPr>
        <w:t>Termo</w:t>
      </w:r>
      <w:proofErr w:type="spellEnd"/>
      <w:r w:rsidRPr="00A12974">
        <w:rPr>
          <w:lang w:eastAsia="en-US"/>
        </w:rPr>
        <w:t xml:space="preserve"> de </w:t>
      </w:r>
      <w:proofErr w:type="spellStart"/>
      <w:r w:rsidRPr="00A12974">
        <w:rPr>
          <w:lang w:eastAsia="en-US"/>
        </w:rPr>
        <w:t>Consentimento</w:t>
      </w:r>
      <w:proofErr w:type="spellEnd"/>
      <w:r w:rsidRPr="00A12974">
        <w:rPr>
          <w:lang w:eastAsia="en-US"/>
        </w:rPr>
        <w:t xml:space="preserve"> Livre e </w:t>
      </w:r>
      <w:proofErr w:type="spellStart"/>
      <w:r w:rsidRPr="00A12974">
        <w:rPr>
          <w:lang w:eastAsia="en-US"/>
        </w:rPr>
        <w:t>Esclarecido</w:t>
      </w:r>
      <w:proofErr w:type="spellEnd"/>
      <w:r w:rsidRPr="00A12974">
        <w:rPr>
          <w:lang w:eastAsia="en-US"/>
        </w:rPr>
        <w:t xml:space="preserve">, </w:t>
      </w:r>
      <w:proofErr w:type="spellStart"/>
      <w:r w:rsidR="005C3CD9">
        <w:rPr>
          <w:lang w:eastAsia="en-US"/>
        </w:rPr>
        <w:t>foram</w:t>
      </w:r>
      <w:proofErr w:type="spellEnd"/>
      <w:r w:rsidR="005C3CD9">
        <w:rPr>
          <w:lang w:eastAsia="en-US"/>
        </w:rPr>
        <w:t xml:space="preserve"> </w:t>
      </w:r>
      <w:proofErr w:type="spellStart"/>
      <w:r w:rsidR="005C3CD9">
        <w:rPr>
          <w:lang w:eastAsia="en-US"/>
        </w:rPr>
        <w:t>informados</w:t>
      </w:r>
      <w:proofErr w:type="spellEnd"/>
      <w:r w:rsidR="005C3CD9">
        <w:rPr>
          <w:lang w:eastAsia="en-US"/>
        </w:rPr>
        <w:t xml:space="preserve"> </w:t>
      </w:r>
      <w:proofErr w:type="spellStart"/>
      <w:r w:rsidR="005C3CD9">
        <w:rPr>
          <w:lang w:eastAsia="en-US"/>
        </w:rPr>
        <w:t>sobre</w:t>
      </w:r>
      <w:proofErr w:type="spellEnd"/>
      <w:r w:rsidR="005C3CD9">
        <w:rPr>
          <w:lang w:eastAsia="en-US"/>
        </w:rPr>
        <w:t xml:space="preserve"> </w:t>
      </w:r>
      <w:proofErr w:type="spellStart"/>
      <w:r w:rsidR="005C3CD9">
        <w:rPr>
          <w:lang w:eastAsia="en-US"/>
        </w:rPr>
        <w:t>os</w:t>
      </w:r>
      <w:proofErr w:type="spellEnd"/>
      <w:r w:rsidR="005C3CD9">
        <w:rPr>
          <w:lang w:eastAsia="en-US"/>
        </w:rPr>
        <w:t xml:space="preserve"> </w:t>
      </w:r>
      <w:proofErr w:type="spellStart"/>
      <w:r w:rsidR="005C3CD9">
        <w:rPr>
          <w:lang w:eastAsia="en-US"/>
        </w:rPr>
        <w:t>objetivos</w:t>
      </w:r>
      <w:proofErr w:type="spellEnd"/>
      <w:r w:rsidR="005C3CD9">
        <w:rPr>
          <w:lang w:eastAsia="en-US"/>
        </w:rPr>
        <w:t xml:space="preserve">, </w:t>
      </w:r>
      <w:proofErr w:type="spellStart"/>
      <w:r w:rsidR="005C3CD9">
        <w:rPr>
          <w:lang w:eastAsia="en-US"/>
        </w:rPr>
        <w:t>riscos</w:t>
      </w:r>
      <w:proofErr w:type="spellEnd"/>
      <w:r w:rsidR="005C3CD9">
        <w:rPr>
          <w:lang w:eastAsia="en-US"/>
        </w:rPr>
        <w:t xml:space="preserve"> e </w:t>
      </w:r>
      <w:proofErr w:type="spellStart"/>
      <w:r w:rsidR="005C3CD9">
        <w:rPr>
          <w:lang w:eastAsia="en-US"/>
        </w:rPr>
        <w:t>benefícios</w:t>
      </w:r>
      <w:proofErr w:type="spellEnd"/>
      <w:r w:rsidR="005C3CD9">
        <w:rPr>
          <w:lang w:eastAsia="en-US"/>
        </w:rPr>
        <w:t xml:space="preserve"> da </w:t>
      </w:r>
      <w:proofErr w:type="spellStart"/>
      <w:r w:rsidR="005C3CD9">
        <w:rPr>
          <w:lang w:eastAsia="en-US"/>
        </w:rPr>
        <w:t>pesquisa</w:t>
      </w:r>
      <w:proofErr w:type="spellEnd"/>
      <w:r w:rsidR="005C3CD9">
        <w:rPr>
          <w:lang w:eastAsia="en-US"/>
        </w:rPr>
        <w:t xml:space="preserve"> </w:t>
      </w:r>
      <w:proofErr w:type="spellStart"/>
      <w:r w:rsidRPr="00A12974">
        <w:rPr>
          <w:lang w:eastAsia="en-US"/>
        </w:rPr>
        <w:t>segundo</w:t>
      </w:r>
      <w:proofErr w:type="spellEnd"/>
      <w:r w:rsidRPr="00A12974">
        <w:rPr>
          <w:lang w:eastAsia="en-US"/>
        </w:rPr>
        <w:t xml:space="preserve"> </w:t>
      </w:r>
      <w:proofErr w:type="spellStart"/>
      <w:r w:rsidRPr="00A12974">
        <w:rPr>
          <w:lang w:eastAsia="en-US"/>
        </w:rPr>
        <w:t>recomendação</w:t>
      </w:r>
      <w:proofErr w:type="spellEnd"/>
      <w:r w:rsidRPr="00A12974">
        <w:rPr>
          <w:lang w:eastAsia="en-US"/>
        </w:rPr>
        <w:t xml:space="preserve"> da </w:t>
      </w:r>
      <w:proofErr w:type="spellStart"/>
      <w:r w:rsidRPr="00A12974">
        <w:rPr>
          <w:lang w:eastAsia="en-US"/>
        </w:rPr>
        <w:t>Resolução</w:t>
      </w:r>
      <w:proofErr w:type="spellEnd"/>
      <w:r w:rsidRPr="00A12974">
        <w:rPr>
          <w:lang w:eastAsia="en-US"/>
        </w:rPr>
        <w:t xml:space="preserve"> CNS </w:t>
      </w:r>
      <w:proofErr w:type="spellStart"/>
      <w:r w:rsidRPr="00BF7626">
        <w:rPr>
          <w:lang w:eastAsia="en-US"/>
        </w:rPr>
        <w:t>Resolução</w:t>
      </w:r>
      <w:proofErr w:type="spellEnd"/>
      <w:r w:rsidRPr="00BF7626">
        <w:rPr>
          <w:lang w:eastAsia="en-US"/>
        </w:rPr>
        <w:t xml:space="preserve"> Nº 510, DE 07 de </w:t>
      </w:r>
      <w:proofErr w:type="spellStart"/>
      <w:r w:rsidRPr="00BF7626">
        <w:rPr>
          <w:lang w:eastAsia="en-US"/>
        </w:rPr>
        <w:t>abril</w:t>
      </w:r>
      <w:proofErr w:type="spellEnd"/>
      <w:r w:rsidRPr="00BF7626">
        <w:rPr>
          <w:lang w:eastAsia="en-US"/>
        </w:rPr>
        <w:t xml:space="preserve"> de 2016</w:t>
      </w:r>
      <w:r>
        <w:rPr>
          <w:lang w:eastAsia="en-US"/>
        </w:rPr>
        <w:t xml:space="preserve"> e da </w:t>
      </w:r>
      <w:proofErr w:type="spellStart"/>
      <w:r w:rsidRPr="00BF7626">
        <w:rPr>
          <w:lang w:eastAsia="en-US"/>
        </w:rPr>
        <w:t>Resolução</w:t>
      </w:r>
      <w:proofErr w:type="spellEnd"/>
      <w:r w:rsidRPr="00BF7626">
        <w:rPr>
          <w:lang w:eastAsia="en-US"/>
        </w:rPr>
        <w:t xml:space="preserve"> Nº 466, DE 12 de </w:t>
      </w:r>
      <w:proofErr w:type="spellStart"/>
      <w:r w:rsidRPr="00BF7626">
        <w:rPr>
          <w:lang w:eastAsia="en-US"/>
        </w:rPr>
        <w:t>dezembro</w:t>
      </w:r>
      <w:proofErr w:type="spellEnd"/>
      <w:r w:rsidRPr="00BF7626">
        <w:rPr>
          <w:lang w:eastAsia="en-US"/>
        </w:rPr>
        <w:t xml:space="preserve"> de 2012</w:t>
      </w:r>
      <w:r w:rsidRPr="00A12974">
        <w:rPr>
          <w:lang w:eastAsia="en-US"/>
        </w:rPr>
        <w:t xml:space="preserve">, </w:t>
      </w:r>
      <w:proofErr w:type="spellStart"/>
      <w:r w:rsidRPr="00A12974">
        <w:rPr>
          <w:lang w:eastAsia="en-US"/>
        </w:rPr>
        <w:t>autorizando</w:t>
      </w:r>
      <w:proofErr w:type="spellEnd"/>
      <w:r w:rsidRPr="00A12974">
        <w:rPr>
          <w:lang w:eastAsia="en-US"/>
        </w:rPr>
        <w:t xml:space="preserve"> a </w:t>
      </w:r>
      <w:proofErr w:type="spellStart"/>
      <w:r w:rsidRPr="00A12974">
        <w:rPr>
          <w:lang w:eastAsia="en-US"/>
        </w:rPr>
        <w:t>utilização</w:t>
      </w:r>
      <w:proofErr w:type="spellEnd"/>
      <w:r w:rsidRPr="00A12974">
        <w:rPr>
          <w:lang w:eastAsia="en-US"/>
        </w:rPr>
        <w:t xml:space="preserve"> dos dados </w:t>
      </w:r>
      <w:proofErr w:type="spellStart"/>
      <w:r w:rsidRPr="00A12974">
        <w:rPr>
          <w:lang w:eastAsia="en-US"/>
        </w:rPr>
        <w:t>em</w:t>
      </w:r>
      <w:proofErr w:type="spellEnd"/>
      <w:r w:rsidRPr="00A12974">
        <w:rPr>
          <w:lang w:eastAsia="en-US"/>
        </w:rPr>
        <w:t xml:space="preserve"> </w:t>
      </w:r>
      <w:proofErr w:type="spellStart"/>
      <w:r w:rsidRPr="00A12974">
        <w:rPr>
          <w:lang w:eastAsia="en-US"/>
        </w:rPr>
        <w:t>produções</w:t>
      </w:r>
      <w:proofErr w:type="spellEnd"/>
      <w:r w:rsidRPr="00A12974">
        <w:rPr>
          <w:lang w:eastAsia="en-US"/>
        </w:rPr>
        <w:t xml:space="preserve"> </w:t>
      </w:r>
      <w:proofErr w:type="spellStart"/>
      <w:r w:rsidRPr="00A12974">
        <w:rPr>
          <w:lang w:eastAsia="en-US"/>
        </w:rPr>
        <w:t>acadêmicas</w:t>
      </w:r>
      <w:proofErr w:type="spellEnd"/>
      <w:r w:rsidRPr="00A12974">
        <w:rPr>
          <w:lang w:eastAsia="en-US"/>
        </w:rPr>
        <w:t xml:space="preserve">. Este </w:t>
      </w:r>
      <w:proofErr w:type="spellStart"/>
      <w:r w:rsidRPr="00A12974">
        <w:rPr>
          <w:lang w:eastAsia="en-US"/>
        </w:rPr>
        <w:t>estudo</w:t>
      </w:r>
      <w:proofErr w:type="spellEnd"/>
      <w:r w:rsidRPr="00A12974">
        <w:rPr>
          <w:lang w:eastAsia="en-US"/>
        </w:rPr>
        <w:t xml:space="preserve"> </w:t>
      </w:r>
      <w:proofErr w:type="spellStart"/>
      <w:r w:rsidRPr="00A12974">
        <w:rPr>
          <w:lang w:eastAsia="en-US"/>
        </w:rPr>
        <w:t>contou</w:t>
      </w:r>
      <w:proofErr w:type="spellEnd"/>
      <w:r w:rsidRPr="00A12974">
        <w:rPr>
          <w:lang w:eastAsia="en-US"/>
        </w:rPr>
        <w:t xml:space="preserve"> com </w:t>
      </w:r>
      <w:proofErr w:type="spellStart"/>
      <w:r w:rsidRPr="00A12974">
        <w:rPr>
          <w:lang w:eastAsia="en-US"/>
        </w:rPr>
        <w:t>aprovação</w:t>
      </w:r>
      <w:proofErr w:type="spellEnd"/>
      <w:r w:rsidRPr="00A12974">
        <w:rPr>
          <w:lang w:eastAsia="en-US"/>
        </w:rPr>
        <w:t xml:space="preserve"> do </w:t>
      </w:r>
      <w:proofErr w:type="spellStart"/>
      <w:r w:rsidRPr="00A12974">
        <w:rPr>
          <w:lang w:eastAsia="en-US"/>
        </w:rPr>
        <w:t>Comitê</w:t>
      </w:r>
      <w:proofErr w:type="spellEnd"/>
      <w:r w:rsidRPr="00A12974">
        <w:rPr>
          <w:lang w:eastAsia="en-US"/>
        </w:rPr>
        <w:t xml:space="preserve"> de </w:t>
      </w:r>
      <w:proofErr w:type="spellStart"/>
      <w:r w:rsidRPr="00A12974">
        <w:rPr>
          <w:lang w:eastAsia="en-US"/>
        </w:rPr>
        <w:t>Ética</w:t>
      </w:r>
      <w:proofErr w:type="spellEnd"/>
      <w:r w:rsidRPr="00A12974">
        <w:rPr>
          <w:lang w:eastAsia="en-US"/>
        </w:rPr>
        <w:t xml:space="preserve"> </w:t>
      </w:r>
      <w:proofErr w:type="spellStart"/>
      <w:r w:rsidRPr="00A12974">
        <w:rPr>
          <w:lang w:eastAsia="en-US"/>
        </w:rPr>
        <w:t>em</w:t>
      </w:r>
      <w:proofErr w:type="spellEnd"/>
      <w:r w:rsidRPr="00A12974">
        <w:rPr>
          <w:lang w:eastAsia="en-US"/>
        </w:rPr>
        <w:t xml:space="preserve"> </w:t>
      </w:r>
      <w:proofErr w:type="spellStart"/>
      <w:r w:rsidRPr="00A12974">
        <w:rPr>
          <w:lang w:eastAsia="en-US"/>
        </w:rPr>
        <w:t>Pesquisa</w:t>
      </w:r>
      <w:proofErr w:type="spellEnd"/>
      <w:r w:rsidRPr="00A12974">
        <w:rPr>
          <w:lang w:eastAsia="en-US"/>
        </w:rPr>
        <w:t xml:space="preserve"> (CAAE: 26564719.2.0000.0021). </w:t>
      </w:r>
    </w:p>
    <w:p w14:paraId="61754C2A" w14:textId="20011C16" w:rsidR="006F7E7E" w:rsidRDefault="005B5614" w:rsidP="00D6150D">
      <w:pPr>
        <w:pStyle w:val="Ttulosinternos"/>
        <w:spacing w:before="0" w:beforeAutospacing="0" w:after="0" w:afterAutospacing="0" w:line="360" w:lineRule="auto"/>
        <w:contextualSpacing/>
      </w:pPr>
      <w:proofErr w:type="spellStart"/>
      <w:r w:rsidRPr="00E25900">
        <w:t>Result</w:t>
      </w:r>
      <w:r w:rsidR="00EE78D2">
        <w:t>ado</w:t>
      </w:r>
      <w:r w:rsidRPr="00E25900">
        <w:t>s</w:t>
      </w:r>
      <w:proofErr w:type="spellEnd"/>
    </w:p>
    <w:p w14:paraId="20F7D381" w14:textId="77777777" w:rsidR="00EE78D2" w:rsidRPr="00F50261" w:rsidRDefault="00EE78D2" w:rsidP="00D6150D">
      <w:pPr>
        <w:spacing w:line="360" w:lineRule="auto"/>
        <w:ind w:firstLine="708"/>
        <w:contextualSpacing/>
      </w:pPr>
      <w:r w:rsidRPr="00F50261">
        <w:t xml:space="preserve">Inicialmente, </w:t>
      </w:r>
      <w:proofErr w:type="spellStart"/>
      <w:r w:rsidRPr="00F50261">
        <w:t>procedeu</w:t>
      </w:r>
      <w:proofErr w:type="spellEnd"/>
      <w:r w:rsidRPr="00F50261">
        <w:t xml:space="preserve">-se </w:t>
      </w:r>
      <w:proofErr w:type="spellStart"/>
      <w:r w:rsidRPr="00F50261">
        <w:t>uma</w:t>
      </w:r>
      <w:proofErr w:type="spellEnd"/>
      <w:r w:rsidRPr="00F50261">
        <w:t xml:space="preserve"> AFE, </w:t>
      </w:r>
      <w:proofErr w:type="spellStart"/>
      <w:r w:rsidRPr="00F50261">
        <w:t>cujos</w:t>
      </w:r>
      <w:proofErr w:type="spellEnd"/>
      <w:r w:rsidRPr="00F50261">
        <w:t xml:space="preserve"> resultados </w:t>
      </w:r>
      <w:proofErr w:type="spellStart"/>
      <w:r w:rsidRPr="00F50261">
        <w:t>indicaram</w:t>
      </w:r>
      <w:proofErr w:type="spellEnd"/>
      <w:r w:rsidRPr="00F50261">
        <w:t xml:space="preserve"> a </w:t>
      </w:r>
      <w:proofErr w:type="spellStart"/>
      <w:r w:rsidRPr="00F50261">
        <w:t>adequação</w:t>
      </w:r>
      <w:proofErr w:type="spellEnd"/>
      <w:r w:rsidRPr="00F50261">
        <w:t xml:space="preserve"> para </w:t>
      </w:r>
      <w:proofErr w:type="spellStart"/>
      <w:r w:rsidRPr="00F50261">
        <w:t>realização</w:t>
      </w:r>
      <w:proofErr w:type="spellEnd"/>
      <w:r w:rsidRPr="00F50261">
        <w:t xml:space="preserve"> da mesma [KMO = 0,90; Bartlett, </w:t>
      </w:r>
      <w:r w:rsidRPr="00F50261">
        <w:rPr>
          <w:lang w:val="en-US"/>
        </w:rPr>
        <w:t>χ</w:t>
      </w:r>
      <w:r w:rsidRPr="00F50261">
        <w:rPr>
          <w:vertAlign w:val="superscript"/>
        </w:rPr>
        <w:t>2</w:t>
      </w:r>
      <w:r w:rsidRPr="00F50261">
        <w:t xml:space="preserve"> (28) = 1709,3, </w:t>
      </w:r>
      <w:r w:rsidRPr="00F50261">
        <w:rPr>
          <w:i/>
        </w:rPr>
        <w:t>p</w:t>
      </w:r>
      <w:r w:rsidRPr="00F50261">
        <w:t xml:space="preserve"> &lt; 0,001]. </w:t>
      </w:r>
      <w:proofErr w:type="spellStart"/>
      <w:r w:rsidRPr="00F50261">
        <w:t>Ao</w:t>
      </w:r>
      <w:proofErr w:type="spellEnd"/>
      <w:r w:rsidRPr="00F50261">
        <w:t xml:space="preserve"> proceder a RDWLS </w:t>
      </w:r>
      <w:proofErr w:type="spellStart"/>
      <w:r w:rsidRPr="00F50261">
        <w:t>identificou</w:t>
      </w:r>
      <w:proofErr w:type="spellEnd"/>
      <w:r w:rsidRPr="00F50261">
        <w:t xml:space="preserve">-se claramente </w:t>
      </w:r>
      <w:proofErr w:type="spellStart"/>
      <w:r w:rsidRPr="00F50261">
        <w:t>uma</w:t>
      </w:r>
      <w:proofErr w:type="spellEnd"/>
      <w:r w:rsidRPr="00F50261">
        <w:t xml:space="preserve"> </w:t>
      </w:r>
      <w:proofErr w:type="spellStart"/>
      <w:r w:rsidRPr="00F50261">
        <w:t>solução</w:t>
      </w:r>
      <w:proofErr w:type="spellEnd"/>
      <w:r w:rsidRPr="00F50261">
        <w:t xml:space="preserve"> </w:t>
      </w:r>
      <w:proofErr w:type="spellStart"/>
      <w:r w:rsidRPr="00F50261">
        <w:t>unifatorial</w:t>
      </w:r>
      <w:proofErr w:type="spellEnd"/>
      <w:r w:rsidRPr="00F50261">
        <w:t xml:space="preserve">, explicando 66% da </w:t>
      </w:r>
      <w:proofErr w:type="spellStart"/>
      <w:r w:rsidRPr="00F50261">
        <w:t>variância</w:t>
      </w:r>
      <w:proofErr w:type="spellEnd"/>
      <w:r w:rsidRPr="00F50261">
        <w:t xml:space="preserve"> total. A unidimensionalidade (número de fatores) da medida </w:t>
      </w:r>
      <w:proofErr w:type="spellStart"/>
      <w:r w:rsidRPr="00F50261">
        <w:t>foi</w:t>
      </w:r>
      <w:proofErr w:type="spellEnd"/>
      <w:r w:rsidRPr="00F50261">
        <w:t xml:space="preserve"> corroborada por </w:t>
      </w:r>
      <w:proofErr w:type="spellStart"/>
      <w:r w:rsidRPr="00F50261">
        <w:t>meio</w:t>
      </w:r>
      <w:proofErr w:type="spellEnd"/>
      <w:r w:rsidRPr="00F50261">
        <w:t xml:space="preserve"> dos resultados identificados </w:t>
      </w:r>
      <w:proofErr w:type="spellStart"/>
      <w:r w:rsidRPr="00F50261">
        <w:t>na</w:t>
      </w:r>
      <w:proofErr w:type="spellEnd"/>
      <w:r w:rsidRPr="00F50261">
        <w:t xml:space="preserve"> </w:t>
      </w:r>
      <w:proofErr w:type="spellStart"/>
      <w:r w:rsidRPr="00F50261">
        <w:t>Análise</w:t>
      </w:r>
      <w:proofErr w:type="spellEnd"/>
      <w:r w:rsidRPr="00F50261">
        <w:t xml:space="preserve"> Paralela e pelos indicadores de UniCo, ECV e MIREAL. (ver </w:t>
      </w:r>
      <w:proofErr w:type="spellStart"/>
      <w:r w:rsidRPr="00F50261">
        <w:t>Tabela</w:t>
      </w:r>
      <w:proofErr w:type="spellEnd"/>
      <w:r w:rsidRPr="00F50261">
        <w:t xml:space="preserve"> 1).</w:t>
      </w:r>
    </w:p>
    <w:p w14:paraId="3E13B8FB" w14:textId="77777777" w:rsidR="00672AEA" w:rsidRDefault="00672AEA" w:rsidP="00672AEA">
      <w:pPr>
        <w:spacing w:before="100" w:beforeAutospacing="1" w:after="100" w:afterAutospacing="1" w:line="480" w:lineRule="auto"/>
        <w:contextualSpacing/>
      </w:pPr>
      <w:bookmarkStart w:id="1" w:name="_Hlk69720859"/>
    </w:p>
    <w:p w14:paraId="4EDB6BF6" w14:textId="77777777" w:rsidR="00D6150D" w:rsidRDefault="00D6150D" w:rsidP="00D6150D">
      <w:pPr>
        <w:spacing w:before="100" w:beforeAutospacing="1" w:after="100" w:afterAutospacing="1" w:line="360" w:lineRule="auto"/>
        <w:contextualSpacing/>
      </w:pPr>
    </w:p>
    <w:p w14:paraId="1B2C9A13" w14:textId="77777777" w:rsidR="00D6150D" w:rsidRDefault="00D6150D" w:rsidP="00D6150D">
      <w:pPr>
        <w:spacing w:before="100" w:beforeAutospacing="1" w:after="100" w:afterAutospacing="1" w:line="360" w:lineRule="auto"/>
        <w:contextualSpacing/>
      </w:pPr>
    </w:p>
    <w:p w14:paraId="69F22D61" w14:textId="77777777" w:rsidR="00D6150D" w:rsidRDefault="00D6150D" w:rsidP="00D6150D">
      <w:pPr>
        <w:spacing w:before="100" w:beforeAutospacing="1" w:after="100" w:afterAutospacing="1" w:line="360" w:lineRule="auto"/>
        <w:contextualSpacing/>
      </w:pPr>
    </w:p>
    <w:p w14:paraId="167CCA1E" w14:textId="77777777" w:rsidR="00D6150D" w:rsidRDefault="00D6150D" w:rsidP="00D6150D">
      <w:pPr>
        <w:spacing w:before="100" w:beforeAutospacing="1" w:after="100" w:afterAutospacing="1" w:line="360" w:lineRule="auto"/>
        <w:contextualSpacing/>
      </w:pPr>
    </w:p>
    <w:p w14:paraId="7B92A7AD" w14:textId="77777777" w:rsidR="00D6150D" w:rsidRDefault="00D6150D" w:rsidP="00D6150D">
      <w:pPr>
        <w:spacing w:before="100" w:beforeAutospacing="1" w:after="100" w:afterAutospacing="1" w:line="360" w:lineRule="auto"/>
        <w:contextualSpacing/>
      </w:pPr>
    </w:p>
    <w:p w14:paraId="214479C1" w14:textId="77777777" w:rsidR="00D6150D" w:rsidRDefault="00D6150D" w:rsidP="00D6150D">
      <w:pPr>
        <w:spacing w:before="100" w:beforeAutospacing="1" w:after="100" w:afterAutospacing="1" w:line="360" w:lineRule="auto"/>
        <w:contextualSpacing/>
      </w:pPr>
    </w:p>
    <w:p w14:paraId="1C193DD4" w14:textId="77777777" w:rsidR="00D6150D" w:rsidRDefault="00D6150D" w:rsidP="00D6150D">
      <w:pPr>
        <w:spacing w:before="100" w:beforeAutospacing="1" w:after="100" w:afterAutospacing="1" w:line="360" w:lineRule="auto"/>
        <w:contextualSpacing/>
      </w:pPr>
    </w:p>
    <w:p w14:paraId="4BA5F147" w14:textId="77777777" w:rsidR="00D6150D" w:rsidRDefault="00D6150D" w:rsidP="00D6150D">
      <w:pPr>
        <w:spacing w:before="100" w:beforeAutospacing="1" w:after="100" w:afterAutospacing="1" w:line="360" w:lineRule="auto"/>
        <w:contextualSpacing/>
      </w:pPr>
    </w:p>
    <w:p w14:paraId="270553EE" w14:textId="77777777" w:rsidR="00D6150D" w:rsidRDefault="00D6150D" w:rsidP="00D6150D">
      <w:pPr>
        <w:spacing w:before="100" w:beforeAutospacing="1" w:after="100" w:afterAutospacing="1" w:line="360" w:lineRule="auto"/>
        <w:contextualSpacing/>
      </w:pPr>
    </w:p>
    <w:p w14:paraId="2AF3FB1B" w14:textId="77777777" w:rsidR="00D6150D" w:rsidRDefault="00D6150D" w:rsidP="00D6150D">
      <w:pPr>
        <w:spacing w:before="100" w:beforeAutospacing="1" w:after="100" w:afterAutospacing="1" w:line="360" w:lineRule="auto"/>
        <w:contextualSpacing/>
      </w:pPr>
    </w:p>
    <w:p w14:paraId="10DE1936" w14:textId="77777777" w:rsidR="00D6150D" w:rsidRDefault="00D6150D" w:rsidP="00D6150D">
      <w:pPr>
        <w:spacing w:before="100" w:beforeAutospacing="1" w:after="100" w:afterAutospacing="1" w:line="360" w:lineRule="auto"/>
        <w:contextualSpacing/>
      </w:pPr>
    </w:p>
    <w:p w14:paraId="69795DA4" w14:textId="77777777" w:rsidR="00D6150D" w:rsidRDefault="00D6150D" w:rsidP="00D6150D">
      <w:pPr>
        <w:spacing w:before="100" w:beforeAutospacing="1" w:after="100" w:afterAutospacing="1" w:line="360" w:lineRule="auto"/>
        <w:contextualSpacing/>
      </w:pPr>
    </w:p>
    <w:p w14:paraId="578DC23A" w14:textId="77777777" w:rsidR="00D6150D" w:rsidRDefault="00D6150D" w:rsidP="00D6150D">
      <w:pPr>
        <w:spacing w:before="100" w:beforeAutospacing="1" w:after="100" w:afterAutospacing="1" w:line="360" w:lineRule="auto"/>
        <w:contextualSpacing/>
      </w:pPr>
    </w:p>
    <w:p w14:paraId="484E3898" w14:textId="77777777" w:rsidR="00D6150D" w:rsidRDefault="00D6150D" w:rsidP="00D6150D">
      <w:pPr>
        <w:spacing w:before="100" w:beforeAutospacing="1" w:after="100" w:afterAutospacing="1" w:line="360" w:lineRule="auto"/>
        <w:contextualSpacing/>
      </w:pPr>
    </w:p>
    <w:p w14:paraId="06FA7D99" w14:textId="7461001C" w:rsidR="00672AEA" w:rsidRPr="009C4DBB" w:rsidRDefault="00672AEA" w:rsidP="00D6150D">
      <w:pPr>
        <w:spacing w:before="100" w:beforeAutospacing="1" w:after="100" w:afterAutospacing="1" w:line="360" w:lineRule="auto"/>
        <w:contextualSpacing/>
      </w:pPr>
      <w:proofErr w:type="spellStart"/>
      <w:r w:rsidRPr="009C4DBB">
        <w:lastRenderedPageBreak/>
        <w:t>Tabela</w:t>
      </w:r>
      <w:proofErr w:type="spellEnd"/>
      <w:r w:rsidRPr="009C4DBB">
        <w:t xml:space="preserve"> 1. </w:t>
      </w:r>
    </w:p>
    <w:p w14:paraId="52B11359" w14:textId="77777777" w:rsidR="00672AEA" w:rsidRPr="009C4DBB" w:rsidRDefault="00672AEA" w:rsidP="00D6150D">
      <w:pPr>
        <w:spacing w:before="100" w:beforeAutospacing="1" w:after="100" w:afterAutospacing="1" w:line="360" w:lineRule="auto"/>
        <w:contextualSpacing/>
      </w:pPr>
      <w:proofErr w:type="spellStart"/>
      <w:r w:rsidRPr="009C4DBB">
        <w:t>Estrutura</w:t>
      </w:r>
      <w:proofErr w:type="spellEnd"/>
      <w:r w:rsidRPr="009C4DBB">
        <w:t xml:space="preserve"> </w:t>
      </w:r>
      <w:proofErr w:type="spellStart"/>
      <w:r w:rsidRPr="009C4DBB">
        <w:t>fatorial</w:t>
      </w:r>
      <w:proofErr w:type="spellEnd"/>
      <w:r w:rsidRPr="009C4DBB">
        <w:t xml:space="preserve"> e resultados das </w:t>
      </w:r>
      <w:proofErr w:type="spellStart"/>
      <w:r w:rsidRPr="009C4DBB">
        <w:t>análises</w:t>
      </w:r>
      <w:proofErr w:type="spellEnd"/>
      <w:r w:rsidRPr="009C4DBB">
        <w:t xml:space="preserve"> de </w:t>
      </w:r>
      <w:proofErr w:type="spellStart"/>
      <w:r w:rsidRPr="009C4DBB">
        <w:t>estimação</w:t>
      </w:r>
      <w:proofErr w:type="spellEnd"/>
      <w:r w:rsidRPr="009C4DBB">
        <w:t xml:space="preserve"> de fatores da ECS</w:t>
      </w:r>
    </w:p>
    <w:tbl>
      <w:tblPr>
        <w:tblStyle w:val="Tabelacomgrade"/>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850"/>
        <w:gridCol w:w="709"/>
        <w:gridCol w:w="992"/>
        <w:gridCol w:w="1117"/>
        <w:gridCol w:w="1149"/>
      </w:tblGrid>
      <w:tr w:rsidR="00672AEA" w:rsidRPr="009C4DBB" w14:paraId="15493B79" w14:textId="77777777" w:rsidTr="0000507C">
        <w:tc>
          <w:tcPr>
            <w:tcW w:w="4253" w:type="dxa"/>
            <w:tcBorders>
              <w:top w:val="single" w:sz="4" w:space="0" w:color="auto"/>
              <w:bottom w:val="single" w:sz="4" w:space="0" w:color="auto"/>
            </w:tcBorders>
          </w:tcPr>
          <w:p w14:paraId="6E402315" w14:textId="77777777" w:rsidR="00672AEA" w:rsidRPr="009C4DBB" w:rsidRDefault="00672AEA" w:rsidP="00D6150D">
            <w:pPr>
              <w:spacing w:before="100" w:beforeAutospacing="1" w:after="100" w:afterAutospacing="1" w:line="360" w:lineRule="auto"/>
              <w:contextualSpacing/>
              <w:jc w:val="center"/>
              <w:rPr>
                <w:sz w:val="24"/>
                <w:szCs w:val="24"/>
              </w:rPr>
            </w:pPr>
            <w:proofErr w:type="spellStart"/>
            <w:r w:rsidRPr="009C4DBB">
              <w:rPr>
                <w:sz w:val="24"/>
                <w:szCs w:val="24"/>
              </w:rPr>
              <w:t>Conteúdo</w:t>
            </w:r>
            <w:proofErr w:type="spellEnd"/>
            <w:r w:rsidRPr="009C4DBB">
              <w:rPr>
                <w:sz w:val="24"/>
                <w:szCs w:val="24"/>
              </w:rPr>
              <w:t xml:space="preserve"> dos </w:t>
            </w:r>
            <w:proofErr w:type="spellStart"/>
            <w:r w:rsidRPr="009C4DBB">
              <w:rPr>
                <w:sz w:val="24"/>
                <w:szCs w:val="24"/>
              </w:rPr>
              <w:t>itens</w:t>
            </w:r>
            <w:proofErr w:type="spellEnd"/>
          </w:p>
        </w:tc>
        <w:tc>
          <w:tcPr>
            <w:tcW w:w="850" w:type="dxa"/>
            <w:tcBorders>
              <w:top w:val="single" w:sz="4" w:space="0" w:color="auto"/>
              <w:bottom w:val="single" w:sz="4" w:space="0" w:color="auto"/>
            </w:tcBorders>
          </w:tcPr>
          <w:p w14:paraId="2D8ED018" w14:textId="77777777" w:rsidR="00672AEA" w:rsidRPr="009C4DBB" w:rsidRDefault="00672AEA" w:rsidP="00D6150D">
            <w:pPr>
              <w:spacing w:before="100" w:beforeAutospacing="1" w:after="100" w:afterAutospacing="1" w:line="360" w:lineRule="auto"/>
              <w:contextualSpacing/>
              <w:jc w:val="center"/>
              <w:rPr>
                <w:sz w:val="24"/>
                <w:szCs w:val="24"/>
              </w:rPr>
            </w:pPr>
            <w:r w:rsidRPr="009C4DBB">
              <w:rPr>
                <w:sz w:val="24"/>
                <w:szCs w:val="24"/>
              </w:rPr>
              <w:t>Carga</w:t>
            </w:r>
          </w:p>
        </w:tc>
        <w:tc>
          <w:tcPr>
            <w:tcW w:w="709" w:type="dxa"/>
            <w:tcBorders>
              <w:top w:val="single" w:sz="4" w:space="0" w:color="auto"/>
              <w:bottom w:val="single" w:sz="4" w:space="0" w:color="auto"/>
            </w:tcBorders>
          </w:tcPr>
          <w:p w14:paraId="5AD1FF1C" w14:textId="77777777" w:rsidR="00672AEA" w:rsidRPr="009C4DBB" w:rsidRDefault="00672AEA" w:rsidP="00D6150D">
            <w:pPr>
              <w:spacing w:before="100" w:beforeAutospacing="1" w:after="100" w:afterAutospacing="1" w:line="360" w:lineRule="auto"/>
              <w:contextualSpacing/>
              <w:jc w:val="center"/>
              <w:rPr>
                <w:sz w:val="24"/>
                <w:szCs w:val="24"/>
              </w:rPr>
            </w:pPr>
            <w:r w:rsidRPr="009C4DBB">
              <w:rPr>
                <w:i/>
                <w:iCs/>
                <w:sz w:val="24"/>
                <w:szCs w:val="24"/>
              </w:rPr>
              <w:t>h</w:t>
            </w:r>
            <w:r w:rsidRPr="009C4DBB">
              <w:rPr>
                <w:sz w:val="24"/>
                <w:szCs w:val="24"/>
              </w:rPr>
              <w:t>²</w:t>
            </w:r>
          </w:p>
        </w:tc>
        <w:tc>
          <w:tcPr>
            <w:tcW w:w="992" w:type="dxa"/>
            <w:tcBorders>
              <w:top w:val="single" w:sz="4" w:space="0" w:color="auto"/>
              <w:bottom w:val="single" w:sz="4" w:space="0" w:color="auto"/>
            </w:tcBorders>
          </w:tcPr>
          <w:p w14:paraId="4534BF92" w14:textId="77777777" w:rsidR="00672AEA" w:rsidRPr="009C4DBB" w:rsidRDefault="00672AEA" w:rsidP="00D6150D">
            <w:pPr>
              <w:spacing w:before="100" w:beforeAutospacing="1" w:after="100" w:afterAutospacing="1" w:line="360" w:lineRule="auto"/>
              <w:contextualSpacing/>
              <w:jc w:val="center"/>
              <w:rPr>
                <w:sz w:val="24"/>
                <w:szCs w:val="24"/>
              </w:rPr>
            </w:pPr>
            <w:r w:rsidRPr="009C4DBB">
              <w:rPr>
                <w:sz w:val="24"/>
                <w:szCs w:val="24"/>
              </w:rPr>
              <w:t>Fatores</w:t>
            </w:r>
          </w:p>
        </w:tc>
        <w:tc>
          <w:tcPr>
            <w:tcW w:w="1117" w:type="dxa"/>
            <w:tcBorders>
              <w:top w:val="single" w:sz="4" w:space="0" w:color="auto"/>
              <w:bottom w:val="single" w:sz="4" w:space="0" w:color="auto"/>
            </w:tcBorders>
          </w:tcPr>
          <w:p w14:paraId="13A61B2F" w14:textId="77777777" w:rsidR="00672AEA" w:rsidRPr="009C4DBB" w:rsidRDefault="00672AEA" w:rsidP="00D6150D">
            <w:pPr>
              <w:spacing w:before="100" w:beforeAutospacing="1" w:after="100" w:afterAutospacing="1" w:line="360" w:lineRule="auto"/>
              <w:contextualSpacing/>
              <w:jc w:val="center"/>
              <w:rPr>
                <w:sz w:val="24"/>
                <w:szCs w:val="24"/>
              </w:rPr>
            </w:pPr>
            <w:r w:rsidRPr="009C4DBB">
              <w:rPr>
                <w:sz w:val="24"/>
                <w:szCs w:val="24"/>
              </w:rPr>
              <w:t xml:space="preserve">% </w:t>
            </w:r>
            <w:proofErr w:type="spellStart"/>
            <w:r w:rsidRPr="009C4DBB">
              <w:rPr>
                <w:sz w:val="24"/>
                <w:szCs w:val="24"/>
              </w:rPr>
              <w:t>var</w:t>
            </w:r>
            <w:proofErr w:type="spellEnd"/>
            <w:r w:rsidRPr="009C4DBB">
              <w:rPr>
                <w:sz w:val="24"/>
                <w:szCs w:val="24"/>
              </w:rPr>
              <w:t xml:space="preserve">. </w:t>
            </w:r>
            <w:proofErr w:type="spellStart"/>
            <w:r w:rsidRPr="009C4DBB">
              <w:rPr>
                <w:sz w:val="24"/>
                <w:szCs w:val="24"/>
              </w:rPr>
              <w:t>reais</w:t>
            </w:r>
            <w:proofErr w:type="spellEnd"/>
          </w:p>
        </w:tc>
        <w:tc>
          <w:tcPr>
            <w:tcW w:w="1149" w:type="dxa"/>
            <w:tcBorders>
              <w:top w:val="single" w:sz="4" w:space="0" w:color="auto"/>
              <w:bottom w:val="single" w:sz="4" w:space="0" w:color="auto"/>
            </w:tcBorders>
          </w:tcPr>
          <w:p w14:paraId="666D9710" w14:textId="77777777" w:rsidR="00672AEA" w:rsidRPr="009C4DBB" w:rsidRDefault="00672AEA" w:rsidP="00D6150D">
            <w:pPr>
              <w:spacing w:before="100" w:beforeAutospacing="1" w:after="100" w:afterAutospacing="1" w:line="360" w:lineRule="auto"/>
              <w:contextualSpacing/>
              <w:jc w:val="center"/>
              <w:rPr>
                <w:sz w:val="24"/>
                <w:szCs w:val="24"/>
              </w:rPr>
            </w:pPr>
            <w:r w:rsidRPr="009C4DBB">
              <w:rPr>
                <w:sz w:val="24"/>
                <w:szCs w:val="24"/>
              </w:rPr>
              <w:t xml:space="preserve">% </w:t>
            </w:r>
            <w:proofErr w:type="spellStart"/>
            <w:r w:rsidRPr="009C4DBB">
              <w:rPr>
                <w:sz w:val="24"/>
                <w:szCs w:val="24"/>
              </w:rPr>
              <w:t>var</w:t>
            </w:r>
            <w:proofErr w:type="spellEnd"/>
            <w:r w:rsidRPr="009C4DBB">
              <w:rPr>
                <w:sz w:val="24"/>
                <w:szCs w:val="24"/>
              </w:rPr>
              <w:t xml:space="preserve">. </w:t>
            </w:r>
            <w:proofErr w:type="spellStart"/>
            <w:r w:rsidRPr="009C4DBB">
              <w:rPr>
                <w:sz w:val="24"/>
                <w:szCs w:val="24"/>
              </w:rPr>
              <w:t>aleatórios</w:t>
            </w:r>
            <w:proofErr w:type="spellEnd"/>
          </w:p>
        </w:tc>
      </w:tr>
      <w:tr w:rsidR="00672AEA" w:rsidRPr="009C4DBB" w14:paraId="277AC26D" w14:textId="77777777" w:rsidTr="0000507C">
        <w:tc>
          <w:tcPr>
            <w:tcW w:w="4253" w:type="dxa"/>
            <w:tcBorders>
              <w:top w:val="single" w:sz="4" w:space="0" w:color="auto"/>
            </w:tcBorders>
          </w:tcPr>
          <w:p w14:paraId="357B51B2" w14:textId="77777777" w:rsidR="00672AEA" w:rsidRPr="009C4DBB" w:rsidRDefault="00672AEA" w:rsidP="00D6150D">
            <w:pPr>
              <w:spacing w:before="100" w:beforeAutospacing="1" w:after="100" w:afterAutospacing="1" w:line="360" w:lineRule="auto"/>
              <w:contextualSpacing/>
              <w:jc w:val="both"/>
              <w:rPr>
                <w:sz w:val="24"/>
                <w:szCs w:val="24"/>
              </w:rPr>
            </w:pPr>
            <w:r w:rsidRPr="009C4DBB">
              <w:rPr>
                <w:sz w:val="24"/>
                <w:szCs w:val="24"/>
              </w:rPr>
              <w:t xml:space="preserve">1. Mesmo </w:t>
            </w:r>
            <w:proofErr w:type="spellStart"/>
            <w:r w:rsidRPr="009C4DBB">
              <w:rPr>
                <w:sz w:val="24"/>
                <w:szCs w:val="24"/>
              </w:rPr>
              <w:t>quando</w:t>
            </w:r>
            <w:proofErr w:type="spellEnd"/>
            <w:r w:rsidRPr="009C4DBB">
              <w:rPr>
                <w:sz w:val="24"/>
                <w:szCs w:val="24"/>
              </w:rPr>
              <w:t xml:space="preserve"> </w:t>
            </w:r>
            <w:proofErr w:type="spellStart"/>
            <w:r w:rsidRPr="009C4DBB">
              <w:rPr>
                <w:sz w:val="24"/>
                <w:szCs w:val="24"/>
              </w:rPr>
              <w:t>estou</w:t>
            </w:r>
            <w:proofErr w:type="spellEnd"/>
            <w:r w:rsidRPr="009C4DBB">
              <w:rPr>
                <w:sz w:val="24"/>
                <w:szCs w:val="24"/>
              </w:rPr>
              <w:t xml:space="preserve"> entre amigos, parece que </w:t>
            </w:r>
            <w:proofErr w:type="spellStart"/>
            <w:r w:rsidRPr="009C4DBB">
              <w:rPr>
                <w:sz w:val="24"/>
                <w:szCs w:val="24"/>
              </w:rPr>
              <w:t>não</w:t>
            </w:r>
            <w:proofErr w:type="spellEnd"/>
            <w:r w:rsidRPr="009C4DBB">
              <w:rPr>
                <w:sz w:val="24"/>
                <w:szCs w:val="24"/>
              </w:rPr>
              <w:t xml:space="preserve"> </w:t>
            </w:r>
            <w:proofErr w:type="spellStart"/>
            <w:r w:rsidRPr="009C4DBB">
              <w:rPr>
                <w:sz w:val="24"/>
                <w:szCs w:val="24"/>
              </w:rPr>
              <w:t>há</w:t>
            </w:r>
            <w:proofErr w:type="spellEnd"/>
            <w:r w:rsidRPr="009C4DBB">
              <w:rPr>
                <w:sz w:val="24"/>
                <w:szCs w:val="24"/>
              </w:rPr>
              <w:t xml:space="preserve"> </w:t>
            </w:r>
            <w:proofErr w:type="spellStart"/>
            <w:r w:rsidRPr="009C4DBB">
              <w:rPr>
                <w:sz w:val="24"/>
                <w:szCs w:val="24"/>
              </w:rPr>
              <w:t>parceria</w:t>
            </w:r>
            <w:proofErr w:type="spellEnd"/>
            <w:r w:rsidRPr="009C4DBB">
              <w:rPr>
                <w:sz w:val="24"/>
                <w:szCs w:val="24"/>
              </w:rPr>
              <w:t>.</w:t>
            </w:r>
          </w:p>
        </w:tc>
        <w:tc>
          <w:tcPr>
            <w:tcW w:w="850" w:type="dxa"/>
            <w:tcBorders>
              <w:top w:val="single" w:sz="4" w:space="0" w:color="auto"/>
            </w:tcBorders>
          </w:tcPr>
          <w:p w14:paraId="56F9F11B"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0,69</w:t>
            </w:r>
          </w:p>
        </w:tc>
        <w:tc>
          <w:tcPr>
            <w:tcW w:w="709" w:type="dxa"/>
            <w:tcBorders>
              <w:top w:val="single" w:sz="4" w:space="0" w:color="auto"/>
            </w:tcBorders>
          </w:tcPr>
          <w:p w14:paraId="4DA371AC"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0,48</w:t>
            </w:r>
          </w:p>
        </w:tc>
        <w:tc>
          <w:tcPr>
            <w:tcW w:w="992" w:type="dxa"/>
            <w:tcBorders>
              <w:top w:val="single" w:sz="4" w:space="0" w:color="auto"/>
            </w:tcBorders>
          </w:tcPr>
          <w:p w14:paraId="124CBDA9"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1 fator</w:t>
            </w:r>
          </w:p>
        </w:tc>
        <w:tc>
          <w:tcPr>
            <w:tcW w:w="1117" w:type="dxa"/>
            <w:tcBorders>
              <w:top w:val="single" w:sz="4" w:space="0" w:color="auto"/>
            </w:tcBorders>
          </w:tcPr>
          <w:p w14:paraId="2514BEA2" w14:textId="3B9944DA"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71,71*</w:t>
            </w:r>
          </w:p>
        </w:tc>
        <w:tc>
          <w:tcPr>
            <w:tcW w:w="1149" w:type="dxa"/>
            <w:tcBorders>
              <w:top w:val="single" w:sz="4" w:space="0" w:color="auto"/>
            </w:tcBorders>
          </w:tcPr>
          <w:p w14:paraId="27E21635" w14:textId="0AA0BF32"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30,93</w:t>
            </w:r>
          </w:p>
        </w:tc>
      </w:tr>
      <w:tr w:rsidR="00672AEA" w:rsidRPr="009C4DBB" w14:paraId="469DF638" w14:textId="77777777" w:rsidTr="0000507C">
        <w:tc>
          <w:tcPr>
            <w:tcW w:w="4253" w:type="dxa"/>
          </w:tcPr>
          <w:p w14:paraId="2B819AE7" w14:textId="77777777" w:rsidR="00672AEA" w:rsidRPr="009C4DBB" w:rsidRDefault="00672AEA" w:rsidP="00D6150D">
            <w:pPr>
              <w:spacing w:before="100" w:beforeAutospacing="1" w:after="100" w:afterAutospacing="1" w:line="360" w:lineRule="auto"/>
              <w:contextualSpacing/>
              <w:jc w:val="both"/>
              <w:rPr>
                <w:sz w:val="24"/>
                <w:szCs w:val="24"/>
              </w:rPr>
            </w:pPr>
            <w:r w:rsidRPr="009C4DBB">
              <w:rPr>
                <w:sz w:val="24"/>
                <w:szCs w:val="24"/>
              </w:rPr>
              <w:t xml:space="preserve">2. Parece que </w:t>
            </w:r>
            <w:proofErr w:type="spellStart"/>
            <w:r w:rsidRPr="009C4DBB">
              <w:rPr>
                <w:sz w:val="24"/>
                <w:szCs w:val="24"/>
              </w:rPr>
              <w:t>estou</w:t>
            </w:r>
            <w:proofErr w:type="spellEnd"/>
            <w:r w:rsidRPr="009C4DBB">
              <w:rPr>
                <w:sz w:val="24"/>
                <w:szCs w:val="24"/>
              </w:rPr>
              <w:t xml:space="preserve"> </w:t>
            </w:r>
            <w:proofErr w:type="spellStart"/>
            <w:r w:rsidRPr="009C4DBB">
              <w:rPr>
                <w:sz w:val="24"/>
                <w:szCs w:val="24"/>
              </w:rPr>
              <w:t>perdendo</w:t>
            </w:r>
            <w:proofErr w:type="spellEnd"/>
            <w:r w:rsidRPr="009C4DBB">
              <w:rPr>
                <w:sz w:val="24"/>
                <w:szCs w:val="24"/>
              </w:rPr>
              <w:t xml:space="preserve"> </w:t>
            </w:r>
            <w:proofErr w:type="spellStart"/>
            <w:r w:rsidRPr="009C4DBB">
              <w:rPr>
                <w:sz w:val="24"/>
                <w:szCs w:val="24"/>
              </w:rPr>
              <w:t>conexão</w:t>
            </w:r>
            <w:proofErr w:type="spellEnd"/>
            <w:r w:rsidRPr="009C4DBB">
              <w:rPr>
                <w:sz w:val="24"/>
                <w:szCs w:val="24"/>
              </w:rPr>
              <w:t xml:space="preserve"> </w:t>
            </w:r>
            <w:proofErr w:type="spellStart"/>
            <w:r w:rsidRPr="009C4DBB">
              <w:rPr>
                <w:sz w:val="24"/>
                <w:szCs w:val="24"/>
              </w:rPr>
              <w:t>com</w:t>
            </w:r>
            <w:proofErr w:type="spellEnd"/>
            <w:r w:rsidRPr="009C4DBB">
              <w:rPr>
                <w:sz w:val="24"/>
                <w:szCs w:val="24"/>
              </w:rPr>
              <w:t xml:space="preserve"> a </w:t>
            </w:r>
            <w:proofErr w:type="spellStart"/>
            <w:r w:rsidRPr="009C4DBB">
              <w:rPr>
                <w:sz w:val="24"/>
                <w:szCs w:val="24"/>
              </w:rPr>
              <w:t>sociedade</w:t>
            </w:r>
            <w:proofErr w:type="spellEnd"/>
            <w:r w:rsidRPr="009C4DBB">
              <w:rPr>
                <w:sz w:val="24"/>
                <w:szCs w:val="24"/>
              </w:rPr>
              <w:t>.</w:t>
            </w:r>
          </w:p>
        </w:tc>
        <w:tc>
          <w:tcPr>
            <w:tcW w:w="850" w:type="dxa"/>
          </w:tcPr>
          <w:p w14:paraId="26205873"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0,78</w:t>
            </w:r>
          </w:p>
        </w:tc>
        <w:tc>
          <w:tcPr>
            <w:tcW w:w="709" w:type="dxa"/>
          </w:tcPr>
          <w:p w14:paraId="41EE0706"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0,61</w:t>
            </w:r>
          </w:p>
        </w:tc>
        <w:tc>
          <w:tcPr>
            <w:tcW w:w="992" w:type="dxa"/>
          </w:tcPr>
          <w:p w14:paraId="63904373"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2 fator</w:t>
            </w:r>
          </w:p>
        </w:tc>
        <w:tc>
          <w:tcPr>
            <w:tcW w:w="1117" w:type="dxa"/>
          </w:tcPr>
          <w:p w14:paraId="30787D8D" w14:textId="6B10BDBE"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9,99</w:t>
            </w:r>
          </w:p>
        </w:tc>
        <w:tc>
          <w:tcPr>
            <w:tcW w:w="1149" w:type="dxa"/>
          </w:tcPr>
          <w:p w14:paraId="19755DD8" w14:textId="77956243"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25,50</w:t>
            </w:r>
          </w:p>
        </w:tc>
      </w:tr>
      <w:tr w:rsidR="00672AEA" w:rsidRPr="009C4DBB" w14:paraId="50BDB144" w14:textId="77777777" w:rsidTr="0000507C">
        <w:tc>
          <w:tcPr>
            <w:tcW w:w="4253" w:type="dxa"/>
          </w:tcPr>
          <w:p w14:paraId="34FB9883" w14:textId="77777777" w:rsidR="00672AEA" w:rsidRPr="009C4DBB" w:rsidRDefault="00672AEA" w:rsidP="00D6150D">
            <w:pPr>
              <w:spacing w:before="100" w:beforeAutospacing="1" w:after="100" w:afterAutospacing="1" w:line="360" w:lineRule="auto"/>
              <w:contextualSpacing/>
              <w:jc w:val="both"/>
              <w:rPr>
                <w:sz w:val="24"/>
                <w:szCs w:val="24"/>
              </w:rPr>
            </w:pPr>
            <w:r w:rsidRPr="009C4DBB">
              <w:rPr>
                <w:sz w:val="24"/>
                <w:szCs w:val="24"/>
              </w:rPr>
              <w:t xml:space="preserve">3. Me </w:t>
            </w:r>
            <w:proofErr w:type="spellStart"/>
            <w:r w:rsidRPr="009C4DBB">
              <w:rPr>
                <w:sz w:val="24"/>
                <w:szCs w:val="24"/>
              </w:rPr>
              <w:t>sinto</w:t>
            </w:r>
            <w:proofErr w:type="spellEnd"/>
            <w:r w:rsidRPr="009C4DBB">
              <w:rPr>
                <w:sz w:val="24"/>
                <w:szCs w:val="24"/>
              </w:rPr>
              <w:t xml:space="preserve"> desconectado(a) do mundo </w:t>
            </w:r>
            <w:proofErr w:type="spellStart"/>
            <w:r w:rsidRPr="009C4DBB">
              <w:rPr>
                <w:sz w:val="24"/>
                <w:szCs w:val="24"/>
              </w:rPr>
              <w:t>ao</w:t>
            </w:r>
            <w:proofErr w:type="spellEnd"/>
            <w:r w:rsidRPr="009C4DBB">
              <w:rPr>
                <w:sz w:val="24"/>
                <w:szCs w:val="24"/>
              </w:rPr>
              <w:t xml:space="preserve"> </w:t>
            </w:r>
            <w:proofErr w:type="spellStart"/>
            <w:r w:rsidRPr="009C4DBB">
              <w:rPr>
                <w:sz w:val="24"/>
                <w:szCs w:val="24"/>
              </w:rPr>
              <w:t>meu</w:t>
            </w:r>
            <w:proofErr w:type="spellEnd"/>
            <w:r w:rsidRPr="009C4DBB">
              <w:rPr>
                <w:sz w:val="24"/>
                <w:szCs w:val="24"/>
              </w:rPr>
              <w:t xml:space="preserve"> redor</w:t>
            </w:r>
          </w:p>
        </w:tc>
        <w:tc>
          <w:tcPr>
            <w:tcW w:w="850" w:type="dxa"/>
          </w:tcPr>
          <w:p w14:paraId="3316AF16"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0,72</w:t>
            </w:r>
          </w:p>
        </w:tc>
        <w:tc>
          <w:tcPr>
            <w:tcW w:w="709" w:type="dxa"/>
          </w:tcPr>
          <w:p w14:paraId="08479C23"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0,52</w:t>
            </w:r>
          </w:p>
        </w:tc>
        <w:tc>
          <w:tcPr>
            <w:tcW w:w="992" w:type="dxa"/>
          </w:tcPr>
          <w:p w14:paraId="3E3DA695"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3 fator</w:t>
            </w:r>
          </w:p>
        </w:tc>
        <w:tc>
          <w:tcPr>
            <w:tcW w:w="1117" w:type="dxa"/>
          </w:tcPr>
          <w:p w14:paraId="5E2C80FD" w14:textId="0AF8CB4E"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6,13</w:t>
            </w:r>
          </w:p>
        </w:tc>
        <w:tc>
          <w:tcPr>
            <w:tcW w:w="1149" w:type="dxa"/>
          </w:tcPr>
          <w:p w14:paraId="6C5D4219" w14:textId="2AB42DD4"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20,35</w:t>
            </w:r>
          </w:p>
        </w:tc>
      </w:tr>
      <w:tr w:rsidR="00672AEA" w:rsidRPr="009C4DBB" w14:paraId="7BA0A09E" w14:textId="77777777" w:rsidTr="0000507C">
        <w:tc>
          <w:tcPr>
            <w:tcW w:w="4253" w:type="dxa"/>
          </w:tcPr>
          <w:p w14:paraId="18466508" w14:textId="77777777" w:rsidR="00672AEA" w:rsidRPr="009C4DBB" w:rsidRDefault="00672AEA" w:rsidP="00D6150D">
            <w:pPr>
              <w:spacing w:before="100" w:beforeAutospacing="1" w:after="100" w:afterAutospacing="1" w:line="360" w:lineRule="auto"/>
              <w:contextualSpacing/>
              <w:jc w:val="both"/>
              <w:rPr>
                <w:sz w:val="24"/>
                <w:szCs w:val="24"/>
              </w:rPr>
            </w:pPr>
            <w:r w:rsidRPr="009C4DBB">
              <w:rPr>
                <w:sz w:val="24"/>
                <w:szCs w:val="24"/>
              </w:rPr>
              <w:t xml:space="preserve">4. Mesmo </w:t>
            </w:r>
            <w:proofErr w:type="spellStart"/>
            <w:r w:rsidRPr="009C4DBB">
              <w:rPr>
                <w:sz w:val="24"/>
                <w:szCs w:val="24"/>
              </w:rPr>
              <w:t>perto</w:t>
            </w:r>
            <w:proofErr w:type="spellEnd"/>
            <w:r w:rsidRPr="009C4DBB">
              <w:rPr>
                <w:sz w:val="24"/>
                <w:szCs w:val="24"/>
              </w:rPr>
              <w:t xml:space="preserve"> de </w:t>
            </w:r>
            <w:proofErr w:type="spellStart"/>
            <w:r w:rsidRPr="009C4DBB">
              <w:rPr>
                <w:sz w:val="24"/>
                <w:szCs w:val="24"/>
              </w:rPr>
              <w:t>conhecidos</w:t>
            </w:r>
            <w:proofErr w:type="spellEnd"/>
            <w:r w:rsidRPr="009C4DBB">
              <w:rPr>
                <w:sz w:val="24"/>
                <w:szCs w:val="24"/>
              </w:rPr>
              <w:t xml:space="preserve">, parece que </w:t>
            </w:r>
            <w:proofErr w:type="spellStart"/>
            <w:r w:rsidRPr="009C4DBB">
              <w:rPr>
                <w:sz w:val="24"/>
                <w:szCs w:val="24"/>
              </w:rPr>
              <w:t>não</w:t>
            </w:r>
            <w:proofErr w:type="spellEnd"/>
            <w:r w:rsidRPr="009C4DBB">
              <w:rPr>
                <w:sz w:val="24"/>
                <w:szCs w:val="24"/>
              </w:rPr>
              <w:t xml:space="preserve"> </w:t>
            </w:r>
            <w:proofErr w:type="spellStart"/>
            <w:r w:rsidRPr="009C4DBB">
              <w:rPr>
                <w:sz w:val="24"/>
                <w:szCs w:val="24"/>
              </w:rPr>
              <w:t>faço</w:t>
            </w:r>
            <w:proofErr w:type="spellEnd"/>
            <w:r w:rsidRPr="009C4DBB">
              <w:rPr>
                <w:sz w:val="24"/>
                <w:szCs w:val="24"/>
              </w:rPr>
              <w:t xml:space="preserve"> parte do grupo.</w:t>
            </w:r>
          </w:p>
        </w:tc>
        <w:tc>
          <w:tcPr>
            <w:tcW w:w="850" w:type="dxa"/>
          </w:tcPr>
          <w:p w14:paraId="5F9EA9E3"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0,84</w:t>
            </w:r>
          </w:p>
        </w:tc>
        <w:tc>
          <w:tcPr>
            <w:tcW w:w="709" w:type="dxa"/>
          </w:tcPr>
          <w:p w14:paraId="64E85C54"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0,70</w:t>
            </w:r>
          </w:p>
        </w:tc>
        <w:tc>
          <w:tcPr>
            <w:tcW w:w="992" w:type="dxa"/>
          </w:tcPr>
          <w:p w14:paraId="412AEDD0"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4 fator</w:t>
            </w:r>
          </w:p>
        </w:tc>
        <w:tc>
          <w:tcPr>
            <w:tcW w:w="1117" w:type="dxa"/>
          </w:tcPr>
          <w:p w14:paraId="26F22299" w14:textId="520D15F1"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4,67</w:t>
            </w:r>
          </w:p>
        </w:tc>
        <w:tc>
          <w:tcPr>
            <w:tcW w:w="1149" w:type="dxa"/>
          </w:tcPr>
          <w:p w14:paraId="32261FD9" w14:textId="38B587AC"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16,82</w:t>
            </w:r>
          </w:p>
        </w:tc>
      </w:tr>
      <w:tr w:rsidR="00672AEA" w:rsidRPr="009C4DBB" w14:paraId="5DC46FBD" w14:textId="77777777" w:rsidTr="0000507C">
        <w:tc>
          <w:tcPr>
            <w:tcW w:w="4253" w:type="dxa"/>
          </w:tcPr>
          <w:p w14:paraId="5C3ED6F7" w14:textId="77777777" w:rsidR="00672AEA" w:rsidRPr="009C4DBB" w:rsidRDefault="00672AEA" w:rsidP="00D6150D">
            <w:pPr>
              <w:spacing w:before="100" w:beforeAutospacing="1" w:after="100" w:afterAutospacing="1" w:line="360" w:lineRule="auto"/>
              <w:contextualSpacing/>
              <w:jc w:val="both"/>
              <w:rPr>
                <w:sz w:val="24"/>
                <w:szCs w:val="24"/>
              </w:rPr>
            </w:pPr>
            <w:r w:rsidRPr="009C4DBB">
              <w:rPr>
                <w:sz w:val="24"/>
                <w:szCs w:val="24"/>
              </w:rPr>
              <w:t xml:space="preserve">5. Me </w:t>
            </w:r>
            <w:proofErr w:type="spellStart"/>
            <w:r w:rsidRPr="009C4DBB">
              <w:rPr>
                <w:sz w:val="24"/>
                <w:szCs w:val="24"/>
              </w:rPr>
              <w:t>sinto</w:t>
            </w:r>
            <w:proofErr w:type="spellEnd"/>
            <w:r w:rsidRPr="009C4DBB">
              <w:rPr>
                <w:sz w:val="24"/>
                <w:szCs w:val="24"/>
              </w:rPr>
              <w:t xml:space="preserve"> distante das </w:t>
            </w:r>
            <w:proofErr w:type="spellStart"/>
            <w:r w:rsidRPr="009C4DBB">
              <w:rPr>
                <w:sz w:val="24"/>
                <w:szCs w:val="24"/>
              </w:rPr>
              <w:t>pessoas</w:t>
            </w:r>
            <w:proofErr w:type="spellEnd"/>
            <w:r w:rsidRPr="009C4DBB">
              <w:rPr>
                <w:sz w:val="24"/>
                <w:szCs w:val="24"/>
              </w:rPr>
              <w:t>.</w:t>
            </w:r>
          </w:p>
        </w:tc>
        <w:tc>
          <w:tcPr>
            <w:tcW w:w="850" w:type="dxa"/>
          </w:tcPr>
          <w:p w14:paraId="71C9AE73"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0,89</w:t>
            </w:r>
          </w:p>
        </w:tc>
        <w:tc>
          <w:tcPr>
            <w:tcW w:w="709" w:type="dxa"/>
          </w:tcPr>
          <w:p w14:paraId="6136611E"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0,78</w:t>
            </w:r>
          </w:p>
        </w:tc>
        <w:tc>
          <w:tcPr>
            <w:tcW w:w="992" w:type="dxa"/>
          </w:tcPr>
          <w:p w14:paraId="7E38B91A"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5 fator</w:t>
            </w:r>
          </w:p>
        </w:tc>
        <w:tc>
          <w:tcPr>
            <w:tcW w:w="1117" w:type="dxa"/>
          </w:tcPr>
          <w:p w14:paraId="6122084A" w14:textId="7FD78BB0"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2,85</w:t>
            </w:r>
          </w:p>
        </w:tc>
        <w:tc>
          <w:tcPr>
            <w:tcW w:w="1149" w:type="dxa"/>
          </w:tcPr>
          <w:p w14:paraId="71A4E3CF" w14:textId="77194C13"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13,45</w:t>
            </w:r>
          </w:p>
        </w:tc>
      </w:tr>
      <w:tr w:rsidR="00672AEA" w:rsidRPr="009C4DBB" w14:paraId="48C2834F" w14:textId="77777777" w:rsidTr="0000507C">
        <w:tc>
          <w:tcPr>
            <w:tcW w:w="4253" w:type="dxa"/>
          </w:tcPr>
          <w:p w14:paraId="53FF8318" w14:textId="77777777" w:rsidR="00672AEA" w:rsidRPr="009C4DBB" w:rsidRDefault="00672AEA" w:rsidP="00D6150D">
            <w:pPr>
              <w:spacing w:before="100" w:beforeAutospacing="1" w:after="100" w:afterAutospacing="1" w:line="360" w:lineRule="auto"/>
              <w:contextualSpacing/>
              <w:jc w:val="both"/>
              <w:rPr>
                <w:sz w:val="24"/>
                <w:szCs w:val="24"/>
              </w:rPr>
            </w:pPr>
            <w:r w:rsidRPr="009C4DBB">
              <w:rPr>
                <w:sz w:val="24"/>
                <w:szCs w:val="24"/>
              </w:rPr>
              <w:t xml:space="preserve">6. </w:t>
            </w:r>
            <w:proofErr w:type="spellStart"/>
            <w:r w:rsidRPr="009C4DBB">
              <w:rPr>
                <w:sz w:val="24"/>
                <w:szCs w:val="24"/>
              </w:rPr>
              <w:t>Não</w:t>
            </w:r>
            <w:proofErr w:type="spellEnd"/>
            <w:r w:rsidRPr="009C4DBB">
              <w:rPr>
                <w:sz w:val="24"/>
                <w:szCs w:val="24"/>
              </w:rPr>
              <w:t xml:space="preserve"> </w:t>
            </w:r>
            <w:proofErr w:type="spellStart"/>
            <w:r w:rsidRPr="009C4DBB">
              <w:rPr>
                <w:sz w:val="24"/>
                <w:szCs w:val="24"/>
              </w:rPr>
              <w:t>tenho</w:t>
            </w:r>
            <w:proofErr w:type="spellEnd"/>
            <w:r w:rsidRPr="009C4DBB">
              <w:rPr>
                <w:sz w:val="24"/>
                <w:szCs w:val="24"/>
              </w:rPr>
              <w:t xml:space="preserve"> </w:t>
            </w:r>
            <w:proofErr w:type="spellStart"/>
            <w:r w:rsidRPr="009C4DBB">
              <w:rPr>
                <w:sz w:val="24"/>
                <w:szCs w:val="24"/>
              </w:rPr>
              <w:t>senso</w:t>
            </w:r>
            <w:proofErr w:type="spellEnd"/>
            <w:r w:rsidRPr="009C4DBB">
              <w:rPr>
                <w:sz w:val="24"/>
                <w:szCs w:val="24"/>
              </w:rPr>
              <w:t xml:space="preserve"> de </w:t>
            </w:r>
            <w:proofErr w:type="spellStart"/>
            <w:r w:rsidRPr="009C4DBB">
              <w:rPr>
                <w:sz w:val="24"/>
                <w:szCs w:val="24"/>
              </w:rPr>
              <w:t>união</w:t>
            </w:r>
            <w:proofErr w:type="spellEnd"/>
            <w:r w:rsidRPr="009C4DBB">
              <w:rPr>
                <w:sz w:val="24"/>
                <w:szCs w:val="24"/>
              </w:rPr>
              <w:t xml:space="preserve"> </w:t>
            </w:r>
            <w:proofErr w:type="spellStart"/>
            <w:r w:rsidRPr="009C4DBB">
              <w:rPr>
                <w:sz w:val="24"/>
                <w:szCs w:val="24"/>
              </w:rPr>
              <w:t>com</w:t>
            </w:r>
            <w:proofErr w:type="spellEnd"/>
            <w:r w:rsidRPr="009C4DBB">
              <w:rPr>
                <w:sz w:val="24"/>
                <w:szCs w:val="24"/>
              </w:rPr>
              <w:t xml:space="preserve"> </w:t>
            </w:r>
            <w:proofErr w:type="spellStart"/>
            <w:r w:rsidRPr="009C4DBB">
              <w:rPr>
                <w:sz w:val="24"/>
                <w:szCs w:val="24"/>
              </w:rPr>
              <w:t>meus</w:t>
            </w:r>
            <w:proofErr w:type="spellEnd"/>
            <w:r w:rsidRPr="009C4DBB">
              <w:rPr>
                <w:sz w:val="24"/>
                <w:szCs w:val="24"/>
              </w:rPr>
              <w:t xml:space="preserve"> colegas.</w:t>
            </w:r>
          </w:p>
        </w:tc>
        <w:tc>
          <w:tcPr>
            <w:tcW w:w="850" w:type="dxa"/>
          </w:tcPr>
          <w:p w14:paraId="0C551CF8"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0,73</w:t>
            </w:r>
          </w:p>
        </w:tc>
        <w:tc>
          <w:tcPr>
            <w:tcW w:w="709" w:type="dxa"/>
          </w:tcPr>
          <w:p w14:paraId="38450320"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0,53</w:t>
            </w:r>
          </w:p>
        </w:tc>
        <w:tc>
          <w:tcPr>
            <w:tcW w:w="992" w:type="dxa"/>
          </w:tcPr>
          <w:p w14:paraId="4A95C2D5"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6 fator</w:t>
            </w:r>
          </w:p>
        </w:tc>
        <w:tc>
          <w:tcPr>
            <w:tcW w:w="1117" w:type="dxa"/>
          </w:tcPr>
          <w:p w14:paraId="6E6047E8" w14:textId="393DCFF9"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2,5</w:t>
            </w:r>
          </w:p>
        </w:tc>
        <w:tc>
          <w:tcPr>
            <w:tcW w:w="1149" w:type="dxa"/>
          </w:tcPr>
          <w:p w14:paraId="7EB38A03" w14:textId="2A2D2ABB"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10,46</w:t>
            </w:r>
          </w:p>
        </w:tc>
      </w:tr>
      <w:tr w:rsidR="00672AEA" w:rsidRPr="009C4DBB" w14:paraId="22DE140A" w14:textId="77777777" w:rsidTr="0000507C">
        <w:tc>
          <w:tcPr>
            <w:tcW w:w="4253" w:type="dxa"/>
          </w:tcPr>
          <w:p w14:paraId="69344F07" w14:textId="77777777" w:rsidR="00672AEA" w:rsidRPr="009C4DBB" w:rsidRDefault="00672AEA" w:rsidP="00D6150D">
            <w:pPr>
              <w:spacing w:before="100" w:beforeAutospacing="1" w:after="100" w:afterAutospacing="1" w:line="360" w:lineRule="auto"/>
              <w:contextualSpacing/>
              <w:jc w:val="both"/>
              <w:rPr>
                <w:sz w:val="24"/>
                <w:szCs w:val="24"/>
              </w:rPr>
            </w:pPr>
            <w:r w:rsidRPr="009C4DBB">
              <w:rPr>
                <w:sz w:val="24"/>
                <w:szCs w:val="24"/>
              </w:rPr>
              <w:t xml:space="preserve">7. </w:t>
            </w:r>
            <w:proofErr w:type="spellStart"/>
            <w:r w:rsidRPr="009C4DBB">
              <w:rPr>
                <w:sz w:val="24"/>
                <w:szCs w:val="24"/>
              </w:rPr>
              <w:t>Sinto</w:t>
            </w:r>
            <w:proofErr w:type="spellEnd"/>
            <w:r w:rsidRPr="009C4DBB">
              <w:rPr>
                <w:sz w:val="24"/>
                <w:szCs w:val="24"/>
              </w:rPr>
              <w:t xml:space="preserve"> que </w:t>
            </w:r>
            <w:proofErr w:type="spellStart"/>
            <w:r w:rsidRPr="009C4DBB">
              <w:rPr>
                <w:sz w:val="24"/>
                <w:szCs w:val="24"/>
              </w:rPr>
              <w:t>não</w:t>
            </w:r>
            <w:proofErr w:type="spellEnd"/>
            <w:r w:rsidRPr="009C4DBB">
              <w:rPr>
                <w:sz w:val="24"/>
                <w:szCs w:val="24"/>
              </w:rPr>
              <w:t xml:space="preserve"> </w:t>
            </w:r>
            <w:proofErr w:type="spellStart"/>
            <w:r w:rsidRPr="009C4DBB">
              <w:rPr>
                <w:sz w:val="24"/>
                <w:szCs w:val="24"/>
              </w:rPr>
              <w:t>tenho</w:t>
            </w:r>
            <w:proofErr w:type="spellEnd"/>
            <w:r w:rsidRPr="009C4DBB">
              <w:rPr>
                <w:sz w:val="24"/>
                <w:szCs w:val="24"/>
              </w:rPr>
              <w:t xml:space="preserve"> </w:t>
            </w:r>
            <w:proofErr w:type="spellStart"/>
            <w:r w:rsidRPr="009C4DBB">
              <w:rPr>
                <w:sz w:val="24"/>
                <w:szCs w:val="24"/>
              </w:rPr>
              <w:t>uma</w:t>
            </w:r>
            <w:proofErr w:type="spellEnd"/>
            <w:r w:rsidRPr="009C4DBB">
              <w:rPr>
                <w:sz w:val="24"/>
                <w:szCs w:val="24"/>
              </w:rPr>
              <w:t xml:space="preserve"> </w:t>
            </w:r>
            <w:proofErr w:type="spellStart"/>
            <w:r w:rsidRPr="009C4DBB">
              <w:rPr>
                <w:sz w:val="24"/>
                <w:szCs w:val="24"/>
              </w:rPr>
              <w:t>relação</w:t>
            </w:r>
            <w:proofErr w:type="spellEnd"/>
            <w:r w:rsidRPr="009C4DBB">
              <w:rPr>
                <w:sz w:val="24"/>
                <w:szCs w:val="24"/>
              </w:rPr>
              <w:t xml:space="preserve"> </w:t>
            </w:r>
            <w:proofErr w:type="spellStart"/>
            <w:r w:rsidRPr="009C4DBB">
              <w:rPr>
                <w:sz w:val="24"/>
                <w:szCs w:val="24"/>
              </w:rPr>
              <w:t>com</w:t>
            </w:r>
            <w:proofErr w:type="spellEnd"/>
            <w:r w:rsidRPr="009C4DBB">
              <w:rPr>
                <w:sz w:val="24"/>
                <w:szCs w:val="24"/>
              </w:rPr>
              <w:t xml:space="preserve"> </w:t>
            </w:r>
            <w:proofErr w:type="spellStart"/>
            <w:r w:rsidRPr="009C4DBB">
              <w:rPr>
                <w:sz w:val="24"/>
                <w:szCs w:val="24"/>
              </w:rPr>
              <w:t>alguém</w:t>
            </w:r>
            <w:proofErr w:type="spellEnd"/>
            <w:r w:rsidRPr="009C4DBB">
              <w:rPr>
                <w:sz w:val="24"/>
                <w:szCs w:val="24"/>
              </w:rPr>
              <w:t>.</w:t>
            </w:r>
          </w:p>
        </w:tc>
        <w:tc>
          <w:tcPr>
            <w:tcW w:w="850" w:type="dxa"/>
          </w:tcPr>
          <w:p w14:paraId="16C8BDE0"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0,85</w:t>
            </w:r>
          </w:p>
        </w:tc>
        <w:tc>
          <w:tcPr>
            <w:tcW w:w="709" w:type="dxa"/>
          </w:tcPr>
          <w:p w14:paraId="2E28F74B"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0,72</w:t>
            </w:r>
          </w:p>
        </w:tc>
        <w:tc>
          <w:tcPr>
            <w:tcW w:w="992" w:type="dxa"/>
          </w:tcPr>
          <w:p w14:paraId="74A3C592"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7 fator</w:t>
            </w:r>
          </w:p>
        </w:tc>
        <w:tc>
          <w:tcPr>
            <w:tcW w:w="1117" w:type="dxa"/>
          </w:tcPr>
          <w:p w14:paraId="49DF5D43" w14:textId="73D9736A"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2,10</w:t>
            </w:r>
          </w:p>
        </w:tc>
        <w:tc>
          <w:tcPr>
            <w:tcW w:w="1149" w:type="dxa"/>
          </w:tcPr>
          <w:p w14:paraId="1909AA7C" w14:textId="557B9BC4"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6,48</w:t>
            </w:r>
          </w:p>
        </w:tc>
      </w:tr>
      <w:tr w:rsidR="00672AEA" w:rsidRPr="009C4DBB" w14:paraId="312D2DA2" w14:textId="77777777" w:rsidTr="0000507C">
        <w:tc>
          <w:tcPr>
            <w:tcW w:w="4253" w:type="dxa"/>
            <w:tcBorders>
              <w:bottom w:val="single" w:sz="4" w:space="0" w:color="auto"/>
            </w:tcBorders>
          </w:tcPr>
          <w:p w14:paraId="3CB397ED" w14:textId="77777777" w:rsidR="00672AEA" w:rsidRPr="009C4DBB" w:rsidRDefault="00672AEA" w:rsidP="00D6150D">
            <w:pPr>
              <w:spacing w:before="100" w:beforeAutospacing="1" w:after="100" w:afterAutospacing="1" w:line="360" w:lineRule="auto"/>
              <w:contextualSpacing/>
              <w:jc w:val="both"/>
              <w:rPr>
                <w:sz w:val="24"/>
                <w:szCs w:val="24"/>
              </w:rPr>
            </w:pPr>
            <w:r w:rsidRPr="009C4DBB">
              <w:rPr>
                <w:sz w:val="24"/>
                <w:szCs w:val="24"/>
              </w:rPr>
              <w:t xml:space="preserve">8. Parece que </w:t>
            </w:r>
            <w:proofErr w:type="spellStart"/>
            <w:r w:rsidRPr="009C4DBB">
              <w:rPr>
                <w:sz w:val="24"/>
                <w:szCs w:val="24"/>
              </w:rPr>
              <w:t>não</w:t>
            </w:r>
            <w:proofErr w:type="spellEnd"/>
            <w:r w:rsidRPr="009C4DBB">
              <w:rPr>
                <w:sz w:val="24"/>
                <w:szCs w:val="24"/>
              </w:rPr>
              <w:t xml:space="preserve"> </w:t>
            </w:r>
            <w:proofErr w:type="spellStart"/>
            <w:r w:rsidRPr="009C4DBB">
              <w:rPr>
                <w:sz w:val="24"/>
                <w:szCs w:val="24"/>
              </w:rPr>
              <w:t>faço</w:t>
            </w:r>
            <w:proofErr w:type="spellEnd"/>
            <w:r w:rsidRPr="009C4DBB">
              <w:rPr>
                <w:sz w:val="24"/>
                <w:szCs w:val="24"/>
              </w:rPr>
              <w:t xml:space="preserve"> parte da vida de </w:t>
            </w:r>
            <w:proofErr w:type="spellStart"/>
            <w:r w:rsidRPr="009C4DBB">
              <w:rPr>
                <w:sz w:val="24"/>
                <w:szCs w:val="24"/>
              </w:rPr>
              <w:t>alguém</w:t>
            </w:r>
            <w:proofErr w:type="spellEnd"/>
            <w:r w:rsidRPr="009C4DBB">
              <w:rPr>
                <w:sz w:val="24"/>
                <w:szCs w:val="24"/>
              </w:rPr>
              <w:t xml:space="preserve">/de </w:t>
            </w:r>
            <w:proofErr w:type="spellStart"/>
            <w:r w:rsidRPr="009C4DBB">
              <w:rPr>
                <w:sz w:val="24"/>
                <w:szCs w:val="24"/>
              </w:rPr>
              <w:t>algum</w:t>
            </w:r>
            <w:proofErr w:type="spellEnd"/>
            <w:r w:rsidRPr="009C4DBB">
              <w:rPr>
                <w:sz w:val="24"/>
                <w:szCs w:val="24"/>
              </w:rPr>
              <w:t xml:space="preserve"> grupo.</w:t>
            </w:r>
          </w:p>
        </w:tc>
        <w:tc>
          <w:tcPr>
            <w:tcW w:w="850" w:type="dxa"/>
            <w:tcBorders>
              <w:bottom w:val="single" w:sz="4" w:space="0" w:color="auto"/>
            </w:tcBorders>
          </w:tcPr>
          <w:p w14:paraId="50D84633"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0,86</w:t>
            </w:r>
          </w:p>
        </w:tc>
        <w:tc>
          <w:tcPr>
            <w:tcW w:w="709" w:type="dxa"/>
            <w:tcBorders>
              <w:bottom w:val="single" w:sz="4" w:space="0" w:color="auto"/>
            </w:tcBorders>
          </w:tcPr>
          <w:p w14:paraId="1409E9F9"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0,75</w:t>
            </w:r>
          </w:p>
        </w:tc>
        <w:tc>
          <w:tcPr>
            <w:tcW w:w="992" w:type="dxa"/>
            <w:tcBorders>
              <w:bottom w:val="single" w:sz="4" w:space="0" w:color="auto"/>
            </w:tcBorders>
          </w:tcPr>
          <w:p w14:paraId="5B61A7F5" w14:textId="77777777" w:rsidR="00672AEA" w:rsidRPr="009C4DBB" w:rsidRDefault="00672AEA" w:rsidP="00D6150D">
            <w:pPr>
              <w:spacing w:before="100" w:beforeAutospacing="1" w:after="100" w:afterAutospacing="1" w:line="360" w:lineRule="auto"/>
              <w:contextualSpacing/>
              <w:rPr>
                <w:sz w:val="24"/>
                <w:szCs w:val="24"/>
              </w:rPr>
            </w:pPr>
          </w:p>
        </w:tc>
        <w:tc>
          <w:tcPr>
            <w:tcW w:w="1117" w:type="dxa"/>
            <w:tcBorders>
              <w:bottom w:val="single" w:sz="4" w:space="0" w:color="auto"/>
            </w:tcBorders>
          </w:tcPr>
          <w:p w14:paraId="4C754C2D" w14:textId="77777777" w:rsidR="00672AEA" w:rsidRPr="009C4DBB" w:rsidRDefault="00672AEA" w:rsidP="00D6150D">
            <w:pPr>
              <w:spacing w:before="100" w:beforeAutospacing="1" w:after="100" w:afterAutospacing="1" w:line="360" w:lineRule="auto"/>
              <w:contextualSpacing/>
              <w:rPr>
                <w:sz w:val="24"/>
                <w:szCs w:val="24"/>
              </w:rPr>
            </w:pPr>
          </w:p>
        </w:tc>
        <w:tc>
          <w:tcPr>
            <w:tcW w:w="1149" w:type="dxa"/>
            <w:tcBorders>
              <w:bottom w:val="single" w:sz="4" w:space="0" w:color="auto"/>
            </w:tcBorders>
          </w:tcPr>
          <w:p w14:paraId="4AF842F2" w14:textId="77777777" w:rsidR="00672AEA" w:rsidRPr="009C4DBB" w:rsidRDefault="00672AEA" w:rsidP="00D6150D">
            <w:pPr>
              <w:spacing w:before="100" w:beforeAutospacing="1" w:after="100" w:afterAutospacing="1" w:line="360" w:lineRule="auto"/>
              <w:contextualSpacing/>
              <w:rPr>
                <w:sz w:val="24"/>
                <w:szCs w:val="24"/>
              </w:rPr>
            </w:pPr>
          </w:p>
        </w:tc>
      </w:tr>
      <w:tr w:rsidR="00672AEA" w:rsidRPr="009C4DBB" w14:paraId="0315787D" w14:textId="77777777" w:rsidTr="0000507C">
        <w:tc>
          <w:tcPr>
            <w:tcW w:w="9070" w:type="dxa"/>
            <w:gridSpan w:val="6"/>
            <w:tcBorders>
              <w:top w:val="single" w:sz="4" w:space="0" w:color="auto"/>
              <w:bottom w:val="nil"/>
            </w:tcBorders>
          </w:tcPr>
          <w:p w14:paraId="2D3C7306"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 xml:space="preserve">Número de </w:t>
            </w:r>
            <w:proofErr w:type="spellStart"/>
            <w:r w:rsidRPr="009C4DBB">
              <w:rPr>
                <w:sz w:val="24"/>
                <w:szCs w:val="24"/>
              </w:rPr>
              <w:t>itens</w:t>
            </w:r>
            <w:proofErr w:type="spellEnd"/>
            <w:r w:rsidRPr="009C4DBB">
              <w:rPr>
                <w:sz w:val="24"/>
                <w:szCs w:val="24"/>
              </w:rPr>
              <w:t xml:space="preserve">                                    8                             UniCo       0,98</w:t>
            </w:r>
          </w:p>
        </w:tc>
      </w:tr>
      <w:tr w:rsidR="00672AEA" w:rsidRPr="009C4DBB" w14:paraId="6AC90203" w14:textId="77777777" w:rsidTr="0000507C">
        <w:tc>
          <w:tcPr>
            <w:tcW w:w="9070" w:type="dxa"/>
            <w:gridSpan w:val="6"/>
            <w:tcBorders>
              <w:top w:val="nil"/>
            </w:tcBorders>
          </w:tcPr>
          <w:p w14:paraId="69BBF593" w14:textId="77777777" w:rsidR="00672AEA" w:rsidRPr="009C4DBB" w:rsidRDefault="00672AEA" w:rsidP="00D6150D">
            <w:pPr>
              <w:spacing w:before="100" w:beforeAutospacing="1" w:after="100" w:afterAutospacing="1" w:line="360" w:lineRule="auto"/>
              <w:contextualSpacing/>
              <w:rPr>
                <w:sz w:val="24"/>
                <w:szCs w:val="24"/>
              </w:rPr>
            </w:pPr>
            <w:proofErr w:type="spellStart"/>
            <w:r w:rsidRPr="009C4DBB">
              <w:rPr>
                <w:sz w:val="24"/>
                <w:szCs w:val="24"/>
              </w:rPr>
              <w:t>Eigenvalue</w:t>
            </w:r>
            <w:proofErr w:type="spellEnd"/>
            <w:r w:rsidRPr="009C4DBB">
              <w:rPr>
                <w:sz w:val="24"/>
                <w:szCs w:val="24"/>
              </w:rPr>
              <w:t xml:space="preserve">                                          5,31                           ECV         0,88</w:t>
            </w:r>
          </w:p>
        </w:tc>
      </w:tr>
      <w:tr w:rsidR="00672AEA" w:rsidRPr="009C4DBB" w14:paraId="26E9CF92" w14:textId="77777777" w:rsidTr="0000507C">
        <w:tc>
          <w:tcPr>
            <w:tcW w:w="9070" w:type="dxa"/>
            <w:gridSpan w:val="6"/>
          </w:tcPr>
          <w:p w14:paraId="3C5F165D"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 xml:space="preserve">% de </w:t>
            </w:r>
            <w:proofErr w:type="spellStart"/>
            <w:r w:rsidRPr="009C4DBB">
              <w:rPr>
                <w:sz w:val="24"/>
                <w:szCs w:val="24"/>
              </w:rPr>
              <w:t>variância</w:t>
            </w:r>
            <w:proofErr w:type="spellEnd"/>
            <w:r w:rsidRPr="009C4DBB">
              <w:rPr>
                <w:sz w:val="24"/>
                <w:szCs w:val="24"/>
              </w:rPr>
              <w:t xml:space="preserve">                                    0,66                           MIREAL  0,24</w:t>
            </w:r>
          </w:p>
        </w:tc>
      </w:tr>
      <w:tr w:rsidR="00672AEA" w:rsidRPr="009C4DBB" w14:paraId="354B41E9" w14:textId="77777777" w:rsidTr="0000507C">
        <w:tc>
          <w:tcPr>
            <w:tcW w:w="9070" w:type="dxa"/>
            <w:gridSpan w:val="6"/>
          </w:tcPr>
          <w:p w14:paraId="72CCC916"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H-</w:t>
            </w:r>
            <w:proofErr w:type="spellStart"/>
            <w:r w:rsidRPr="009C4DBB">
              <w:rPr>
                <w:sz w:val="24"/>
                <w:szCs w:val="24"/>
              </w:rPr>
              <w:t>latent</w:t>
            </w:r>
            <w:proofErr w:type="spellEnd"/>
            <w:r w:rsidRPr="009C4DBB">
              <w:rPr>
                <w:sz w:val="24"/>
                <w:szCs w:val="24"/>
              </w:rPr>
              <w:t xml:space="preserve">                                               0,94                        </w:t>
            </w:r>
            <w:proofErr w:type="gramStart"/>
            <w:r w:rsidRPr="009C4DBB">
              <w:rPr>
                <w:sz w:val="24"/>
                <w:szCs w:val="24"/>
              </w:rPr>
              <w:t xml:space="preserve">   (</w:t>
            </w:r>
            <w:proofErr w:type="gramEnd"/>
            <w:r w:rsidRPr="009C4DBB">
              <w:rPr>
                <w:sz w:val="24"/>
                <w:szCs w:val="24"/>
              </w:rPr>
              <w:t>ω)             0,91</w:t>
            </w:r>
          </w:p>
        </w:tc>
      </w:tr>
      <w:tr w:rsidR="00672AEA" w:rsidRPr="009C4DBB" w14:paraId="771DB54E" w14:textId="77777777" w:rsidTr="0000507C">
        <w:tc>
          <w:tcPr>
            <w:tcW w:w="9070" w:type="dxa"/>
            <w:gridSpan w:val="6"/>
          </w:tcPr>
          <w:p w14:paraId="232C574C" w14:textId="77777777" w:rsidR="00672AEA" w:rsidRPr="009C4DBB" w:rsidRDefault="00672AEA" w:rsidP="00D6150D">
            <w:pPr>
              <w:spacing w:before="100" w:beforeAutospacing="1" w:after="100" w:afterAutospacing="1" w:line="360" w:lineRule="auto"/>
              <w:contextualSpacing/>
              <w:rPr>
                <w:sz w:val="24"/>
                <w:szCs w:val="24"/>
              </w:rPr>
            </w:pPr>
            <w:r w:rsidRPr="009C4DBB">
              <w:rPr>
                <w:sz w:val="24"/>
                <w:szCs w:val="24"/>
              </w:rPr>
              <w:t>H-</w:t>
            </w:r>
            <w:proofErr w:type="spellStart"/>
            <w:r w:rsidRPr="009C4DBB">
              <w:rPr>
                <w:sz w:val="24"/>
                <w:szCs w:val="24"/>
              </w:rPr>
              <w:t>observed</w:t>
            </w:r>
            <w:proofErr w:type="spellEnd"/>
            <w:r w:rsidRPr="009C4DBB">
              <w:rPr>
                <w:sz w:val="24"/>
                <w:szCs w:val="24"/>
              </w:rPr>
              <w:t xml:space="preserve">                                         0,90                         </w:t>
            </w:r>
            <w:proofErr w:type="gramStart"/>
            <w:r w:rsidRPr="009C4DBB">
              <w:rPr>
                <w:sz w:val="24"/>
                <w:szCs w:val="24"/>
              </w:rPr>
              <w:t xml:space="preserve">   (</w:t>
            </w:r>
            <w:proofErr w:type="gramEnd"/>
            <w:r w:rsidRPr="009C4DBB">
              <w:rPr>
                <w:sz w:val="24"/>
                <w:szCs w:val="24"/>
              </w:rPr>
              <w:t>α)             0,91</w:t>
            </w:r>
          </w:p>
        </w:tc>
      </w:tr>
    </w:tbl>
    <w:p w14:paraId="49C1621A" w14:textId="77777777" w:rsidR="00672AEA" w:rsidRDefault="00672AEA" w:rsidP="00D6150D">
      <w:pPr>
        <w:spacing w:before="100" w:beforeAutospacing="1" w:after="100" w:afterAutospacing="1" w:line="360" w:lineRule="auto"/>
        <w:contextualSpacing/>
      </w:pPr>
      <w:r w:rsidRPr="009C4DBB">
        <w:t xml:space="preserve">% </w:t>
      </w:r>
      <w:proofErr w:type="spellStart"/>
      <w:r w:rsidRPr="009C4DBB">
        <w:t>var</w:t>
      </w:r>
      <w:proofErr w:type="spellEnd"/>
      <w:r w:rsidRPr="009C4DBB">
        <w:t xml:space="preserve">. </w:t>
      </w:r>
      <w:proofErr w:type="spellStart"/>
      <w:r w:rsidRPr="009C4DBB">
        <w:t>reais</w:t>
      </w:r>
      <w:proofErr w:type="spellEnd"/>
      <w:r w:rsidRPr="009C4DBB">
        <w:t xml:space="preserve"> = </w:t>
      </w:r>
      <w:proofErr w:type="spellStart"/>
      <w:r w:rsidRPr="009C4DBB">
        <w:t>Percentual</w:t>
      </w:r>
      <w:proofErr w:type="spellEnd"/>
      <w:r w:rsidRPr="009C4DBB">
        <w:t xml:space="preserve"> de </w:t>
      </w:r>
      <w:proofErr w:type="spellStart"/>
      <w:r w:rsidRPr="009C4DBB">
        <w:t>variância</w:t>
      </w:r>
      <w:proofErr w:type="spellEnd"/>
      <w:r w:rsidRPr="009C4DBB">
        <w:t xml:space="preserve"> explicada dos dados </w:t>
      </w:r>
      <w:proofErr w:type="spellStart"/>
      <w:r w:rsidRPr="009C4DBB">
        <w:t>reais</w:t>
      </w:r>
      <w:proofErr w:type="spellEnd"/>
      <w:r w:rsidRPr="009C4DBB">
        <w:t xml:space="preserve">; % </w:t>
      </w:r>
      <w:proofErr w:type="spellStart"/>
      <w:r w:rsidRPr="009C4DBB">
        <w:t>var</w:t>
      </w:r>
      <w:proofErr w:type="spellEnd"/>
      <w:r w:rsidRPr="009C4DBB">
        <w:t xml:space="preserve">. </w:t>
      </w:r>
      <w:proofErr w:type="spellStart"/>
      <w:r w:rsidRPr="009C4DBB">
        <w:t>aleatórios</w:t>
      </w:r>
      <w:proofErr w:type="spellEnd"/>
      <w:r w:rsidRPr="009C4DBB">
        <w:t xml:space="preserve"> = </w:t>
      </w:r>
      <w:proofErr w:type="spellStart"/>
      <w:r w:rsidRPr="009C4DBB">
        <w:t>Percentual</w:t>
      </w:r>
      <w:proofErr w:type="spellEnd"/>
      <w:r w:rsidRPr="009C4DBB">
        <w:t xml:space="preserve"> de </w:t>
      </w:r>
      <w:proofErr w:type="spellStart"/>
      <w:r w:rsidRPr="009C4DBB">
        <w:t>variância</w:t>
      </w:r>
      <w:proofErr w:type="spellEnd"/>
      <w:r w:rsidRPr="009C4DBB">
        <w:t xml:space="preserve"> explicada dos dados </w:t>
      </w:r>
      <w:proofErr w:type="spellStart"/>
      <w:r w:rsidRPr="009C4DBB">
        <w:t>aleatórios</w:t>
      </w:r>
      <w:proofErr w:type="spellEnd"/>
      <w:r w:rsidRPr="009C4DBB">
        <w:t xml:space="preserve"> (95% IC). Todos os </w:t>
      </w:r>
      <w:proofErr w:type="spellStart"/>
      <w:r w:rsidRPr="009C4DBB">
        <w:t>itens</w:t>
      </w:r>
      <w:proofErr w:type="spellEnd"/>
      <w:r w:rsidRPr="009C4DBB">
        <w:t xml:space="preserve"> </w:t>
      </w:r>
      <w:proofErr w:type="spellStart"/>
      <w:r w:rsidRPr="009C4DBB">
        <w:t>precisam</w:t>
      </w:r>
      <w:proofErr w:type="spellEnd"/>
      <w:r w:rsidRPr="009C4DBB">
        <w:t xml:space="preserve"> ser invertidos para indicar </w:t>
      </w:r>
      <w:proofErr w:type="spellStart"/>
      <w:r w:rsidRPr="009C4DBB">
        <w:t>grau</w:t>
      </w:r>
      <w:proofErr w:type="spellEnd"/>
      <w:r w:rsidRPr="009C4DBB">
        <w:t xml:space="preserve"> de </w:t>
      </w:r>
      <w:proofErr w:type="spellStart"/>
      <w:r w:rsidRPr="009C4DBB">
        <w:t>conexão</w:t>
      </w:r>
      <w:proofErr w:type="spellEnd"/>
      <w:r w:rsidRPr="009C4DBB">
        <w:t>.</w:t>
      </w:r>
      <w:bookmarkEnd w:id="1"/>
    </w:p>
    <w:p w14:paraId="022C283A" w14:textId="7A6972A4" w:rsidR="00575541" w:rsidRDefault="00EE78D2" w:rsidP="00134E2B">
      <w:pPr>
        <w:pStyle w:val="Prrafocomn"/>
        <w:ind w:firstLine="720"/>
      </w:pPr>
      <w:proofErr w:type="spellStart"/>
      <w:r w:rsidRPr="00F50261">
        <w:t>Conforme</w:t>
      </w:r>
      <w:proofErr w:type="spellEnd"/>
      <w:r w:rsidRPr="00F50261">
        <w:t xml:space="preserve"> é </w:t>
      </w:r>
      <w:proofErr w:type="spellStart"/>
      <w:r w:rsidRPr="00F50261">
        <w:t>possível</w:t>
      </w:r>
      <w:proofErr w:type="spellEnd"/>
      <w:r w:rsidRPr="00F50261">
        <w:t xml:space="preserve"> </w:t>
      </w:r>
      <w:proofErr w:type="spellStart"/>
      <w:r w:rsidRPr="00F50261">
        <w:t>observar</w:t>
      </w:r>
      <w:proofErr w:type="spellEnd"/>
      <w:r w:rsidRPr="00F50261">
        <w:t xml:space="preserve"> </w:t>
      </w:r>
      <w:proofErr w:type="spellStart"/>
      <w:r w:rsidRPr="00F50261">
        <w:t>nesta</w:t>
      </w:r>
      <w:proofErr w:type="spellEnd"/>
      <w:r w:rsidRPr="00F50261">
        <w:t xml:space="preserve"> </w:t>
      </w:r>
      <w:proofErr w:type="spellStart"/>
      <w:r w:rsidRPr="00F50261">
        <w:t>Tabela</w:t>
      </w:r>
      <w:proofErr w:type="spellEnd"/>
      <w:r w:rsidRPr="00F50261">
        <w:t xml:space="preserve"> 1, </w:t>
      </w:r>
      <w:proofErr w:type="gramStart"/>
      <w:r w:rsidRPr="00F50261">
        <w:t>a</w:t>
      </w:r>
      <w:proofErr w:type="gramEnd"/>
      <w:r w:rsidRPr="00F50261">
        <w:t xml:space="preserve"> </w:t>
      </w:r>
      <w:proofErr w:type="spellStart"/>
      <w:r w:rsidRPr="00F50261">
        <w:t>estrutura</w:t>
      </w:r>
      <w:proofErr w:type="spellEnd"/>
      <w:r w:rsidRPr="00F50261">
        <w:t xml:space="preserve"> da </w:t>
      </w:r>
      <w:proofErr w:type="spellStart"/>
      <w:r w:rsidRPr="00F50261">
        <w:t>medida</w:t>
      </w:r>
      <w:proofErr w:type="spellEnd"/>
      <w:r w:rsidRPr="00F50261">
        <w:t xml:space="preserve"> é </w:t>
      </w:r>
      <w:proofErr w:type="spellStart"/>
      <w:r w:rsidRPr="00F50261">
        <w:t>representada</w:t>
      </w:r>
      <w:proofErr w:type="spellEnd"/>
      <w:r w:rsidRPr="00F50261">
        <w:t xml:space="preserve"> por um </w:t>
      </w:r>
      <w:proofErr w:type="spellStart"/>
      <w:r w:rsidRPr="00F50261">
        <w:t>fator</w:t>
      </w:r>
      <w:proofErr w:type="spellEnd"/>
      <w:r w:rsidRPr="00F50261">
        <w:t xml:space="preserve"> </w:t>
      </w:r>
      <w:proofErr w:type="spellStart"/>
      <w:r w:rsidRPr="00F50261">
        <w:t>congruente</w:t>
      </w:r>
      <w:proofErr w:type="spellEnd"/>
      <w:r w:rsidRPr="00F50261">
        <w:t xml:space="preserve"> com a </w:t>
      </w:r>
      <w:proofErr w:type="spellStart"/>
      <w:r w:rsidRPr="00F50261">
        <w:t>versão</w:t>
      </w:r>
      <w:proofErr w:type="spellEnd"/>
      <w:r w:rsidRPr="00F50261">
        <w:t xml:space="preserve"> original (Lee &amp; Robbins; 1995). </w:t>
      </w:r>
      <w:proofErr w:type="spellStart"/>
      <w:r w:rsidRPr="00F50261">
        <w:t>Todos</w:t>
      </w:r>
      <w:proofErr w:type="spellEnd"/>
      <w:r w:rsidRPr="00F50261">
        <w:t xml:space="preserve"> </w:t>
      </w:r>
      <w:proofErr w:type="spellStart"/>
      <w:r w:rsidRPr="00F50261">
        <w:t>os</w:t>
      </w:r>
      <w:proofErr w:type="spellEnd"/>
      <w:r w:rsidRPr="00F50261">
        <w:t xml:space="preserve"> </w:t>
      </w:r>
      <w:proofErr w:type="spellStart"/>
      <w:r w:rsidRPr="00F50261">
        <w:t>itens</w:t>
      </w:r>
      <w:proofErr w:type="spellEnd"/>
      <w:r w:rsidRPr="00F50261">
        <w:t xml:space="preserve"> </w:t>
      </w:r>
      <w:proofErr w:type="spellStart"/>
      <w:r w:rsidRPr="00F50261">
        <w:t>apresentaram</w:t>
      </w:r>
      <w:proofErr w:type="spellEnd"/>
      <w:r w:rsidRPr="00F50261">
        <w:t xml:space="preserve"> </w:t>
      </w:r>
      <w:proofErr w:type="spellStart"/>
      <w:r w:rsidRPr="00F50261">
        <w:t>saturação</w:t>
      </w:r>
      <w:proofErr w:type="spellEnd"/>
      <w:r w:rsidRPr="00F50261">
        <w:t xml:space="preserve"> superior a 0,40, </w:t>
      </w:r>
      <w:proofErr w:type="spellStart"/>
      <w:r w:rsidRPr="00F50261">
        <w:t>variando</w:t>
      </w:r>
      <w:proofErr w:type="spellEnd"/>
      <w:r w:rsidRPr="00F50261">
        <w:t xml:space="preserve"> de 0,69 (Item 1. </w:t>
      </w:r>
      <w:proofErr w:type="spellStart"/>
      <w:r w:rsidRPr="00F50261">
        <w:t>Mesmo</w:t>
      </w:r>
      <w:proofErr w:type="spellEnd"/>
      <w:r w:rsidRPr="00F50261">
        <w:t xml:space="preserve"> </w:t>
      </w:r>
      <w:proofErr w:type="spellStart"/>
      <w:r w:rsidRPr="00F50261">
        <w:t>quando</w:t>
      </w:r>
      <w:proofErr w:type="spellEnd"/>
      <w:r w:rsidRPr="00F50261">
        <w:t xml:space="preserve"> </w:t>
      </w:r>
      <w:proofErr w:type="spellStart"/>
      <w:r w:rsidRPr="00F50261">
        <w:t>estou</w:t>
      </w:r>
      <w:proofErr w:type="spellEnd"/>
      <w:r w:rsidRPr="00F50261">
        <w:t xml:space="preserve"> entre amigos, </w:t>
      </w:r>
      <w:proofErr w:type="spellStart"/>
      <w:r w:rsidRPr="00F50261">
        <w:t>parece</w:t>
      </w:r>
      <w:proofErr w:type="spellEnd"/>
      <w:r w:rsidRPr="00F50261">
        <w:t xml:space="preserve"> </w:t>
      </w:r>
      <w:r w:rsidRPr="00F50261">
        <w:lastRenderedPageBreak/>
        <w:t xml:space="preserve">que </w:t>
      </w:r>
      <w:proofErr w:type="spellStart"/>
      <w:r w:rsidRPr="00F50261">
        <w:t>não</w:t>
      </w:r>
      <w:proofErr w:type="spellEnd"/>
      <w:r w:rsidRPr="00F50261">
        <w:t xml:space="preserve"> </w:t>
      </w:r>
      <w:proofErr w:type="spellStart"/>
      <w:r w:rsidRPr="00F50261">
        <w:t>há</w:t>
      </w:r>
      <w:proofErr w:type="spellEnd"/>
      <w:r w:rsidRPr="00F50261">
        <w:t xml:space="preserve"> </w:t>
      </w:r>
      <w:proofErr w:type="spellStart"/>
      <w:r w:rsidRPr="00F50261">
        <w:t>parceria</w:t>
      </w:r>
      <w:proofErr w:type="spellEnd"/>
      <w:r w:rsidRPr="00F50261">
        <w:t xml:space="preserve">) a 0,89 (Item 5. Me </w:t>
      </w:r>
      <w:proofErr w:type="spellStart"/>
      <w:r w:rsidRPr="00F50261">
        <w:t>sinto</w:t>
      </w:r>
      <w:proofErr w:type="spellEnd"/>
      <w:r w:rsidRPr="00F50261">
        <w:t xml:space="preserve"> </w:t>
      </w:r>
      <w:proofErr w:type="spellStart"/>
      <w:r w:rsidRPr="00F50261">
        <w:t>distante</w:t>
      </w:r>
      <w:proofErr w:type="spellEnd"/>
      <w:r w:rsidRPr="00F50261">
        <w:t xml:space="preserve"> das </w:t>
      </w:r>
      <w:proofErr w:type="spellStart"/>
      <w:r w:rsidRPr="00F50261">
        <w:t>pessoas</w:t>
      </w:r>
      <w:proofErr w:type="spellEnd"/>
      <w:r w:rsidRPr="00F50261">
        <w:t xml:space="preserve">). </w:t>
      </w:r>
      <w:proofErr w:type="spellStart"/>
      <w:r w:rsidRPr="00F50261">
        <w:t>Também</w:t>
      </w:r>
      <w:proofErr w:type="spellEnd"/>
      <w:r w:rsidRPr="00F50261">
        <w:t xml:space="preserve"> </w:t>
      </w:r>
      <w:proofErr w:type="spellStart"/>
      <w:r w:rsidRPr="00F50261">
        <w:t>são</w:t>
      </w:r>
      <w:proofErr w:type="spellEnd"/>
      <w:r w:rsidRPr="00F50261">
        <w:t xml:space="preserve"> </w:t>
      </w:r>
      <w:proofErr w:type="spellStart"/>
      <w:r w:rsidRPr="00F50261">
        <w:t>identificados</w:t>
      </w:r>
      <w:proofErr w:type="spellEnd"/>
      <w:r w:rsidRPr="00F50261">
        <w:t xml:space="preserve"> </w:t>
      </w:r>
      <w:proofErr w:type="spellStart"/>
      <w:r w:rsidRPr="00F50261">
        <w:t>indicadores</w:t>
      </w:r>
      <w:proofErr w:type="spellEnd"/>
      <w:r w:rsidRPr="00F50261">
        <w:t xml:space="preserve"> </w:t>
      </w:r>
      <w:proofErr w:type="spellStart"/>
      <w:r w:rsidRPr="00F50261">
        <w:t>satisfatórios</w:t>
      </w:r>
      <w:proofErr w:type="spellEnd"/>
      <w:r w:rsidRPr="00F50261">
        <w:t xml:space="preserve"> de </w:t>
      </w:r>
      <w:proofErr w:type="spellStart"/>
      <w:r w:rsidRPr="00F50261">
        <w:t>consistência</w:t>
      </w:r>
      <w:proofErr w:type="spellEnd"/>
      <w:r w:rsidRPr="00F50261">
        <w:t xml:space="preserve"> interna (ω = 0,91 e α = 0,91), </w:t>
      </w:r>
      <w:proofErr w:type="spellStart"/>
      <w:r w:rsidRPr="00F50261">
        <w:t>bem</w:t>
      </w:r>
      <w:proofErr w:type="spellEnd"/>
      <w:r w:rsidRPr="00F50261">
        <w:t xml:space="preserve"> </w:t>
      </w:r>
      <w:proofErr w:type="spellStart"/>
      <w:r w:rsidRPr="00F50261">
        <w:t>como</w:t>
      </w:r>
      <w:proofErr w:type="spellEnd"/>
      <w:r w:rsidRPr="00F50261">
        <w:t xml:space="preserve"> </w:t>
      </w:r>
      <w:proofErr w:type="spellStart"/>
      <w:r w:rsidRPr="00F50261">
        <w:t>estimativas</w:t>
      </w:r>
      <w:proofErr w:type="spellEnd"/>
      <w:r w:rsidRPr="00F50261">
        <w:t xml:space="preserve"> de </w:t>
      </w:r>
      <w:proofErr w:type="spellStart"/>
      <w:r w:rsidRPr="00F50261">
        <w:t>replicabilidade</w:t>
      </w:r>
      <w:proofErr w:type="spellEnd"/>
      <w:r w:rsidRPr="00F50261">
        <w:t xml:space="preserve"> dos </w:t>
      </w:r>
      <w:proofErr w:type="spellStart"/>
      <w:r w:rsidRPr="00F50261">
        <w:t>escores</w:t>
      </w:r>
      <w:proofErr w:type="spellEnd"/>
      <w:r w:rsidRPr="00F50261">
        <w:t xml:space="preserve"> </w:t>
      </w:r>
      <w:proofErr w:type="spellStart"/>
      <w:r w:rsidRPr="00F50261">
        <w:t>fatoriais</w:t>
      </w:r>
      <w:proofErr w:type="spellEnd"/>
      <w:r w:rsidRPr="00F50261">
        <w:t xml:space="preserve"> (H-index) que </w:t>
      </w:r>
      <w:proofErr w:type="spellStart"/>
      <w:r w:rsidRPr="00F50261">
        <w:t>sugerem</w:t>
      </w:r>
      <w:proofErr w:type="spellEnd"/>
      <w:r w:rsidRPr="00F50261">
        <w:t xml:space="preserve"> que </w:t>
      </w:r>
      <w:proofErr w:type="spellStart"/>
      <w:r w:rsidRPr="00F50261">
        <w:t>o</w:t>
      </w:r>
      <w:proofErr w:type="spellEnd"/>
      <w:r w:rsidRPr="00F50261">
        <w:t xml:space="preserve"> </w:t>
      </w:r>
      <w:proofErr w:type="spellStart"/>
      <w:r w:rsidRPr="00F50261">
        <w:t>fator</w:t>
      </w:r>
      <w:proofErr w:type="spellEnd"/>
      <w:r w:rsidRPr="00F50261">
        <w:t xml:space="preserve"> </w:t>
      </w:r>
      <w:proofErr w:type="spellStart"/>
      <w:r w:rsidRPr="00F50261">
        <w:t>poderá</w:t>
      </w:r>
      <w:proofErr w:type="spellEnd"/>
      <w:r w:rsidRPr="00F50261">
        <w:t xml:space="preserve"> ser </w:t>
      </w:r>
      <w:proofErr w:type="spellStart"/>
      <w:r w:rsidRPr="00F50261">
        <w:t>replicável</w:t>
      </w:r>
      <w:proofErr w:type="spellEnd"/>
      <w:r w:rsidRPr="00F50261">
        <w:t xml:space="preserve"> </w:t>
      </w:r>
      <w:proofErr w:type="spellStart"/>
      <w:r w:rsidRPr="00F50261">
        <w:t>em</w:t>
      </w:r>
      <w:proofErr w:type="spellEnd"/>
      <w:r w:rsidRPr="00F50261">
        <w:t xml:space="preserve"> </w:t>
      </w:r>
      <w:proofErr w:type="spellStart"/>
      <w:r w:rsidRPr="00F50261">
        <w:t>estudos</w:t>
      </w:r>
      <w:proofErr w:type="spellEnd"/>
      <w:r w:rsidRPr="00F50261">
        <w:t xml:space="preserve"> </w:t>
      </w:r>
      <w:proofErr w:type="spellStart"/>
      <w:r w:rsidRPr="00F50261">
        <w:t>futuros</w:t>
      </w:r>
      <w:proofErr w:type="spellEnd"/>
      <w:r w:rsidRPr="00F50261">
        <w:t xml:space="preserve"> (H &gt; 0,80).</w:t>
      </w:r>
    </w:p>
    <w:p w14:paraId="1E140B4E" w14:textId="77777777" w:rsidR="00FB3330" w:rsidRDefault="00FB3330" w:rsidP="00134E2B">
      <w:pPr>
        <w:pStyle w:val="Ttulosinternos"/>
        <w:spacing w:before="0" w:beforeAutospacing="0" w:after="0" w:afterAutospacing="0" w:line="360" w:lineRule="auto"/>
        <w:contextualSpacing/>
      </w:pPr>
    </w:p>
    <w:p w14:paraId="107AC944" w14:textId="78E9028E" w:rsidR="006C30C6" w:rsidRPr="00E25900" w:rsidRDefault="006C30C6" w:rsidP="00134E2B">
      <w:pPr>
        <w:pStyle w:val="Ttulosinternos"/>
        <w:spacing w:before="0" w:beforeAutospacing="0" w:after="0" w:afterAutospacing="0" w:line="360" w:lineRule="auto"/>
        <w:contextualSpacing/>
      </w:pPr>
      <w:proofErr w:type="spellStart"/>
      <w:r w:rsidRPr="00F50261">
        <w:t>Estudo</w:t>
      </w:r>
      <w:proofErr w:type="spellEnd"/>
      <w:r w:rsidRPr="00F50261">
        <w:t xml:space="preserve"> 2. </w:t>
      </w:r>
      <w:proofErr w:type="spellStart"/>
      <w:r w:rsidRPr="00F50261">
        <w:t>Análise</w:t>
      </w:r>
      <w:proofErr w:type="spellEnd"/>
      <w:r w:rsidRPr="00F50261">
        <w:t xml:space="preserve"> </w:t>
      </w:r>
      <w:proofErr w:type="spellStart"/>
      <w:r w:rsidRPr="00F50261">
        <w:t>Fatorial</w:t>
      </w:r>
      <w:proofErr w:type="spellEnd"/>
      <w:r w:rsidRPr="00F50261">
        <w:t xml:space="preserve"> </w:t>
      </w:r>
      <w:proofErr w:type="spellStart"/>
      <w:r w:rsidRPr="00F50261">
        <w:t>Confirmatória</w:t>
      </w:r>
      <w:proofErr w:type="spellEnd"/>
      <w:r w:rsidRPr="00F50261">
        <w:t xml:space="preserve"> e TRI da </w:t>
      </w:r>
      <w:proofErr w:type="spellStart"/>
      <w:r w:rsidRPr="00F50261">
        <w:t>Escala</w:t>
      </w:r>
      <w:proofErr w:type="spellEnd"/>
      <w:r w:rsidRPr="00F50261">
        <w:t xml:space="preserve"> de </w:t>
      </w:r>
      <w:proofErr w:type="spellStart"/>
      <w:r w:rsidRPr="00F50261">
        <w:t>Conexão</w:t>
      </w:r>
      <w:proofErr w:type="spellEnd"/>
      <w:r w:rsidRPr="00F50261">
        <w:t xml:space="preserve"> Social (ECS)</w:t>
      </w:r>
    </w:p>
    <w:p w14:paraId="34D1E47C" w14:textId="77777777" w:rsidR="006C30C6" w:rsidRPr="00F50261" w:rsidRDefault="006C30C6" w:rsidP="00134E2B">
      <w:pPr>
        <w:spacing w:line="360" w:lineRule="auto"/>
        <w:ind w:firstLine="720"/>
        <w:contextualSpacing/>
      </w:pPr>
      <w:r w:rsidRPr="00F50261">
        <w:t xml:space="preserve">O </w:t>
      </w:r>
      <w:proofErr w:type="spellStart"/>
      <w:r w:rsidRPr="00F50261">
        <w:t>Estudo</w:t>
      </w:r>
      <w:proofErr w:type="spellEnd"/>
      <w:r w:rsidRPr="00F50261">
        <w:t xml:space="preserve"> 2 teve por objetivo proceder a </w:t>
      </w:r>
      <w:proofErr w:type="spellStart"/>
      <w:r w:rsidRPr="00F50261">
        <w:t>análises</w:t>
      </w:r>
      <w:proofErr w:type="spellEnd"/>
      <w:r w:rsidRPr="00F50261">
        <w:t xml:space="preserve"> de </w:t>
      </w:r>
      <w:proofErr w:type="spellStart"/>
      <w:r w:rsidRPr="00F50261">
        <w:t>natureza</w:t>
      </w:r>
      <w:proofErr w:type="spellEnd"/>
      <w:r w:rsidRPr="00F50261">
        <w:t xml:space="preserve"> </w:t>
      </w:r>
      <w:proofErr w:type="spellStart"/>
      <w:r w:rsidRPr="00F50261">
        <w:t>confirmatória</w:t>
      </w:r>
      <w:proofErr w:type="spellEnd"/>
      <w:r w:rsidRPr="00F50261">
        <w:t xml:space="preserve">, procurando complementar </w:t>
      </w:r>
      <w:proofErr w:type="spellStart"/>
      <w:r w:rsidRPr="00F50261">
        <w:t>aquelas</w:t>
      </w:r>
      <w:proofErr w:type="spellEnd"/>
      <w:r w:rsidRPr="00F50261">
        <w:t xml:space="preserve"> previamente realizadas no </w:t>
      </w:r>
      <w:proofErr w:type="spellStart"/>
      <w:r w:rsidRPr="00F50261">
        <w:t>Estudo</w:t>
      </w:r>
      <w:proofErr w:type="spellEnd"/>
      <w:r w:rsidRPr="00F50261">
        <w:t xml:space="preserve"> 1, ampliando </w:t>
      </w:r>
      <w:proofErr w:type="spellStart"/>
      <w:r w:rsidRPr="00F50261">
        <w:t>evidência</w:t>
      </w:r>
      <w:proofErr w:type="spellEnd"/>
      <w:r w:rsidRPr="00F50261">
        <w:t xml:space="preserve"> de </w:t>
      </w:r>
      <w:proofErr w:type="spellStart"/>
      <w:r w:rsidRPr="00F50261">
        <w:t>parâmetros</w:t>
      </w:r>
      <w:proofErr w:type="spellEnd"/>
      <w:r w:rsidRPr="00F50261">
        <w:t xml:space="preserve"> de </w:t>
      </w:r>
      <w:proofErr w:type="spellStart"/>
      <w:r w:rsidRPr="00F50261">
        <w:t>validade</w:t>
      </w:r>
      <w:proofErr w:type="spellEnd"/>
      <w:r w:rsidRPr="00F50261">
        <w:t xml:space="preserve"> </w:t>
      </w:r>
      <w:proofErr w:type="spellStart"/>
      <w:r w:rsidRPr="00F50261">
        <w:t>fatorial</w:t>
      </w:r>
      <w:proofErr w:type="spellEnd"/>
      <w:r w:rsidRPr="00F50261">
        <w:t xml:space="preserve"> e </w:t>
      </w:r>
      <w:proofErr w:type="spellStart"/>
      <w:r w:rsidRPr="00F50261">
        <w:t>consistência</w:t>
      </w:r>
      <w:proofErr w:type="spellEnd"/>
      <w:r w:rsidRPr="00F50261">
        <w:t xml:space="preserve"> interna da ECS, </w:t>
      </w:r>
      <w:proofErr w:type="spellStart"/>
      <w:r w:rsidRPr="00F50261">
        <w:t>assim</w:t>
      </w:r>
      <w:proofErr w:type="spellEnd"/>
      <w:r w:rsidRPr="00F50261">
        <w:t xml:space="preserve"> como avaliar os </w:t>
      </w:r>
      <w:proofErr w:type="spellStart"/>
      <w:r w:rsidRPr="00F50261">
        <w:t>parâmetros</w:t>
      </w:r>
      <w:proofErr w:type="spellEnd"/>
      <w:r w:rsidRPr="00F50261">
        <w:t xml:space="preserve"> </w:t>
      </w:r>
      <w:proofErr w:type="spellStart"/>
      <w:r w:rsidRPr="00F50261">
        <w:t>individuais</w:t>
      </w:r>
      <w:proofErr w:type="spellEnd"/>
      <w:r w:rsidRPr="00F50261">
        <w:t xml:space="preserve"> dos </w:t>
      </w:r>
      <w:proofErr w:type="spellStart"/>
      <w:r w:rsidRPr="00F50261">
        <w:t>seus</w:t>
      </w:r>
      <w:proofErr w:type="spellEnd"/>
      <w:r w:rsidRPr="00F50261">
        <w:t xml:space="preserve"> </w:t>
      </w:r>
      <w:proofErr w:type="spellStart"/>
      <w:r w:rsidRPr="00F50261">
        <w:t>itens</w:t>
      </w:r>
      <w:proofErr w:type="spellEnd"/>
      <w:r w:rsidRPr="00F50261">
        <w:t xml:space="preserve"> por </w:t>
      </w:r>
      <w:proofErr w:type="spellStart"/>
      <w:r w:rsidRPr="00F50261">
        <w:t>meio</w:t>
      </w:r>
      <w:proofErr w:type="spellEnd"/>
      <w:r w:rsidRPr="00F50261">
        <w:t xml:space="preserve"> da </w:t>
      </w:r>
      <w:proofErr w:type="spellStart"/>
      <w:r w:rsidRPr="00F50261">
        <w:t>Teoria</w:t>
      </w:r>
      <w:proofErr w:type="spellEnd"/>
      <w:r w:rsidRPr="00F50261">
        <w:t xml:space="preserve"> de </w:t>
      </w:r>
      <w:proofErr w:type="spellStart"/>
      <w:r w:rsidRPr="00F50261">
        <w:t>Resposta</w:t>
      </w:r>
      <w:proofErr w:type="spellEnd"/>
      <w:r w:rsidRPr="00F50261">
        <w:t xml:space="preserve"> </w:t>
      </w:r>
      <w:proofErr w:type="spellStart"/>
      <w:r w:rsidRPr="00F50261">
        <w:t>ao</w:t>
      </w:r>
      <w:proofErr w:type="spellEnd"/>
      <w:r w:rsidRPr="00F50261">
        <w:t xml:space="preserve"> </w:t>
      </w:r>
      <w:proofErr w:type="spellStart"/>
      <w:r w:rsidRPr="00F50261">
        <w:t>Item</w:t>
      </w:r>
      <w:proofErr w:type="spellEnd"/>
      <w:r w:rsidRPr="00F50261">
        <w:t xml:space="preserve"> (TRI- </w:t>
      </w:r>
      <w:proofErr w:type="spellStart"/>
      <w:r w:rsidRPr="00F50261">
        <w:t>dificuldade</w:t>
      </w:r>
      <w:proofErr w:type="spellEnd"/>
      <w:r w:rsidRPr="00F50261">
        <w:t xml:space="preserve"> e </w:t>
      </w:r>
      <w:proofErr w:type="spellStart"/>
      <w:r w:rsidRPr="00F50261">
        <w:t>discriminação</w:t>
      </w:r>
      <w:proofErr w:type="spellEnd"/>
      <w:r w:rsidRPr="00F50261">
        <w:t>).</w:t>
      </w:r>
    </w:p>
    <w:p w14:paraId="26AC440C" w14:textId="77EBB64A" w:rsidR="00204221" w:rsidRDefault="00204221" w:rsidP="00134E2B">
      <w:pPr>
        <w:pStyle w:val="SubtituloInterno"/>
        <w:spacing w:before="0" w:beforeAutospacing="0" w:after="0" w:afterAutospacing="0"/>
        <w:rPr>
          <w:rFonts w:eastAsia="Calibri"/>
        </w:rPr>
      </w:pPr>
      <w:proofErr w:type="spellStart"/>
      <w:r w:rsidRPr="00E25900">
        <w:rPr>
          <w:rFonts w:eastAsia="Calibri"/>
        </w:rPr>
        <w:t>Participant</w:t>
      </w:r>
      <w:r>
        <w:rPr>
          <w:rFonts w:eastAsia="Calibri"/>
        </w:rPr>
        <w:t>e</w:t>
      </w:r>
      <w:r w:rsidRPr="00E25900">
        <w:rPr>
          <w:rFonts w:eastAsia="Calibri"/>
        </w:rPr>
        <w:t>s</w:t>
      </w:r>
      <w:proofErr w:type="spellEnd"/>
    </w:p>
    <w:p w14:paraId="2234D322" w14:textId="77777777" w:rsidR="00204221" w:rsidRPr="00F50261" w:rsidRDefault="00204221" w:rsidP="00134E2B">
      <w:pPr>
        <w:spacing w:line="360" w:lineRule="auto"/>
        <w:ind w:firstLine="720"/>
        <w:contextualSpacing/>
      </w:pPr>
      <w:proofErr w:type="spellStart"/>
      <w:r w:rsidRPr="00F50261">
        <w:t>Contou</w:t>
      </w:r>
      <w:proofErr w:type="spellEnd"/>
      <w:r w:rsidRPr="00F50261">
        <w:t xml:space="preserve">-se </w:t>
      </w:r>
      <w:proofErr w:type="spellStart"/>
      <w:r w:rsidRPr="00F50261">
        <w:t>com</w:t>
      </w:r>
      <w:proofErr w:type="spellEnd"/>
      <w:r w:rsidRPr="00F50261">
        <w:t xml:space="preserve"> a </w:t>
      </w:r>
      <w:proofErr w:type="spellStart"/>
      <w:r w:rsidRPr="00F50261">
        <w:t>participação</w:t>
      </w:r>
      <w:proofErr w:type="spellEnd"/>
      <w:r w:rsidRPr="00F50261">
        <w:t xml:space="preserve"> de 300 brasileiros, </w:t>
      </w:r>
      <w:proofErr w:type="spellStart"/>
      <w:r w:rsidRPr="00F50261">
        <w:t>com</w:t>
      </w:r>
      <w:proofErr w:type="spellEnd"/>
      <w:r w:rsidRPr="00F50261">
        <w:t xml:space="preserve"> </w:t>
      </w:r>
      <w:proofErr w:type="spellStart"/>
      <w:r w:rsidRPr="00F50261">
        <w:t>idade</w:t>
      </w:r>
      <w:proofErr w:type="spellEnd"/>
      <w:r w:rsidRPr="00F50261">
        <w:t xml:space="preserve"> </w:t>
      </w:r>
      <w:proofErr w:type="spellStart"/>
      <w:r w:rsidRPr="00F50261">
        <w:t>média</w:t>
      </w:r>
      <w:proofErr w:type="spellEnd"/>
      <w:r w:rsidRPr="00F50261">
        <w:t xml:space="preserve"> de 23 </w:t>
      </w:r>
      <w:proofErr w:type="spellStart"/>
      <w:r w:rsidRPr="00F50261">
        <w:t>anos</w:t>
      </w:r>
      <w:proofErr w:type="spellEnd"/>
      <w:r w:rsidRPr="00F50261">
        <w:t xml:space="preserve"> (variando de 18 a 57 </w:t>
      </w:r>
      <w:proofErr w:type="spellStart"/>
      <w:r w:rsidRPr="00F50261">
        <w:t>anos</w:t>
      </w:r>
      <w:proofErr w:type="spellEnd"/>
      <w:r w:rsidRPr="00F50261">
        <w:t xml:space="preserve">, DP = 5,43), </w:t>
      </w:r>
      <w:proofErr w:type="spellStart"/>
      <w:r w:rsidRPr="00F50261">
        <w:t>maioria</w:t>
      </w:r>
      <w:proofErr w:type="spellEnd"/>
      <w:r w:rsidRPr="00F50261">
        <w:t xml:space="preserve"> do sexo masculino (51%), </w:t>
      </w:r>
      <w:proofErr w:type="spellStart"/>
      <w:r w:rsidRPr="00F50261">
        <w:t>solteira</w:t>
      </w:r>
      <w:proofErr w:type="spellEnd"/>
      <w:r w:rsidRPr="00F50261">
        <w:t xml:space="preserve"> (62%), residente </w:t>
      </w:r>
      <w:proofErr w:type="spellStart"/>
      <w:r w:rsidRPr="00F50261">
        <w:t>na</w:t>
      </w:r>
      <w:proofErr w:type="spellEnd"/>
      <w:r w:rsidRPr="00F50261">
        <w:t xml:space="preserve"> </w:t>
      </w:r>
      <w:proofErr w:type="spellStart"/>
      <w:r w:rsidRPr="00F50261">
        <w:t>região</w:t>
      </w:r>
      <w:proofErr w:type="spellEnd"/>
      <w:r w:rsidRPr="00F50261">
        <w:t xml:space="preserve"> centro-oeste (65%) e </w:t>
      </w:r>
      <w:proofErr w:type="spellStart"/>
      <w:r w:rsidRPr="00F50261">
        <w:t>estudante</w:t>
      </w:r>
      <w:proofErr w:type="spellEnd"/>
      <w:r w:rsidRPr="00F50261">
        <w:t xml:space="preserve"> (51%). Como </w:t>
      </w:r>
      <w:proofErr w:type="spellStart"/>
      <w:r w:rsidRPr="00F50261">
        <w:t>ocorreu</w:t>
      </w:r>
      <w:proofErr w:type="spellEnd"/>
      <w:r w:rsidRPr="00F50261">
        <w:t xml:space="preserve"> no </w:t>
      </w:r>
      <w:proofErr w:type="spellStart"/>
      <w:r w:rsidRPr="00F50261">
        <w:t>estudo</w:t>
      </w:r>
      <w:proofErr w:type="spellEnd"/>
      <w:r w:rsidRPr="00F50261">
        <w:t xml:space="preserve"> anterior, </w:t>
      </w:r>
      <w:proofErr w:type="spellStart"/>
      <w:r w:rsidRPr="00F50261">
        <w:t>tratou</w:t>
      </w:r>
      <w:proofErr w:type="spellEnd"/>
      <w:r w:rsidRPr="00F50261">
        <w:t xml:space="preserve">-se </w:t>
      </w:r>
      <w:proofErr w:type="spellStart"/>
      <w:r w:rsidRPr="00F50261">
        <w:t>de</w:t>
      </w:r>
      <w:proofErr w:type="spellEnd"/>
      <w:r w:rsidRPr="00F50261">
        <w:t xml:space="preserve"> </w:t>
      </w:r>
      <w:proofErr w:type="spellStart"/>
      <w:r w:rsidRPr="00F50261">
        <w:t>uma</w:t>
      </w:r>
      <w:proofErr w:type="spellEnd"/>
      <w:r w:rsidRPr="00F50261">
        <w:t xml:space="preserve"> </w:t>
      </w:r>
      <w:proofErr w:type="spellStart"/>
      <w:r w:rsidRPr="00F50261">
        <w:t>amostra</w:t>
      </w:r>
      <w:proofErr w:type="spellEnd"/>
      <w:r w:rsidRPr="00F50261">
        <w:t xml:space="preserve"> de </w:t>
      </w:r>
      <w:proofErr w:type="spellStart"/>
      <w:r w:rsidRPr="00F50261">
        <w:t>conveniência</w:t>
      </w:r>
      <w:proofErr w:type="spellEnd"/>
      <w:r w:rsidRPr="00F50261">
        <w:t xml:space="preserve"> (</w:t>
      </w:r>
      <w:proofErr w:type="spellStart"/>
      <w:r w:rsidRPr="00F50261">
        <w:t>não</w:t>
      </w:r>
      <w:proofErr w:type="spellEnd"/>
      <w:r w:rsidRPr="00F50261">
        <w:t xml:space="preserve"> probabilística), </w:t>
      </w:r>
      <w:proofErr w:type="spellStart"/>
      <w:r w:rsidRPr="00F50261">
        <w:t>tendo</w:t>
      </w:r>
      <w:proofErr w:type="spellEnd"/>
      <w:r w:rsidRPr="00F50261">
        <w:t xml:space="preserve"> participado </w:t>
      </w:r>
      <w:proofErr w:type="spellStart"/>
      <w:r w:rsidRPr="00F50261">
        <w:t>aqueles</w:t>
      </w:r>
      <w:proofErr w:type="spellEnd"/>
      <w:r w:rsidRPr="00F50261">
        <w:t xml:space="preserve"> que, </w:t>
      </w:r>
      <w:proofErr w:type="spellStart"/>
      <w:r w:rsidRPr="00F50261">
        <w:t>quando</w:t>
      </w:r>
      <w:proofErr w:type="spellEnd"/>
      <w:r w:rsidRPr="00F50261">
        <w:t xml:space="preserve"> solicitados, </w:t>
      </w:r>
      <w:proofErr w:type="spellStart"/>
      <w:r w:rsidRPr="00F50261">
        <w:t>concordaram</w:t>
      </w:r>
      <w:proofErr w:type="spellEnd"/>
      <w:r w:rsidRPr="00F50261">
        <w:t xml:space="preserve"> em colaborar voluntariamente.</w:t>
      </w:r>
    </w:p>
    <w:p w14:paraId="5FEB3174" w14:textId="67229A94" w:rsidR="00204221" w:rsidRDefault="00204221" w:rsidP="00134E2B">
      <w:pPr>
        <w:pStyle w:val="SubtituloInterno"/>
        <w:spacing w:before="0" w:beforeAutospacing="0" w:after="0" w:afterAutospacing="0"/>
      </w:pPr>
      <w:proofErr w:type="spellStart"/>
      <w:r>
        <w:t>Instrumentos</w:t>
      </w:r>
      <w:proofErr w:type="spellEnd"/>
      <w:r>
        <w:t xml:space="preserve"> e </w:t>
      </w:r>
      <w:proofErr w:type="spellStart"/>
      <w:r w:rsidR="00FB3330">
        <w:t>p</w:t>
      </w:r>
      <w:r>
        <w:t>rocedimento</w:t>
      </w:r>
      <w:proofErr w:type="spellEnd"/>
    </w:p>
    <w:p w14:paraId="4578DF46" w14:textId="77777777" w:rsidR="00204221" w:rsidRPr="00F50261" w:rsidRDefault="00204221" w:rsidP="00134E2B">
      <w:pPr>
        <w:spacing w:line="360" w:lineRule="auto"/>
        <w:ind w:firstLine="708"/>
        <w:contextualSpacing/>
      </w:pPr>
      <w:r w:rsidRPr="00F50261">
        <w:t xml:space="preserve">Os participantes </w:t>
      </w:r>
      <w:proofErr w:type="spellStart"/>
      <w:r w:rsidRPr="00F50261">
        <w:t>responderam</w:t>
      </w:r>
      <w:proofErr w:type="spellEnd"/>
      <w:r w:rsidRPr="00F50261">
        <w:t xml:space="preserve"> a Escala de </w:t>
      </w:r>
      <w:proofErr w:type="spellStart"/>
      <w:r w:rsidRPr="00F50261">
        <w:t>Conexão</w:t>
      </w:r>
      <w:proofErr w:type="spellEnd"/>
      <w:r w:rsidRPr="00F50261">
        <w:t xml:space="preserve"> Social (ECS) e </w:t>
      </w:r>
      <w:proofErr w:type="spellStart"/>
      <w:r w:rsidRPr="00F50261">
        <w:t>perguntas</w:t>
      </w:r>
      <w:proofErr w:type="spellEnd"/>
      <w:r w:rsidRPr="00F50261">
        <w:t xml:space="preserve"> sociodemográfica (sexo, </w:t>
      </w:r>
      <w:proofErr w:type="spellStart"/>
      <w:r w:rsidRPr="00F50261">
        <w:t>idade</w:t>
      </w:r>
      <w:proofErr w:type="spellEnd"/>
      <w:r w:rsidRPr="00F50261">
        <w:t xml:space="preserve"> e </w:t>
      </w:r>
      <w:proofErr w:type="spellStart"/>
      <w:r w:rsidRPr="00F50261">
        <w:t>ocupação</w:t>
      </w:r>
      <w:proofErr w:type="spellEnd"/>
      <w:r w:rsidRPr="00F50261">
        <w:t xml:space="preserve">), que </w:t>
      </w:r>
      <w:proofErr w:type="spellStart"/>
      <w:r w:rsidRPr="00F50261">
        <w:t>foram</w:t>
      </w:r>
      <w:proofErr w:type="spellEnd"/>
      <w:r w:rsidRPr="00F50261">
        <w:t xml:space="preserve"> descritas no </w:t>
      </w:r>
      <w:proofErr w:type="spellStart"/>
      <w:r w:rsidRPr="00F50261">
        <w:t>Estudo</w:t>
      </w:r>
      <w:proofErr w:type="spellEnd"/>
      <w:r w:rsidRPr="00F50261">
        <w:t xml:space="preserve"> 1. Adicionalmente, </w:t>
      </w:r>
      <w:proofErr w:type="spellStart"/>
      <w:r w:rsidRPr="00F50261">
        <w:t>empregou</w:t>
      </w:r>
      <w:proofErr w:type="spellEnd"/>
      <w:r w:rsidRPr="00F50261">
        <w:t xml:space="preserve">-se a Escala de </w:t>
      </w:r>
      <w:proofErr w:type="spellStart"/>
      <w:r w:rsidRPr="00F50261">
        <w:t>Depressão</w:t>
      </w:r>
      <w:proofErr w:type="spellEnd"/>
      <w:r w:rsidRPr="00F50261">
        <w:t xml:space="preserve">, </w:t>
      </w:r>
      <w:proofErr w:type="spellStart"/>
      <w:r w:rsidRPr="00F50261">
        <w:t>Ansiedade</w:t>
      </w:r>
      <w:proofErr w:type="spellEnd"/>
      <w:r w:rsidRPr="00F50261">
        <w:t xml:space="preserve"> e </w:t>
      </w:r>
      <w:proofErr w:type="spellStart"/>
      <w:r w:rsidRPr="00F50261">
        <w:t>Estresse</w:t>
      </w:r>
      <w:proofErr w:type="spellEnd"/>
      <w:r w:rsidRPr="00F50261">
        <w:t xml:space="preserve"> (</w:t>
      </w:r>
      <w:proofErr w:type="spellStart"/>
      <w:r w:rsidRPr="00F50261">
        <w:t>Depression</w:t>
      </w:r>
      <w:proofErr w:type="spellEnd"/>
      <w:r w:rsidRPr="00F50261">
        <w:t xml:space="preserve">, </w:t>
      </w:r>
      <w:proofErr w:type="spellStart"/>
      <w:r w:rsidRPr="00F50261">
        <w:t>Anxiety</w:t>
      </w:r>
      <w:proofErr w:type="spellEnd"/>
      <w:r w:rsidRPr="00F50261">
        <w:t xml:space="preserve"> and Stress </w:t>
      </w:r>
      <w:proofErr w:type="spellStart"/>
      <w:r w:rsidRPr="00F50261">
        <w:t>Scale</w:t>
      </w:r>
      <w:proofErr w:type="spellEnd"/>
      <w:r w:rsidRPr="00F50261">
        <w:t>, DASS-21), validada no contexto brasileiro (</w:t>
      </w:r>
      <w:proofErr w:type="spellStart"/>
      <w:r w:rsidRPr="00F50261">
        <w:t>Patias</w:t>
      </w:r>
      <w:proofErr w:type="spellEnd"/>
      <w:r w:rsidRPr="00F50261">
        <w:t xml:space="preserve">, Machado, </w:t>
      </w:r>
      <w:proofErr w:type="spellStart"/>
      <w:r w:rsidRPr="00F50261">
        <w:t>Bandeira</w:t>
      </w:r>
      <w:proofErr w:type="spellEnd"/>
      <w:r w:rsidRPr="00F50261">
        <w:t xml:space="preserve">, &amp; </w:t>
      </w:r>
      <w:proofErr w:type="spellStart"/>
      <w:r w:rsidRPr="00F50261">
        <w:t>Dell’Aglio</w:t>
      </w:r>
      <w:proofErr w:type="spellEnd"/>
      <w:r w:rsidRPr="00F50261">
        <w:t xml:space="preserve">, 2016) </w:t>
      </w:r>
      <w:proofErr w:type="spellStart"/>
      <w:r w:rsidRPr="00F50261">
        <w:t>constituída</w:t>
      </w:r>
      <w:proofErr w:type="spellEnd"/>
      <w:r w:rsidRPr="00F50261">
        <w:t xml:space="preserve"> por 21 </w:t>
      </w:r>
      <w:proofErr w:type="spellStart"/>
      <w:r w:rsidRPr="00F50261">
        <w:t>questões</w:t>
      </w:r>
      <w:proofErr w:type="spellEnd"/>
      <w:r w:rsidRPr="00F50261">
        <w:t xml:space="preserve">, respondidas em </w:t>
      </w:r>
      <w:proofErr w:type="spellStart"/>
      <w:r w:rsidRPr="00F50261">
        <w:t>uma</w:t>
      </w:r>
      <w:proofErr w:type="spellEnd"/>
      <w:r w:rsidRPr="00F50261">
        <w:t xml:space="preserve"> escala de 4 pontos, variando de 0 (</w:t>
      </w:r>
      <w:proofErr w:type="spellStart"/>
      <w:r w:rsidRPr="00F50261">
        <w:t>não</w:t>
      </w:r>
      <w:proofErr w:type="spellEnd"/>
      <w:r w:rsidRPr="00F50261">
        <w:t xml:space="preserve"> se aplica a </w:t>
      </w:r>
      <w:proofErr w:type="spellStart"/>
      <w:r w:rsidRPr="00F50261">
        <w:t>mim</w:t>
      </w:r>
      <w:proofErr w:type="spellEnd"/>
      <w:r w:rsidRPr="00F50261">
        <w:t xml:space="preserve">) a 3 (aplica-se </w:t>
      </w:r>
      <w:proofErr w:type="spellStart"/>
      <w:r w:rsidRPr="00F50261">
        <w:t>muito</w:t>
      </w:r>
      <w:proofErr w:type="spellEnd"/>
      <w:r w:rsidRPr="00F50261">
        <w:t xml:space="preserve"> a </w:t>
      </w:r>
      <w:proofErr w:type="spellStart"/>
      <w:r w:rsidRPr="00F50261">
        <w:t>mim</w:t>
      </w:r>
      <w:proofErr w:type="spellEnd"/>
      <w:r w:rsidRPr="00F50261">
        <w:t xml:space="preserve"> </w:t>
      </w:r>
      <w:proofErr w:type="spellStart"/>
      <w:r w:rsidRPr="00F50261">
        <w:t>ou</w:t>
      </w:r>
      <w:proofErr w:type="spellEnd"/>
      <w:r w:rsidRPr="00F50261">
        <w:t xml:space="preserve"> em </w:t>
      </w:r>
      <w:proofErr w:type="spellStart"/>
      <w:r w:rsidRPr="00F50261">
        <w:t>maior</w:t>
      </w:r>
      <w:proofErr w:type="spellEnd"/>
      <w:r w:rsidRPr="00F50261">
        <w:t xml:space="preserve"> parte do tempo). A mesma </w:t>
      </w:r>
      <w:proofErr w:type="spellStart"/>
      <w:r w:rsidRPr="00F50261">
        <w:t>apresentou</w:t>
      </w:r>
      <w:proofErr w:type="spellEnd"/>
      <w:r w:rsidRPr="00F50261">
        <w:t xml:space="preserve"> indicadores de </w:t>
      </w:r>
      <w:proofErr w:type="spellStart"/>
      <w:r w:rsidRPr="00F50261">
        <w:t>validade</w:t>
      </w:r>
      <w:proofErr w:type="spellEnd"/>
      <w:r w:rsidRPr="00F50261">
        <w:t xml:space="preserve"> e </w:t>
      </w:r>
      <w:proofErr w:type="spellStart"/>
      <w:r w:rsidRPr="00F50261">
        <w:t>precisão</w:t>
      </w:r>
      <w:proofErr w:type="spellEnd"/>
      <w:r w:rsidRPr="00F50261">
        <w:t xml:space="preserve"> (</w:t>
      </w:r>
      <w:proofErr w:type="spellStart"/>
      <w:r w:rsidRPr="00F50261">
        <w:t>fidedignidade</w:t>
      </w:r>
      <w:proofErr w:type="spellEnd"/>
      <w:r w:rsidRPr="00F50261">
        <w:t xml:space="preserve"> em </w:t>
      </w:r>
      <w:proofErr w:type="spellStart"/>
      <w:r w:rsidRPr="00F50261">
        <w:t>ansiedade</w:t>
      </w:r>
      <w:proofErr w:type="spellEnd"/>
      <w:r w:rsidRPr="00F50261">
        <w:t xml:space="preserve"> = 0,83; </w:t>
      </w:r>
      <w:proofErr w:type="spellStart"/>
      <w:r w:rsidRPr="00F50261">
        <w:t>estresse</w:t>
      </w:r>
      <w:proofErr w:type="spellEnd"/>
      <w:r w:rsidRPr="00F50261">
        <w:t xml:space="preserve"> = 0,86 e </w:t>
      </w:r>
      <w:proofErr w:type="spellStart"/>
      <w:r w:rsidRPr="00F50261">
        <w:t>depressão</w:t>
      </w:r>
      <w:proofErr w:type="spellEnd"/>
      <w:r w:rsidRPr="00F50261">
        <w:t xml:space="preserve"> = 0,90) </w:t>
      </w:r>
      <w:proofErr w:type="spellStart"/>
      <w:r w:rsidRPr="00F50261">
        <w:t>adequados</w:t>
      </w:r>
      <w:proofErr w:type="spellEnd"/>
      <w:r w:rsidRPr="00F50261">
        <w:t xml:space="preserve">. </w:t>
      </w:r>
      <w:proofErr w:type="spellStart"/>
      <w:r w:rsidRPr="00F50261">
        <w:t>Foram</w:t>
      </w:r>
      <w:proofErr w:type="spellEnd"/>
      <w:r w:rsidRPr="00F50261">
        <w:t xml:space="preserve"> </w:t>
      </w:r>
      <w:proofErr w:type="spellStart"/>
      <w:r w:rsidRPr="00F50261">
        <w:t>empregados</w:t>
      </w:r>
      <w:proofErr w:type="spellEnd"/>
      <w:r w:rsidRPr="00F50261">
        <w:t xml:space="preserve"> os mesmos </w:t>
      </w:r>
      <w:proofErr w:type="spellStart"/>
      <w:r w:rsidRPr="00F50261">
        <w:t>procedimentos</w:t>
      </w:r>
      <w:proofErr w:type="spellEnd"/>
      <w:r w:rsidRPr="00F50261">
        <w:t xml:space="preserve"> éticos e de coleta de dados do </w:t>
      </w:r>
      <w:proofErr w:type="spellStart"/>
      <w:r w:rsidRPr="00F50261">
        <w:t>estudo</w:t>
      </w:r>
      <w:proofErr w:type="spellEnd"/>
      <w:r w:rsidRPr="00F50261">
        <w:t xml:space="preserve"> anterior. Em </w:t>
      </w:r>
      <w:proofErr w:type="spellStart"/>
      <w:r w:rsidRPr="00F50261">
        <w:t>média</w:t>
      </w:r>
      <w:proofErr w:type="spellEnd"/>
      <w:r w:rsidRPr="00F50261">
        <w:t xml:space="preserve">, 10 minutos </w:t>
      </w:r>
      <w:proofErr w:type="spellStart"/>
      <w:r w:rsidRPr="00F50261">
        <w:t>foram</w:t>
      </w:r>
      <w:proofErr w:type="spellEnd"/>
      <w:r w:rsidRPr="00F50261">
        <w:t xml:space="preserve"> suficientes para concluir a </w:t>
      </w:r>
      <w:proofErr w:type="spellStart"/>
      <w:r w:rsidRPr="00F50261">
        <w:t>participação</w:t>
      </w:r>
      <w:proofErr w:type="spellEnd"/>
      <w:r w:rsidRPr="00F50261">
        <w:t xml:space="preserve"> </w:t>
      </w:r>
      <w:proofErr w:type="spellStart"/>
      <w:r w:rsidRPr="00F50261">
        <w:t>nesta</w:t>
      </w:r>
      <w:proofErr w:type="spellEnd"/>
      <w:r w:rsidRPr="00F50261">
        <w:t xml:space="preserve"> pesquisa.</w:t>
      </w:r>
    </w:p>
    <w:p w14:paraId="5CD512CB" w14:textId="77777777" w:rsidR="00204221" w:rsidRPr="004C1FD8" w:rsidRDefault="00204221" w:rsidP="00134E2B">
      <w:pPr>
        <w:pStyle w:val="SubtituloInterno"/>
        <w:spacing w:before="0" w:beforeAutospacing="0" w:after="0" w:afterAutospacing="0"/>
        <w:rPr>
          <w:lang w:val="es-AR"/>
        </w:rPr>
      </w:pPr>
      <w:proofErr w:type="spellStart"/>
      <w:r>
        <w:rPr>
          <w:lang w:val="es-AR"/>
        </w:rPr>
        <w:t>Análise</w:t>
      </w:r>
      <w:proofErr w:type="spellEnd"/>
      <w:r>
        <w:rPr>
          <w:lang w:val="es-AR"/>
        </w:rPr>
        <w:t xml:space="preserve"> de dados</w:t>
      </w:r>
    </w:p>
    <w:p w14:paraId="09B8F21F" w14:textId="77777777" w:rsidR="00204221" w:rsidRPr="00F50261" w:rsidRDefault="00204221" w:rsidP="00134E2B">
      <w:pPr>
        <w:spacing w:line="360" w:lineRule="auto"/>
        <w:contextualSpacing/>
      </w:pPr>
      <w:proofErr w:type="spellStart"/>
      <w:r w:rsidRPr="00F50261">
        <w:t>Utilizou</w:t>
      </w:r>
      <w:proofErr w:type="spellEnd"/>
      <w:r w:rsidRPr="00F50261">
        <w:t xml:space="preserve">-se o </w:t>
      </w:r>
      <w:proofErr w:type="spellStart"/>
      <w:r w:rsidRPr="00F50261">
        <w:t>Mplus</w:t>
      </w:r>
      <w:proofErr w:type="spellEnd"/>
      <w:r w:rsidRPr="00F50261">
        <w:t xml:space="preserve"> 6.12 (</w:t>
      </w:r>
      <w:proofErr w:type="spellStart"/>
      <w:r w:rsidRPr="00F50261">
        <w:t>Muthén</w:t>
      </w:r>
      <w:proofErr w:type="spellEnd"/>
      <w:r w:rsidRPr="00F50261">
        <w:t xml:space="preserve"> &amp; </w:t>
      </w:r>
      <w:proofErr w:type="spellStart"/>
      <w:r w:rsidRPr="00F50261">
        <w:t>Muthén</w:t>
      </w:r>
      <w:proofErr w:type="spellEnd"/>
      <w:r w:rsidRPr="00F50261">
        <w:t xml:space="preserve">, 2010) </w:t>
      </w:r>
      <w:proofErr w:type="spellStart"/>
      <w:r w:rsidRPr="00F50261">
        <w:t>com</w:t>
      </w:r>
      <w:proofErr w:type="spellEnd"/>
      <w:r w:rsidRPr="00F50261">
        <w:t xml:space="preserve"> a </w:t>
      </w:r>
      <w:proofErr w:type="spellStart"/>
      <w:r w:rsidRPr="00F50261">
        <w:t>finalidade</w:t>
      </w:r>
      <w:proofErr w:type="spellEnd"/>
      <w:r w:rsidRPr="00F50261">
        <w:t xml:space="preserve"> de avaliar a </w:t>
      </w:r>
      <w:proofErr w:type="spellStart"/>
      <w:r w:rsidRPr="00F50261">
        <w:t>estrutura</w:t>
      </w:r>
      <w:proofErr w:type="spellEnd"/>
      <w:r w:rsidRPr="00F50261">
        <w:t xml:space="preserve"> </w:t>
      </w:r>
      <w:proofErr w:type="spellStart"/>
      <w:r w:rsidRPr="00F50261">
        <w:t>fatorial</w:t>
      </w:r>
      <w:proofErr w:type="spellEnd"/>
      <w:r w:rsidRPr="00F50261">
        <w:t xml:space="preserve"> da ECS. Para tanto, </w:t>
      </w:r>
      <w:proofErr w:type="spellStart"/>
      <w:r w:rsidRPr="00F50261">
        <w:t>tomou</w:t>
      </w:r>
      <w:proofErr w:type="spellEnd"/>
      <w:r w:rsidRPr="00F50261">
        <w:t xml:space="preserve">-se </w:t>
      </w:r>
      <w:proofErr w:type="spellStart"/>
      <w:r w:rsidRPr="00F50261">
        <w:t>a</w:t>
      </w:r>
      <w:proofErr w:type="spellEnd"/>
      <w:r w:rsidRPr="00F50261">
        <w:t xml:space="preserve"> matriz de </w:t>
      </w:r>
      <w:proofErr w:type="spellStart"/>
      <w:r w:rsidRPr="00F50261">
        <w:t>correlação</w:t>
      </w:r>
      <w:proofErr w:type="spellEnd"/>
      <w:r w:rsidRPr="00F50261">
        <w:t xml:space="preserve"> policórica como entrada, </w:t>
      </w:r>
      <w:proofErr w:type="spellStart"/>
      <w:r w:rsidRPr="00F50261">
        <w:t>adotando</w:t>
      </w:r>
      <w:proofErr w:type="spellEnd"/>
      <w:r w:rsidRPr="00F50261">
        <w:t xml:space="preserve">-se o estimador </w:t>
      </w:r>
      <w:proofErr w:type="spellStart"/>
      <w:r w:rsidRPr="00F50261">
        <w:rPr>
          <w:i/>
        </w:rPr>
        <w:t>Weighted</w:t>
      </w:r>
      <w:proofErr w:type="spellEnd"/>
      <w:r w:rsidRPr="00F50261">
        <w:rPr>
          <w:i/>
        </w:rPr>
        <w:t xml:space="preserve"> </w:t>
      </w:r>
      <w:proofErr w:type="spellStart"/>
      <w:r w:rsidRPr="00F50261">
        <w:rPr>
          <w:i/>
        </w:rPr>
        <w:t>Least</w:t>
      </w:r>
      <w:proofErr w:type="spellEnd"/>
      <w:r w:rsidRPr="00F50261">
        <w:rPr>
          <w:i/>
        </w:rPr>
        <w:t xml:space="preserve"> </w:t>
      </w:r>
      <w:proofErr w:type="spellStart"/>
      <w:r w:rsidRPr="00F50261">
        <w:rPr>
          <w:i/>
        </w:rPr>
        <w:t>Squares</w:t>
      </w:r>
      <w:proofErr w:type="spellEnd"/>
      <w:r w:rsidRPr="00F50261">
        <w:rPr>
          <w:i/>
        </w:rPr>
        <w:t xml:space="preserve"> </w:t>
      </w:r>
      <w:proofErr w:type="spellStart"/>
      <w:r w:rsidRPr="00F50261">
        <w:rPr>
          <w:i/>
        </w:rPr>
        <w:t>Means</w:t>
      </w:r>
      <w:proofErr w:type="spellEnd"/>
      <w:r w:rsidRPr="00F50261">
        <w:rPr>
          <w:i/>
        </w:rPr>
        <w:t xml:space="preserve"> and </w:t>
      </w:r>
      <w:proofErr w:type="spellStart"/>
      <w:r w:rsidRPr="00F50261">
        <w:rPr>
          <w:i/>
        </w:rPr>
        <w:t>Variance</w:t>
      </w:r>
      <w:proofErr w:type="spellEnd"/>
      <w:r w:rsidRPr="00F50261">
        <w:rPr>
          <w:i/>
        </w:rPr>
        <w:t xml:space="preserve"> </w:t>
      </w:r>
      <w:proofErr w:type="spellStart"/>
      <w:r w:rsidRPr="00F50261">
        <w:rPr>
          <w:i/>
        </w:rPr>
        <w:t>adjusted</w:t>
      </w:r>
      <w:proofErr w:type="spellEnd"/>
      <w:r w:rsidRPr="00F50261">
        <w:t xml:space="preserve"> (WLSMV), os </w:t>
      </w:r>
      <w:proofErr w:type="spellStart"/>
      <w:r w:rsidRPr="00F50261">
        <w:t>seguintes</w:t>
      </w:r>
      <w:proofErr w:type="spellEnd"/>
      <w:r w:rsidRPr="00F50261">
        <w:t xml:space="preserve"> </w:t>
      </w:r>
      <w:r w:rsidRPr="00F50261">
        <w:lastRenderedPageBreak/>
        <w:t xml:space="preserve">indicadores de ajuste </w:t>
      </w:r>
      <w:proofErr w:type="spellStart"/>
      <w:r w:rsidRPr="00F50261">
        <w:t>foram</w:t>
      </w:r>
      <w:proofErr w:type="spellEnd"/>
      <w:r w:rsidRPr="00F50261">
        <w:t xml:space="preserve"> considerados: </w:t>
      </w:r>
      <w:proofErr w:type="spellStart"/>
      <w:r w:rsidRPr="00F50261">
        <w:rPr>
          <w:i/>
        </w:rPr>
        <w:t>Comparative</w:t>
      </w:r>
      <w:proofErr w:type="spellEnd"/>
      <w:r w:rsidRPr="00F50261">
        <w:rPr>
          <w:i/>
        </w:rPr>
        <w:t xml:space="preserve"> </w:t>
      </w:r>
      <w:proofErr w:type="spellStart"/>
      <w:r w:rsidRPr="00F50261">
        <w:rPr>
          <w:i/>
        </w:rPr>
        <w:t>Fit</w:t>
      </w:r>
      <w:proofErr w:type="spellEnd"/>
      <w:r w:rsidRPr="00F50261">
        <w:rPr>
          <w:i/>
        </w:rPr>
        <w:t xml:space="preserve"> </w:t>
      </w:r>
      <w:proofErr w:type="spellStart"/>
      <w:r w:rsidRPr="00F50261">
        <w:rPr>
          <w:i/>
        </w:rPr>
        <w:t>Index</w:t>
      </w:r>
      <w:proofErr w:type="spellEnd"/>
      <w:r w:rsidRPr="00F50261">
        <w:t xml:space="preserve"> (CFI) e </w:t>
      </w:r>
      <w:r w:rsidRPr="00F50261">
        <w:rPr>
          <w:i/>
        </w:rPr>
        <w:t xml:space="preserve">Tukey-Lewis </w:t>
      </w:r>
      <w:proofErr w:type="spellStart"/>
      <w:r w:rsidRPr="00F50261">
        <w:rPr>
          <w:i/>
        </w:rPr>
        <w:t>Index</w:t>
      </w:r>
      <w:proofErr w:type="spellEnd"/>
      <w:r w:rsidRPr="00F50261">
        <w:t xml:space="preserve"> (TLI), considera-se valores de 0,90 </w:t>
      </w:r>
      <w:proofErr w:type="spellStart"/>
      <w:r w:rsidRPr="00F50261">
        <w:t>ou</w:t>
      </w:r>
      <w:proofErr w:type="spellEnd"/>
      <w:r w:rsidRPr="00F50261">
        <w:t xml:space="preserve"> superiores como </w:t>
      </w:r>
      <w:proofErr w:type="spellStart"/>
      <w:r w:rsidRPr="00F50261">
        <w:t>indicação</w:t>
      </w:r>
      <w:proofErr w:type="spellEnd"/>
      <w:r w:rsidRPr="00F50261">
        <w:t xml:space="preserve"> de ajuste </w:t>
      </w:r>
      <w:proofErr w:type="spellStart"/>
      <w:r w:rsidRPr="00F50261">
        <w:t>adequado</w:t>
      </w:r>
      <w:proofErr w:type="spellEnd"/>
      <w:r w:rsidRPr="00F50261">
        <w:t xml:space="preserve">; o </w:t>
      </w:r>
      <w:proofErr w:type="spellStart"/>
      <w:r w:rsidRPr="00F50261">
        <w:rPr>
          <w:i/>
        </w:rPr>
        <w:t>Root</w:t>
      </w:r>
      <w:proofErr w:type="spellEnd"/>
      <w:r w:rsidRPr="00F50261">
        <w:rPr>
          <w:i/>
        </w:rPr>
        <w:t xml:space="preserve"> Mean Square Error </w:t>
      </w:r>
      <w:proofErr w:type="spellStart"/>
      <w:r w:rsidRPr="00F50261">
        <w:rPr>
          <w:i/>
        </w:rPr>
        <w:t>of</w:t>
      </w:r>
      <w:proofErr w:type="spellEnd"/>
      <w:r w:rsidRPr="00F50261">
        <w:rPr>
          <w:i/>
        </w:rPr>
        <w:t xml:space="preserve"> </w:t>
      </w:r>
      <w:proofErr w:type="spellStart"/>
      <w:r w:rsidRPr="00F50261">
        <w:rPr>
          <w:i/>
        </w:rPr>
        <w:t>Approximation</w:t>
      </w:r>
      <w:proofErr w:type="spellEnd"/>
      <w:r w:rsidRPr="00F50261">
        <w:t xml:space="preserve"> (RMSEA), espera-se indicador menor que 0,05, </w:t>
      </w:r>
      <w:proofErr w:type="spellStart"/>
      <w:r w:rsidRPr="00F50261">
        <w:t>admitindo</w:t>
      </w:r>
      <w:proofErr w:type="spellEnd"/>
      <w:r w:rsidRPr="00F50261">
        <w:t xml:space="preserve">-se até 0,10 como </w:t>
      </w:r>
      <w:proofErr w:type="spellStart"/>
      <w:r w:rsidRPr="00F50261">
        <w:t>limite</w:t>
      </w:r>
      <w:proofErr w:type="spellEnd"/>
      <w:r w:rsidRPr="00F50261">
        <w:t xml:space="preserve"> superior de </w:t>
      </w:r>
      <w:proofErr w:type="spellStart"/>
      <w:r w:rsidRPr="00F50261">
        <w:t>seu</w:t>
      </w:r>
      <w:proofErr w:type="spellEnd"/>
      <w:r w:rsidRPr="00F50261">
        <w:t xml:space="preserve"> </w:t>
      </w:r>
      <w:proofErr w:type="spellStart"/>
      <w:r w:rsidRPr="00F50261">
        <w:t>intervalor</w:t>
      </w:r>
      <w:proofErr w:type="spellEnd"/>
      <w:r w:rsidRPr="00F50261">
        <w:t xml:space="preserve"> de </w:t>
      </w:r>
      <w:proofErr w:type="spellStart"/>
      <w:r w:rsidRPr="00F50261">
        <w:t>confiança</w:t>
      </w:r>
      <w:proofErr w:type="spellEnd"/>
      <w:r w:rsidRPr="00F50261">
        <w:t xml:space="preserve"> (IC90%); e o χ² (</w:t>
      </w:r>
      <w:proofErr w:type="spellStart"/>
      <w:r w:rsidRPr="00F50261">
        <w:t>gl</w:t>
      </w:r>
      <w:proofErr w:type="spellEnd"/>
      <w:r w:rsidRPr="00F50261">
        <w:t xml:space="preserve">) </w:t>
      </w:r>
      <w:proofErr w:type="spellStart"/>
      <w:r w:rsidRPr="00F50261">
        <w:t>ao</w:t>
      </w:r>
      <w:proofErr w:type="spellEnd"/>
      <w:r w:rsidRPr="00F50261">
        <w:t xml:space="preserve"> </w:t>
      </w:r>
      <w:proofErr w:type="spellStart"/>
      <w:r w:rsidRPr="00F50261">
        <w:t>nível</w:t>
      </w:r>
      <w:proofErr w:type="spellEnd"/>
      <w:r w:rsidRPr="00F50261">
        <w:t xml:space="preserve"> de </w:t>
      </w:r>
      <w:proofErr w:type="spellStart"/>
      <w:r w:rsidRPr="00F50261">
        <w:t>significância</w:t>
      </w:r>
      <w:proofErr w:type="spellEnd"/>
      <w:r w:rsidRPr="00F50261">
        <w:t xml:space="preserve"> de 0,05 (</w:t>
      </w:r>
      <w:proofErr w:type="spellStart"/>
      <w:r w:rsidRPr="00F50261">
        <w:t>Hair</w:t>
      </w:r>
      <w:proofErr w:type="spellEnd"/>
      <w:r w:rsidRPr="00F50261">
        <w:t xml:space="preserve">, Black, </w:t>
      </w:r>
      <w:proofErr w:type="spellStart"/>
      <w:r w:rsidRPr="00F50261">
        <w:t>Babin</w:t>
      </w:r>
      <w:proofErr w:type="spellEnd"/>
      <w:r w:rsidRPr="00F50261">
        <w:t>,</w:t>
      </w:r>
      <w:r>
        <w:t xml:space="preserve"> </w:t>
      </w:r>
      <w:r w:rsidRPr="00F50261">
        <w:t xml:space="preserve">Anderson, &amp; Tatham, 2009). </w:t>
      </w:r>
    </w:p>
    <w:p w14:paraId="172D4FED" w14:textId="77777777" w:rsidR="00204221" w:rsidRPr="00F50261" w:rsidRDefault="00204221" w:rsidP="00134E2B">
      <w:pPr>
        <w:spacing w:line="360" w:lineRule="auto"/>
        <w:ind w:firstLine="708"/>
        <w:contextualSpacing/>
      </w:pPr>
      <w:r w:rsidRPr="00F50261">
        <w:t xml:space="preserve">Para avaliar os </w:t>
      </w:r>
      <w:proofErr w:type="spellStart"/>
      <w:r w:rsidRPr="00F50261">
        <w:t>parâmetros</w:t>
      </w:r>
      <w:proofErr w:type="spellEnd"/>
      <w:r w:rsidRPr="00F50261">
        <w:t xml:space="preserve"> dos </w:t>
      </w:r>
      <w:proofErr w:type="spellStart"/>
      <w:r w:rsidRPr="00F50261">
        <w:t>itens</w:t>
      </w:r>
      <w:proofErr w:type="spellEnd"/>
      <w:r w:rsidRPr="00F50261">
        <w:t xml:space="preserve"> por </w:t>
      </w:r>
      <w:proofErr w:type="spellStart"/>
      <w:r w:rsidRPr="00F50261">
        <w:t>meio</w:t>
      </w:r>
      <w:proofErr w:type="spellEnd"/>
      <w:r w:rsidRPr="00F50261">
        <w:t xml:space="preserve"> da </w:t>
      </w:r>
      <w:proofErr w:type="spellStart"/>
      <w:r w:rsidRPr="00F50261">
        <w:t>Teoria</w:t>
      </w:r>
      <w:proofErr w:type="spellEnd"/>
      <w:r w:rsidRPr="00F50261">
        <w:t xml:space="preserve"> de </w:t>
      </w:r>
      <w:proofErr w:type="spellStart"/>
      <w:r w:rsidRPr="00F50261">
        <w:t>Resposta</w:t>
      </w:r>
      <w:proofErr w:type="spellEnd"/>
      <w:r w:rsidRPr="00F50261">
        <w:t xml:space="preserve"> </w:t>
      </w:r>
      <w:proofErr w:type="spellStart"/>
      <w:r w:rsidRPr="00F50261">
        <w:t>ao</w:t>
      </w:r>
      <w:proofErr w:type="spellEnd"/>
      <w:r w:rsidRPr="00F50261">
        <w:t xml:space="preserve"> </w:t>
      </w:r>
      <w:proofErr w:type="spellStart"/>
      <w:r w:rsidRPr="00F50261">
        <w:t>Item</w:t>
      </w:r>
      <w:proofErr w:type="spellEnd"/>
      <w:r w:rsidRPr="00F50261">
        <w:t xml:space="preserve"> (TRI) </w:t>
      </w:r>
      <w:proofErr w:type="spellStart"/>
      <w:r w:rsidRPr="00F50261">
        <w:t>foi</w:t>
      </w:r>
      <w:proofErr w:type="spellEnd"/>
      <w:r w:rsidRPr="00F50261">
        <w:t xml:space="preserve"> </w:t>
      </w:r>
      <w:proofErr w:type="spellStart"/>
      <w:r w:rsidRPr="00F50261">
        <w:t>empregado</w:t>
      </w:r>
      <w:proofErr w:type="spellEnd"/>
      <w:r w:rsidRPr="00F50261">
        <w:t xml:space="preserve"> o software R (R Core </w:t>
      </w:r>
      <w:proofErr w:type="spellStart"/>
      <w:r w:rsidRPr="00F50261">
        <w:t>Team</w:t>
      </w:r>
      <w:proofErr w:type="spellEnd"/>
      <w:r w:rsidRPr="00F50261">
        <w:t xml:space="preserve">) por </w:t>
      </w:r>
      <w:proofErr w:type="spellStart"/>
      <w:r w:rsidRPr="00F50261">
        <w:t>meio</w:t>
      </w:r>
      <w:proofErr w:type="spellEnd"/>
      <w:r w:rsidRPr="00F50261">
        <w:t xml:space="preserve"> do </w:t>
      </w:r>
      <w:proofErr w:type="spellStart"/>
      <w:r w:rsidRPr="00F50261">
        <w:t>pacote</w:t>
      </w:r>
      <w:proofErr w:type="spellEnd"/>
      <w:r w:rsidRPr="00F50261">
        <w:t xml:space="preserve"> MIRT (Multidimensional </w:t>
      </w:r>
      <w:proofErr w:type="spellStart"/>
      <w:r w:rsidRPr="00F50261">
        <w:t>Item</w:t>
      </w:r>
      <w:proofErr w:type="spellEnd"/>
      <w:r w:rsidRPr="00F50261">
        <w:t xml:space="preserve"> Response </w:t>
      </w:r>
      <w:proofErr w:type="spellStart"/>
      <w:r w:rsidRPr="00F50261">
        <w:t>Theory</w:t>
      </w:r>
      <w:proofErr w:type="spellEnd"/>
      <w:r w:rsidRPr="00F50261">
        <w:t xml:space="preserve">; Chalmers, 2012), </w:t>
      </w:r>
      <w:proofErr w:type="spellStart"/>
      <w:r w:rsidRPr="00F50261">
        <w:t>sendo</w:t>
      </w:r>
      <w:proofErr w:type="spellEnd"/>
      <w:r w:rsidRPr="00F50261">
        <w:t xml:space="preserve"> estimados os </w:t>
      </w:r>
      <w:proofErr w:type="spellStart"/>
      <w:r w:rsidRPr="00F50261">
        <w:t>parâmetros</w:t>
      </w:r>
      <w:proofErr w:type="spellEnd"/>
      <w:r w:rsidRPr="00F50261">
        <w:t xml:space="preserve"> de </w:t>
      </w:r>
      <w:proofErr w:type="spellStart"/>
      <w:r w:rsidRPr="00F50261">
        <w:t>dificuldade</w:t>
      </w:r>
      <w:proofErr w:type="spellEnd"/>
      <w:r w:rsidRPr="00F50261">
        <w:t xml:space="preserve"> e </w:t>
      </w:r>
      <w:proofErr w:type="spellStart"/>
      <w:r w:rsidRPr="00F50261">
        <w:t>discriminação</w:t>
      </w:r>
      <w:proofErr w:type="spellEnd"/>
      <w:r w:rsidRPr="00F50261">
        <w:t xml:space="preserve"> </w:t>
      </w:r>
      <w:proofErr w:type="spellStart"/>
      <w:r w:rsidRPr="00F50261">
        <w:t>empregando</w:t>
      </w:r>
      <w:proofErr w:type="spellEnd"/>
      <w:r w:rsidRPr="00F50261">
        <w:t xml:space="preserve"> o Modelo de </w:t>
      </w:r>
      <w:proofErr w:type="spellStart"/>
      <w:r w:rsidRPr="00F50261">
        <w:t>Resposta</w:t>
      </w:r>
      <w:proofErr w:type="spellEnd"/>
      <w:r w:rsidRPr="00F50261">
        <w:t xml:space="preserve"> Graduada (</w:t>
      </w:r>
      <w:proofErr w:type="spellStart"/>
      <w:r w:rsidRPr="00F50261">
        <w:t>Samejima</w:t>
      </w:r>
      <w:proofErr w:type="spellEnd"/>
      <w:r w:rsidRPr="00F50261">
        <w:t xml:space="preserve">, 1968). </w:t>
      </w:r>
      <w:proofErr w:type="spellStart"/>
      <w:r w:rsidRPr="00F50261">
        <w:t>Calculou</w:t>
      </w:r>
      <w:proofErr w:type="spellEnd"/>
      <w:r w:rsidRPr="00F50261">
        <w:t xml:space="preserve">-se o </w:t>
      </w:r>
      <w:proofErr w:type="spellStart"/>
      <w:r w:rsidRPr="00F50261">
        <w:t>ômega</w:t>
      </w:r>
      <w:proofErr w:type="spellEnd"/>
      <w:r w:rsidRPr="00F50261">
        <w:t xml:space="preserve"> de McDonald's (</w:t>
      </w:r>
      <w:r w:rsidRPr="00F50261">
        <w:rPr>
          <w:shd w:val="clear" w:color="auto" w:fill="FFFFFF"/>
        </w:rPr>
        <w:t>ω</w:t>
      </w:r>
      <w:r w:rsidRPr="00F50261">
        <w:t xml:space="preserve">) e alfa de Cronbach (α) como indicadores de </w:t>
      </w:r>
      <w:proofErr w:type="spellStart"/>
      <w:r w:rsidRPr="00F50261">
        <w:t>consistência</w:t>
      </w:r>
      <w:proofErr w:type="spellEnd"/>
      <w:r w:rsidRPr="00F50261">
        <w:t xml:space="preserve"> interna. </w:t>
      </w:r>
      <w:proofErr w:type="spellStart"/>
      <w:r w:rsidRPr="00F50261">
        <w:t>Ademais</w:t>
      </w:r>
      <w:proofErr w:type="spellEnd"/>
      <w:r w:rsidRPr="00F50261">
        <w:t xml:space="preserve">, </w:t>
      </w:r>
      <w:proofErr w:type="spellStart"/>
      <w:r w:rsidRPr="00F50261">
        <w:t>calculou</w:t>
      </w:r>
      <w:proofErr w:type="spellEnd"/>
      <w:r w:rsidRPr="00F50261">
        <w:t xml:space="preserve">-se </w:t>
      </w:r>
      <w:proofErr w:type="spellStart"/>
      <w:r w:rsidRPr="00F50261">
        <w:t>validade</w:t>
      </w:r>
      <w:proofErr w:type="spellEnd"/>
      <w:r w:rsidRPr="00F50261">
        <w:t xml:space="preserve"> convergente entre a ECS e a DASS-21 (</w:t>
      </w:r>
      <w:proofErr w:type="spellStart"/>
      <w:r w:rsidRPr="00F50261">
        <w:t>correlações</w:t>
      </w:r>
      <w:proofErr w:type="spellEnd"/>
      <w:r w:rsidRPr="00F50261">
        <w:t xml:space="preserve"> de Pearson) e por </w:t>
      </w:r>
      <w:proofErr w:type="spellStart"/>
      <w:r w:rsidRPr="00F50261">
        <w:t>meio</w:t>
      </w:r>
      <w:proofErr w:type="spellEnd"/>
      <w:r w:rsidRPr="00F50261">
        <w:t xml:space="preserve"> da </w:t>
      </w:r>
      <w:proofErr w:type="spellStart"/>
      <w:r w:rsidRPr="00F50261">
        <w:t>variância</w:t>
      </w:r>
      <w:proofErr w:type="spellEnd"/>
      <w:r w:rsidRPr="00F50261">
        <w:t xml:space="preserve"> </w:t>
      </w:r>
      <w:proofErr w:type="spellStart"/>
      <w:r w:rsidRPr="00F50261">
        <w:t>média</w:t>
      </w:r>
      <w:proofErr w:type="spellEnd"/>
      <w:r w:rsidRPr="00F50261">
        <w:t xml:space="preserve"> extraída (VME). Espera-se </w:t>
      </w:r>
      <w:proofErr w:type="spellStart"/>
      <w:r w:rsidRPr="00F50261">
        <w:t>correlações</w:t>
      </w:r>
      <w:proofErr w:type="spellEnd"/>
      <w:r w:rsidRPr="00F50261">
        <w:t xml:space="preserve"> negativas </w:t>
      </w:r>
      <w:proofErr w:type="gramStart"/>
      <w:r w:rsidRPr="00F50261">
        <w:t>e</w:t>
      </w:r>
      <w:proofErr w:type="gramEnd"/>
      <w:r w:rsidRPr="00F50261">
        <w:t xml:space="preserve"> significativas entre o fator </w:t>
      </w:r>
      <w:proofErr w:type="spellStart"/>
      <w:r w:rsidRPr="00F50261">
        <w:t>geral</w:t>
      </w:r>
      <w:proofErr w:type="spellEnd"/>
      <w:r w:rsidRPr="00F50261">
        <w:t xml:space="preserve"> da ECS e os </w:t>
      </w:r>
      <w:proofErr w:type="spellStart"/>
      <w:r w:rsidRPr="00F50261">
        <w:t>três</w:t>
      </w:r>
      <w:proofErr w:type="spellEnd"/>
      <w:r w:rsidRPr="00F50261">
        <w:t xml:space="preserve"> fatores da DASS-21 (</w:t>
      </w:r>
      <w:proofErr w:type="spellStart"/>
      <w:r w:rsidRPr="00F50261">
        <w:t>estresse</w:t>
      </w:r>
      <w:proofErr w:type="spellEnd"/>
      <w:r w:rsidRPr="00F50261">
        <w:t xml:space="preserve">, </w:t>
      </w:r>
      <w:proofErr w:type="spellStart"/>
      <w:r w:rsidRPr="00F50261">
        <w:t>ansiedade</w:t>
      </w:r>
      <w:proofErr w:type="spellEnd"/>
      <w:r w:rsidRPr="00F50261">
        <w:t xml:space="preserve"> e </w:t>
      </w:r>
      <w:proofErr w:type="spellStart"/>
      <w:r w:rsidRPr="00F50261">
        <w:t>depressão</w:t>
      </w:r>
      <w:proofErr w:type="spellEnd"/>
      <w:r w:rsidRPr="00F50261">
        <w:t xml:space="preserve">). </w:t>
      </w:r>
      <w:bookmarkStart w:id="2" w:name="_Hlk63957913"/>
      <w:proofErr w:type="spellStart"/>
      <w:r w:rsidRPr="00F50261">
        <w:t>Enquanto</w:t>
      </w:r>
      <w:proofErr w:type="spellEnd"/>
      <w:r w:rsidRPr="00F50261">
        <w:t xml:space="preserve"> a literatura </w:t>
      </w:r>
      <w:proofErr w:type="spellStart"/>
      <w:r w:rsidRPr="00F50261">
        <w:t>sugere</w:t>
      </w:r>
      <w:proofErr w:type="spellEnd"/>
      <w:r w:rsidRPr="00F50261">
        <w:t xml:space="preserve"> </w:t>
      </w:r>
      <w:proofErr w:type="spellStart"/>
      <w:r w:rsidRPr="00F50261">
        <w:t>um</w:t>
      </w:r>
      <w:proofErr w:type="spellEnd"/>
      <w:r w:rsidRPr="00F50261">
        <w:t xml:space="preserve"> valor igual </w:t>
      </w:r>
      <w:proofErr w:type="spellStart"/>
      <w:r w:rsidRPr="00F50261">
        <w:t>ou</w:t>
      </w:r>
      <w:proofErr w:type="spellEnd"/>
      <w:r w:rsidRPr="00F50261">
        <w:t xml:space="preserve"> superior a 0,50 para VME como </w:t>
      </w:r>
      <w:proofErr w:type="spellStart"/>
      <w:r w:rsidRPr="00F50261">
        <w:t>adequado</w:t>
      </w:r>
      <w:proofErr w:type="spellEnd"/>
      <w:r w:rsidRPr="00F50261">
        <w:t xml:space="preserve"> (</w:t>
      </w:r>
      <w:proofErr w:type="spellStart"/>
      <w:r w:rsidRPr="00F50261">
        <w:t>Hair</w:t>
      </w:r>
      <w:proofErr w:type="spellEnd"/>
      <w:r w:rsidRPr="00F50261">
        <w:t xml:space="preserve"> et al., 2009)</w:t>
      </w:r>
      <w:bookmarkEnd w:id="2"/>
      <w:r w:rsidRPr="00F50261">
        <w:t>.</w:t>
      </w:r>
    </w:p>
    <w:p w14:paraId="090718A1" w14:textId="77777777" w:rsidR="00204221" w:rsidRDefault="00204221" w:rsidP="00134E2B">
      <w:pPr>
        <w:pStyle w:val="Ttulosinternos"/>
        <w:spacing w:before="0" w:beforeAutospacing="0" w:after="0" w:afterAutospacing="0" w:line="360" w:lineRule="auto"/>
        <w:contextualSpacing/>
      </w:pPr>
      <w:proofErr w:type="spellStart"/>
      <w:r w:rsidRPr="00E25900">
        <w:t>Result</w:t>
      </w:r>
      <w:r>
        <w:t>ado</w:t>
      </w:r>
      <w:r w:rsidRPr="00E25900">
        <w:t>s</w:t>
      </w:r>
      <w:proofErr w:type="spellEnd"/>
    </w:p>
    <w:p w14:paraId="22039F4B" w14:textId="77777777" w:rsidR="00122925" w:rsidRDefault="00204221" w:rsidP="00122925">
      <w:pPr>
        <w:spacing w:line="360" w:lineRule="auto"/>
        <w:ind w:firstLine="720"/>
        <w:contextualSpacing/>
      </w:pPr>
      <w:r w:rsidRPr="00F50261">
        <w:t xml:space="preserve">Considerando a </w:t>
      </w:r>
      <w:proofErr w:type="spellStart"/>
      <w:r w:rsidRPr="00F50261">
        <w:t>estrutura</w:t>
      </w:r>
      <w:proofErr w:type="spellEnd"/>
      <w:r w:rsidRPr="00F50261">
        <w:t xml:space="preserve"> preconizada por Lee e Robbins (1995) e os </w:t>
      </w:r>
      <w:proofErr w:type="spellStart"/>
      <w:r w:rsidRPr="00F50261">
        <w:t>achados</w:t>
      </w:r>
      <w:proofErr w:type="spellEnd"/>
      <w:r w:rsidRPr="00F50261">
        <w:t xml:space="preserve"> do </w:t>
      </w:r>
      <w:proofErr w:type="spellStart"/>
      <w:r w:rsidRPr="00F50261">
        <w:t>Estudo</w:t>
      </w:r>
      <w:proofErr w:type="spellEnd"/>
      <w:r w:rsidRPr="00F50261">
        <w:t xml:space="preserve"> 1, </w:t>
      </w:r>
      <w:proofErr w:type="spellStart"/>
      <w:r w:rsidRPr="00F50261">
        <w:t>testou</w:t>
      </w:r>
      <w:proofErr w:type="spellEnd"/>
      <w:r w:rsidRPr="00F50261">
        <w:t xml:space="preserve">-se </w:t>
      </w:r>
      <w:proofErr w:type="spellStart"/>
      <w:r w:rsidRPr="00F50261">
        <w:t>a</w:t>
      </w:r>
      <w:proofErr w:type="spellEnd"/>
      <w:r w:rsidRPr="00F50261">
        <w:t xml:space="preserve"> </w:t>
      </w:r>
      <w:proofErr w:type="spellStart"/>
      <w:r w:rsidRPr="00F50261">
        <w:t>unifatoriabilidade</w:t>
      </w:r>
      <w:proofErr w:type="spellEnd"/>
      <w:r w:rsidRPr="00F50261">
        <w:t xml:space="preserve"> da Escala de </w:t>
      </w:r>
      <w:proofErr w:type="spellStart"/>
      <w:r w:rsidRPr="00F50261">
        <w:t>Conexão</w:t>
      </w:r>
      <w:proofErr w:type="spellEnd"/>
      <w:r w:rsidRPr="00F50261">
        <w:t xml:space="preserve"> Social </w:t>
      </w:r>
      <w:proofErr w:type="spellStart"/>
      <w:r w:rsidRPr="00F50261">
        <w:t>com</w:t>
      </w:r>
      <w:proofErr w:type="spellEnd"/>
      <w:r w:rsidRPr="00F50261">
        <w:t xml:space="preserve"> os </w:t>
      </w:r>
      <w:proofErr w:type="spellStart"/>
      <w:r w:rsidRPr="00F50261">
        <w:t>oito</w:t>
      </w:r>
      <w:proofErr w:type="spellEnd"/>
      <w:r w:rsidRPr="00F50261">
        <w:t xml:space="preserve"> </w:t>
      </w:r>
      <w:proofErr w:type="spellStart"/>
      <w:r w:rsidRPr="00F50261">
        <w:t>itens</w:t>
      </w:r>
      <w:proofErr w:type="spellEnd"/>
      <w:r w:rsidRPr="00F50261">
        <w:t xml:space="preserve"> saturando no mesmo fator </w:t>
      </w:r>
      <w:proofErr w:type="spellStart"/>
      <w:r w:rsidRPr="00F50261">
        <w:t>geral</w:t>
      </w:r>
      <w:proofErr w:type="spellEnd"/>
      <w:r w:rsidRPr="00F50261">
        <w:t xml:space="preserve">. </w:t>
      </w:r>
      <w:proofErr w:type="spellStart"/>
      <w:r w:rsidRPr="00F50261">
        <w:t>Embora</w:t>
      </w:r>
      <w:proofErr w:type="spellEnd"/>
      <w:r w:rsidRPr="00F50261">
        <w:t xml:space="preserve"> globalmente a </w:t>
      </w:r>
      <w:proofErr w:type="spellStart"/>
      <w:r w:rsidRPr="00F50261">
        <w:t>estrutura</w:t>
      </w:r>
      <w:proofErr w:type="spellEnd"/>
      <w:r w:rsidRPr="00F50261">
        <w:t xml:space="preserve"> testada </w:t>
      </w:r>
      <w:proofErr w:type="spellStart"/>
      <w:r w:rsidRPr="00F50261">
        <w:t>tenha</w:t>
      </w:r>
      <w:proofErr w:type="spellEnd"/>
      <w:r w:rsidRPr="00F50261">
        <w:t xml:space="preserve"> </w:t>
      </w:r>
      <w:proofErr w:type="spellStart"/>
      <w:r w:rsidRPr="00F50261">
        <w:t>apresentado</w:t>
      </w:r>
      <w:proofErr w:type="spellEnd"/>
      <w:r w:rsidRPr="00F50261">
        <w:t xml:space="preserve"> </w:t>
      </w:r>
      <w:proofErr w:type="spellStart"/>
      <w:r w:rsidRPr="00F50261">
        <w:t>um</w:t>
      </w:r>
      <w:proofErr w:type="spellEnd"/>
      <w:r w:rsidRPr="00F50261">
        <w:t xml:space="preserve"> marginal </w:t>
      </w:r>
      <w:proofErr w:type="spellStart"/>
      <w:r w:rsidRPr="00F50261">
        <w:t>ajustamento</w:t>
      </w:r>
      <w:proofErr w:type="spellEnd"/>
      <w:r w:rsidRPr="00F50261">
        <w:t xml:space="preserve"> </w:t>
      </w:r>
      <w:proofErr w:type="spellStart"/>
      <w:r w:rsidRPr="00F50261">
        <w:t>aos</w:t>
      </w:r>
      <w:proofErr w:type="spellEnd"/>
      <w:r w:rsidRPr="00F50261">
        <w:t xml:space="preserve"> dados, χ² (20) = 394,24, </w:t>
      </w:r>
      <w:r w:rsidRPr="00F50261">
        <w:rPr>
          <w:i/>
          <w:iCs/>
        </w:rPr>
        <w:t>p</w:t>
      </w:r>
      <w:r w:rsidRPr="00F50261">
        <w:t xml:space="preserve"> &lt; 0,01, CFI = 0,90, TLI = 0,86, RMSEA = 0,250 (IC90% = 0,229-0,272), a </w:t>
      </w:r>
      <w:proofErr w:type="spellStart"/>
      <w:r w:rsidRPr="00F50261">
        <w:t>revisão</w:t>
      </w:r>
      <w:proofErr w:type="spellEnd"/>
      <w:r w:rsidRPr="00F50261">
        <w:t xml:space="preserve"> dos índices de </w:t>
      </w:r>
      <w:proofErr w:type="spellStart"/>
      <w:r w:rsidRPr="00F50261">
        <w:t>modificação</w:t>
      </w:r>
      <w:proofErr w:type="spellEnd"/>
      <w:r w:rsidRPr="00F50261">
        <w:t xml:space="preserve"> </w:t>
      </w:r>
      <w:proofErr w:type="spellStart"/>
      <w:r w:rsidRPr="00F50261">
        <w:t>sugeriu</w:t>
      </w:r>
      <w:proofErr w:type="spellEnd"/>
      <w:r w:rsidRPr="00F50261">
        <w:t xml:space="preserve"> a </w:t>
      </w:r>
      <w:proofErr w:type="spellStart"/>
      <w:r w:rsidRPr="00F50261">
        <w:t>correlação</w:t>
      </w:r>
      <w:proofErr w:type="spellEnd"/>
      <w:r w:rsidRPr="00F50261">
        <w:t xml:space="preserve"> dos erros dos </w:t>
      </w:r>
      <w:proofErr w:type="spellStart"/>
      <w:r w:rsidRPr="00F50261">
        <w:t>itens</w:t>
      </w:r>
      <w:proofErr w:type="spellEnd"/>
      <w:r w:rsidRPr="00F50261">
        <w:t xml:space="preserve"> 2 e 3. </w:t>
      </w:r>
    </w:p>
    <w:p w14:paraId="34A76688" w14:textId="663BDFBF" w:rsidR="00204221" w:rsidRPr="00F50261" w:rsidRDefault="00204221" w:rsidP="00122925">
      <w:pPr>
        <w:spacing w:line="360" w:lineRule="auto"/>
        <w:ind w:firstLine="720"/>
        <w:contextualSpacing/>
      </w:pPr>
      <w:proofErr w:type="spellStart"/>
      <w:r w:rsidRPr="00F50261">
        <w:t>Deste</w:t>
      </w:r>
      <w:proofErr w:type="spellEnd"/>
      <w:r w:rsidRPr="00F50261">
        <w:t xml:space="preserve"> modo, </w:t>
      </w:r>
      <w:proofErr w:type="spellStart"/>
      <w:r w:rsidRPr="00F50261">
        <w:t>um</w:t>
      </w:r>
      <w:proofErr w:type="spellEnd"/>
      <w:r w:rsidRPr="00F50261">
        <w:t xml:space="preserve"> modelo </w:t>
      </w:r>
      <w:proofErr w:type="spellStart"/>
      <w:r w:rsidRPr="00F50261">
        <w:t>subsequente</w:t>
      </w:r>
      <w:proofErr w:type="spellEnd"/>
      <w:r w:rsidRPr="00F50261">
        <w:t xml:space="preserve"> </w:t>
      </w:r>
      <w:proofErr w:type="spellStart"/>
      <w:r w:rsidRPr="00F50261">
        <w:t>com</w:t>
      </w:r>
      <w:proofErr w:type="spellEnd"/>
      <w:r w:rsidRPr="00F50261">
        <w:t xml:space="preserve"> os erros correlacionados </w:t>
      </w:r>
      <w:proofErr w:type="spellStart"/>
      <w:r w:rsidRPr="00F50261">
        <w:t>apresentou</w:t>
      </w:r>
      <w:proofErr w:type="spellEnd"/>
      <w:r w:rsidRPr="00F50261">
        <w:t xml:space="preserve"> </w:t>
      </w:r>
      <w:proofErr w:type="spellStart"/>
      <w:r w:rsidRPr="00F50261">
        <w:t>um</w:t>
      </w:r>
      <w:proofErr w:type="spellEnd"/>
      <w:r w:rsidRPr="00F50261">
        <w:t xml:space="preserve"> </w:t>
      </w:r>
      <w:proofErr w:type="spellStart"/>
      <w:r w:rsidRPr="00F50261">
        <w:t>melhor</w:t>
      </w:r>
      <w:proofErr w:type="spellEnd"/>
      <w:r w:rsidRPr="00F50261">
        <w:t xml:space="preserve"> </w:t>
      </w:r>
      <w:proofErr w:type="spellStart"/>
      <w:r w:rsidRPr="00F50261">
        <w:t>ajustamento</w:t>
      </w:r>
      <w:proofErr w:type="spellEnd"/>
      <w:r w:rsidRPr="00F50261">
        <w:t xml:space="preserve"> </w:t>
      </w:r>
      <w:proofErr w:type="spellStart"/>
      <w:r w:rsidRPr="00F50261">
        <w:t>aos</w:t>
      </w:r>
      <w:proofErr w:type="spellEnd"/>
      <w:r w:rsidRPr="00F50261">
        <w:t xml:space="preserve"> dados: χ² (19) = 260,91, </w:t>
      </w:r>
      <w:r w:rsidRPr="00F50261">
        <w:rPr>
          <w:i/>
          <w:iCs/>
        </w:rPr>
        <w:t>p</w:t>
      </w:r>
      <w:r w:rsidRPr="00F50261">
        <w:t xml:space="preserve"> &lt; 0,01, CFI = 0,94, TLI = 0,91, RMSEA = 0,206 (IC90% = 0,184-0,229). Todos os </w:t>
      </w:r>
      <w:proofErr w:type="spellStart"/>
      <w:r w:rsidRPr="00F50261">
        <w:t>itens</w:t>
      </w:r>
      <w:proofErr w:type="spellEnd"/>
      <w:r w:rsidRPr="00F50261">
        <w:t xml:space="preserve"> </w:t>
      </w:r>
      <w:proofErr w:type="spellStart"/>
      <w:r w:rsidRPr="00F50261">
        <w:t>apresentaram</w:t>
      </w:r>
      <w:proofErr w:type="spellEnd"/>
      <w:r w:rsidRPr="00F50261">
        <w:t xml:space="preserve"> </w:t>
      </w:r>
      <w:proofErr w:type="spellStart"/>
      <w:r w:rsidRPr="00F50261">
        <w:t>saturações</w:t>
      </w:r>
      <w:proofErr w:type="spellEnd"/>
      <w:r w:rsidRPr="00F50261">
        <w:t xml:space="preserve"> (lambdas) </w:t>
      </w:r>
      <w:proofErr w:type="spellStart"/>
      <w:r w:rsidRPr="00F50261">
        <w:t>estatisticamente</w:t>
      </w:r>
      <w:proofErr w:type="spellEnd"/>
      <w:r w:rsidRPr="00F50261">
        <w:t xml:space="preserve"> diferente de </w:t>
      </w:r>
      <w:proofErr w:type="spellStart"/>
      <w:r w:rsidRPr="00F50261">
        <w:t>zero</w:t>
      </w:r>
      <w:proofErr w:type="spellEnd"/>
      <w:r w:rsidRPr="00F50261">
        <w:t xml:space="preserve"> (λ ≠ 0; z &gt; 1,96, </w:t>
      </w:r>
      <w:r w:rsidRPr="00F50261">
        <w:rPr>
          <w:i/>
          <w:iCs/>
        </w:rPr>
        <w:t>p</w:t>
      </w:r>
      <w:r w:rsidRPr="00F50261">
        <w:t xml:space="preserve"> &lt; 0,001), </w:t>
      </w:r>
      <w:proofErr w:type="spellStart"/>
      <w:r w:rsidRPr="00F50261">
        <w:t>com</w:t>
      </w:r>
      <w:proofErr w:type="spellEnd"/>
      <w:r w:rsidRPr="00F50261">
        <w:t xml:space="preserve"> lambdas variando de 0,64 (</w:t>
      </w:r>
      <w:proofErr w:type="spellStart"/>
      <w:r w:rsidRPr="00F50261">
        <w:t>Item</w:t>
      </w:r>
      <w:proofErr w:type="spellEnd"/>
      <w:r w:rsidRPr="00F50261">
        <w:t xml:space="preserve"> 2. Parece que </w:t>
      </w:r>
      <w:proofErr w:type="spellStart"/>
      <w:r w:rsidRPr="00F50261">
        <w:t>estou</w:t>
      </w:r>
      <w:proofErr w:type="spellEnd"/>
      <w:r w:rsidRPr="00F50261">
        <w:t xml:space="preserve"> </w:t>
      </w:r>
      <w:proofErr w:type="spellStart"/>
      <w:r w:rsidRPr="00F50261">
        <w:t>perdendo</w:t>
      </w:r>
      <w:proofErr w:type="spellEnd"/>
      <w:r w:rsidRPr="00F50261">
        <w:t xml:space="preserve"> </w:t>
      </w:r>
      <w:proofErr w:type="spellStart"/>
      <w:r w:rsidRPr="00F50261">
        <w:t>conexão</w:t>
      </w:r>
      <w:proofErr w:type="spellEnd"/>
      <w:r w:rsidRPr="00F50261">
        <w:t xml:space="preserve"> </w:t>
      </w:r>
      <w:proofErr w:type="spellStart"/>
      <w:r w:rsidRPr="00F50261">
        <w:t>com</w:t>
      </w:r>
      <w:proofErr w:type="spellEnd"/>
      <w:r w:rsidRPr="00F50261">
        <w:t xml:space="preserve"> a </w:t>
      </w:r>
      <w:proofErr w:type="spellStart"/>
      <w:r w:rsidRPr="00F50261">
        <w:t>sociedade</w:t>
      </w:r>
      <w:proofErr w:type="spellEnd"/>
      <w:r w:rsidRPr="00F50261">
        <w:t>) a 0,88 (</w:t>
      </w:r>
      <w:proofErr w:type="spellStart"/>
      <w:r w:rsidRPr="00F50261">
        <w:t>Item</w:t>
      </w:r>
      <w:proofErr w:type="spellEnd"/>
      <w:r w:rsidRPr="00F50261">
        <w:t xml:space="preserve"> 8. Parece que </w:t>
      </w:r>
      <w:proofErr w:type="spellStart"/>
      <w:r w:rsidRPr="00F50261">
        <w:t>não</w:t>
      </w:r>
      <w:proofErr w:type="spellEnd"/>
      <w:r w:rsidRPr="00F50261">
        <w:t xml:space="preserve"> </w:t>
      </w:r>
      <w:proofErr w:type="spellStart"/>
      <w:r w:rsidRPr="00F50261">
        <w:t>faço</w:t>
      </w:r>
      <w:proofErr w:type="spellEnd"/>
      <w:r w:rsidRPr="00F50261">
        <w:t xml:space="preserve"> parte da vida de </w:t>
      </w:r>
      <w:proofErr w:type="spellStart"/>
      <w:r w:rsidRPr="00F50261">
        <w:t>alguém</w:t>
      </w:r>
      <w:proofErr w:type="spellEnd"/>
      <w:r w:rsidRPr="00F50261">
        <w:t xml:space="preserve">/de </w:t>
      </w:r>
      <w:proofErr w:type="spellStart"/>
      <w:r w:rsidRPr="00F50261">
        <w:t>algum</w:t>
      </w:r>
      <w:proofErr w:type="spellEnd"/>
      <w:r w:rsidRPr="00F50261">
        <w:t xml:space="preserve"> grupo). </w:t>
      </w:r>
      <w:proofErr w:type="spellStart"/>
      <w:r w:rsidRPr="00F50261">
        <w:t>Estes</w:t>
      </w:r>
      <w:proofErr w:type="spellEnd"/>
      <w:r w:rsidRPr="00F50261">
        <w:t xml:space="preserve"> resultados </w:t>
      </w:r>
      <w:proofErr w:type="spellStart"/>
      <w:r w:rsidRPr="00F50261">
        <w:t>sugerem</w:t>
      </w:r>
      <w:proofErr w:type="spellEnd"/>
      <w:r w:rsidRPr="00F50261">
        <w:t xml:space="preserve"> a </w:t>
      </w:r>
      <w:proofErr w:type="spellStart"/>
      <w:r w:rsidRPr="00F50261">
        <w:t>adequação</w:t>
      </w:r>
      <w:proofErr w:type="spellEnd"/>
      <w:r w:rsidRPr="00F50261">
        <w:t xml:space="preserve"> do modelo teórico </w:t>
      </w:r>
      <w:proofErr w:type="spellStart"/>
      <w:r w:rsidRPr="00F50261">
        <w:t>aos</w:t>
      </w:r>
      <w:proofErr w:type="spellEnd"/>
      <w:r w:rsidRPr="00F50261">
        <w:t xml:space="preserve"> dados (ver Figura 1). A </w:t>
      </w:r>
      <w:proofErr w:type="spellStart"/>
      <w:r w:rsidRPr="00F50261">
        <w:t>consistência</w:t>
      </w:r>
      <w:proofErr w:type="spellEnd"/>
      <w:r w:rsidRPr="00F50261">
        <w:t xml:space="preserve"> interna </w:t>
      </w:r>
      <w:proofErr w:type="spellStart"/>
      <w:r w:rsidRPr="00F50261">
        <w:t>foi</w:t>
      </w:r>
      <w:proofErr w:type="spellEnd"/>
      <w:r w:rsidRPr="00F50261">
        <w:t xml:space="preserve"> corroborada por </w:t>
      </w:r>
      <w:proofErr w:type="spellStart"/>
      <w:r w:rsidRPr="00F50261">
        <w:t>meio</w:t>
      </w:r>
      <w:proofErr w:type="spellEnd"/>
      <w:r w:rsidRPr="00F50261">
        <w:t xml:space="preserve"> do indicador de </w:t>
      </w:r>
      <w:proofErr w:type="spellStart"/>
      <w:r w:rsidRPr="00F50261">
        <w:t>ômega</w:t>
      </w:r>
      <w:proofErr w:type="spellEnd"/>
      <w:r w:rsidRPr="00F50261">
        <w:t xml:space="preserve"> de McDonald's (ω = 0,89) e alfa de Cronbach (α = 0,88).  </w:t>
      </w:r>
    </w:p>
    <w:p w14:paraId="6901985C" w14:textId="77777777" w:rsidR="00204221" w:rsidRPr="00E11765" w:rsidRDefault="00204221" w:rsidP="00204221">
      <w:pPr>
        <w:spacing w:line="360" w:lineRule="auto"/>
        <w:contextualSpacing/>
        <w:jc w:val="center"/>
      </w:pPr>
      <w:r w:rsidRPr="00E11765">
        <w:rPr>
          <w:noProof/>
          <w:lang w:val="en-US"/>
        </w:rPr>
        <w:lastRenderedPageBreak/>
        <w:drawing>
          <wp:inline distT="0" distB="0" distL="0" distR="0" wp14:anchorId="72F50267" wp14:editId="10BD4DC4">
            <wp:extent cx="3771900" cy="4347769"/>
            <wp:effectExtent l="0" t="0" r="0" b="0"/>
            <wp:docPr id="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3827967" cy="4412396"/>
                    </a:xfrm>
                    <a:prstGeom prst="rect">
                      <a:avLst/>
                    </a:prstGeom>
                  </pic:spPr>
                </pic:pic>
              </a:graphicData>
            </a:graphic>
          </wp:inline>
        </w:drawing>
      </w:r>
    </w:p>
    <w:p w14:paraId="7D3EF2C9" w14:textId="77777777" w:rsidR="00204221" w:rsidRDefault="00204221" w:rsidP="00204221">
      <w:pPr>
        <w:spacing w:line="360" w:lineRule="auto"/>
        <w:contextualSpacing/>
        <w:jc w:val="center"/>
      </w:pPr>
      <w:r w:rsidRPr="00E11765">
        <w:rPr>
          <w:b/>
          <w:bCs/>
        </w:rPr>
        <w:t>Figura 1</w:t>
      </w:r>
      <w:r w:rsidRPr="00E11765">
        <w:t xml:space="preserve">. </w:t>
      </w:r>
      <w:proofErr w:type="spellStart"/>
      <w:r w:rsidRPr="00E11765">
        <w:t>Estrutura</w:t>
      </w:r>
      <w:proofErr w:type="spellEnd"/>
      <w:r w:rsidRPr="00E11765">
        <w:t xml:space="preserve"> </w:t>
      </w:r>
      <w:proofErr w:type="spellStart"/>
      <w:r w:rsidRPr="00E11765">
        <w:t>Fatorial</w:t>
      </w:r>
      <w:proofErr w:type="spellEnd"/>
      <w:r w:rsidRPr="00E11765">
        <w:t xml:space="preserve"> da Escala de </w:t>
      </w:r>
      <w:proofErr w:type="spellStart"/>
      <w:r w:rsidRPr="00E11765">
        <w:t>Conexão</w:t>
      </w:r>
      <w:proofErr w:type="spellEnd"/>
      <w:r w:rsidRPr="00E11765">
        <w:t xml:space="preserve"> Social</w:t>
      </w:r>
    </w:p>
    <w:p w14:paraId="69C7E8AA" w14:textId="77777777" w:rsidR="00204221" w:rsidRPr="00F50261" w:rsidRDefault="00204221" w:rsidP="00134E2B">
      <w:pPr>
        <w:spacing w:line="360" w:lineRule="auto"/>
        <w:ind w:firstLine="709"/>
        <w:contextualSpacing/>
      </w:pPr>
      <w:r w:rsidRPr="00F50261">
        <w:t xml:space="preserve">Posteriormente, visando avaliar os </w:t>
      </w:r>
      <w:proofErr w:type="spellStart"/>
      <w:r w:rsidRPr="00F50261">
        <w:t>parâmetros</w:t>
      </w:r>
      <w:proofErr w:type="spellEnd"/>
      <w:r w:rsidRPr="00F50261">
        <w:t xml:space="preserve"> de </w:t>
      </w:r>
      <w:proofErr w:type="spellStart"/>
      <w:r w:rsidRPr="00F50261">
        <w:t>adequação</w:t>
      </w:r>
      <w:proofErr w:type="spellEnd"/>
      <w:r w:rsidRPr="00F50261">
        <w:t xml:space="preserve"> dos </w:t>
      </w:r>
      <w:proofErr w:type="spellStart"/>
      <w:r w:rsidRPr="00F50261">
        <w:t>itens</w:t>
      </w:r>
      <w:proofErr w:type="spellEnd"/>
      <w:r w:rsidRPr="00F50261">
        <w:t xml:space="preserve"> por </w:t>
      </w:r>
      <w:proofErr w:type="spellStart"/>
      <w:r w:rsidRPr="00F50261">
        <w:t>meio</w:t>
      </w:r>
      <w:proofErr w:type="spellEnd"/>
      <w:r w:rsidRPr="00F50261">
        <w:t xml:space="preserve"> da </w:t>
      </w:r>
      <w:proofErr w:type="spellStart"/>
      <w:r w:rsidRPr="00F50261">
        <w:t>Teoria</w:t>
      </w:r>
      <w:proofErr w:type="spellEnd"/>
      <w:r w:rsidRPr="00F50261">
        <w:t xml:space="preserve"> de </w:t>
      </w:r>
      <w:proofErr w:type="spellStart"/>
      <w:r w:rsidRPr="00F50261">
        <w:t>Resposta</w:t>
      </w:r>
      <w:proofErr w:type="spellEnd"/>
      <w:r w:rsidRPr="00F50261">
        <w:t xml:space="preserve"> </w:t>
      </w:r>
      <w:proofErr w:type="spellStart"/>
      <w:r w:rsidRPr="00F50261">
        <w:t>ao</w:t>
      </w:r>
      <w:proofErr w:type="spellEnd"/>
      <w:r w:rsidRPr="00F50261">
        <w:t xml:space="preserve"> </w:t>
      </w:r>
      <w:proofErr w:type="spellStart"/>
      <w:r w:rsidRPr="00F50261">
        <w:t>Item</w:t>
      </w:r>
      <w:proofErr w:type="spellEnd"/>
      <w:r w:rsidRPr="00F50261">
        <w:t xml:space="preserve">, </w:t>
      </w:r>
      <w:proofErr w:type="spellStart"/>
      <w:r w:rsidRPr="00F50261">
        <w:t>foram</w:t>
      </w:r>
      <w:proofErr w:type="spellEnd"/>
      <w:r w:rsidRPr="00F50261">
        <w:t xml:space="preserve"> </w:t>
      </w:r>
      <w:proofErr w:type="spellStart"/>
      <w:r w:rsidRPr="00F50261">
        <w:t>analisados</w:t>
      </w:r>
      <w:proofErr w:type="spellEnd"/>
      <w:r w:rsidRPr="00F50261">
        <w:t xml:space="preserve"> aspectos </w:t>
      </w:r>
      <w:proofErr w:type="spellStart"/>
      <w:r w:rsidRPr="00F50261">
        <w:t>inerentes</w:t>
      </w:r>
      <w:proofErr w:type="spellEnd"/>
      <w:r w:rsidRPr="00F50261">
        <w:t xml:space="preserve"> a </w:t>
      </w:r>
      <w:proofErr w:type="spellStart"/>
      <w:r w:rsidRPr="00F50261">
        <w:t>discriminação</w:t>
      </w:r>
      <w:proofErr w:type="spellEnd"/>
      <w:r w:rsidRPr="00F50261">
        <w:t xml:space="preserve">, </w:t>
      </w:r>
      <w:proofErr w:type="spellStart"/>
      <w:r w:rsidRPr="00F50261">
        <w:t>ou</w:t>
      </w:r>
      <w:proofErr w:type="spellEnd"/>
      <w:r w:rsidRPr="00F50261">
        <w:t xml:space="preserve"> </w:t>
      </w:r>
      <w:proofErr w:type="spellStart"/>
      <w:r w:rsidRPr="00F50261">
        <w:t>seja</w:t>
      </w:r>
      <w:proofErr w:type="spellEnd"/>
      <w:r w:rsidRPr="00F50261">
        <w:t xml:space="preserve">, a </w:t>
      </w:r>
      <w:proofErr w:type="spellStart"/>
      <w:r w:rsidRPr="00F50261">
        <w:t>capacidade</w:t>
      </w:r>
      <w:proofErr w:type="spellEnd"/>
      <w:r w:rsidRPr="00F50261">
        <w:t xml:space="preserve"> que o </w:t>
      </w:r>
      <w:proofErr w:type="spellStart"/>
      <w:r w:rsidRPr="00F50261">
        <w:t>item</w:t>
      </w:r>
      <w:proofErr w:type="spellEnd"/>
      <w:r w:rsidRPr="00F50261">
        <w:t xml:space="preserve"> </w:t>
      </w:r>
      <w:proofErr w:type="spellStart"/>
      <w:r w:rsidRPr="00F50261">
        <w:t>possui</w:t>
      </w:r>
      <w:proofErr w:type="spellEnd"/>
      <w:r w:rsidRPr="00F50261">
        <w:t xml:space="preserve"> de discriminar </w:t>
      </w:r>
      <w:proofErr w:type="spellStart"/>
      <w:r w:rsidRPr="00F50261">
        <w:t>respondentes</w:t>
      </w:r>
      <w:proofErr w:type="spellEnd"/>
      <w:r w:rsidRPr="00F50261">
        <w:t xml:space="preserve"> que </w:t>
      </w:r>
      <w:proofErr w:type="spellStart"/>
      <w:r w:rsidRPr="00F50261">
        <w:t>apresentam</w:t>
      </w:r>
      <w:proofErr w:type="spellEnd"/>
      <w:r w:rsidRPr="00F50261">
        <w:t xml:space="preserve"> magnitudes próximas do </w:t>
      </w:r>
      <w:proofErr w:type="spellStart"/>
      <w:r w:rsidRPr="00F50261">
        <w:t>traço</w:t>
      </w:r>
      <w:proofErr w:type="spellEnd"/>
      <w:r w:rsidRPr="00F50261">
        <w:t xml:space="preserve"> latente. </w:t>
      </w:r>
      <w:proofErr w:type="spellStart"/>
      <w:r w:rsidRPr="00F50261">
        <w:t>Assim</w:t>
      </w:r>
      <w:proofErr w:type="spellEnd"/>
      <w:r w:rsidRPr="00F50261">
        <w:t xml:space="preserve"> como, </w:t>
      </w:r>
      <w:proofErr w:type="spellStart"/>
      <w:r w:rsidRPr="00F50261">
        <w:t>analisou</w:t>
      </w:r>
      <w:proofErr w:type="spellEnd"/>
      <w:r w:rsidRPr="00F50261">
        <w:t xml:space="preserve">-se o </w:t>
      </w:r>
      <w:proofErr w:type="spellStart"/>
      <w:r w:rsidRPr="00F50261">
        <w:t>parâmetro</w:t>
      </w:r>
      <w:proofErr w:type="spellEnd"/>
      <w:r w:rsidRPr="00F50261">
        <w:t xml:space="preserve"> de </w:t>
      </w:r>
      <w:proofErr w:type="spellStart"/>
      <w:r w:rsidRPr="00F50261">
        <w:t>dificuldade</w:t>
      </w:r>
      <w:proofErr w:type="spellEnd"/>
      <w:r w:rsidRPr="00F50261">
        <w:t xml:space="preserve"> (</w:t>
      </w:r>
      <w:proofErr w:type="spellStart"/>
      <w:r w:rsidRPr="00F50261">
        <w:rPr>
          <w:i/>
        </w:rPr>
        <w:t>thresholds</w:t>
      </w:r>
      <w:proofErr w:type="spellEnd"/>
      <w:r w:rsidRPr="00F50261">
        <w:t>/</w:t>
      </w:r>
      <w:proofErr w:type="spellStart"/>
      <w:r w:rsidRPr="00F50261">
        <w:t>limiares</w:t>
      </w:r>
      <w:proofErr w:type="spellEnd"/>
      <w:r w:rsidRPr="00F50261">
        <w:t xml:space="preserve">), que se </w:t>
      </w:r>
      <w:proofErr w:type="spellStart"/>
      <w:r w:rsidRPr="00F50261">
        <w:t>refere</w:t>
      </w:r>
      <w:proofErr w:type="spellEnd"/>
      <w:r w:rsidRPr="00F50261">
        <w:t xml:space="preserve"> </w:t>
      </w:r>
      <w:proofErr w:type="spellStart"/>
      <w:r w:rsidRPr="00F50261">
        <w:t>ao</w:t>
      </w:r>
      <w:proofErr w:type="spellEnd"/>
      <w:r w:rsidRPr="00F50261">
        <w:t xml:space="preserve"> </w:t>
      </w:r>
      <w:proofErr w:type="spellStart"/>
      <w:r w:rsidRPr="00F50261">
        <w:t>nível</w:t>
      </w:r>
      <w:proofErr w:type="spellEnd"/>
      <w:r w:rsidRPr="00F50261">
        <w:t xml:space="preserve"> do </w:t>
      </w:r>
      <w:proofErr w:type="spellStart"/>
      <w:r w:rsidRPr="00F50261">
        <w:t>traço</w:t>
      </w:r>
      <w:proofErr w:type="spellEnd"/>
      <w:r w:rsidRPr="00F50261">
        <w:t xml:space="preserve"> latente que o </w:t>
      </w:r>
      <w:proofErr w:type="spellStart"/>
      <w:r w:rsidRPr="00F50261">
        <w:t>respondente</w:t>
      </w:r>
      <w:proofErr w:type="spellEnd"/>
      <w:r w:rsidRPr="00F50261">
        <w:t xml:space="preserve"> precisa </w:t>
      </w:r>
      <w:proofErr w:type="spellStart"/>
      <w:r w:rsidRPr="00F50261">
        <w:t>apresentar</w:t>
      </w:r>
      <w:proofErr w:type="spellEnd"/>
      <w:r w:rsidRPr="00F50261">
        <w:t xml:space="preserve"> para </w:t>
      </w:r>
      <w:proofErr w:type="spellStart"/>
      <w:r w:rsidRPr="00F50261">
        <w:t>endossar</w:t>
      </w:r>
      <w:proofErr w:type="spellEnd"/>
      <w:r w:rsidRPr="00F50261">
        <w:t xml:space="preserve"> a próxima </w:t>
      </w:r>
      <w:proofErr w:type="spellStart"/>
      <w:r w:rsidRPr="00F50261">
        <w:t>categoria</w:t>
      </w:r>
      <w:proofErr w:type="spellEnd"/>
      <w:r w:rsidRPr="00F50261">
        <w:t xml:space="preserve"> de </w:t>
      </w:r>
      <w:proofErr w:type="spellStart"/>
      <w:r w:rsidRPr="00F50261">
        <w:t>opção</w:t>
      </w:r>
      <w:proofErr w:type="spellEnd"/>
      <w:r w:rsidRPr="00F50261">
        <w:t xml:space="preserve"> </w:t>
      </w:r>
      <w:proofErr w:type="spellStart"/>
      <w:r w:rsidRPr="00F50261">
        <w:t>mais</w:t>
      </w:r>
      <w:proofErr w:type="spellEnd"/>
      <w:r w:rsidRPr="00F50261">
        <w:t xml:space="preserve"> alta (Baker, 2001), onde índices </w:t>
      </w:r>
      <w:proofErr w:type="spellStart"/>
      <w:r w:rsidRPr="00F50261">
        <w:t>mais</w:t>
      </w:r>
      <w:proofErr w:type="spellEnd"/>
      <w:r w:rsidRPr="00F50261">
        <w:t xml:space="preserve"> </w:t>
      </w:r>
      <w:proofErr w:type="spellStart"/>
      <w:r w:rsidRPr="00F50261">
        <w:t>baixos</w:t>
      </w:r>
      <w:proofErr w:type="spellEnd"/>
      <w:r w:rsidRPr="00F50261">
        <w:t xml:space="preserve"> de b</w:t>
      </w:r>
      <w:r w:rsidRPr="00F50261">
        <w:rPr>
          <w:vertAlign w:val="subscript"/>
        </w:rPr>
        <w:t>1</w:t>
      </w:r>
      <w:r w:rsidRPr="00F50261">
        <w:t>-</w:t>
      </w:r>
      <w:r w:rsidRPr="00F50261">
        <w:rPr>
          <w:vertAlign w:val="subscript"/>
        </w:rPr>
        <w:t>4</w:t>
      </w:r>
      <w:r w:rsidRPr="00F50261">
        <w:t xml:space="preserve"> </w:t>
      </w:r>
      <w:proofErr w:type="spellStart"/>
      <w:r w:rsidRPr="00F50261">
        <w:t>indicam</w:t>
      </w:r>
      <w:proofErr w:type="spellEnd"/>
      <w:r w:rsidRPr="00F50261">
        <w:t xml:space="preserve"> que o </w:t>
      </w:r>
      <w:proofErr w:type="spellStart"/>
      <w:r w:rsidRPr="00F50261">
        <w:t>item</w:t>
      </w:r>
      <w:proofErr w:type="spellEnd"/>
      <w:r w:rsidRPr="00F50261">
        <w:t xml:space="preserve"> é “</w:t>
      </w:r>
      <w:proofErr w:type="spellStart"/>
      <w:r w:rsidRPr="00F50261">
        <w:t>mais</w:t>
      </w:r>
      <w:proofErr w:type="spellEnd"/>
      <w:r w:rsidRPr="00F50261">
        <w:t xml:space="preserve"> fácil” de responder </w:t>
      </w:r>
      <w:proofErr w:type="spellStart"/>
      <w:r w:rsidRPr="00F50261">
        <w:t>ao</w:t>
      </w:r>
      <w:proofErr w:type="spellEnd"/>
      <w:r w:rsidRPr="00F50261">
        <w:t xml:space="preserve"> </w:t>
      </w:r>
      <w:proofErr w:type="spellStart"/>
      <w:r w:rsidRPr="00F50261">
        <w:t>passo</w:t>
      </w:r>
      <w:proofErr w:type="spellEnd"/>
      <w:r w:rsidRPr="00F50261">
        <w:t xml:space="preserve"> que índices altos de b</w:t>
      </w:r>
      <w:r w:rsidRPr="00F50261">
        <w:rPr>
          <w:vertAlign w:val="subscript"/>
        </w:rPr>
        <w:t>1-4</w:t>
      </w:r>
      <w:r w:rsidRPr="00F50261">
        <w:t xml:space="preserve"> </w:t>
      </w:r>
      <w:proofErr w:type="spellStart"/>
      <w:r w:rsidRPr="00F50261">
        <w:t>indicam</w:t>
      </w:r>
      <w:proofErr w:type="spellEnd"/>
      <w:r w:rsidRPr="00F50261">
        <w:t xml:space="preserve"> que é </w:t>
      </w:r>
      <w:proofErr w:type="spellStart"/>
      <w:r w:rsidRPr="00F50261">
        <w:t>mais</w:t>
      </w:r>
      <w:proofErr w:type="spellEnd"/>
      <w:r w:rsidRPr="00F50261">
        <w:t xml:space="preserve"> “difícil” responder o </w:t>
      </w:r>
      <w:proofErr w:type="spellStart"/>
      <w:r w:rsidRPr="00F50261">
        <w:t>item</w:t>
      </w:r>
      <w:proofErr w:type="spellEnd"/>
      <w:r w:rsidRPr="00F50261">
        <w:t xml:space="preserve">. Os resultados </w:t>
      </w:r>
      <w:proofErr w:type="spellStart"/>
      <w:r w:rsidRPr="00F50261">
        <w:t>são</w:t>
      </w:r>
      <w:proofErr w:type="spellEnd"/>
      <w:r w:rsidRPr="00F50261">
        <w:t xml:space="preserve"> </w:t>
      </w:r>
      <w:proofErr w:type="spellStart"/>
      <w:r w:rsidRPr="00F50261">
        <w:t>apresentados</w:t>
      </w:r>
      <w:proofErr w:type="spellEnd"/>
      <w:r w:rsidRPr="00F50261">
        <w:t xml:space="preserve"> </w:t>
      </w:r>
      <w:proofErr w:type="spellStart"/>
      <w:r w:rsidRPr="00F50261">
        <w:t>na</w:t>
      </w:r>
      <w:proofErr w:type="spellEnd"/>
      <w:r w:rsidRPr="00F50261">
        <w:t xml:space="preserve"> </w:t>
      </w:r>
      <w:proofErr w:type="spellStart"/>
      <w:r w:rsidRPr="00F50261">
        <w:t>Tabela</w:t>
      </w:r>
      <w:proofErr w:type="spellEnd"/>
      <w:r w:rsidRPr="00F50261">
        <w:t xml:space="preserve"> 2. </w:t>
      </w:r>
    </w:p>
    <w:p w14:paraId="41ABE27E" w14:textId="77777777" w:rsidR="00204221" w:rsidRDefault="00204221" w:rsidP="00204221">
      <w:pPr>
        <w:spacing w:before="100" w:beforeAutospacing="1" w:after="100" w:afterAutospacing="1" w:line="480" w:lineRule="auto"/>
        <w:contextualSpacing/>
      </w:pPr>
    </w:p>
    <w:p w14:paraId="3D3650FC" w14:textId="77777777" w:rsidR="00204221" w:rsidRDefault="00204221" w:rsidP="00204221">
      <w:pPr>
        <w:spacing w:before="100" w:beforeAutospacing="1" w:after="100" w:afterAutospacing="1" w:line="480" w:lineRule="auto"/>
        <w:contextualSpacing/>
      </w:pPr>
    </w:p>
    <w:p w14:paraId="1D937709" w14:textId="77777777" w:rsidR="00134E2B" w:rsidRDefault="00134E2B" w:rsidP="00204221">
      <w:pPr>
        <w:spacing w:before="100" w:beforeAutospacing="1" w:after="100" w:afterAutospacing="1" w:line="480" w:lineRule="auto"/>
        <w:contextualSpacing/>
      </w:pPr>
    </w:p>
    <w:p w14:paraId="69892FB3" w14:textId="77777777" w:rsidR="00134E2B" w:rsidRDefault="00134E2B" w:rsidP="00204221">
      <w:pPr>
        <w:spacing w:before="100" w:beforeAutospacing="1" w:after="100" w:afterAutospacing="1" w:line="480" w:lineRule="auto"/>
        <w:contextualSpacing/>
      </w:pPr>
    </w:p>
    <w:p w14:paraId="3308B8BA" w14:textId="3D4A6172" w:rsidR="00204221" w:rsidRPr="00E11765" w:rsidRDefault="00204221" w:rsidP="00D6150D">
      <w:pPr>
        <w:spacing w:before="100" w:beforeAutospacing="1" w:after="100" w:afterAutospacing="1" w:line="360" w:lineRule="auto"/>
        <w:contextualSpacing/>
      </w:pPr>
      <w:proofErr w:type="spellStart"/>
      <w:r w:rsidRPr="00E11765">
        <w:lastRenderedPageBreak/>
        <w:t>Tabela</w:t>
      </w:r>
      <w:proofErr w:type="spellEnd"/>
      <w:r w:rsidRPr="00E11765">
        <w:t xml:space="preserve"> 2.</w:t>
      </w:r>
    </w:p>
    <w:p w14:paraId="70A3863E" w14:textId="77777777" w:rsidR="00204221" w:rsidRPr="00E11765" w:rsidRDefault="00204221" w:rsidP="00D6150D">
      <w:pPr>
        <w:spacing w:line="360" w:lineRule="auto"/>
        <w:contextualSpacing/>
        <w:rPr>
          <w:bCs/>
        </w:rPr>
      </w:pPr>
      <w:proofErr w:type="spellStart"/>
      <w:r w:rsidRPr="00E11765">
        <w:rPr>
          <w:bCs/>
        </w:rPr>
        <w:t>Parâmetros</w:t>
      </w:r>
      <w:proofErr w:type="spellEnd"/>
      <w:r w:rsidRPr="00E11765">
        <w:rPr>
          <w:bCs/>
        </w:rPr>
        <w:t xml:space="preserve"> dos </w:t>
      </w:r>
      <w:proofErr w:type="spellStart"/>
      <w:r w:rsidRPr="00E11765">
        <w:rPr>
          <w:bCs/>
        </w:rPr>
        <w:t>itens</w:t>
      </w:r>
      <w:proofErr w:type="spellEnd"/>
      <w:r w:rsidRPr="00E11765">
        <w:rPr>
          <w:bCs/>
        </w:rPr>
        <w:t xml:space="preserve"> para Escala de </w:t>
      </w:r>
      <w:proofErr w:type="spellStart"/>
      <w:r w:rsidRPr="00E11765">
        <w:rPr>
          <w:bCs/>
        </w:rPr>
        <w:t>Conexão</w:t>
      </w:r>
      <w:proofErr w:type="spellEnd"/>
      <w:r w:rsidRPr="00E11765">
        <w:rPr>
          <w:bCs/>
        </w:rPr>
        <w:t xml:space="preserve"> Social (ECS)</w:t>
      </w:r>
    </w:p>
    <w:tbl>
      <w:tblPr>
        <w:tblpPr w:leftFromText="141" w:rightFromText="141" w:vertAnchor="text" w:horzAnchor="margin" w:tblpY="157"/>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239"/>
        <w:gridCol w:w="876"/>
        <w:gridCol w:w="956"/>
        <w:gridCol w:w="850"/>
        <w:gridCol w:w="836"/>
        <w:gridCol w:w="708"/>
        <w:gridCol w:w="851"/>
        <w:gridCol w:w="384"/>
        <w:gridCol w:w="372"/>
        <w:gridCol w:w="55"/>
      </w:tblGrid>
      <w:tr w:rsidR="00204221" w:rsidRPr="00E11765" w14:paraId="2D0B8BDB" w14:textId="77777777" w:rsidTr="00333AD3">
        <w:trPr>
          <w:trHeight w:val="275"/>
        </w:trPr>
        <w:tc>
          <w:tcPr>
            <w:tcW w:w="3600" w:type="dxa"/>
            <w:vMerge w:val="restart"/>
            <w:tcBorders>
              <w:left w:val="nil"/>
              <w:right w:val="nil"/>
            </w:tcBorders>
            <w:shd w:val="clear" w:color="auto" w:fill="auto"/>
            <w:vAlign w:val="center"/>
          </w:tcPr>
          <w:p w14:paraId="4C61EE16" w14:textId="77777777" w:rsidR="00204221" w:rsidRPr="00E11765" w:rsidRDefault="00204221" w:rsidP="00D6150D">
            <w:pPr>
              <w:spacing w:line="360" w:lineRule="auto"/>
              <w:contextualSpacing/>
              <w:rPr>
                <w:b/>
                <w:lang w:val="en-US"/>
              </w:rPr>
            </w:pPr>
            <w:proofErr w:type="spellStart"/>
            <w:r w:rsidRPr="00E11765">
              <w:rPr>
                <w:b/>
                <w:lang w:val="en-US"/>
              </w:rPr>
              <w:t>Itens</w:t>
            </w:r>
            <w:proofErr w:type="spellEnd"/>
          </w:p>
        </w:tc>
        <w:tc>
          <w:tcPr>
            <w:tcW w:w="239" w:type="dxa"/>
            <w:tcBorders>
              <w:left w:val="nil"/>
              <w:bottom w:val="nil"/>
              <w:right w:val="nil"/>
            </w:tcBorders>
          </w:tcPr>
          <w:p w14:paraId="63F79BAE" w14:textId="77777777" w:rsidR="00204221" w:rsidRPr="00E11765" w:rsidRDefault="00204221" w:rsidP="00D6150D">
            <w:pPr>
              <w:spacing w:line="360" w:lineRule="auto"/>
              <w:contextualSpacing/>
              <w:rPr>
                <w:b/>
                <w:lang w:val="en-US"/>
              </w:rPr>
            </w:pPr>
          </w:p>
        </w:tc>
        <w:tc>
          <w:tcPr>
            <w:tcW w:w="876" w:type="dxa"/>
            <w:tcBorders>
              <w:left w:val="nil"/>
              <w:bottom w:val="single" w:sz="4" w:space="0" w:color="auto"/>
              <w:right w:val="nil"/>
            </w:tcBorders>
          </w:tcPr>
          <w:p w14:paraId="2D1C4C50" w14:textId="77777777" w:rsidR="00204221" w:rsidRPr="00E11765" w:rsidRDefault="00204221" w:rsidP="00D6150D">
            <w:pPr>
              <w:spacing w:line="360" w:lineRule="auto"/>
              <w:contextualSpacing/>
              <w:rPr>
                <w:b/>
                <w:lang w:val="en-US"/>
              </w:rPr>
            </w:pPr>
          </w:p>
        </w:tc>
        <w:tc>
          <w:tcPr>
            <w:tcW w:w="4585" w:type="dxa"/>
            <w:gridSpan w:val="6"/>
            <w:tcBorders>
              <w:left w:val="nil"/>
              <w:bottom w:val="single" w:sz="4" w:space="0" w:color="auto"/>
              <w:right w:val="nil"/>
            </w:tcBorders>
          </w:tcPr>
          <w:p w14:paraId="31A85455" w14:textId="77777777" w:rsidR="00204221" w:rsidRPr="00E11765" w:rsidRDefault="00204221" w:rsidP="00D6150D">
            <w:pPr>
              <w:spacing w:line="360" w:lineRule="auto"/>
              <w:contextualSpacing/>
              <w:jc w:val="center"/>
              <w:rPr>
                <w:b/>
              </w:rPr>
            </w:pPr>
            <w:proofErr w:type="spellStart"/>
            <w:r w:rsidRPr="00E11765">
              <w:rPr>
                <w:b/>
              </w:rPr>
              <w:t>Teoria</w:t>
            </w:r>
            <w:proofErr w:type="spellEnd"/>
            <w:r w:rsidRPr="00E11765">
              <w:rPr>
                <w:b/>
              </w:rPr>
              <w:t xml:space="preserve"> de </w:t>
            </w:r>
            <w:proofErr w:type="spellStart"/>
            <w:r w:rsidRPr="00E11765">
              <w:rPr>
                <w:b/>
              </w:rPr>
              <w:t>resposta</w:t>
            </w:r>
            <w:proofErr w:type="spellEnd"/>
            <w:r w:rsidRPr="00E11765">
              <w:rPr>
                <w:b/>
              </w:rPr>
              <w:t xml:space="preserve"> </w:t>
            </w:r>
            <w:proofErr w:type="spellStart"/>
            <w:r w:rsidRPr="00E11765">
              <w:rPr>
                <w:b/>
              </w:rPr>
              <w:t>ao</w:t>
            </w:r>
            <w:proofErr w:type="spellEnd"/>
            <w:r w:rsidRPr="00E11765">
              <w:rPr>
                <w:b/>
              </w:rPr>
              <w:t xml:space="preserve"> </w:t>
            </w:r>
            <w:proofErr w:type="spellStart"/>
            <w:r w:rsidRPr="00E11765">
              <w:rPr>
                <w:b/>
              </w:rPr>
              <w:t>item</w:t>
            </w:r>
            <w:proofErr w:type="spellEnd"/>
          </w:p>
        </w:tc>
        <w:tc>
          <w:tcPr>
            <w:tcW w:w="427" w:type="dxa"/>
            <w:gridSpan w:val="2"/>
            <w:tcBorders>
              <w:left w:val="nil"/>
              <w:bottom w:val="single" w:sz="4" w:space="0" w:color="auto"/>
              <w:right w:val="nil"/>
            </w:tcBorders>
          </w:tcPr>
          <w:p w14:paraId="21B80E5B" w14:textId="77777777" w:rsidR="00204221" w:rsidRPr="00E11765" w:rsidRDefault="00204221" w:rsidP="00D6150D">
            <w:pPr>
              <w:spacing w:line="360" w:lineRule="auto"/>
              <w:contextualSpacing/>
              <w:jc w:val="center"/>
              <w:rPr>
                <w:b/>
              </w:rPr>
            </w:pPr>
          </w:p>
        </w:tc>
      </w:tr>
      <w:tr w:rsidR="00204221" w:rsidRPr="00E11765" w14:paraId="10882E9A" w14:textId="77777777" w:rsidTr="00333AD3">
        <w:trPr>
          <w:gridAfter w:val="1"/>
          <w:wAfter w:w="55" w:type="dxa"/>
          <w:trHeight w:val="275"/>
        </w:trPr>
        <w:tc>
          <w:tcPr>
            <w:tcW w:w="3600" w:type="dxa"/>
            <w:vMerge/>
            <w:tcBorders>
              <w:left w:val="nil"/>
              <w:bottom w:val="single" w:sz="4" w:space="0" w:color="auto"/>
              <w:right w:val="nil"/>
            </w:tcBorders>
            <w:shd w:val="clear" w:color="auto" w:fill="auto"/>
            <w:vAlign w:val="center"/>
          </w:tcPr>
          <w:p w14:paraId="2F011F62" w14:textId="77777777" w:rsidR="00204221" w:rsidRPr="00E11765" w:rsidRDefault="00204221" w:rsidP="00D6150D">
            <w:pPr>
              <w:spacing w:line="360" w:lineRule="auto"/>
              <w:contextualSpacing/>
              <w:rPr>
                <w:b/>
              </w:rPr>
            </w:pPr>
          </w:p>
        </w:tc>
        <w:tc>
          <w:tcPr>
            <w:tcW w:w="239" w:type="dxa"/>
            <w:tcBorders>
              <w:top w:val="nil"/>
              <w:left w:val="nil"/>
              <w:bottom w:val="single" w:sz="4" w:space="0" w:color="auto"/>
              <w:right w:val="nil"/>
            </w:tcBorders>
          </w:tcPr>
          <w:p w14:paraId="591DCFBC" w14:textId="77777777" w:rsidR="00204221" w:rsidRPr="00E11765" w:rsidRDefault="00204221" w:rsidP="00D6150D">
            <w:pPr>
              <w:spacing w:line="360" w:lineRule="auto"/>
              <w:contextualSpacing/>
              <w:rPr>
                <w:b/>
              </w:rPr>
            </w:pPr>
          </w:p>
        </w:tc>
        <w:tc>
          <w:tcPr>
            <w:tcW w:w="876" w:type="dxa"/>
            <w:tcBorders>
              <w:left w:val="nil"/>
              <w:bottom w:val="single" w:sz="4" w:space="0" w:color="auto"/>
              <w:right w:val="nil"/>
            </w:tcBorders>
          </w:tcPr>
          <w:p w14:paraId="67B75708" w14:textId="77777777" w:rsidR="00204221" w:rsidRPr="00E11765" w:rsidRDefault="00204221" w:rsidP="00D6150D">
            <w:pPr>
              <w:spacing w:line="360" w:lineRule="auto"/>
              <w:contextualSpacing/>
              <w:jc w:val="center"/>
              <w:rPr>
                <w:b/>
                <w:lang w:val="en-US"/>
              </w:rPr>
            </w:pPr>
            <w:r w:rsidRPr="00E11765">
              <w:rPr>
                <w:b/>
                <w:lang w:val="en-US"/>
              </w:rPr>
              <w:t>a</w:t>
            </w:r>
          </w:p>
        </w:tc>
        <w:tc>
          <w:tcPr>
            <w:tcW w:w="956" w:type="dxa"/>
            <w:tcBorders>
              <w:left w:val="nil"/>
              <w:bottom w:val="single" w:sz="4" w:space="0" w:color="auto"/>
              <w:right w:val="nil"/>
            </w:tcBorders>
          </w:tcPr>
          <w:p w14:paraId="7F92B1C8" w14:textId="77777777" w:rsidR="00204221" w:rsidRPr="00E11765" w:rsidRDefault="00204221" w:rsidP="00D6150D">
            <w:pPr>
              <w:spacing w:line="360" w:lineRule="auto"/>
              <w:contextualSpacing/>
              <w:jc w:val="center"/>
              <w:rPr>
                <w:b/>
                <w:lang w:val="en-US"/>
              </w:rPr>
            </w:pPr>
            <w:r w:rsidRPr="00E11765">
              <w:rPr>
                <w:b/>
                <w:lang w:val="en-US"/>
              </w:rPr>
              <w:t>b</w:t>
            </w:r>
            <w:r w:rsidRPr="00E11765">
              <w:rPr>
                <w:b/>
                <w:vertAlign w:val="subscript"/>
                <w:lang w:val="en-US"/>
              </w:rPr>
              <w:t>i</w:t>
            </w:r>
          </w:p>
        </w:tc>
        <w:tc>
          <w:tcPr>
            <w:tcW w:w="850" w:type="dxa"/>
            <w:tcBorders>
              <w:left w:val="nil"/>
              <w:bottom w:val="single" w:sz="4" w:space="0" w:color="auto"/>
              <w:right w:val="nil"/>
            </w:tcBorders>
          </w:tcPr>
          <w:p w14:paraId="39BB4ABB" w14:textId="77777777" w:rsidR="00204221" w:rsidRPr="00E11765" w:rsidRDefault="00204221" w:rsidP="00D6150D">
            <w:pPr>
              <w:spacing w:line="360" w:lineRule="auto"/>
              <w:contextualSpacing/>
              <w:jc w:val="center"/>
              <w:rPr>
                <w:b/>
                <w:vertAlign w:val="subscript"/>
                <w:lang w:val="en-US"/>
              </w:rPr>
            </w:pPr>
            <w:r w:rsidRPr="00E11765">
              <w:rPr>
                <w:b/>
                <w:lang w:val="en-US"/>
              </w:rPr>
              <w:t>b</w:t>
            </w:r>
            <w:r w:rsidRPr="00E11765">
              <w:rPr>
                <w:b/>
                <w:vertAlign w:val="subscript"/>
                <w:lang w:val="en-US"/>
              </w:rPr>
              <w:t>1</w:t>
            </w:r>
          </w:p>
        </w:tc>
        <w:tc>
          <w:tcPr>
            <w:tcW w:w="836" w:type="dxa"/>
            <w:tcBorders>
              <w:left w:val="nil"/>
              <w:bottom w:val="single" w:sz="4" w:space="0" w:color="auto"/>
              <w:right w:val="nil"/>
            </w:tcBorders>
          </w:tcPr>
          <w:p w14:paraId="612EB230" w14:textId="77777777" w:rsidR="00204221" w:rsidRPr="00E11765" w:rsidRDefault="00204221" w:rsidP="00D6150D">
            <w:pPr>
              <w:spacing w:line="360" w:lineRule="auto"/>
              <w:contextualSpacing/>
              <w:jc w:val="center"/>
              <w:rPr>
                <w:b/>
                <w:lang w:val="en-US"/>
              </w:rPr>
            </w:pPr>
            <w:r w:rsidRPr="00E11765">
              <w:rPr>
                <w:b/>
                <w:lang w:val="en-US"/>
              </w:rPr>
              <w:t>b</w:t>
            </w:r>
            <w:r w:rsidRPr="00E11765">
              <w:rPr>
                <w:b/>
                <w:vertAlign w:val="subscript"/>
                <w:lang w:val="en-US"/>
              </w:rPr>
              <w:t>2</w:t>
            </w:r>
          </w:p>
        </w:tc>
        <w:tc>
          <w:tcPr>
            <w:tcW w:w="708" w:type="dxa"/>
            <w:tcBorders>
              <w:left w:val="nil"/>
              <w:bottom w:val="single" w:sz="4" w:space="0" w:color="auto"/>
              <w:right w:val="nil"/>
            </w:tcBorders>
          </w:tcPr>
          <w:p w14:paraId="5776B580" w14:textId="77777777" w:rsidR="00204221" w:rsidRPr="00E11765" w:rsidRDefault="00204221" w:rsidP="00D6150D">
            <w:pPr>
              <w:spacing w:line="360" w:lineRule="auto"/>
              <w:contextualSpacing/>
              <w:jc w:val="center"/>
              <w:rPr>
                <w:b/>
                <w:lang w:val="en-US"/>
              </w:rPr>
            </w:pPr>
            <w:r w:rsidRPr="00E11765">
              <w:rPr>
                <w:b/>
                <w:lang w:val="en-US"/>
              </w:rPr>
              <w:t>b</w:t>
            </w:r>
            <w:r w:rsidRPr="00E11765">
              <w:rPr>
                <w:b/>
                <w:vertAlign w:val="subscript"/>
                <w:lang w:val="en-US"/>
              </w:rPr>
              <w:t>3</w:t>
            </w:r>
          </w:p>
        </w:tc>
        <w:tc>
          <w:tcPr>
            <w:tcW w:w="851" w:type="dxa"/>
            <w:tcBorders>
              <w:left w:val="nil"/>
              <w:bottom w:val="single" w:sz="4" w:space="0" w:color="auto"/>
              <w:right w:val="nil"/>
            </w:tcBorders>
          </w:tcPr>
          <w:p w14:paraId="001DD615" w14:textId="77777777" w:rsidR="00204221" w:rsidRPr="00E11765" w:rsidRDefault="00204221" w:rsidP="00D6150D">
            <w:pPr>
              <w:spacing w:line="360" w:lineRule="auto"/>
              <w:contextualSpacing/>
              <w:jc w:val="center"/>
            </w:pPr>
            <w:r w:rsidRPr="00E11765">
              <w:rPr>
                <w:b/>
                <w:lang w:val="en-US"/>
              </w:rPr>
              <w:t>b</w:t>
            </w:r>
            <w:r w:rsidRPr="00E11765">
              <w:rPr>
                <w:b/>
                <w:vertAlign w:val="subscript"/>
                <w:lang w:val="en-US"/>
              </w:rPr>
              <w:t>4</w:t>
            </w:r>
          </w:p>
        </w:tc>
        <w:tc>
          <w:tcPr>
            <w:tcW w:w="756" w:type="dxa"/>
            <w:gridSpan w:val="2"/>
            <w:tcBorders>
              <w:left w:val="nil"/>
              <w:bottom w:val="single" w:sz="4" w:space="0" w:color="auto"/>
              <w:right w:val="nil"/>
            </w:tcBorders>
          </w:tcPr>
          <w:p w14:paraId="13AA8A4C" w14:textId="77777777" w:rsidR="00204221" w:rsidRPr="00E11765" w:rsidRDefault="00204221" w:rsidP="00D6150D">
            <w:pPr>
              <w:spacing w:line="360" w:lineRule="auto"/>
              <w:contextualSpacing/>
              <w:jc w:val="center"/>
              <w:rPr>
                <w:b/>
                <w:lang w:val="en-US"/>
              </w:rPr>
            </w:pPr>
            <w:r w:rsidRPr="00E11765">
              <w:rPr>
                <w:b/>
                <w:lang w:val="en-US"/>
              </w:rPr>
              <w:t>b</w:t>
            </w:r>
            <w:r w:rsidRPr="00E11765">
              <w:rPr>
                <w:b/>
                <w:vertAlign w:val="subscript"/>
                <w:lang w:val="en-US"/>
              </w:rPr>
              <w:t>5</w:t>
            </w:r>
          </w:p>
        </w:tc>
      </w:tr>
      <w:tr w:rsidR="00204221" w:rsidRPr="00E11765" w14:paraId="4700EA30" w14:textId="77777777" w:rsidTr="00333AD3">
        <w:trPr>
          <w:gridAfter w:val="1"/>
          <w:wAfter w:w="55" w:type="dxa"/>
          <w:trHeight w:val="268"/>
        </w:trPr>
        <w:tc>
          <w:tcPr>
            <w:tcW w:w="3600" w:type="dxa"/>
            <w:tcBorders>
              <w:top w:val="nil"/>
              <w:left w:val="nil"/>
              <w:bottom w:val="nil"/>
              <w:right w:val="nil"/>
            </w:tcBorders>
            <w:shd w:val="clear" w:color="auto" w:fill="auto"/>
          </w:tcPr>
          <w:p w14:paraId="53707323" w14:textId="77777777" w:rsidR="00204221" w:rsidRPr="00E11765" w:rsidRDefault="00204221" w:rsidP="00D6150D">
            <w:pPr>
              <w:spacing w:line="360" w:lineRule="auto"/>
              <w:ind w:left="37"/>
              <w:contextualSpacing/>
              <w:rPr>
                <w:bCs/>
              </w:rPr>
            </w:pPr>
            <w:r w:rsidRPr="00E11765">
              <w:t xml:space="preserve">1. Mesmo </w:t>
            </w:r>
            <w:proofErr w:type="spellStart"/>
            <w:r w:rsidRPr="00E11765">
              <w:t>quando</w:t>
            </w:r>
            <w:proofErr w:type="spellEnd"/>
            <w:r w:rsidRPr="00E11765">
              <w:t xml:space="preserve"> </w:t>
            </w:r>
            <w:proofErr w:type="spellStart"/>
            <w:r w:rsidRPr="00E11765">
              <w:t>estou</w:t>
            </w:r>
            <w:proofErr w:type="spellEnd"/>
            <w:r w:rsidRPr="00E11765">
              <w:t xml:space="preserve"> entre amigos, parece que </w:t>
            </w:r>
            <w:proofErr w:type="spellStart"/>
            <w:r w:rsidRPr="00E11765">
              <w:t>não</w:t>
            </w:r>
            <w:proofErr w:type="spellEnd"/>
            <w:r w:rsidRPr="00E11765">
              <w:t xml:space="preserve"> </w:t>
            </w:r>
            <w:proofErr w:type="spellStart"/>
            <w:r w:rsidRPr="00E11765">
              <w:t>há</w:t>
            </w:r>
            <w:proofErr w:type="spellEnd"/>
            <w:r w:rsidRPr="00E11765">
              <w:t xml:space="preserve"> </w:t>
            </w:r>
            <w:proofErr w:type="spellStart"/>
            <w:r w:rsidRPr="00E11765">
              <w:t>parceria</w:t>
            </w:r>
            <w:proofErr w:type="spellEnd"/>
            <w:r w:rsidRPr="00E11765">
              <w:t>.</w:t>
            </w:r>
          </w:p>
        </w:tc>
        <w:tc>
          <w:tcPr>
            <w:tcW w:w="239" w:type="dxa"/>
            <w:tcBorders>
              <w:top w:val="nil"/>
              <w:left w:val="nil"/>
              <w:bottom w:val="nil"/>
              <w:right w:val="nil"/>
            </w:tcBorders>
            <w:vAlign w:val="center"/>
          </w:tcPr>
          <w:p w14:paraId="1BFDE3A9" w14:textId="77777777" w:rsidR="00204221" w:rsidRPr="00E11765" w:rsidRDefault="00204221" w:rsidP="00D6150D">
            <w:pPr>
              <w:spacing w:line="360" w:lineRule="auto"/>
              <w:contextualSpacing/>
              <w:jc w:val="center"/>
            </w:pPr>
          </w:p>
        </w:tc>
        <w:tc>
          <w:tcPr>
            <w:tcW w:w="876" w:type="dxa"/>
            <w:tcBorders>
              <w:top w:val="nil"/>
              <w:left w:val="nil"/>
              <w:bottom w:val="nil"/>
              <w:right w:val="nil"/>
            </w:tcBorders>
            <w:vAlign w:val="center"/>
          </w:tcPr>
          <w:p w14:paraId="76137D31" w14:textId="77777777" w:rsidR="00204221" w:rsidRPr="00E11765" w:rsidRDefault="00204221" w:rsidP="00D6150D">
            <w:pPr>
              <w:spacing w:line="360" w:lineRule="auto"/>
              <w:contextualSpacing/>
              <w:jc w:val="center"/>
            </w:pPr>
            <w:r w:rsidRPr="00E11765">
              <w:t>1,75</w:t>
            </w:r>
          </w:p>
        </w:tc>
        <w:tc>
          <w:tcPr>
            <w:tcW w:w="956" w:type="dxa"/>
            <w:tcBorders>
              <w:top w:val="nil"/>
              <w:left w:val="nil"/>
              <w:bottom w:val="nil"/>
              <w:right w:val="nil"/>
            </w:tcBorders>
            <w:vAlign w:val="center"/>
          </w:tcPr>
          <w:p w14:paraId="64B6C6D8" w14:textId="77777777" w:rsidR="00204221" w:rsidRPr="00E11765" w:rsidRDefault="00204221" w:rsidP="00D6150D">
            <w:pPr>
              <w:spacing w:line="360" w:lineRule="auto"/>
              <w:contextualSpacing/>
              <w:jc w:val="center"/>
            </w:pPr>
            <w:r w:rsidRPr="00E11765">
              <w:t>0,97</w:t>
            </w:r>
          </w:p>
        </w:tc>
        <w:tc>
          <w:tcPr>
            <w:tcW w:w="850" w:type="dxa"/>
            <w:tcBorders>
              <w:top w:val="nil"/>
              <w:left w:val="nil"/>
              <w:bottom w:val="nil"/>
              <w:right w:val="nil"/>
            </w:tcBorders>
            <w:vAlign w:val="center"/>
          </w:tcPr>
          <w:p w14:paraId="52F74B06" w14:textId="77777777" w:rsidR="00204221" w:rsidRPr="00E11765" w:rsidRDefault="00204221" w:rsidP="00D6150D">
            <w:pPr>
              <w:spacing w:line="360" w:lineRule="auto"/>
              <w:contextualSpacing/>
              <w:jc w:val="center"/>
            </w:pPr>
            <w:r w:rsidRPr="00E11765">
              <w:t>-0,42</w:t>
            </w:r>
          </w:p>
        </w:tc>
        <w:tc>
          <w:tcPr>
            <w:tcW w:w="836" w:type="dxa"/>
            <w:tcBorders>
              <w:top w:val="nil"/>
              <w:left w:val="nil"/>
              <w:bottom w:val="nil"/>
              <w:right w:val="nil"/>
            </w:tcBorders>
            <w:vAlign w:val="center"/>
          </w:tcPr>
          <w:p w14:paraId="7405F700" w14:textId="77777777" w:rsidR="00204221" w:rsidRPr="00E11765" w:rsidRDefault="00204221" w:rsidP="00D6150D">
            <w:pPr>
              <w:spacing w:line="360" w:lineRule="auto"/>
              <w:contextualSpacing/>
              <w:jc w:val="center"/>
            </w:pPr>
            <w:r w:rsidRPr="00E11765">
              <w:t>0,23</w:t>
            </w:r>
          </w:p>
        </w:tc>
        <w:tc>
          <w:tcPr>
            <w:tcW w:w="708" w:type="dxa"/>
            <w:tcBorders>
              <w:top w:val="nil"/>
              <w:left w:val="nil"/>
              <w:bottom w:val="nil"/>
              <w:right w:val="nil"/>
            </w:tcBorders>
            <w:vAlign w:val="center"/>
          </w:tcPr>
          <w:p w14:paraId="23E1A254" w14:textId="77777777" w:rsidR="00204221" w:rsidRPr="00E11765" w:rsidRDefault="00204221" w:rsidP="00D6150D">
            <w:pPr>
              <w:spacing w:line="360" w:lineRule="auto"/>
              <w:contextualSpacing/>
              <w:jc w:val="center"/>
            </w:pPr>
            <w:r w:rsidRPr="00E11765">
              <w:t>0,95</w:t>
            </w:r>
          </w:p>
        </w:tc>
        <w:tc>
          <w:tcPr>
            <w:tcW w:w="851" w:type="dxa"/>
            <w:tcBorders>
              <w:top w:val="nil"/>
              <w:left w:val="nil"/>
              <w:bottom w:val="nil"/>
              <w:right w:val="nil"/>
            </w:tcBorders>
            <w:vAlign w:val="center"/>
          </w:tcPr>
          <w:p w14:paraId="221D3693" w14:textId="77777777" w:rsidR="00204221" w:rsidRPr="00E11765" w:rsidRDefault="00204221" w:rsidP="00D6150D">
            <w:pPr>
              <w:spacing w:line="360" w:lineRule="auto"/>
              <w:contextualSpacing/>
              <w:jc w:val="center"/>
            </w:pPr>
            <w:r w:rsidRPr="00E11765">
              <w:t>1,81</w:t>
            </w:r>
          </w:p>
        </w:tc>
        <w:tc>
          <w:tcPr>
            <w:tcW w:w="756" w:type="dxa"/>
            <w:gridSpan w:val="2"/>
            <w:tcBorders>
              <w:top w:val="nil"/>
              <w:left w:val="nil"/>
              <w:bottom w:val="nil"/>
              <w:right w:val="nil"/>
            </w:tcBorders>
            <w:vAlign w:val="center"/>
          </w:tcPr>
          <w:p w14:paraId="55C378DF" w14:textId="77777777" w:rsidR="00204221" w:rsidRPr="00E11765" w:rsidRDefault="00204221" w:rsidP="00D6150D">
            <w:pPr>
              <w:spacing w:line="360" w:lineRule="auto"/>
              <w:contextualSpacing/>
              <w:jc w:val="center"/>
            </w:pPr>
            <w:r w:rsidRPr="00E11765">
              <w:t>2,29</w:t>
            </w:r>
          </w:p>
        </w:tc>
      </w:tr>
      <w:tr w:rsidR="00204221" w:rsidRPr="00E11765" w14:paraId="455474A2" w14:textId="77777777" w:rsidTr="00333AD3">
        <w:trPr>
          <w:gridAfter w:val="1"/>
          <w:wAfter w:w="55" w:type="dxa"/>
          <w:trHeight w:val="284"/>
        </w:trPr>
        <w:tc>
          <w:tcPr>
            <w:tcW w:w="3600" w:type="dxa"/>
            <w:tcBorders>
              <w:top w:val="nil"/>
              <w:left w:val="nil"/>
              <w:bottom w:val="nil"/>
              <w:right w:val="nil"/>
            </w:tcBorders>
            <w:shd w:val="clear" w:color="auto" w:fill="auto"/>
          </w:tcPr>
          <w:p w14:paraId="092511DA" w14:textId="77777777" w:rsidR="00204221" w:rsidRPr="00E11765" w:rsidRDefault="00204221" w:rsidP="00D6150D">
            <w:pPr>
              <w:spacing w:line="360" w:lineRule="auto"/>
              <w:ind w:left="37"/>
              <w:contextualSpacing/>
              <w:rPr>
                <w:bCs/>
              </w:rPr>
            </w:pPr>
            <w:r w:rsidRPr="00E11765">
              <w:t xml:space="preserve">2. Parece que </w:t>
            </w:r>
            <w:proofErr w:type="spellStart"/>
            <w:r w:rsidRPr="00E11765">
              <w:t>estou</w:t>
            </w:r>
            <w:proofErr w:type="spellEnd"/>
            <w:r w:rsidRPr="00E11765">
              <w:t xml:space="preserve"> </w:t>
            </w:r>
            <w:proofErr w:type="spellStart"/>
            <w:r w:rsidRPr="00E11765">
              <w:t>perdendo</w:t>
            </w:r>
            <w:proofErr w:type="spellEnd"/>
            <w:r w:rsidRPr="00E11765">
              <w:t xml:space="preserve"> </w:t>
            </w:r>
            <w:proofErr w:type="spellStart"/>
            <w:r w:rsidRPr="00E11765">
              <w:t>conexão</w:t>
            </w:r>
            <w:proofErr w:type="spellEnd"/>
            <w:r w:rsidRPr="00E11765">
              <w:t xml:space="preserve"> </w:t>
            </w:r>
            <w:proofErr w:type="spellStart"/>
            <w:r w:rsidRPr="00E11765">
              <w:t>com</w:t>
            </w:r>
            <w:proofErr w:type="spellEnd"/>
            <w:r w:rsidRPr="00E11765">
              <w:t xml:space="preserve"> a </w:t>
            </w:r>
            <w:proofErr w:type="spellStart"/>
            <w:r w:rsidRPr="00E11765">
              <w:t>sociedade</w:t>
            </w:r>
            <w:proofErr w:type="spellEnd"/>
            <w:r w:rsidRPr="00E11765">
              <w:t>.</w:t>
            </w:r>
          </w:p>
        </w:tc>
        <w:tc>
          <w:tcPr>
            <w:tcW w:w="239" w:type="dxa"/>
            <w:tcBorders>
              <w:top w:val="nil"/>
              <w:left w:val="nil"/>
              <w:bottom w:val="nil"/>
              <w:right w:val="nil"/>
            </w:tcBorders>
            <w:vAlign w:val="center"/>
          </w:tcPr>
          <w:p w14:paraId="6E2A8693" w14:textId="77777777" w:rsidR="00204221" w:rsidRPr="00E11765" w:rsidRDefault="00204221" w:rsidP="00D6150D">
            <w:pPr>
              <w:spacing w:line="360" w:lineRule="auto"/>
              <w:contextualSpacing/>
              <w:jc w:val="center"/>
            </w:pPr>
          </w:p>
        </w:tc>
        <w:tc>
          <w:tcPr>
            <w:tcW w:w="876" w:type="dxa"/>
            <w:tcBorders>
              <w:top w:val="nil"/>
              <w:left w:val="nil"/>
              <w:bottom w:val="nil"/>
              <w:right w:val="nil"/>
            </w:tcBorders>
            <w:vAlign w:val="center"/>
          </w:tcPr>
          <w:p w14:paraId="70799FF3" w14:textId="77777777" w:rsidR="00204221" w:rsidRPr="00E11765" w:rsidRDefault="00204221" w:rsidP="00D6150D">
            <w:pPr>
              <w:spacing w:line="360" w:lineRule="auto"/>
              <w:contextualSpacing/>
              <w:jc w:val="center"/>
            </w:pPr>
            <w:r w:rsidRPr="00E11765">
              <w:t>1,66</w:t>
            </w:r>
          </w:p>
        </w:tc>
        <w:tc>
          <w:tcPr>
            <w:tcW w:w="956" w:type="dxa"/>
            <w:tcBorders>
              <w:top w:val="nil"/>
              <w:left w:val="nil"/>
              <w:bottom w:val="nil"/>
              <w:right w:val="nil"/>
            </w:tcBorders>
            <w:vAlign w:val="center"/>
          </w:tcPr>
          <w:p w14:paraId="04FA1282" w14:textId="77777777" w:rsidR="00204221" w:rsidRPr="00E11765" w:rsidRDefault="00204221" w:rsidP="00D6150D">
            <w:pPr>
              <w:spacing w:line="360" w:lineRule="auto"/>
              <w:contextualSpacing/>
              <w:jc w:val="center"/>
            </w:pPr>
            <w:r w:rsidRPr="00E11765">
              <w:t>0,34</w:t>
            </w:r>
          </w:p>
        </w:tc>
        <w:tc>
          <w:tcPr>
            <w:tcW w:w="850" w:type="dxa"/>
            <w:tcBorders>
              <w:top w:val="nil"/>
              <w:left w:val="nil"/>
              <w:bottom w:val="nil"/>
              <w:right w:val="nil"/>
            </w:tcBorders>
            <w:vAlign w:val="center"/>
          </w:tcPr>
          <w:p w14:paraId="08A4C7FE" w14:textId="77777777" w:rsidR="00204221" w:rsidRPr="00E11765" w:rsidRDefault="00204221" w:rsidP="00D6150D">
            <w:pPr>
              <w:spacing w:line="360" w:lineRule="auto"/>
              <w:contextualSpacing/>
              <w:jc w:val="center"/>
            </w:pPr>
            <w:r w:rsidRPr="00E11765">
              <w:t>-1,02</w:t>
            </w:r>
          </w:p>
        </w:tc>
        <w:tc>
          <w:tcPr>
            <w:tcW w:w="836" w:type="dxa"/>
            <w:tcBorders>
              <w:top w:val="nil"/>
              <w:left w:val="nil"/>
              <w:bottom w:val="nil"/>
              <w:right w:val="nil"/>
            </w:tcBorders>
            <w:vAlign w:val="center"/>
          </w:tcPr>
          <w:p w14:paraId="349908AE" w14:textId="77777777" w:rsidR="00204221" w:rsidRPr="00E11765" w:rsidRDefault="00204221" w:rsidP="00D6150D">
            <w:pPr>
              <w:spacing w:line="360" w:lineRule="auto"/>
              <w:contextualSpacing/>
              <w:jc w:val="center"/>
            </w:pPr>
            <w:r w:rsidRPr="00E11765">
              <w:t>-0,28</w:t>
            </w:r>
          </w:p>
        </w:tc>
        <w:tc>
          <w:tcPr>
            <w:tcW w:w="708" w:type="dxa"/>
            <w:tcBorders>
              <w:top w:val="nil"/>
              <w:left w:val="nil"/>
              <w:bottom w:val="nil"/>
              <w:right w:val="nil"/>
            </w:tcBorders>
            <w:vAlign w:val="center"/>
          </w:tcPr>
          <w:p w14:paraId="6DEED7E5" w14:textId="77777777" w:rsidR="00204221" w:rsidRPr="00E11765" w:rsidRDefault="00204221" w:rsidP="00D6150D">
            <w:pPr>
              <w:spacing w:line="360" w:lineRule="auto"/>
              <w:contextualSpacing/>
              <w:jc w:val="center"/>
            </w:pPr>
            <w:r w:rsidRPr="00E11765">
              <w:t>0,35</w:t>
            </w:r>
          </w:p>
        </w:tc>
        <w:tc>
          <w:tcPr>
            <w:tcW w:w="851" w:type="dxa"/>
            <w:tcBorders>
              <w:top w:val="nil"/>
              <w:left w:val="nil"/>
              <w:bottom w:val="nil"/>
              <w:right w:val="nil"/>
            </w:tcBorders>
            <w:vAlign w:val="center"/>
          </w:tcPr>
          <w:p w14:paraId="7EDD607A" w14:textId="77777777" w:rsidR="00204221" w:rsidRPr="00E11765" w:rsidRDefault="00204221" w:rsidP="00D6150D">
            <w:pPr>
              <w:spacing w:line="360" w:lineRule="auto"/>
              <w:contextualSpacing/>
              <w:jc w:val="center"/>
            </w:pPr>
            <w:r w:rsidRPr="00E11765">
              <w:t>0,97</w:t>
            </w:r>
          </w:p>
        </w:tc>
        <w:tc>
          <w:tcPr>
            <w:tcW w:w="756" w:type="dxa"/>
            <w:gridSpan w:val="2"/>
            <w:tcBorders>
              <w:top w:val="nil"/>
              <w:left w:val="nil"/>
              <w:bottom w:val="nil"/>
              <w:right w:val="nil"/>
            </w:tcBorders>
            <w:vAlign w:val="center"/>
          </w:tcPr>
          <w:p w14:paraId="0DCB24EE" w14:textId="77777777" w:rsidR="00204221" w:rsidRPr="00E11765" w:rsidRDefault="00204221" w:rsidP="00D6150D">
            <w:pPr>
              <w:spacing w:line="360" w:lineRule="auto"/>
              <w:contextualSpacing/>
              <w:jc w:val="center"/>
            </w:pPr>
            <w:r w:rsidRPr="00E11765">
              <w:t>1,68</w:t>
            </w:r>
          </w:p>
        </w:tc>
      </w:tr>
      <w:tr w:rsidR="00204221" w:rsidRPr="00E11765" w14:paraId="2E255A7F" w14:textId="77777777" w:rsidTr="00333AD3">
        <w:trPr>
          <w:gridAfter w:val="1"/>
          <w:wAfter w:w="55" w:type="dxa"/>
          <w:trHeight w:val="167"/>
        </w:trPr>
        <w:tc>
          <w:tcPr>
            <w:tcW w:w="3600" w:type="dxa"/>
            <w:tcBorders>
              <w:top w:val="nil"/>
              <w:left w:val="nil"/>
              <w:bottom w:val="nil"/>
              <w:right w:val="nil"/>
            </w:tcBorders>
            <w:shd w:val="clear" w:color="auto" w:fill="auto"/>
          </w:tcPr>
          <w:p w14:paraId="540B5134" w14:textId="77777777" w:rsidR="00204221" w:rsidRPr="00E11765" w:rsidRDefault="00204221" w:rsidP="00D6150D">
            <w:pPr>
              <w:spacing w:line="360" w:lineRule="auto"/>
              <w:ind w:left="37"/>
              <w:contextualSpacing/>
              <w:rPr>
                <w:bCs/>
              </w:rPr>
            </w:pPr>
            <w:r w:rsidRPr="00E11765">
              <w:t xml:space="preserve">3. Me </w:t>
            </w:r>
            <w:proofErr w:type="spellStart"/>
            <w:r w:rsidRPr="00E11765">
              <w:t>sinto</w:t>
            </w:r>
            <w:proofErr w:type="spellEnd"/>
            <w:r w:rsidRPr="00E11765">
              <w:t xml:space="preserve"> desconectado(a) do mundo </w:t>
            </w:r>
            <w:proofErr w:type="spellStart"/>
            <w:r w:rsidRPr="00E11765">
              <w:t>ao</w:t>
            </w:r>
            <w:proofErr w:type="spellEnd"/>
            <w:r w:rsidRPr="00E11765">
              <w:t xml:space="preserve"> </w:t>
            </w:r>
            <w:proofErr w:type="spellStart"/>
            <w:r w:rsidRPr="00E11765">
              <w:t>meu</w:t>
            </w:r>
            <w:proofErr w:type="spellEnd"/>
            <w:r w:rsidRPr="00E11765">
              <w:t xml:space="preserve"> redor</w:t>
            </w:r>
          </w:p>
        </w:tc>
        <w:tc>
          <w:tcPr>
            <w:tcW w:w="239" w:type="dxa"/>
            <w:tcBorders>
              <w:top w:val="nil"/>
              <w:left w:val="nil"/>
              <w:bottom w:val="nil"/>
              <w:right w:val="nil"/>
            </w:tcBorders>
            <w:vAlign w:val="center"/>
          </w:tcPr>
          <w:p w14:paraId="51371660" w14:textId="77777777" w:rsidR="00204221" w:rsidRPr="00E11765" w:rsidRDefault="00204221" w:rsidP="00D6150D">
            <w:pPr>
              <w:spacing w:line="360" w:lineRule="auto"/>
              <w:contextualSpacing/>
              <w:jc w:val="center"/>
            </w:pPr>
          </w:p>
        </w:tc>
        <w:tc>
          <w:tcPr>
            <w:tcW w:w="876" w:type="dxa"/>
            <w:tcBorders>
              <w:top w:val="nil"/>
              <w:left w:val="nil"/>
              <w:bottom w:val="nil"/>
              <w:right w:val="nil"/>
            </w:tcBorders>
            <w:vAlign w:val="center"/>
          </w:tcPr>
          <w:p w14:paraId="49623C96" w14:textId="77777777" w:rsidR="00204221" w:rsidRPr="00E11765" w:rsidRDefault="00204221" w:rsidP="00D6150D">
            <w:pPr>
              <w:spacing w:line="360" w:lineRule="auto"/>
              <w:contextualSpacing/>
              <w:jc w:val="center"/>
            </w:pPr>
            <w:r w:rsidRPr="00E11765">
              <w:t>1,82</w:t>
            </w:r>
          </w:p>
        </w:tc>
        <w:tc>
          <w:tcPr>
            <w:tcW w:w="956" w:type="dxa"/>
            <w:tcBorders>
              <w:top w:val="nil"/>
              <w:left w:val="nil"/>
              <w:bottom w:val="nil"/>
              <w:right w:val="nil"/>
            </w:tcBorders>
            <w:vAlign w:val="center"/>
          </w:tcPr>
          <w:p w14:paraId="58BB2CEB" w14:textId="77777777" w:rsidR="00204221" w:rsidRPr="00E11765" w:rsidRDefault="00204221" w:rsidP="00D6150D">
            <w:pPr>
              <w:spacing w:line="360" w:lineRule="auto"/>
              <w:contextualSpacing/>
              <w:jc w:val="center"/>
            </w:pPr>
            <w:r w:rsidRPr="00E11765">
              <w:t>0,42</w:t>
            </w:r>
          </w:p>
        </w:tc>
        <w:tc>
          <w:tcPr>
            <w:tcW w:w="850" w:type="dxa"/>
            <w:tcBorders>
              <w:top w:val="nil"/>
              <w:left w:val="nil"/>
              <w:bottom w:val="nil"/>
              <w:right w:val="nil"/>
            </w:tcBorders>
            <w:vAlign w:val="center"/>
          </w:tcPr>
          <w:p w14:paraId="1FB718D4" w14:textId="77777777" w:rsidR="00204221" w:rsidRPr="00E11765" w:rsidRDefault="00204221" w:rsidP="00D6150D">
            <w:pPr>
              <w:spacing w:line="360" w:lineRule="auto"/>
              <w:contextualSpacing/>
              <w:jc w:val="center"/>
            </w:pPr>
            <w:r w:rsidRPr="00E11765">
              <w:t>-0,97</w:t>
            </w:r>
          </w:p>
        </w:tc>
        <w:tc>
          <w:tcPr>
            <w:tcW w:w="836" w:type="dxa"/>
            <w:tcBorders>
              <w:top w:val="nil"/>
              <w:left w:val="nil"/>
              <w:bottom w:val="nil"/>
              <w:right w:val="nil"/>
            </w:tcBorders>
            <w:vAlign w:val="center"/>
          </w:tcPr>
          <w:p w14:paraId="4E402E3E" w14:textId="77777777" w:rsidR="00204221" w:rsidRPr="00E11765" w:rsidRDefault="00204221" w:rsidP="00D6150D">
            <w:pPr>
              <w:spacing w:line="360" w:lineRule="auto"/>
              <w:contextualSpacing/>
              <w:jc w:val="center"/>
            </w:pPr>
            <w:r w:rsidRPr="00E11765">
              <w:t>-0,16</w:t>
            </w:r>
          </w:p>
        </w:tc>
        <w:tc>
          <w:tcPr>
            <w:tcW w:w="708" w:type="dxa"/>
            <w:tcBorders>
              <w:top w:val="nil"/>
              <w:left w:val="nil"/>
              <w:bottom w:val="nil"/>
              <w:right w:val="nil"/>
            </w:tcBorders>
            <w:vAlign w:val="center"/>
          </w:tcPr>
          <w:p w14:paraId="0F3AE754" w14:textId="77777777" w:rsidR="00204221" w:rsidRPr="00E11765" w:rsidRDefault="00204221" w:rsidP="00D6150D">
            <w:pPr>
              <w:spacing w:line="360" w:lineRule="auto"/>
              <w:contextualSpacing/>
              <w:jc w:val="center"/>
            </w:pPr>
            <w:r w:rsidRPr="00E11765">
              <w:t>0,44</w:t>
            </w:r>
          </w:p>
        </w:tc>
        <w:tc>
          <w:tcPr>
            <w:tcW w:w="851" w:type="dxa"/>
            <w:tcBorders>
              <w:top w:val="nil"/>
              <w:left w:val="nil"/>
              <w:bottom w:val="nil"/>
              <w:right w:val="nil"/>
            </w:tcBorders>
            <w:vAlign w:val="center"/>
          </w:tcPr>
          <w:p w14:paraId="61C93D15" w14:textId="77777777" w:rsidR="00204221" w:rsidRPr="00E11765" w:rsidRDefault="00204221" w:rsidP="00D6150D">
            <w:pPr>
              <w:spacing w:line="360" w:lineRule="auto"/>
              <w:contextualSpacing/>
              <w:jc w:val="center"/>
            </w:pPr>
            <w:r w:rsidRPr="00E11765">
              <w:t>1,10</w:t>
            </w:r>
          </w:p>
        </w:tc>
        <w:tc>
          <w:tcPr>
            <w:tcW w:w="756" w:type="dxa"/>
            <w:gridSpan w:val="2"/>
            <w:tcBorders>
              <w:top w:val="nil"/>
              <w:left w:val="nil"/>
              <w:bottom w:val="nil"/>
              <w:right w:val="nil"/>
            </w:tcBorders>
            <w:vAlign w:val="center"/>
          </w:tcPr>
          <w:p w14:paraId="003937FB" w14:textId="77777777" w:rsidR="00204221" w:rsidRPr="00E11765" w:rsidRDefault="00204221" w:rsidP="00D6150D">
            <w:pPr>
              <w:spacing w:line="360" w:lineRule="auto"/>
              <w:contextualSpacing/>
              <w:jc w:val="center"/>
            </w:pPr>
            <w:r w:rsidRPr="00E11765">
              <w:t>1,67</w:t>
            </w:r>
          </w:p>
        </w:tc>
      </w:tr>
      <w:tr w:rsidR="00204221" w:rsidRPr="00E11765" w14:paraId="037BEE8E" w14:textId="77777777" w:rsidTr="00333AD3">
        <w:trPr>
          <w:gridAfter w:val="1"/>
          <w:wAfter w:w="55" w:type="dxa"/>
          <w:trHeight w:val="179"/>
        </w:trPr>
        <w:tc>
          <w:tcPr>
            <w:tcW w:w="3600" w:type="dxa"/>
            <w:tcBorders>
              <w:top w:val="nil"/>
              <w:left w:val="nil"/>
              <w:bottom w:val="nil"/>
              <w:right w:val="nil"/>
            </w:tcBorders>
            <w:shd w:val="clear" w:color="auto" w:fill="auto"/>
          </w:tcPr>
          <w:p w14:paraId="6A0D8A76" w14:textId="77777777" w:rsidR="00204221" w:rsidRPr="00E11765" w:rsidRDefault="00204221" w:rsidP="00D6150D">
            <w:pPr>
              <w:spacing w:line="360" w:lineRule="auto"/>
              <w:ind w:left="37"/>
              <w:contextualSpacing/>
              <w:rPr>
                <w:bCs/>
              </w:rPr>
            </w:pPr>
            <w:r w:rsidRPr="00E11765">
              <w:t xml:space="preserve">4. Mesmo </w:t>
            </w:r>
            <w:proofErr w:type="spellStart"/>
            <w:r w:rsidRPr="00E11765">
              <w:t>perto</w:t>
            </w:r>
            <w:proofErr w:type="spellEnd"/>
            <w:r w:rsidRPr="00E11765">
              <w:t xml:space="preserve"> de </w:t>
            </w:r>
            <w:proofErr w:type="spellStart"/>
            <w:r w:rsidRPr="00E11765">
              <w:t>conhecidos</w:t>
            </w:r>
            <w:proofErr w:type="spellEnd"/>
            <w:r w:rsidRPr="00E11765">
              <w:t xml:space="preserve">, parece que </w:t>
            </w:r>
            <w:proofErr w:type="spellStart"/>
            <w:r w:rsidRPr="00E11765">
              <w:t>não</w:t>
            </w:r>
            <w:proofErr w:type="spellEnd"/>
            <w:r w:rsidRPr="00E11765">
              <w:t xml:space="preserve"> </w:t>
            </w:r>
            <w:proofErr w:type="spellStart"/>
            <w:r w:rsidRPr="00E11765">
              <w:t>faço</w:t>
            </w:r>
            <w:proofErr w:type="spellEnd"/>
            <w:r w:rsidRPr="00E11765">
              <w:t xml:space="preserve"> parte do grupo.</w:t>
            </w:r>
          </w:p>
        </w:tc>
        <w:tc>
          <w:tcPr>
            <w:tcW w:w="239" w:type="dxa"/>
            <w:tcBorders>
              <w:top w:val="nil"/>
              <w:left w:val="nil"/>
              <w:bottom w:val="nil"/>
              <w:right w:val="nil"/>
            </w:tcBorders>
            <w:vAlign w:val="center"/>
          </w:tcPr>
          <w:p w14:paraId="2485AE4E" w14:textId="77777777" w:rsidR="00204221" w:rsidRPr="00E11765" w:rsidRDefault="00204221" w:rsidP="00D6150D">
            <w:pPr>
              <w:spacing w:line="360" w:lineRule="auto"/>
              <w:contextualSpacing/>
              <w:jc w:val="center"/>
            </w:pPr>
          </w:p>
        </w:tc>
        <w:tc>
          <w:tcPr>
            <w:tcW w:w="876" w:type="dxa"/>
            <w:tcBorders>
              <w:top w:val="nil"/>
              <w:left w:val="nil"/>
              <w:bottom w:val="nil"/>
              <w:right w:val="nil"/>
            </w:tcBorders>
            <w:vAlign w:val="center"/>
          </w:tcPr>
          <w:p w14:paraId="377CAD38" w14:textId="77777777" w:rsidR="00204221" w:rsidRPr="00E11765" w:rsidRDefault="00204221" w:rsidP="00D6150D">
            <w:pPr>
              <w:spacing w:line="360" w:lineRule="auto"/>
              <w:contextualSpacing/>
              <w:jc w:val="center"/>
            </w:pPr>
            <w:r w:rsidRPr="00E11765">
              <w:t>2,65</w:t>
            </w:r>
          </w:p>
        </w:tc>
        <w:tc>
          <w:tcPr>
            <w:tcW w:w="956" w:type="dxa"/>
            <w:tcBorders>
              <w:top w:val="nil"/>
              <w:left w:val="nil"/>
              <w:bottom w:val="nil"/>
              <w:right w:val="nil"/>
            </w:tcBorders>
            <w:vAlign w:val="center"/>
          </w:tcPr>
          <w:p w14:paraId="450E10BD" w14:textId="77777777" w:rsidR="00204221" w:rsidRPr="00E11765" w:rsidRDefault="00204221" w:rsidP="00D6150D">
            <w:pPr>
              <w:spacing w:line="360" w:lineRule="auto"/>
              <w:contextualSpacing/>
              <w:jc w:val="center"/>
            </w:pPr>
            <w:r w:rsidRPr="00E11765">
              <w:t>0,51</w:t>
            </w:r>
          </w:p>
        </w:tc>
        <w:tc>
          <w:tcPr>
            <w:tcW w:w="850" w:type="dxa"/>
            <w:tcBorders>
              <w:top w:val="nil"/>
              <w:left w:val="nil"/>
              <w:bottom w:val="nil"/>
              <w:right w:val="nil"/>
            </w:tcBorders>
            <w:vAlign w:val="center"/>
          </w:tcPr>
          <w:p w14:paraId="47A502DE" w14:textId="77777777" w:rsidR="00204221" w:rsidRPr="00E11765" w:rsidRDefault="00204221" w:rsidP="00D6150D">
            <w:pPr>
              <w:spacing w:line="360" w:lineRule="auto"/>
              <w:contextualSpacing/>
              <w:jc w:val="center"/>
            </w:pPr>
            <w:r w:rsidRPr="00E11765">
              <w:t>-0,69</w:t>
            </w:r>
          </w:p>
        </w:tc>
        <w:tc>
          <w:tcPr>
            <w:tcW w:w="836" w:type="dxa"/>
            <w:tcBorders>
              <w:top w:val="nil"/>
              <w:left w:val="nil"/>
              <w:bottom w:val="nil"/>
              <w:right w:val="nil"/>
            </w:tcBorders>
            <w:vAlign w:val="center"/>
          </w:tcPr>
          <w:p w14:paraId="206BE12E" w14:textId="77777777" w:rsidR="00204221" w:rsidRPr="00E11765" w:rsidRDefault="00204221" w:rsidP="00D6150D">
            <w:pPr>
              <w:spacing w:line="360" w:lineRule="auto"/>
              <w:contextualSpacing/>
              <w:jc w:val="center"/>
            </w:pPr>
            <w:r w:rsidRPr="00E11765">
              <w:t>0,01</w:t>
            </w:r>
          </w:p>
        </w:tc>
        <w:tc>
          <w:tcPr>
            <w:tcW w:w="708" w:type="dxa"/>
            <w:tcBorders>
              <w:top w:val="nil"/>
              <w:left w:val="nil"/>
              <w:bottom w:val="nil"/>
              <w:right w:val="nil"/>
            </w:tcBorders>
            <w:vAlign w:val="center"/>
          </w:tcPr>
          <w:p w14:paraId="65AA7614" w14:textId="77777777" w:rsidR="00204221" w:rsidRPr="00E11765" w:rsidRDefault="00204221" w:rsidP="00D6150D">
            <w:pPr>
              <w:spacing w:line="360" w:lineRule="auto"/>
              <w:contextualSpacing/>
              <w:jc w:val="center"/>
            </w:pPr>
            <w:r w:rsidRPr="00E11765">
              <w:t>0,45</w:t>
            </w:r>
          </w:p>
        </w:tc>
        <w:tc>
          <w:tcPr>
            <w:tcW w:w="851" w:type="dxa"/>
            <w:tcBorders>
              <w:top w:val="nil"/>
              <w:left w:val="nil"/>
              <w:bottom w:val="nil"/>
              <w:right w:val="nil"/>
            </w:tcBorders>
            <w:vAlign w:val="center"/>
          </w:tcPr>
          <w:p w14:paraId="5780CB56" w14:textId="77777777" w:rsidR="00204221" w:rsidRPr="00E11765" w:rsidRDefault="00204221" w:rsidP="00D6150D">
            <w:pPr>
              <w:spacing w:line="360" w:lineRule="auto"/>
              <w:contextualSpacing/>
              <w:jc w:val="center"/>
            </w:pPr>
            <w:r w:rsidRPr="00E11765">
              <w:t>1,05</w:t>
            </w:r>
          </w:p>
        </w:tc>
        <w:tc>
          <w:tcPr>
            <w:tcW w:w="756" w:type="dxa"/>
            <w:gridSpan w:val="2"/>
            <w:tcBorders>
              <w:top w:val="nil"/>
              <w:left w:val="nil"/>
              <w:bottom w:val="nil"/>
              <w:right w:val="nil"/>
            </w:tcBorders>
            <w:vAlign w:val="center"/>
          </w:tcPr>
          <w:p w14:paraId="03057591" w14:textId="77777777" w:rsidR="00204221" w:rsidRPr="00E11765" w:rsidRDefault="00204221" w:rsidP="00D6150D">
            <w:pPr>
              <w:spacing w:line="360" w:lineRule="auto"/>
              <w:contextualSpacing/>
              <w:jc w:val="center"/>
            </w:pPr>
            <w:r w:rsidRPr="00E11765">
              <w:t>1,73</w:t>
            </w:r>
          </w:p>
        </w:tc>
      </w:tr>
      <w:tr w:rsidR="00204221" w:rsidRPr="00E11765" w14:paraId="43DE8C84" w14:textId="77777777" w:rsidTr="00333AD3">
        <w:trPr>
          <w:gridAfter w:val="1"/>
          <w:wAfter w:w="55" w:type="dxa"/>
          <w:trHeight w:val="80"/>
        </w:trPr>
        <w:tc>
          <w:tcPr>
            <w:tcW w:w="3600" w:type="dxa"/>
            <w:tcBorders>
              <w:top w:val="nil"/>
              <w:left w:val="nil"/>
              <w:bottom w:val="nil"/>
              <w:right w:val="nil"/>
            </w:tcBorders>
            <w:shd w:val="clear" w:color="auto" w:fill="auto"/>
          </w:tcPr>
          <w:p w14:paraId="447B7DE0" w14:textId="77777777" w:rsidR="00204221" w:rsidRPr="00E11765" w:rsidRDefault="00204221" w:rsidP="00D6150D">
            <w:pPr>
              <w:spacing w:line="360" w:lineRule="auto"/>
              <w:ind w:left="37"/>
              <w:contextualSpacing/>
              <w:rPr>
                <w:bCs/>
              </w:rPr>
            </w:pPr>
            <w:r w:rsidRPr="00E11765">
              <w:t xml:space="preserve">5. Me </w:t>
            </w:r>
            <w:proofErr w:type="spellStart"/>
            <w:r w:rsidRPr="00E11765">
              <w:t>sinto</w:t>
            </w:r>
            <w:proofErr w:type="spellEnd"/>
            <w:r w:rsidRPr="00E11765">
              <w:t xml:space="preserve"> distante das </w:t>
            </w:r>
            <w:proofErr w:type="spellStart"/>
            <w:r w:rsidRPr="00E11765">
              <w:t>pessoas</w:t>
            </w:r>
            <w:proofErr w:type="spellEnd"/>
            <w:r w:rsidRPr="00E11765">
              <w:t>.</w:t>
            </w:r>
          </w:p>
        </w:tc>
        <w:tc>
          <w:tcPr>
            <w:tcW w:w="239" w:type="dxa"/>
            <w:tcBorders>
              <w:top w:val="nil"/>
              <w:left w:val="nil"/>
              <w:bottom w:val="nil"/>
              <w:right w:val="nil"/>
            </w:tcBorders>
            <w:vAlign w:val="center"/>
          </w:tcPr>
          <w:p w14:paraId="5098E55D" w14:textId="77777777" w:rsidR="00204221" w:rsidRPr="00E11765" w:rsidRDefault="00204221" w:rsidP="00D6150D">
            <w:pPr>
              <w:spacing w:line="360" w:lineRule="auto"/>
              <w:contextualSpacing/>
              <w:jc w:val="center"/>
            </w:pPr>
          </w:p>
        </w:tc>
        <w:tc>
          <w:tcPr>
            <w:tcW w:w="876" w:type="dxa"/>
            <w:tcBorders>
              <w:top w:val="nil"/>
              <w:left w:val="nil"/>
              <w:bottom w:val="nil"/>
              <w:right w:val="nil"/>
            </w:tcBorders>
            <w:vAlign w:val="center"/>
          </w:tcPr>
          <w:p w14:paraId="14A3FA07" w14:textId="77777777" w:rsidR="00204221" w:rsidRPr="00E11765" w:rsidRDefault="00204221" w:rsidP="00D6150D">
            <w:pPr>
              <w:spacing w:line="360" w:lineRule="auto"/>
              <w:contextualSpacing/>
              <w:jc w:val="center"/>
            </w:pPr>
            <w:r w:rsidRPr="00E11765">
              <w:t>2,84</w:t>
            </w:r>
          </w:p>
        </w:tc>
        <w:tc>
          <w:tcPr>
            <w:tcW w:w="956" w:type="dxa"/>
            <w:tcBorders>
              <w:top w:val="nil"/>
              <w:left w:val="nil"/>
              <w:bottom w:val="nil"/>
              <w:right w:val="nil"/>
            </w:tcBorders>
            <w:vAlign w:val="center"/>
          </w:tcPr>
          <w:p w14:paraId="71BB9ED4" w14:textId="77777777" w:rsidR="00204221" w:rsidRPr="00E11765" w:rsidRDefault="00204221" w:rsidP="00D6150D">
            <w:pPr>
              <w:spacing w:line="360" w:lineRule="auto"/>
              <w:contextualSpacing/>
              <w:jc w:val="center"/>
            </w:pPr>
            <w:r w:rsidRPr="00E11765">
              <w:t>0,21</w:t>
            </w:r>
          </w:p>
        </w:tc>
        <w:tc>
          <w:tcPr>
            <w:tcW w:w="850" w:type="dxa"/>
            <w:tcBorders>
              <w:top w:val="nil"/>
              <w:left w:val="nil"/>
              <w:bottom w:val="nil"/>
              <w:right w:val="nil"/>
            </w:tcBorders>
            <w:vAlign w:val="center"/>
          </w:tcPr>
          <w:p w14:paraId="45C92560" w14:textId="77777777" w:rsidR="00204221" w:rsidRPr="00E11765" w:rsidRDefault="00204221" w:rsidP="00D6150D">
            <w:pPr>
              <w:spacing w:line="360" w:lineRule="auto"/>
              <w:contextualSpacing/>
              <w:jc w:val="center"/>
            </w:pPr>
            <w:r w:rsidRPr="00E11765">
              <w:t>-0,85</w:t>
            </w:r>
          </w:p>
        </w:tc>
        <w:tc>
          <w:tcPr>
            <w:tcW w:w="836" w:type="dxa"/>
            <w:tcBorders>
              <w:top w:val="nil"/>
              <w:left w:val="nil"/>
              <w:bottom w:val="nil"/>
              <w:right w:val="nil"/>
            </w:tcBorders>
            <w:vAlign w:val="center"/>
          </w:tcPr>
          <w:p w14:paraId="50AB9F2D" w14:textId="77777777" w:rsidR="00204221" w:rsidRPr="00E11765" w:rsidRDefault="00204221" w:rsidP="00D6150D">
            <w:pPr>
              <w:spacing w:line="360" w:lineRule="auto"/>
              <w:contextualSpacing/>
              <w:jc w:val="center"/>
            </w:pPr>
            <w:r w:rsidRPr="00E11765">
              <w:t>-0,21</w:t>
            </w:r>
          </w:p>
        </w:tc>
        <w:tc>
          <w:tcPr>
            <w:tcW w:w="708" w:type="dxa"/>
            <w:tcBorders>
              <w:top w:val="nil"/>
              <w:left w:val="nil"/>
              <w:bottom w:val="nil"/>
              <w:right w:val="nil"/>
            </w:tcBorders>
            <w:vAlign w:val="center"/>
          </w:tcPr>
          <w:p w14:paraId="6306703D" w14:textId="77777777" w:rsidR="00204221" w:rsidRPr="00E11765" w:rsidRDefault="00204221" w:rsidP="00D6150D">
            <w:pPr>
              <w:spacing w:line="360" w:lineRule="auto"/>
              <w:contextualSpacing/>
              <w:jc w:val="center"/>
            </w:pPr>
            <w:r w:rsidRPr="00E11765">
              <w:t>0,15</w:t>
            </w:r>
          </w:p>
        </w:tc>
        <w:tc>
          <w:tcPr>
            <w:tcW w:w="851" w:type="dxa"/>
            <w:tcBorders>
              <w:top w:val="nil"/>
              <w:left w:val="nil"/>
              <w:bottom w:val="nil"/>
              <w:right w:val="nil"/>
            </w:tcBorders>
            <w:vAlign w:val="center"/>
          </w:tcPr>
          <w:p w14:paraId="090CCDC6" w14:textId="77777777" w:rsidR="00204221" w:rsidRPr="00E11765" w:rsidRDefault="00204221" w:rsidP="00D6150D">
            <w:pPr>
              <w:spacing w:line="360" w:lineRule="auto"/>
              <w:contextualSpacing/>
              <w:jc w:val="center"/>
            </w:pPr>
            <w:r w:rsidRPr="00E11765">
              <w:t>0,69</w:t>
            </w:r>
          </w:p>
        </w:tc>
        <w:tc>
          <w:tcPr>
            <w:tcW w:w="756" w:type="dxa"/>
            <w:gridSpan w:val="2"/>
            <w:tcBorders>
              <w:top w:val="nil"/>
              <w:left w:val="nil"/>
              <w:bottom w:val="nil"/>
              <w:right w:val="nil"/>
            </w:tcBorders>
            <w:vAlign w:val="center"/>
          </w:tcPr>
          <w:p w14:paraId="4B3ED0D6" w14:textId="77777777" w:rsidR="00204221" w:rsidRPr="00E11765" w:rsidRDefault="00204221" w:rsidP="00D6150D">
            <w:pPr>
              <w:spacing w:line="360" w:lineRule="auto"/>
              <w:contextualSpacing/>
              <w:jc w:val="center"/>
            </w:pPr>
            <w:r w:rsidRPr="00E11765">
              <w:t>1,29</w:t>
            </w:r>
          </w:p>
        </w:tc>
      </w:tr>
      <w:tr w:rsidR="00204221" w:rsidRPr="00E11765" w14:paraId="6101DD35" w14:textId="77777777" w:rsidTr="00333AD3">
        <w:trPr>
          <w:gridAfter w:val="1"/>
          <w:wAfter w:w="55" w:type="dxa"/>
          <w:trHeight w:val="231"/>
        </w:trPr>
        <w:tc>
          <w:tcPr>
            <w:tcW w:w="3600" w:type="dxa"/>
            <w:tcBorders>
              <w:top w:val="nil"/>
              <w:left w:val="nil"/>
              <w:bottom w:val="nil"/>
              <w:right w:val="nil"/>
            </w:tcBorders>
            <w:shd w:val="clear" w:color="auto" w:fill="auto"/>
          </w:tcPr>
          <w:p w14:paraId="4BC17793" w14:textId="77777777" w:rsidR="00204221" w:rsidRPr="00E11765" w:rsidRDefault="00204221" w:rsidP="00D6150D">
            <w:pPr>
              <w:spacing w:line="360" w:lineRule="auto"/>
              <w:ind w:left="37"/>
              <w:contextualSpacing/>
              <w:rPr>
                <w:bCs/>
              </w:rPr>
            </w:pPr>
            <w:r w:rsidRPr="00E11765">
              <w:t xml:space="preserve">6. </w:t>
            </w:r>
            <w:proofErr w:type="spellStart"/>
            <w:r w:rsidRPr="00E11765">
              <w:t>Não</w:t>
            </w:r>
            <w:proofErr w:type="spellEnd"/>
            <w:r w:rsidRPr="00E11765">
              <w:t xml:space="preserve"> </w:t>
            </w:r>
            <w:proofErr w:type="spellStart"/>
            <w:r w:rsidRPr="00E11765">
              <w:t>tenho</w:t>
            </w:r>
            <w:proofErr w:type="spellEnd"/>
            <w:r w:rsidRPr="00E11765">
              <w:t xml:space="preserve"> </w:t>
            </w:r>
            <w:proofErr w:type="spellStart"/>
            <w:r w:rsidRPr="00E11765">
              <w:t>senso</w:t>
            </w:r>
            <w:proofErr w:type="spellEnd"/>
            <w:r w:rsidRPr="00E11765">
              <w:t xml:space="preserve"> de </w:t>
            </w:r>
            <w:proofErr w:type="spellStart"/>
            <w:r w:rsidRPr="00E11765">
              <w:t>união</w:t>
            </w:r>
            <w:proofErr w:type="spellEnd"/>
            <w:r w:rsidRPr="00E11765">
              <w:t xml:space="preserve"> </w:t>
            </w:r>
            <w:proofErr w:type="spellStart"/>
            <w:r w:rsidRPr="00E11765">
              <w:t>com</w:t>
            </w:r>
            <w:proofErr w:type="spellEnd"/>
            <w:r w:rsidRPr="00E11765">
              <w:t xml:space="preserve"> </w:t>
            </w:r>
            <w:proofErr w:type="spellStart"/>
            <w:r w:rsidRPr="00E11765">
              <w:t>meus</w:t>
            </w:r>
            <w:proofErr w:type="spellEnd"/>
            <w:r w:rsidRPr="00E11765">
              <w:t xml:space="preserve"> colegas.</w:t>
            </w:r>
          </w:p>
        </w:tc>
        <w:tc>
          <w:tcPr>
            <w:tcW w:w="239" w:type="dxa"/>
            <w:tcBorders>
              <w:top w:val="nil"/>
              <w:left w:val="nil"/>
              <w:bottom w:val="nil"/>
              <w:right w:val="nil"/>
            </w:tcBorders>
            <w:vAlign w:val="center"/>
          </w:tcPr>
          <w:p w14:paraId="58151127" w14:textId="77777777" w:rsidR="00204221" w:rsidRPr="00E11765" w:rsidRDefault="00204221" w:rsidP="00D6150D">
            <w:pPr>
              <w:spacing w:line="360" w:lineRule="auto"/>
              <w:contextualSpacing/>
              <w:jc w:val="center"/>
            </w:pPr>
          </w:p>
        </w:tc>
        <w:tc>
          <w:tcPr>
            <w:tcW w:w="876" w:type="dxa"/>
            <w:tcBorders>
              <w:top w:val="nil"/>
              <w:left w:val="nil"/>
              <w:bottom w:val="nil"/>
              <w:right w:val="nil"/>
            </w:tcBorders>
            <w:vAlign w:val="center"/>
          </w:tcPr>
          <w:p w14:paraId="3B3FDB56" w14:textId="77777777" w:rsidR="00204221" w:rsidRPr="00E11765" w:rsidRDefault="00204221" w:rsidP="00D6150D">
            <w:pPr>
              <w:spacing w:line="360" w:lineRule="auto"/>
              <w:contextualSpacing/>
              <w:jc w:val="center"/>
            </w:pPr>
            <w:r w:rsidRPr="00E11765">
              <w:t>1,75</w:t>
            </w:r>
          </w:p>
        </w:tc>
        <w:tc>
          <w:tcPr>
            <w:tcW w:w="956" w:type="dxa"/>
            <w:tcBorders>
              <w:top w:val="nil"/>
              <w:left w:val="nil"/>
              <w:bottom w:val="nil"/>
              <w:right w:val="nil"/>
            </w:tcBorders>
            <w:vAlign w:val="center"/>
          </w:tcPr>
          <w:p w14:paraId="1BCE47BD" w14:textId="77777777" w:rsidR="00204221" w:rsidRPr="00E11765" w:rsidRDefault="00204221" w:rsidP="00D6150D">
            <w:pPr>
              <w:spacing w:line="360" w:lineRule="auto"/>
              <w:contextualSpacing/>
              <w:jc w:val="center"/>
            </w:pPr>
            <w:r w:rsidRPr="00E11765">
              <w:t>1,18</w:t>
            </w:r>
          </w:p>
        </w:tc>
        <w:tc>
          <w:tcPr>
            <w:tcW w:w="850" w:type="dxa"/>
            <w:tcBorders>
              <w:top w:val="nil"/>
              <w:left w:val="nil"/>
              <w:bottom w:val="nil"/>
              <w:right w:val="nil"/>
            </w:tcBorders>
            <w:vAlign w:val="center"/>
          </w:tcPr>
          <w:p w14:paraId="53A2DACD" w14:textId="77777777" w:rsidR="00204221" w:rsidRPr="00E11765" w:rsidRDefault="00204221" w:rsidP="00D6150D">
            <w:pPr>
              <w:spacing w:line="360" w:lineRule="auto"/>
              <w:contextualSpacing/>
              <w:jc w:val="center"/>
            </w:pPr>
            <w:r w:rsidRPr="00E11765">
              <w:t>-0,22</w:t>
            </w:r>
          </w:p>
        </w:tc>
        <w:tc>
          <w:tcPr>
            <w:tcW w:w="836" w:type="dxa"/>
            <w:tcBorders>
              <w:top w:val="nil"/>
              <w:left w:val="nil"/>
              <w:bottom w:val="nil"/>
              <w:right w:val="nil"/>
            </w:tcBorders>
            <w:vAlign w:val="center"/>
          </w:tcPr>
          <w:p w14:paraId="29B0CCB5" w14:textId="77777777" w:rsidR="00204221" w:rsidRPr="00E11765" w:rsidRDefault="00204221" w:rsidP="00D6150D">
            <w:pPr>
              <w:spacing w:line="360" w:lineRule="auto"/>
              <w:contextualSpacing/>
              <w:jc w:val="center"/>
            </w:pPr>
            <w:r w:rsidRPr="00E11765">
              <w:t>0,63</w:t>
            </w:r>
          </w:p>
        </w:tc>
        <w:tc>
          <w:tcPr>
            <w:tcW w:w="708" w:type="dxa"/>
            <w:tcBorders>
              <w:top w:val="nil"/>
              <w:left w:val="nil"/>
              <w:bottom w:val="nil"/>
              <w:right w:val="nil"/>
            </w:tcBorders>
            <w:vAlign w:val="center"/>
          </w:tcPr>
          <w:p w14:paraId="7EA9F43F" w14:textId="77777777" w:rsidR="00204221" w:rsidRPr="00E11765" w:rsidRDefault="00204221" w:rsidP="00D6150D">
            <w:pPr>
              <w:spacing w:line="360" w:lineRule="auto"/>
              <w:contextualSpacing/>
              <w:jc w:val="center"/>
            </w:pPr>
            <w:r w:rsidRPr="00E11765">
              <w:t>1,35</w:t>
            </w:r>
          </w:p>
        </w:tc>
        <w:tc>
          <w:tcPr>
            <w:tcW w:w="851" w:type="dxa"/>
            <w:tcBorders>
              <w:top w:val="nil"/>
              <w:left w:val="nil"/>
              <w:bottom w:val="nil"/>
              <w:right w:val="nil"/>
            </w:tcBorders>
            <w:vAlign w:val="center"/>
          </w:tcPr>
          <w:p w14:paraId="590C1370" w14:textId="77777777" w:rsidR="00204221" w:rsidRPr="00E11765" w:rsidRDefault="00204221" w:rsidP="00D6150D">
            <w:pPr>
              <w:spacing w:line="360" w:lineRule="auto"/>
              <w:contextualSpacing/>
              <w:jc w:val="center"/>
            </w:pPr>
            <w:r w:rsidRPr="00E11765">
              <w:t>1,81</w:t>
            </w:r>
          </w:p>
        </w:tc>
        <w:tc>
          <w:tcPr>
            <w:tcW w:w="756" w:type="dxa"/>
            <w:gridSpan w:val="2"/>
            <w:tcBorders>
              <w:top w:val="nil"/>
              <w:left w:val="nil"/>
              <w:bottom w:val="nil"/>
              <w:right w:val="nil"/>
            </w:tcBorders>
            <w:vAlign w:val="center"/>
          </w:tcPr>
          <w:p w14:paraId="3F52A7F3" w14:textId="77777777" w:rsidR="00204221" w:rsidRPr="00E11765" w:rsidRDefault="00204221" w:rsidP="00D6150D">
            <w:pPr>
              <w:spacing w:line="360" w:lineRule="auto"/>
              <w:contextualSpacing/>
              <w:jc w:val="center"/>
            </w:pPr>
            <w:r w:rsidRPr="00E11765">
              <w:t>2,32</w:t>
            </w:r>
          </w:p>
        </w:tc>
      </w:tr>
      <w:tr w:rsidR="00204221" w:rsidRPr="00E11765" w14:paraId="4A5C7FD4" w14:textId="77777777" w:rsidTr="00333AD3">
        <w:trPr>
          <w:gridAfter w:val="1"/>
          <w:wAfter w:w="55" w:type="dxa"/>
          <w:trHeight w:val="283"/>
        </w:trPr>
        <w:tc>
          <w:tcPr>
            <w:tcW w:w="3600" w:type="dxa"/>
            <w:tcBorders>
              <w:top w:val="nil"/>
              <w:left w:val="nil"/>
              <w:bottom w:val="nil"/>
              <w:right w:val="nil"/>
            </w:tcBorders>
            <w:shd w:val="clear" w:color="auto" w:fill="auto"/>
          </w:tcPr>
          <w:p w14:paraId="1F90227B" w14:textId="77777777" w:rsidR="00204221" w:rsidRPr="00E11765" w:rsidRDefault="00204221" w:rsidP="00D6150D">
            <w:pPr>
              <w:spacing w:line="360" w:lineRule="auto"/>
              <w:ind w:left="37"/>
              <w:contextualSpacing/>
              <w:rPr>
                <w:bCs/>
              </w:rPr>
            </w:pPr>
            <w:r w:rsidRPr="00E11765">
              <w:t xml:space="preserve">7. </w:t>
            </w:r>
            <w:proofErr w:type="spellStart"/>
            <w:r w:rsidRPr="00E11765">
              <w:t>Sinto</w:t>
            </w:r>
            <w:proofErr w:type="spellEnd"/>
            <w:r w:rsidRPr="00E11765">
              <w:t xml:space="preserve"> que </w:t>
            </w:r>
            <w:proofErr w:type="spellStart"/>
            <w:r w:rsidRPr="00E11765">
              <w:t>não</w:t>
            </w:r>
            <w:proofErr w:type="spellEnd"/>
            <w:r w:rsidRPr="00E11765">
              <w:t xml:space="preserve"> </w:t>
            </w:r>
            <w:proofErr w:type="spellStart"/>
            <w:r w:rsidRPr="00E11765">
              <w:t>tenho</w:t>
            </w:r>
            <w:proofErr w:type="spellEnd"/>
            <w:r w:rsidRPr="00E11765">
              <w:t xml:space="preserve"> </w:t>
            </w:r>
            <w:proofErr w:type="spellStart"/>
            <w:r w:rsidRPr="00E11765">
              <w:t>uma</w:t>
            </w:r>
            <w:proofErr w:type="spellEnd"/>
            <w:r w:rsidRPr="00E11765">
              <w:t xml:space="preserve"> </w:t>
            </w:r>
            <w:proofErr w:type="spellStart"/>
            <w:r w:rsidRPr="00E11765">
              <w:t>relação</w:t>
            </w:r>
            <w:proofErr w:type="spellEnd"/>
            <w:r w:rsidRPr="00E11765">
              <w:t xml:space="preserve"> </w:t>
            </w:r>
            <w:proofErr w:type="spellStart"/>
            <w:r w:rsidRPr="00E11765">
              <w:t>com</w:t>
            </w:r>
            <w:proofErr w:type="spellEnd"/>
            <w:r w:rsidRPr="00E11765">
              <w:t xml:space="preserve"> </w:t>
            </w:r>
            <w:proofErr w:type="spellStart"/>
            <w:r w:rsidRPr="00E11765">
              <w:t>alguém</w:t>
            </w:r>
            <w:proofErr w:type="spellEnd"/>
            <w:r w:rsidRPr="00E11765">
              <w:t>.</w:t>
            </w:r>
          </w:p>
        </w:tc>
        <w:tc>
          <w:tcPr>
            <w:tcW w:w="239" w:type="dxa"/>
            <w:tcBorders>
              <w:top w:val="nil"/>
              <w:left w:val="nil"/>
              <w:bottom w:val="nil"/>
              <w:right w:val="nil"/>
            </w:tcBorders>
            <w:vAlign w:val="center"/>
          </w:tcPr>
          <w:p w14:paraId="7787958F" w14:textId="77777777" w:rsidR="00204221" w:rsidRPr="00E11765" w:rsidRDefault="00204221" w:rsidP="00D6150D">
            <w:pPr>
              <w:spacing w:line="360" w:lineRule="auto"/>
              <w:contextualSpacing/>
              <w:jc w:val="center"/>
            </w:pPr>
          </w:p>
        </w:tc>
        <w:tc>
          <w:tcPr>
            <w:tcW w:w="876" w:type="dxa"/>
            <w:tcBorders>
              <w:top w:val="nil"/>
              <w:left w:val="nil"/>
              <w:bottom w:val="nil"/>
              <w:right w:val="nil"/>
            </w:tcBorders>
            <w:vAlign w:val="center"/>
          </w:tcPr>
          <w:p w14:paraId="278176BA" w14:textId="77777777" w:rsidR="00204221" w:rsidRPr="00E11765" w:rsidRDefault="00204221" w:rsidP="00D6150D">
            <w:pPr>
              <w:spacing w:line="360" w:lineRule="auto"/>
              <w:contextualSpacing/>
              <w:jc w:val="center"/>
            </w:pPr>
            <w:r w:rsidRPr="00E11765">
              <w:t>2,66</w:t>
            </w:r>
          </w:p>
        </w:tc>
        <w:tc>
          <w:tcPr>
            <w:tcW w:w="956" w:type="dxa"/>
            <w:tcBorders>
              <w:top w:val="nil"/>
              <w:left w:val="nil"/>
              <w:bottom w:val="nil"/>
              <w:right w:val="nil"/>
            </w:tcBorders>
            <w:vAlign w:val="center"/>
          </w:tcPr>
          <w:p w14:paraId="2CB48714" w14:textId="77777777" w:rsidR="00204221" w:rsidRPr="00E11765" w:rsidRDefault="00204221" w:rsidP="00D6150D">
            <w:pPr>
              <w:spacing w:line="360" w:lineRule="auto"/>
              <w:contextualSpacing/>
              <w:jc w:val="center"/>
            </w:pPr>
            <w:r w:rsidRPr="00E11765">
              <w:t>1,04</w:t>
            </w:r>
          </w:p>
        </w:tc>
        <w:tc>
          <w:tcPr>
            <w:tcW w:w="850" w:type="dxa"/>
            <w:tcBorders>
              <w:top w:val="nil"/>
              <w:left w:val="nil"/>
              <w:bottom w:val="nil"/>
              <w:right w:val="nil"/>
            </w:tcBorders>
            <w:vAlign w:val="center"/>
          </w:tcPr>
          <w:p w14:paraId="24AEC503" w14:textId="77777777" w:rsidR="00204221" w:rsidRPr="00E11765" w:rsidRDefault="00204221" w:rsidP="00D6150D">
            <w:pPr>
              <w:spacing w:line="360" w:lineRule="auto"/>
              <w:contextualSpacing/>
              <w:jc w:val="center"/>
            </w:pPr>
            <w:r w:rsidRPr="00E11765">
              <w:t>0,12</w:t>
            </w:r>
          </w:p>
        </w:tc>
        <w:tc>
          <w:tcPr>
            <w:tcW w:w="836" w:type="dxa"/>
            <w:tcBorders>
              <w:top w:val="nil"/>
              <w:left w:val="nil"/>
              <w:bottom w:val="nil"/>
              <w:right w:val="nil"/>
            </w:tcBorders>
            <w:vAlign w:val="center"/>
          </w:tcPr>
          <w:p w14:paraId="5FC8C726" w14:textId="77777777" w:rsidR="00204221" w:rsidRPr="00E11765" w:rsidRDefault="00204221" w:rsidP="00D6150D">
            <w:pPr>
              <w:spacing w:line="360" w:lineRule="auto"/>
              <w:contextualSpacing/>
              <w:jc w:val="center"/>
            </w:pPr>
            <w:r w:rsidRPr="00E11765">
              <w:t>0,70</w:t>
            </w:r>
          </w:p>
        </w:tc>
        <w:tc>
          <w:tcPr>
            <w:tcW w:w="708" w:type="dxa"/>
            <w:tcBorders>
              <w:top w:val="nil"/>
              <w:left w:val="nil"/>
              <w:bottom w:val="nil"/>
              <w:right w:val="nil"/>
            </w:tcBorders>
            <w:vAlign w:val="center"/>
          </w:tcPr>
          <w:p w14:paraId="348CEC73" w14:textId="77777777" w:rsidR="00204221" w:rsidRPr="00E11765" w:rsidRDefault="00204221" w:rsidP="00D6150D">
            <w:pPr>
              <w:spacing w:line="360" w:lineRule="auto"/>
              <w:contextualSpacing/>
              <w:jc w:val="center"/>
            </w:pPr>
            <w:r w:rsidRPr="00E11765">
              <w:t>1,06</w:t>
            </w:r>
          </w:p>
        </w:tc>
        <w:tc>
          <w:tcPr>
            <w:tcW w:w="851" w:type="dxa"/>
            <w:tcBorders>
              <w:top w:val="nil"/>
              <w:left w:val="nil"/>
              <w:bottom w:val="nil"/>
              <w:right w:val="nil"/>
            </w:tcBorders>
            <w:vAlign w:val="center"/>
          </w:tcPr>
          <w:p w14:paraId="1D57C3FB" w14:textId="77777777" w:rsidR="00204221" w:rsidRPr="00E11765" w:rsidRDefault="00204221" w:rsidP="00D6150D">
            <w:pPr>
              <w:spacing w:line="360" w:lineRule="auto"/>
              <w:contextualSpacing/>
              <w:jc w:val="center"/>
            </w:pPr>
            <w:r w:rsidRPr="00E11765">
              <w:t>1,53</w:t>
            </w:r>
          </w:p>
        </w:tc>
        <w:tc>
          <w:tcPr>
            <w:tcW w:w="756" w:type="dxa"/>
            <w:gridSpan w:val="2"/>
            <w:tcBorders>
              <w:top w:val="nil"/>
              <w:left w:val="nil"/>
              <w:bottom w:val="nil"/>
              <w:right w:val="nil"/>
            </w:tcBorders>
            <w:vAlign w:val="center"/>
          </w:tcPr>
          <w:p w14:paraId="4B06439B" w14:textId="77777777" w:rsidR="00204221" w:rsidRPr="00E11765" w:rsidRDefault="00204221" w:rsidP="00D6150D">
            <w:pPr>
              <w:spacing w:line="360" w:lineRule="auto"/>
              <w:contextualSpacing/>
              <w:jc w:val="center"/>
            </w:pPr>
            <w:r w:rsidRPr="00E11765">
              <w:t>1,81</w:t>
            </w:r>
          </w:p>
        </w:tc>
      </w:tr>
      <w:tr w:rsidR="00204221" w:rsidRPr="00E11765" w14:paraId="222C451F" w14:textId="77777777" w:rsidTr="00333AD3">
        <w:trPr>
          <w:gridAfter w:val="1"/>
          <w:wAfter w:w="55" w:type="dxa"/>
          <w:trHeight w:val="283"/>
        </w:trPr>
        <w:tc>
          <w:tcPr>
            <w:tcW w:w="3600" w:type="dxa"/>
            <w:tcBorders>
              <w:top w:val="nil"/>
              <w:left w:val="nil"/>
              <w:bottom w:val="single" w:sz="4" w:space="0" w:color="auto"/>
              <w:right w:val="nil"/>
            </w:tcBorders>
            <w:shd w:val="clear" w:color="auto" w:fill="auto"/>
          </w:tcPr>
          <w:p w14:paraId="59A0BEC8" w14:textId="77777777" w:rsidR="00204221" w:rsidRPr="00E11765" w:rsidRDefault="00204221" w:rsidP="00D6150D">
            <w:pPr>
              <w:spacing w:line="360" w:lineRule="auto"/>
              <w:ind w:left="37"/>
              <w:contextualSpacing/>
              <w:rPr>
                <w:bCs/>
              </w:rPr>
            </w:pPr>
            <w:r w:rsidRPr="00E11765">
              <w:t xml:space="preserve">8. Parece que </w:t>
            </w:r>
            <w:proofErr w:type="spellStart"/>
            <w:r w:rsidRPr="00E11765">
              <w:t>não</w:t>
            </w:r>
            <w:proofErr w:type="spellEnd"/>
            <w:r w:rsidRPr="00E11765">
              <w:t xml:space="preserve"> </w:t>
            </w:r>
            <w:proofErr w:type="spellStart"/>
            <w:r w:rsidRPr="00E11765">
              <w:t>faço</w:t>
            </w:r>
            <w:proofErr w:type="spellEnd"/>
            <w:r w:rsidRPr="00E11765">
              <w:t xml:space="preserve"> parte da vida de </w:t>
            </w:r>
            <w:proofErr w:type="spellStart"/>
            <w:r w:rsidRPr="00E11765">
              <w:t>alguém</w:t>
            </w:r>
            <w:proofErr w:type="spellEnd"/>
            <w:r w:rsidRPr="00E11765">
              <w:t xml:space="preserve">/de </w:t>
            </w:r>
            <w:proofErr w:type="spellStart"/>
            <w:r w:rsidRPr="00E11765">
              <w:t>algum</w:t>
            </w:r>
            <w:proofErr w:type="spellEnd"/>
            <w:r w:rsidRPr="00E11765">
              <w:t xml:space="preserve"> grupo.</w:t>
            </w:r>
          </w:p>
        </w:tc>
        <w:tc>
          <w:tcPr>
            <w:tcW w:w="239" w:type="dxa"/>
            <w:tcBorders>
              <w:top w:val="nil"/>
              <w:left w:val="nil"/>
              <w:bottom w:val="single" w:sz="4" w:space="0" w:color="auto"/>
              <w:right w:val="nil"/>
            </w:tcBorders>
            <w:vAlign w:val="center"/>
          </w:tcPr>
          <w:p w14:paraId="06C3E589" w14:textId="77777777" w:rsidR="00204221" w:rsidRPr="00E11765" w:rsidRDefault="00204221" w:rsidP="00D6150D">
            <w:pPr>
              <w:spacing w:line="360" w:lineRule="auto"/>
              <w:contextualSpacing/>
              <w:jc w:val="center"/>
            </w:pPr>
          </w:p>
        </w:tc>
        <w:tc>
          <w:tcPr>
            <w:tcW w:w="876" w:type="dxa"/>
            <w:tcBorders>
              <w:top w:val="nil"/>
              <w:left w:val="nil"/>
              <w:bottom w:val="single" w:sz="4" w:space="0" w:color="auto"/>
              <w:right w:val="nil"/>
            </w:tcBorders>
            <w:vAlign w:val="center"/>
          </w:tcPr>
          <w:p w14:paraId="24497B4F" w14:textId="77777777" w:rsidR="00204221" w:rsidRPr="00E11765" w:rsidRDefault="00204221" w:rsidP="00D6150D">
            <w:pPr>
              <w:spacing w:line="360" w:lineRule="auto"/>
              <w:contextualSpacing/>
              <w:jc w:val="center"/>
            </w:pPr>
            <w:r w:rsidRPr="00E11765">
              <w:t>2,84</w:t>
            </w:r>
          </w:p>
        </w:tc>
        <w:tc>
          <w:tcPr>
            <w:tcW w:w="956" w:type="dxa"/>
            <w:tcBorders>
              <w:top w:val="nil"/>
              <w:left w:val="nil"/>
              <w:bottom w:val="single" w:sz="4" w:space="0" w:color="auto"/>
              <w:right w:val="nil"/>
            </w:tcBorders>
            <w:vAlign w:val="center"/>
          </w:tcPr>
          <w:p w14:paraId="320C4491" w14:textId="77777777" w:rsidR="00204221" w:rsidRPr="00E11765" w:rsidRDefault="00204221" w:rsidP="00D6150D">
            <w:pPr>
              <w:spacing w:line="360" w:lineRule="auto"/>
              <w:contextualSpacing/>
              <w:jc w:val="center"/>
            </w:pPr>
            <w:r w:rsidRPr="00E11765">
              <w:t>0,82</w:t>
            </w:r>
          </w:p>
        </w:tc>
        <w:tc>
          <w:tcPr>
            <w:tcW w:w="850" w:type="dxa"/>
            <w:tcBorders>
              <w:top w:val="nil"/>
              <w:left w:val="nil"/>
              <w:bottom w:val="single" w:sz="4" w:space="0" w:color="auto"/>
              <w:right w:val="nil"/>
            </w:tcBorders>
            <w:vAlign w:val="center"/>
          </w:tcPr>
          <w:p w14:paraId="1BAF315D" w14:textId="77777777" w:rsidR="00204221" w:rsidRPr="00E11765" w:rsidRDefault="00204221" w:rsidP="00D6150D">
            <w:pPr>
              <w:spacing w:line="360" w:lineRule="auto"/>
              <w:contextualSpacing/>
              <w:jc w:val="center"/>
            </w:pPr>
            <w:r w:rsidRPr="00E11765">
              <w:t>-0,11</w:t>
            </w:r>
          </w:p>
        </w:tc>
        <w:tc>
          <w:tcPr>
            <w:tcW w:w="836" w:type="dxa"/>
            <w:tcBorders>
              <w:top w:val="nil"/>
              <w:left w:val="nil"/>
              <w:bottom w:val="single" w:sz="4" w:space="0" w:color="auto"/>
              <w:right w:val="nil"/>
            </w:tcBorders>
            <w:vAlign w:val="center"/>
          </w:tcPr>
          <w:p w14:paraId="2B058997" w14:textId="77777777" w:rsidR="00204221" w:rsidRPr="00E11765" w:rsidRDefault="00204221" w:rsidP="00D6150D">
            <w:pPr>
              <w:spacing w:line="360" w:lineRule="auto"/>
              <w:contextualSpacing/>
              <w:jc w:val="center"/>
            </w:pPr>
            <w:r w:rsidRPr="00E11765">
              <w:t>0,41</w:t>
            </w:r>
          </w:p>
        </w:tc>
        <w:tc>
          <w:tcPr>
            <w:tcW w:w="708" w:type="dxa"/>
            <w:tcBorders>
              <w:top w:val="nil"/>
              <w:left w:val="nil"/>
              <w:bottom w:val="single" w:sz="4" w:space="0" w:color="auto"/>
              <w:right w:val="nil"/>
            </w:tcBorders>
            <w:vAlign w:val="center"/>
          </w:tcPr>
          <w:p w14:paraId="0E7C204E" w14:textId="77777777" w:rsidR="00204221" w:rsidRPr="00E11765" w:rsidRDefault="00204221" w:rsidP="00D6150D">
            <w:pPr>
              <w:spacing w:line="360" w:lineRule="auto"/>
              <w:contextualSpacing/>
              <w:jc w:val="center"/>
            </w:pPr>
            <w:r w:rsidRPr="00E11765">
              <w:t>0,82</w:t>
            </w:r>
          </w:p>
        </w:tc>
        <w:tc>
          <w:tcPr>
            <w:tcW w:w="851" w:type="dxa"/>
            <w:tcBorders>
              <w:top w:val="nil"/>
              <w:left w:val="nil"/>
              <w:bottom w:val="single" w:sz="4" w:space="0" w:color="auto"/>
              <w:right w:val="nil"/>
            </w:tcBorders>
            <w:vAlign w:val="center"/>
          </w:tcPr>
          <w:p w14:paraId="4AEFF786" w14:textId="77777777" w:rsidR="00204221" w:rsidRPr="00E11765" w:rsidRDefault="00204221" w:rsidP="00D6150D">
            <w:pPr>
              <w:spacing w:line="360" w:lineRule="auto"/>
              <w:contextualSpacing/>
              <w:jc w:val="center"/>
            </w:pPr>
            <w:r w:rsidRPr="00E11765">
              <w:t>1,31</w:t>
            </w:r>
          </w:p>
        </w:tc>
        <w:tc>
          <w:tcPr>
            <w:tcW w:w="756" w:type="dxa"/>
            <w:gridSpan w:val="2"/>
            <w:tcBorders>
              <w:top w:val="nil"/>
              <w:left w:val="nil"/>
              <w:bottom w:val="single" w:sz="4" w:space="0" w:color="auto"/>
              <w:right w:val="nil"/>
            </w:tcBorders>
            <w:vAlign w:val="center"/>
          </w:tcPr>
          <w:p w14:paraId="72F7A971" w14:textId="77777777" w:rsidR="00204221" w:rsidRPr="00E11765" w:rsidRDefault="00204221" w:rsidP="00D6150D">
            <w:pPr>
              <w:spacing w:line="360" w:lineRule="auto"/>
              <w:contextualSpacing/>
              <w:jc w:val="center"/>
            </w:pPr>
            <w:r w:rsidRPr="00E11765">
              <w:t>1,66</w:t>
            </w:r>
          </w:p>
        </w:tc>
      </w:tr>
    </w:tbl>
    <w:p w14:paraId="17646D7D" w14:textId="77777777" w:rsidR="00204221" w:rsidRPr="00E11765" w:rsidRDefault="00204221" w:rsidP="00D6150D">
      <w:pPr>
        <w:spacing w:line="360" w:lineRule="auto"/>
        <w:ind w:right="-144"/>
        <w:contextualSpacing/>
        <w:jc w:val="both"/>
      </w:pPr>
      <w:r w:rsidRPr="00B044CB">
        <w:rPr>
          <w:i/>
          <w:sz w:val="20"/>
          <w:szCs w:val="20"/>
        </w:rPr>
        <w:t>Nota</w:t>
      </w:r>
      <w:r w:rsidRPr="00B044CB">
        <w:rPr>
          <w:sz w:val="20"/>
          <w:szCs w:val="20"/>
        </w:rPr>
        <w:t xml:space="preserve">: a = </w:t>
      </w:r>
      <w:proofErr w:type="spellStart"/>
      <w:r w:rsidRPr="00B044CB">
        <w:rPr>
          <w:sz w:val="20"/>
          <w:szCs w:val="20"/>
        </w:rPr>
        <w:t>parâmetro</w:t>
      </w:r>
      <w:proofErr w:type="spellEnd"/>
      <w:r w:rsidRPr="00B044CB">
        <w:rPr>
          <w:sz w:val="20"/>
          <w:szCs w:val="20"/>
        </w:rPr>
        <w:t xml:space="preserve"> de </w:t>
      </w:r>
      <w:proofErr w:type="spellStart"/>
      <w:r w:rsidRPr="00B044CB">
        <w:rPr>
          <w:sz w:val="20"/>
          <w:szCs w:val="20"/>
        </w:rPr>
        <w:t>discriminação</w:t>
      </w:r>
      <w:proofErr w:type="spellEnd"/>
      <w:r w:rsidRPr="00B044CB">
        <w:rPr>
          <w:sz w:val="20"/>
          <w:szCs w:val="20"/>
        </w:rPr>
        <w:t>; b</w:t>
      </w:r>
      <w:r w:rsidRPr="00B044CB">
        <w:rPr>
          <w:sz w:val="20"/>
          <w:szCs w:val="20"/>
          <w:vertAlign w:val="subscript"/>
        </w:rPr>
        <w:t xml:space="preserve">1 </w:t>
      </w:r>
      <w:proofErr w:type="spellStart"/>
      <w:r w:rsidRPr="00B044CB">
        <w:rPr>
          <w:sz w:val="20"/>
          <w:szCs w:val="20"/>
        </w:rPr>
        <w:t>média</w:t>
      </w:r>
      <w:proofErr w:type="spellEnd"/>
      <w:r w:rsidRPr="00B044CB">
        <w:rPr>
          <w:sz w:val="20"/>
          <w:szCs w:val="20"/>
        </w:rPr>
        <w:t xml:space="preserve"> de </w:t>
      </w:r>
      <w:proofErr w:type="spellStart"/>
      <w:r w:rsidRPr="00B044CB">
        <w:rPr>
          <w:sz w:val="20"/>
          <w:szCs w:val="20"/>
        </w:rPr>
        <w:t>dificuldade</w:t>
      </w:r>
      <w:proofErr w:type="spellEnd"/>
      <w:r w:rsidRPr="00B044CB">
        <w:rPr>
          <w:sz w:val="20"/>
          <w:szCs w:val="20"/>
        </w:rPr>
        <w:t>, b</w:t>
      </w:r>
      <w:r w:rsidRPr="00B044CB">
        <w:rPr>
          <w:sz w:val="20"/>
          <w:szCs w:val="20"/>
          <w:vertAlign w:val="subscript"/>
        </w:rPr>
        <w:t>1</w:t>
      </w:r>
      <w:r w:rsidRPr="00B044CB">
        <w:rPr>
          <w:sz w:val="20"/>
          <w:szCs w:val="20"/>
        </w:rPr>
        <w:t>–b</w:t>
      </w:r>
      <w:r w:rsidRPr="00B044CB">
        <w:rPr>
          <w:sz w:val="20"/>
          <w:szCs w:val="20"/>
          <w:vertAlign w:val="subscript"/>
        </w:rPr>
        <w:t>5</w:t>
      </w:r>
      <w:r w:rsidRPr="00B044CB">
        <w:rPr>
          <w:sz w:val="20"/>
          <w:szCs w:val="20"/>
        </w:rPr>
        <w:t xml:space="preserve"> = </w:t>
      </w:r>
      <w:proofErr w:type="spellStart"/>
      <w:r w:rsidRPr="00B044CB">
        <w:rPr>
          <w:sz w:val="20"/>
          <w:szCs w:val="20"/>
        </w:rPr>
        <w:t>dificuldade</w:t>
      </w:r>
      <w:proofErr w:type="spellEnd"/>
      <w:r w:rsidRPr="00E11765">
        <w:t xml:space="preserve">. </w:t>
      </w:r>
    </w:p>
    <w:p w14:paraId="676DADEC" w14:textId="77777777" w:rsidR="00204221" w:rsidRPr="00F50261" w:rsidRDefault="00204221" w:rsidP="00134E2B">
      <w:pPr>
        <w:spacing w:line="360" w:lineRule="auto"/>
        <w:ind w:firstLine="709"/>
        <w:contextualSpacing/>
      </w:pPr>
      <w:r w:rsidRPr="00F50261">
        <w:t xml:space="preserve">Segundo Baker (2001), </w:t>
      </w:r>
      <w:proofErr w:type="spellStart"/>
      <w:r w:rsidRPr="00F50261">
        <w:t>quanto</w:t>
      </w:r>
      <w:proofErr w:type="spellEnd"/>
      <w:r w:rsidRPr="00F50261">
        <w:t xml:space="preserve"> </w:t>
      </w:r>
      <w:proofErr w:type="spellStart"/>
      <w:r w:rsidRPr="00F50261">
        <w:t>maiores</w:t>
      </w:r>
      <w:proofErr w:type="spellEnd"/>
      <w:r w:rsidRPr="00F50261">
        <w:t xml:space="preserve"> os valores </w:t>
      </w:r>
      <w:proofErr w:type="spellStart"/>
      <w:r w:rsidRPr="00F50261">
        <w:t>itens</w:t>
      </w:r>
      <w:proofErr w:type="spellEnd"/>
      <w:r w:rsidRPr="00F50261">
        <w:t xml:space="preserve">, </w:t>
      </w:r>
      <w:proofErr w:type="spellStart"/>
      <w:r w:rsidRPr="00F50261">
        <w:t>mais</w:t>
      </w:r>
      <w:proofErr w:type="spellEnd"/>
      <w:r w:rsidRPr="00F50261">
        <w:t xml:space="preserve"> os </w:t>
      </w:r>
      <w:proofErr w:type="spellStart"/>
      <w:r w:rsidRPr="00F50261">
        <w:t>itens</w:t>
      </w:r>
      <w:proofErr w:type="spellEnd"/>
      <w:r w:rsidRPr="00F50261">
        <w:t xml:space="preserve"> </w:t>
      </w:r>
      <w:proofErr w:type="spellStart"/>
      <w:r w:rsidRPr="00F50261">
        <w:t>são</w:t>
      </w:r>
      <w:proofErr w:type="spellEnd"/>
      <w:r w:rsidRPr="00F50261">
        <w:t xml:space="preserve"> discriminativos. Como observado </w:t>
      </w:r>
      <w:proofErr w:type="spellStart"/>
      <w:r w:rsidRPr="00F50261">
        <w:t>na</w:t>
      </w:r>
      <w:proofErr w:type="spellEnd"/>
      <w:r w:rsidRPr="00F50261">
        <w:t xml:space="preserve"> </w:t>
      </w:r>
      <w:proofErr w:type="spellStart"/>
      <w:r w:rsidRPr="00F50261">
        <w:t>Tabela</w:t>
      </w:r>
      <w:proofErr w:type="spellEnd"/>
      <w:r w:rsidRPr="00F50261">
        <w:t xml:space="preserve"> 2, sete dos </w:t>
      </w:r>
      <w:proofErr w:type="spellStart"/>
      <w:r w:rsidRPr="00F50261">
        <w:t>oito</w:t>
      </w:r>
      <w:proofErr w:type="spellEnd"/>
      <w:r w:rsidRPr="00F50261">
        <w:t xml:space="preserve"> </w:t>
      </w:r>
      <w:proofErr w:type="spellStart"/>
      <w:r w:rsidRPr="00F50261">
        <w:t>itens</w:t>
      </w:r>
      <w:proofErr w:type="spellEnd"/>
      <w:r w:rsidRPr="00F50261">
        <w:t xml:space="preserve"> </w:t>
      </w:r>
      <w:proofErr w:type="spellStart"/>
      <w:r w:rsidRPr="00F50261">
        <w:t>apresentaram</w:t>
      </w:r>
      <w:proofErr w:type="spellEnd"/>
      <w:r w:rsidRPr="00F50261">
        <w:t xml:space="preserve"> índices de </w:t>
      </w:r>
      <w:proofErr w:type="spellStart"/>
      <w:r w:rsidRPr="00F50261">
        <w:t>discriminação</w:t>
      </w:r>
      <w:proofErr w:type="spellEnd"/>
      <w:r w:rsidRPr="00F50261">
        <w:t xml:space="preserve"> extremamente altos (a &gt; 1,70; M = 2,25; DP = 0,54), variando de 1,66 (</w:t>
      </w:r>
      <w:proofErr w:type="spellStart"/>
      <w:r w:rsidRPr="00F50261">
        <w:t>Item</w:t>
      </w:r>
      <w:proofErr w:type="spellEnd"/>
      <w:r w:rsidRPr="00F50261">
        <w:t xml:space="preserve"> 2. Parece que </w:t>
      </w:r>
      <w:proofErr w:type="spellStart"/>
      <w:r w:rsidRPr="00F50261">
        <w:t>estou</w:t>
      </w:r>
      <w:proofErr w:type="spellEnd"/>
      <w:r w:rsidRPr="00F50261">
        <w:t xml:space="preserve"> </w:t>
      </w:r>
      <w:proofErr w:type="spellStart"/>
      <w:r w:rsidRPr="00F50261">
        <w:t>perdendo</w:t>
      </w:r>
      <w:proofErr w:type="spellEnd"/>
      <w:r w:rsidRPr="00F50261">
        <w:t xml:space="preserve"> </w:t>
      </w:r>
      <w:proofErr w:type="spellStart"/>
      <w:r w:rsidRPr="00F50261">
        <w:t>conexão</w:t>
      </w:r>
      <w:proofErr w:type="spellEnd"/>
      <w:r w:rsidRPr="00F50261">
        <w:t xml:space="preserve"> </w:t>
      </w:r>
      <w:proofErr w:type="spellStart"/>
      <w:r w:rsidRPr="00F50261">
        <w:t>com</w:t>
      </w:r>
      <w:proofErr w:type="spellEnd"/>
      <w:r w:rsidRPr="00F50261">
        <w:t xml:space="preserve"> a </w:t>
      </w:r>
      <w:proofErr w:type="spellStart"/>
      <w:r w:rsidRPr="00F50261">
        <w:t>sociedade</w:t>
      </w:r>
      <w:proofErr w:type="spellEnd"/>
      <w:r w:rsidRPr="00F50261">
        <w:t>) a 2,84 (</w:t>
      </w:r>
      <w:proofErr w:type="spellStart"/>
      <w:r w:rsidRPr="00F50261">
        <w:t>Item</w:t>
      </w:r>
      <w:proofErr w:type="spellEnd"/>
      <w:r w:rsidRPr="00F50261">
        <w:t xml:space="preserve"> 5. Me </w:t>
      </w:r>
      <w:proofErr w:type="spellStart"/>
      <w:r w:rsidRPr="00F50261">
        <w:t>sinto</w:t>
      </w:r>
      <w:proofErr w:type="spellEnd"/>
      <w:r w:rsidRPr="00F50261">
        <w:t xml:space="preserve"> distante das </w:t>
      </w:r>
      <w:proofErr w:type="spellStart"/>
      <w:r w:rsidRPr="00F50261">
        <w:t>pessoas</w:t>
      </w:r>
      <w:proofErr w:type="spellEnd"/>
      <w:r w:rsidRPr="00F50261">
        <w:t xml:space="preserve"> e </w:t>
      </w:r>
      <w:proofErr w:type="spellStart"/>
      <w:r w:rsidRPr="00F50261">
        <w:t>Item</w:t>
      </w:r>
      <w:proofErr w:type="spellEnd"/>
      <w:r w:rsidRPr="00F50261">
        <w:t xml:space="preserve"> 8. Parece que </w:t>
      </w:r>
      <w:proofErr w:type="spellStart"/>
      <w:r w:rsidRPr="00F50261">
        <w:t>não</w:t>
      </w:r>
      <w:proofErr w:type="spellEnd"/>
      <w:r w:rsidRPr="00F50261">
        <w:t xml:space="preserve"> </w:t>
      </w:r>
      <w:proofErr w:type="spellStart"/>
      <w:r w:rsidRPr="00F50261">
        <w:t>faço</w:t>
      </w:r>
      <w:proofErr w:type="spellEnd"/>
      <w:r w:rsidRPr="00F50261">
        <w:t xml:space="preserve"> parte da vida de </w:t>
      </w:r>
      <w:proofErr w:type="spellStart"/>
      <w:r w:rsidRPr="00F50261">
        <w:t>alguém</w:t>
      </w:r>
      <w:proofErr w:type="spellEnd"/>
      <w:r w:rsidRPr="00F50261">
        <w:t xml:space="preserve">/de </w:t>
      </w:r>
      <w:proofErr w:type="spellStart"/>
      <w:r w:rsidRPr="00F50261">
        <w:t>algum</w:t>
      </w:r>
      <w:proofErr w:type="spellEnd"/>
      <w:r w:rsidRPr="00F50261">
        <w:t xml:space="preserve"> grupo). </w:t>
      </w:r>
    </w:p>
    <w:p w14:paraId="75B615AA" w14:textId="77777777" w:rsidR="00204221" w:rsidRPr="00F50261" w:rsidRDefault="00204221" w:rsidP="00134E2B">
      <w:pPr>
        <w:spacing w:line="360" w:lineRule="auto"/>
        <w:ind w:firstLine="709"/>
        <w:contextualSpacing/>
      </w:pPr>
      <w:r w:rsidRPr="00F50261">
        <w:t xml:space="preserve">No que se </w:t>
      </w:r>
      <w:proofErr w:type="spellStart"/>
      <w:r w:rsidRPr="00F50261">
        <w:t>refere</w:t>
      </w:r>
      <w:proofErr w:type="spellEnd"/>
      <w:r w:rsidRPr="00F50261">
        <w:t xml:space="preserve"> </w:t>
      </w:r>
      <w:proofErr w:type="spellStart"/>
      <w:r w:rsidRPr="00F50261">
        <w:t>ao</w:t>
      </w:r>
      <w:proofErr w:type="spellEnd"/>
      <w:r w:rsidRPr="00F50261">
        <w:t xml:space="preserve"> </w:t>
      </w:r>
      <w:proofErr w:type="spellStart"/>
      <w:r w:rsidRPr="00F50261">
        <w:t>parâmetro</w:t>
      </w:r>
      <w:proofErr w:type="spellEnd"/>
      <w:r w:rsidRPr="00F50261">
        <w:t xml:space="preserve"> de </w:t>
      </w:r>
      <w:proofErr w:type="spellStart"/>
      <w:r w:rsidRPr="00F50261">
        <w:t>dificuldade</w:t>
      </w:r>
      <w:proofErr w:type="spellEnd"/>
      <w:r w:rsidRPr="00F50261">
        <w:t xml:space="preserve">, o </w:t>
      </w:r>
      <w:proofErr w:type="spellStart"/>
      <w:r w:rsidRPr="00F50261">
        <w:t>item</w:t>
      </w:r>
      <w:proofErr w:type="spellEnd"/>
      <w:r w:rsidRPr="00F50261">
        <w:t xml:space="preserve"> que </w:t>
      </w:r>
      <w:proofErr w:type="spellStart"/>
      <w:r w:rsidRPr="00F50261">
        <w:t>apresentou</w:t>
      </w:r>
      <w:proofErr w:type="spellEnd"/>
      <w:r w:rsidRPr="00F50261">
        <w:t xml:space="preserve"> </w:t>
      </w:r>
      <w:proofErr w:type="spellStart"/>
      <w:r w:rsidRPr="00F50261">
        <w:t>necessidade</w:t>
      </w:r>
      <w:proofErr w:type="spellEnd"/>
      <w:r w:rsidRPr="00F50261">
        <w:t xml:space="preserve"> de característica latente </w:t>
      </w:r>
      <w:proofErr w:type="spellStart"/>
      <w:r w:rsidRPr="00F50261">
        <w:t>mais</w:t>
      </w:r>
      <w:proofErr w:type="spellEnd"/>
      <w:r w:rsidRPr="00F50261">
        <w:t xml:space="preserve"> alta para que os participantes </w:t>
      </w:r>
      <w:proofErr w:type="spellStart"/>
      <w:r w:rsidRPr="00F50261">
        <w:t>indicassem</w:t>
      </w:r>
      <w:proofErr w:type="spellEnd"/>
      <w:r w:rsidRPr="00F50261">
        <w:t xml:space="preserve"> “concordar totalmente” </w:t>
      </w:r>
      <w:proofErr w:type="spellStart"/>
      <w:r w:rsidRPr="00F50261">
        <w:t>com</w:t>
      </w:r>
      <w:proofErr w:type="spellEnd"/>
      <w:r w:rsidRPr="00F50261">
        <w:t xml:space="preserve"> o mesmo (</w:t>
      </w:r>
      <w:proofErr w:type="spellStart"/>
      <w:r w:rsidRPr="00F50261">
        <w:t>selecionar</w:t>
      </w:r>
      <w:proofErr w:type="spellEnd"/>
      <w:r w:rsidRPr="00F50261">
        <w:t xml:space="preserve"> a </w:t>
      </w:r>
      <w:proofErr w:type="spellStart"/>
      <w:r w:rsidRPr="00F50261">
        <w:t>opção</w:t>
      </w:r>
      <w:proofErr w:type="spellEnd"/>
      <w:r w:rsidRPr="00F50261">
        <w:t xml:space="preserve"> 6 da escala de </w:t>
      </w:r>
      <w:proofErr w:type="spellStart"/>
      <w:r w:rsidRPr="00F50261">
        <w:t>resposta</w:t>
      </w:r>
      <w:proofErr w:type="spellEnd"/>
      <w:r w:rsidRPr="00F50261">
        <w:t xml:space="preserve"> de 6 pontos) é o </w:t>
      </w:r>
      <w:proofErr w:type="spellStart"/>
      <w:r w:rsidRPr="00F50261">
        <w:t>Item</w:t>
      </w:r>
      <w:proofErr w:type="spellEnd"/>
      <w:r w:rsidRPr="00F50261">
        <w:t xml:space="preserve"> 6 (b</w:t>
      </w:r>
      <w:r w:rsidRPr="00F50261">
        <w:rPr>
          <w:vertAlign w:val="subscript"/>
        </w:rPr>
        <w:t xml:space="preserve">5 </w:t>
      </w:r>
      <w:r w:rsidRPr="00F50261">
        <w:t xml:space="preserve">= 2,32; </w:t>
      </w:r>
      <w:proofErr w:type="spellStart"/>
      <w:r w:rsidRPr="00F50261">
        <w:t>Não</w:t>
      </w:r>
      <w:proofErr w:type="spellEnd"/>
      <w:r w:rsidRPr="00F50261">
        <w:t xml:space="preserve"> </w:t>
      </w:r>
      <w:proofErr w:type="spellStart"/>
      <w:r w:rsidRPr="00F50261">
        <w:t>tenho</w:t>
      </w:r>
      <w:proofErr w:type="spellEnd"/>
      <w:r w:rsidRPr="00F50261">
        <w:t xml:space="preserve"> </w:t>
      </w:r>
      <w:proofErr w:type="spellStart"/>
      <w:r w:rsidRPr="00F50261">
        <w:t>senso</w:t>
      </w:r>
      <w:proofErr w:type="spellEnd"/>
      <w:r w:rsidRPr="00F50261">
        <w:t xml:space="preserve"> de </w:t>
      </w:r>
      <w:proofErr w:type="spellStart"/>
      <w:r w:rsidRPr="00F50261">
        <w:t>união</w:t>
      </w:r>
      <w:proofErr w:type="spellEnd"/>
      <w:r w:rsidRPr="00F50261">
        <w:t xml:space="preserve"> </w:t>
      </w:r>
      <w:proofErr w:type="spellStart"/>
      <w:r w:rsidRPr="00F50261">
        <w:t>com</w:t>
      </w:r>
      <w:proofErr w:type="spellEnd"/>
      <w:r w:rsidRPr="00F50261">
        <w:t xml:space="preserve"> </w:t>
      </w:r>
      <w:proofErr w:type="spellStart"/>
      <w:r w:rsidRPr="00F50261">
        <w:t>meus</w:t>
      </w:r>
      <w:proofErr w:type="spellEnd"/>
      <w:r w:rsidRPr="00F50261">
        <w:t xml:space="preserve"> colegas), seguido pelo </w:t>
      </w:r>
      <w:proofErr w:type="spellStart"/>
      <w:r w:rsidRPr="00F50261">
        <w:t>Item</w:t>
      </w:r>
      <w:proofErr w:type="spellEnd"/>
      <w:r w:rsidRPr="00F50261">
        <w:t xml:space="preserve"> 1 (b</w:t>
      </w:r>
      <w:r w:rsidRPr="00F50261">
        <w:rPr>
          <w:vertAlign w:val="subscript"/>
        </w:rPr>
        <w:t xml:space="preserve">5 </w:t>
      </w:r>
      <w:r w:rsidRPr="00F50261">
        <w:t xml:space="preserve">= 2,29; Mesmo </w:t>
      </w:r>
      <w:proofErr w:type="spellStart"/>
      <w:r w:rsidRPr="00F50261">
        <w:t>quando</w:t>
      </w:r>
      <w:proofErr w:type="spellEnd"/>
      <w:r w:rsidRPr="00F50261">
        <w:t xml:space="preserve"> </w:t>
      </w:r>
      <w:proofErr w:type="spellStart"/>
      <w:r w:rsidRPr="00F50261">
        <w:t>estou</w:t>
      </w:r>
      <w:proofErr w:type="spellEnd"/>
      <w:r w:rsidRPr="00F50261">
        <w:t xml:space="preserve"> </w:t>
      </w:r>
      <w:r w:rsidRPr="00F50261">
        <w:lastRenderedPageBreak/>
        <w:t xml:space="preserve">entre amigos, parece que </w:t>
      </w:r>
      <w:proofErr w:type="spellStart"/>
      <w:r w:rsidRPr="00F50261">
        <w:t>não</w:t>
      </w:r>
      <w:proofErr w:type="spellEnd"/>
      <w:r w:rsidRPr="00F50261">
        <w:t xml:space="preserve"> </w:t>
      </w:r>
      <w:proofErr w:type="spellStart"/>
      <w:r w:rsidRPr="00F50261">
        <w:t>há</w:t>
      </w:r>
      <w:proofErr w:type="spellEnd"/>
      <w:r w:rsidRPr="00F50261">
        <w:t xml:space="preserve"> </w:t>
      </w:r>
      <w:proofErr w:type="spellStart"/>
      <w:r w:rsidRPr="00F50261">
        <w:t>parceria</w:t>
      </w:r>
      <w:proofErr w:type="spellEnd"/>
      <w:r w:rsidRPr="00F50261">
        <w:t xml:space="preserve">). </w:t>
      </w:r>
      <w:proofErr w:type="spellStart"/>
      <w:r w:rsidRPr="00F50261">
        <w:t>Enquanto</w:t>
      </w:r>
      <w:proofErr w:type="spellEnd"/>
      <w:r w:rsidRPr="00F50261">
        <w:t xml:space="preserve"> </w:t>
      </w:r>
      <w:proofErr w:type="spellStart"/>
      <w:r w:rsidRPr="00F50261">
        <w:t>isso</w:t>
      </w:r>
      <w:proofErr w:type="spellEnd"/>
      <w:r w:rsidRPr="00F50261">
        <w:t xml:space="preserve">, os participantes </w:t>
      </w:r>
      <w:proofErr w:type="spellStart"/>
      <w:r w:rsidRPr="00F50261">
        <w:t>apresentaram</w:t>
      </w:r>
      <w:proofErr w:type="spellEnd"/>
      <w:r w:rsidRPr="00F50261">
        <w:t xml:space="preserve"> menores </w:t>
      </w:r>
      <w:proofErr w:type="spellStart"/>
      <w:r w:rsidRPr="00F50261">
        <w:t>limiares</w:t>
      </w:r>
      <w:proofErr w:type="spellEnd"/>
      <w:r w:rsidRPr="00F50261">
        <w:t xml:space="preserve"> para </w:t>
      </w:r>
      <w:proofErr w:type="spellStart"/>
      <w:r w:rsidRPr="00F50261">
        <w:t>endossar</w:t>
      </w:r>
      <w:proofErr w:type="spellEnd"/>
      <w:r w:rsidRPr="00F50261">
        <w:t xml:space="preserve"> a </w:t>
      </w:r>
      <w:proofErr w:type="spellStart"/>
      <w:r w:rsidRPr="00F50261">
        <w:t>opção</w:t>
      </w:r>
      <w:proofErr w:type="spellEnd"/>
      <w:r w:rsidRPr="00F50261">
        <w:t xml:space="preserve"> de concordar totalmente </w:t>
      </w:r>
      <w:proofErr w:type="spellStart"/>
      <w:r w:rsidRPr="00F50261">
        <w:t>com</w:t>
      </w:r>
      <w:proofErr w:type="spellEnd"/>
      <w:r w:rsidRPr="00F50261">
        <w:t xml:space="preserve"> o </w:t>
      </w:r>
      <w:proofErr w:type="spellStart"/>
      <w:r w:rsidRPr="00F50261">
        <w:t>Item</w:t>
      </w:r>
      <w:proofErr w:type="spellEnd"/>
      <w:r w:rsidRPr="00F50261">
        <w:t xml:space="preserve"> 5 (b</w:t>
      </w:r>
      <w:r w:rsidRPr="00F50261">
        <w:rPr>
          <w:vertAlign w:val="subscript"/>
        </w:rPr>
        <w:t xml:space="preserve">4 </w:t>
      </w:r>
      <w:r w:rsidRPr="00F50261">
        <w:t xml:space="preserve">= 1,29; Me </w:t>
      </w:r>
      <w:proofErr w:type="spellStart"/>
      <w:r w:rsidRPr="00F50261">
        <w:t>sinto</w:t>
      </w:r>
      <w:proofErr w:type="spellEnd"/>
      <w:r w:rsidRPr="00F50261">
        <w:t xml:space="preserve"> distante das </w:t>
      </w:r>
      <w:proofErr w:type="spellStart"/>
      <w:r w:rsidRPr="00F50261">
        <w:t>pessoas</w:t>
      </w:r>
      <w:proofErr w:type="spellEnd"/>
      <w:r w:rsidRPr="00F50261">
        <w:t xml:space="preserve">) e </w:t>
      </w:r>
      <w:proofErr w:type="spellStart"/>
      <w:r w:rsidRPr="00F50261">
        <w:t>Item</w:t>
      </w:r>
      <w:proofErr w:type="spellEnd"/>
      <w:r w:rsidRPr="00F50261">
        <w:t xml:space="preserve"> 8 (b</w:t>
      </w:r>
      <w:r w:rsidRPr="00F50261">
        <w:rPr>
          <w:vertAlign w:val="subscript"/>
        </w:rPr>
        <w:t xml:space="preserve">4 </w:t>
      </w:r>
      <w:r w:rsidRPr="00F50261">
        <w:t xml:space="preserve">= 1,66; Parece que </w:t>
      </w:r>
      <w:proofErr w:type="spellStart"/>
      <w:r w:rsidRPr="00F50261">
        <w:t>não</w:t>
      </w:r>
      <w:proofErr w:type="spellEnd"/>
      <w:r w:rsidRPr="00F50261">
        <w:t xml:space="preserve"> </w:t>
      </w:r>
      <w:proofErr w:type="spellStart"/>
      <w:r w:rsidRPr="00F50261">
        <w:t>faço</w:t>
      </w:r>
      <w:proofErr w:type="spellEnd"/>
      <w:r w:rsidRPr="00F50261">
        <w:t xml:space="preserve"> parte da vida de </w:t>
      </w:r>
      <w:proofErr w:type="spellStart"/>
      <w:r w:rsidRPr="00F50261">
        <w:t>alguém</w:t>
      </w:r>
      <w:proofErr w:type="spellEnd"/>
      <w:r w:rsidRPr="00F50261">
        <w:t xml:space="preserve">/de </w:t>
      </w:r>
      <w:proofErr w:type="spellStart"/>
      <w:r w:rsidRPr="00F50261">
        <w:t>algum</w:t>
      </w:r>
      <w:proofErr w:type="spellEnd"/>
      <w:r w:rsidRPr="00F50261">
        <w:t xml:space="preserve"> grupo. </w:t>
      </w:r>
      <w:proofErr w:type="spellStart"/>
      <w:r w:rsidRPr="00F50261">
        <w:t>Recomenda</w:t>
      </w:r>
      <w:proofErr w:type="spellEnd"/>
      <w:r w:rsidRPr="00F50261">
        <w:t>-</w:t>
      </w:r>
      <w:proofErr w:type="spellStart"/>
      <w:r w:rsidRPr="00F50261">
        <w:t>se</w:t>
      </w:r>
      <w:proofErr w:type="spellEnd"/>
      <w:r w:rsidRPr="00F50261">
        <w:t xml:space="preserve"> que os </w:t>
      </w:r>
      <w:proofErr w:type="spellStart"/>
      <w:r w:rsidRPr="00F50261">
        <w:t>itens</w:t>
      </w:r>
      <w:proofErr w:type="spellEnd"/>
      <w:r w:rsidRPr="00F50261">
        <w:t xml:space="preserve"> </w:t>
      </w:r>
      <w:proofErr w:type="spellStart"/>
      <w:r w:rsidRPr="00F50261">
        <w:t>não</w:t>
      </w:r>
      <w:proofErr w:type="spellEnd"/>
      <w:r w:rsidRPr="00F50261">
        <w:t xml:space="preserve"> </w:t>
      </w:r>
      <w:proofErr w:type="spellStart"/>
      <w:r w:rsidRPr="00F50261">
        <w:t>sejam</w:t>
      </w:r>
      <w:proofErr w:type="spellEnd"/>
      <w:r w:rsidRPr="00F50261">
        <w:t xml:space="preserve"> </w:t>
      </w:r>
      <w:proofErr w:type="spellStart"/>
      <w:r w:rsidRPr="00F50261">
        <w:t>nem</w:t>
      </w:r>
      <w:proofErr w:type="spellEnd"/>
      <w:r w:rsidRPr="00F50261">
        <w:t xml:space="preserve"> </w:t>
      </w:r>
      <w:proofErr w:type="spellStart"/>
      <w:r w:rsidRPr="00F50261">
        <w:t>muito</w:t>
      </w:r>
      <w:proofErr w:type="spellEnd"/>
      <w:r w:rsidRPr="00F50261">
        <w:t xml:space="preserve"> </w:t>
      </w:r>
      <w:proofErr w:type="spellStart"/>
      <w:r w:rsidRPr="00F50261">
        <w:t>fáceis</w:t>
      </w:r>
      <w:proofErr w:type="spellEnd"/>
      <w:r w:rsidRPr="00F50261">
        <w:t xml:space="preserve">, </w:t>
      </w:r>
      <w:proofErr w:type="spellStart"/>
      <w:r w:rsidRPr="00F50261">
        <w:t>nem</w:t>
      </w:r>
      <w:proofErr w:type="spellEnd"/>
      <w:r w:rsidRPr="00F50261">
        <w:t xml:space="preserve"> </w:t>
      </w:r>
      <w:proofErr w:type="spellStart"/>
      <w:r w:rsidRPr="00F50261">
        <w:t>muito</w:t>
      </w:r>
      <w:proofErr w:type="spellEnd"/>
      <w:r w:rsidRPr="00F50261">
        <w:t xml:space="preserve"> </w:t>
      </w:r>
      <w:proofErr w:type="spellStart"/>
      <w:r w:rsidRPr="00F50261">
        <w:t>difíceis</w:t>
      </w:r>
      <w:proofErr w:type="spellEnd"/>
      <w:r w:rsidRPr="00F50261">
        <w:t xml:space="preserve"> (por </w:t>
      </w:r>
      <w:proofErr w:type="spellStart"/>
      <w:r w:rsidRPr="00F50261">
        <w:t>exemplo</w:t>
      </w:r>
      <w:proofErr w:type="spellEnd"/>
      <w:r w:rsidRPr="00F50261">
        <w:t xml:space="preserve">, </w:t>
      </w:r>
      <w:proofErr w:type="spellStart"/>
      <w:r w:rsidRPr="00F50261">
        <w:t>recomenda</w:t>
      </w:r>
      <w:proofErr w:type="spellEnd"/>
      <w:r w:rsidRPr="00F50261">
        <w:t>-</w:t>
      </w:r>
      <w:proofErr w:type="spellStart"/>
      <w:r w:rsidRPr="00F50261">
        <w:t>se</w:t>
      </w:r>
      <w:proofErr w:type="spellEnd"/>
      <w:r w:rsidRPr="00F50261">
        <w:t xml:space="preserve"> que as </w:t>
      </w:r>
      <w:proofErr w:type="spellStart"/>
      <w:r w:rsidRPr="00F50261">
        <w:t>médias</w:t>
      </w:r>
      <w:proofErr w:type="spellEnd"/>
      <w:r w:rsidRPr="00F50261">
        <w:t xml:space="preserve"> em b </w:t>
      </w:r>
      <w:proofErr w:type="spellStart"/>
      <w:r w:rsidRPr="00F50261">
        <w:t>estejam</w:t>
      </w:r>
      <w:proofErr w:type="spellEnd"/>
      <w:r w:rsidRPr="00F50261">
        <w:t xml:space="preserve"> entre 0 e +/− 1,5; </w:t>
      </w:r>
      <w:proofErr w:type="spellStart"/>
      <w:r w:rsidRPr="00F50261">
        <w:t>Rauthmann</w:t>
      </w:r>
      <w:proofErr w:type="spellEnd"/>
      <w:r w:rsidRPr="00F50261">
        <w:t xml:space="preserve">, 2013). Os resultados </w:t>
      </w:r>
      <w:proofErr w:type="spellStart"/>
      <w:r w:rsidRPr="00F50261">
        <w:t>demonstram</w:t>
      </w:r>
      <w:proofErr w:type="spellEnd"/>
      <w:r w:rsidRPr="00F50261">
        <w:t xml:space="preserve"> que todos os </w:t>
      </w:r>
      <w:proofErr w:type="spellStart"/>
      <w:r w:rsidRPr="00F50261">
        <w:t>itens</w:t>
      </w:r>
      <w:proofErr w:type="spellEnd"/>
      <w:r w:rsidRPr="00F50261">
        <w:t xml:space="preserve"> </w:t>
      </w:r>
      <w:proofErr w:type="spellStart"/>
      <w:r w:rsidRPr="00F50261">
        <w:t>apresentam</w:t>
      </w:r>
      <w:proofErr w:type="spellEnd"/>
      <w:r w:rsidRPr="00F50261">
        <w:t xml:space="preserve"> índices </w:t>
      </w:r>
      <w:proofErr w:type="spellStart"/>
      <w:r w:rsidRPr="00F50261">
        <w:t>médios</w:t>
      </w:r>
      <w:proofErr w:type="spellEnd"/>
      <w:r w:rsidRPr="00F50261">
        <w:t xml:space="preserve"> de b entre os valores recomendados, variando de 0,34 (</w:t>
      </w:r>
      <w:proofErr w:type="spellStart"/>
      <w:r w:rsidRPr="00F50261">
        <w:t>Item</w:t>
      </w:r>
      <w:proofErr w:type="spellEnd"/>
      <w:r w:rsidRPr="00F50261">
        <w:t xml:space="preserve"> 2. Parece que </w:t>
      </w:r>
      <w:proofErr w:type="spellStart"/>
      <w:r w:rsidRPr="00F50261">
        <w:t>estou</w:t>
      </w:r>
      <w:proofErr w:type="spellEnd"/>
      <w:r w:rsidRPr="00F50261">
        <w:t xml:space="preserve"> </w:t>
      </w:r>
      <w:proofErr w:type="spellStart"/>
      <w:r w:rsidRPr="00F50261">
        <w:t>perdendo</w:t>
      </w:r>
      <w:proofErr w:type="spellEnd"/>
      <w:r w:rsidRPr="00F50261">
        <w:t xml:space="preserve"> </w:t>
      </w:r>
      <w:proofErr w:type="spellStart"/>
      <w:r w:rsidRPr="00F50261">
        <w:t>conexão</w:t>
      </w:r>
      <w:proofErr w:type="spellEnd"/>
      <w:r w:rsidRPr="00F50261">
        <w:t xml:space="preserve"> </w:t>
      </w:r>
      <w:proofErr w:type="spellStart"/>
      <w:r w:rsidRPr="00F50261">
        <w:t>com</w:t>
      </w:r>
      <w:proofErr w:type="spellEnd"/>
      <w:r w:rsidRPr="00F50261">
        <w:t xml:space="preserve"> a </w:t>
      </w:r>
      <w:proofErr w:type="spellStart"/>
      <w:r w:rsidRPr="00F50261">
        <w:t>sociedade</w:t>
      </w:r>
      <w:proofErr w:type="spellEnd"/>
      <w:r w:rsidRPr="00F50261">
        <w:t>) a 1,18 (</w:t>
      </w:r>
      <w:proofErr w:type="spellStart"/>
      <w:r w:rsidRPr="00F50261">
        <w:t>Item</w:t>
      </w:r>
      <w:proofErr w:type="spellEnd"/>
      <w:r w:rsidRPr="00F50261">
        <w:t xml:space="preserve"> 6. </w:t>
      </w:r>
      <w:proofErr w:type="spellStart"/>
      <w:r w:rsidRPr="00F50261">
        <w:t>Não</w:t>
      </w:r>
      <w:proofErr w:type="spellEnd"/>
      <w:r w:rsidRPr="00F50261">
        <w:t xml:space="preserve"> </w:t>
      </w:r>
      <w:proofErr w:type="spellStart"/>
      <w:r w:rsidRPr="00F50261">
        <w:t>tenho</w:t>
      </w:r>
      <w:proofErr w:type="spellEnd"/>
      <w:r w:rsidRPr="00F50261">
        <w:t xml:space="preserve"> </w:t>
      </w:r>
      <w:proofErr w:type="spellStart"/>
      <w:r w:rsidRPr="00F50261">
        <w:t>senso</w:t>
      </w:r>
      <w:proofErr w:type="spellEnd"/>
      <w:r w:rsidRPr="00F50261">
        <w:t xml:space="preserve"> de </w:t>
      </w:r>
      <w:proofErr w:type="spellStart"/>
      <w:r w:rsidRPr="00F50261">
        <w:t>união</w:t>
      </w:r>
      <w:proofErr w:type="spellEnd"/>
      <w:r w:rsidRPr="00F50261">
        <w:t xml:space="preserve"> </w:t>
      </w:r>
      <w:proofErr w:type="spellStart"/>
      <w:r w:rsidRPr="00F50261">
        <w:t>com</w:t>
      </w:r>
      <w:proofErr w:type="spellEnd"/>
      <w:r w:rsidRPr="00F50261">
        <w:t xml:space="preserve"> </w:t>
      </w:r>
      <w:proofErr w:type="spellStart"/>
      <w:r w:rsidRPr="00F50261">
        <w:t>meus</w:t>
      </w:r>
      <w:proofErr w:type="spellEnd"/>
      <w:r w:rsidRPr="00F50261">
        <w:t xml:space="preserve"> colegas). </w:t>
      </w:r>
    </w:p>
    <w:p w14:paraId="656A2047" w14:textId="77777777" w:rsidR="00204221" w:rsidRPr="00F50261" w:rsidRDefault="00204221" w:rsidP="00134E2B">
      <w:pPr>
        <w:spacing w:line="360" w:lineRule="auto"/>
        <w:ind w:firstLine="709"/>
        <w:contextualSpacing/>
      </w:pPr>
      <w:r w:rsidRPr="00F50261">
        <w:t xml:space="preserve">Em seguida, </w:t>
      </w:r>
      <w:proofErr w:type="spellStart"/>
      <w:r w:rsidRPr="00F50261">
        <w:t>avaliou</w:t>
      </w:r>
      <w:proofErr w:type="spellEnd"/>
      <w:r w:rsidRPr="00F50261">
        <w:t xml:space="preserve">-se </w:t>
      </w:r>
      <w:proofErr w:type="spellStart"/>
      <w:r w:rsidRPr="00F50261">
        <w:t>a</w:t>
      </w:r>
      <w:proofErr w:type="spellEnd"/>
      <w:r w:rsidRPr="00F50261">
        <w:t xml:space="preserve"> curva de </w:t>
      </w:r>
      <w:proofErr w:type="spellStart"/>
      <w:r w:rsidRPr="00F50261">
        <w:t>informação</w:t>
      </w:r>
      <w:proofErr w:type="spellEnd"/>
      <w:r w:rsidRPr="00F50261">
        <w:t xml:space="preserve"> do teste (CIT) e a curva de </w:t>
      </w:r>
      <w:proofErr w:type="spellStart"/>
      <w:r w:rsidRPr="00F50261">
        <w:t>informação</w:t>
      </w:r>
      <w:proofErr w:type="spellEnd"/>
      <w:r w:rsidRPr="00F50261">
        <w:t xml:space="preserve"> dos </w:t>
      </w:r>
      <w:proofErr w:type="spellStart"/>
      <w:r w:rsidRPr="00F50261">
        <w:t>itens</w:t>
      </w:r>
      <w:proofErr w:type="spellEnd"/>
      <w:r w:rsidRPr="00F50261">
        <w:t xml:space="preserve"> (</w:t>
      </w:r>
      <w:proofErr w:type="spellStart"/>
      <w:r w:rsidRPr="00F50261">
        <w:t>CIIs</w:t>
      </w:r>
      <w:proofErr w:type="spellEnd"/>
      <w:r w:rsidRPr="00F50261">
        <w:t xml:space="preserve">). A CIT que consiste </w:t>
      </w:r>
      <w:proofErr w:type="spellStart"/>
      <w:r w:rsidRPr="00F50261">
        <w:t>uma</w:t>
      </w:r>
      <w:proofErr w:type="spellEnd"/>
      <w:r w:rsidRPr="00F50261">
        <w:t xml:space="preserve"> </w:t>
      </w:r>
      <w:proofErr w:type="spellStart"/>
      <w:r w:rsidRPr="00F50261">
        <w:t>representação</w:t>
      </w:r>
      <w:proofErr w:type="spellEnd"/>
      <w:r w:rsidRPr="00F50261">
        <w:t xml:space="preserve"> gráfica da </w:t>
      </w:r>
      <w:proofErr w:type="spellStart"/>
      <w:r w:rsidRPr="00F50261">
        <w:t>função</w:t>
      </w:r>
      <w:proofErr w:type="spellEnd"/>
      <w:r w:rsidRPr="00F50261">
        <w:t xml:space="preserve"> de </w:t>
      </w:r>
      <w:proofErr w:type="spellStart"/>
      <w:r w:rsidRPr="00F50261">
        <w:t>informação</w:t>
      </w:r>
      <w:proofErr w:type="spellEnd"/>
      <w:r w:rsidRPr="00F50261">
        <w:t xml:space="preserve"> do teste </w:t>
      </w:r>
      <w:proofErr w:type="spellStart"/>
      <w:r w:rsidRPr="00F50261">
        <w:t>permitindo</w:t>
      </w:r>
      <w:proofErr w:type="spellEnd"/>
      <w:r w:rsidRPr="00F50261">
        <w:t xml:space="preserve"> </w:t>
      </w:r>
      <w:proofErr w:type="spellStart"/>
      <w:r w:rsidRPr="00F50261">
        <w:t>analisar</w:t>
      </w:r>
      <w:proofErr w:type="spellEnd"/>
      <w:r w:rsidRPr="00F50261">
        <w:t xml:space="preserve"> o intervalo do </w:t>
      </w:r>
      <w:proofErr w:type="spellStart"/>
      <w:r w:rsidRPr="00F50261">
        <w:t>traço</w:t>
      </w:r>
      <w:proofErr w:type="spellEnd"/>
      <w:r w:rsidRPr="00F50261">
        <w:t xml:space="preserve"> latente em que a medida funciona </w:t>
      </w:r>
      <w:proofErr w:type="spellStart"/>
      <w:r w:rsidRPr="00F50261">
        <w:t>melhor</w:t>
      </w:r>
      <w:proofErr w:type="spellEnd"/>
      <w:r w:rsidRPr="00F50261">
        <w:t xml:space="preserve">. </w:t>
      </w:r>
      <w:proofErr w:type="spellStart"/>
      <w:r w:rsidRPr="00F50261">
        <w:t>Enquanto</w:t>
      </w:r>
      <w:proofErr w:type="spellEnd"/>
      <w:r w:rsidRPr="00F50261">
        <w:t xml:space="preserve"> que a </w:t>
      </w:r>
      <w:proofErr w:type="spellStart"/>
      <w:r w:rsidRPr="00F50261">
        <w:t>CIIs</w:t>
      </w:r>
      <w:proofErr w:type="spellEnd"/>
      <w:r w:rsidRPr="00F50261">
        <w:t xml:space="preserve"> consiste </w:t>
      </w:r>
      <w:proofErr w:type="spellStart"/>
      <w:r w:rsidRPr="00F50261">
        <w:t>na</w:t>
      </w:r>
      <w:proofErr w:type="spellEnd"/>
      <w:r w:rsidRPr="00F50261">
        <w:t xml:space="preserve"> </w:t>
      </w:r>
      <w:proofErr w:type="spellStart"/>
      <w:r w:rsidRPr="00F50261">
        <w:t>representação</w:t>
      </w:r>
      <w:proofErr w:type="spellEnd"/>
      <w:r w:rsidRPr="00F50261">
        <w:t xml:space="preserve"> gráfica da </w:t>
      </w:r>
      <w:proofErr w:type="spellStart"/>
      <w:r w:rsidRPr="00F50261">
        <w:t>contribuição</w:t>
      </w:r>
      <w:proofErr w:type="spellEnd"/>
      <w:r w:rsidRPr="00F50261">
        <w:t xml:space="preserve"> dos </w:t>
      </w:r>
      <w:proofErr w:type="spellStart"/>
      <w:r w:rsidRPr="00F50261">
        <w:t>itens</w:t>
      </w:r>
      <w:proofErr w:type="spellEnd"/>
      <w:r w:rsidRPr="00F50261">
        <w:t xml:space="preserve"> para a </w:t>
      </w:r>
      <w:proofErr w:type="spellStart"/>
      <w:r w:rsidRPr="00F50261">
        <w:t>informação</w:t>
      </w:r>
      <w:proofErr w:type="spellEnd"/>
      <w:r w:rsidRPr="00F50261">
        <w:t xml:space="preserve"> total da medida. </w:t>
      </w:r>
    </w:p>
    <w:p w14:paraId="0DF05153" w14:textId="77777777" w:rsidR="00204221" w:rsidRDefault="00204221" w:rsidP="00204221">
      <w:pPr>
        <w:rPr>
          <w:b/>
          <w:bCs/>
        </w:rPr>
      </w:pPr>
      <w:r w:rsidRPr="00E11765">
        <w:rPr>
          <w:noProof/>
          <w:lang w:val="en-US"/>
        </w:rPr>
        <w:lastRenderedPageBreak/>
        <w:drawing>
          <wp:anchor distT="0" distB="0" distL="114300" distR="114300" simplePos="0" relativeHeight="251662336" behindDoc="0" locked="0" layoutInCell="1" allowOverlap="1" wp14:anchorId="7CBE4D98" wp14:editId="5E2680C7">
            <wp:simplePos x="0" y="0"/>
            <wp:positionH relativeFrom="margin">
              <wp:posOffset>999292</wp:posOffset>
            </wp:positionH>
            <wp:positionV relativeFrom="paragraph">
              <wp:posOffset>10160</wp:posOffset>
            </wp:positionV>
            <wp:extent cx="4093210" cy="4809490"/>
            <wp:effectExtent l="0" t="0" r="2540" b="0"/>
            <wp:wrapSquare wrapText="bothSides"/>
            <wp:docPr id="4" name="Imagem 4" descr="Gráfic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Gráfico, Diagrama&#10;&#10;Descrição gerada automaticamente"/>
                    <pic:cNvPicPr/>
                  </pic:nvPicPr>
                  <pic:blipFill>
                    <a:blip r:embed="rId12">
                      <a:extLst>
                        <a:ext uri="{28A0092B-C50C-407E-A947-70E740481C1C}">
                          <a14:useLocalDpi xmlns:a14="http://schemas.microsoft.com/office/drawing/2010/main" val="0"/>
                        </a:ext>
                      </a:extLst>
                    </a:blip>
                    <a:stretch>
                      <a:fillRect/>
                    </a:stretch>
                  </pic:blipFill>
                  <pic:spPr>
                    <a:xfrm>
                      <a:off x="0" y="0"/>
                      <a:ext cx="4093210" cy="4809490"/>
                    </a:xfrm>
                    <a:prstGeom prst="rect">
                      <a:avLst/>
                    </a:prstGeom>
                  </pic:spPr>
                </pic:pic>
              </a:graphicData>
            </a:graphic>
            <wp14:sizeRelH relativeFrom="margin">
              <wp14:pctWidth>0</wp14:pctWidth>
            </wp14:sizeRelH>
            <wp14:sizeRelV relativeFrom="margin">
              <wp14:pctHeight>0</wp14:pctHeight>
            </wp14:sizeRelV>
          </wp:anchor>
        </w:drawing>
      </w:r>
      <w:r>
        <w:rPr>
          <w:b/>
          <w:bCs/>
        </w:rPr>
        <w:br w:type="textWrapping" w:clear="all"/>
      </w:r>
    </w:p>
    <w:p w14:paraId="576C9C8A" w14:textId="77777777" w:rsidR="00204221" w:rsidRPr="00E11765" w:rsidRDefault="00204221" w:rsidP="00134E2B">
      <w:pPr>
        <w:tabs>
          <w:tab w:val="left" w:pos="1260"/>
        </w:tabs>
        <w:spacing w:line="360" w:lineRule="auto"/>
        <w:contextualSpacing/>
        <w:jc w:val="center"/>
      </w:pPr>
      <w:r w:rsidRPr="00E11765">
        <w:rPr>
          <w:b/>
          <w:bCs/>
        </w:rPr>
        <w:t>Figura 2</w:t>
      </w:r>
      <w:r w:rsidRPr="00E11765">
        <w:t xml:space="preserve">. Curva de </w:t>
      </w:r>
      <w:proofErr w:type="spellStart"/>
      <w:r w:rsidRPr="00E11765">
        <w:t>Informação</w:t>
      </w:r>
      <w:proofErr w:type="spellEnd"/>
      <w:r w:rsidRPr="00E11765">
        <w:t xml:space="preserve"> do Teste e Curva de </w:t>
      </w:r>
      <w:proofErr w:type="spellStart"/>
      <w:r w:rsidRPr="00E11765">
        <w:t>Informação</w:t>
      </w:r>
      <w:proofErr w:type="spellEnd"/>
      <w:r w:rsidRPr="00E11765">
        <w:t xml:space="preserve"> dos </w:t>
      </w:r>
      <w:proofErr w:type="spellStart"/>
      <w:r w:rsidRPr="00E11765">
        <w:t>Itens</w:t>
      </w:r>
      <w:proofErr w:type="spellEnd"/>
      <w:r w:rsidRPr="00E11765">
        <w:t xml:space="preserve"> da Escala de </w:t>
      </w:r>
      <w:proofErr w:type="spellStart"/>
      <w:r w:rsidRPr="00E11765">
        <w:t>Conexão</w:t>
      </w:r>
      <w:proofErr w:type="spellEnd"/>
      <w:r w:rsidRPr="00E11765">
        <w:t xml:space="preserve"> Social</w:t>
      </w:r>
    </w:p>
    <w:p w14:paraId="4D227400" w14:textId="77777777" w:rsidR="00204221" w:rsidRPr="00F50261" w:rsidRDefault="00204221" w:rsidP="00134E2B">
      <w:pPr>
        <w:spacing w:line="360" w:lineRule="auto"/>
        <w:ind w:firstLine="708"/>
        <w:contextualSpacing/>
      </w:pPr>
      <w:r w:rsidRPr="00F50261">
        <w:t xml:space="preserve">De </w:t>
      </w:r>
      <w:proofErr w:type="spellStart"/>
      <w:r w:rsidRPr="00F50261">
        <w:t>acordo</w:t>
      </w:r>
      <w:proofErr w:type="spellEnd"/>
      <w:r w:rsidRPr="00F50261">
        <w:t xml:space="preserve"> </w:t>
      </w:r>
      <w:proofErr w:type="spellStart"/>
      <w:r w:rsidRPr="00F50261">
        <w:t>com</w:t>
      </w:r>
      <w:proofErr w:type="spellEnd"/>
      <w:r w:rsidRPr="00F50261">
        <w:t xml:space="preserve"> os </w:t>
      </w:r>
      <w:proofErr w:type="spellStart"/>
      <w:r w:rsidRPr="00F50261">
        <w:t>achados</w:t>
      </w:r>
      <w:proofErr w:type="spellEnd"/>
      <w:r w:rsidRPr="00F50261">
        <w:t xml:space="preserve"> da Figura 2, a </w:t>
      </w:r>
      <w:proofErr w:type="spellStart"/>
      <w:r w:rsidRPr="00F50261">
        <w:t>maioria</w:t>
      </w:r>
      <w:proofErr w:type="spellEnd"/>
      <w:r w:rsidRPr="00F50261">
        <w:t xml:space="preserve"> dos </w:t>
      </w:r>
      <w:proofErr w:type="spellStart"/>
      <w:r w:rsidRPr="00F50261">
        <w:t>itens</w:t>
      </w:r>
      <w:proofErr w:type="spellEnd"/>
      <w:r w:rsidRPr="00F50261">
        <w:t xml:space="preserve"> </w:t>
      </w:r>
      <w:proofErr w:type="spellStart"/>
      <w:r w:rsidRPr="00F50261">
        <w:t>foram</w:t>
      </w:r>
      <w:proofErr w:type="spellEnd"/>
      <w:r w:rsidRPr="00F50261">
        <w:t xml:space="preserve"> informativos, </w:t>
      </w:r>
      <w:proofErr w:type="spellStart"/>
      <w:r w:rsidRPr="00F50261">
        <w:t>sendo</w:t>
      </w:r>
      <w:proofErr w:type="spellEnd"/>
      <w:r w:rsidRPr="00F50261">
        <w:t xml:space="preserve"> o </w:t>
      </w:r>
      <w:proofErr w:type="spellStart"/>
      <w:r w:rsidRPr="00F50261">
        <w:t>item</w:t>
      </w:r>
      <w:proofErr w:type="spellEnd"/>
      <w:r w:rsidRPr="00F50261">
        <w:t xml:space="preserve"> 16 o </w:t>
      </w:r>
      <w:proofErr w:type="spellStart"/>
      <w:r w:rsidRPr="00F50261">
        <w:t>mais</w:t>
      </w:r>
      <w:proofErr w:type="spellEnd"/>
      <w:r w:rsidRPr="00F50261">
        <w:t xml:space="preserve"> informativo e o </w:t>
      </w:r>
      <w:proofErr w:type="spellStart"/>
      <w:r w:rsidRPr="00F50261">
        <w:t>item</w:t>
      </w:r>
      <w:proofErr w:type="spellEnd"/>
      <w:r w:rsidRPr="00F50261">
        <w:t xml:space="preserve"> 3 o menos informativo. Para a CIT, os </w:t>
      </w:r>
      <w:proofErr w:type="spellStart"/>
      <w:r w:rsidRPr="00F50261">
        <w:t>achados</w:t>
      </w:r>
      <w:proofErr w:type="spellEnd"/>
      <w:r w:rsidRPr="00F50261">
        <w:t xml:space="preserve"> </w:t>
      </w:r>
      <w:proofErr w:type="spellStart"/>
      <w:r w:rsidRPr="00F50261">
        <w:t>sugerem</w:t>
      </w:r>
      <w:proofErr w:type="spellEnd"/>
      <w:r w:rsidRPr="00F50261">
        <w:t xml:space="preserve"> </w:t>
      </w:r>
      <w:proofErr w:type="spellStart"/>
      <w:r w:rsidRPr="00F50261">
        <w:t>uma</w:t>
      </w:r>
      <w:proofErr w:type="spellEnd"/>
      <w:r w:rsidRPr="00F50261">
        <w:t xml:space="preserve"> </w:t>
      </w:r>
      <w:proofErr w:type="spellStart"/>
      <w:r w:rsidRPr="00F50261">
        <w:t>distribuição</w:t>
      </w:r>
      <w:proofErr w:type="spellEnd"/>
      <w:r w:rsidRPr="00F50261">
        <w:t xml:space="preserve"> </w:t>
      </w:r>
      <w:proofErr w:type="spellStart"/>
      <w:r w:rsidRPr="00F50261">
        <w:t>razoável</w:t>
      </w:r>
      <w:proofErr w:type="spellEnd"/>
      <w:r w:rsidRPr="00F50261">
        <w:t xml:space="preserve"> de </w:t>
      </w:r>
      <w:proofErr w:type="spellStart"/>
      <w:r w:rsidRPr="00F50261">
        <w:t>discriminação</w:t>
      </w:r>
      <w:proofErr w:type="spellEnd"/>
      <w:r w:rsidRPr="00F50261">
        <w:t xml:space="preserve"> em toda a </w:t>
      </w:r>
      <w:proofErr w:type="spellStart"/>
      <w:r w:rsidRPr="00F50261">
        <w:t>faixa</w:t>
      </w:r>
      <w:proofErr w:type="spellEnd"/>
      <w:r w:rsidRPr="00F50261">
        <w:t xml:space="preserve"> latente da </w:t>
      </w:r>
      <w:proofErr w:type="spellStart"/>
      <w:r w:rsidRPr="00F50261">
        <w:t>conexão</w:t>
      </w:r>
      <w:proofErr w:type="spellEnd"/>
      <w:r w:rsidRPr="00F50261">
        <w:t xml:space="preserve"> social (ver Figura 2). Finalmente, para fornecer </w:t>
      </w:r>
      <w:proofErr w:type="spellStart"/>
      <w:r w:rsidRPr="00F50261">
        <w:t>evidências</w:t>
      </w:r>
      <w:proofErr w:type="spellEnd"/>
      <w:r w:rsidRPr="00F50261">
        <w:t xml:space="preserve"> de </w:t>
      </w:r>
      <w:proofErr w:type="spellStart"/>
      <w:r w:rsidRPr="00F50261">
        <w:t>validade</w:t>
      </w:r>
      <w:proofErr w:type="spellEnd"/>
      <w:r w:rsidRPr="00F50261">
        <w:t xml:space="preserve"> convergente para a ECS, utilizamos a DASS-21, todas </w:t>
      </w:r>
      <w:proofErr w:type="spellStart"/>
      <w:r w:rsidRPr="00F50261">
        <w:t>variáveis</w:t>
      </w:r>
      <w:proofErr w:type="spellEnd"/>
      <w:r w:rsidRPr="00F50261">
        <w:t xml:space="preserve"> relacionadas a </w:t>
      </w:r>
      <w:proofErr w:type="spellStart"/>
      <w:r w:rsidRPr="00F50261">
        <w:t>saúde</w:t>
      </w:r>
      <w:proofErr w:type="spellEnd"/>
      <w:r w:rsidRPr="00F50261">
        <w:t xml:space="preserve"> mental e a </w:t>
      </w:r>
      <w:proofErr w:type="spellStart"/>
      <w:r w:rsidRPr="00F50261">
        <w:t>conexão</w:t>
      </w:r>
      <w:proofErr w:type="spellEnd"/>
      <w:r w:rsidRPr="00F50261">
        <w:t xml:space="preserve"> social. Como preconizado, a ECS </w:t>
      </w:r>
      <w:proofErr w:type="spellStart"/>
      <w:r w:rsidRPr="00F50261">
        <w:t>apresentou</w:t>
      </w:r>
      <w:proofErr w:type="spellEnd"/>
      <w:r w:rsidRPr="00F50261">
        <w:t xml:space="preserve"> </w:t>
      </w:r>
      <w:proofErr w:type="spellStart"/>
      <w:r w:rsidRPr="00F50261">
        <w:t>correlações</w:t>
      </w:r>
      <w:proofErr w:type="spellEnd"/>
      <w:r w:rsidRPr="00F50261">
        <w:t xml:space="preserve"> significativas </w:t>
      </w:r>
      <w:proofErr w:type="gramStart"/>
      <w:r w:rsidRPr="00F50261">
        <w:t>e</w:t>
      </w:r>
      <w:proofErr w:type="gramEnd"/>
      <w:r w:rsidRPr="00F50261">
        <w:t xml:space="preserve"> negativas </w:t>
      </w:r>
      <w:proofErr w:type="spellStart"/>
      <w:r w:rsidRPr="00F50261">
        <w:t>com</w:t>
      </w:r>
      <w:proofErr w:type="spellEnd"/>
      <w:r w:rsidRPr="00F50261">
        <w:t xml:space="preserve"> </w:t>
      </w:r>
      <w:proofErr w:type="spellStart"/>
      <w:r w:rsidRPr="00F50261">
        <w:t>depressão</w:t>
      </w:r>
      <w:proofErr w:type="spellEnd"/>
      <w:r w:rsidRPr="00F50261">
        <w:t xml:space="preserve"> (</w:t>
      </w:r>
      <w:r w:rsidRPr="00F50261">
        <w:rPr>
          <w:i/>
        </w:rPr>
        <w:t xml:space="preserve">r </w:t>
      </w:r>
      <w:r w:rsidRPr="00F50261">
        <w:t xml:space="preserve">= -0,53, </w:t>
      </w:r>
      <w:r w:rsidRPr="00F50261">
        <w:rPr>
          <w:i/>
        </w:rPr>
        <w:t>p</w:t>
      </w:r>
      <w:r w:rsidRPr="00F50261">
        <w:t xml:space="preserve"> &lt; 0,01), </w:t>
      </w:r>
      <w:proofErr w:type="spellStart"/>
      <w:r w:rsidRPr="00F50261">
        <w:t>ansiedade</w:t>
      </w:r>
      <w:proofErr w:type="spellEnd"/>
      <w:r w:rsidRPr="00F50261">
        <w:t xml:space="preserve"> (</w:t>
      </w:r>
      <w:r w:rsidRPr="00F50261">
        <w:rPr>
          <w:i/>
        </w:rPr>
        <w:t xml:space="preserve">r </w:t>
      </w:r>
      <w:r w:rsidRPr="00F50261">
        <w:t xml:space="preserve">= -0,38, </w:t>
      </w:r>
      <w:r w:rsidRPr="00F50261">
        <w:rPr>
          <w:i/>
        </w:rPr>
        <w:t>p</w:t>
      </w:r>
      <w:r w:rsidRPr="00F50261">
        <w:t xml:space="preserve"> &lt; 0,01) e </w:t>
      </w:r>
      <w:proofErr w:type="spellStart"/>
      <w:r w:rsidRPr="00F50261">
        <w:t>estresse</w:t>
      </w:r>
      <w:proofErr w:type="spellEnd"/>
      <w:r w:rsidRPr="00F50261">
        <w:t xml:space="preserve"> (</w:t>
      </w:r>
      <w:r w:rsidRPr="00F50261">
        <w:rPr>
          <w:i/>
        </w:rPr>
        <w:t xml:space="preserve">r </w:t>
      </w:r>
      <w:r w:rsidRPr="00F50261">
        <w:t xml:space="preserve">= -0,39, </w:t>
      </w:r>
      <w:r w:rsidRPr="00F50261">
        <w:rPr>
          <w:i/>
        </w:rPr>
        <w:t>p</w:t>
      </w:r>
      <w:r w:rsidRPr="00F50261">
        <w:t xml:space="preserve"> &lt; 0,01). A VME </w:t>
      </w:r>
      <w:proofErr w:type="spellStart"/>
      <w:r w:rsidRPr="00F50261">
        <w:t>apresentou</w:t>
      </w:r>
      <w:proofErr w:type="spellEnd"/>
      <w:r w:rsidRPr="00F50261">
        <w:t xml:space="preserve"> índice igual a 0,58 agregando </w:t>
      </w:r>
      <w:proofErr w:type="spellStart"/>
      <w:r w:rsidRPr="00F50261">
        <w:t>aos</w:t>
      </w:r>
      <w:proofErr w:type="spellEnd"/>
      <w:r w:rsidRPr="00F50261">
        <w:t xml:space="preserve"> </w:t>
      </w:r>
      <w:proofErr w:type="spellStart"/>
      <w:r w:rsidRPr="00F50261">
        <w:t>indícios</w:t>
      </w:r>
      <w:proofErr w:type="spellEnd"/>
      <w:r w:rsidRPr="00F50261">
        <w:t xml:space="preserve"> de </w:t>
      </w:r>
      <w:proofErr w:type="spellStart"/>
      <w:r w:rsidRPr="00F50261">
        <w:t>validade</w:t>
      </w:r>
      <w:proofErr w:type="spellEnd"/>
      <w:r w:rsidRPr="00F50261">
        <w:t xml:space="preserve"> convergente.</w:t>
      </w:r>
    </w:p>
    <w:p w14:paraId="77995A9B" w14:textId="77777777" w:rsidR="00B044CB" w:rsidRDefault="00B044CB" w:rsidP="00134E2B">
      <w:pPr>
        <w:pStyle w:val="Ttulosinternos"/>
        <w:spacing w:before="0" w:beforeAutospacing="0" w:after="0" w:afterAutospacing="0" w:line="360" w:lineRule="auto"/>
        <w:contextualSpacing/>
      </w:pPr>
    </w:p>
    <w:p w14:paraId="52338430" w14:textId="127397F5" w:rsidR="006C30C6" w:rsidRPr="00E25900" w:rsidRDefault="006C30C6" w:rsidP="00134E2B">
      <w:pPr>
        <w:pStyle w:val="Ttulosinternos"/>
        <w:spacing w:before="0" w:beforeAutospacing="0" w:after="0" w:afterAutospacing="0" w:line="360" w:lineRule="auto"/>
        <w:contextualSpacing/>
      </w:pPr>
      <w:proofErr w:type="spellStart"/>
      <w:r w:rsidRPr="00E25900">
        <w:t>Discuss</w:t>
      </w:r>
      <w:r w:rsidR="00134E2B">
        <w:t>ão</w:t>
      </w:r>
      <w:proofErr w:type="spellEnd"/>
    </w:p>
    <w:p w14:paraId="10F0360C" w14:textId="77777777" w:rsidR="00343182" w:rsidRPr="00F50261" w:rsidRDefault="00343182" w:rsidP="00134E2B">
      <w:pPr>
        <w:spacing w:line="360" w:lineRule="auto"/>
        <w:ind w:firstLine="708"/>
        <w:contextualSpacing/>
      </w:pPr>
      <w:r w:rsidRPr="00F50261">
        <w:lastRenderedPageBreak/>
        <w:t xml:space="preserve">Os </w:t>
      </w:r>
      <w:proofErr w:type="spellStart"/>
      <w:r w:rsidRPr="00F50261">
        <w:t>estudos</w:t>
      </w:r>
      <w:proofErr w:type="spellEnd"/>
      <w:r w:rsidRPr="00F50261">
        <w:t xml:space="preserve"> previamente </w:t>
      </w:r>
      <w:proofErr w:type="spellStart"/>
      <w:r w:rsidRPr="00F50261">
        <w:t>expostos</w:t>
      </w:r>
      <w:proofErr w:type="spellEnd"/>
      <w:r w:rsidRPr="00F50261">
        <w:t xml:space="preserve"> </w:t>
      </w:r>
      <w:proofErr w:type="spellStart"/>
      <w:r w:rsidRPr="00F50261">
        <w:t>tiveram</w:t>
      </w:r>
      <w:proofErr w:type="spellEnd"/>
      <w:r w:rsidRPr="00F50261">
        <w:t xml:space="preserve"> como objetivo </w:t>
      </w:r>
      <w:proofErr w:type="spellStart"/>
      <w:r w:rsidRPr="00F50261">
        <w:t>geral</w:t>
      </w:r>
      <w:proofErr w:type="spellEnd"/>
      <w:r w:rsidRPr="00F50261">
        <w:t xml:space="preserve"> agrupar </w:t>
      </w:r>
      <w:proofErr w:type="spellStart"/>
      <w:r w:rsidRPr="00F50261">
        <w:t>evidências</w:t>
      </w:r>
      <w:proofErr w:type="spellEnd"/>
      <w:r w:rsidRPr="00F50261">
        <w:t xml:space="preserve"> de </w:t>
      </w:r>
      <w:proofErr w:type="spellStart"/>
      <w:r w:rsidRPr="00F50261">
        <w:t>adequação</w:t>
      </w:r>
      <w:proofErr w:type="spellEnd"/>
      <w:r w:rsidRPr="00F50261">
        <w:t xml:space="preserve"> psicométrica da Escala de </w:t>
      </w:r>
      <w:proofErr w:type="spellStart"/>
      <w:r w:rsidRPr="00F50261">
        <w:t>Conexão</w:t>
      </w:r>
      <w:proofErr w:type="spellEnd"/>
      <w:r w:rsidRPr="00F50261">
        <w:t xml:space="preserve"> Social (Lee &amp; Robbins, 1995), </w:t>
      </w:r>
      <w:proofErr w:type="spellStart"/>
      <w:r w:rsidRPr="00F50261">
        <w:t>reunindo</w:t>
      </w:r>
      <w:proofErr w:type="spellEnd"/>
      <w:r w:rsidRPr="00F50261">
        <w:t xml:space="preserve"> </w:t>
      </w:r>
      <w:proofErr w:type="spellStart"/>
      <w:r w:rsidRPr="00F50261">
        <w:t>evidência</w:t>
      </w:r>
      <w:proofErr w:type="spellEnd"/>
      <w:r w:rsidRPr="00F50261">
        <w:t xml:space="preserve"> de </w:t>
      </w:r>
      <w:proofErr w:type="spellStart"/>
      <w:r w:rsidRPr="00F50261">
        <w:t>validade</w:t>
      </w:r>
      <w:proofErr w:type="spellEnd"/>
      <w:r w:rsidRPr="00F50261">
        <w:t xml:space="preserve"> e </w:t>
      </w:r>
      <w:proofErr w:type="spellStart"/>
      <w:r w:rsidRPr="00F50261">
        <w:t>consistência</w:t>
      </w:r>
      <w:proofErr w:type="spellEnd"/>
      <w:r w:rsidRPr="00F50261">
        <w:t xml:space="preserve"> interna em </w:t>
      </w:r>
      <w:proofErr w:type="spellStart"/>
      <w:r w:rsidRPr="00F50261">
        <w:t>uma</w:t>
      </w:r>
      <w:proofErr w:type="spellEnd"/>
      <w:r w:rsidRPr="00F50261">
        <w:t xml:space="preserve"> </w:t>
      </w:r>
      <w:proofErr w:type="spellStart"/>
      <w:r w:rsidRPr="00F50261">
        <w:t>amostra</w:t>
      </w:r>
      <w:proofErr w:type="spellEnd"/>
      <w:r w:rsidRPr="00F50261">
        <w:t xml:space="preserve"> brasileira. </w:t>
      </w:r>
      <w:proofErr w:type="spellStart"/>
      <w:r w:rsidRPr="00F50261">
        <w:t>Diante</w:t>
      </w:r>
      <w:proofErr w:type="spellEnd"/>
      <w:r w:rsidRPr="00F50261">
        <w:t xml:space="preserve"> dos </w:t>
      </w:r>
      <w:proofErr w:type="spellStart"/>
      <w:r w:rsidRPr="00F50261">
        <w:t>achados</w:t>
      </w:r>
      <w:proofErr w:type="spellEnd"/>
      <w:r w:rsidRPr="00F50261">
        <w:t>, estima-</w:t>
      </w:r>
      <w:proofErr w:type="spellStart"/>
      <w:r w:rsidRPr="00F50261">
        <w:t>se</w:t>
      </w:r>
      <w:proofErr w:type="spellEnd"/>
      <w:r w:rsidRPr="00F50261">
        <w:t xml:space="preserve"> que </w:t>
      </w:r>
      <w:proofErr w:type="spellStart"/>
      <w:r w:rsidRPr="00F50261">
        <w:t>seu</w:t>
      </w:r>
      <w:proofErr w:type="spellEnd"/>
      <w:r w:rsidRPr="00F50261">
        <w:t xml:space="preserve"> propósito </w:t>
      </w:r>
      <w:proofErr w:type="spellStart"/>
      <w:r w:rsidRPr="00F50261">
        <w:t>foi</w:t>
      </w:r>
      <w:proofErr w:type="spellEnd"/>
      <w:r w:rsidRPr="00F50261">
        <w:t xml:space="preserve"> </w:t>
      </w:r>
      <w:proofErr w:type="spellStart"/>
      <w:r w:rsidRPr="00F50261">
        <w:t>alcançado</w:t>
      </w:r>
      <w:proofErr w:type="spellEnd"/>
      <w:r w:rsidRPr="00F50261">
        <w:t xml:space="preserve">, </w:t>
      </w:r>
      <w:proofErr w:type="spellStart"/>
      <w:r w:rsidRPr="00F50261">
        <w:t>oferecendo</w:t>
      </w:r>
      <w:proofErr w:type="spellEnd"/>
      <w:r w:rsidRPr="00F50261">
        <w:t xml:space="preserve"> a </w:t>
      </w:r>
      <w:proofErr w:type="spellStart"/>
      <w:r w:rsidRPr="00F50261">
        <w:t>comunidade</w:t>
      </w:r>
      <w:proofErr w:type="spellEnd"/>
      <w:r w:rsidRPr="00F50261">
        <w:t xml:space="preserve"> </w:t>
      </w:r>
      <w:proofErr w:type="spellStart"/>
      <w:r w:rsidRPr="00F50261">
        <w:t>acadêmica</w:t>
      </w:r>
      <w:proofErr w:type="spellEnd"/>
      <w:r w:rsidRPr="00F50261">
        <w:t xml:space="preserve"> </w:t>
      </w:r>
      <w:proofErr w:type="spellStart"/>
      <w:r w:rsidRPr="00F50261">
        <w:t>uma</w:t>
      </w:r>
      <w:proofErr w:type="spellEnd"/>
      <w:r w:rsidRPr="00F50261">
        <w:t xml:space="preserve"> medida que </w:t>
      </w:r>
      <w:proofErr w:type="spellStart"/>
      <w:r w:rsidRPr="00F50261">
        <w:t>poderá</w:t>
      </w:r>
      <w:proofErr w:type="spellEnd"/>
      <w:r w:rsidRPr="00F50261">
        <w:t xml:space="preserve"> ser </w:t>
      </w:r>
      <w:proofErr w:type="spellStart"/>
      <w:r w:rsidRPr="00F50261">
        <w:t>adequadamente</w:t>
      </w:r>
      <w:proofErr w:type="spellEnd"/>
      <w:r w:rsidRPr="00F50261">
        <w:t xml:space="preserve"> </w:t>
      </w:r>
      <w:proofErr w:type="spellStart"/>
      <w:r w:rsidRPr="00F50261">
        <w:t>empregada</w:t>
      </w:r>
      <w:proofErr w:type="spellEnd"/>
      <w:r w:rsidRPr="00F50261">
        <w:t xml:space="preserve"> no contexto brasileiro para avaliar o </w:t>
      </w:r>
      <w:proofErr w:type="spellStart"/>
      <w:r w:rsidRPr="00F50261">
        <w:t>nível</w:t>
      </w:r>
      <w:proofErr w:type="spellEnd"/>
      <w:r w:rsidRPr="00F50261">
        <w:t xml:space="preserve"> de </w:t>
      </w:r>
      <w:proofErr w:type="spellStart"/>
      <w:r w:rsidRPr="00F50261">
        <w:t>proximidade</w:t>
      </w:r>
      <w:proofErr w:type="spellEnd"/>
      <w:r w:rsidRPr="00F50261">
        <w:t xml:space="preserve"> </w:t>
      </w:r>
      <w:proofErr w:type="spellStart"/>
      <w:r w:rsidRPr="00F50261">
        <w:t>interpessoal</w:t>
      </w:r>
      <w:proofErr w:type="spellEnd"/>
      <w:r w:rsidRPr="00F50261">
        <w:t xml:space="preserve"> dos participantes em diferentes </w:t>
      </w:r>
      <w:proofErr w:type="spellStart"/>
      <w:r w:rsidRPr="00F50261">
        <w:t>âmbitos</w:t>
      </w:r>
      <w:proofErr w:type="spellEnd"/>
      <w:r w:rsidRPr="00F50261">
        <w:t xml:space="preserve">. </w:t>
      </w:r>
      <w:proofErr w:type="spellStart"/>
      <w:r w:rsidRPr="00F50261">
        <w:t>Assim</w:t>
      </w:r>
      <w:proofErr w:type="spellEnd"/>
      <w:r w:rsidRPr="00F50261">
        <w:t xml:space="preserve">, </w:t>
      </w:r>
      <w:proofErr w:type="spellStart"/>
      <w:r w:rsidRPr="00F50261">
        <w:t>discutem</w:t>
      </w:r>
      <w:proofErr w:type="spellEnd"/>
      <w:r w:rsidRPr="00F50261">
        <w:t xml:space="preserve">-se a seguir os </w:t>
      </w:r>
      <w:proofErr w:type="spellStart"/>
      <w:r w:rsidRPr="00F50261">
        <w:t>principais</w:t>
      </w:r>
      <w:proofErr w:type="spellEnd"/>
      <w:r w:rsidRPr="00F50261">
        <w:t xml:space="preserve"> resultados.</w:t>
      </w:r>
    </w:p>
    <w:p w14:paraId="6A5613CB" w14:textId="77777777" w:rsidR="00343182" w:rsidRPr="00F50261" w:rsidRDefault="00343182" w:rsidP="00134E2B">
      <w:pPr>
        <w:spacing w:line="360" w:lineRule="auto"/>
        <w:ind w:firstLine="708"/>
        <w:contextualSpacing/>
      </w:pPr>
      <w:proofErr w:type="spellStart"/>
      <w:r w:rsidRPr="00F50261">
        <w:t>Quanto</w:t>
      </w:r>
      <w:proofErr w:type="spellEnd"/>
      <w:r w:rsidRPr="00F50261">
        <w:t xml:space="preserve"> as </w:t>
      </w:r>
      <w:proofErr w:type="spellStart"/>
      <w:r w:rsidRPr="00F50261">
        <w:t>principais</w:t>
      </w:r>
      <w:proofErr w:type="spellEnd"/>
      <w:r w:rsidRPr="00F50261">
        <w:t xml:space="preserve"> </w:t>
      </w:r>
      <w:proofErr w:type="spellStart"/>
      <w:r w:rsidRPr="00F50261">
        <w:t>conclusões</w:t>
      </w:r>
      <w:proofErr w:type="spellEnd"/>
      <w:r w:rsidRPr="00F50261">
        <w:t xml:space="preserve"> </w:t>
      </w:r>
      <w:proofErr w:type="spellStart"/>
      <w:r w:rsidRPr="00F50261">
        <w:t>desta</w:t>
      </w:r>
      <w:proofErr w:type="spellEnd"/>
      <w:r w:rsidRPr="00F50261">
        <w:t xml:space="preserve"> pesquisa, </w:t>
      </w:r>
      <w:proofErr w:type="spellStart"/>
      <w:r w:rsidRPr="00F50261">
        <w:t>foram</w:t>
      </w:r>
      <w:proofErr w:type="spellEnd"/>
      <w:r w:rsidRPr="00F50261">
        <w:t xml:space="preserve"> reunidas no </w:t>
      </w:r>
      <w:proofErr w:type="spellStart"/>
      <w:r w:rsidRPr="00F50261">
        <w:t>Estudo</w:t>
      </w:r>
      <w:proofErr w:type="spellEnd"/>
      <w:r w:rsidRPr="00F50261">
        <w:t xml:space="preserve"> 1 </w:t>
      </w:r>
      <w:proofErr w:type="spellStart"/>
      <w:r w:rsidRPr="00F50261">
        <w:t>evidências</w:t>
      </w:r>
      <w:proofErr w:type="spellEnd"/>
      <w:r w:rsidRPr="00F50261">
        <w:t xml:space="preserve"> de </w:t>
      </w:r>
      <w:proofErr w:type="spellStart"/>
      <w:r w:rsidRPr="00F50261">
        <w:t>adequação</w:t>
      </w:r>
      <w:proofErr w:type="spellEnd"/>
      <w:r w:rsidRPr="00F50261">
        <w:t xml:space="preserve"> psicométrica a </w:t>
      </w:r>
      <w:proofErr w:type="spellStart"/>
      <w:r w:rsidRPr="00F50261">
        <w:t>nível</w:t>
      </w:r>
      <w:proofErr w:type="spellEnd"/>
      <w:r w:rsidRPr="00F50261">
        <w:t xml:space="preserve"> </w:t>
      </w:r>
      <w:proofErr w:type="spellStart"/>
      <w:r w:rsidRPr="00F50261">
        <w:t>exploratório</w:t>
      </w:r>
      <w:proofErr w:type="spellEnd"/>
      <w:r w:rsidRPr="00F50261">
        <w:t xml:space="preserve"> por </w:t>
      </w:r>
      <w:proofErr w:type="spellStart"/>
      <w:r w:rsidRPr="00F50261">
        <w:t>meio</w:t>
      </w:r>
      <w:proofErr w:type="spellEnd"/>
      <w:r w:rsidRPr="00F50261">
        <w:t xml:space="preserve"> da </w:t>
      </w:r>
      <w:proofErr w:type="spellStart"/>
      <w:r w:rsidRPr="00F50261">
        <w:t>análise</w:t>
      </w:r>
      <w:proofErr w:type="spellEnd"/>
      <w:r w:rsidRPr="00F50261">
        <w:t xml:space="preserve"> </w:t>
      </w:r>
      <w:proofErr w:type="spellStart"/>
      <w:r w:rsidRPr="00F50261">
        <w:t>fatorial</w:t>
      </w:r>
      <w:proofErr w:type="spellEnd"/>
      <w:r w:rsidRPr="00F50261">
        <w:t xml:space="preserve"> utilizando </w:t>
      </w:r>
      <w:proofErr w:type="spellStart"/>
      <w:r w:rsidRPr="00F50261">
        <w:t>uma</w:t>
      </w:r>
      <w:proofErr w:type="spellEnd"/>
      <w:r w:rsidRPr="00F50261">
        <w:t xml:space="preserve"> matriz policórica</w:t>
      </w:r>
      <w:r w:rsidRPr="00F50261">
        <w:rPr>
          <w:i/>
        </w:rPr>
        <w:t xml:space="preserve"> </w:t>
      </w:r>
      <w:r w:rsidRPr="00F50261">
        <w:rPr>
          <w:iCs/>
        </w:rPr>
        <w:t>(</w:t>
      </w:r>
      <w:proofErr w:type="spellStart"/>
      <w:r w:rsidRPr="00F50261">
        <w:rPr>
          <w:i/>
        </w:rPr>
        <w:t>Robust</w:t>
      </w:r>
      <w:proofErr w:type="spellEnd"/>
      <w:r w:rsidRPr="00F50261">
        <w:rPr>
          <w:i/>
        </w:rPr>
        <w:t xml:space="preserve"> </w:t>
      </w:r>
      <w:proofErr w:type="spellStart"/>
      <w:r w:rsidRPr="00F50261">
        <w:rPr>
          <w:i/>
        </w:rPr>
        <w:t>Diagonally</w:t>
      </w:r>
      <w:proofErr w:type="spellEnd"/>
      <w:r w:rsidRPr="00F50261">
        <w:rPr>
          <w:i/>
        </w:rPr>
        <w:t xml:space="preserve"> </w:t>
      </w:r>
      <w:proofErr w:type="spellStart"/>
      <w:r w:rsidRPr="00F50261">
        <w:rPr>
          <w:i/>
        </w:rPr>
        <w:t>Weighted</w:t>
      </w:r>
      <w:proofErr w:type="spellEnd"/>
      <w:r w:rsidRPr="00F50261">
        <w:rPr>
          <w:i/>
        </w:rPr>
        <w:t xml:space="preserve"> </w:t>
      </w:r>
      <w:proofErr w:type="spellStart"/>
      <w:r w:rsidRPr="00F50261">
        <w:rPr>
          <w:i/>
        </w:rPr>
        <w:t>Least</w:t>
      </w:r>
      <w:proofErr w:type="spellEnd"/>
      <w:r w:rsidRPr="00F50261">
        <w:rPr>
          <w:i/>
        </w:rPr>
        <w:t xml:space="preserve"> </w:t>
      </w:r>
      <w:proofErr w:type="spellStart"/>
      <w:r w:rsidRPr="00F50261">
        <w:rPr>
          <w:i/>
        </w:rPr>
        <w:t>Squares</w:t>
      </w:r>
      <w:proofErr w:type="spellEnd"/>
      <w:r w:rsidRPr="00F50261">
        <w:t xml:space="preserve">, </w:t>
      </w:r>
      <w:proofErr w:type="spellStart"/>
      <w:r w:rsidRPr="00F50261">
        <w:t>Asparouhov</w:t>
      </w:r>
      <w:proofErr w:type="spellEnd"/>
      <w:r w:rsidRPr="00F50261">
        <w:t xml:space="preserve"> &amp; </w:t>
      </w:r>
      <w:proofErr w:type="spellStart"/>
      <w:r w:rsidRPr="00F50261">
        <w:t>Muthen</w:t>
      </w:r>
      <w:proofErr w:type="spellEnd"/>
      <w:r w:rsidRPr="00F50261">
        <w:t xml:space="preserve">, 2010) e o </w:t>
      </w:r>
      <w:proofErr w:type="spellStart"/>
      <w:r w:rsidRPr="00F50261">
        <w:t>critério</w:t>
      </w:r>
      <w:proofErr w:type="spellEnd"/>
      <w:r w:rsidRPr="00F50261">
        <w:t xml:space="preserve"> de </w:t>
      </w:r>
      <w:proofErr w:type="spellStart"/>
      <w:r w:rsidRPr="00F50261">
        <w:t>retenção</w:t>
      </w:r>
      <w:proofErr w:type="spellEnd"/>
      <w:r w:rsidRPr="00F50261">
        <w:t xml:space="preserve"> </w:t>
      </w:r>
      <w:proofErr w:type="spellStart"/>
      <w:r w:rsidRPr="00F50261">
        <w:t>fatorial</w:t>
      </w:r>
      <w:proofErr w:type="spellEnd"/>
      <w:r w:rsidRPr="00F50261">
        <w:t xml:space="preserve"> da </w:t>
      </w:r>
      <w:proofErr w:type="spellStart"/>
      <w:r w:rsidRPr="00F50261">
        <w:t>Análise</w:t>
      </w:r>
      <w:proofErr w:type="spellEnd"/>
      <w:r w:rsidRPr="00F50261">
        <w:t xml:space="preserve"> Paralela identificando </w:t>
      </w:r>
      <w:proofErr w:type="spellStart"/>
      <w:r w:rsidRPr="00F50261">
        <w:t>uma</w:t>
      </w:r>
      <w:proofErr w:type="spellEnd"/>
      <w:r w:rsidRPr="00F50261">
        <w:t xml:space="preserve"> </w:t>
      </w:r>
      <w:proofErr w:type="spellStart"/>
      <w:r w:rsidRPr="00F50261">
        <w:t>estrutura</w:t>
      </w:r>
      <w:proofErr w:type="spellEnd"/>
      <w:r w:rsidRPr="00F50261">
        <w:t xml:space="preserve"> </w:t>
      </w:r>
      <w:proofErr w:type="spellStart"/>
      <w:r w:rsidRPr="00F50261">
        <w:t>unifatorial</w:t>
      </w:r>
      <w:proofErr w:type="spellEnd"/>
      <w:r w:rsidRPr="00F50261">
        <w:t xml:space="preserve"> </w:t>
      </w:r>
      <w:proofErr w:type="spellStart"/>
      <w:r w:rsidRPr="00F50261">
        <w:t>constituída</w:t>
      </w:r>
      <w:proofErr w:type="spellEnd"/>
      <w:r w:rsidRPr="00F50261">
        <w:t xml:space="preserve"> por </w:t>
      </w:r>
      <w:proofErr w:type="spellStart"/>
      <w:r w:rsidRPr="00F50261">
        <w:t>oito</w:t>
      </w:r>
      <w:proofErr w:type="spellEnd"/>
      <w:r w:rsidRPr="00F50261">
        <w:t xml:space="preserve"> </w:t>
      </w:r>
      <w:proofErr w:type="spellStart"/>
      <w:r w:rsidRPr="00F50261">
        <w:t>itens</w:t>
      </w:r>
      <w:proofErr w:type="spellEnd"/>
      <w:r w:rsidRPr="00F50261">
        <w:t xml:space="preserve"> (&gt; 0,35). Esta </w:t>
      </w:r>
      <w:proofErr w:type="spellStart"/>
      <w:r w:rsidRPr="00F50261">
        <w:t>estrutura</w:t>
      </w:r>
      <w:proofErr w:type="spellEnd"/>
      <w:r w:rsidRPr="00F50261">
        <w:t xml:space="preserve"> e </w:t>
      </w:r>
      <w:proofErr w:type="spellStart"/>
      <w:r w:rsidRPr="00F50261">
        <w:t>sua</w:t>
      </w:r>
      <w:proofErr w:type="spellEnd"/>
      <w:r w:rsidRPr="00F50261">
        <w:t xml:space="preserve"> </w:t>
      </w:r>
      <w:proofErr w:type="spellStart"/>
      <w:r w:rsidRPr="00F50261">
        <w:t>estabilidade</w:t>
      </w:r>
      <w:proofErr w:type="spellEnd"/>
      <w:r w:rsidRPr="00F50261">
        <w:t xml:space="preserve"> </w:t>
      </w:r>
      <w:proofErr w:type="spellStart"/>
      <w:r w:rsidRPr="00F50261">
        <w:t>foi</w:t>
      </w:r>
      <w:proofErr w:type="spellEnd"/>
      <w:r w:rsidRPr="00F50261">
        <w:t xml:space="preserve"> corroborada por </w:t>
      </w:r>
      <w:proofErr w:type="spellStart"/>
      <w:r w:rsidRPr="00F50261">
        <w:t>outros</w:t>
      </w:r>
      <w:proofErr w:type="spellEnd"/>
      <w:r w:rsidRPr="00F50261">
        <w:t xml:space="preserve"> estimadores complementares, </w:t>
      </w:r>
      <w:proofErr w:type="spellStart"/>
      <w:r w:rsidRPr="00F50261">
        <w:t>tais</w:t>
      </w:r>
      <w:proofErr w:type="spellEnd"/>
      <w:r w:rsidRPr="00F50261">
        <w:t xml:space="preserve"> como o índice H &gt; 0,80, o UniCo &gt; 0,95, o ECV &gt; 0,85 e o MIREAL &lt; 0,30, </w:t>
      </w:r>
      <w:proofErr w:type="spellStart"/>
      <w:r w:rsidRPr="00F50261">
        <w:t>semelhante</w:t>
      </w:r>
      <w:proofErr w:type="spellEnd"/>
      <w:r w:rsidRPr="00F50261">
        <w:t xml:space="preserve"> a </w:t>
      </w:r>
      <w:proofErr w:type="spellStart"/>
      <w:r w:rsidRPr="00F50261">
        <w:t>estrutura</w:t>
      </w:r>
      <w:proofErr w:type="spellEnd"/>
      <w:r w:rsidRPr="00F50261">
        <w:t xml:space="preserve"> originalmente </w:t>
      </w:r>
      <w:proofErr w:type="spellStart"/>
      <w:r w:rsidRPr="00F50261">
        <w:t>apresentada</w:t>
      </w:r>
      <w:proofErr w:type="spellEnd"/>
      <w:r w:rsidRPr="00F50261">
        <w:t xml:space="preserve"> por Lee e Robbins (1995). </w:t>
      </w:r>
      <w:proofErr w:type="spellStart"/>
      <w:r w:rsidRPr="00F50261">
        <w:t>Quando</w:t>
      </w:r>
      <w:proofErr w:type="spellEnd"/>
      <w:r w:rsidRPr="00F50261">
        <w:t xml:space="preserve"> a </w:t>
      </w:r>
      <w:proofErr w:type="spellStart"/>
      <w:r w:rsidRPr="00F50261">
        <w:t>consistência</w:t>
      </w:r>
      <w:proofErr w:type="spellEnd"/>
      <w:r w:rsidRPr="00F50261">
        <w:t xml:space="preserve"> interna, os </w:t>
      </w:r>
      <w:proofErr w:type="spellStart"/>
      <w:r w:rsidRPr="00F50261">
        <w:t>achados</w:t>
      </w:r>
      <w:proofErr w:type="spellEnd"/>
      <w:r w:rsidRPr="00F50261">
        <w:t xml:space="preserve"> </w:t>
      </w:r>
      <w:proofErr w:type="spellStart"/>
      <w:r w:rsidRPr="00F50261">
        <w:t>foram</w:t>
      </w:r>
      <w:proofErr w:type="spellEnd"/>
      <w:r w:rsidRPr="00F50261">
        <w:t xml:space="preserve"> </w:t>
      </w:r>
      <w:proofErr w:type="spellStart"/>
      <w:r w:rsidRPr="00F50261">
        <w:t>idênticos</w:t>
      </w:r>
      <w:proofErr w:type="spellEnd"/>
      <w:r w:rsidRPr="00F50261">
        <w:t xml:space="preserve"> </w:t>
      </w:r>
      <w:proofErr w:type="spellStart"/>
      <w:r w:rsidRPr="00F50261">
        <w:t>ao</w:t>
      </w:r>
      <w:proofErr w:type="spellEnd"/>
      <w:r w:rsidRPr="00F50261">
        <w:t xml:space="preserve"> índice (</w:t>
      </w:r>
      <w:proofErr w:type="spellStart"/>
      <w:r w:rsidRPr="00F50261">
        <w:t>alpha</w:t>
      </w:r>
      <w:proofErr w:type="spellEnd"/>
      <w:r w:rsidRPr="00F50261">
        <w:t xml:space="preserve"> de Cronbach = 0,91) do </w:t>
      </w:r>
      <w:proofErr w:type="spellStart"/>
      <w:r w:rsidRPr="00F50261">
        <w:t>estudo</w:t>
      </w:r>
      <w:proofErr w:type="spellEnd"/>
      <w:r w:rsidRPr="00F50261">
        <w:t xml:space="preserve"> original de Lee e Robbins (1995). </w:t>
      </w:r>
      <w:proofErr w:type="spellStart"/>
      <w:r w:rsidRPr="00F50261">
        <w:t>Ademais</w:t>
      </w:r>
      <w:proofErr w:type="spellEnd"/>
      <w:r w:rsidRPr="00F50261">
        <w:t xml:space="preserve">, </w:t>
      </w:r>
      <w:proofErr w:type="spellStart"/>
      <w:r w:rsidRPr="00F50261">
        <w:t>ressalta</w:t>
      </w:r>
      <w:proofErr w:type="spellEnd"/>
      <w:r w:rsidRPr="00F50261">
        <w:t xml:space="preserve">-se o fato de que </w:t>
      </w:r>
      <w:proofErr w:type="spellStart"/>
      <w:r w:rsidRPr="00F50261">
        <w:t>na</w:t>
      </w:r>
      <w:proofErr w:type="spellEnd"/>
      <w:r w:rsidRPr="00F50261">
        <w:t xml:space="preserve"> literatura</w:t>
      </w:r>
      <w:bookmarkStart w:id="3" w:name="_Hlk65860530"/>
      <w:r w:rsidRPr="00F50261">
        <w:t xml:space="preserve"> </w:t>
      </w:r>
      <w:bookmarkEnd w:id="3"/>
      <w:proofErr w:type="spellStart"/>
      <w:r w:rsidRPr="00F50261">
        <w:t>apontam</w:t>
      </w:r>
      <w:proofErr w:type="spellEnd"/>
      <w:r w:rsidRPr="00F50261">
        <w:t xml:space="preserve">-se </w:t>
      </w:r>
      <w:proofErr w:type="spellStart"/>
      <w:r w:rsidRPr="00F50261">
        <w:t>limitações</w:t>
      </w:r>
      <w:proofErr w:type="spellEnd"/>
      <w:r w:rsidRPr="00F50261">
        <w:t xml:space="preserve"> do alfa de Cronbach e </w:t>
      </w:r>
      <w:proofErr w:type="spellStart"/>
      <w:r w:rsidRPr="00F50261">
        <w:t>sugere</w:t>
      </w:r>
      <w:proofErr w:type="spellEnd"/>
      <w:r w:rsidRPr="00F50261">
        <w:t xml:space="preserve"> o </w:t>
      </w:r>
      <w:proofErr w:type="spellStart"/>
      <w:r w:rsidRPr="00F50261">
        <w:t>ômega</w:t>
      </w:r>
      <w:proofErr w:type="spellEnd"/>
      <w:r w:rsidRPr="00F50261">
        <w:t xml:space="preserve"> de McDonald como </w:t>
      </w:r>
      <w:proofErr w:type="spellStart"/>
      <w:r w:rsidRPr="00F50261">
        <w:t>uma</w:t>
      </w:r>
      <w:proofErr w:type="spellEnd"/>
      <w:r w:rsidRPr="00F50261">
        <w:t xml:space="preserve"> </w:t>
      </w:r>
      <w:proofErr w:type="spellStart"/>
      <w:r w:rsidRPr="00F50261">
        <w:t>opção</w:t>
      </w:r>
      <w:proofErr w:type="spellEnd"/>
      <w:r w:rsidRPr="00F50261">
        <w:t xml:space="preserve"> que </w:t>
      </w:r>
      <w:proofErr w:type="spellStart"/>
      <w:r w:rsidRPr="00F50261">
        <w:t>apresenta</w:t>
      </w:r>
      <w:proofErr w:type="spellEnd"/>
      <w:r w:rsidRPr="00F50261">
        <w:t xml:space="preserve"> </w:t>
      </w:r>
      <w:proofErr w:type="spellStart"/>
      <w:r w:rsidRPr="00F50261">
        <w:t>melhor</w:t>
      </w:r>
      <w:proofErr w:type="spellEnd"/>
      <w:r w:rsidRPr="00F50261">
        <w:t xml:space="preserve"> </w:t>
      </w:r>
      <w:proofErr w:type="spellStart"/>
      <w:r w:rsidRPr="00F50261">
        <w:t>desempenho</w:t>
      </w:r>
      <w:proofErr w:type="spellEnd"/>
      <w:r w:rsidRPr="00F50261">
        <w:t xml:space="preserve">, </w:t>
      </w:r>
      <w:proofErr w:type="spellStart"/>
      <w:r w:rsidRPr="00F50261">
        <w:t>sendo</w:t>
      </w:r>
      <w:proofErr w:type="spellEnd"/>
      <w:r w:rsidRPr="00F50261">
        <w:t xml:space="preserve"> o mesmo </w:t>
      </w:r>
      <w:proofErr w:type="spellStart"/>
      <w:r w:rsidRPr="00F50261">
        <w:t>empregado</w:t>
      </w:r>
      <w:proofErr w:type="spellEnd"/>
      <w:r w:rsidRPr="00F50261">
        <w:t xml:space="preserve"> </w:t>
      </w:r>
      <w:proofErr w:type="spellStart"/>
      <w:r w:rsidRPr="00F50261">
        <w:t>nesta</w:t>
      </w:r>
      <w:proofErr w:type="spellEnd"/>
      <w:r w:rsidRPr="00F50261">
        <w:t xml:space="preserve"> pesquisa </w:t>
      </w:r>
      <w:proofErr w:type="gramStart"/>
      <w:r w:rsidRPr="00F50261">
        <w:t>e</w:t>
      </w:r>
      <w:proofErr w:type="gramEnd"/>
      <w:r w:rsidRPr="00F50261">
        <w:t xml:space="preserve"> observador índice </w:t>
      </w:r>
      <w:proofErr w:type="spellStart"/>
      <w:r w:rsidRPr="00F50261">
        <w:t>satisfatório</w:t>
      </w:r>
      <w:proofErr w:type="spellEnd"/>
      <w:r w:rsidRPr="00F50261">
        <w:t xml:space="preserve"> (ω &gt; 0,70; </w:t>
      </w:r>
      <w:proofErr w:type="spellStart"/>
      <w:r w:rsidRPr="00F50261">
        <w:t>Hair</w:t>
      </w:r>
      <w:proofErr w:type="spellEnd"/>
      <w:r w:rsidRPr="00F50261">
        <w:t xml:space="preserve"> et al., 2009).</w:t>
      </w:r>
    </w:p>
    <w:p w14:paraId="03423DBF" w14:textId="77777777" w:rsidR="00343182" w:rsidRPr="00F50261" w:rsidRDefault="00343182" w:rsidP="00134E2B">
      <w:pPr>
        <w:spacing w:line="360" w:lineRule="auto"/>
        <w:ind w:firstLine="708"/>
        <w:contextualSpacing/>
      </w:pPr>
      <w:r w:rsidRPr="00F50261">
        <w:t xml:space="preserve">No </w:t>
      </w:r>
      <w:proofErr w:type="spellStart"/>
      <w:r w:rsidRPr="00F50261">
        <w:t>Estudo</w:t>
      </w:r>
      <w:proofErr w:type="spellEnd"/>
      <w:r w:rsidRPr="00F50261">
        <w:t xml:space="preserve"> 2 </w:t>
      </w:r>
      <w:proofErr w:type="spellStart"/>
      <w:r w:rsidRPr="00F50261">
        <w:t>partiu</w:t>
      </w:r>
      <w:proofErr w:type="spellEnd"/>
      <w:r w:rsidRPr="00F50261">
        <w:t xml:space="preserve">-se para </w:t>
      </w:r>
      <w:proofErr w:type="spellStart"/>
      <w:r w:rsidRPr="00F50261">
        <w:t>análises</w:t>
      </w:r>
      <w:proofErr w:type="spellEnd"/>
      <w:r w:rsidRPr="00F50261">
        <w:t xml:space="preserve"> de </w:t>
      </w:r>
      <w:proofErr w:type="spellStart"/>
      <w:r w:rsidRPr="00F50261">
        <w:t>natureza</w:t>
      </w:r>
      <w:proofErr w:type="spellEnd"/>
      <w:r w:rsidRPr="00F50261">
        <w:t xml:space="preserve"> </w:t>
      </w:r>
      <w:proofErr w:type="spellStart"/>
      <w:r w:rsidRPr="00F50261">
        <w:t>confirmatória</w:t>
      </w:r>
      <w:proofErr w:type="spellEnd"/>
      <w:r w:rsidRPr="00F50261">
        <w:t xml:space="preserve"> visando corroborar </w:t>
      </w:r>
      <w:proofErr w:type="gramStart"/>
      <w:r w:rsidRPr="00F50261">
        <w:t>e</w:t>
      </w:r>
      <w:proofErr w:type="gramEnd"/>
      <w:r w:rsidRPr="00F50261">
        <w:t xml:space="preserve"> ampliar as </w:t>
      </w:r>
      <w:proofErr w:type="spellStart"/>
      <w:r w:rsidRPr="00F50261">
        <w:t>evidências</w:t>
      </w:r>
      <w:proofErr w:type="spellEnd"/>
      <w:r w:rsidRPr="00F50261">
        <w:t xml:space="preserve"> de </w:t>
      </w:r>
      <w:proofErr w:type="spellStart"/>
      <w:r w:rsidRPr="00F50261">
        <w:t>adequação</w:t>
      </w:r>
      <w:proofErr w:type="spellEnd"/>
      <w:r w:rsidRPr="00F50261">
        <w:t xml:space="preserve"> do modelo teórico </w:t>
      </w:r>
      <w:proofErr w:type="spellStart"/>
      <w:r w:rsidRPr="00F50261">
        <w:t>proposto</w:t>
      </w:r>
      <w:proofErr w:type="spellEnd"/>
      <w:r w:rsidRPr="00F50261">
        <w:t xml:space="preserve"> pelos autores da medida original, </w:t>
      </w:r>
      <w:proofErr w:type="spellStart"/>
      <w:r w:rsidRPr="00F50261">
        <w:t>cujos</w:t>
      </w:r>
      <w:proofErr w:type="spellEnd"/>
      <w:r w:rsidRPr="00F50261">
        <w:t xml:space="preserve"> </w:t>
      </w:r>
      <w:proofErr w:type="spellStart"/>
      <w:r w:rsidRPr="00F50261">
        <w:t>achados</w:t>
      </w:r>
      <w:proofErr w:type="spellEnd"/>
      <w:r w:rsidRPr="00F50261">
        <w:t xml:space="preserve"> </w:t>
      </w:r>
      <w:proofErr w:type="spellStart"/>
      <w:r w:rsidRPr="00F50261">
        <w:t>reforçam</w:t>
      </w:r>
      <w:proofErr w:type="spellEnd"/>
      <w:r w:rsidRPr="00F50261">
        <w:t xml:space="preserve"> a </w:t>
      </w:r>
      <w:proofErr w:type="spellStart"/>
      <w:r w:rsidRPr="00F50261">
        <w:t>pertinência</w:t>
      </w:r>
      <w:proofErr w:type="spellEnd"/>
      <w:r w:rsidRPr="00F50261">
        <w:t xml:space="preserve"> de avaliar a </w:t>
      </w:r>
      <w:proofErr w:type="spellStart"/>
      <w:r w:rsidRPr="00F50261">
        <w:t>conexão</w:t>
      </w:r>
      <w:proofErr w:type="spellEnd"/>
      <w:r w:rsidRPr="00F50261">
        <w:t xml:space="preserve"> social por </w:t>
      </w:r>
      <w:proofErr w:type="spellStart"/>
      <w:r w:rsidRPr="00F50261">
        <w:t>meio</w:t>
      </w:r>
      <w:proofErr w:type="spellEnd"/>
      <w:r w:rsidRPr="00F50261">
        <w:t xml:space="preserve"> de </w:t>
      </w:r>
      <w:proofErr w:type="spellStart"/>
      <w:r w:rsidRPr="00F50261">
        <w:t>uma</w:t>
      </w:r>
      <w:proofErr w:type="spellEnd"/>
      <w:r w:rsidRPr="00F50261">
        <w:t xml:space="preserve"> única </w:t>
      </w:r>
      <w:proofErr w:type="spellStart"/>
      <w:r w:rsidRPr="00F50261">
        <w:t>dimensão</w:t>
      </w:r>
      <w:proofErr w:type="spellEnd"/>
      <w:r w:rsidRPr="00F50261">
        <w:t xml:space="preserve">, </w:t>
      </w:r>
      <w:proofErr w:type="spellStart"/>
      <w:r w:rsidRPr="00F50261">
        <w:t>isto</w:t>
      </w:r>
      <w:proofErr w:type="spellEnd"/>
      <w:r w:rsidRPr="00F50261">
        <w:t xml:space="preserve"> é, os </w:t>
      </w:r>
      <w:proofErr w:type="spellStart"/>
      <w:r w:rsidRPr="00F50261">
        <w:t>itens</w:t>
      </w:r>
      <w:proofErr w:type="spellEnd"/>
      <w:r w:rsidRPr="00F50261">
        <w:t xml:space="preserve"> em conjunto </w:t>
      </w:r>
      <w:proofErr w:type="spellStart"/>
      <w:r w:rsidRPr="00F50261">
        <w:t>avaliam</w:t>
      </w:r>
      <w:proofErr w:type="spellEnd"/>
      <w:r w:rsidRPr="00F50261">
        <w:t xml:space="preserve"> o </w:t>
      </w:r>
      <w:proofErr w:type="spellStart"/>
      <w:r w:rsidRPr="00F50261">
        <w:t>nível</w:t>
      </w:r>
      <w:proofErr w:type="spellEnd"/>
      <w:r w:rsidRPr="00F50261">
        <w:t xml:space="preserve"> de </w:t>
      </w:r>
      <w:proofErr w:type="spellStart"/>
      <w:r w:rsidRPr="00F50261">
        <w:t>conexão</w:t>
      </w:r>
      <w:proofErr w:type="spellEnd"/>
      <w:r w:rsidRPr="00F50261">
        <w:t xml:space="preserve"> que as </w:t>
      </w:r>
      <w:proofErr w:type="spellStart"/>
      <w:r w:rsidRPr="00F50261">
        <w:t>pessoas</w:t>
      </w:r>
      <w:proofErr w:type="spellEnd"/>
      <w:r w:rsidRPr="00F50261">
        <w:t xml:space="preserve"> </w:t>
      </w:r>
      <w:proofErr w:type="spellStart"/>
      <w:r w:rsidRPr="00F50261">
        <w:t>autopercebem</w:t>
      </w:r>
      <w:proofErr w:type="spellEnd"/>
      <w:r w:rsidRPr="00F50261">
        <w:t xml:space="preserve"> em si </w:t>
      </w:r>
      <w:proofErr w:type="spellStart"/>
      <w:r w:rsidRPr="00F50261">
        <w:t>com</w:t>
      </w:r>
      <w:proofErr w:type="spellEnd"/>
      <w:r w:rsidRPr="00F50261">
        <w:t xml:space="preserve"> </w:t>
      </w:r>
      <w:proofErr w:type="spellStart"/>
      <w:r w:rsidRPr="00F50261">
        <w:t>relação</w:t>
      </w:r>
      <w:proofErr w:type="spellEnd"/>
      <w:r w:rsidRPr="00F50261">
        <w:t xml:space="preserve"> </w:t>
      </w:r>
      <w:proofErr w:type="spellStart"/>
      <w:r w:rsidRPr="00F50261">
        <w:t>aos</w:t>
      </w:r>
      <w:proofErr w:type="spellEnd"/>
      <w:r w:rsidRPr="00F50261">
        <w:t xml:space="preserve"> </w:t>
      </w:r>
      <w:proofErr w:type="spellStart"/>
      <w:r w:rsidRPr="00F50261">
        <w:t>outros</w:t>
      </w:r>
      <w:proofErr w:type="spellEnd"/>
      <w:r w:rsidRPr="00F50261">
        <w:t xml:space="preserve"> e a </w:t>
      </w:r>
      <w:proofErr w:type="spellStart"/>
      <w:r w:rsidRPr="00F50261">
        <w:t>sociedade</w:t>
      </w:r>
      <w:proofErr w:type="spellEnd"/>
      <w:r w:rsidRPr="00F50261">
        <w:t xml:space="preserve">. Chama </w:t>
      </w:r>
      <w:proofErr w:type="spellStart"/>
      <w:r w:rsidRPr="00F50261">
        <w:t>atenção</w:t>
      </w:r>
      <w:proofErr w:type="spellEnd"/>
      <w:r w:rsidRPr="00F50261">
        <w:t xml:space="preserve"> a </w:t>
      </w:r>
      <w:proofErr w:type="spellStart"/>
      <w:r w:rsidRPr="00F50261">
        <w:t>necessidade</w:t>
      </w:r>
      <w:proofErr w:type="spellEnd"/>
      <w:r w:rsidRPr="00F50261">
        <w:t xml:space="preserve"> de </w:t>
      </w:r>
      <w:proofErr w:type="spellStart"/>
      <w:r w:rsidRPr="00F50261">
        <w:t>se</w:t>
      </w:r>
      <w:proofErr w:type="spellEnd"/>
      <w:r w:rsidRPr="00F50261">
        <w:t xml:space="preserve"> correlacionar os erros dos </w:t>
      </w:r>
      <w:proofErr w:type="spellStart"/>
      <w:r w:rsidRPr="00F50261">
        <w:t>itens</w:t>
      </w:r>
      <w:proofErr w:type="spellEnd"/>
      <w:r w:rsidRPr="00F50261">
        <w:t xml:space="preserve"> 2 (Parece que </w:t>
      </w:r>
      <w:proofErr w:type="spellStart"/>
      <w:r w:rsidRPr="00F50261">
        <w:t>estou</w:t>
      </w:r>
      <w:proofErr w:type="spellEnd"/>
      <w:r w:rsidRPr="00F50261">
        <w:t xml:space="preserve"> </w:t>
      </w:r>
      <w:proofErr w:type="spellStart"/>
      <w:r w:rsidRPr="00F50261">
        <w:t>perdendo</w:t>
      </w:r>
      <w:proofErr w:type="spellEnd"/>
      <w:r w:rsidRPr="00F50261">
        <w:t xml:space="preserve"> </w:t>
      </w:r>
      <w:proofErr w:type="spellStart"/>
      <w:r w:rsidRPr="00F50261">
        <w:t>conexão</w:t>
      </w:r>
      <w:proofErr w:type="spellEnd"/>
      <w:r w:rsidRPr="00F50261">
        <w:t xml:space="preserve"> </w:t>
      </w:r>
      <w:proofErr w:type="spellStart"/>
      <w:r w:rsidRPr="00F50261">
        <w:t>com</w:t>
      </w:r>
      <w:proofErr w:type="spellEnd"/>
      <w:r w:rsidRPr="00F50261">
        <w:t xml:space="preserve"> a </w:t>
      </w:r>
      <w:proofErr w:type="spellStart"/>
      <w:r w:rsidRPr="00F50261">
        <w:t>sociedade</w:t>
      </w:r>
      <w:proofErr w:type="spellEnd"/>
      <w:r w:rsidRPr="00F50261">
        <w:t xml:space="preserve">) e 3 (Me </w:t>
      </w:r>
      <w:proofErr w:type="spellStart"/>
      <w:r w:rsidRPr="00F50261">
        <w:t>sinto</w:t>
      </w:r>
      <w:proofErr w:type="spellEnd"/>
      <w:r w:rsidRPr="00F50261">
        <w:t xml:space="preserve"> desconectado(a) do mundo </w:t>
      </w:r>
      <w:proofErr w:type="spellStart"/>
      <w:r w:rsidRPr="00F50261">
        <w:t>ao</w:t>
      </w:r>
      <w:proofErr w:type="spellEnd"/>
      <w:r w:rsidRPr="00F50261">
        <w:t xml:space="preserve"> </w:t>
      </w:r>
      <w:proofErr w:type="spellStart"/>
      <w:r w:rsidRPr="00F50261">
        <w:t>meu</w:t>
      </w:r>
      <w:proofErr w:type="spellEnd"/>
      <w:r w:rsidRPr="00F50261">
        <w:t xml:space="preserve"> redor), que </w:t>
      </w:r>
      <w:proofErr w:type="spellStart"/>
      <w:r w:rsidRPr="00F50261">
        <w:t>melhoraram</w:t>
      </w:r>
      <w:proofErr w:type="spellEnd"/>
      <w:r w:rsidRPr="00F50261">
        <w:t xml:space="preserve"> os indicares </w:t>
      </w:r>
      <w:proofErr w:type="spellStart"/>
      <w:r w:rsidRPr="00F50261">
        <w:t>gerais</w:t>
      </w:r>
      <w:proofErr w:type="spellEnd"/>
      <w:r w:rsidRPr="00F50261">
        <w:t xml:space="preserve"> do modelo (</w:t>
      </w:r>
      <w:proofErr w:type="spellStart"/>
      <w:r w:rsidRPr="00F50261">
        <w:t>e.g</w:t>
      </w:r>
      <w:proofErr w:type="spellEnd"/>
      <w:r w:rsidRPr="00F50261">
        <w:t xml:space="preserve">., CFI e TLI &gt; 0,90), </w:t>
      </w:r>
      <w:proofErr w:type="spellStart"/>
      <w:r w:rsidRPr="00F50261">
        <w:t>provavelmente</w:t>
      </w:r>
      <w:proofErr w:type="spellEnd"/>
      <w:r w:rsidRPr="00F50261">
        <w:t xml:space="preserve"> em detrimento da </w:t>
      </w:r>
      <w:proofErr w:type="spellStart"/>
      <w:r w:rsidRPr="00F50261">
        <w:t>similaridade</w:t>
      </w:r>
      <w:proofErr w:type="spellEnd"/>
      <w:r w:rsidRPr="00F50261">
        <w:t xml:space="preserve"> no que </w:t>
      </w:r>
      <w:proofErr w:type="spellStart"/>
      <w:r w:rsidRPr="00F50261">
        <w:t>tange</w:t>
      </w:r>
      <w:proofErr w:type="spellEnd"/>
      <w:r w:rsidRPr="00F50261">
        <w:t xml:space="preserve"> </w:t>
      </w:r>
      <w:proofErr w:type="spellStart"/>
      <w:r w:rsidRPr="00F50261">
        <w:t>aos</w:t>
      </w:r>
      <w:proofErr w:type="spellEnd"/>
      <w:r w:rsidRPr="00F50261">
        <w:t xml:space="preserve"> aspectos avaliados pelos mesmos. </w:t>
      </w:r>
    </w:p>
    <w:p w14:paraId="1F478A8D" w14:textId="77777777" w:rsidR="00343182" w:rsidRPr="00F50261" w:rsidRDefault="00343182" w:rsidP="00134E2B">
      <w:pPr>
        <w:spacing w:line="360" w:lineRule="auto"/>
        <w:ind w:firstLine="708"/>
        <w:contextualSpacing/>
      </w:pPr>
      <w:proofErr w:type="spellStart"/>
      <w:r w:rsidRPr="00F50261">
        <w:t>Assim</w:t>
      </w:r>
      <w:proofErr w:type="spellEnd"/>
      <w:r w:rsidRPr="00F50261">
        <w:t xml:space="preserve">, visando </w:t>
      </w:r>
      <w:proofErr w:type="spellStart"/>
      <w:r w:rsidRPr="00F50261">
        <w:t>analisar</w:t>
      </w:r>
      <w:proofErr w:type="spellEnd"/>
      <w:r w:rsidRPr="00F50261">
        <w:t xml:space="preserve"> os </w:t>
      </w:r>
      <w:proofErr w:type="spellStart"/>
      <w:r w:rsidRPr="00F50261">
        <w:t>itens</w:t>
      </w:r>
      <w:proofErr w:type="spellEnd"/>
      <w:r w:rsidRPr="00F50261">
        <w:t xml:space="preserve"> em separado </w:t>
      </w:r>
      <w:proofErr w:type="gramStart"/>
      <w:r w:rsidRPr="00F50261">
        <w:t>e</w:t>
      </w:r>
      <w:proofErr w:type="gramEnd"/>
      <w:r w:rsidRPr="00F50261">
        <w:t xml:space="preserve"> dirimir </w:t>
      </w:r>
      <w:proofErr w:type="spellStart"/>
      <w:r w:rsidRPr="00F50261">
        <w:t>dúvidas</w:t>
      </w:r>
      <w:proofErr w:type="spellEnd"/>
      <w:r w:rsidRPr="00F50261">
        <w:t xml:space="preserve"> </w:t>
      </w:r>
      <w:proofErr w:type="spellStart"/>
      <w:r w:rsidRPr="00F50261">
        <w:t>quanto</w:t>
      </w:r>
      <w:proofErr w:type="spellEnd"/>
      <w:r w:rsidRPr="00F50261">
        <w:t xml:space="preserve"> a </w:t>
      </w:r>
      <w:proofErr w:type="spellStart"/>
      <w:r w:rsidRPr="00F50261">
        <w:t>possibilidade</w:t>
      </w:r>
      <w:proofErr w:type="spellEnd"/>
      <w:r w:rsidRPr="00F50261">
        <w:t xml:space="preserve"> de </w:t>
      </w:r>
      <w:proofErr w:type="spellStart"/>
      <w:r w:rsidRPr="00F50261">
        <w:t>manutenção</w:t>
      </w:r>
      <w:proofErr w:type="spellEnd"/>
      <w:r w:rsidRPr="00F50261">
        <w:t xml:space="preserve"> da </w:t>
      </w:r>
      <w:proofErr w:type="spellStart"/>
      <w:r w:rsidRPr="00F50261">
        <w:t>estrutura</w:t>
      </w:r>
      <w:proofErr w:type="spellEnd"/>
      <w:r w:rsidRPr="00F50261">
        <w:t xml:space="preserve"> original (8 </w:t>
      </w:r>
      <w:proofErr w:type="spellStart"/>
      <w:r w:rsidRPr="00F50261">
        <w:t>itens</w:t>
      </w:r>
      <w:proofErr w:type="spellEnd"/>
      <w:r w:rsidRPr="00F50261">
        <w:t xml:space="preserve">), </w:t>
      </w:r>
      <w:proofErr w:type="spellStart"/>
      <w:r w:rsidRPr="00F50261">
        <w:t>foram</w:t>
      </w:r>
      <w:proofErr w:type="spellEnd"/>
      <w:r w:rsidRPr="00F50261">
        <w:t xml:space="preserve"> avaliados os </w:t>
      </w:r>
      <w:proofErr w:type="spellStart"/>
      <w:r w:rsidRPr="00F50261">
        <w:t>parâmetros</w:t>
      </w:r>
      <w:proofErr w:type="spellEnd"/>
      <w:r w:rsidRPr="00F50261">
        <w:t xml:space="preserve"> de </w:t>
      </w:r>
      <w:proofErr w:type="spellStart"/>
      <w:r w:rsidRPr="00F50261">
        <w:t>discriminação</w:t>
      </w:r>
      <w:proofErr w:type="spellEnd"/>
      <w:r w:rsidRPr="00F50261">
        <w:t xml:space="preserve"> e </w:t>
      </w:r>
      <w:proofErr w:type="spellStart"/>
      <w:r w:rsidRPr="00F50261">
        <w:t>dificuldade</w:t>
      </w:r>
      <w:proofErr w:type="spellEnd"/>
      <w:r w:rsidRPr="00F50261">
        <w:t xml:space="preserve"> a partir da </w:t>
      </w:r>
      <w:proofErr w:type="spellStart"/>
      <w:r w:rsidRPr="00F50261">
        <w:t>Teoria</w:t>
      </w:r>
      <w:proofErr w:type="spellEnd"/>
      <w:r w:rsidRPr="00F50261">
        <w:t xml:space="preserve"> de </w:t>
      </w:r>
      <w:proofErr w:type="spellStart"/>
      <w:r w:rsidRPr="00F50261">
        <w:t>Resposta</w:t>
      </w:r>
      <w:proofErr w:type="spellEnd"/>
      <w:r w:rsidRPr="00F50261">
        <w:t xml:space="preserve"> </w:t>
      </w:r>
      <w:proofErr w:type="spellStart"/>
      <w:r w:rsidRPr="00F50261">
        <w:t>ao</w:t>
      </w:r>
      <w:proofErr w:type="spellEnd"/>
      <w:r w:rsidRPr="00F50261">
        <w:t xml:space="preserve"> </w:t>
      </w:r>
      <w:proofErr w:type="spellStart"/>
      <w:r w:rsidRPr="00F50261">
        <w:t>Item</w:t>
      </w:r>
      <w:proofErr w:type="spellEnd"/>
      <w:r w:rsidRPr="00F50261">
        <w:t xml:space="preserve"> (TRI, Chalmers, 2012). Os resultados </w:t>
      </w:r>
      <w:proofErr w:type="spellStart"/>
      <w:r w:rsidRPr="00F50261">
        <w:lastRenderedPageBreak/>
        <w:t>indicaram</w:t>
      </w:r>
      <w:proofErr w:type="spellEnd"/>
      <w:r w:rsidRPr="00F50261">
        <w:t xml:space="preserve"> </w:t>
      </w:r>
      <w:proofErr w:type="spellStart"/>
      <w:r w:rsidRPr="00F50261">
        <w:t>discriminação</w:t>
      </w:r>
      <w:proofErr w:type="spellEnd"/>
      <w:r w:rsidRPr="00F50261">
        <w:t xml:space="preserve"> alta em todos os </w:t>
      </w:r>
      <w:proofErr w:type="spellStart"/>
      <w:r w:rsidRPr="00F50261">
        <w:t>itens</w:t>
      </w:r>
      <w:proofErr w:type="spellEnd"/>
      <w:r w:rsidRPr="00F50261">
        <w:t xml:space="preserve"> (</w:t>
      </w:r>
      <w:proofErr w:type="spellStart"/>
      <w:r w:rsidRPr="00F50261">
        <w:t>exceto</w:t>
      </w:r>
      <w:proofErr w:type="spellEnd"/>
      <w:r w:rsidRPr="00F50261">
        <w:t xml:space="preserve"> o </w:t>
      </w:r>
      <w:proofErr w:type="spellStart"/>
      <w:r w:rsidRPr="00F50261">
        <w:t>item</w:t>
      </w:r>
      <w:proofErr w:type="spellEnd"/>
      <w:r w:rsidRPr="00F50261">
        <w:t xml:space="preserve"> 2 que </w:t>
      </w:r>
      <w:proofErr w:type="spellStart"/>
      <w:r w:rsidRPr="00F50261">
        <w:t>apresentou</w:t>
      </w:r>
      <w:proofErr w:type="spellEnd"/>
      <w:r w:rsidRPr="00F50261">
        <w:t xml:space="preserve"> </w:t>
      </w:r>
      <w:proofErr w:type="spellStart"/>
      <w:r w:rsidRPr="00F50261">
        <w:t>discriminação</w:t>
      </w:r>
      <w:proofErr w:type="spellEnd"/>
      <w:r w:rsidRPr="00F50261">
        <w:t xml:space="preserve"> moderada), </w:t>
      </w:r>
      <w:proofErr w:type="spellStart"/>
      <w:r w:rsidRPr="00F50261">
        <w:t>sugerindo</w:t>
      </w:r>
      <w:proofErr w:type="spellEnd"/>
      <w:r w:rsidRPr="00F50261">
        <w:t xml:space="preserve"> a </w:t>
      </w:r>
      <w:proofErr w:type="spellStart"/>
      <w:r w:rsidRPr="00F50261">
        <w:t>capacidade</w:t>
      </w:r>
      <w:proofErr w:type="spellEnd"/>
      <w:r w:rsidRPr="00F50261">
        <w:t xml:space="preserve"> dos </w:t>
      </w:r>
      <w:proofErr w:type="spellStart"/>
      <w:r w:rsidRPr="00F50261">
        <w:t>itens</w:t>
      </w:r>
      <w:proofErr w:type="spellEnd"/>
      <w:r w:rsidRPr="00F50261">
        <w:t xml:space="preserve"> de diferenciar </w:t>
      </w:r>
      <w:proofErr w:type="spellStart"/>
      <w:r w:rsidRPr="00F50261">
        <w:t>adequadamente</w:t>
      </w:r>
      <w:proofErr w:type="spellEnd"/>
      <w:r w:rsidRPr="00F50261">
        <w:t xml:space="preserve"> participantes </w:t>
      </w:r>
      <w:proofErr w:type="spellStart"/>
      <w:r w:rsidRPr="00F50261">
        <w:t>com</w:t>
      </w:r>
      <w:proofErr w:type="spellEnd"/>
      <w:r w:rsidRPr="00F50261">
        <w:t xml:space="preserve"> magnitudes próximas </w:t>
      </w:r>
      <w:proofErr w:type="spellStart"/>
      <w:r w:rsidRPr="00F50261">
        <w:t>ao</w:t>
      </w:r>
      <w:proofErr w:type="spellEnd"/>
      <w:r w:rsidRPr="00F50261">
        <w:t xml:space="preserve"> </w:t>
      </w:r>
      <w:proofErr w:type="spellStart"/>
      <w:r w:rsidRPr="00F50261">
        <w:t>decorrer</w:t>
      </w:r>
      <w:proofErr w:type="spellEnd"/>
      <w:r w:rsidRPr="00F50261">
        <w:t xml:space="preserve"> do </w:t>
      </w:r>
      <w:proofErr w:type="spellStart"/>
      <w:r w:rsidRPr="00F50261">
        <w:t>traço</w:t>
      </w:r>
      <w:proofErr w:type="spellEnd"/>
      <w:r w:rsidRPr="00F50261">
        <w:t xml:space="preserve"> latente. </w:t>
      </w:r>
      <w:proofErr w:type="spellStart"/>
      <w:r w:rsidRPr="00F50261">
        <w:t>Quanto</w:t>
      </w:r>
      <w:proofErr w:type="spellEnd"/>
      <w:r w:rsidRPr="00F50261">
        <w:t xml:space="preserve"> </w:t>
      </w:r>
      <w:proofErr w:type="spellStart"/>
      <w:r w:rsidRPr="00F50261">
        <w:t>aos</w:t>
      </w:r>
      <w:proofErr w:type="spellEnd"/>
      <w:r w:rsidRPr="00F50261">
        <w:t xml:space="preserve"> </w:t>
      </w:r>
      <w:proofErr w:type="spellStart"/>
      <w:r w:rsidRPr="00F50261">
        <w:t>níveis</w:t>
      </w:r>
      <w:proofErr w:type="spellEnd"/>
      <w:r w:rsidRPr="00F50261">
        <w:t xml:space="preserve"> de </w:t>
      </w:r>
      <w:proofErr w:type="spellStart"/>
      <w:r w:rsidRPr="00F50261">
        <w:t>dificuldade</w:t>
      </w:r>
      <w:proofErr w:type="spellEnd"/>
      <w:r w:rsidRPr="00F50261">
        <w:t xml:space="preserve">, os </w:t>
      </w:r>
      <w:proofErr w:type="spellStart"/>
      <w:r w:rsidRPr="00F50261">
        <w:t>achados</w:t>
      </w:r>
      <w:proofErr w:type="spellEnd"/>
      <w:r w:rsidRPr="00F50261">
        <w:t xml:space="preserve"> </w:t>
      </w:r>
      <w:proofErr w:type="spellStart"/>
      <w:r w:rsidRPr="00F50261">
        <w:t>retratam</w:t>
      </w:r>
      <w:proofErr w:type="spellEnd"/>
      <w:r w:rsidRPr="00F50261">
        <w:t xml:space="preserve"> a </w:t>
      </w:r>
      <w:proofErr w:type="spellStart"/>
      <w:r w:rsidRPr="00F50261">
        <w:t>eficiência</w:t>
      </w:r>
      <w:proofErr w:type="spellEnd"/>
      <w:r w:rsidRPr="00F50261">
        <w:t xml:space="preserve"> dos </w:t>
      </w:r>
      <w:proofErr w:type="spellStart"/>
      <w:r w:rsidRPr="00F50261">
        <w:t>itens</w:t>
      </w:r>
      <w:proofErr w:type="spellEnd"/>
      <w:r w:rsidRPr="00F50261">
        <w:t xml:space="preserve"> </w:t>
      </w:r>
      <w:proofErr w:type="spellStart"/>
      <w:r w:rsidRPr="00F50261">
        <w:t>na</w:t>
      </w:r>
      <w:proofErr w:type="spellEnd"/>
      <w:r w:rsidRPr="00F50261">
        <w:t xml:space="preserve"> </w:t>
      </w:r>
      <w:proofErr w:type="spellStart"/>
      <w:r w:rsidRPr="00F50261">
        <w:t>avaliação</w:t>
      </w:r>
      <w:proofErr w:type="spellEnd"/>
      <w:r w:rsidRPr="00F50261">
        <w:t xml:space="preserve"> do </w:t>
      </w:r>
      <w:proofErr w:type="spellStart"/>
      <w:r w:rsidRPr="00F50261">
        <w:t>traço</w:t>
      </w:r>
      <w:proofErr w:type="spellEnd"/>
      <w:r w:rsidRPr="00F50261">
        <w:t xml:space="preserve"> latente em </w:t>
      </w:r>
      <w:proofErr w:type="spellStart"/>
      <w:r w:rsidRPr="00F50261">
        <w:t>estudo</w:t>
      </w:r>
      <w:proofErr w:type="spellEnd"/>
      <w:r w:rsidRPr="00F50261">
        <w:t xml:space="preserve"> (Baker, 2001), por </w:t>
      </w:r>
      <w:proofErr w:type="spellStart"/>
      <w:r w:rsidRPr="00F50261">
        <w:t>não</w:t>
      </w:r>
      <w:proofErr w:type="spellEnd"/>
      <w:r w:rsidRPr="00F50261">
        <w:t xml:space="preserve"> se </w:t>
      </w:r>
      <w:proofErr w:type="spellStart"/>
      <w:r w:rsidRPr="00F50261">
        <w:t>apresentarem</w:t>
      </w:r>
      <w:proofErr w:type="spellEnd"/>
      <w:r w:rsidRPr="00F50261">
        <w:t xml:space="preserve"> </w:t>
      </w:r>
      <w:proofErr w:type="spellStart"/>
      <w:r w:rsidRPr="00F50261">
        <w:t>nem</w:t>
      </w:r>
      <w:proofErr w:type="spellEnd"/>
      <w:r w:rsidRPr="00F50261">
        <w:t xml:space="preserve"> </w:t>
      </w:r>
      <w:proofErr w:type="spellStart"/>
      <w:r w:rsidRPr="00F50261">
        <w:t>muito</w:t>
      </w:r>
      <w:proofErr w:type="spellEnd"/>
      <w:r w:rsidRPr="00F50261">
        <w:t xml:space="preserve"> </w:t>
      </w:r>
      <w:proofErr w:type="spellStart"/>
      <w:r w:rsidRPr="00F50261">
        <w:t>fáceis</w:t>
      </w:r>
      <w:proofErr w:type="spellEnd"/>
      <w:r w:rsidRPr="00F50261">
        <w:t xml:space="preserve">, </w:t>
      </w:r>
      <w:proofErr w:type="spellStart"/>
      <w:r w:rsidRPr="00F50261">
        <w:t>nem</w:t>
      </w:r>
      <w:proofErr w:type="spellEnd"/>
      <w:r w:rsidRPr="00F50261">
        <w:t xml:space="preserve"> </w:t>
      </w:r>
      <w:proofErr w:type="spellStart"/>
      <w:r w:rsidRPr="00F50261">
        <w:t>muito</w:t>
      </w:r>
      <w:proofErr w:type="spellEnd"/>
      <w:r w:rsidRPr="00F50261">
        <w:t xml:space="preserve"> </w:t>
      </w:r>
      <w:proofErr w:type="spellStart"/>
      <w:r w:rsidRPr="00F50261">
        <w:t>difíceis</w:t>
      </w:r>
      <w:proofErr w:type="spellEnd"/>
      <w:r w:rsidRPr="00F50261">
        <w:t xml:space="preserve"> (b </w:t>
      </w:r>
      <w:proofErr w:type="spellStart"/>
      <w:r w:rsidRPr="00F50261">
        <w:t>médio</w:t>
      </w:r>
      <w:proofErr w:type="spellEnd"/>
      <w:r w:rsidRPr="00F50261">
        <w:t xml:space="preserve"> variando de 0 e +/− 1,5; </w:t>
      </w:r>
      <w:proofErr w:type="spellStart"/>
      <w:r w:rsidRPr="00F50261">
        <w:t>Rauthmann</w:t>
      </w:r>
      <w:proofErr w:type="spellEnd"/>
      <w:r w:rsidRPr="00F50261">
        <w:t xml:space="preserve">, 2013). </w:t>
      </w:r>
    </w:p>
    <w:p w14:paraId="169B059D" w14:textId="77777777" w:rsidR="00343182" w:rsidRPr="00F50261" w:rsidRDefault="00343182" w:rsidP="00134E2B">
      <w:pPr>
        <w:spacing w:line="360" w:lineRule="auto"/>
        <w:ind w:firstLine="708"/>
        <w:contextualSpacing/>
      </w:pPr>
      <w:r w:rsidRPr="00F50261">
        <w:t xml:space="preserve">Por </w:t>
      </w:r>
      <w:proofErr w:type="spellStart"/>
      <w:r w:rsidRPr="00F50261">
        <w:t>fim</w:t>
      </w:r>
      <w:proofErr w:type="spellEnd"/>
      <w:r w:rsidRPr="00F50261">
        <w:t xml:space="preserve">, </w:t>
      </w:r>
      <w:proofErr w:type="spellStart"/>
      <w:r w:rsidRPr="00F50261">
        <w:t>avaliou</w:t>
      </w:r>
      <w:proofErr w:type="spellEnd"/>
      <w:r w:rsidRPr="00F50261">
        <w:t xml:space="preserve">-se </w:t>
      </w:r>
      <w:proofErr w:type="spellStart"/>
      <w:r w:rsidRPr="00F50261">
        <w:t>a</w:t>
      </w:r>
      <w:proofErr w:type="spellEnd"/>
      <w:r w:rsidRPr="00F50261">
        <w:t xml:space="preserve"> </w:t>
      </w:r>
      <w:proofErr w:type="spellStart"/>
      <w:r w:rsidRPr="00F50261">
        <w:t>validade</w:t>
      </w:r>
      <w:proofErr w:type="spellEnd"/>
      <w:r w:rsidRPr="00F50261">
        <w:t xml:space="preserve"> convergente por </w:t>
      </w:r>
      <w:proofErr w:type="spellStart"/>
      <w:r w:rsidRPr="00F50261">
        <w:t>meio</w:t>
      </w:r>
      <w:proofErr w:type="spellEnd"/>
      <w:r w:rsidRPr="00F50261">
        <w:t xml:space="preserve"> de </w:t>
      </w:r>
      <w:proofErr w:type="spellStart"/>
      <w:r w:rsidRPr="00F50261">
        <w:t>dois</w:t>
      </w:r>
      <w:proofErr w:type="spellEnd"/>
      <w:r w:rsidRPr="00F50261">
        <w:t xml:space="preserve"> </w:t>
      </w:r>
      <w:proofErr w:type="spellStart"/>
      <w:r w:rsidRPr="00F50261">
        <w:t>procedimentos</w:t>
      </w:r>
      <w:proofErr w:type="spellEnd"/>
      <w:r w:rsidRPr="00F50261">
        <w:t xml:space="preserve"> (</w:t>
      </w:r>
      <w:proofErr w:type="spellStart"/>
      <w:r w:rsidRPr="00F50261">
        <w:t>correlação</w:t>
      </w:r>
      <w:proofErr w:type="spellEnd"/>
      <w:r w:rsidRPr="00F50261">
        <w:t xml:space="preserve"> e VME). O </w:t>
      </w:r>
      <w:proofErr w:type="spellStart"/>
      <w:r w:rsidRPr="00F50261">
        <w:t>primeiro</w:t>
      </w:r>
      <w:proofErr w:type="spellEnd"/>
      <w:r w:rsidRPr="00F50261">
        <w:t xml:space="preserve"> </w:t>
      </w:r>
      <w:proofErr w:type="spellStart"/>
      <w:r w:rsidRPr="00F50261">
        <w:t>considerou</w:t>
      </w:r>
      <w:proofErr w:type="spellEnd"/>
      <w:r w:rsidRPr="00F50261">
        <w:t xml:space="preserve"> a </w:t>
      </w:r>
      <w:proofErr w:type="spellStart"/>
      <w:r w:rsidRPr="00F50261">
        <w:t>correlação</w:t>
      </w:r>
      <w:proofErr w:type="spellEnd"/>
      <w:r w:rsidRPr="00F50261">
        <w:t xml:space="preserve"> entre a ECN e os fatores da DASS-21. </w:t>
      </w:r>
      <w:proofErr w:type="spellStart"/>
      <w:r w:rsidRPr="00F50261">
        <w:t>Especificamente</w:t>
      </w:r>
      <w:proofErr w:type="spellEnd"/>
      <w:r w:rsidRPr="00F50261">
        <w:t xml:space="preserve">, </w:t>
      </w:r>
      <w:proofErr w:type="spellStart"/>
      <w:r w:rsidRPr="00F50261">
        <w:t>esperavam</w:t>
      </w:r>
      <w:proofErr w:type="spellEnd"/>
      <w:r w:rsidRPr="00F50261">
        <w:t xml:space="preserve">-se e </w:t>
      </w:r>
      <w:proofErr w:type="spellStart"/>
      <w:r w:rsidRPr="00F50261">
        <w:t>foram</w:t>
      </w:r>
      <w:proofErr w:type="spellEnd"/>
      <w:r w:rsidRPr="00F50261">
        <w:t xml:space="preserve"> observadas </w:t>
      </w:r>
      <w:proofErr w:type="spellStart"/>
      <w:r w:rsidRPr="00F50261">
        <w:t>correlações</w:t>
      </w:r>
      <w:proofErr w:type="spellEnd"/>
      <w:r w:rsidRPr="00F50261">
        <w:t xml:space="preserve"> negativas entre a ECN e os fatores </w:t>
      </w:r>
      <w:proofErr w:type="spellStart"/>
      <w:r w:rsidRPr="00F50261">
        <w:t>depressão</w:t>
      </w:r>
      <w:proofErr w:type="spellEnd"/>
      <w:r w:rsidRPr="00F50261">
        <w:t xml:space="preserve">, </w:t>
      </w:r>
      <w:proofErr w:type="spellStart"/>
      <w:r w:rsidRPr="00F50261">
        <w:t>ansiedade</w:t>
      </w:r>
      <w:proofErr w:type="spellEnd"/>
      <w:r w:rsidRPr="00F50261">
        <w:t xml:space="preserve"> e </w:t>
      </w:r>
      <w:proofErr w:type="spellStart"/>
      <w:r w:rsidRPr="00F50261">
        <w:t>estressa</w:t>
      </w:r>
      <w:proofErr w:type="spellEnd"/>
      <w:r w:rsidRPr="00F50261">
        <w:t xml:space="preserve"> da DASS-21. Os resultados </w:t>
      </w:r>
      <w:proofErr w:type="spellStart"/>
      <w:r w:rsidRPr="00F50261">
        <w:t>são</w:t>
      </w:r>
      <w:proofErr w:type="spellEnd"/>
      <w:r w:rsidRPr="00F50261">
        <w:t xml:space="preserve"> consonantes </w:t>
      </w:r>
      <w:proofErr w:type="spellStart"/>
      <w:r w:rsidRPr="00F50261">
        <w:t>com</w:t>
      </w:r>
      <w:proofErr w:type="spellEnd"/>
      <w:r w:rsidRPr="00F50261">
        <w:t xml:space="preserve"> a literatura que </w:t>
      </w:r>
      <w:proofErr w:type="spellStart"/>
      <w:r w:rsidRPr="00F50261">
        <w:t>evidência</w:t>
      </w:r>
      <w:proofErr w:type="spellEnd"/>
      <w:r w:rsidRPr="00F50261">
        <w:t xml:space="preserve"> a </w:t>
      </w:r>
      <w:proofErr w:type="spellStart"/>
      <w:r w:rsidRPr="00F50261">
        <w:t>presença</w:t>
      </w:r>
      <w:proofErr w:type="spellEnd"/>
      <w:r w:rsidRPr="00F50261">
        <w:t xml:space="preserve"> de menores indicadores de </w:t>
      </w:r>
      <w:proofErr w:type="spellStart"/>
      <w:r w:rsidRPr="00F50261">
        <w:t>saúde</w:t>
      </w:r>
      <w:proofErr w:type="spellEnd"/>
      <w:r w:rsidRPr="00F50261">
        <w:t xml:space="preserve"> psicológica </w:t>
      </w:r>
      <w:proofErr w:type="spellStart"/>
      <w:r w:rsidRPr="00F50261">
        <w:t>naqueles</w:t>
      </w:r>
      <w:proofErr w:type="spellEnd"/>
      <w:r w:rsidRPr="00F50261">
        <w:t xml:space="preserve"> que </w:t>
      </w:r>
      <w:proofErr w:type="spellStart"/>
      <w:r w:rsidRPr="00F50261">
        <w:t>apresentam</w:t>
      </w:r>
      <w:proofErr w:type="spellEnd"/>
      <w:r w:rsidRPr="00F50261">
        <w:t xml:space="preserve"> </w:t>
      </w:r>
      <w:proofErr w:type="spellStart"/>
      <w:r w:rsidRPr="00F50261">
        <w:t>sentimentos</w:t>
      </w:r>
      <w:proofErr w:type="spellEnd"/>
      <w:r w:rsidRPr="00F50261">
        <w:t xml:space="preserve"> de </w:t>
      </w:r>
      <w:proofErr w:type="spellStart"/>
      <w:r w:rsidRPr="00F50261">
        <w:t>isolamento</w:t>
      </w:r>
      <w:proofErr w:type="spellEnd"/>
      <w:r w:rsidRPr="00F50261">
        <w:t xml:space="preserve"> </w:t>
      </w:r>
      <w:proofErr w:type="spellStart"/>
      <w:r w:rsidRPr="00F50261">
        <w:t>ou</w:t>
      </w:r>
      <w:proofErr w:type="spellEnd"/>
      <w:r w:rsidRPr="00F50261">
        <w:t xml:space="preserve"> </w:t>
      </w:r>
      <w:proofErr w:type="spellStart"/>
      <w:r w:rsidRPr="00F50261">
        <w:t>solidão</w:t>
      </w:r>
      <w:proofErr w:type="spellEnd"/>
      <w:r w:rsidRPr="00F50261">
        <w:t xml:space="preserve">, característicos de </w:t>
      </w:r>
      <w:proofErr w:type="spellStart"/>
      <w:r w:rsidRPr="00F50261">
        <w:t>pessoas</w:t>
      </w:r>
      <w:proofErr w:type="spellEnd"/>
      <w:r w:rsidRPr="00F50261">
        <w:t xml:space="preserve"> que se </w:t>
      </w:r>
      <w:proofErr w:type="spellStart"/>
      <w:r w:rsidRPr="00F50261">
        <w:t>consideram</w:t>
      </w:r>
      <w:proofErr w:type="spellEnd"/>
      <w:r w:rsidRPr="00F50261">
        <w:t xml:space="preserve"> desconectados do mundo a </w:t>
      </w:r>
      <w:proofErr w:type="spellStart"/>
      <w:r w:rsidRPr="00F50261">
        <w:t>sua</w:t>
      </w:r>
      <w:proofErr w:type="spellEnd"/>
      <w:r w:rsidRPr="00F50261">
        <w:t xml:space="preserve"> volta (Lee &amp; Robbins, 1998; Nguyen et al., 2019). </w:t>
      </w:r>
      <w:proofErr w:type="spellStart"/>
      <w:r w:rsidRPr="00F50261">
        <w:t>Na</w:t>
      </w:r>
      <w:proofErr w:type="spellEnd"/>
      <w:r w:rsidRPr="00F50261">
        <w:t xml:space="preserve"> mesma </w:t>
      </w:r>
      <w:proofErr w:type="spellStart"/>
      <w:r w:rsidRPr="00F50261">
        <w:t>direção</w:t>
      </w:r>
      <w:proofErr w:type="spellEnd"/>
      <w:r w:rsidRPr="00F50261">
        <w:t xml:space="preserve">, </w:t>
      </w:r>
      <w:proofErr w:type="spellStart"/>
      <w:r w:rsidRPr="00F50261">
        <w:t>obteve</w:t>
      </w:r>
      <w:proofErr w:type="spellEnd"/>
      <w:r w:rsidRPr="00F50261">
        <w:t xml:space="preserve">-se indicador de VME superior </w:t>
      </w:r>
      <w:proofErr w:type="spellStart"/>
      <w:r w:rsidRPr="00F50261">
        <w:t>ao</w:t>
      </w:r>
      <w:proofErr w:type="spellEnd"/>
      <w:r w:rsidRPr="00F50261">
        <w:t xml:space="preserve"> estimado como </w:t>
      </w:r>
      <w:proofErr w:type="spellStart"/>
      <w:r w:rsidRPr="00F50261">
        <w:t>adequado</w:t>
      </w:r>
      <w:proofErr w:type="spellEnd"/>
      <w:r w:rsidRPr="00F50261">
        <w:t xml:space="preserve"> pela literatura (VME &gt; 0,50; </w:t>
      </w:r>
      <w:proofErr w:type="spellStart"/>
      <w:r w:rsidRPr="00F50261">
        <w:t>Hair</w:t>
      </w:r>
      <w:proofErr w:type="spellEnd"/>
      <w:r w:rsidRPr="00F50261">
        <w:t xml:space="preserve"> et al., 2009).</w:t>
      </w:r>
    </w:p>
    <w:p w14:paraId="54331FF7" w14:textId="77777777" w:rsidR="00343182" w:rsidRPr="00F50261" w:rsidRDefault="00343182" w:rsidP="00134E2B">
      <w:pPr>
        <w:spacing w:line="360" w:lineRule="auto"/>
        <w:ind w:firstLine="708"/>
        <w:contextualSpacing/>
      </w:pPr>
      <w:r w:rsidRPr="00F50261">
        <w:t xml:space="preserve">Entretanto, tal como </w:t>
      </w:r>
      <w:proofErr w:type="spellStart"/>
      <w:r w:rsidRPr="00F50261">
        <w:t>qualquer</w:t>
      </w:r>
      <w:proofErr w:type="spellEnd"/>
      <w:r w:rsidRPr="00F50261">
        <w:t xml:space="preserve"> </w:t>
      </w:r>
      <w:proofErr w:type="spellStart"/>
      <w:r w:rsidRPr="00F50261">
        <w:t>empreendimento</w:t>
      </w:r>
      <w:proofErr w:type="spellEnd"/>
      <w:r w:rsidRPr="00F50261">
        <w:t xml:space="preserve"> científico, </w:t>
      </w:r>
      <w:proofErr w:type="spellStart"/>
      <w:r w:rsidRPr="00F50261">
        <w:t>são</w:t>
      </w:r>
      <w:proofErr w:type="spellEnd"/>
      <w:r w:rsidRPr="00F50261">
        <w:t xml:space="preserve"> observados </w:t>
      </w:r>
      <w:proofErr w:type="spellStart"/>
      <w:r w:rsidRPr="00F50261">
        <w:t>alguns</w:t>
      </w:r>
      <w:proofErr w:type="spellEnd"/>
      <w:r w:rsidRPr="00F50261">
        <w:t xml:space="preserve"> </w:t>
      </w:r>
      <w:proofErr w:type="spellStart"/>
      <w:r w:rsidRPr="00F50261">
        <w:t>potenciais</w:t>
      </w:r>
      <w:proofErr w:type="spellEnd"/>
      <w:r w:rsidRPr="00F50261">
        <w:t xml:space="preserve"> </w:t>
      </w:r>
      <w:proofErr w:type="spellStart"/>
      <w:r w:rsidRPr="00F50261">
        <w:t>limitações</w:t>
      </w:r>
      <w:proofErr w:type="spellEnd"/>
      <w:r w:rsidRPr="00F50261">
        <w:t xml:space="preserve"> que </w:t>
      </w:r>
      <w:proofErr w:type="spellStart"/>
      <w:r w:rsidRPr="00F50261">
        <w:t>não</w:t>
      </w:r>
      <w:proofErr w:type="spellEnd"/>
      <w:r w:rsidRPr="00F50261">
        <w:t xml:space="preserve"> </w:t>
      </w:r>
      <w:proofErr w:type="spellStart"/>
      <w:r w:rsidRPr="00F50261">
        <w:t>invalidam</w:t>
      </w:r>
      <w:proofErr w:type="spellEnd"/>
      <w:r w:rsidRPr="00F50261">
        <w:t xml:space="preserve"> os </w:t>
      </w:r>
      <w:proofErr w:type="spellStart"/>
      <w:r w:rsidRPr="00F50261">
        <w:t>achados</w:t>
      </w:r>
      <w:proofErr w:type="spellEnd"/>
      <w:r w:rsidRPr="00F50261">
        <w:t xml:space="preserve"> ora </w:t>
      </w:r>
      <w:proofErr w:type="spellStart"/>
      <w:r w:rsidRPr="00F50261">
        <w:t>apresentados</w:t>
      </w:r>
      <w:proofErr w:type="spellEnd"/>
      <w:r w:rsidRPr="00F50261">
        <w:t xml:space="preserve">. Por </w:t>
      </w:r>
      <w:proofErr w:type="spellStart"/>
      <w:r w:rsidRPr="00F50261">
        <w:t>exemplo</w:t>
      </w:r>
      <w:proofErr w:type="spellEnd"/>
      <w:r w:rsidRPr="00F50261">
        <w:t xml:space="preserve">, destaca-se o </w:t>
      </w:r>
      <w:proofErr w:type="spellStart"/>
      <w:r w:rsidRPr="00F50261">
        <w:t>emprego</w:t>
      </w:r>
      <w:proofErr w:type="spellEnd"/>
      <w:r w:rsidRPr="00F50261">
        <w:t xml:space="preserve"> de medidas de autorrelato, em </w:t>
      </w:r>
      <w:proofErr w:type="spellStart"/>
      <w:r w:rsidRPr="00F50261">
        <w:t>virtude</w:t>
      </w:r>
      <w:proofErr w:type="spellEnd"/>
      <w:r w:rsidRPr="00F50261">
        <w:t xml:space="preserve"> da </w:t>
      </w:r>
      <w:proofErr w:type="spellStart"/>
      <w:r w:rsidRPr="00F50261">
        <w:t>possibilidade</w:t>
      </w:r>
      <w:proofErr w:type="spellEnd"/>
      <w:r w:rsidRPr="00F50261">
        <w:t xml:space="preserve"> dos participantes </w:t>
      </w:r>
      <w:proofErr w:type="spellStart"/>
      <w:r w:rsidRPr="00F50261">
        <w:t>falsearem</w:t>
      </w:r>
      <w:proofErr w:type="spellEnd"/>
      <w:r w:rsidRPr="00F50261">
        <w:t xml:space="preserve"> </w:t>
      </w:r>
      <w:proofErr w:type="spellStart"/>
      <w:r w:rsidRPr="00F50261">
        <w:t>suas</w:t>
      </w:r>
      <w:proofErr w:type="spellEnd"/>
      <w:r w:rsidRPr="00F50261">
        <w:t xml:space="preserve"> </w:t>
      </w:r>
      <w:proofErr w:type="spellStart"/>
      <w:r w:rsidRPr="00F50261">
        <w:t>respostas</w:t>
      </w:r>
      <w:proofErr w:type="spellEnd"/>
      <w:r w:rsidRPr="00F50261">
        <w:t xml:space="preserve"> </w:t>
      </w:r>
      <w:proofErr w:type="spellStart"/>
      <w:r w:rsidRPr="00F50261">
        <w:t>propositalmente</w:t>
      </w:r>
      <w:proofErr w:type="spellEnd"/>
      <w:r w:rsidRPr="00F50261">
        <w:t xml:space="preserve"> </w:t>
      </w:r>
      <w:proofErr w:type="spellStart"/>
      <w:r w:rsidRPr="00F50261">
        <w:t>ou</w:t>
      </w:r>
      <w:proofErr w:type="spellEnd"/>
      <w:r w:rsidRPr="00F50261">
        <w:t xml:space="preserve"> </w:t>
      </w:r>
      <w:proofErr w:type="spellStart"/>
      <w:r w:rsidRPr="00F50261">
        <w:t>tê</w:t>
      </w:r>
      <w:proofErr w:type="spellEnd"/>
      <w:r w:rsidRPr="00F50261">
        <w:t xml:space="preserve">-las </w:t>
      </w:r>
      <w:proofErr w:type="spellStart"/>
      <w:r w:rsidRPr="00F50261">
        <w:t>enviesadas</w:t>
      </w:r>
      <w:proofErr w:type="spellEnd"/>
      <w:r w:rsidRPr="00F50261">
        <w:t xml:space="preserve"> em </w:t>
      </w:r>
      <w:proofErr w:type="spellStart"/>
      <w:r w:rsidRPr="00F50261">
        <w:t>virtude</w:t>
      </w:r>
      <w:proofErr w:type="spellEnd"/>
      <w:r w:rsidRPr="00F50261">
        <w:t xml:space="preserve"> da desejabilidade social, </w:t>
      </w:r>
      <w:proofErr w:type="spellStart"/>
      <w:r w:rsidRPr="00F50261">
        <w:t>já</w:t>
      </w:r>
      <w:proofErr w:type="spellEnd"/>
      <w:r w:rsidRPr="00F50261">
        <w:t xml:space="preserve"> que é socialmente </w:t>
      </w:r>
      <w:proofErr w:type="spellStart"/>
      <w:r w:rsidRPr="00F50261">
        <w:t>desejado</w:t>
      </w:r>
      <w:proofErr w:type="spellEnd"/>
      <w:r w:rsidRPr="00F50261">
        <w:t xml:space="preserve"> ser </w:t>
      </w:r>
      <w:proofErr w:type="spellStart"/>
      <w:r w:rsidRPr="00F50261">
        <w:t>uma</w:t>
      </w:r>
      <w:proofErr w:type="spellEnd"/>
      <w:r w:rsidRPr="00F50261">
        <w:t xml:space="preserve"> </w:t>
      </w:r>
      <w:proofErr w:type="spellStart"/>
      <w:r w:rsidRPr="00F50261">
        <w:t>pessoa</w:t>
      </w:r>
      <w:proofErr w:type="spellEnd"/>
      <w:r w:rsidRPr="00F50261">
        <w:t xml:space="preserve"> conectada </w:t>
      </w:r>
      <w:proofErr w:type="spellStart"/>
      <w:r w:rsidRPr="00F50261">
        <w:t>com</w:t>
      </w:r>
      <w:proofErr w:type="spellEnd"/>
      <w:r w:rsidRPr="00F50261">
        <w:t xml:space="preserve"> o mundo. </w:t>
      </w:r>
      <w:proofErr w:type="spellStart"/>
      <w:r w:rsidRPr="00F50261">
        <w:t>Porém</w:t>
      </w:r>
      <w:proofErr w:type="spellEnd"/>
      <w:r w:rsidRPr="00F50261">
        <w:t xml:space="preserve">, esta </w:t>
      </w:r>
      <w:proofErr w:type="spellStart"/>
      <w:r w:rsidRPr="00F50261">
        <w:t>não</w:t>
      </w:r>
      <w:proofErr w:type="spellEnd"/>
      <w:r w:rsidRPr="00F50261">
        <w:t xml:space="preserve"> é </w:t>
      </w:r>
      <w:proofErr w:type="spellStart"/>
      <w:r w:rsidRPr="00F50261">
        <w:t>uma</w:t>
      </w:r>
      <w:proofErr w:type="spellEnd"/>
      <w:r w:rsidRPr="00F50261">
        <w:t xml:space="preserve"> </w:t>
      </w:r>
      <w:proofErr w:type="spellStart"/>
      <w:r w:rsidRPr="00F50261">
        <w:t>limitação</w:t>
      </w:r>
      <w:proofErr w:type="spellEnd"/>
      <w:r w:rsidRPr="00F50261">
        <w:t xml:space="preserve"> exclusiva da ECN, </w:t>
      </w:r>
      <w:proofErr w:type="spellStart"/>
      <w:r w:rsidRPr="00F50261">
        <w:t>mas</w:t>
      </w:r>
      <w:proofErr w:type="spellEnd"/>
      <w:r w:rsidRPr="00F50261">
        <w:t xml:space="preserve"> </w:t>
      </w:r>
      <w:proofErr w:type="spellStart"/>
      <w:r w:rsidRPr="00F50261">
        <w:t>uma</w:t>
      </w:r>
      <w:proofErr w:type="spellEnd"/>
      <w:r w:rsidRPr="00F50261">
        <w:t xml:space="preserve"> </w:t>
      </w:r>
      <w:proofErr w:type="spellStart"/>
      <w:r w:rsidRPr="00F50261">
        <w:t>propriedade</w:t>
      </w:r>
      <w:proofErr w:type="spellEnd"/>
      <w:r w:rsidRPr="00F50261">
        <w:t xml:space="preserve"> predominante nos instrumentos de pesquisa </w:t>
      </w:r>
      <w:proofErr w:type="spellStart"/>
      <w:r w:rsidRPr="00F50261">
        <w:t>empregados</w:t>
      </w:r>
      <w:proofErr w:type="spellEnd"/>
      <w:r w:rsidRPr="00F50261">
        <w:t xml:space="preserve"> em diferentes áreas do </w:t>
      </w:r>
      <w:proofErr w:type="spellStart"/>
      <w:r w:rsidRPr="00F50261">
        <w:t>conhecimento</w:t>
      </w:r>
      <w:proofErr w:type="spellEnd"/>
      <w:r w:rsidRPr="00F50261">
        <w:t xml:space="preserve"> e que </w:t>
      </w:r>
      <w:proofErr w:type="spellStart"/>
      <w:r w:rsidRPr="00F50261">
        <w:t>fomentam</w:t>
      </w:r>
      <w:proofErr w:type="spellEnd"/>
      <w:r w:rsidRPr="00F50261">
        <w:t xml:space="preserve"> a </w:t>
      </w:r>
      <w:proofErr w:type="spellStart"/>
      <w:r w:rsidRPr="00F50261">
        <w:t>realização</w:t>
      </w:r>
      <w:proofErr w:type="spellEnd"/>
      <w:r w:rsidRPr="00F50261">
        <w:t xml:space="preserve"> de </w:t>
      </w:r>
      <w:proofErr w:type="spellStart"/>
      <w:r w:rsidRPr="00F50261">
        <w:t>estudos</w:t>
      </w:r>
      <w:proofErr w:type="spellEnd"/>
      <w:r w:rsidRPr="00F50261">
        <w:t xml:space="preserve"> futuros </w:t>
      </w:r>
      <w:proofErr w:type="spellStart"/>
      <w:r w:rsidRPr="00F50261">
        <w:t>quem</w:t>
      </w:r>
      <w:proofErr w:type="spellEnd"/>
      <w:r w:rsidRPr="00F50261">
        <w:t xml:space="preserve"> </w:t>
      </w:r>
      <w:proofErr w:type="spellStart"/>
      <w:r w:rsidRPr="00F50261">
        <w:t>empreguem</w:t>
      </w:r>
      <w:proofErr w:type="spellEnd"/>
      <w:r w:rsidRPr="00F50261">
        <w:t xml:space="preserve"> </w:t>
      </w:r>
      <w:proofErr w:type="spellStart"/>
      <w:r w:rsidRPr="00F50261">
        <w:t>estratégias</w:t>
      </w:r>
      <w:proofErr w:type="spellEnd"/>
      <w:r w:rsidRPr="00F50261">
        <w:t xml:space="preserve"> alternativas (</w:t>
      </w:r>
      <w:proofErr w:type="spellStart"/>
      <w:r w:rsidRPr="00F50261">
        <w:t>e.g</w:t>
      </w:r>
      <w:proofErr w:type="spellEnd"/>
      <w:r w:rsidRPr="00F50261">
        <w:t xml:space="preserve">., medidas implícitas). </w:t>
      </w:r>
    </w:p>
    <w:p w14:paraId="485E2EF5" w14:textId="77777777" w:rsidR="00343182" w:rsidRPr="00F50261" w:rsidRDefault="00343182" w:rsidP="00134E2B">
      <w:pPr>
        <w:spacing w:line="360" w:lineRule="auto"/>
        <w:ind w:firstLine="708"/>
        <w:contextualSpacing/>
      </w:pPr>
      <w:proofErr w:type="spellStart"/>
      <w:r w:rsidRPr="00F50261">
        <w:t>Outra</w:t>
      </w:r>
      <w:proofErr w:type="spellEnd"/>
      <w:r w:rsidRPr="00F50261">
        <w:t xml:space="preserve"> </w:t>
      </w:r>
      <w:proofErr w:type="spellStart"/>
      <w:r w:rsidRPr="00F50261">
        <w:t>limitação</w:t>
      </w:r>
      <w:proofErr w:type="spellEnd"/>
      <w:r w:rsidRPr="00F50261">
        <w:t xml:space="preserve"> consiste no </w:t>
      </w:r>
      <w:proofErr w:type="spellStart"/>
      <w:r w:rsidRPr="00F50261">
        <w:t>viés</w:t>
      </w:r>
      <w:proofErr w:type="spellEnd"/>
      <w:r w:rsidRPr="00F50261">
        <w:t xml:space="preserve"> </w:t>
      </w:r>
      <w:proofErr w:type="spellStart"/>
      <w:r w:rsidRPr="00F50261">
        <w:t>amostral</w:t>
      </w:r>
      <w:proofErr w:type="spellEnd"/>
      <w:r w:rsidRPr="00F50261">
        <w:t xml:space="preserve"> (</w:t>
      </w:r>
      <w:proofErr w:type="spellStart"/>
      <w:r w:rsidRPr="00F50261">
        <w:t>não</w:t>
      </w:r>
      <w:proofErr w:type="spellEnd"/>
      <w:r w:rsidRPr="00F50261">
        <w:t xml:space="preserve"> probabilístico), que, por </w:t>
      </w:r>
      <w:proofErr w:type="spellStart"/>
      <w:r w:rsidRPr="00F50261">
        <w:t>se</w:t>
      </w:r>
      <w:proofErr w:type="spellEnd"/>
      <w:r w:rsidRPr="00F50261">
        <w:t xml:space="preserve"> tratar de participantes </w:t>
      </w:r>
      <w:proofErr w:type="spellStart"/>
      <w:r w:rsidRPr="00F50261">
        <w:t>selecionados</w:t>
      </w:r>
      <w:proofErr w:type="spellEnd"/>
      <w:r w:rsidRPr="00F50261">
        <w:t xml:space="preserve"> por </w:t>
      </w:r>
      <w:proofErr w:type="spellStart"/>
      <w:r w:rsidRPr="00F50261">
        <w:t>conveniência</w:t>
      </w:r>
      <w:proofErr w:type="spellEnd"/>
      <w:r w:rsidRPr="00F50261">
        <w:t xml:space="preserve">, </w:t>
      </w:r>
      <w:proofErr w:type="spellStart"/>
      <w:r w:rsidRPr="00F50261">
        <w:t>não</w:t>
      </w:r>
      <w:proofErr w:type="spellEnd"/>
      <w:r w:rsidRPr="00F50261">
        <w:t xml:space="preserve"> reflete a </w:t>
      </w:r>
      <w:proofErr w:type="spellStart"/>
      <w:r w:rsidRPr="00F50261">
        <w:t>composição</w:t>
      </w:r>
      <w:proofErr w:type="spellEnd"/>
      <w:r w:rsidRPr="00F50261">
        <w:t xml:space="preserve"> real da </w:t>
      </w:r>
      <w:proofErr w:type="spellStart"/>
      <w:r w:rsidRPr="00F50261">
        <w:t>população</w:t>
      </w:r>
      <w:proofErr w:type="spellEnd"/>
      <w:r w:rsidRPr="00F50261">
        <w:t xml:space="preserve"> meta e inviabiliza </w:t>
      </w:r>
      <w:proofErr w:type="spellStart"/>
      <w:r w:rsidRPr="00F50261">
        <w:t>sua</w:t>
      </w:r>
      <w:proofErr w:type="spellEnd"/>
      <w:r w:rsidRPr="00F50261">
        <w:t xml:space="preserve"> </w:t>
      </w:r>
      <w:proofErr w:type="spellStart"/>
      <w:r w:rsidRPr="00F50261">
        <w:t>generalização</w:t>
      </w:r>
      <w:proofErr w:type="spellEnd"/>
      <w:r w:rsidRPr="00F50261">
        <w:t xml:space="preserve"> a toda </w:t>
      </w:r>
      <w:proofErr w:type="spellStart"/>
      <w:r w:rsidRPr="00F50261">
        <w:t>população</w:t>
      </w:r>
      <w:proofErr w:type="spellEnd"/>
      <w:r w:rsidRPr="00F50261">
        <w:t xml:space="preserve"> brasileira </w:t>
      </w:r>
      <w:proofErr w:type="gramStart"/>
      <w:r w:rsidRPr="00F50261">
        <w:t>e</w:t>
      </w:r>
      <w:proofErr w:type="gramEnd"/>
      <w:r w:rsidRPr="00F50261">
        <w:t xml:space="preserve"> restringe a </w:t>
      </w:r>
      <w:proofErr w:type="spellStart"/>
      <w:r w:rsidRPr="00F50261">
        <w:t>generalização</w:t>
      </w:r>
      <w:proofErr w:type="spellEnd"/>
      <w:r w:rsidRPr="00F50261">
        <w:t xml:space="preserve"> dos </w:t>
      </w:r>
      <w:proofErr w:type="spellStart"/>
      <w:r w:rsidRPr="00F50261">
        <w:t>achados</w:t>
      </w:r>
      <w:proofErr w:type="spellEnd"/>
      <w:r w:rsidRPr="00F50261">
        <w:t xml:space="preserve"> a </w:t>
      </w:r>
      <w:proofErr w:type="spellStart"/>
      <w:r w:rsidRPr="00F50261">
        <w:t>outras</w:t>
      </w:r>
      <w:proofErr w:type="spellEnd"/>
      <w:r w:rsidRPr="00F50261">
        <w:t xml:space="preserve"> </w:t>
      </w:r>
      <w:proofErr w:type="spellStart"/>
      <w:r w:rsidRPr="00F50261">
        <w:t>situações</w:t>
      </w:r>
      <w:proofErr w:type="spellEnd"/>
      <w:r w:rsidRPr="00F50261">
        <w:t xml:space="preserve"> externas a pesquisa. </w:t>
      </w:r>
      <w:proofErr w:type="spellStart"/>
      <w:r w:rsidRPr="00F50261">
        <w:t>Todavia</w:t>
      </w:r>
      <w:proofErr w:type="spellEnd"/>
      <w:r w:rsidRPr="00F50261">
        <w:t>, alerta-</w:t>
      </w:r>
      <w:proofErr w:type="spellStart"/>
      <w:r w:rsidRPr="00F50261">
        <w:t>se</w:t>
      </w:r>
      <w:proofErr w:type="spellEnd"/>
      <w:r w:rsidRPr="00F50261">
        <w:t xml:space="preserve"> que o propósito último </w:t>
      </w:r>
      <w:proofErr w:type="spellStart"/>
      <w:r w:rsidRPr="00F50261">
        <w:t>não</w:t>
      </w:r>
      <w:proofErr w:type="spellEnd"/>
      <w:r w:rsidRPr="00F50261">
        <w:t xml:space="preserve"> </w:t>
      </w:r>
      <w:proofErr w:type="spellStart"/>
      <w:r w:rsidRPr="00F50261">
        <w:t>foi</w:t>
      </w:r>
      <w:proofErr w:type="spellEnd"/>
      <w:r w:rsidRPr="00F50261">
        <w:t xml:space="preserve"> </w:t>
      </w:r>
      <w:proofErr w:type="spellStart"/>
      <w:r w:rsidRPr="00F50261">
        <w:t>analisar</w:t>
      </w:r>
      <w:proofErr w:type="spellEnd"/>
      <w:r w:rsidRPr="00F50261">
        <w:t xml:space="preserve"> </w:t>
      </w:r>
      <w:proofErr w:type="spellStart"/>
      <w:r w:rsidRPr="00F50261">
        <w:t>propriamente</w:t>
      </w:r>
      <w:proofErr w:type="spellEnd"/>
      <w:r w:rsidRPr="00F50261">
        <w:t xml:space="preserve"> os </w:t>
      </w:r>
      <w:proofErr w:type="spellStart"/>
      <w:r w:rsidRPr="00F50261">
        <w:t>níveis</w:t>
      </w:r>
      <w:proofErr w:type="spellEnd"/>
      <w:r w:rsidRPr="00F50261">
        <w:t xml:space="preserve"> de </w:t>
      </w:r>
      <w:proofErr w:type="spellStart"/>
      <w:r w:rsidRPr="00F50261">
        <w:t>conexão</w:t>
      </w:r>
      <w:proofErr w:type="spellEnd"/>
      <w:r w:rsidRPr="00F50261">
        <w:t xml:space="preserve"> social, </w:t>
      </w:r>
      <w:proofErr w:type="spellStart"/>
      <w:r w:rsidRPr="00F50261">
        <w:t>mas</w:t>
      </w:r>
      <w:proofErr w:type="spellEnd"/>
      <w:r w:rsidRPr="00F50261">
        <w:t xml:space="preserve"> elaborar </w:t>
      </w:r>
      <w:proofErr w:type="gramStart"/>
      <w:r w:rsidRPr="00F50261">
        <w:t>e</w:t>
      </w:r>
      <w:proofErr w:type="gramEnd"/>
      <w:r w:rsidRPr="00F50261">
        <w:t xml:space="preserve"> validar </w:t>
      </w:r>
      <w:proofErr w:type="spellStart"/>
      <w:r w:rsidRPr="00F50261">
        <w:t>uma</w:t>
      </w:r>
      <w:proofErr w:type="spellEnd"/>
      <w:r w:rsidRPr="00F50261">
        <w:t xml:space="preserve"> medida que permitirá, no futuro, realizar </w:t>
      </w:r>
      <w:proofErr w:type="spellStart"/>
      <w:r w:rsidRPr="00F50261">
        <w:t>estudos</w:t>
      </w:r>
      <w:proofErr w:type="spellEnd"/>
      <w:r w:rsidRPr="00F50261">
        <w:t xml:space="preserve"> </w:t>
      </w:r>
      <w:proofErr w:type="spellStart"/>
      <w:r w:rsidRPr="00F50261">
        <w:t>nacionais</w:t>
      </w:r>
      <w:proofErr w:type="spellEnd"/>
      <w:r w:rsidRPr="00F50261">
        <w:t xml:space="preserve"> sobre </w:t>
      </w:r>
      <w:proofErr w:type="spellStart"/>
      <w:r w:rsidRPr="00F50261">
        <w:t>conexão</w:t>
      </w:r>
      <w:proofErr w:type="spellEnd"/>
      <w:r w:rsidRPr="00F50261">
        <w:t xml:space="preserve"> social e </w:t>
      </w:r>
      <w:proofErr w:type="spellStart"/>
      <w:r w:rsidRPr="00F50261">
        <w:t>sua</w:t>
      </w:r>
      <w:proofErr w:type="spellEnd"/>
      <w:r w:rsidRPr="00F50261">
        <w:t xml:space="preserve"> </w:t>
      </w:r>
      <w:proofErr w:type="spellStart"/>
      <w:r w:rsidRPr="00F50261">
        <w:t>relação</w:t>
      </w:r>
      <w:proofErr w:type="spellEnd"/>
      <w:r w:rsidRPr="00F50261">
        <w:t xml:space="preserve"> </w:t>
      </w:r>
      <w:proofErr w:type="spellStart"/>
      <w:r w:rsidRPr="00F50261">
        <w:t>com</w:t>
      </w:r>
      <w:proofErr w:type="spellEnd"/>
      <w:r w:rsidRPr="00F50261">
        <w:t xml:space="preserve"> a </w:t>
      </w:r>
      <w:proofErr w:type="spellStart"/>
      <w:r w:rsidRPr="00F50261">
        <w:t>solidão</w:t>
      </w:r>
      <w:proofErr w:type="spellEnd"/>
      <w:r w:rsidRPr="00F50261">
        <w:t xml:space="preserve">, viabilizando políticas públicas pautadas em dados empíricos. </w:t>
      </w:r>
      <w:proofErr w:type="spellStart"/>
      <w:r w:rsidRPr="00F50261">
        <w:t>Assim</w:t>
      </w:r>
      <w:proofErr w:type="spellEnd"/>
      <w:r w:rsidRPr="00F50261">
        <w:t xml:space="preserve">, visto o número e a </w:t>
      </w:r>
      <w:proofErr w:type="spellStart"/>
      <w:r w:rsidRPr="00F50261">
        <w:t>natureza</w:t>
      </w:r>
      <w:proofErr w:type="spellEnd"/>
      <w:r w:rsidRPr="00F50261">
        <w:t xml:space="preserve"> da </w:t>
      </w:r>
      <w:proofErr w:type="spellStart"/>
      <w:r w:rsidRPr="00F50261">
        <w:t>amostra</w:t>
      </w:r>
      <w:proofErr w:type="spellEnd"/>
      <w:r w:rsidRPr="00F50261">
        <w:t xml:space="preserve">, </w:t>
      </w:r>
      <w:r w:rsidRPr="00F50261">
        <w:lastRenderedPageBreak/>
        <w:t xml:space="preserve">pode-se considerar a mesma </w:t>
      </w:r>
      <w:proofErr w:type="spellStart"/>
      <w:r w:rsidRPr="00F50261">
        <w:t>adequada</w:t>
      </w:r>
      <w:proofErr w:type="spellEnd"/>
      <w:r w:rsidRPr="00F50261">
        <w:t xml:space="preserve"> para os propósitos psicométricos delineados </w:t>
      </w:r>
      <w:proofErr w:type="spellStart"/>
      <w:r w:rsidRPr="00F50261">
        <w:t>nesta</w:t>
      </w:r>
      <w:proofErr w:type="spellEnd"/>
      <w:r w:rsidRPr="00F50261">
        <w:t xml:space="preserve"> pesquisa.</w:t>
      </w:r>
    </w:p>
    <w:p w14:paraId="603C39E1" w14:textId="77777777" w:rsidR="00343182" w:rsidRPr="00F50261" w:rsidRDefault="00343182" w:rsidP="00134E2B">
      <w:pPr>
        <w:spacing w:line="360" w:lineRule="auto"/>
        <w:ind w:firstLine="708"/>
        <w:contextualSpacing/>
      </w:pPr>
      <w:proofErr w:type="spellStart"/>
      <w:r w:rsidRPr="00F50261">
        <w:t>Diante</w:t>
      </w:r>
      <w:proofErr w:type="spellEnd"/>
      <w:r w:rsidRPr="00F50261">
        <w:t xml:space="preserve"> dos </w:t>
      </w:r>
      <w:proofErr w:type="spellStart"/>
      <w:r w:rsidRPr="00F50261">
        <w:t>achados</w:t>
      </w:r>
      <w:proofErr w:type="spellEnd"/>
      <w:r w:rsidRPr="00F50261">
        <w:t xml:space="preserve"> e das </w:t>
      </w:r>
      <w:proofErr w:type="spellStart"/>
      <w:r w:rsidRPr="00F50261">
        <w:t>potenciais</w:t>
      </w:r>
      <w:proofErr w:type="spellEnd"/>
      <w:r w:rsidRPr="00F50261">
        <w:t xml:space="preserve"> </w:t>
      </w:r>
      <w:proofErr w:type="spellStart"/>
      <w:r w:rsidRPr="00F50261">
        <w:t>limitações</w:t>
      </w:r>
      <w:proofErr w:type="spellEnd"/>
      <w:r w:rsidRPr="00F50261">
        <w:t xml:space="preserve">, é pertinente </w:t>
      </w:r>
      <w:proofErr w:type="spellStart"/>
      <w:r w:rsidRPr="00F50261">
        <w:t>apontar</w:t>
      </w:r>
      <w:proofErr w:type="spellEnd"/>
      <w:r w:rsidRPr="00F50261">
        <w:t xml:space="preserve"> a </w:t>
      </w:r>
      <w:proofErr w:type="spellStart"/>
      <w:r w:rsidRPr="00F50261">
        <w:t>importância</w:t>
      </w:r>
      <w:proofErr w:type="spellEnd"/>
      <w:r w:rsidRPr="00F50261">
        <w:t xml:space="preserve"> de </w:t>
      </w:r>
      <w:proofErr w:type="spellStart"/>
      <w:r w:rsidRPr="00F50261">
        <w:t>se</w:t>
      </w:r>
      <w:proofErr w:type="spellEnd"/>
      <w:r w:rsidRPr="00F50261">
        <w:t xml:space="preserve"> realizar </w:t>
      </w:r>
      <w:proofErr w:type="spellStart"/>
      <w:r w:rsidRPr="00F50261">
        <w:t>estudos</w:t>
      </w:r>
      <w:proofErr w:type="spellEnd"/>
      <w:r w:rsidRPr="00F50261">
        <w:t xml:space="preserve"> futuros </w:t>
      </w:r>
      <w:proofErr w:type="spellStart"/>
      <w:r w:rsidRPr="00F50261">
        <w:t>com</w:t>
      </w:r>
      <w:proofErr w:type="spellEnd"/>
      <w:r w:rsidRPr="00F50261">
        <w:t xml:space="preserve"> o propósito de replicar os </w:t>
      </w:r>
      <w:proofErr w:type="spellStart"/>
      <w:r w:rsidRPr="00F50261">
        <w:t>achados</w:t>
      </w:r>
      <w:proofErr w:type="spellEnd"/>
      <w:r w:rsidRPr="00F50261">
        <w:t xml:space="preserve"> e ampliar as </w:t>
      </w:r>
      <w:proofErr w:type="spellStart"/>
      <w:r w:rsidRPr="00F50261">
        <w:t>evidências</w:t>
      </w:r>
      <w:proofErr w:type="spellEnd"/>
      <w:r w:rsidRPr="00F50261">
        <w:t xml:space="preserve"> de </w:t>
      </w:r>
      <w:proofErr w:type="spellStart"/>
      <w:r w:rsidRPr="00F50261">
        <w:t>adequação</w:t>
      </w:r>
      <w:proofErr w:type="spellEnd"/>
      <w:r w:rsidRPr="00F50261">
        <w:t xml:space="preserve"> da medida. </w:t>
      </w:r>
      <w:proofErr w:type="spellStart"/>
      <w:r w:rsidRPr="00F50261">
        <w:t>Assim</w:t>
      </w:r>
      <w:proofErr w:type="spellEnd"/>
      <w:r w:rsidRPr="00F50261">
        <w:t xml:space="preserve">, </w:t>
      </w:r>
      <w:proofErr w:type="spellStart"/>
      <w:r w:rsidRPr="00F50261">
        <w:t>sugerem</w:t>
      </w:r>
      <w:proofErr w:type="spellEnd"/>
      <w:r w:rsidRPr="00F50261">
        <w:t xml:space="preserve">-se pesquisas que </w:t>
      </w:r>
      <w:proofErr w:type="spellStart"/>
      <w:r w:rsidRPr="00F50261">
        <w:t>considerem</w:t>
      </w:r>
      <w:proofErr w:type="spellEnd"/>
      <w:r w:rsidRPr="00F50261">
        <w:t xml:space="preserve"> </w:t>
      </w:r>
      <w:proofErr w:type="spellStart"/>
      <w:r w:rsidRPr="00F50261">
        <w:t>um</w:t>
      </w:r>
      <w:proofErr w:type="spellEnd"/>
      <w:r w:rsidRPr="00F50261">
        <w:t xml:space="preserve"> número </w:t>
      </w:r>
      <w:proofErr w:type="spellStart"/>
      <w:r w:rsidRPr="00F50261">
        <w:t>maior</w:t>
      </w:r>
      <w:proofErr w:type="spellEnd"/>
      <w:r w:rsidRPr="00F50261">
        <w:t xml:space="preserve"> de participantes </w:t>
      </w:r>
      <w:proofErr w:type="spellStart"/>
      <w:r w:rsidRPr="00F50261">
        <w:t>distribuídos</w:t>
      </w:r>
      <w:proofErr w:type="spellEnd"/>
      <w:r w:rsidRPr="00F50261">
        <w:t xml:space="preserve"> equitativamente entre as </w:t>
      </w:r>
      <w:proofErr w:type="spellStart"/>
      <w:r w:rsidRPr="00F50261">
        <w:t>regiões</w:t>
      </w:r>
      <w:proofErr w:type="spellEnd"/>
      <w:r w:rsidRPr="00F50261">
        <w:t xml:space="preserve"> brasileiras. </w:t>
      </w:r>
      <w:proofErr w:type="spellStart"/>
      <w:r w:rsidRPr="00F50261">
        <w:t>Além</w:t>
      </w:r>
      <w:proofErr w:type="spellEnd"/>
      <w:r w:rsidRPr="00F50261">
        <w:t xml:space="preserve"> </w:t>
      </w:r>
      <w:proofErr w:type="spellStart"/>
      <w:r w:rsidRPr="00F50261">
        <w:t>disso</w:t>
      </w:r>
      <w:proofErr w:type="spellEnd"/>
      <w:r w:rsidRPr="00F50261">
        <w:t xml:space="preserve">, pode-se reunir </w:t>
      </w:r>
      <w:proofErr w:type="spellStart"/>
      <w:r w:rsidRPr="00F50261">
        <w:t>evidências</w:t>
      </w:r>
      <w:proofErr w:type="spellEnd"/>
      <w:r w:rsidRPr="00F50261">
        <w:t xml:space="preserve"> complementares de </w:t>
      </w:r>
      <w:proofErr w:type="spellStart"/>
      <w:r w:rsidRPr="00F50261">
        <w:t>validade</w:t>
      </w:r>
      <w:proofErr w:type="spellEnd"/>
      <w:r w:rsidRPr="00F50261">
        <w:t xml:space="preserve"> (</w:t>
      </w:r>
      <w:proofErr w:type="spellStart"/>
      <w:r w:rsidRPr="00F50261">
        <w:t>e.g</w:t>
      </w:r>
      <w:proofErr w:type="spellEnd"/>
      <w:r w:rsidRPr="00F50261">
        <w:t xml:space="preserve">., convergente, discriminante) e </w:t>
      </w:r>
      <w:proofErr w:type="spellStart"/>
      <w:r w:rsidRPr="00F50261">
        <w:t>estabilidade</w:t>
      </w:r>
      <w:proofErr w:type="spellEnd"/>
      <w:r w:rsidRPr="00F50261">
        <w:t xml:space="preserve"> temporal da medida (</w:t>
      </w:r>
      <w:proofErr w:type="spellStart"/>
      <w:r w:rsidRPr="00F50261">
        <w:t>e.g</w:t>
      </w:r>
      <w:proofErr w:type="spellEnd"/>
      <w:r w:rsidRPr="00F50261">
        <w:t xml:space="preserve">., </w:t>
      </w:r>
      <w:proofErr w:type="spellStart"/>
      <w:r w:rsidRPr="00F50261">
        <w:t>precisão</w:t>
      </w:r>
      <w:proofErr w:type="spellEnd"/>
      <w:r w:rsidRPr="00F50261">
        <w:t xml:space="preserve"> teste-</w:t>
      </w:r>
      <w:proofErr w:type="spellStart"/>
      <w:r w:rsidRPr="00F50261">
        <w:t>reteste</w:t>
      </w:r>
      <w:proofErr w:type="spellEnd"/>
      <w:r w:rsidRPr="00F50261">
        <w:t xml:space="preserve">) e considerar a </w:t>
      </w:r>
      <w:proofErr w:type="spellStart"/>
      <w:r w:rsidRPr="00F50261">
        <w:t>análise</w:t>
      </w:r>
      <w:proofErr w:type="spellEnd"/>
      <w:r w:rsidRPr="00F50261">
        <w:t xml:space="preserve"> de </w:t>
      </w:r>
      <w:proofErr w:type="spellStart"/>
      <w:r w:rsidRPr="00F50261">
        <w:t>potenciais</w:t>
      </w:r>
      <w:proofErr w:type="spellEnd"/>
      <w:r w:rsidRPr="00F50261">
        <w:t xml:space="preserve"> antecedentes e </w:t>
      </w:r>
      <w:proofErr w:type="spellStart"/>
      <w:r w:rsidRPr="00F50261">
        <w:t>consequentes</w:t>
      </w:r>
      <w:proofErr w:type="spellEnd"/>
      <w:r w:rsidRPr="00F50261">
        <w:t xml:space="preserve"> da </w:t>
      </w:r>
      <w:proofErr w:type="spellStart"/>
      <w:r w:rsidRPr="00F50261">
        <w:t>conexão</w:t>
      </w:r>
      <w:proofErr w:type="spellEnd"/>
      <w:r w:rsidRPr="00F50261">
        <w:t xml:space="preserve"> social, </w:t>
      </w:r>
      <w:proofErr w:type="spellStart"/>
      <w:r w:rsidRPr="00F50261">
        <w:t>uma</w:t>
      </w:r>
      <w:proofErr w:type="spellEnd"/>
      <w:r w:rsidRPr="00F50261">
        <w:t xml:space="preserve"> vez que </w:t>
      </w:r>
      <w:proofErr w:type="spellStart"/>
      <w:r w:rsidRPr="00F50261">
        <w:t>esse</w:t>
      </w:r>
      <w:proofErr w:type="spellEnd"/>
      <w:r w:rsidRPr="00F50261">
        <w:t xml:space="preserve"> se sentir conectado </w:t>
      </w:r>
      <w:proofErr w:type="spellStart"/>
      <w:r w:rsidRPr="00F50261">
        <w:t>influência</w:t>
      </w:r>
      <w:proofErr w:type="spellEnd"/>
      <w:r w:rsidRPr="00F50261">
        <w:t xml:space="preserve"> em indicadores psicológicos e </w:t>
      </w:r>
      <w:proofErr w:type="spellStart"/>
      <w:r w:rsidRPr="00F50261">
        <w:t>podem</w:t>
      </w:r>
      <w:proofErr w:type="spellEnd"/>
      <w:r w:rsidRPr="00F50261">
        <w:t xml:space="preserve"> auxiliar </w:t>
      </w:r>
      <w:proofErr w:type="spellStart"/>
      <w:r w:rsidRPr="00F50261">
        <w:t>na</w:t>
      </w:r>
      <w:proofErr w:type="spellEnd"/>
      <w:r w:rsidRPr="00F50261">
        <w:t xml:space="preserve"> </w:t>
      </w:r>
      <w:proofErr w:type="spellStart"/>
      <w:r w:rsidRPr="00F50261">
        <w:t>elaboração</w:t>
      </w:r>
      <w:proofErr w:type="spellEnd"/>
      <w:r w:rsidRPr="00F50261">
        <w:t xml:space="preserve"> de políticas de </w:t>
      </w:r>
      <w:proofErr w:type="spellStart"/>
      <w:r w:rsidRPr="00F50261">
        <w:t>acolhimento</w:t>
      </w:r>
      <w:proofErr w:type="spellEnd"/>
      <w:r w:rsidRPr="00F50261">
        <w:t xml:space="preserve"> a grupos que se </w:t>
      </w:r>
      <w:proofErr w:type="spellStart"/>
      <w:r w:rsidRPr="00F50261">
        <w:t>consideram</w:t>
      </w:r>
      <w:proofErr w:type="spellEnd"/>
      <w:r w:rsidRPr="00F50261">
        <w:t xml:space="preserve"> desconectados e </w:t>
      </w:r>
      <w:proofErr w:type="spellStart"/>
      <w:r w:rsidRPr="00F50261">
        <w:t>apresentam</w:t>
      </w:r>
      <w:proofErr w:type="spellEnd"/>
      <w:r w:rsidRPr="00F50261">
        <w:t xml:space="preserve"> </w:t>
      </w:r>
      <w:proofErr w:type="spellStart"/>
      <w:r w:rsidRPr="00F50261">
        <w:t>dificuldades</w:t>
      </w:r>
      <w:proofErr w:type="spellEnd"/>
      <w:r w:rsidRPr="00F50261">
        <w:t xml:space="preserve"> em diferentes esferas da vida (</w:t>
      </w:r>
      <w:proofErr w:type="spellStart"/>
      <w:r w:rsidRPr="00F50261">
        <w:t>e.g</w:t>
      </w:r>
      <w:proofErr w:type="spellEnd"/>
      <w:r w:rsidRPr="00F50261">
        <w:t xml:space="preserve">., </w:t>
      </w:r>
      <w:proofErr w:type="spellStart"/>
      <w:r w:rsidRPr="00F50261">
        <w:t>profissional</w:t>
      </w:r>
      <w:proofErr w:type="spellEnd"/>
      <w:r w:rsidRPr="00F50261">
        <w:t xml:space="preserve">, educacional, familiar), especialmente no contexto </w:t>
      </w:r>
      <w:proofErr w:type="spellStart"/>
      <w:r w:rsidRPr="00F50261">
        <w:t>pandêmico</w:t>
      </w:r>
      <w:proofErr w:type="spellEnd"/>
      <w:r w:rsidRPr="00F50261">
        <w:t xml:space="preserve"> em que o Brasil (e o mundo) se </w:t>
      </w:r>
      <w:proofErr w:type="spellStart"/>
      <w:r w:rsidRPr="00F50261">
        <w:t>encontra</w:t>
      </w:r>
      <w:proofErr w:type="spellEnd"/>
      <w:r w:rsidRPr="00F50261">
        <w:t xml:space="preserve">. </w:t>
      </w:r>
    </w:p>
    <w:p w14:paraId="13FA8237" w14:textId="1FD83DA7" w:rsidR="007E3B8D" w:rsidRPr="002C3A8D" w:rsidRDefault="00343182" w:rsidP="00134E2B">
      <w:pPr>
        <w:spacing w:line="360" w:lineRule="auto"/>
        <w:ind w:firstLine="708"/>
        <w:contextualSpacing/>
      </w:pPr>
      <w:r w:rsidRPr="00F50261">
        <w:t>Em suma, considera-</w:t>
      </w:r>
      <w:proofErr w:type="spellStart"/>
      <w:r w:rsidRPr="00F50261">
        <w:t>se</w:t>
      </w:r>
      <w:proofErr w:type="spellEnd"/>
      <w:r w:rsidRPr="00F50261">
        <w:t xml:space="preserve"> que os objetivos </w:t>
      </w:r>
      <w:proofErr w:type="spellStart"/>
      <w:r w:rsidRPr="00F50261">
        <w:t>almejados</w:t>
      </w:r>
      <w:proofErr w:type="spellEnd"/>
      <w:r w:rsidRPr="00F50261">
        <w:t xml:space="preserve"> pela pesquisa </w:t>
      </w:r>
      <w:proofErr w:type="spellStart"/>
      <w:r w:rsidRPr="00F50261">
        <w:t>foram</w:t>
      </w:r>
      <w:proofErr w:type="spellEnd"/>
      <w:r w:rsidRPr="00F50261">
        <w:t xml:space="preserve"> </w:t>
      </w:r>
      <w:proofErr w:type="spellStart"/>
      <w:r w:rsidRPr="00F50261">
        <w:t>alcançados</w:t>
      </w:r>
      <w:proofErr w:type="spellEnd"/>
      <w:r w:rsidRPr="00F50261">
        <w:t xml:space="preserve">, agregando </w:t>
      </w:r>
      <w:proofErr w:type="spellStart"/>
      <w:r w:rsidRPr="00F50261">
        <w:t>evidências</w:t>
      </w:r>
      <w:proofErr w:type="spellEnd"/>
      <w:r w:rsidRPr="00F50261">
        <w:t xml:space="preserve"> da </w:t>
      </w:r>
      <w:proofErr w:type="spellStart"/>
      <w:r w:rsidRPr="00F50261">
        <w:t>adequação</w:t>
      </w:r>
      <w:proofErr w:type="spellEnd"/>
      <w:r w:rsidRPr="00F50261">
        <w:t xml:space="preserve"> psicométrica da Escala de </w:t>
      </w:r>
      <w:proofErr w:type="spellStart"/>
      <w:r w:rsidRPr="00F50261">
        <w:t>Conexão</w:t>
      </w:r>
      <w:proofErr w:type="spellEnd"/>
      <w:r w:rsidRPr="00F50261">
        <w:t xml:space="preserve"> Social a ser </w:t>
      </w:r>
      <w:proofErr w:type="spellStart"/>
      <w:r w:rsidRPr="00F50261">
        <w:t>empregada</w:t>
      </w:r>
      <w:proofErr w:type="spellEnd"/>
      <w:r w:rsidRPr="00F50261">
        <w:t xml:space="preserve"> para </w:t>
      </w:r>
      <w:proofErr w:type="spellStart"/>
      <w:r w:rsidRPr="00F50261">
        <w:t>fins</w:t>
      </w:r>
      <w:proofErr w:type="spellEnd"/>
      <w:r w:rsidRPr="00F50261">
        <w:t xml:space="preserve"> de pesquisa no contexto brasileiro. </w:t>
      </w:r>
      <w:proofErr w:type="spellStart"/>
      <w:r w:rsidRPr="00F50261">
        <w:t>Portanto</w:t>
      </w:r>
      <w:proofErr w:type="spellEnd"/>
      <w:r w:rsidRPr="00F50261">
        <w:t>, estima-</w:t>
      </w:r>
      <w:proofErr w:type="spellStart"/>
      <w:r w:rsidRPr="00F50261">
        <w:t>se</w:t>
      </w:r>
      <w:proofErr w:type="spellEnd"/>
      <w:r w:rsidRPr="00F50261">
        <w:t xml:space="preserve"> que este instrumento pode ser </w:t>
      </w:r>
      <w:proofErr w:type="spellStart"/>
      <w:r w:rsidRPr="00F50261">
        <w:t>adequadamente</w:t>
      </w:r>
      <w:proofErr w:type="spellEnd"/>
      <w:r w:rsidRPr="00F50261">
        <w:t xml:space="preserve"> utilizado em pesquisas futuras </w:t>
      </w:r>
      <w:proofErr w:type="spellStart"/>
      <w:r w:rsidRPr="00F50261">
        <w:t>direcionadas</w:t>
      </w:r>
      <w:proofErr w:type="spellEnd"/>
      <w:r w:rsidRPr="00F50261">
        <w:t xml:space="preserve"> a mensurar os </w:t>
      </w:r>
      <w:proofErr w:type="spellStart"/>
      <w:r w:rsidRPr="00F50261">
        <w:t>níveis</w:t>
      </w:r>
      <w:proofErr w:type="spellEnd"/>
      <w:r w:rsidRPr="00F50261">
        <w:t xml:space="preserve"> de </w:t>
      </w:r>
      <w:proofErr w:type="spellStart"/>
      <w:r w:rsidRPr="00F50261">
        <w:t>conexão</w:t>
      </w:r>
      <w:proofErr w:type="spellEnd"/>
      <w:r w:rsidRPr="00F50261">
        <w:t xml:space="preserve"> social em participantes brasileiros.</w:t>
      </w:r>
    </w:p>
    <w:p w14:paraId="33C8D422" w14:textId="77777777" w:rsidR="00B044CB" w:rsidRDefault="00B044CB">
      <w:pPr>
        <w:rPr>
          <w:b/>
          <w:i/>
          <w:iCs/>
          <w:lang w:val="en-US" w:eastAsia="en-US"/>
        </w:rPr>
      </w:pPr>
      <w:r>
        <w:br w:type="page"/>
      </w:r>
    </w:p>
    <w:p w14:paraId="6CD8B4A8" w14:textId="57AA1A89" w:rsidR="006F7E7E" w:rsidRPr="00E25900" w:rsidRDefault="00CE7D65" w:rsidP="004A0959">
      <w:pPr>
        <w:pStyle w:val="Ttulosinternos"/>
        <w:spacing w:before="0" w:beforeAutospacing="0" w:after="0" w:afterAutospacing="0" w:line="360" w:lineRule="auto"/>
      </w:pPr>
      <w:r w:rsidRPr="00E25900">
        <w:lastRenderedPageBreak/>
        <w:t>References</w:t>
      </w:r>
    </w:p>
    <w:p w14:paraId="6DA292EC" w14:textId="77777777" w:rsidR="00343182" w:rsidRPr="00F50261" w:rsidRDefault="00343182" w:rsidP="004A0959">
      <w:pPr>
        <w:spacing w:line="360" w:lineRule="auto"/>
        <w:contextualSpacing/>
        <w:rPr>
          <w:shd w:val="clear" w:color="auto" w:fill="FFFFFF"/>
        </w:rPr>
      </w:pPr>
      <w:proofErr w:type="spellStart"/>
      <w:r w:rsidRPr="00F50261">
        <w:rPr>
          <w:shd w:val="clear" w:color="auto" w:fill="FFFFFF"/>
        </w:rPr>
        <w:t>Asparouhov</w:t>
      </w:r>
      <w:proofErr w:type="spellEnd"/>
      <w:r w:rsidRPr="00F50261">
        <w:rPr>
          <w:shd w:val="clear" w:color="auto" w:fill="FFFFFF"/>
        </w:rPr>
        <w:t xml:space="preserve">, T., &amp; </w:t>
      </w:r>
      <w:proofErr w:type="spellStart"/>
      <w:r w:rsidRPr="00F50261">
        <w:rPr>
          <w:shd w:val="clear" w:color="auto" w:fill="FFFFFF"/>
        </w:rPr>
        <w:t>Muthén</w:t>
      </w:r>
      <w:proofErr w:type="spellEnd"/>
      <w:r w:rsidRPr="00F50261">
        <w:rPr>
          <w:shd w:val="clear" w:color="auto" w:fill="FFFFFF"/>
        </w:rPr>
        <w:t xml:space="preserve">, B. (2010). </w:t>
      </w:r>
      <w:proofErr w:type="spellStart"/>
      <w:r w:rsidRPr="00F50261">
        <w:rPr>
          <w:shd w:val="clear" w:color="auto" w:fill="FFFFFF"/>
        </w:rPr>
        <w:t>Weighted</w:t>
      </w:r>
      <w:proofErr w:type="spellEnd"/>
      <w:r w:rsidRPr="00F50261">
        <w:rPr>
          <w:shd w:val="clear" w:color="auto" w:fill="FFFFFF"/>
        </w:rPr>
        <w:t xml:space="preserve"> </w:t>
      </w:r>
      <w:proofErr w:type="spellStart"/>
      <w:r w:rsidRPr="00F50261">
        <w:rPr>
          <w:shd w:val="clear" w:color="auto" w:fill="FFFFFF"/>
        </w:rPr>
        <w:t>least</w:t>
      </w:r>
      <w:proofErr w:type="spellEnd"/>
      <w:r w:rsidRPr="00F50261">
        <w:rPr>
          <w:shd w:val="clear" w:color="auto" w:fill="FFFFFF"/>
        </w:rPr>
        <w:t xml:space="preserve"> </w:t>
      </w:r>
      <w:proofErr w:type="spellStart"/>
      <w:r w:rsidRPr="00F50261">
        <w:rPr>
          <w:shd w:val="clear" w:color="auto" w:fill="FFFFFF"/>
        </w:rPr>
        <w:t>squares</w:t>
      </w:r>
      <w:proofErr w:type="spellEnd"/>
      <w:r w:rsidRPr="00F50261">
        <w:rPr>
          <w:shd w:val="clear" w:color="auto" w:fill="FFFFFF"/>
        </w:rPr>
        <w:t xml:space="preserve"> </w:t>
      </w:r>
      <w:proofErr w:type="spellStart"/>
      <w:r w:rsidRPr="00F50261">
        <w:rPr>
          <w:shd w:val="clear" w:color="auto" w:fill="FFFFFF"/>
        </w:rPr>
        <w:t>estimation</w:t>
      </w:r>
      <w:proofErr w:type="spellEnd"/>
      <w:r w:rsidRPr="00F50261">
        <w:rPr>
          <w:shd w:val="clear" w:color="auto" w:fill="FFFFFF"/>
        </w:rPr>
        <w:t xml:space="preserve"> </w:t>
      </w:r>
      <w:proofErr w:type="spellStart"/>
      <w:r w:rsidRPr="00F50261">
        <w:rPr>
          <w:shd w:val="clear" w:color="auto" w:fill="FFFFFF"/>
        </w:rPr>
        <w:t>with</w:t>
      </w:r>
      <w:proofErr w:type="spellEnd"/>
      <w:r w:rsidRPr="00F50261">
        <w:rPr>
          <w:shd w:val="clear" w:color="auto" w:fill="FFFFFF"/>
        </w:rPr>
        <w:t xml:space="preserve"> </w:t>
      </w:r>
      <w:proofErr w:type="spellStart"/>
      <w:r w:rsidRPr="00F50261">
        <w:rPr>
          <w:shd w:val="clear" w:color="auto" w:fill="FFFFFF"/>
        </w:rPr>
        <w:t>missing</w:t>
      </w:r>
      <w:proofErr w:type="spellEnd"/>
      <w:r w:rsidRPr="00F50261">
        <w:rPr>
          <w:shd w:val="clear" w:color="auto" w:fill="FFFFFF"/>
        </w:rPr>
        <w:t xml:space="preserve"> data. </w:t>
      </w:r>
      <w:proofErr w:type="spellStart"/>
      <w:r w:rsidRPr="00F50261">
        <w:rPr>
          <w:i/>
          <w:iCs/>
          <w:shd w:val="clear" w:color="auto" w:fill="FFFFFF"/>
        </w:rPr>
        <w:t>Mplus</w:t>
      </w:r>
      <w:proofErr w:type="spellEnd"/>
      <w:r w:rsidRPr="00F50261">
        <w:rPr>
          <w:i/>
          <w:iCs/>
          <w:shd w:val="clear" w:color="auto" w:fill="FFFFFF"/>
        </w:rPr>
        <w:t xml:space="preserve"> </w:t>
      </w:r>
      <w:proofErr w:type="spellStart"/>
      <w:r w:rsidRPr="00F50261">
        <w:rPr>
          <w:i/>
          <w:iCs/>
          <w:shd w:val="clear" w:color="auto" w:fill="FFFFFF"/>
        </w:rPr>
        <w:t>Technical</w:t>
      </w:r>
      <w:proofErr w:type="spellEnd"/>
      <w:r w:rsidRPr="00F50261">
        <w:rPr>
          <w:i/>
          <w:iCs/>
          <w:shd w:val="clear" w:color="auto" w:fill="FFFFFF"/>
        </w:rPr>
        <w:t xml:space="preserve"> </w:t>
      </w:r>
      <w:proofErr w:type="spellStart"/>
      <w:r w:rsidRPr="00F50261">
        <w:rPr>
          <w:i/>
          <w:iCs/>
          <w:shd w:val="clear" w:color="auto" w:fill="FFFFFF"/>
        </w:rPr>
        <w:t>Appendix</w:t>
      </w:r>
      <w:proofErr w:type="spellEnd"/>
      <w:r w:rsidRPr="00F50261">
        <w:rPr>
          <w:shd w:val="clear" w:color="auto" w:fill="FFFFFF"/>
        </w:rPr>
        <w:t>, </w:t>
      </w:r>
      <w:r w:rsidRPr="00F50261">
        <w:rPr>
          <w:i/>
          <w:iCs/>
          <w:shd w:val="clear" w:color="auto" w:fill="FFFFFF"/>
        </w:rPr>
        <w:t>2010</w:t>
      </w:r>
      <w:r w:rsidRPr="00F50261">
        <w:rPr>
          <w:shd w:val="clear" w:color="auto" w:fill="FFFFFF"/>
        </w:rPr>
        <w:t xml:space="preserve">, 1-10. Retirado de </w:t>
      </w:r>
      <w:hyperlink r:id="rId13" w:history="1">
        <w:r w:rsidRPr="00F50261">
          <w:rPr>
            <w:rStyle w:val="Hyperlink"/>
            <w:shd w:val="clear" w:color="auto" w:fill="FFFFFF"/>
          </w:rPr>
          <w:t>https://citeseerx.ist.psu.edu/viewdoc/download?doi=10.1.1.310.692&amp;rep=rep1&amp;type=pdf</w:t>
        </w:r>
      </w:hyperlink>
      <w:r w:rsidRPr="00F50261">
        <w:rPr>
          <w:shd w:val="clear" w:color="auto" w:fill="FFFFFF"/>
        </w:rPr>
        <w:t xml:space="preserve"> </w:t>
      </w:r>
    </w:p>
    <w:p w14:paraId="10EB6997" w14:textId="77777777" w:rsidR="00343182" w:rsidRPr="00F50261" w:rsidRDefault="00343182" w:rsidP="004A0959">
      <w:pPr>
        <w:spacing w:line="360" w:lineRule="auto"/>
        <w:contextualSpacing/>
        <w:rPr>
          <w:shd w:val="clear" w:color="auto" w:fill="FFFFFF"/>
        </w:rPr>
      </w:pPr>
      <w:r w:rsidRPr="00F50261">
        <w:rPr>
          <w:shd w:val="clear" w:color="auto" w:fill="FFFFFF"/>
        </w:rPr>
        <w:t xml:space="preserve">Bailey, M., Cao, R., </w:t>
      </w:r>
      <w:proofErr w:type="spellStart"/>
      <w:r w:rsidRPr="00F50261">
        <w:rPr>
          <w:shd w:val="clear" w:color="auto" w:fill="FFFFFF"/>
        </w:rPr>
        <w:t>Kuchler</w:t>
      </w:r>
      <w:proofErr w:type="spellEnd"/>
      <w:r w:rsidRPr="00F50261">
        <w:rPr>
          <w:shd w:val="clear" w:color="auto" w:fill="FFFFFF"/>
        </w:rPr>
        <w:t xml:space="preserve">, T., </w:t>
      </w:r>
      <w:proofErr w:type="spellStart"/>
      <w:r w:rsidRPr="00F50261">
        <w:rPr>
          <w:shd w:val="clear" w:color="auto" w:fill="FFFFFF"/>
        </w:rPr>
        <w:t>Stroebel</w:t>
      </w:r>
      <w:proofErr w:type="spellEnd"/>
      <w:r w:rsidRPr="00F50261">
        <w:rPr>
          <w:shd w:val="clear" w:color="auto" w:fill="FFFFFF"/>
        </w:rPr>
        <w:t xml:space="preserve">, J., &amp; Wong, A. (2018). Social </w:t>
      </w:r>
      <w:proofErr w:type="spellStart"/>
      <w:r w:rsidRPr="00F50261">
        <w:rPr>
          <w:shd w:val="clear" w:color="auto" w:fill="FFFFFF"/>
        </w:rPr>
        <w:t>connectedness</w:t>
      </w:r>
      <w:proofErr w:type="spellEnd"/>
      <w:r w:rsidRPr="00F50261">
        <w:rPr>
          <w:shd w:val="clear" w:color="auto" w:fill="FFFFFF"/>
        </w:rPr>
        <w:t xml:space="preserve">: </w:t>
      </w:r>
      <w:proofErr w:type="spellStart"/>
      <w:r w:rsidRPr="00F50261">
        <w:rPr>
          <w:shd w:val="clear" w:color="auto" w:fill="FFFFFF"/>
        </w:rPr>
        <w:t>Measurement</w:t>
      </w:r>
      <w:proofErr w:type="spellEnd"/>
      <w:r w:rsidRPr="00F50261">
        <w:rPr>
          <w:shd w:val="clear" w:color="auto" w:fill="FFFFFF"/>
        </w:rPr>
        <w:t xml:space="preserve">, </w:t>
      </w:r>
      <w:proofErr w:type="spellStart"/>
      <w:r w:rsidRPr="00F50261">
        <w:rPr>
          <w:shd w:val="clear" w:color="auto" w:fill="FFFFFF"/>
        </w:rPr>
        <w:t>determinants</w:t>
      </w:r>
      <w:proofErr w:type="spellEnd"/>
      <w:r w:rsidRPr="00F50261">
        <w:rPr>
          <w:shd w:val="clear" w:color="auto" w:fill="FFFFFF"/>
        </w:rPr>
        <w:t xml:space="preserve">, and </w:t>
      </w:r>
      <w:proofErr w:type="spellStart"/>
      <w:r w:rsidRPr="00F50261">
        <w:rPr>
          <w:shd w:val="clear" w:color="auto" w:fill="FFFFFF"/>
        </w:rPr>
        <w:t>effects</w:t>
      </w:r>
      <w:proofErr w:type="spellEnd"/>
      <w:r w:rsidRPr="00F50261">
        <w:rPr>
          <w:shd w:val="clear" w:color="auto" w:fill="FFFFFF"/>
        </w:rPr>
        <w:t>. </w:t>
      </w:r>
      <w:proofErr w:type="spellStart"/>
      <w:r w:rsidRPr="00F50261">
        <w:rPr>
          <w:i/>
          <w:iCs/>
          <w:shd w:val="clear" w:color="auto" w:fill="FFFFFF"/>
        </w:rPr>
        <w:t>Journal</w:t>
      </w:r>
      <w:proofErr w:type="spellEnd"/>
      <w:r w:rsidRPr="00F50261">
        <w:rPr>
          <w:i/>
          <w:iCs/>
          <w:shd w:val="clear" w:color="auto" w:fill="FFFFFF"/>
        </w:rPr>
        <w:t xml:space="preserve"> </w:t>
      </w:r>
      <w:proofErr w:type="spellStart"/>
      <w:r w:rsidRPr="00F50261">
        <w:rPr>
          <w:i/>
          <w:iCs/>
          <w:shd w:val="clear" w:color="auto" w:fill="FFFFFF"/>
        </w:rPr>
        <w:t>of</w:t>
      </w:r>
      <w:proofErr w:type="spellEnd"/>
      <w:r w:rsidRPr="00F50261">
        <w:rPr>
          <w:i/>
          <w:iCs/>
          <w:shd w:val="clear" w:color="auto" w:fill="FFFFFF"/>
        </w:rPr>
        <w:t xml:space="preserve"> </w:t>
      </w:r>
      <w:proofErr w:type="spellStart"/>
      <w:r w:rsidRPr="00F50261">
        <w:rPr>
          <w:i/>
          <w:iCs/>
          <w:shd w:val="clear" w:color="auto" w:fill="FFFFFF"/>
        </w:rPr>
        <w:t>Economic</w:t>
      </w:r>
      <w:proofErr w:type="spellEnd"/>
      <w:r w:rsidRPr="00F50261">
        <w:rPr>
          <w:i/>
          <w:iCs/>
          <w:shd w:val="clear" w:color="auto" w:fill="FFFFFF"/>
        </w:rPr>
        <w:t xml:space="preserve"> </w:t>
      </w:r>
      <w:proofErr w:type="spellStart"/>
      <w:r w:rsidRPr="00F50261">
        <w:rPr>
          <w:i/>
          <w:iCs/>
          <w:shd w:val="clear" w:color="auto" w:fill="FFFFFF"/>
        </w:rPr>
        <w:t>Perspectives</w:t>
      </w:r>
      <w:proofErr w:type="spellEnd"/>
      <w:r w:rsidRPr="00F50261">
        <w:rPr>
          <w:shd w:val="clear" w:color="auto" w:fill="FFFFFF"/>
        </w:rPr>
        <w:t>, </w:t>
      </w:r>
      <w:r w:rsidRPr="00F50261">
        <w:rPr>
          <w:i/>
          <w:iCs/>
          <w:shd w:val="clear" w:color="auto" w:fill="FFFFFF"/>
        </w:rPr>
        <w:t>32</w:t>
      </w:r>
      <w:r w:rsidRPr="00F50261">
        <w:rPr>
          <w:shd w:val="clear" w:color="auto" w:fill="FFFFFF"/>
        </w:rPr>
        <w:t xml:space="preserve">(3), 259-80. </w:t>
      </w:r>
      <w:hyperlink r:id="rId14" w:history="1">
        <w:r w:rsidRPr="00F50261">
          <w:rPr>
            <w:rStyle w:val="Hyperlink"/>
            <w:shd w:val="clear" w:color="auto" w:fill="FFFFFF"/>
          </w:rPr>
          <w:t>https://doi.org/10.1257/jep.32.3.259</w:t>
        </w:r>
      </w:hyperlink>
      <w:r w:rsidRPr="00F50261">
        <w:rPr>
          <w:shd w:val="clear" w:color="auto" w:fill="FFFFFF"/>
        </w:rPr>
        <w:t xml:space="preserve"> </w:t>
      </w:r>
    </w:p>
    <w:p w14:paraId="323E7117" w14:textId="77777777" w:rsidR="00343182" w:rsidRPr="00F50261" w:rsidRDefault="00343182" w:rsidP="004A0959">
      <w:pPr>
        <w:spacing w:line="360" w:lineRule="auto"/>
        <w:contextualSpacing/>
        <w:rPr>
          <w:rStyle w:val="Hyperlink"/>
          <w:shd w:val="clear" w:color="auto" w:fill="FFFFFF"/>
        </w:rPr>
      </w:pPr>
      <w:r w:rsidRPr="00F50261">
        <w:rPr>
          <w:shd w:val="clear" w:color="auto" w:fill="FFFFFF"/>
        </w:rPr>
        <w:t xml:space="preserve">Baker, F. B. (2001). </w:t>
      </w:r>
      <w:proofErr w:type="spellStart"/>
      <w:r w:rsidRPr="00F50261">
        <w:rPr>
          <w:i/>
          <w:shd w:val="clear" w:color="auto" w:fill="FFFFFF"/>
        </w:rPr>
        <w:t>The</w:t>
      </w:r>
      <w:proofErr w:type="spellEnd"/>
      <w:r w:rsidRPr="00F50261">
        <w:rPr>
          <w:i/>
          <w:shd w:val="clear" w:color="auto" w:fill="FFFFFF"/>
        </w:rPr>
        <w:t xml:space="preserve"> </w:t>
      </w:r>
      <w:proofErr w:type="spellStart"/>
      <w:r w:rsidRPr="00F50261">
        <w:rPr>
          <w:i/>
          <w:shd w:val="clear" w:color="auto" w:fill="FFFFFF"/>
        </w:rPr>
        <w:t>basics</w:t>
      </w:r>
      <w:proofErr w:type="spellEnd"/>
      <w:r w:rsidRPr="00F50261">
        <w:rPr>
          <w:i/>
          <w:shd w:val="clear" w:color="auto" w:fill="FFFFFF"/>
        </w:rPr>
        <w:t xml:space="preserve"> </w:t>
      </w:r>
      <w:proofErr w:type="spellStart"/>
      <w:r w:rsidRPr="00F50261">
        <w:rPr>
          <w:i/>
          <w:shd w:val="clear" w:color="auto" w:fill="FFFFFF"/>
        </w:rPr>
        <w:t>of</w:t>
      </w:r>
      <w:proofErr w:type="spellEnd"/>
      <w:r w:rsidRPr="00F50261">
        <w:rPr>
          <w:i/>
          <w:shd w:val="clear" w:color="auto" w:fill="FFFFFF"/>
        </w:rPr>
        <w:t xml:space="preserve"> </w:t>
      </w:r>
      <w:proofErr w:type="spellStart"/>
      <w:r w:rsidRPr="00F50261">
        <w:rPr>
          <w:i/>
          <w:shd w:val="clear" w:color="auto" w:fill="FFFFFF"/>
        </w:rPr>
        <w:t>item</w:t>
      </w:r>
      <w:proofErr w:type="spellEnd"/>
      <w:r w:rsidRPr="00F50261">
        <w:rPr>
          <w:i/>
          <w:shd w:val="clear" w:color="auto" w:fill="FFFFFF"/>
        </w:rPr>
        <w:t xml:space="preserve"> response </w:t>
      </w:r>
      <w:proofErr w:type="spellStart"/>
      <w:r w:rsidRPr="00F50261">
        <w:rPr>
          <w:i/>
          <w:shd w:val="clear" w:color="auto" w:fill="FFFFFF"/>
        </w:rPr>
        <w:t>theory</w:t>
      </w:r>
      <w:proofErr w:type="spellEnd"/>
      <w:r w:rsidRPr="00F50261">
        <w:rPr>
          <w:shd w:val="clear" w:color="auto" w:fill="FFFFFF"/>
        </w:rPr>
        <w:t xml:space="preserve"> (</w:t>
      </w:r>
      <w:proofErr w:type="spellStart"/>
      <w:r w:rsidRPr="00F50261">
        <w:rPr>
          <w:shd w:val="clear" w:color="auto" w:fill="FFFFFF"/>
        </w:rPr>
        <w:t>Second</w:t>
      </w:r>
      <w:proofErr w:type="spellEnd"/>
      <w:r w:rsidRPr="00F50261">
        <w:rPr>
          <w:shd w:val="clear" w:color="auto" w:fill="FFFFFF"/>
        </w:rPr>
        <w:t xml:space="preserve"> </w:t>
      </w:r>
      <w:proofErr w:type="spellStart"/>
      <w:r w:rsidRPr="00F50261">
        <w:rPr>
          <w:shd w:val="clear" w:color="auto" w:fill="FFFFFF"/>
        </w:rPr>
        <w:t>edition</w:t>
      </w:r>
      <w:proofErr w:type="spellEnd"/>
      <w:r w:rsidRPr="00F50261">
        <w:rPr>
          <w:shd w:val="clear" w:color="auto" w:fill="FFFFFF"/>
        </w:rPr>
        <w:t xml:space="preserve">). Recuperado de </w:t>
      </w:r>
      <w:hyperlink r:id="rId15" w:history="1">
        <w:r w:rsidRPr="00F50261">
          <w:rPr>
            <w:rStyle w:val="Hyperlink"/>
            <w:shd w:val="clear" w:color="auto" w:fill="FFFFFF"/>
          </w:rPr>
          <w:t>http://eric.ed.gov/?id=ED458219</w:t>
        </w:r>
      </w:hyperlink>
      <w:r w:rsidRPr="00F50261">
        <w:rPr>
          <w:shd w:val="clear" w:color="auto" w:fill="FFFFFF"/>
        </w:rPr>
        <w:t xml:space="preserve"> </w:t>
      </w:r>
    </w:p>
    <w:p w14:paraId="208551C7" w14:textId="77777777" w:rsidR="00343182" w:rsidRPr="00F50261" w:rsidRDefault="00343182" w:rsidP="004A0959">
      <w:pPr>
        <w:spacing w:line="360" w:lineRule="auto"/>
        <w:contextualSpacing/>
        <w:rPr>
          <w:shd w:val="clear" w:color="auto" w:fill="FFFFFF"/>
        </w:rPr>
      </w:pPr>
      <w:r w:rsidRPr="00F50261">
        <w:rPr>
          <w:shd w:val="clear" w:color="auto" w:fill="FFFFFF"/>
        </w:rPr>
        <w:t xml:space="preserve">Chalmers, R. P. (2012). MIRT: A multidimensional </w:t>
      </w:r>
      <w:proofErr w:type="spellStart"/>
      <w:r w:rsidRPr="00F50261">
        <w:rPr>
          <w:shd w:val="clear" w:color="auto" w:fill="FFFFFF"/>
        </w:rPr>
        <w:t>item</w:t>
      </w:r>
      <w:proofErr w:type="spellEnd"/>
      <w:r w:rsidRPr="00F50261">
        <w:rPr>
          <w:shd w:val="clear" w:color="auto" w:fill="FFFFFF"/>
        </w:rPr>
        <w:t xml:space="preserve"> response </w:t>
      </w:r>
      <w:proofErr w:type="spellStart"/>
      <w:r w:rsidRPr="00F50261">
        <w:rPr>
          <w:shd w:val="clear" w:color="auto" w:fill="FFFFFF"/>
        </w:rPr>
        <w:t>theory</w:t>
      </w:r>
      <w:proofErr w:type="spellEnd"/>
      <w:r w:rsidRPr="00F50261">
        <w:rPr>
          <w:shd w:val="clear" w:color="auto" w:fill="FFFFFF"/>
        </w:rPr>
        <w:t xml:space="preserve"> </w:t>
      </w:r>
      <w:proofErr w:type="spellStart"/>
      <w:r w:rsidRPr="00F50261">
        <w:rPr>
          <w:shd w:val="clear" w:color="auto" w:fill="FFFFFF"/>
        </w:rPr>
        <w:t>package</w:t>
      </w:r>
      <w:proofErr w:type="spellEnd"/>
      <w:r w:rsidRPr="00F50261">
        <w:rPr>
          <w:shd w:val="clear" w:color="auto" w:fill="FFFFFF"/>
        </w:rPr>
        <w:t xml:space="preserve"> </w:t>
      </w:r>
      <w:proofErr w:type="spellStart"/>
      <w:r w:rsidRPr="00F50261">
        <w:rPr>
          <w:shd w:val="clear" w:color="auto" w:fill="FFFFFF"/>
        </w:rPr>
        <w:t>for</w:t>
      </w:r>
      <w:proofErr w:type="spellEnd"/>
      <w:r w:rsidRPr="00F50261">
        <w:rPr>
          <w:shd w:val="clear" w:color="auto" w:fill="FFFFFF"/>
        </w:rPr>
        <w:t xml:space="preserve"> </w:t>
      </w:r>
      <w:proofErr w:type="spellStart"/>
      <w:r w:rsidRPr="00F50261">
        <w:rPr>
          <w:shd w:val="clear" w:color="auto" w:fill="FFFFFF"/>
        </w:rPr>
        <w:t>the</w:t>
      </w:r>
      <w:proofErr w:type="spellEnd"/>
      <w:r w:rsidRPr="00F50261">
        <w:rPr>
          <w:shd w:val="clear" w:color="auto" w:fill="FFFFFF"/>
        </w:rPr>
        <w:t xml:space="preserve"> R </w:t>
      </w:r>
      <w:proofErr w:type="spellStart"/>
      <w:r w:rsidRPr="00F50261">
        <w:rPr>
          <w:shd w:val="clear" w:color="auto" w:fill="FFFFFF"/>
        </w:rPr>
        <w:t>environment</w:t>
      </w:r>
      <w:proofErr w:type="spellEnd"/>
      <w:r w:rsidRPr="00F50261">
        <w:rPr>
          <w:shd w:val="clear" w:color="auto" w:fill="FFFFFF"/>
        </w:rPr>
        <w:t xml:space="preserve">. </w:t>
      </w:r>
      <w:proofErr w:type="spellStart"/>
      <w:r w:rsidRPr="00F50261">
        <w:rPr>
          <w:i/>
          <w:shd w:val="clear" w:color="auto" w:fill="FFFFFF"/>
        </w:rPr>
        <w:t>Journal</w:t>
      </w:r>
      <w:proofErr w:type="spellEnd"/>
      <w:r w:rsidRPr="00F50261">
        <w:rPr>
          <w:i/>
          <w:shd w:val="clear" w:color="auto" w:fill="FFFFFF"/>
        </w:rPr>
        <w:t xml:space="preserve"> </w:t>
      </w:r>
      <w:proofErr w:type="spellStart"/>
      <w:r w:rsidRPr="00F50261">
        <w:rPr>
          <w:i/>
          <w:shd w:val="clear" w:color="auto" w:fill="FFFFFF"/>
        </w:rPr>
        <w:t>of</w:t>
      </w:r>
      <w:proofErr w:type="spellEnd"/>
      <w:r w:rsidRPr="00F50261">
        <w:rPr>
          <w:i/>
          <w:shd w:val="clear" w:color="auto" w:fill="FFFFFF"/>
        </w:rPr>
        <w:t xml:space="preserve"> </w:t>
      </w:r>
      <w:proofErr w:type="spellStart"/>
      <w:r w:rsidRPr="00F50261">
        <w:rPr>
          <w:i/>
          <w:shd w:val="clear" w:color="auto" w:fill="FFFFFF"/>
        </w:rPr>
        <w:t>Statistical</w:t>
      </w:r>
      <w:proofErr w:type="spellEnd"/>
      <w:r w:rsidRPr="00F50261">
        <w:rPr>
          <w:i/>
          <w:shd w:val="clear" w:color="auto" w:fill="FFFFFF"/>
        </w:rPr>
        <w:t xml:space="preserve"> Software</w:t>
      </w:r>
      <w:r w:rsidRPr="00F50261">
        <w:rPr>
          <w:shd w:val="clear" w:color="auto" w:fill="FFFFFF"/>
        </w:rPr>
        <w:t xml:space="preserve">, </w:t>
      </w:r>
      <w:r w:rsidRPr="00F50261">
        <w:rPr>
          <w:i/>
          <w:shd w:val="clear" w:color="auto" w:fill="FFFFFF"/>
        </w:rPr>
        <w:t>48</w:t>
      </w:r>
      <w:r w:rsidRPr="00F50261">
        <w:rPr>
          <w:iCs/>
          <w:shd w:val="clear" w:color="auto" w:fill="FFFFFF"/>
        </w:rPr>
        <w:t>(6)</w:t>
      </w:r>
      <w:r w:rsidRPr="00F50261">
        <w:rPr>
          <w:shd w:val="clear" w:color="auto" w:fill="FFFFFF"/>
        </w:rPr>
        <w:t>, 1-29.</w:t>
      </w:r>
      <w:r w:rsidRPr="00F50261">
        <w:t xml:space="preserve"> </w:t>
      </w:r>
      <w:r w:rsidRPr="00F50261">
        <w:rPr>
          <w:shd w:val="clear" w:color="auto" w:fill="FFFFFF"/>
        </w:rPr>
        <w:t xml:space="preserve">Recuperado de </w:t>
      </w:r>
      <w:hyperlink r:id="rId16" w:history="1">
        <w:r w:rsidRPr="00F50261">
          <w:rPr>
            <w:rStyle w:val="Hyperlink"/>
            <w:shd w:val="clear" w:color="auto" w:fill="FFFFFF"/>
          </w:rPr>
          <w:t>https://www.jstatsoft.org/article/view/v048i06</w:t>
        </w:r>
      </w:hyperlink>
      <w:r w:rsidRPr="00F50261">
        <w:rPr>
          <w:shd w:val="clear" w:color="auto" w:fill="FFFFFF"/>
        </w:rPr>
        <w:t xml:space="preserve"> </w:t>
      </w:r>
    </w:p>
    <w:p w14:paraId="359F11A4" w14:textId="77777777" w:rsidR="00343182" w:rsidRPr="00F50261" w:rsidRDefault="00343182" w:rsidP="004A0959">
      <w:pPr>
        <w:spacing w:line="360" w:lineRule="auto"/>
        <w:contextualSpacing/>
        <w:rPr>
          <w:shd w:val="clear" w:color="auto" w:fill="FFFFFF"/>
        </w:rPr>
      </w:pPr>
      <w:proofErr w:type="spellStart"/>
      <w:r w:rsidRPr="00F50261">
        <w:t>Cockshaw</w:t>
      </w:r>
      <w:proofErr w:type="spellEnd"/>
      <w:r w:rsidRPr="00F50261">
        <w:t xml:space="preserve">, W. D., &amp; </w:t>
      </w:r>
      <w:proofErr w:type="spellStart"/>
      <w:r w:rsidRPr="00F50261">
        <w:t>Shochet</w:t>
      </w:r>
      <w:proofErr w:type="spellEnd"/>
      <w:r w:rsidRPr="00F50261">
        <w:t xml:space="preserve">, I. M. (2010). </w:t>
      </w:r>
      <w:proofErr w:type="spellStart"/>
      <w:r w:rsidRPr="00F50261">
        <w:t>The</w:t>
      </w:r>
      <w:proofErr w:type="spellEnd"/>
      <w:r w:rsidRPr="00F50261">
        <w:t xml:space="preserve"> </w:t>
      </w:r>
      <w:proofErr w:type="gramStart"/>
      <w:r w:rsidRPr="00F50261">
        <w:t>link</w:t>
      </w:r>
      <w:proofErr w:type="gramEnd"/>
      <w:r w:rsidRPr="00F50261">
        <w:t xml:space="preserve"> </w:t>
      </w:r>
      <w:proofErr w:type="spellStart"/>
      <w:r w:rsidRPr="00F50261">
        <w:t>between</w:t>
      </w:r>
      <w:proofErr w:type="spellEnd"/>
      <w:r w:rsidRPr="00F50261">
        <w:t xml:space="preserve"> </w:t>
      </w:r>
      <w:proofErr w:type="spellStart"/>
      <w:r w:rsidRPr="00F50261">
        <w:t>belongingness</w:t>
      </w:r>
      <w:proofErr w:type="spellEnd"/>
      <w:r w:rsidRPr="00F50261">
        <w:t xml:space="preserve"> and </w:t>
      </w:r>
      <w:proofErr w:type="spellStart"/>
      <w:r w:rsidRPr="00F50261">
        <w:t>depressive</w:t>
      </w:r>
      <w:proofErr w:type="spellEnd"/>
      <w:r w:rsidRPr="00F50261">
        <w:t xml:space="preserve"> </w:t>
      </w:r>
      <w:proofErr w:type="spellStart"/>
      <w:r w:rsidRPr="00F50261">
        <w:t>symptoms</w:t>
      </w:r>
      <w:proofErr w:type="spellEnd"/>
      <w:r w:rsidRPr="00F50261">
        <w:t xml:space="preserve">: </w:t>
      </w:r>
      <w:proofErr w:type="spellStart"/>
      <w:r w:rsidRPr="00F50261">
        <w:t>An</w:t>
      </w:r>
      <w:proofErr w:type="spellEnd"/>
      <w:r w:rsidRPr="00F50261">
        <w:t xml:space="preserve"> </w:t>
      </w:r>
      <w:proofErr w:type="spellStart"/>
      <w:r w:rsidRPr="00F50261">
        <w:t>exploration</w:t>
      </w:r>
      <w:proofErr w:type="spellEnd"/>
      <w:r w:rsidRPr="00F50261">
        <w:t xml:space="preserve"> in </w:t>
      </w:r>
      <w:proofErr w:type="spellStart"/>
      <w:r w:rsidRPr="00F50261">
        <w:t>the</w:t>
      </w:r>
      <w:proofErr w:type="spellEnd"/>
      <w:r w:rsidRPr="00F50261">
        <w:t xml:space="preserve"> </w:t>
      </w:r>
      <w:proofErr w:type="spellStart"/>
      <w:r w:rsidRPr="00F50261">
        <w:t>workplace</w:t>
      </w:r>
      <w:proofErr w:type="spellEnd"/>
      <w:r w:rsidRPr="00F50261">
        <w:t xml:space="preserve"> interpersonal </w:t>
      </w:r>
      <w:proofErr w:type="spellStart"/>
      <w:r w:rsidRPr="00F50261">
        <w:t>context</w:t>
      </w:r>
      <w:proofErr w:type="spellEnd"/>
      <w:r w:rsidRPr="00F50261">
        <w:t xml:space="preserve">. </w:t>
      </w:r>
      <w:proofErr w:type="spellStart"/>
      <w:r w:rsidRPr="00F50261">
        <w:t>Australian</w:t>
      </w:r>
      <w:proofErr w:type="spellEnd"/>
      <w:r w:rsidRPr="00F50261">
        <w:t xml:space="preserve"> </w:t>
      </w:r>
      <w:proofErr w:type="spellStart"/>
      <w:r w:rsidRPr="00F50261">
        <w:t>Psychologist</w:t>
      </w:r>
      <w:proofErr w:type="spellEnd"/>
      <w:r w:rsidRPr="00F50261">
        <w:t xml:space="preserve">, 45(4), 283–289. </w:t>
      </w:r>
      <w:hyperlink r:id="rId17" w:history="1">
        <w:r w:rsidRPr="00F50261">
          <w:rPr>
            <w:rStyle w:val="Hyperlink"/>
            <w:shd w:val="clear" w:color="auto" w:fill="FFFFFF"/>
          </w:rPr>
          <w:t>https://doi.org/10.1080/00050061003752418</w:t>
        </w:r>
      </w:hyperlink>
    </w:p>
    <w:p w14:paraId="32748BF5" w14:textId="77777777" w:rsidR="00343182" w:rsidRPr="00F50261" w:rsidRDefault="00343182" w:rsidP="004A0959">
      <w:pPr>
        <w:spacing w:line="360" w:lineRule="auto"/>
        <w:contextualSpacing/>
        <w:rPr>
          <w:rStyle w:val="Hyperlink"/>
        </w:rPr>
      </w:pPr>
      <w:proofErr w:type="spellStart"/>
      <w:r w:rsidRPr="00F50261">
        <w:t>Cruwys</w:t>
      </w:r>
      <w:proofErr w:type="spellEnd"/>
      <w:r w:rsidRPr="00F50261">
        <w:t xml:space="preserve">, T., </w:t>
      </w:r>
      <w:proofErr w:type="spellStart"/>
      <w:r w:rsidRPr="00F50261">
        <w:t>Dingle</w:t>
      </w:r>
      <w:proofErr w:type="spellEnd"/>
      <w:r w:rsidRPr="00F50261">
        <w:t xml:space="preserve">, G.A., Haslam C, et al. (2013) Social </w:t>
      </w:r>
      <w:proofErr w:type="spellStart"/>
      <w:r w:rsidRPr="00F50261">
        <w:t>group</w:t>
      </w:r>
      <w:proofErr w:type="spellEnd"/>
      <w:r w:rsidRPr="00F50261">
        <w:t xml:space="preserve"> </w:t>
      </w:r>
      <w:proofErr w:type="spellStart"/>
      <w:r w:rsidRPr="00F50261">
        <w:t>memberships</w:t>
      </w:r>
      <w:proofErr w:type="spellEnd"/>
      <w:r w:rsidRPr="00F50261">
        <w:t xml:space="preserve"> </w:t>
      </w:r>
      <w:proofErr w:type="spellStart"/>
      <w:r w:rsidRPr="00F50261">
        <w:t>protect</w:t>
      </w:r>
      <w:proofErr w:type="spellEnd"/>
      <w:r w:rsidRPr="00F50261">
        <w:t xml:space="preserve"> </w:t>
      </w:r>
      <w:proofErr w:type="spellStart"/>
      <w:r w:rsidRPr="00F50261">
        <w:t>against</w:t>
      </w:r>
      <w:proofErr w:type="spellEnd"/>
      <w:r w:rsidRPr="00F50261">
        <w:t xml:space="preserve"> </w:t>
      </w:r>
      <w:proofErr w:type="spellStart"/>
      <w:r w:rsidRPr="00F50261">
        <w:t>future</w:t>
      </w:r>
      <w:proofErr w:type="spellEnd"/>
      <w:r w:rsidRPr="00F50261">
        <w:t xml:space="preserve"> </w:t>
      </w:r>
      <w:proofErr w:type="spellStart"/>
      <w:r w:rsidRPr="00F50261">
        <w:t>depression</w:t>
      </w:r>
      <w:proofErr w:type="spellEnd"/>
      <w:r w:rsidRPr="00F50261">
        <w:t xml:space="preserve">, </w:t>
      </w:r>
      <w:proofErr w:type="spellStart"/>
      <w:r w:rsidRPr="00F50261">
        <w:t>alleviate</w:t>
      </w:r>
      <w:proofErr w:type="spellEnd"/>
      <w:r w:rsidRPr="00F50261">
        <w:t xml:space="preserve"> </w:t>
      </w:r>
      <w:proofErr w:type="spellStart"/>
      <w:r w:rsidRPr="00F50261">
        <w:t>depression</w:t>
      </w:r>
      <w:proofErr w:type="spellEnd"/>
      <w:r w:rsidRPr="00F50261">
        <w:t xml:space="preserve"> </w:t>
      </w:r>
      <w:proofErr w:type="spellStart"/>
      <w:r w:rsidRPr="00F50261">
        <w:t>symptoms</w:t>
      </w:r>
      <w:proofErr w:type="spellEnd"/>
      <w:r w:rsidRPr="00F50261">
        <w:t xml:space="preserve"> and </w:t>
      </w:r>
      <w:proofErr w:type="spellStart"/>
      <w:r w:rsidRPr="00F50261">
        <w:t>prevent</w:t>
      </w:r>
      <w:proofErr w:type="spellEnd"/>
      <w:r w:rsidRPr="00F50261">
        <w:t xml:space="preserve"> </w:t>
      </w:r>
      <w:proofErr w:type="spellStart"/>
      <w:r w:rsidRPr="00F50261">
        <w:t>depression</w:t>
      </w:r>
      <w:proofErr w:type="spellEnd"/>
      <w:r w:rsidRPr="00F50261">
        <w:t xml:space="preserve"> </w:t>
      </w:r>
      <w:proofErr w:type="spellStart"/>
      <w:r w:rsidRPr="00F50261">
        <w:t>relapse</w:t>
      </w:r>
      <w:proofErr w:type="spellEnd"/>
      <w:r w:rsidRPr="00F50261">
        <w:t xml:space="preserve">. </w:t>
      </w:r>
      <w:r w:rsidRPr="00F50261">
        <w:rPr>
          <w:i/>
          <w:iCs/>
        </w:rPr>
        <w:t xml:space="preserve">Social </w:t>
      </w:r>
      <w:proofErr w:type="spellStart"/>
      <w:r w:rsidRPr="00F50261">
        <w:rPr>
          <w:i/>
          <w:iCs/>
        </w:rPr>
        <w:t>Science</w:t>
      </w:r>
      <w:proofErr w:type="spellEnd"/>
      <w:r w:rsidRPr="00F50261">
        <w:rPr>
          <w:i/>
          <w:iCs/>
        </w:rPr>
        <w:t xml:space="preserve"> &amp; Medicine 98</w:t>
      </w:r>
      <w:r w:rsidRPr="00F50261">
        <w:t xml:space="preserve">, 179–186. </w:t>
      </w:r>
      <w:hyperlink r:id="rId18" w:history="1">
        <w:r w:rsidRPr="00F50261">
          <w:rPr>
            <w:rStyle w:val="Hyperlink"/>
          </w:rPr>
          <w:t>https://doi.org/10.1016/j.socscimed.2013.09.013</w:t>
        </w:r>
      </w:hyperlink>
    </w:p>
    <w:p w14:paraId="3C2A0581" w14:textId="77777777" w:rsidR="00343182" w:rsidRPr="00F50261" w:rsidRDefault="00343182" w:rsidP="004A0959">
      <w:pPr>
        <w:spacing w:line="360" w:lineRule="auto"/>
        <w:contextualSpacing/>
      </w:pPr>
      <w:proofErr w:type="spellStart"/>
      <w:r w:rsidRPr="00F50261">
        <w:t>Hair</w:t>
      </w:r>
      <w:proofErr w:type="spellEnd"/>
      <w:r w:rsidRPr="00F50261">
        <w:t xml:space="preserve">, J. F., Black, W. C., </w:t>
      </w:r>
      <w:proofErr w:type="spellStart"/>
      <w:r w:rsidRPr="00F50261">
        <w:t>Babin</w:t>
      </w:r>
      <w:proofErr w:type="spellEnd"/>
      <w:r w:rsidRPr="00F50261">
        <w:t xml:space="preserve">, B. J., Anderson, R. E., &amp; Tatham, R. L. (2009). </w:t>
      </w:r>
      <w:proofErr w:type="spellStart"/>
      <w:r w:rsidRPr="00F50261">
        <w:rPr>
          <w:i/>
          <w:iCs/>
        </w:rPr>
        <w:t>Análise</w:t>
      </w:r>
      <w:proofErr w:type="spellEnd"/>
      <w:r w:rsidRPr="00F50261">
        <w:rPr>
          <w:i/>
          <w:iCs/>
        </w:rPr>
        <w:t xml:space="preserve"> multivariada de dados</w:t>
      </w:r>
      <w:r w:rsidRPr="00F50261">
        <w:t>. Bookman editora.</w:t>
      </w:r>
    </w:p>
    <w:p w14:paraId="3321F4FD" w14:textId="77777777" w:rsidR="00343182" w:rsidRPr="00F50261" w:rsidRDefault="00343182" w:rsidP="004A0959">
      <w:pPr>
        <w:spacing w:line="360" w:lineRule="auto"/>
        <w:contextualSpacing/>
        <w:rPr>
          <w:shd w:val="clear" w:color="auto" w:fill="FFFFFF"/>
        </w:rPr>
      </w:pPr>
      <w:r w:rsidRPr="00F50261">
        <w:rPr>
          <w:color w:val="222222"/>
          <w:shd w:val="clear" w:color="auto" w:fill="FFFFFF"/>
        </w:rPr>
        <w:t xml:space="preserve">Haslam, C., </w:t>
      </w:r>
      <w:proofErr w:type="spellStart"/>
      <w:r w:rsidRPr="00F50261">
        <w:rPr>
          <w:color w:val="222222"/>
          <w:shd w:val="clear" w:color="auto" w:fill="FFFFFF"/>
        </w:rPr>
        <w:t>Cruwys</w:t>
      </w:r>
      <w:proofErr w:type="spellEnd"/>
      <w:r w:rsidRPr="00F50261">
        <w:rPr>
          <w:color w:val="222222"/>
          <w:shd w:val="clear" w:color="auto" w:fill="FFFFFF"/>
        </w:rPr>
        <w:t xml:space="preserve">, T., Haslam, S. A., </w:t>
      </w:r>
      <w:proofErr w:type="spellStart"/>
      <w:r w:rsidRPr="00F50261">
        <w:rPr>
          <w:color w:val="222222"/>
          <w:shd w:val="clear" w:color="auto" w:fill="FFFFFF"/>
        </w:rPr>
        <w:t>Dingle</w:t>
      </w:r>
      <w:proofErr w:type="spellEnd"/>
      <w:r w:rsidRPr="00F50261">
        <w:rPr>
          <w:color w:val="222222"/>
          <w:shd w:val="clear" w:color="auto" w:fill="FFFFFF"/>
        </w:rPr>
        <w:t xml:space="preserve">, G., &amp; Chang, M. X. L. (2016). </w:t>
      </w:r>
      <w:proofErr w:type="spellStart"/>
      <w:r w:rsidRPr="00F50261">
        <w:rPr>
          <w:color w:val="222222"/>
          <w:shd w:val="clear" w:color="auto" w:fill="FFFFFF"/>
        </w:rPr>
        <w:t>Groups</w:t>
      </w:r>
      <w:proofErr w:type="spellEnd"/>
      <w:r w:rsidRPr="00F50261">
        <w:rPr>
          <w:color w:val="222222"/>
          <w:shd w:val="clear" w:color="auto" w:fill="FFFFFF"/>
        </w:rPr>
        <w:t xml:space="preserve"> 4 </w:t>
      </w:r>
      <w:proofErr w:type="spellStart"/>
      <w:r w:rsidRPr="00F50261">
        <w:rPr>
          <w:color w:val="222222"/>
          <w:shd w:val="clear" w:color="auto" w:fill="FFFFFF"/>
        </w:rPr>
        <w:t>Health</w:t>
      </w:r>
      <w:proofErr w:type="spellEnd"/>
      <w:r w:rsidRPr="00F50261">
        <w:rPr>
          <w:color w:val="222222"/>
          <w:shd w:val="clear" w:color="auto" w:fill="FFFFFF"/>
        </w:rPr>
        <w:t xml:space="preserve">: </w:t>
      </w:r>
      <w:proofErr w:type="spellStart"/>
      <w:r w:rsidRPr="00F50261">
        <w:rPr>
          <w:color w:val="222222"/>
          <w:shd w:val="clear" w:color="auto" w:fill="FFFFFF"/>
        </w:rPr>
        <w:t>Evidence</w:t>
      </w:r>
      <w:proofErr w:type="spellEnd"/>
      <w:r w:rsidRPr="00F50261">
        <w:rPr>
          <w:color w:val="222222"/>
          <w:shd w:val="clear" w:color="auto" w:fill="FFFFFF"/>
        </w:rPr>
        <w:t xml:space="preserve"> </w:t>
      </w:r>
      <w:proofErr w:type="spellStart"/>
      <w:r w:rsidRPr="00F50261">
        <w:rPr>
          <w:color w:val="222222"/>
          <w:shd w:val="clear" w:color="auto" w:fill="FFFFFF"/>
        </w:rPr>
        <w:t>that</w:t>
      </w:r>
      <w:proofErr w:type="spellEnd"/>
      <w:r w:rsidRPr="00F50261">
        <w:rPr>
          <w:color w:val="222222"/>
          <w:shd w:val="clear" w:color="auto" w:fill="FFFFFF"/>
        </w:rPr>
        <w:t xml:space="preserve"> a social-</w:t>
      </w:r>
      <w:proofErr w:type="spellStart"/>
      <w:r w:rsidRPr="00F50261">
        <w:rPr>
          <w:color w:val="222222"/>
          <w:shd w:val="clear" w:color="auto" w:fill="FFFFFF"/>
        </w:rPr>
        <w:t>identity</w:t>
      </w:r>
      <w:proofErr w:type="spellEnd"/>
      <w:r w:rsidRPr="00F50261">
        <w:rPr>
          <w:color w:val="222222"/>
          <w:shd w:val="clear" w:color="auto" w:fill="FFFFFF"/>
        </w:rPr>
        <w:t xml:space="preserve"> </w:t>
      </w:r>
      <w:proofErr w:type="spellStart"/>
      <w:r w:rsidRPr="00F50261">
        <w:rPr>
          <w:color w:val="222222"/>
          <w:shd w:val="clear" w:color="auto" w:fill="FFFFFF"/>
        </w:rPr>
        <w:t>intervention</w:t>
      </w:r>
      <w:proofErr w:type="spellEnd"/>
      <w:r w:rsidRPr="00F50261">
        <w:rPr>
          <w:color w:val="222222"/>
          <w:shd w:val="clear" w:color="auto" w:fill="FFFFFF"/>
        </w:rPr>
        <w:t xml:space="preserve"> </w:t>
      </w:r>
      <w:proofErr w:type="spellStart"/>
      <w:r w:rsidRPr="00F50261">
        <w:rPr>
          <w:color w:val="222222"/>
          <w:shd w:val="clear" w:color="auto" w:fill="FFFFFF"/>
        </w:rPr>
        <w:t>that</w:t>
      </w:r>
      <w:proofErr w:type="spellEnd"/>
      <w:r w:rsidRPr="00F50261">
        <w:rPr>
          <w:color w:val="222222"/>
          <w:shd w:val="clear" w:color="auto" w:fill="FFFFFF"/>
        </w:rPr>
        <w:t xml:space="preserve"> </w:t>
      </w:r>
      <w:proofErr w:type="spellStart"/>
      <w:r w:rsidRPr="00F50261">
        <w:rPr>
          <w:color w:val="222222"/>
          <w:shd w:val="clear" w:color="auto" w:fill="FFFFFF"/>
        </w:rPr>
        <w:t>builds</w:t>
      </w:r>
      <w:proofErr w:type="spellEnd"/>
      <w:r w:rsidRPr="00F50261">
        <w:rPr>
          <w:color w:val="222222"/>
          <w:shd w:val="clear" w:color="auto" w:fill="FFFFFF"/>
        </w:rPr>
        <w:t xml:space="preserve"> and </w:t>
      </w:r>
      <w:proofErr w:type="spellStart"/>
      <w:r w:rsidRPr="00F50261">
        <w:rPr>
          <w:color w:val="222222"/>
          <w:shd w:val="clear" w:color="auto" w:fill="FFFFFF"/>
        </w:rPr>
        <w:t>strengthens</w:t>
      </w:r>
      <w:proofErr w:type="spellEnd"/>
      <w:r w:rsidRPr="00F50261">
        <w:rPr>
          <w:color w:val="222222"/>
          <w:shd w:val="clear" w:color="auto" w:fill="FFFFFF"/>
        </w:rPr>
        <w:t xml:space="preserve"> social </w:t>
      </w:r>
      <w:proofErr w:type="spellStart"/>
      <w:r w:rsidRPr="00F50261">
        <w:rPr>
          <w:color w:val="222222"/>
          <w:shd w:val="clear" w:color="auto" w:fill="FFFFFF"/>
        </w:rPr>
        <w:t>group</w:t>
      </w:r>
      <w:proofErr w:type="spellEnd"/>
      <w:r w:rsidRPr="00F50261">
        <w:rPr>
          <w:color w:val="222222"/>
          <w:shd w:val="clear" w:color="auto" w:fill="FFFFFF"/>
        </w:rPr>
        <w:t xml:space="preserve"> </w:t>
      </w:r>
      <w:proofErr w:type="spellStart"/>
      <w:r w:rsidRPr="00F50261">
        <w:rPr>
          <w:color w:val="222222"/>
          <w:shd w:val="clear" w:color="auto" w:fill="FFFFFF"/>
        </w:rPr>
        <w:t>membership</w:t>
      </w:r>
      <w:proofErr w:type="spellEnd"/>
      <w:r w:rsidRPr="00F50261">
        <w:rPr>
          <w:color w:val="222222"/>
          <w:shd w:val="clear" w:color="auto" w:fill="FFFFFF"/>
        </w:rPr>
        <w:t xml:space="preserve"> </w:t>
      </w:r>
      <w:proofErr w:type="spellStart"/>
      <w:r w:rsidRPr="00F50261">
        <w:rPr>
          <w:color w:val="222222"/>
          <w:shd w:val="clear" w:color="auto" w:fill="FFFFFF"/>
        </w:rPr>
        <w:t>improves</w:t>
      </w:r>
      <w:proofErr w:type="spellEnd"/>
      <w:r w:rsidRPr="00F50261">
        <w:rPr>
          <w:color w:val="222222"/>
          <w:shd w:val="clear" w:color="auto" w:fill="FFFFFF"/>
        </w:rPr>
        <w:t xml:space="preserve"> mental </w:t>
      </w:r>
      <w:proofErr w:type="spellStart"/>
      <w:r w:rsidRPr="00F50261">
        <w:rPr>
          <w:color w:val="222222"/>
          <w:shd w:val="clear" w:color="auto" w:fill="FFFFFF"/>
        </w:rPr>
        <w:t>health</w:t>
      </w:r>
      <w:proofErr w:type="spellEnd"/>
      <w:r w:rsidRPr="00F50261">
        <w:rPr>
          <w:color w:val="222222"/>
          <w:shd w:val="clear" w:color="auto" w:fill="FFFFFF"/>
        </w:rPr>
        <w:t>. </w:t>
      </w:r>
      <w:proofErr w:type="spellStart"/>
      <w:r w:rsidRPr="00F50261">
        <w:rPr>
          <w:i/>
          <w:iCs/>
          <w:color w:val="222222"/>
          <w:shd w:val="clear" w:color="auto" w:fill="FFFFFF"/>
        </w:rPr>
        <w:t>Journal</w:t>
      </w:r>
      <w:proofErr w:type="spellEnd"/>
      <w:r w:rsidRPr="00F50261">
        <w:rPr>
          <w:i/>
          <w:iCs/>
          <w:color w:val="222222"/>
          <w:shd w:val="clear" w:color="auto" w:fill="FFFFFF"/>
        </w:rPr>
        <w:t xml:space="preserve"> </w:t>
      </w:r>
      <w:proofErr w:type="spellStart"/>
      <w:r w:rsidRPr="00F50261">
        <w:rPr>
          <w:i/>
          <w:iCs/>
          <w:color w:val="222222"/>
          <w:shd w:val="clear" w:color="auto" w:fill="FFFFFF"/>
        </w:rPr>
        <w:t>of</w:t>
      </w:r>
      <w:proofErr w:type="spellEnd"/>
      <w:r w:rsidRPr="00F50261">
        <w:rPr>
          <w:i/>
          <w:iCs/>
          <w:color w:val="222222"/>
          <w:shd w:val="clear" w:color="auto" w:fill="FFFFFF"/>
        </w:rPr>
        <w:t xml:space="preserve"> </w:t>
      </w:r>
      <w:proofErr w:type="spellStart"/>
      <w:r w:rsidRPr="00F50261">
        <w:rPr>
          <w:i/>
          <w:iCs/>
          <w:color w:val="222222"/>
          <w:shd w:val="clear" w:color="auto" w:fill="FFFFFF"/>
        </w:rPr>
        <w:t>affective</w:t>
      </w:r>
      <w:proofErr w:type="spellEnd"/>
      <w:r w:rsidRPr="00F50261">
        <w:rPr>
          <w:i/>
          <w:iCs/>
          <w:color w:val="222222"/>
          <w:shd w:val="clear" w:color="auto" w:fill="FFFFFF"/>
        </w:rPr>
        <w:t xml:space="preserve"> </w:t>
      </w:r>
      <w:proofErr w:type="spellStart"/>
      <w:r w:rsidRPr="00F50261">
        <w:rPr>
          <w:i/>
          <w:iCs/>
          <w:color w:val="222222"/>
          <w:shd w:val="clear" w:color="auto" w:fill="FFFFFF"/>
        </w:rPr>
        <w:t>disorders</w:t>
      </w:r>
      <w:proofErr w:type="spellEnd"/>
      <w:r w:rsidRPr="00F50261">
        <w:rPr>
          <w:color w:val="222222"/>
          <w:shd w:val="clear" w:color="auto" w:fill="FFFFFF"/>
        </w:rPr>
        <w:t>, </w:t>
      </w:r>
      <w:r w:rsidRPr="00F50261">
        <w:rPr>
          <w:i/>
          <w:iCs/>
          <w:color w:val="222222"/>
          <w:shd w:val="clear" w:color="auto" w:fill="FFFFFF"/>
        </w:rPr>
        <w:t>194</w:t>
      </w:r>
      <w:r w:rsidRPr="00F50261">
        <w:rPr>
          <w:color w:val="222222"/>
          <w:shd w:val="clear" w:color="auto" w:fill="FFFFFF"/>
        </w:rPr>
        <w:t xml:space="preserve">, 188-195. </w:t>
      </w:r>
      <w:hyperlink r:id="rId19" w:history="1">
        <w:r w:rsidRPr="00F50261">
          <w:rPr>
            <w:rStyle w:val="Hyperlink"/>
            <w:shd w:val="clear" w:color="auto" w:fill="FFFFFF"/>
          </w:rPr>
          <w:t>https://doi.org/10.1016/j.jad.2016.01.010</w:t>
        </w:r>
      </w:hyperlink>
      <w:r w:rsidRPr="00F50261">
        <w:rPr>
          <w:color w:val="222222"/>
          <w:shd w:val="clear" w:color="auto" w:fill="FFFFFF"/>
        </w:rPr>
        <w:t xml:space="preserve"> </w:t>
      </w:r>
    </w:p>
    <w:p w14:paraId="38C0608F" w14:textId="77777777" w:rsidR="00343182" w:rsidRPr="00F50261" w:rsidRDefault="00343182" w:rsidP="004A0959">
      <w:pPr>
        <w:spacing w:line="360" w:lineRule="auto"/>
        <w:contextualSpacing/>
      </w:pPr>
      <w:r w:rsidRPr="00F50261">
        <w:t>Holt-</w:t>
      </w:r>
      <w:proofErr w:type="spellStart"/>
      <w:r w:rsidRPr="00F50261">
        <w:t>Lunstad</w:t>
      </w:r>
      <w:proofErr w:type="spellEnd"/>
      <w:r w:rsidRPr="00F50261">
        <w:t xml:space="preserve">, J., Robles, T. F., &amp; Sbarra, D. A. (2017). </w:t>
      </w:r>
      <w:proofErr w:type="spellStart"/>
      <w:r w:rsidRPr="00F50261">
        <w:t>Advancing</w:t>
      </w:r>
      <w:proofErr w:type="spellEnd"/>
      <w:r w:rsidRPr="00F50261">
        <w:t xml:space="preserve"> social </w:t>
      </w:r>
      <w:proofErr w:type="spellStart"/>
      <w:r w:rsidRPr="00F50261">
        <w:t>connection</w:t>
      </w:r>
      <w:proofErr w:type="spellEnd"/>
      <w:r w:rsidRPr="00F50261">
        <w:t xml:space="preserve"> as a </w:t>
      </w:r>
      <w:proofErr w:type="spellStart"/>
      <w:r w:rsidRPr="00F50261">
        <w:t>public</w:t>
      </w:r>
      <w:proofErr w:type="spellEnd"/>
      <w:r w:rsidRPr="00F50261">
        <w:t xml:space="preserve"> </w:t>
      </w:r>
      <w:proofErr w:type="spellStart"/>
      <w:r w:rsidRPr="00F50261">
        <w:t>health</w:t>
      </w:r>
      <w:proofErr w:type="spellEnd"/>
      <w:r w:rsidRPr="00F50261">
        <w:t xml:space="preserve"> </w:t>
      </w:r>
      <w:proofErr w:type="spellStart"/>
      <w:r w:rsidRPr="00F50261">
        <w:t>priority</w:t>
      </w:r>
      <w:proofErr w:type="spellEnd"/>
      <w:r w:rsidRPr="00F50261">
        <w:t xml:space="preserve"> in </w:t>
      </w:r>
      <w:proofErr w:type="spellStart"/>
      <w:r w:rsidRPr="00F50261">
        <w:t>the</w:t>
      </w:r>
      <w:proofErr w:type="spellEnd"/>
      <w:r w:rsidRPr="00F50261">
        <w:t xml:space="preserve"> </w:t>
      </w:r>
      <w:proofErr w:type="spellStart"/>
      <w:r w:rsidRPr="00F50261">
        <w:t>United</w:t>
      </w:r>
      <w:proofErr w:type="spellEnd"/>
      <w:r w:rsidRPr="00F50261">
        <w:t xml:space="preserve"> </w:t>
      </w:r>
      <w:proofErr w:type="spellStart"/>
      <w:r w:rsidRPr="00F50261">
        <w:t>States</w:t>
      </w:r>
      <w:proofErr w:type="spellEnd"/>
      <w:r w:rsidRPr="00F50261">
        <w:t xml:space="preserve">. </w:t>
      </w:r>
      <w:proofErr w:type="spellStart"/>
      <w:r w:rsidRPr="00F50261">
        <w:rPr>
          <w:i/>
          <w:iCs/>
        </w:rPr>
        <w:t>The</w:t>
      </w:r>
      <w:proofErr w:type="spellEnd"/>
      <w:r w:rsidRPr="00F50261">
        <w:rPr>
          <w:i/>
          <w:iCs/>
        </w:rPr>
        <w:t xml:space="preserve"> American </w:t>
      </w:r>
      <w:proofErr w:type="spellStart"/>
      <w:r w:rsidRPr="00F50261">
        <w:rPr>
          <w:i/>
          <w:iCs/>
        </w:rPr>
        <w:t>psychologist</w:t>
      </w:r>
      <w:proofErr w:type="spellEnd"/>
      <w:r w:rsidRPr="00F50261">
        <w:rPr>
          <w:i/>
          <w:iCs/>
        </w:rPr>
        <w:t>, 72</w:t>
      </w:r>
      <w:r w:rsidRPr="00F50261">
        <w:t xml:space="preserve">(6), 517–530. </w:t>
      </w:r>
      <w:hyperlink r:id="rId20" w:history="1">
        <w:r w:rsidRPr="00F50261">
          <w:rPr>
            <w:rStyle w:val="Hyperlink"/>
          </w:rPr>
          <w:t>https://doi.org/10.1037/amp0000103</w:t>
        </w:r>
      </w:hyperlink>
    </w:p>
    <w:p w14:paraId="47450ED6" w14:textId="77777777" w:rsidR="00343182" w:rsidRPr="00F50261" w:rsidRDefault="00343182" w:rsidP="004A0959">
      <w:pPr>
        <w:spacing w:line="360" w:lineRule="auto"/>
        <w:contextualSpacing/>
      </w:pPr>
      <w:proofErr w:type="spellStart"/>
      <w:r w:rsidRPr="00F50261">
        <w:t>Hunsaker</w:t>
      </w:r>
      <w:proofErr w:type="spellEnd"/>
      <w:r w:rsidRPr="00F50261">
        <w:t xml:space="preserve">, A., </w:t>
      </w:r>
      <w:proofErr w:type="spellStart"/>
      <w:r w:rsidRPr="00F50261">
        <w:t>Hargittai</w:t>
      </w:r>
      <w:proofErr w:type="spellEnd"/>
      <w:r w:rsidRPr="00F50261">
        <w:t xml:space="preserve">, E., &amp; Piper, A. M. (2020). Online social </w:t>
      </w:r>
      <w:proofErr w:type="spellStart"/>
      <w:r w:rsidRPr="00F50261">
        <w:t>connectedness</w:t>
      </w:r>
      <w:proofErr w:type="spellEnd"/>
      <w:r w:rsidRPr="00F50261">
        <w:t xml:space="preserve"> and </w:t>
      </w:r>
      <w:proofErr w:type="spellStart"/>
      <w:r w:rsidRPr="00F50261">
        <w:t>anxiety</w:t>
      </w:r>
      <w:proofErr w:type="spellEnd"/>
      <w:r w:rsidRPr="00F50261">
        <w:t xml:space="preserve"> </w:t>
      </w:r>
      <w:proofErr w:type="spellStart"/>
      <w:r w:rsidRPr="00F50261">
        <w:t>among</w:t>
      </w:r>
      <w:proofErr w:type="spellEnd"/>
      <w:r w:rsidRPr="00F50261">
        <w:t xml:space="preserve"> </w:t>
      </w:r>
      <w:proofErr w:type="spellStart"/>
      <w:r w:rsidRPr="00F50261">
        <w:t>older</w:t>
      </w:r>
      <w:proofErr w:type="spellEnd"/>
      <w:r w:rsidRPr="00F50261">
        <w:t xml:space="preserve"> </w:t>
      </w:r>
      <w:proofErr w:type="spellStart"/>
      <w:r w:rsidRPr="00F50261">
        <w:t>adults</w:t>
      </w:r>
      <w:proofErr w:type="spellEnd"/>
      <w:r w:rsidRPr="00F50261">
        <w:t xml:space="preserve">. </w:t>
      </w:r>
      <w:r w:rsidRPr="00F50261">
        <w:rPr>
          <w:i/>
          <w:iCs/>
        </w:rPr>
        <w:t xml:space="preserve">International </w:t>
      </w:r>
      <w:proofErr w:type="spellStart"/>
      <w:r w:rsidRPr="00F50261">
        <w:rPr>
          <w:i/>
          <w:iCs/>
        </w:rPr>
        <w:t>Journal</w:t>
      </w:r>
      <w:proofErr w:type="spellEnd"/>
      <w:r w:rsidRPr="00F50261">
        <w:rPr>
          <w:i/>
          <w:iCs/>
        </w:rPr>
        <w:t xml:space="preserve"> </w:t>
      </w:r>
      <w:proofErr w:type="spellStart"/>
      <w:r w:rsidRPr="00F50261">
        <w:rPr>
          <w:i/>
          <w:iCs/>
        </w:rPr>
        <w:t>of</w:t>
      </w:r>
      <w:proofErr w:type="spellEnd"/>
      <w:r w:rsidRPr="00F50261">
        <w:rPr>
          <w:i/>
          <w:iCs/>
        </w:rPr>
        <w:t xml:space="preserve"> </w:t>
      </w:r>
      <w:proofErr w:type="spellStart"/>
      <w:r w:rsidRPr="00F50261">
        <w:rPr>
          <w:i/>
          <w:iCs/>
        </w:rPr>
        <w:t>Communication</w:t>
      </w:r>
      <w:proofErr w:type="spellEnd"/>
      <w:r w:rsidRPr="00F50261">
        <w:rPr>
          <w:i/>
          <w:iCs/>
        </w:rPr>
        <w:t>, 14</w:t>
      </w:r>
      <w:r w:rsidRPr="00F50261">
        <w:t xml:space="preserve">(29), 697-725. Retirado de </w:t>
      </w:r>
      <w:hyperlink r:id="rId21" w:history="1">
        <w:r w:rsidRPr="00F50261">
          <w:rPr>
            <w:rStyle w:val="Hyperlink"/>
          </w:rPr>
          <w:t>https://ijoc.org/index.php/ijoc/article/view/11841</w:t>
        </w:r>
      </w:hyperlink>
      <w:r w:rsidRPr="00F50261">
        <w:t xml:space="preserve"> </w:t>
      </w:r>
    </w:p>
    <w:p w14:paraId="3F570D1F" w14:textId="77777777" w:rsidR="00343182" w:rsidRPr="00F50261" w:rsidRDefault="00343182" w:rsidP="004A0959">
      <w:pPr>
        <w:spacing w:line="360" w:lineRule="auto"/>
        <w:contextualSpacing/>
      </w:pPr>
      <w:r w:rsidRPr="00F50261">
        <w:lastRenderedPageBreak/>
        <w:t xml:space="preserve">Lee, R. M., &amp; Robbins, S. B. (1995). </w:t>
      </w:r>
      <w:proofErr w:type="spellStart"/>
      <w:r w:rsidRPr="00F50261">
        <w:t>Measuring</w:t>
      </w:r>
      <w:proofErr w:type="spellEnd"/>
      <w:r w:rsidRPr="00F50261">
        <w:t xml:space="preserve"> </w:t>
      </w:r>
      <w:proofErr w:type="spellStart"/>
      <w:r w:rsidRPr="00F50261">
        <w:t>belongingness</w:t>
      </w:r>
      <w:proofErr w:type="spellEnd"/>
      <w:r w:rsidRPr="00F50261">
        <w:t xml:space="preserve">: </w:t>
      </w:r>
      <w:proofErr w:type="spellStart"/>
      <w:r w:rsidRPr="00F50261">
        <w:t>The</w:t>
      </w:r>
      <w:proofErr w:type="spellEnd"/>
      <w:r w:rsidRPr="00F50261">
        <w:t xml:space="preserve"> social </w:t>
      </w:r>
      <w:proofErr w:type="spellStart"/>
      <w:r w:rsidRPr="00F50261">
        <w:t>connectedness</w:t>
      </w:r>
      <w:proofErr w:type="spellEnd"/>
      <w:r w:rsidRPr="00F50261">
        <w:t xml:space="preserve"> and social </w:t>
      </w:r>
      <w:proofErr w:type="spellStart"/>
      <w:r w:rsidRPr="00F50261">
        <w:t>assurance</w:t>
      </w:r>
      <w:proofErr w:type="spellEnd"/>
      <w:r w:rsidRPr="00F50261">
        <w:t xml:space="preserve"> </w:t>
      </w:r>
      <w:proofErr w:type="spellStart"/>
      <w:r w:rsidRPr="00F50261">
        <w:t>scales</w:t>
      </w:r>
      <w:proofErr w:type="spellEnd"/>
      <w:r w:rsidRPr="00F50261">
        <w:t xml:space="preserve">. </w:t>
      </w:r>
      <w:proofErr w:type="spellStart"/>
      <w:r w:rsidRPr="00F50261">
        <w:t>Journal</w:t>
      </w:r>
      <w:proofErr w:type="spellEnd"/>
      <w:r w:rsidRPr="00F50261">
        <w:t xml:space="preserve"> </w:t>
      </w:r>
      <w:proofErr w:type="spellStart"/>
      <w:r w:rsidRPr="00F50261">
        <w:t>of</w:t>
      </w:r>
      <w:proofErr w:type="spellEnd"/>
      <w:r w:rsidRPr="00F50261">
        <w:t xml:space="preserve"> </w:t>
      </w:r>
      <w:proofErr w:type="spellStart"/>
      <w:r w:rsidRPr="00F50261">
        <w:t>Counselling</w:t>
      </w:r>
      <w:proofErr w:type="spellEnd"/>
      <w:r w:rsidRPr="00F50261">
        <w:t xml:space="preserve"> </w:t>
      </w:r>
      <w:proofErr w:type="spellStart"/>
      <w:r w:rsidRPr="00F50261">
        <w:t>Psychology</w:t>
      </w:r>
      <w:proofErr w:type="spellEnd"/>
      <w:r w:rsidRPr="00F50261">
        <w:t xml:space="preserve">, 42, 232–241. </w:t>
      </w:r>
      <w:hyperlink r:id="rId22" w:history="1">
        <w:r w:rsidRPr="00F50261">
          <w:rPr>
            <w:rStyle w:val="Hyperlink"/>
          </w:rPr>
          <w:t>https://doi.org/10.1037/0022-0167.42.2.232</w:t>
        </w:r>
      </w:hyperlink>
    </w:p>
    <w:p w14:paraId="099F2EE3" w14:textId="77777777" w:rsidR="00343182" w:rsidRPr="00F50261" w:rsidRDefault="00343182" w:rsidP="004A0959">
      <w:pPr>
        <w:spacing w:line="360" w:lineRule="auto"/>
        <w:contextualSpacing/>
      </w:pPr>
      <w:r w:rsidRPr="00F50261">
        <w:t xml:space="preserve">Lee, R. M., &amp; Robbins, S. B. (1998). </w:t>
      </w:r>
      <w:proofErr w:type="spellStart"/>
      <w:r w:rsidRPr="00F50261">
        <w:t>The</w:t>
      </w:r>
      <w:proofErr w:type="spellEnd"/>
      <w:r w:rsidRPr="00F50261">
        <w:t xml:space="preserve"> </w:t>
      </w:r>
      <w:proofErr w:type="spellStart"/>
      <w:r w:rsidRPr="00F50261">
        <w:t>relationship</w:t>
      </w:r>
      <w:proofErr w:type="spellEnd"/>
      <w:r w:rsidRPr="00F50261">
        <w:t xml:space="preserve"> </w:t>
      </w:r>
      <w:proofErr w:type="spellStart"/>
      <w:r w:rsidRPr="00F50261">
        <w:t>between</w:t>
      </w:r>
      <w:proofErr w:type="spellEnd"/>
      <w:r w:rsidRPr="00F50261">
        <w:t xml:space="preserve"> social </w:t>
      </w:r>
      <w:proofErr w:type="spellStart"/>
      <w:r w:rsidRPr="00F50261">
        <w:t>connectedness</w:t>
      </w:r>
      <w:proofErr w:type="spellEnd"/>
      <w:r w:rsidRPr="00F50261">
        <w:t xml:space="preserve"> and </w:t>
      </w:r>
      <w:proofErr w:type="spellStart"/>
      <w:r w:rsidRPr="00F50261">
        <w:t>anxiety</w:t>
      </w:r>
      <w:proofErr w:type="spellEnd"/>
      <w:r w:rsidRPr="00F50261">
        <w:t xml:space="preserve">, </w:t>
      </w:r>
      <w:proofErr w:type="spellStart"/>
      <w:r w:rsidRPr="00F50261">
        <w:t>self-esteem</w:t>
      </w:r>
      <w:proofErr w:type="spellEnd"/>
      <w:r w:rsidRPr="00F50261">
        <w:t xml:space="preserve">, and social </w:t>
      </w:r>
      <w:proofErr w:type="spellStart"/>
      <w:r w:rsidRPr="00F50261">
        <w:t>identity</w:t>
      </w:r>
      <w:proofErr w:type="spellEnd"/>
      <w:r w:rsidRPr="00F50261">
        <w:t xml:space="preserve">. </w:t>
      </w:r>
      <w:proofErr w:type="spellStart"/>
      <w:r w:rsidRPr="00F50261">
        <w:rPr>
          <w:i/>
          <w:iCs/>
        </w:rPr>
        <w:t>Journal</w:t>
      </w:r>
      <w:proofErr w:type="spellEnd"/>
      <w:r w:rsidRPr="00F50261">
        <w:rPr>
          <w:i/>
          <w:iCs/>
        </w:rPr>
        <w:t xml:space="preserve"> </w:t>
      </w:r>
      <w:proofErr w:type="spellStart"/>
      <w:r w:rsidRPr="00F50261">
        <w:rPr>
          <w:i/>
          <w:iCs/>
        </w:rPr>
        <w:t>of</w:t>
      </w:r>
      <w:proofErr w:type="spellEnd"/>
      <w:r w:rsidRPr="00F50261">
        <w:rPr>
          <w:i/>
          <w:iCs/>
        </w:rPr>
        <w:t xml:space="preserve"> </w:t>
      </w:r>
      <w:proofErr w:type="spellStart"/>
      <w:r w:rsidRPr="00F50261">
        <w:rPr>
          <w:i/>
          <w:iCs/>
        </w:rPr>
        <w:t>Counseling</w:t>
      </w:r>
      <w:proofErr w:type="spellEnd"/>
      <w:r w:rsidRPr="00F50261">
        <w:rPr>
          <w:i/>
          <w:iCs/>
        </w:rPr>
        <w:t xml:space="preserve"> </w:t>
      </w:r>
      <w:proofErr w:type="spellStart"/>
      <w:r w:rsidRPr="00F50261">
        <w:rPr>
          <w:i/>
          <w:iCs/>
        </w:rPr>
        <w:t>Psychology</w:t>
      </w:r>
      <w:proofErr w:type="spellEnd"/>
      <w:r w:rsidRPr="00F50261">
        <w:rPr>
          <w:i/>
          <w:iCs/>
        </w:rPr>
        <w:t>, 45</w:t>
      </w:r>
      <w:r w:rsidRPr="00F50261">
        <w:t xml:space="preserve">(3), 338–345. </w:t>
      </w:r>
      <w:hyperlink r:id="rId23" w:history="1">
        <w:r w:rsidRPr="00F50261">
          <w:rPr>
            <w:rStyle w:val="Hyperlink"/>
          </w:rPr>
          <w:t>https://doi.org/10.1037/0022-0167.45.3.338</w:t>
        </w:r>
      </w:hyperlink>
      <w:r w:rsidRPr="00F50261">
        <w:t xml:space="preserve"> </w:t>
      </w:r>
    </w:p>
    <w:p w14:paraId="3AD67F06" w14:textId="77777777" w:rsidR="00343182" w:rsidRPr="00F50261" w:rsidRDefault="00343182" w:rsidP="004A0959">
      <w:pPr>
        <w:spacing w:line="360" w:lineRule="auto"/>
        <w:contextualSpacing/>
      </w:pPr>
      <w:r w:rsidRPr="00F50261">
        <w:t xml:space="preserve">Lee, R. M., Draper, M., &amp; Lee, S. (2001). Social </w:t>
      </w:r>
      <w:proofErr w:type="spellStart"/>
      <w:r w:rsidRPr="00F50261">
        <w:t>connectedness</w:t>
      </w:r>
      <w:proofErr w:type="spellEnd"/>
      <w:r w:rsidRPr="00F50261">
        <w:t xml:space="preserve">, </w:t>
      </w:r>
      <w:proofErr w:type="spellStart"/>
      <w:r w:rsidRPr="00F50261">
        <w:t>dysfunctional</w:t>
      </w:r>
      <w:proofErr w:type="spellEnd"/>
      <w:r w:rsidRPr="00F50261">
        <w:t xml:space="preserve"> interpersonal </w:t>
      </w:r>
      <w:proofErr w:type="spellStart"/>
      <w:r w:rsidRPr="00F50261">
        <w:t>behaviors</w:t>
      </w:r>
      <w:proofErr w:type="spellEnd"/>
      <w:r w:rsidRPr="00F50261">
        <w:t xml:space="preserve">, and </w:t>
      </w:r>
      <w:proofErr w:type="spellStart"/>
      <w:r w:rsidRPr="00F50261">
        <w:t>psychological</w:t>
      </w:r>
      <w:proofErr w:type="spellEnd"/>
      <w:r w:rsidRPr="00F50261">
        <w:t xml:space="preserve"> </w:t>
      </w:r>
      <w:proofErr w:type="spellStart"/>
      <w:r w:rsidRPr="00F50261">
        <w:t>distress</w:t>
      </w:r>
      <w:proofErr w:type="spellEnd"/>
      <w:r w:rsidRPr="00F50261">
        <w:t xml:space="preserve">: </w:t>
      </w:r>
      <w:proofErr w:type="spellStart"/>
      <w:r w:rsidRPr="00F50261">
        <w:t>Testing</w:t>
      </w:r>
      <w:proofErr w:type="spellEnd"/>
      <w:r w:rsidRPr="00F50261">
        <w:t xml:space="preserve"> a mediator </w:t>
      </w:r>
      <w:proofErr w:type="spellStart"/>
      <w:r w:rsidRPr="00F50261">
        <w:t>model</w:t>
      </w:r>
      <w:proofErr w:type="spellEnd"/>
      <w:r w:rsidRPr="00F50261">
        <w:t xml:space="preserve">. </w:t>
      </w:r>
      <w:proofErr w:type="spellStart"/>
      <w:r w:rsidRPr="00F50261">
        <w:rPr>
          <w:i/>
          <w:iCs/>
        </w:rPr>
        <w:t>Journal</w:t>
      </w:r>
      <w:proofErr w:type="spellEnd"/>
      <w:r w:rsidRPr="00F50261">
        <w:rPr>
          <w:i/>
          <w:iCs/>
        </w:rPr>
        <w:t xml:space="preserve"> </w:t>
      </w:r>
      <w:proofErr w:type="spellStart"/>
      <w:r w:rsidRPr="00F50261">
        <w:rPr>
          <w:i/>
          <w:iCs/>
        </w:rPr>
        <w:t>of</w:t>
      </w:r>
      <w:proofErr w:type="spellEnd"/>
      <w:r w:rsidRPr="00F50261">
        <w:rPr>
          <w:i/>
          <w:iCs/>
        </w:rPr>
        <w:t xml:space="preserve"> </w:t>
      </w:r>
      <w:proofErr w:type="spellStart"/>
      <w:r w:rsidRPr="00F50261">
        <w:rPr>
          <w:i/>
          <w:iCs/>
        </w:rPr>
        <w:t>Counseling</w:t>
      </w:r>
      <w:proofErr w:type="spellEnd"/>
      <w:r w:rsidRPr="00F50261">
        <w:rPr>
          <w:i/>
          <w:iCs/>
        </w:rPr>
        <w:t xml:space="preserve"> </w:t>
      </w:r>
      <w:proofErr w:type="spellStart"/>
      <w:r w:rsidRPr="00F50261">
        <w:rPr>
          <w:i/>
          <w:iCs/>
        </w:rPr>
        <w:t>Psychology</w:t>
      </w:r>
      <w:proofErr w:type="spellEnd"/>
      <w:r w:rsidRPr="00F50261">
        <w:rPr>
          <w:i/>
          <w:iCs/>
        </w:rPr>
        <w:t>, 48</w:t>
      </w:r>
      <w:r w:rsidRPr="00F50261">
        <w:t xml:space="preserve">(3), 310–318. </w:t>
      </w:r>
      <w:hyperlink r:id="rId24" w:history="1">
        <w:r w:rsidRPr="00F50261">
          <w:rPr>
            <w:rStyle w:val="Hyperlink"/>
          </w:rPr>
          <w:t>https://doi.org/10.1037/0022-0167.48.3.310</w:t>
        </w:r>
      </w:hyperlink>
      <w:r w:rsidRPr="00F50261">
        <w:t xml:space="preserve">  </w:t>
      </w:r>
    </w:p>
    <w:p w14:paraId="51D3EABC" w14:textId="77777777" w:rsidR="00343182" w:rsidRPr="00F50261" w:rsidRDefault="00343182" w:rsidP="004A0959">
      <w:pPr>
        <w:spacing w:line="360" w:lineRule="auto"/>
        <w:contextualSpacing/>
      </w:pPr>
      <w:r w:rsidRPr="00F50261">
        <w:rPr>
          <w:shd w:val="clear" w:color="auto" w:fill="FFFFFF"/>
        </w:rPr>
        <w:t xml:space="preserve">Lorenzo-Seva, U., &amp; Ferrando, P. J. (2019). A general </w:t>
      </w:r>
      <w:proofErr w:type="spellStart"/>
      <w:r w:rsidRPr="00F50261">
        <w:rPr>
          <w:shd w:val="clear" w:color="auto" w:fill="FFFFFF"/>
        </w:rPr>
        <w:t>approach</w:t>
      </w:r>
      <w:proofErr w:type="spellEnd"/>
      <w:r w:rsidRPr="00F50261">
        <w:rPr>
          <w:shd w:val="clear" w:color="auto" w:fill="FFFFFF"/>
        </w:rPr>
        <w:t xml:space="preserve"> </w:t>
      </w:r>
      <w:proofErr w:type="spellStart"/>
      <w:r w:rsidRPr="00F50261">
        <w:rPr>
          <w:shd w:val="clear" w:color="auto" w:fill="FFFFFF"/>
        </w:rPr>
        <w:t>for</w:t>
      </w:r>
      <w:proofErr w:type="spellEnd"/>
      <w:r w:rsidRPr="00F50261">
        <w:rPr>
          <w:shd w:val="clear" w:color="auto" w:fill="FFFFFF"/>
        </w:rPr>
        <w:t xml:space="preserve"> </w:t>
      </w:r>
      <w:proofErr w:type="spellStart"/>
      <w:r w:rsidRPr="00F50261">
        <w:rPr>
          <w:shd w:val="clear" w:color="auto" w:fill="FFFFFF"/>
        </w:rPr>
        <w:t>fitting</w:t>
      </w:r>
      <w:proofErr w:type="spellEnd"/>
      <w:r w:rsidRPr="00F50261">
        <w:rPr>
          <w:shd w:val="clear" w:color="auto" w:fill="FFFFFF"/>
        </w:rPr>
        <w:t xml:space="preserve"> pure </w:t>
      </w:r>
      <w:proofErr w:type="spellStart"/>
      <w:r w:rsidRPr="00F50261">
        <w:rPr>
          <w:shd w:val="clear" w:color="auto" w:fill="FFFFFF"/>
        </w:rPr>
        <w:t>exploratory</w:t>
      </w:r>
      <w:proofErr w:type="spellEnd"/>
      <w:r w:rsidRPr="00F50261">
        <w:rPr>
          <w:shd w:val="clear" w:color="auto" w:fill="FFFFFF"/>
        </w:rPr>
        <w:t xml:space="preserve"> </w:t>
      </w:r>
      <w:proofErr w:type="spellStart"/>
      <w:r w:rsidRPr="00F50261">
        <w:rPr>
          <w:shd w:val="clear" w:color="auto" w:fill="FFFFFF"/>
        </w:rPr>
        <w:t>bifactor</w:t>
      </w:r>
      <w:proofErr w:type="spellEnd"/>
      <w:r w:rsidRPr="00F50261">
        <w:rPr>
          <w:shd w:val="clear" w:color="auto" w:fill="FFFFFF"/>
        </w:rPr>
        <w:t xml:space="preserve"> </w:t>
      </w:r>
      <w:proofErr w:type="spellStart"/>
      <w:r w:rsidRPr="00F50261">
        <w:rPr>
          <w:shd w:val="clear" w:color="auto" w:fill="FFFFFF"/>
        </w:rPr>
        <w:t>models</w:t>
      </w:r>
      <w:proofErr w:type="spellEnd"/>
      <w:r w:rsidRPr="00F50261">
        <w:rPr>
          <w:shd w:val="clear" w:color="auto" w:fill="FFFFFF"/>
        </w:rPr>
        <w:t>. </w:t>
      </w:r>
      <w:proofErr w:type="spellStart"/>
      <w:r w:rsidRPr="00F50261">
        <w:rPr>
          <w:i/>
          <w:iCs/>
          <w:shd w:val="clear" w:color="auto" w:fill="FFFFFF"/>
        </w:rPr>
        <w:t>Multivariate</w:t>
      </w:r>
      <w:proofErr w:type="spellEnd"/>
      <w:r w:rsidRPr="00F50261">
        <w:rPr>
          <w:i/>
          <w:iCs/>
          <w:shd w:val="clear" w:color="auto" w:fill="FFFFFF"/>
        </w:rPr>
        <w:t xml:space="preserve"> </w:t>
      </w:r>
      <w:proofErr w:type="spellStart"/>
      <w:r w:rsidRPr="00F50261">
        <w:rPr>
          <w:i/>
          <w:iCs/>
          <w:shd w:val="clear" w:color="auto" w:fill="FFFFFF"/>
        </w:rPr>
        <w:t>behavioral</w:t>
      </w:r>
      <w:proofErr w:type="spellEnd"/>
      <w:r w:rsidRPr="00F50261">
        <w:rPr>
          <w:i/>
          <w:iCs/>
          <w:shd w:val="clear" w:color="auto" w:fill="FFFFFF"/>
        </w:rPr>
        <w:t xml:space="preserve"> </w:t>
      </w:r>
      <w:proofErr w:type="spellStart"/>
      <w:r w:rsidRPr="00F50261">
        <w:rPr>
          <w:i/>
          <w:iCs/>
          <w:shd w:val="clear" w:color="auto" w:fill="FFFFFF"/>
        </w:rPr>
        <w:t>research</w:t>
      </w:r>
      <w:proofErr w:type="spellEnd"/>
      <w:r w:rsidRPr="00F50261">
        <w:rPr>
          <w:shd w:val="clear" w:color="auto" w:fill="FFFFFF"/>
        </w:rPr>
        <w:t>, </w:t>
      </w:r>
      <w:r w:rsidRPr="00F50261">
        <w:rPr>
          <w:i/>
          <w:iCs/>
          <w:shd w:val="clear" w:color="auto" w:fill="FFFFFF"/>
        </w:rPr>
        <w:t>54</w:t>
      </w:r>
      <w:r w:rsidRPr="00F50261">
        <w:rPr>
          <w:shd w:val="clear" w:color="auto" w:fill="FFFFFF"/>
        </w:rPr>
        <w:t xml:space="preserve">(1), 15-30. </w:t>
      </w:r>
      <w:hyperlink r:id="rId25" w:history="1">
        <w:r w:rsidRPr="00F50261">
          <w:rPr>
            <w:rStyle w:val="Hyperlink"/>
            <w:shd w:val="clear" w:color="auto" w:fill="FFFFFF"/>
          </w:rPr>
          <w:t>http://doi.org/10.1080/00273171.2018.1484339</w:t>
        </w:r>
      </w:hyperlink>
      <w:r w:rsidRPr="00F50261">
        <w:rPr>
          <w:shd w:val="clear" w:color="auto" w:fill="FFFFFF"/>
        </w:rPr>
        <w:t xml:space="preserve"> </w:t>
      </w:r>
    </w:p>
    <w:p w14:paraId="49E11B2B" w14:textId="77777777" w:rsidR="00343182" w:rsidRPr="00F50261" w:rsidRDefault="00343182" w:rsidP="004A0959">
      <w:pPr>
        <w:spacing w:line="360" w:lineRule="auto"/>
        <w:contextualSpacing/>
      </w:pPr>
      <w:r w:rsidRPr="00F50261">
        <w:rPr>
          <w:shd w:val="clear" w:color="auto" w:fill="FFFFFF"/>
        </w:rPr>
        <w:t xml:space="preserve">Marotta, L., Pesce, A., &amp; </w:t>
      </w:r>
      <w:proofErr w:type="spellStart"/>
      <w:r w:rsidRPr="00F50261">
        <w:rPr>
          <w:shd w:val="clear" w:color="auto" w:fill="FFFFFF"/>
        </w:rPr>
        <w:t>Guazzini</w:t>
      </w:r>
      <w:proofErr w:type="spellEnd"/>
      <w:r w:rsidRPr="00F50261">
        <w:rPr>
          <w:shd w:val="clear" w:color="auto" w:fill="FFFFFF"/>
        </w:rPr>
        <w:t xml:space="preserve">, A. (2020). </w:t>
      </w:r>
      <w:proofErr w:type="spellStart"/>
      <w:r w:rsidRPr="00F50261">
        <w:rPr>
          <w:shd w:val="clear" w:color="auto" w:fill="FFFFFF"/>
        </w:rPr>
        <w:t>Before</w:t>
      </w:r>
      <w:proofErr w:type="spellEnd"/>
      <w:r w:rsidRPr="00F50261">
        <w:rPr>
          <w:shd w:val="clear" w:color="auto" w:fill="FFFFFF"/>
        </w:rPr>
        <w:t xml:space="preserve"> and after </w:t>
      </w:r>
      <w:proofErr w:type="spellStart"/>
      <w:r w:rsidRPr="00F50261">
        <w:rPr>
          <w:shd w:val="clear" w:color="auto" w:fill="FFFFFF"/>
        </w:rPr>
        <w:t>the</w:t>
      </w:r>
      <w:proofErr w:type="spellEnd"/>
      <w:r w:rsidRPr="00F50261">
        <w:rPr>
          <w:shd w:val="clear" w:color="auto" w:fill="FFFFFF"/>
        </w:rPr>
        <w:t xml:space="preserve"> </w:t>
      </w:r>
      <w:proofErr w:type="spellStart"/>
      <w:r w:rsidRPr="00F50261">
        <w:rPr>
          <w:shd w:val="clear" w:color="auto" w:fill="FFFFFF"/>
        </w:rPr>
        <w:t>Quarantine</w:t>
      </w:r>
      <w:proofErr w:type="spellEnd"/>
      <w:r w:rsidRPr="00F50261">
        <w:rPr>
          <w:shd w:val="clear" w:color="auto" w:fill="FFFFFF"/>
        </w:rPr>
        <w:t xml:space="preserve">: </w:t>
      </w:r>
      <w:proofErr w:type="spellStart"/>
      <w:r w:rsidRPr="00F50261">
        <w:rPr>
          <w:shd w:val="clear" w:color="auto" w:fill="FFFFFF"/>
        </w:rPr>
        <w:t>An</w:t>
      </w:r>
      <w:proofErr w:type="spellEnd"/>
      <w:r w:rsidRPr="00F50261">
        <w:rPr>
          <w:shd w:val="clear" w:color="auto" w:fill="FFFFFF"/>
        </w:rPr>
        <w:t xml:space="preserve"> </w:t>
      </w:r>
      <w:proofErr w:type="spellStart"/>
      <w:r w:rsidRPr="00F50261">
        <w:rPr>
          <w:shd w:val="clear" w:color="auto" w:fill="FFFFFF"/>
        </w:rPr>
        <w:t>Approximate</w:t>
      </w:r>
      <w:proofErr w:type="spellEnd"/>
      <w:r w:rsidRPr="00F50261">
        <w:rPr>
          <w:shd w:val="clear" w:color="auto" w:fill="FFFFFF"/>
        </w:rPr>
        <w:t xml:space="preserve"> </w:t>
      </w:r>
      <w:proofErr w:type="spellStart"/>
      <w:r w:rsidRPr="00F50261">
        <w:rPr>
          <w:shd w:val="clear" w:color="auto" w:fill="FFFFFF"/>
        </w:rPr>
        <w:t>Study</w:t>
      </w:r>
      <w:proofErr w:type="spellEnd"/>
      <w:r w:rsidRPr="00F50261">
        <w:rPr>
          <w:shd w:val="clear" w:color="auto" w:fill="FFFFFF"/>
        </w:rPr>
        <w:t xml:space="preserve"> </w:t>
      </w:r>
      <w:proofErr w:type="spellStart"/>
      <w:r w:rsidRPr="00F50261">
        <w:rPr>
          <w:shd w:val="clear" w:color="auto" w:fill="FFFFFF"/>
        </w:rPr>
        <w:t>on</w:t>
      </w:r>
      <w:proofErr w:type="spellEnd"/>
      <w:r w:rsidRPr="00F50261">
        <w:rPr>
          <w:shd w:val="clear" w:color="auto" w:fill="FFFFFF"/>
        </w:rPr>
        <w:t xml:space="preserve"> </w:t>
      </w:r>
      <w:proofErr w:type="spellStart"/>
      <w:r w:rsidRPr="00F50261">
        <w:rPr>
          <w:shd w:val="clear" w:color="auto" w:fill="FFFFFF"/>
        </w:rPr>
        <w:t>the</w:t>
      </w:r>
      <w:proofErr w:type="spellEnd"/>
      <w:r w:rsidRPr="00F50261">
        <w:rPr>
          <w:shd w:val="clear" w:color="auto" w:fill="FFFFFF"/>
        </w:rPr>
        <w:t xml:space="preserve"> </w:t>
      </w:r>
      <w:proofErr w:type="spellStart"/>
      <w:r w:rsidRPr="00F50261">
        <w:rPr>
          <w:shd w:val="clear" w:color="auto" w:fill="FFFFFF"/>
        </w:rPr>
        <w:t>Psychological</w:t>
      </w:r>
      <w:proofErr w:type="spellEnd"/>
      <w:r w:rsidRPr="00F50261">
        <w:rPr>
          <w:shd w:val="clear" w:color="auto" w:fill="FFFFFF"/>
        </w:rPr>
        <w:t xml:space="preserve"> </w:t>
      </w:r>
      <w:proofErr w:type="spellStart"/>
      <w:r w:rsidRPr="00F50261">
        <w:rPr>
          <w:shd w:val="clear" w:color="auto" w:fill="FFFFFF"/>
        </w:rPr>
        <w:t>Impact</w:t>
      </w:r>
      <w:proofErr w:type="spellEnd"/>
      <w:r w:rsidRPr="00F50261">
        <w:rPr>
          <w:shd w:val="clear" w:color="auto" w:fill="FFFFFF"/>
        </w:rPr>
        <w:t xml:space="preserve"> </w:t>
      </w:r>
      <w:proofErr w:type="spellStart"/>
      <w:r w:rsidRPr="00F50261">
        <w:rPr>
          <w:shd w:val="clear" w:color="auto" w:fill="FFFFFF"/>
        </w:rPr>
        <w:t>of</w:t>
      </w:r>
      <w:proofErr w:type="spellEnd"/>
      <w:r w:rsidRPr="00F50261">
        <w:rPr>
          <w:shd w:val="clear" w:color="auto" w:fill="FFFFFF"/>
        </w:rPr>
        <w:t xml:space="preserve"> COVID-19 </w:t>
      </w:r>
      <w:proofErr w:type="spellStart"/>
      <w:r w:rsidRPr="00F50261">
        <w:rPr>
          <w:shd w:val="clear" w:color="auto" w:fill="FFFFFF"/>
        </w:rPr>
        <w:t>on</w:t>
      </w:r>
      <w:proofErr w:type="spellEnd"/>
      <w:r w:rsidRPr="00F50261">
        <w:rPr>
          <w:shd w:val="clear" w:color="auto" w:fill="FFFFFF"/>
        </w:rPr>
        <w:t xml:space="preserve"> </w:t>
      </w:r>
      <w:proofErr w:type="spellStart"/>
      <w:r w:rsidRPr="00F50261">
        <w:rPr>
          <w:shd w:val="clear" w:color="auto" w:fill="FFFFFF"/>
        </w:rPr>
        <w:t>the</w:t>
      </w:r>
      <w:proofErr w:type="spellEnd"/>
      <w:r w:rsidRPr="00F50261">
        <w:rPr>
          <w:shd w:val="clear" w:color="auto" w:fill="FFFFFF"/>
        </w:rPr>
        <w:t xml:space="preserve"> </w:t>
      </w:r>
      <w:proofErr w:type="spellStart"/>
      <w:r w:rsidRPr="00F50261">
        <w:rPr>
          <w:shd w:val="clear" w:color="auto" w:fill="FFFFFF"/>
        </w:rPr>
        <w:t>Italian</w:t>
      </w:r>
      <w:proofErr w:type="spellEnd"/>
      <w:r w:rsidRPr="00F50261">
        <w:rPr>
          <w:shd w:val="clear" w:color="auto" w:fill="FFFFFF"/>
        </w:rPr>
        <w:t xml:space="preserve"> </w:t>
      </w:r>
      <w:proofErr w:type="spellStart"/>
      <w:r w:rsidRPr="00F50261">
        <w:rPr>
          <w:shd w:val="clear" w:color="auto" w:fill="FFFFFF"/>
        </w:rPr>
        <w:t>Population</w:t>
      </w:r>
      <w:proofErr w:type="spellEnd"/>
      <w:r w:rsidRPr="00F50261">
        <w:rPr>
          <w:shd w:val="clear" w:color="auto" w:fill="FFFFFF"/>
        </w:rPr>
        <w:t xml:space="preserve"> </w:t>
      </w:r>
      <w:proofErr w:type="spellStart"/>
      <w:r w:rsidRPr="00F50261">
        <w:rPr>
          <w:shd w:val="clear" w:color="auto" w:fill="FFFFFF"/>
        </w:rPr>
        <w:t>during</w:t>
      </w:r>
      <w:proofErr w:type="spellEnd"/>
      <w:r w:rsidRPr="00F50261">
        <w:rPr>
          <w:shd w:val="clear" w:color="auto" w:fill="FFFFFF"/>
        </w:rPr>
        <w:t xml:space="preserve"> </w:t>
      </w:r>
      <w:proofErr w:type="spellStart"/>
      <w:r w:rsidRPr="00F50261">
        <w:rPr>
          <w:shd w:val="clear" w:color="auto" w:fill="FFFFFF"/>
        </w:rPr>
        <w:t>the</w:t>
      </w:r>
      <w:proofErr w:type="spellEnd"/>
      <w:r w:rsidRPr="00F50261">
        <w:rPr>
          <w:shd w:val="clear" w:color="auto" w:fill="FFFFFF"/>
        </w:rPr>
        <w:t xml:space="preserve"> </w:t>
      </w:r>
      <w:proofErr w:type="spellStart"/>
      <w:r w:rsidRPr="00F50261">
        <w:rPr>
          <w:shd w:val="clear" w:color="auto" w:fill="FFFFFF"/>
        </w:rPr>
        <w:t>Lockdown</w:t>
      </w:r>
      <w:proofErr w:type="spellEnd"/>
      <w:r w:rsidRPr="00F50261">
        <w:rPr>
          <w:shd w:val="clear" w:color="auto" w:fill="FFFFFF"/>
        </w:rPr>
        <w:t xml:space="preserve"> </w:t>
      </w:r>
      <w:proofErr w:type="spellStart"/>
      <w:r w:rsidRPr="00F50261">
        <w:rPr>
          <w:shd w:val="clear" w:color="auto" w:fill="FFFFFF"/>
        </w:rPr>
        <w:t>Period</w:t>
      </w:r>
      <w:proofErr w:type="spellEnd"/>
      <w:r w:rsidRPr="00F50261">
        <w:rPr>
          <w:shd w:val="clear" w:color="auto" w:fill="FFFFFF"/>
        </w:rPr>
        <w:t>. </w:t>
      </w:r>
      <w:r w:rsidRPr="00F50261">
        <w:rPr>
          <w:i/>
          <w:iCs/>
          <w:shd w:val="clear" w:color="auto" w:fill="FFFFFF"/>
        </w:rPr>
        <w:t>Future Internet</w:t>
      </w:r>
      <w:r w:rsidRPr="00F50261">
        <w:rPr>
          <w:shd w:val="clear" w:color="auto" w:fill="FFFFFF"/>
        </w:rPr>
        <w:t>, </w:t>
      </w:r>
      <w:r w:rsidRPr="00F50261">
        <w:rPr>
          <w:i/>
          <w:iCs/>
          <w:shd w:val="clear" w:color="auto" w:fill="FFFFFF"/>
        </w:rPr>
        <w:t>12</w:t>
      </w:r>
      <w:r w:rsidRPr="00F50261">
        <w:rPr>
          <w:shd w:val="clear" w:color="auto" w:fill="FFFFFF"/>
        </w:rPr>
        <w:t xml:space="preserve">(12), 229. </w:t>
      </w:r>
      <w:hyperlink r:id="rId26" w:history="1">
        <w:r w:rsidRPr="00F50261">
          <w:rPr>
            <w:rStyle w:val="Hyperlink"/>
            <w:shd w:val="clear" w:color="auto" w:fill="FFFFFF"/>
          </w:rPr>
          <w:t>http://doi.org/10.3390/fi12120229</w:t>
        </w:r>
      </w:hyperlink>
      <w:r w:rsidRPr="00F50261">
        <w:rPr>
          <w:shd w:val="clear" w:color="auto" w:fill="FFFFFF"/>
        </w:rPr>
        <w:t xml:space="preserve"> </w:t>
      </w:r>
    </w:p>
    <w:p w14:paraId="5BDC1789" w14:textId="77777777" w:rsidR="00343182" w:rsidRPr="00F50261" w:rsidRDefault="00343182" w:rsidP="004A0959">
      <w:pPr>
        <w:pStyle w:val="A-Referncias"/>
        <w:ind w:left="0" w:firstLine="0"/>
        <w:contextualSpacing/>
        <w:jc w:val="left"/>
        <w:rPr>
          <w:rFonts w:ascii="Times New Roman" w:hAnsi="Times New Roman"/>
          <w:shd w:val="clear" w:color="auto" w:fill="FFFFFF"/>
        </w:rPr>
      </w:pPr>
      <w:proofErr w:type="spellStart"/>
      <w:r w:rsidRPr="00F50261">
        <w:rPr>
          <w:rFonts w:ascii="Times New Roman" w:hAnsi="Times New Roman"/>
        </w:rPr>
        <w:t>Muthén</w:t>
      </w:r>
      <w:proofErr w:type="spellEnd"/>
      <w:r w:rsidRPr="00F50261">
        <w:rPr>
          <w:rFonts w:ascii="Times New Roman" w:hAnsi="Times New Roman"/>
        </w:rPr>
        <w:t xml:space="preserve">, L. K. &amp; </w:t>
      </w:r>
      <w:proofErr w:type="spellStart"/>
      <w:r w:rsidRPr="00F50261">
        <w:rPr>
          <w:rFonts w:ascii="Times New Roman" w:hAnsi="Times New Roman"/>
        </w:rPr>
        <w:t>Muthén</w:t>
      </w:r>
      <w:proofErr w:type="spellEnd"/>
      <w:r w:rsidRPr="00F50261">
        <w:rPr>
          <w:rFonts w:ascii="Times New Roman" w:hAnsi="Times New Roman"/>
        </w:rPr>
        <w:t xml:space="preserve">, B. O. (2010). </w:t>
      </w:r>
      <w:proofErr w:type="spellStart"/>
      <w:r w:rsidRPr="00F50261">
        <w:rPr>
          <w:rFonts w:ascii="Times New Roman" w:hAnsi="Times New Roman"/>
          <w:i/>
        </w:rPr>
        <w:t>Mplus</w:t>
      </w:r>
      <w:proofErr w:type="spellEnd"/>
      <w:r w:rsidRPr="00F50261">
        <w:rPr>
          <w:rFonts w:ascii="Times New Roman" w:hAnsi="Times New Roman"/>
          <w:i/>
        </w:rPr>
        <w:t xml:space="preserve">: The comprehensive modeling program for applied research </w:t>
      </w:r>
      <w:r w:rsidRPr="00F50261">
        <w:rPr>
          <w:rFonts w:ascii="Times New Roman" w:hAnsi="Times New Roman"/>
        </w:rPr>
        <w:t xml:space="preserve">(6th ed.). Los Angeles, CA: </w:t>
      </w:r>
      <w:proofErr w:type="spellStart"/>
      <w:r w:rsidRPr="00F50261">
        <w:rPr>
          <w:rFonts w:ascii="Times New Roman" w:hAnsi="Times New Roman"/>
        </w:rPr>
        <w:t>Muthén&amp;Muthén</w:t>
      </w:r>
      <w:proofErr w:type="spellEnd"/>
      <w:r w:rsidRPr="00F50261">
        <w:rPr>
          <w:rFonts w:ascii="Times New Roman" w:hAnsi="Times New Roman"/>
        </w:rPr>
        <w:t xml:space="preserve">. </w:t>
      </w:r>
    </w:p>
    <w:p w14:paraId="257FD796" w14:textId="77777777" w:rsidR="00343182" w:rsidRPr="00F50261" w:rsidRDefault="00343182" w:rsidP="004A0959">
      <w:pPr>
        <w:spacing w:line="360" w:lineRule="auto"/>
        <w:contextualSpacing/>
        <w:rPr>
          <w:u w:val="single"/>
          <w:shd w:val="clear" w:color="auto" w:fill="FFFFFF"/>
        </w:rPr>
      </w:pPr>
      <w:r w:rsidRPr="00F50261">
        <w:rPr>
          <w:shd w:val="clear" w:color="auto" w:fill="FFFFFF"/>
        </w:rPr>
        <w:t xml:space="preserve">Nguyen, M. H., Le, T. T., &amp; </w:t>
      </w:r>
      <w:proofErr w:type="spellStart"/>
      <w:r w:rsidRPr="00F50261">
        <w:rPr>
          <w:shd w:val="clear" w:color="auto" w:fill="FFFFFF"/>
        </w:rPr>
        <w:t>Meirmanov</w:t>
      </w:r>
      <w:proofErr w:type="spellEnd"/>
      <w:r w:rsidRPr="00F50261">
        <w:rPr>
          <w:shd w:val="clear" w:color="auto" w:fill="FFFFFF"/>
        </w:rPr>
        <w:t xml:space="preserve">, S. (2019). </w:t>
      </w:r>
      <w:proofErr w:type="spellStart"/>
      <w:r w:rsidRPr="00F50261">
        <w:rPr>
          <w:shd w:val="clear" w:color="auto" w:fill="FFFFFF"/>
        </w:rPr>
        <w:t>Depression</w:t>
      </w:r>
      <w:proofErr w:type="spellEnd"/>
      <w:r w:rsidRPr="00F50261">
        <w:rPr>
          <w:shd w:val="clear" w:color="auto" w:fill="FFFFFF"/>
        </w:rPr>
        <w:t xml:space="preserve">, </w:t>
      </w:r>
      <w:proofErr w:type="spellStart"/>
      <w:r w:rsidRPr="00F50261">
        <w:rPr>
          <w:shd w:val="clear" w:color="auto" w:fill="FFFFFF"/>
        </w:rPr>
        <w:t>acculturative</w:t>
      </w:r>
      <w:proofErr w:type="spellEnd"/>
      <w:r w:rsidRPr="00F50261">
        <w:rPr>
          <w:shd w:val="clear" w:color="auto" w:fill="FFFFFF"/>
        </w:rPr>
        <w:t xml:space="preserve"> stress, and social </w:t>
      </w:r>
      <w:proofErr w:type="spellStart"/>
      <w:r w:rsidRPr="00F50261">
        <w:rPr>
          <w:shd w:val="clear" w:color="auto" w:fill="FFFFFF"/>
        </w:rPr>
        <w:t>connectedness</w:t>
      </w:r>
      <w:proofErr w:type="spellEnd"/>
      <w:r w:rsidRPr="00F50261">
        <w:rPr>
          <w:shd w:val="clear" w:color="auto" w:fill="FFFFFF"/>
        </w:rPr>
        <w:t xml:space="preserve"> </w:t>
      </w:r>
      <w:proofErr w:type="spellStart"/>
      <w:r w:rsidRPr="00F50261">
        <w:rPr>
          <w:shd w:val="clear" w:color="auto" w:fill="FFFFFF"/>
        </w:rPr>
        <w:t>among</w:t>
      </w:r>
      <w:proofErr w:type="spellEnd"/>
      <w:r w:rsidRPr="00F50261">
        <w:rPr>
          <w:shd w:val="clear" w:color="auto" w:fill="FFFFFF"/>
        </w:rPr>
        <w:t xml:space="preserve"> </w:t>
      </w:r>
      <w:proofErr w:type="spellStart"/>
      <w:r w:rsidRPr="00F50261">
        <w:rPr>
          <w:shd w:val="clear" w:color="auto" w:fill="FFFFFF"/>
        </w:rPr>
        <w:t>international</w:t>
      </w:r>
      <w:proofErr w:type="spellEnd"/>
      <w:r w:rsidRPr="00F50261">
        <w:rPr>
          <w:shd w:val="clear" w:color="auto" w:fill="FFFFFF"/>
        </w:rPr>
        <w:t xml:space="preserve"> </w:t>
      </w:r>
      <w:proofErr w:type="spellStart"/>
      <w:r w:rsidRPr="00F50261">
        <w:rPr>
          <w:shd w:val="clear" w:color="auto" w:fill="FFFFFF"/>
        </w:rPr>
        <w:t>university</w:t>
      </w:r>
      <w:proofErr w:type="spellEnd"/>
      <w:r w:rsidRPr="00F50261">
        <w:rPr>
          <w:shd w:val="clear" w:color="auto" w:fill="FFFFFF"/>
        </w:rPr>
        <w:t xml:space="preserve"> </w:t>
      </w:r>
      <w:proofErr w:type="spellStart"/>
      <w:r w:rsidRPr="00F50261">
        <w:rPr>
          <w:shd w:val="clear" w:color="auto" w:fill="FFFFFF"/>
        </w:rPr>
        <w:t>students</w:t>
      </w:r>
      <w:proofErr w:type="spellEnd"/>
      <w:r w:rsidRPr="00F50261">
        <w:rPr>
          <w:shd w:val="clear" w:color="auto" w:fill="FFFFFF"/>
        </w:rPr>
        <w:t xml:space="preserve"> in </w:t>
      </w:r>
      <w:proofErr w:type="spellStart"/>
      <w:r w:rsidRPr="00F50261">
        <w:rPr>
          <w:shd w:val="clear" w:color="auto" w:fill="FFFFFF"/>
        </w:rPr>
        <w:t>Japan</w:t>
      </w:r>
      <w:proofErr w:type="spellEnd"/>
      <w:r w:rsidRPr="00F50261">
        <w:rPr>
          <w:shd w:val="clear" w:color="auto" w:fill="FFFFFF"/>
        </w:rPr>
        <w:t xml:space="preserve">: a </w:t>
      </w:r>
      <w:proofErr w:type="spellStart"/>
      <w:r w:rsidRPr="00F50261">
        <w:rPr>
          <w:shd w:val="clear" w:color="auto" w:fill="FFFFFF"/>
        </w:rPr>
        <w:t>statistical</w:t>
      </w:r>
      <w:proofErr w:type="spellEnd"/>
      <w:r w:rsidRPr="00F50261">
        <w:rPr>
          <w:shd w:val="clear" w:color="auto" w:fill="FFFFFF"/>
        </w:rPr>
        <w:t xml:space="preserve"> </w:t>
      </w:r>
      <w:proofErr w:type="spellStart"/>
      <w:r w:rsidRPr="00F50261">
        <w:rPr>
          <w:shd w:val="clear" w:color="auto" w:fill="FFFFFF"/>
        </w:rPr>
        <w:t>investigation</w:t>
      </w:r>
      <w:proofErr w:type="spellEnd"/>
      <w:r w:rsidRPr="00F50261">
        <w:rPr>
          <w:shd w:val="clear" w:color="auto" w:fill="FFFFFF"/>
        </w:rPr>
        <w:t>. </w:t>
      </w:r>
      <w:proofErr w:type="spellStart"/>
      <w:r w:rsidRPr="00F50261">
        <w:rPr>
          <w:i/>
          <w:iCs/>
          <w:shd w:val="clear" w:color="auto" w:fill="FFFFFF"/>
        </w:rPr>
        <w:t>Sustainability</w:t>
      </w:r>
      <w:proofErr w:type="spellEnd"/>
      <w:r w:rsidRPr="00F50261">
        <w:rPr>
          <w:shd w:val="clear" w:color="auto" w:fill="FFFFFF"/>
        </w:rPr>
        <w:t>, </w:t>
      </w:r>
      <w:r w:rsidRPr="00F50261">
        <w:rPr>
          <w:i/>
          <w:iCs/>
          <w:shd w:val="clear" w:color="auto" w:fill="FFFFFF"/>
        </w:rPr>
        <w:t>11</w:t>
      </w:r>
      <w:r w:rsidRPr="00F50261">
        <w:rPr>
          <w:shd w:val="clear" w:color="auto" w:fill="FFFFFF"/>
        </w:rPr>
        <w:t xml:space="preserve">(3), 878. </w:t>
      </w:r>
      <w:hyperlink r:id="rId27" w:history="1">
        <w:r w:rsidRPr="00F50261">
          <w:rPr>
            <w:rStyle w:val="Hyperlink"/>
            <w:shd w:val="clear" w:color="auto" w:fill="FFFFFF"/>
          </w:rPr>
          <w:t>http://doi.org/10.3390/su11030878</w:t>
        </w:r>
      </w:hyperlink>
      <w:r w:rsidRPr="00F50261">
        <w:rPr>
          <w:shd w:val="clear" w:color="auto" w:fill="FFFFFF"/>
        </w:rPr>
        <w:t xml:space="preserve"> </w:t>
      </w:r>
    </w:p>
    <w:p w14:paraId="347E4FCA" w14:textId="77777777" w:rsidR="00343182" w:rsidRPr="00F50261" w:rsidRDefault="00343182" w:rsidP="004A0959">
      <w:pPr>
        <w:spacing w:line="360" w:lineRule="auto"/>
        <w:contextualSpacing/>
      </w:pPr>
      <w:proofErr w:type="spellStart"/>
      <w:r w:rsidRPr="00F50261">
        <w:t>Patias</w:t>
      </w:r>
      <w:proofErr w:type="spellEnd"/>
      <w:r w:rsidRPr="00F50261">
        <w:t xml:space="preserve">, N. D., Machado, W. L., </w:t>
      </w:r>
      <w:proofErr w:type="spellStart"/>
      <w:r w:rsidRPr="00F50261">
        <w:t>Bandeira</w:t>
      </w:r>
      <w:proofErr w:type="spellEnd"/>
      <w:r w:rsidRPr="00F50261">
        <w:t xml:space="preserve">, D. R., &amp; </w:t>
      </w:r>
      <w:proofErr w:type="spellStart"/>
      <w:r w:rsidRPr="00F50261">
        <w:t>Dell’Aglio</w:t>
      </w:r>
      <w:proofErr w:type="spellEnd"/>
      <w:r w:rsidRPr="00F50261">
        <w:t xml:space="preserve">, D. D. (2016). </w:t>
      </w:r>
      <w:proofErr w:type="spellStart"/>
      <w:r w:rsidRPr="00F50261">
        <w:t>Depression</w:t>
      </w:r>
      <w:proofErr w:type="spellEnd"/>
      <w:r w:rsidRPr="00F50261">
        <w:t xml:space="preserve"> </w:t>
      </w:r>
      <w:proofErr w:type="spellStart"/>
      <w:r w:rsidRPr="00F50261">
        <w:t>Anxiety</w:t>
      </w:r>
      <w:proofErr w:type="spellEnd"/>
      <w:r w:rsidRPr="00F50261">
        <w:t xml:space="preserve"> and Stress </w:t>
      </w:r>
      <w:proofErr w:type="spellStart"/>
      <w:r w:rsidRPr="00F50261">
        <w:t>Scale</w:t>
      </w:r>
      <w:proofErr w:type="spellEnd"/>
      <w:r w:rsidRPr="00F50261">
        <w:t xml:space="preserve"> (DASS-21) – Short </w:t>
      </w:r>
      <w:proofErr w:type="spellStart"/>
      <w:r w:rsidRPr="00F50261">
        <w:t>Form</w:t>
      </w:r>
      <w:proofErr w:type="spellEnd"/>
      <w:r w:rsidRPr="00F50261">
        <w:t xml:space="preserve">: </w:t>
      </w:r>
      <w:proofErr w:type="spellStart"/>
      <w:r w:rsidRPr="00F50261">
        <w:rPr>
          <w:i/>
          <w:iCs/>
        </w:rPr>
        <w:t>Adaptação</w:t>
      </w:r>
      <w:proofErr w:type="spellEnd"/>
      <w:r w:rsidRPr="00F50261">
        <w:rPr>
          <w:i/>
          <w:iCs/>
        </w:rPr>
        <w:t xml:space="preserve"> e </w:t>
      </w:r>
      <w:proofErr w:type="spellStart"/>
      <w:r w:rsidRPr="00F50261">
        <w:rPr>
          <w:i/>
          <w:iCs/>
        </w:rPr>
        <w:t>Validação</w:t>
      </w:r>
      <w:proofErr w:type="spellEnd"/>
      <w:r w:rsidRPr="00F50261">
        <w:rPr>
          <w:i/>
          <w:iCs/>
        </w:rPr>
        <w:t xml:space="preserve"> para Adolescentes Brasileiros. Psico-USF, 21</w:t>
      </w:r>
      <w:r w:rsidRPr="00F50261">
        <w:t>(3), 459-469</w:t>
      </w:r>
    </w:p>
    <w:p w14:paraId="6CC7B7FF" w14:textId="77777777" w:rsidR="00343182" w:rsidRPr="00F50261" w:rsidRDefault="00343182" w:rsidP="004A0959">
      <w:pPr>
        <w:spacing w:line="360" w:lineRule="auto"/>
        <w:contextualSpacing/>
      </w:pPr>
      <w:proofErr w:type="spellStart"/>
      <w:r w:rsidRPr="00F50261">
        <w:t>Rauthmann</w:t>
      </w:r>
      <w:proofErr w:type="spellEnd"/>
      <w:r w:rsidRPr="00F50261">
        <w:t xml:space="preserve">, J. F. (2013). </w:t>
      </w:r>
      <w:proofErr w:type="spellStart"/>
      <w:r w:rsidRPr="00F50261">
        <w:t>Investigating</w:t>
      </w:r>
      <w:proofErr w:type="spellEnd"/>
      <w:r w:rsidRPr="00F50261">
        <w:t xml:space="preserve"> </w:t>
      </w:r>
      <w:proofErr w:type="spellStart"/>
      <w:r w:rsidRPr="00F50261">
        <w:t>the</w:t>
      </w:r>
      <w:proofErr w:type="spellEnd"/>
      <w:r w:rsidRPr="00F50261">
        <w:t xml:space="preserve"> MACH–IV </w:t>
      </w:r>
      <w:proofErr w:type="spellStart"/>
      <w:r w:rsidRPr="00F50261">
        <w:t>with</w:t>
      </w:r>
      <w:proofErr w:type="spellEnd"/>
      <w:r w:rsidRPr="00F50261">
        <w:t xml:space="preserve"> </w:t>
      </w:r>
      <w:proofErr w:type="spellStart"/>
      <w:r w:rsidRPr="00F50261">
        <w:t>item</w:t>
      </w:r>
      <w:proofErr w:type="spellEnd"/>
      <w:r w:rsidRPr="00F50261">
        <w:t xml:space="preserve"> response </w:t>
      </w:r>
      <w:proofErr w:type="spellStart"/>
      <w:r w:rsidRPr="00F50261">
        <w:t>theory</w:t>
      </w:r>
      <w:proofErr w:type="spellEnd"/>
      <w:r w:rsidRPr="00F50261">
        <w:t xml:space="preserve"> and </w:t>
      </w:r>
      <w:proofErr w:type="spellStart"/>
      <w:r w:rsidRPr="00F50261">
        <w:t>proposing</w:t>
      </w:r>
      <w:proofErr w:type="spellEnd"/>
      <w:r w:rsidRPr="00F50261">
        <w:t xml:space="preserve"> </w:t>
      </w:r>
      <w:proofErr w:type="spellStart"/>
      <w:r w:rsidRPr="00F50261">
        <w:t>the</w:t>
      </w:r>
      <w:proofErr w:type="spellEnd"/>
      <w:r w:rsidRPr="00F50261">
        <w:t xml:space="preserve"> </w:t>
      </w:r>
      <w:proofErr w:type="spellStart"/>
      <w:r w:rsidRPr="00F50261">
        <w:t>trimmed</w:t>
      </w:r>
      <w:proofErr w:type="spellEnd"/>
      <w:r w:rsidRPr="00F50261">
        <w:t xml:space="preserve"> MACH. </w:t>
      </w:r>
      <w:proofErr w:type="spellStart"/>
      <w:r w:rsidRPr="00F50261">
        <w:rPr>
          <w:i/>
          <w:iCs/>
        </w:rPr>
        <w:t>Journal</w:t>
      </w:r>
      <w:proofErr w:type="spellEnd"/>
      <w:r w:rsidRPr="00F50261">
        <w:rPr>
          <w:i/>
          <w:iCs/>
        </w:rPr>
        <w:t xml:space="preserve"> </w:t>
      </w:r>
      <w:proofErr w:type="spellStart"/>
      <w:r w:rsidRPr="00F50261">
        <w:rPr>
          <w:i/>
          <w:iCs/>
        </w:rPr>
        <w:t>of</w:t>
      </w:r>
      <w:proofErr w:type="spellEnd"/>
      <w:r w:rsidRPr="00F50261">
        <w:rPr>
          <w:i/>
          <w:iCs/>
        </w:rPr>
        <w:t xml:space="preserve"> </w:t>
      </w:r>
      <w:proofErr w:type="spellStart"/>
      <w:r w:rsidRPr="00F50261">
        <w:rPr>
          <w:i/>
          <w:iCs/>
        </w:rPr>
        <w:t>personality</w:t>
      </w:r>
      <w:proofErr w:type="spellEnd"/>
      <w:r w:rsidRPr="00F50261">
        <w:rPr>
          <w:i/>
          <w:iCs/>
        </w:rPr>
        <w:t xml:space="preserve"> </w:t>
      </w:r>
      <w:proofErr w:type="spellStart"/>
      <w:r w:rsidRPr="00F50261">
        <w:rPr>
          <w:i/>
          <w:iCs/>
        </w:rPr>
        <w:t>assessment</w:t>
      </w:r>
      <w:proofErr w:type="spellEnd"/>
      <w:r w:rsidRPr="00F50261">
        <w:rPr>
          <w:i/>
          <w:iCs/>
        </w:rPr>
        <w:t>, 95</w:t>
      </w:r>
      <w:r w:rsidRPr="00F50261">
        <w:t xml:space="preserve">(4), 388-397. </w:t>
      </w:r>
      <w:hyperlink r:id="rId28" w:history="1">
        <w:r w:rsidRPr="00F50261">
          <w:rPr>
            <w:rStyle w:val="Hyperlink"/>
          </w:rPr>
          <w:t>https://doi.org/10.1080/00223891.2012.742905</w:t>
        </w:r>
      </w:hyperlink>
      <w:r w:rsidRPr="00F50261">
        <w:t xml:space="preserve"> </w:t>
      </w:r>
    </w:p>
    <w:p w14:paraId="44EA93A5" w14:textId="77777777" w:rsidR="00343182" w:rsidRPr="00F50261" w:rsidRDefault="00343182" w:rsidP="004A0959">
      <w:pPr>
        <w:spacing w:line="360" w:lineRule="auto"/>
        <w:contextualSpacing/>
      </w:pPr>
      <w:proofErr w:type="spellStart"/>
      <w:r w:rsidRPr="00F50261">
        <w:rPr>
          <w:shd w:val="clear" w:color="auto" w:fill="FFFFFF"/>
        </w:rPr>
        <w:t>Samejima</w:t>
      </w:r>
      <w:proofErr w:type="spellEnd"/>
      <w:r w:rsidRPr="00F50261">
        <w:rPr>
          <w:shd w:val="clear" w:color="auto" w:fill="FFFFFF"/>
        </w:rPr>
        <w:t xml:space="preserve">, F. (1968). </w:t>
      </w:r>
      <w:proofErr w:type="spellStart"/>
      <w:r w:rsidRPr="00F50261">
        <w:rPr>
          <w:shd w:val="clear" w:color="auto" w:fill="FFFFFF"/>
        </w:rPr>
        <w:t>Estimation</w:t>
      </w:r>
      <w:proofErr w:type="spellEnd"/>
      <w:r w:rsidRPr="00F50261">
        <w:rPr>
          <w:shd w:val="clear" w:color="auto" w:fill="FFFFFF"/>
        </w:rPr>
        <w:t xml:space="preserve"> </w:t>
      </w:r>
      <w:proofErr w:type="spellStart"/>
      <w:r w:rsidRPr="00F50261">
        <w:rPr>
          <w:shd w:val="clear" w:color="auto" w:fill="FFFFFF"/>
        </w:rPr>
        <w:t>of</w:t>
      </w:r>
      <w:proofErr w:type="spellEnd"/>
      <w:r w:rsidRPr="00F50261">
        <w:rPr>
          <w:shd w:val="clear" w:color="auto" w:fill="FFFFFF"/>
        </w:rPr>
        <w:t xml:space="preserve"> </w:t>
      </w:r>
      <w:proofErr w:type="spellStart"/>
      <w:r w:rsidRPr="00F50261">
        <w:rPr>
          <w:shd w:val="clear" w:color="auto" w:fill="FFFFFF"/>
        </w:rPr>
        <w:t>latent</w:t>
      </w:r>
      <w:proofErr w:type="spellEnd"/>
      <w:r w:rsidRPr="00F50261">
        <w:rPr>
          <w:shd w:val="clear" w:color="auto" w:fill="FFFFFF"/>
        </w:rPr>
        <w:t xml:space="preserve"> </w:t>
      </w:r>
      <w:proofErr w:type="spellStart"/>
      <w:r w:rsidRPr="00F50261">
        <w:rPr>
          <w:shd w:val="clear" w:color="auto" w:fill="FFFFFF"/>
        </w:rPr>
        <w:t>ability</w:t>
      </w:r>
      <w:proofErr w:type="spellEnd"/>
      <w:r w:rsidRPr="00F50261">
        <w:rPr>
          <w:shd w:val="clear" w:color="auto" w:fill="FFFFFF"/>
        </w:rPr>
        <w:t xml:space="preserve"> </w:t>
      </w:r>
      <w:proofErr w:type="spellStart"/>
      <w:r w:rsidRPr="00F50261">
        <w:rPr>
          <w:shd w:val="clear" w:color="auto" w:fill="FFFFFF"/>
        </w:rPr>
        <w:t>using</w:t>
      </w:r>
      <w:proofErr w:type="spellEnd"/>
      <w:r w:rsidRPr="00F50261">
        <w:rPr>
          <w:shd w:val="clear" w:color="auto" w:fill="FFFFFF"/>
        </w:rPr>
        <w:t xml:space="preserve"> a response </w:t>
      </w:r>
      <w:proofErr w:type="spellStart"/>
      <w:r w:rsidRPr="00F50261">
        <w:rPr>
          <w:shd w:val="clear" w:color="auto" w:fill="FFFFFF"/>
        </w:rPr>
        <w:t>pattern</w:t>
      </w:r>
      <w:proofErr w:type="spellEnd"/>
      <w:r w:rsidRPr="00F50261">
        <w:rPr>
          <w:shd w:val="clear" w:color="auto" w:fill="FFFFFF"/>
        </w:rPr>
        <w:t xml:space="preserve"> </w:t>
      </w:r>
      <w:proofErr w:type="spellStart"/>
      <w:r w:rsidRPr="00F50261">
        <w:rPr>
          <w:shd w:val="clear" w:color="auto" w:fill="FFFFFF"/>
        </w:rPr>
        <w:t>of</w:t>
      </w:r>
      <w:proofErr w:type="spellEnd"/>
      <w:r w:rsidRPr="00F50261">
        <w:rPr>
          <w:shd w:val="clear" w:color="auto" w:fill="FFFFFF"/>
        </w:rPr>
        <w:t xml:space="preserve"> </w:t>
      </w:r>
      <w:proofErr w:type="spellStart"/>
      <w:r w:rsidRPr="00F50261">
        <w:rPr>
          <w:shd w:val="clear" w:color="auto" w:fill="FFFFFF"/>
        </w:rPr>
        <w:t>graded</w:t>
      </w:r>
      <w:proofErr w:type="spellEnd"/>
      <w:r w:rsidRPr="00F50261">
        <w:rPr>
          <w:shd w:val="clear" w:color="auto" w:fill="FFFFFF"/>
        </w:rPr>
        <w:t xml:space="preserve"> scores 1. </w:t>
      </w:r>
      <w:r w:rsidRPr="00F50261">
        <w:rPr>
          <w:i/>
          <w:shd w:val="clear" w:color="auto" w:fill="FFFFFF"/>
        </w:rPr>
        <w:t xml:space="preserve">ETS </w:t>
      </w:r>
      <w:proofErr w:type="spellStart"/>
      <w:r w:rsidRPr="00F50261">
        <w:rPr>
          <w:i/>
          <w:shd w:val="clear" w:color="auto" w:fill="FFFFFF"/>
        </w:rPr>
        <w:t>Research</w:t>
      </w:r>
      <w:proofErr w:type="spellEnd"/>
      <w:r w:rsidRPr="00F50261">
        <w:rPr>
          <w:i/>
          <w:shd w:val="clear" w:color="auto" w:fill="FFFFFF"/>
        </w:rPr>
        <w:t xml:space="preserve"> </w:t>
      </w:r>
      <w:proofErr w:type="spellStart"/>
      <w:r w:rsidRPr="00F50261">
        <w:rPr>
          <w:i/>
          <w:shd w:val="clear" w:color="auto" w:fill="FFFFFF"/>
        </w:rPr>
        <w:t>Bulletin</w:t>
      </w:r>
      <w:proofErr w:type="spellEnd"/>
      <w:r w:rsidRPr="00F50261">
        <w:rPr>
          <w:i/>
          <w:shd w:val="clear" w:color="auto" w:fill="FFFFFF"/>
        </w:rPr>
        <w:t xml:space="preserve"> Series</w:t>
      </w:r>
      <w:r w:rsidRPr="00F50261">
        <w:rPr>
          <w:shd w:val="clear" w:color="auto" w:fill="FFFFFF"/>
        </w:rPr>
        <w:t xml:space="preserve">, </w:t>
      </w:r>
      <w:r w:rsidRPr="00F50261">
        <w:rPr>
          <w:i/>
          <w:shd w:val="clear" w:color="auto" w:fill="FFFFFF"/>
        </w:rPr>
        <w:t>1968</w:t>
      </w:r>
      <w:r w:rsidRPr="00F50261">
        <w:rPr>
          <w:iCs/>
          <w:shd w:val="clear" w:color="auto" w:fill="FFFFFF"/>
        </w:rPr>
        <w:t>(1)</w:t>
      </w:r>
      <w:r w:rsidRPr="00F50261">
        <w:rPr>
          <w:shd w:val="clear" w:color="auto" w:fill="FFFFFF"/>
        </w:rPr>
        <w:t xml:space="preserve">, 1-172. </w:t>
      </w:r>
      <w:r w:rsidRPr="00F50261">
        <w:rPr>
          <w:rStyle w:val="Hyperlink"/>
        </w:rPr>
        <w:t>https://doi.org/</w:t>
      </w:r>
      <w:r w:rsidRPr="00F50261">
        <w:rPr>
          <w:rStyle w:val="Hyperlink"/>
          <w:shd w:val="clear" w:color="auto" w:fill="FFFFFF"/>
        </w:rPr>
        <w:t xml:space="preserve">10.1002/j.2333-8504.1968.tb00153.x </w:t>
      </w:r>
    </w:p>
    <w:p w14:paraId="762EEAE5" w14:textId="77777777" w:rsidR="00343182" w:rsidRPr="00F50261" w:rsidRDefault="00343182" w:rsidP="004A0959">
      <w:pPr>
        <w:spacing w:line="360" w:lineRule="auto"/>
        <w:contextualSpacing/>
        <w:rPr>
          <w:rStyle w:val="Hyperlink"/>
          <w:shd w:val="clear" w:color="auto" w:fill="FFFFFF"/>
          <w:lang w:val="en-US"/>
        </w:rPr>
      </w:pPr>
      <w:r w:rsidRPr="00F50261">
        <w:rPr>
          <w:shd w:val="clear" w:color="auto" w:fill="FFFFFF"/>
          <w:lang w:val="en-US"/>
        </w:rPr>
        <w:t xml:space="preserve">Stanley, I. H., </w:t>
      </w:r>
      <w:proofErr w:type="spellStart"/>
      <w:r w:rsidRPr="00F50261">
        <w:rPr>
          <w:shd w:val="clear" w:color="auto" w:fill="FFFFFF"/>
          <w:lang w:val="en-US"/>
        </w:rPr>
        <w:t>Hom</w:t>
      </w:r>
      <w:proofErr w:type="spellEnd"/>
      <w:r w:rsidRPr="00F50261">
        <w:rPr>
          <w:shd w:val="clear" w:color="auto" w:fill="FFFFFF"/>
          <w:lang w:val="en-US"/>
        </w:rPr>
        <w:t xml:space="preserve">, M. A., Chu, C., Dougherty, S. P., </w:t>
      </w:r>
      <w:proofErr w:type="spellStart"/>
      <w:r w:rsidRPr="00F50261">
        <w:rPr>
          <w:shd w:val="clear" w:color="auto" w:fill="FFFFFF"/>
          <w:lang w:val="en-US"/>
        </w:rPr>
        <w:t>Gallyer</w:t>
      </w:r>
      <w:proofErr w:type="spellEnd"/>
      <w:r w:rsidRPr="00F50261">
        <w:rPr>
          <w:shd w:val="clear" w:color="auto" w:fill="FFFFFF"/>
          <w:lang w:val="en-US"/>
        </w:rPr>
        <w:t xml:space="preserve">, A. J., Spencer-Thomas, S., </w:t>
      </w:r>
      <w:proofErr w:type="spellStart"/>
      <w:r w:rsidRPr="00F50261">
        <w:rPr>
          <w:shd w:val="clear" w:color="auto" w:fill="FFFFFF"/>
          <w:lang w:val="en-US"/>
        </w:rPr>
        <w:t>Shelef</w:t>
      </w:r>
      <w:proofErr w:type="spellEnd"/>
      <w:r w:rsidRPr="00F50261">
        <w:rPr>
          <w:shd w:val="clear" w:color="auto" w:fill="FFFFFF"/>
          <w:lang w:val="en-US"/>
        </w:rPr>
        <w:t xml:space="preserve">, L., </w:t>
      </w:r>
      <w:proofErr w:type="spellStart"/>
      <w:r w:rsidRPr="00F50261">
        <w:rPr>
          <w:shd w:val="clear" w:color="auto" w:fill="FFFFFF"/>
          <w:lang w:val="en-US"/>
        </w:rPr>
        <w:t>Fruchter</w:t>
      </w:r>
      <w:proofErr w:type="spellEnd"/>
      <w:r w:rsidRPr="00F50261">
        <w:rPr>
          <w:shd w:val="clear" w:color="auto" w:fill="FFFFFF"/>
          <w:lang w:val="en-US"/>
        </w:rPr>
        <w:t xml:space="preserve">, E., </w:t>
      </w:r>
      <w:proofErr w:type="spellStart"/>
      <w:r w:rsidRPr="00F50261">
        <w:rPr>
          <w:shd w:val="clear" w:color="auto" w:fill="FFFFFF"/>
          <w:lang w:val="en-US"/>
        </w:rPr>
        <w:t>Comtois</w:t>
      </w:r>
      <w:proofErr w:type="spellEnd"/>
      <w:r w:rsidRPr="00F50261">
        <w:rPr>
          <w:shd w:val="clear" w:color="auto" w:fill="FFFFFF"/>
          <w:lang w:val="en-US"/>
        </w:rPr>
        <w:t xml:space="preserve">, K. A., Gutierrez, P. M., Sachs-Ericsson, N. J., &amp;Joiner, T. E. </w:t>
      </w:r>
      <w:r w:rsidRPr="00F50261">
        <w:rPr>
          <w:shd w:val="clear" w:color="auto" w:fill="FFFFFF"/>
          <w:lang w:val="en-US"/>
        </w:rPr>
        <w:lastRenderedPageBreak/>
        <w:t xml:space="preserve">(2019). Perceptions of belongingness and social support attenuate PTSD symptom severity among firefighters: A </w:t>
      </w:r>
      <w:proofErr w:type="spellStart"/>
      <w:r w:rsidRPr="00F50261">
        <w:rPr>
          <w:shd w:val="clear" w:color="auto" w:fill="FFFFFF"/>
          <w:lang w:val="en-US"/>
        </w:rPr>
        <w:t>multistudy</w:t>
      </w:r>
      <w:proofErr w:type="spellEnd"/>
      <w:r w:rsidRPr="00F50261">
        <w:rPr>
          <w:shd w:val="clear" w:color="auto" w:fill="FFFFFF"/>
          <w:lang w:val="en-US"/>
        </w:rPr>
        <w:t xml:space="preserve"> investigation. Psychological Services, 16(4), 543–555. </w:t>
      </w:r>
      <w:hyperlink r:id="rId29" w:history="1">
        <w:r w:rsidRPr="00F50261">
          <w:rPr>
            <w:rStyle w:val="Hyperlink"/>
            <w:shd w:val="clear" w:color="auto" w:fill="FFFFFF"/>
            <w:lang w:val="en-US"/>
          </w:rPr>
          <w:t>https://doi.org/10.1037/ser0000240</w:t>
        </w:r>
      </w:hyperlink>
      <w:r w:rsidRPr="00F50261">
        <w:rPr>
          <w:shd w:val="clear" w:color="auto" w:fill="FFFFFF"/>
          <w:lang w:val="en-US"/>
        </w:rPr>
        <w:t xml:space="preserve"> </w:t>
      </w:r>
    </w:p>
    <w:p w14:paraId="69343779" w14:textId="3BF7D863" w:rsidR="007C3C14" w:rsidRPr="0074214E" w:rsidRDefault="00343182" w:rsidP="004A0959">
      <w:pPr>
        <w:spacing w:line="360" w:lineRule="auto"/>
        <w:jc w:val="both"/>
        <w:rPr>
          <w:lang w:val="en-US"/>
        </w:rPr>
      </w:pPr>
      <w:r w:rsidRPr="00F50261">
        <w:rPr>
          <w:shd w:val="clear" w:color="auto" w:fill="FFFFFF"/>
        </w:rPr>
        <w:t xml:space="preserve">Wu, Y. J., Wu, Y. J., Chen, C. W., &amp; </w:t>
      </w:r>
      <w:proofErr w:type="spellStart"/>
      <w:r w:rsidRPr="00F50261">
        <w:rPr>
          <w:shd w:val="clear" w:color="auto" w:fill="FFFFFF"/>
        </w:rPr>
        <w:t>Sun</w:t>
      </w:r>
      <w:proofErr w:type="spellEnd"/>
      <w:r w:rsidRPr="00F50261">
        <w:rPr>
          <w:shd w:val="clear" w:color="auto" w:fill="FFFFFF"/>
        </w:rPr>
        <w:t xml:space="preserve">, R. (2021). </w:t>
      </w:r>
      <w:proofErr w:type="spellStart"/>
      <w:r w:rsidRPr="00F50261">
        <w:rPr>
          <w:shd w:val="clear" w:color="auto" w:fill="FFFFFF"/>
        </w:rPr>
        <w:t>The</w:t>
      </w:r>
      <w:proofErr w:type="spellEnd"/>
      <w:r w:rsidRPr="00F50261">
        <w:rPr>
          <w:shd w:val="clear" w:color="auto" w:fill="FFFFFF"/>
        </w:rPr>
        <w:t xml:space="preserve"> </w:t>
      </w:r>
      <w:proofErr w:type="spellStart"/>
      <w:r w:rsidRPr="00F50261">
        <w:rPr>
          <w:shd w:val="clear" w:color="auto" w:fill="FFFFFF"/>
        </w:rPr>
        <w:t>Relations</w:t>
      </w:r>
      <w:proofErr w:type="spellEnd"/>
      <w:r w:rsidRPr="00F50261">
        <w:rPr>
          <w:shd w:val="clear" w:color="auto" w:fill="FFFFFF"/>
        </w:rPr>
        <w:t xml:space="preserve"> </w:t>
      </w:r>
      <w:proofErr w:type="spellStart"/>
      <w:r w:rsidRPr="00F50261">
        <w:rPr>
          <w:shd w:val="clear" w:color="auto" w:fill="FFFFFF"/>
        </w:rPr>
        <w:t>of</w:t>
      </w:r>
      <w:proofErr w:type="spellEnd"/>
      <w:r w:rsidRPr="00F50261">
        <w:rPr>
          <w:shd w:val="clear" w:color="auto" w:fill="FFFFFF"/>
        </w:rPr>
        <w:t xml:space="preserve"> Social </w:t>
      </w:r>
      <w:proofErr w:type="spellStart"/>
      <w:r w:rsidRPr="00F50261">
        <w:rPr>
          <w:shd w:val="clear" w:color="auto" w:fill="FFFFFF"/>
        </w:rPr>
        <w:t>Support</w:t>
      </w:r>
      <w:proofErr w:type="spellEnd"/>
      <w:r w:rsidRPr="00F50261">
        <w:rPr>
          <w:shd w:val="clear" w:color="auto" w:fill="FFFFFF"/>
        </w:rPr>
        <w:t xml:space="preserve"> and Social</w:t>
      </w:r>
      <w:r w:rsidR="004A0959">
        <w:rPr>
          <w:shd w:val="clear" w:color="auto" w:fill="FFFFFF"/>
        </w:rPr>
        <w:t xml:space="preserve"> </w:t>
      </w:r>
      <w:proofErr w:type="spellStart"/>
      <w:r w:rsidRPr="00F50261">
        <w:rPr>
          <w:shd w:val="clear" w:color="auto" w:fill="FFFFFF"/>
        </w:rPr>
        <w:t>Connectedness</w:t>
      </w:r>
      <w:proofErr w:type="spellEnd"/>
      <w:r w:rsidRPr="00F50261">
        <w:rPr>
          <w:shd w:val="clear" w:color="auto" w:fill="FFFFFF"/>
        </w:rPr>
        <w:t xml:space="preserve"> </w:t>
      </w:r>
      <w:proofErr w:type="spellStart"/>
      <w:r w:rsidRPr="00F50261">
        <w:rPr>
          <w:shd w:val="clear" w:color="auto" w:fill="FFFFFF"/>
        </w:rPr>
        <w:t>to</w:t>
      </w:r>
      <w:proofErr w:type="spellEnd"/>
      <w:r w:rsidRPr="00F50261">
        <w:rPr>
          <w:shd w:val="clear" w:color="auto" w:fill="FFFFFF"/>
        </w:rPr>
        <w:t xml:space="preserve"> </w:t>
      </w:r>
      <w:proofErr w:type="spellStart"/>
      <w:r w:rsidRPr="00F50261">
        <w:rPr>
          <w:shd w:val="clear" w:color="auto" w:fill="FFFFFF"/>
        </w:rPr>
        <w:t>Well-being</w:t>
      </w:r>
      <w:proofErr w:type="spellEnd"/>
      <w:r w:rsidRPr="00F50261">
        <w:rPr>
          <w:shd w:val="clear" w:color="auto" w:fill="FFFFFF"/>
        </w:rPr>
        <w:t xml:space="preserve"> </w:t>
      </w:r>
      <w:proofErr w:type="spellStart"/>
      <w:r w:rsidRPr="00F50261">
        <w:rPr>
          <w:shd w:val="clear" w:color="auto" w:fill="FFFFFF"/>
        </w:rPr>
        <w:t>during</w:t>
      </w:r>
      <w:proofErr w:type="spellEnd"/>
      <w:r w:rsidRPr="00F50261">
        <w:rPr>
          <w:shd w:val="clear" w:color="auto" w:fill="FFFFFF"/>
        </w:rPr>
        <w:t xml:space="preserve"> </w:t>
      </w:r>
      <w:proofErr w:type="spellStart"/>
      <w:r w:rsidRPr="00F50261">
        <w:rPr>
          <w:shd w:val="clear" w:color="auto" w:fill="FFFFFF"/>
        </w:rPr>
        <w:t>the</w:t>
      </w:r>
      <w:proofErr w:type="spellEnd"/>
      <w:r w:rsidRPr="00F50261">
        <w:rPr>
          <w:shd w:val="clear" w:color="auto" w:fill="FFFFFF"/>
        </w:rPr>
        <w:t xml:space="preserve"> COVID-19 </w:t>
      </w:r>
      <w:proofErr w:type="spellStart"/>
      <w:r w:rsidRPr="00F50261">
        <w:rPr>
          <w:shd w:val="clear" w:color="auto" w:fill="FFFFFF"/>
        </w:rPr>
        <w:t>Pandemic</w:t>
      </w:r>
      <w:proofErr w:type="spellEnd"/>
      <w:r w:rsidRPr="00F50261">
        <w:rPr>
          <w:shd w:val="clear" w:color="auto" w:fill="FFFFFF"/>
        </w:rPr>
        <w:t xml:space="preserve"> </w:t>
      </w:r>
      <w:proofErr w:type="spellStart"/>
      <w:r w:rsidRPr="00F50261">
        <w:rPr>
          <w:shd w:val="clear" w:color="auto" w:fill="FFFFFF"/>
        </w:rPr>
        <w:t>across</w:t>
      </w:r>
      <w:proofErr w:type="spellEnd"/>
      <w:r w:rsidRPr="00F50261">
        <w:rPr>
          <w:shd w:val="clear" w:color="auto" w:fill="FFFFFF"/>
        </w:rPr>
        <w:t xml:space="preserve"> 49 </w:t>
      </w:r>
      <w:proofErr w:type="spellStart"/>
      <w:r w:rsidRPr="00F50261">
        <w:rPr>
          <w:shd w:val="clear" w:color="auto" w:fill="FFFFFF"/>
        </w:rPr>
        <w:t>countries</w:t>
      </w:r>
      <w:proofErr w:type="spellEnd"/>
      <w:r w:rsidRPr="00F50261">
        <w:rPr>
          <w:shd w:val="clear" w:color="auto" w:fill="FFFFFF"/>
        </w:rPr>
        <w:t xml:space="preserve">. </w:t>
      </w:r>
      <w:hyperlink r:id="rId30" w:history="1">
        <w:r w:rsidRPr="00F50261">
          <w:rPr>
            <w:rStyle w:val="Hyperlink"/>
            <w:shd w:val="clear" w:color="auto" w:fill="FFFFFF"/>
          </w:rPr>
          <w:t>https://psyarxiv.com/7fqvs/</w:t>
        </w:r>
      </w:hyperlink>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2E2DA350" w14:textId="21173BBB" w:rsidR="002B644E" w:rsidRPr="00B044CB" w:rsidRDefault="002B644E" w:rsidP="00B044CB">
      <w:pPr>
        <w:rPr>
          <w:i/>
          <w:sz w:val="28"/>
          <w:szCs w:val="28"/>
          <w:lang w:val="en-US"/>
        </w:rPr>
      </w:pPr>
    </w:p>
    <w:sectPr w:rsidR="002B644E" w:rsidRPr="00B044CB" w:rsidSect="0059034C">
      <w:headerReference w:type="even" r:id="rId31"/>
      <w:headerReference w:type="default" r:id="rId32"/>
      <w:footerReference w:type="even"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3C58" w14:textId="77777777" w:rsidR="00EC21B8" w:rsidRDefault="00EC21B8" w:rsidP="00C413D4">
      <w:r>
        <w:separator/>
      </w:r>
    </w:p>
  </w:endnote>
  <w:endnote w:type="continuationSeparator" w:id="0">
    <w:p w14:paraId="4102D147" w14:textId="77777777" w:rsidR="00EC21B8" w:rsidRDefault="00EC21B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AA9" w14:textId="77777777" w:rsidR="00EC21B8" w:rsidRDefault="00EC21B8" w:rsidP="00C413D4">
      <w:r>
        <w:separator/>
      </w:r>
    </w:p>
  </w:footnote>
  <w:footnote w:type="continuationSeparator" w:id="0">
    <w:p w14:paraId="782873ED" w14:textId="77777777" w:rsidR="00EC21B8" w:rsidRDefault="00EC21B8"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Cabealh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585E9D14"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0D7C521E" w:rsidR="007C3C14" w:rsidRDefault="00622C2A" w:rsidP="00977250">
    <w:pPr>
      <w:pStyle w:val="Cabealho"/>
      <w:jc w:val="right"/>
    </w:pPr>
    <w:r w:rsidRPr="00622C2A">
      <w:rPr>
        <w:rFonts w:ascii="Times" w:hAnsi="Times"/>
        <w:i/>
        <w:sz w:val="18"/>
        <w:szCs w:val="18"/>
        <w:lang w:val="es-ES"/>
      </w:rPr>
      <w:t xml:space="preserve">Social </w:t>
    </w:r>
    <w:proofErr w:type="spellStart"/>
    <w:r w:rsidRPr="00622C2A">
      <w:rPr>
        <w:rFonts w:ascii="Times" w:hAnsi="Times"/>
        <w:i/>
        <w:sz w:val="18"/>
        <w:szCs w:val="18"/>
        <w:lang w:val="es-ES"/>
      </w:rPr>
      <w:t>Connectedness</w:t>
    </w:r>
    <w:proofErr w:type="spellEnd"/>
    <w:r w:rsidRPr="00622C2A">
      <w:rPr>
        <w:rFonts w:ascii="Times" w:hAnsi="Times"/>
        <w:i/>
        <w:sz w:val="18"/>
        <w:szCs w:val="18"/>
        <w:lang w:val="es-ES"/>
      </w:rPr>
      <w:t xml:space="preserve"> </w:t>
    </w:r>
    <w:proofErr w:type="spellStart"/>
    <w:r w:rsidRPr="00622C2A">
      <w:rPr>
        <w:rFonts w:ascii="Times" w:hAnsi="Times"/>
        <w:i/>
        <w:sz w:val="18"/>
        <w:szCs w:val="18"/>
        <w:lang w:val="es-ES"/>
      </w:rPr>
      <w:t>Scale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111E3E"/>
    <w:rsid w:val="00122925"/>
    <w:rsid w:val="001253E7"/>
    <w:rsid w:val="00127870"/>
    <w:rsid w:val="00134E2B"/>
    <w:rsid w:val="001516ED"/>
    <w:rsid w:val="00153DC5"/>
    <w:rsid w:val="0015691C"/>
    <w:rsid w:val="001F7509"/>
    <w:rsid w:val="00204221"/>
    <w:rsid w:val="00234284"/>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43182"/>
    <w:rsid w:val="003909A7"/>
    <w:rsid w:val="003C4AA4"/>
    <w:rsid w:val="003E4B06"/>
    <w:rsid w:val="0042142D"/>
    <w:rsid w:val="00430C97"/>
    <w:rsid w:val="00447E89"/>
    <w:rsid w:val="00475FC0"/>
    <w:rsid w:val="00483D6B"/>
    <w:rsid w:val="0048651A"/>
    <w:rsid w:val="00491E9A"/>
    <w:rsid w:val="004A0959"/>
    <w:rsid w:val="004C0823"/>
    <w:rsid w:val="004C1FD8"/>
    <w:rsid w:val="004C2A6E"/>
    <w:rsid w:val="004D5719"/>
    <w:rsid w:val="00507B29"/>
    <w:rsid w:val="00542090"/>
    <w:rsid w:val="00575541"/>
    <w:rsid w:val="00576894"/>
    <w:rsid w:val="005813E0"/>
    <w:rsid w:val="0059034C"/>
    <w:rsid w:val="00594317"/>
    <w:rsid w:val="005B5614"/>
    <w:rsid w:val="005C3CD9"/>
    <w:rsid w:val="0061199D"/>
    <w:rsid w:val="00622C2A"/>
    <w:rsid w:val="00672AEA"/>
    <w:rsid w:val="006937D3"/>
    <w:rsid w:val="006A1BA2"/>
    <w:rsid w:val="006B0812"/>
    <w:rsid w:val="006B088F"/>
    <w:rsid w:val="006C21BC"/>
    <w:rsid w:val="006C30C6"/>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8114AC"/>
    <w:rsid w:val="008151AB"/>
    <w:rsid w:val="00816268"/>
    <w:rsid w:val="00824D3A"/>
    <w:rsid w:val="0083048C"/>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D2551"/>
    <w:rsid w:val="009E37BF"/>
    <w:rsid w:val="00A07CB0"/>
    <w:rsid w:val="00A12974"/>
    <w:rsid w:val="00A30790"/>
    <w:rsid w:val="00A457D0"/>
    <w:rsid w:val="00A516C7"/>
    <w:rsid w:val="00A62218"/>
    <w:rsid w:val="00A741BB"/>
    <w:rsid w:val="00A871FB"/>
    <w:rsid w:val="00A93146"/>
    <w:rsid w:val="00A96141"/>
    <w:rsid w:val="00AC3DC6"/>
    <w:rsid w:val="00AD3238"/>
    <w:rsid w:val="00AD391F"/>
    <w:rsid w:val="00AE48D4"/>
    <w:rsid w:val="00B02133"/>
    <w:rsid w:val="00B044CB"/>
    <w:rsid w:val="00B06283"/>
    <w:rsid w:val="00B35B61"/>
    <w:rsid w:val="00B511FB"/>
    <w:rsid w:val="00B60E75"/>
    <w:rsid w:val="00B6522A"/>
    <w:rsid w:val="00B74D71"/>
    <w:rsid w:val="00B83A6E"/>
    <w:rsid w:val="00B845A1"/>
    <w:rsid w:val="00B9678D"/>
    <w:rsid w:val="00BC2AFB"/>
    <w:rsid w:val="00BD26F5"/>
    <w:rsid w:val="00BF12D2"/>
    <w:rsid w:val="00BF59E7"/>
    <w:rsid w:val="00BF7626"/>
    <w:rsid w:val="00C413D4"/>
    <w:rsid w:val="00C43335"/>
    <w:rsid w:val="00C64ECF"/>
    <w:rsid w:val="00C84812"/>
    <w:rsid w:val="00CA3BFF"/>
    <w:rsid w:val="00CA3C92"/>
    <w:rsid w:val="00CB631E"/>
    <w:rsid w:val="00CE7D65"/>
    <w:rsid w:val="00CF4E1F"/>
    <w:rsid w:val="00CF5D21"/>
    <w:rsid w:val="00D609BB"/>
    <w:rsid w:val="00D6150D"/>
    <w:rsid w:val="00D94A3F"/>
    <w:rsid w:val="00DB4A71"/>
    <w:rsid w:val="00DB6400"/>
    <w:rsid w:val="00DE1119"/>
    <w:rsid w:val="00E25900"/>
    <w:rsid w:val="00E26883"/>
    <w:rsid w:val="00E3671F"/>
    <w:rsid w:val="00E416F6"/>
    <w:rsid w:val="00E449A9"/>
    <w:rsid w:val="00E55124"/>
    <w:rsid w:val="00E97D42"/>
    <w:rsid w:val="00EA6646"/>
    <w:rsid w:val="00EB213C"/>
    <w:rsid w:val="00EC21B8"/>
    <w:rsid w:val="00ED2663"/>
    <w:rsid w:val="00EE78D2"/>
    <w:rsid w:val="00F21272"/>
    <w:rsid w:val="00FB0419"/>
    <w:rsid w:val="00FB3330"/>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1">
    <w:name w:val="heading 1"/>
    <w:basedOn w:val="Normal"/>
    <w:next w:val="Normal"/>
    <w:link w:val="Ttulo1Char"/>
    <w:uiPriority w:val="9"/>
    <w:qFormat/>
    <w:rsid w:val="00BF76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234284"/>
    <w:pPr>
      <w:spacing w:before="100" w:beforeAutospacing="1" w:after="100" w:afterAutospacing="1"/>
      <w:outlineLvl w:val="0"/>
    </w:pPr>
    <w:rPr>
      <w:b/>
      <w:i/>
      <w:iCs/>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234284"/>
    <w:rPr>
      <w:rFonts w:ascii="Times New Roman" w:eastAsia="Times New Roman" w:hAnsi="Times New Roman" w:cs="Times New Roman"/>
      <w:b/>
      <w:i/>
      <w:iCs/>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character" w:customStyle="1" w:styleId="Ttulo1Char">
    <w:name w:val="Título 1 Char"/>
    <w:basedOn w:val="Fontepargpadro"/>
    <w:link w:val="Ttulo1"/>
    <w:uiPriority w:val="9"/>
    <w:rsid w:val="00BF7626"/>
    <w:rPr>
      <w:rFonts w:asciiTheme="majorHAnsi" w:eastAsiaTheme="majorEastAsia" w:hAnsiTheme="majorHAnsi" w:cstheme="majorBidi"/>
      <w:color w:val="2F5496" w:themeColor="accent1" w:themeShade="BF"/>
      <w:sz w:val="32"/>
      <w:szCs w:val="32"/>
      <w:lang w:val="es-AR" w:eastAsia="es-ES_tradnl"/>
    </w:rPr>
  </w:style>
  <w:style w:type="character" w:customStyle="1" w:styleId="ref-vol">
    <w:name w:val="ref-vol"/>
    <w:basedOn w:val="Fontepargpadro"/>
    <w:rsid w:val="00EE78D2"/>
  </w:style>
  <w:style w:type="paragraph" w:customStyle="1" w:styleId="A-Referncias">
    <w:name w:val="A - Referências"/>
    <w:basedOn w:val="Normal"/>
    <w:link w:val="A-RefernciasChar"/>
    <w:qFormat/>
    <w:rsid w:val="00343182"/>
    <w:pPr>
      <w:spacing w:line="360" w:lineRule="auto"/>
      <w:ind w:left="284" w:hanging="284"/>
      <w:jc w:val="both"/>
    </w:pPr>
    <w:rPr>
      <w:rFonts w:ascii="Arial" w:eastAsia="Calibri" w:hAnsi="Arial"/>
      <w:lang w:val="en-US" w:eastAsia="en-US"/>
    </w:rPr>
  </w:style>
  <w:style w:type="character" w:customStyle="1" w:styleId="A-RefernciasChar">
    <w:name w:val="A - Referências Char"/>
    <w:link w:val="A-Referncias"/>
    <w:rsid w:val="00343182"/>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09938158">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seerx.ist.psu.edu/viewdoc/download?doi=10.1.1.310.692&amp;rep=rep1&amp;type=pdf" TargetMode="External"/><Relationship Id="rId18" Type="http://schemas.openxmlformats.org/officeDocument/2006/relationships/hyperlink" Target="https://doi.org/10.1016/j.socscimed.2013.09.013" TargetMode="External"/><Relationship Id="rId26" Type="http://schemas.openxmlformats.org/officeDocument/2006/relationships/hyperlink" Target="http://doi.org/10.3390/fi12120229" TargetMode="External"/><Relationship Id="rId3" Type="http://schemas.openxmlformats.org/officeDocument/2006/relationships/styles" Target="styles.xml"/><Relationship Id="rId21" Type="http://schemas.openxmlformats.org/officeDocument/2006/relationships/hyperlink" Target="https://ijoc.org/index.php/ijoc/article/view/11841"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doi.org/10.1080/00050061003752418" TargetMode="External"/><Relationship Id="rId25" Type="http://schemas.openxmlformats.org/officeDocument/2006/relationships/hyperlink" Target="http://doi.org/10.1080/00273171.2018.1484339"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jstatsoft.org/article/view/v048i06" TargetMode="External"/><Relationship Id="rId20" Type="http://schemas.openxmlformats.org/officeDocument/2006/relationships/hyperlink" Target="https://doi.org/10.1037/amp0000103" TargetMode="External"/><Relationship Id="rId29" Type="http://schemas.openxmlformats.org/officeDocument/2006/relationships/hyperlink" Target="https://doi.org/10.1037/ser00002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s://doi.org/10.1037/0022-0167.48.3.310"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ric.ed.gov/?id=ED458219" TargetMode="External"/><Relationship Id="rId23" Type="http://schemas.openxmlformats.org/officeDocument/2006/relationships/hyperlink" Target="https://doi.org/10.1037/0022-0167.45.3.338" TargetMode="External"/><Relationship Id="rId28" Type="http://schemas.openxmlformats.org/officeDocument/2006/relationships/hyperlink" Target="https://doi.org/10.1080/00223891.2012.742905" TargetMode="External"/><Relationship Id="rId36"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hyperlink" Target="https://doi.org/10.1016/j.jad.2016.01.01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257/jep.32.3.259" TargetMode="External"/><Relationship Id="rId22" Type="http://schemas.openxmlformats.org/officeDocument/2006/relationships/hyperlink" Target="https://doi.org/10.1037/0022-0167.42.2.232" TargetMode="External"/><Relationship Id="rId27" Type="http://schemas.openxmlformats.org/officeDocument/2006/relationships/hyperlink" Target="http://doi.org/10.3390/su11030878" TargetMode="External"/><Relationship Id="rId30" Type="http://schemas.openxmlformats.org/officeDocument/2006/relationships/hyperlink" Target="https://psyarxiv.com/7fqvs/" TargetMode="External"/><Relationship Id="rId35" Type="http://schemas.openxmlformats.org/officeDocument/2006/relationships/fontTable" Target="fontTable.xml"/><Relationship Id="rId8" Type="http://schemas.openxmlformats.org/officeDocument/2006/relationships/hyperlink" Target="https://sipsych.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19</Pages>
  <Words>5755</Words>
  <Characters>31080</Characters>
  <Application>Microsoft Office Word</Application>
  <DocSecurity>0</DocSecurity>
  <Lines>259</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Pesquisador(a)</cp:lastModifiedBy>
  <cp:revision>19</cp:revision>
  <cp:lastPrinted>2020-04-16T16:22:00Z</cp:lastPrinted>
  <dcterms:created xsi:type="dcterms:W3CDTF">2021-05-28T22:06:00Z</dcterms:created>
  <dcterms:modified xsi:type="dcterms:W3CDTF">2021-06-03T19:29:00Z</dcterms:modified>
</cp:coreProperties>
</file>