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0DAF9" w14:textId="77777777" w:rsidR="009E77AE" w:rsidRPr="00BA64F2" w:rsidRDefault="009E77AE" w:rsidP="009E77AE">
      <w:pPr>
        <w:spacing w:after="0" w:line="360" w:lineRule="auto"/>
        <w:jc w:val="center"/>
        <w:rPr>
          <w:rFonts w:ascii="Times New Roman" w:eastAsia="Calibri" w:hAnsi="Times New Roman" w:cs="Times New Roman"/>
          <w:b/>
          <w:bCs/>
          <w:sz w:val="24"/>
          <w:szCs w:val="24"/>
          <w:lang w:val="en-US"/>
        </w:rPr>
      </w:pPr>
      <w:bookmarkStart w:id="0" w:name="_GoBack"/>
      <w:r w:rsidRPr="00BA64F2">
        <w:rPr>
          <w:rFonts w:ascii="Times New Roman" w:eastAsia="Calibri" w:hAnsi="Times New Roman" w:cs="Times New Roman"/>
          <w:b/>
          <w:bCs/>
          <w:sz w:val="24"/>
          <w:szCs w:val="24"/>
          <w:lang w:val="en-US"/>
        </w:rPr>
        <w:t>Argentinian adaptation of the Temporal Focus Scale and evaluation of its psychometric properties</w:t>
      </w:r>
    </w:p>
    <w:bookmarkEnd w:id="0"/>
    <w:p w14:paraId="464D4B10" w14:textId="77777777" w:rsidR="009E77AE" w:rsidRPr="00BA64F2" w:rsidRDefault="009E77AE" w:rsidP="009E77AE">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Abstract</w:t>
      </w:r>
    </w:p>
    <w:p w14:paraId="1E457F07" w14:textId="77777777" w:rsidR="009E77AE" w:rsidRPr="00BA64F2" w:rsidRDefault="009E77AE" w:rsidP="009E77AE">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 xml:space="preserve">Temporal focus is the attention individuals devote to thinking about the past, present, and future. The goal of this study was to validate the Temporal Focus Scale and analyze its psychometric properties in an Argentinian sample. </w:t>
      </w:r>
      <w:r>
        <w:rPr>
          <w:rFonts w:ascii="Times New Roman" w:eastAsia="Calibri" w:hAnsi="Times New Roman" w:cs="Times New Roman"/>
          <w:sz w:val="24"/>
          <w:szCs w:val="24"/>
          <w:lang w:val="en-US"/>
        </w:rPr>
        <w:t>T</w:t>
      </w:r>
      <w:r w:rsidRPr="00BA64F2">
        <w:rPr>
          <w:rFonts w:ascii="Times New Roman" w:eastAsia="Calibri" w:hAnsi="Times New Roman" w:cs="Times New Roman"/>
          <w:sz w:val="24"/>
          <w:szCs w:val="24"/>
          <w:lang w:val="en-US"/>
        </w:rPr>
        <w:t>wo studies were carried out. In study 1 (</w:t>
      </w:r>
      <w:r w:rsidRPr="00BA64F2">
        <w:rPr>
          <w:rFonts w:ascii="Times New Roman" w:eastAsia="Calibri" w:hAnsi="Times New Roman" w:cs="Times New Roman"/>
          <w:i/>
          <w:iCs/>
          <w:sz w:val="24"/>
          <w:szCs w:val="24"/>
          <w:lang w:val="en-US"/>
        </w:rPr>
        <w:t>n</w:t>
      </w:r>
      <w:r w:rsidRPr="00BA64F2">
        <w:rPr>
          <w:rFonts w:ascii="Times New Roman" w:eastAsia="Calibri" w:hAnsi="Times New Roman" w:cs="Times New Roman"/>
          <w:sz w:val="24"/>
          <w:szCs w:val="24"/>
          <w:lang w:val="en-US"/>
        </w:rPr>
        <w:t xml:space="preserve"> = 190) the factor structure, internal consistency, reliability, and convergent and discriminant validity were tested. The Zimbardo Time Perspective Inventory, Self-Control and Psychological Distress scales were assessed for validation. In study 2 (</w:t>
      </w:r>
      <w:r w:rsidRPr="00BA64F2">
        <w:rPr>
          <w:rFonts w:ascii="Times New Roman" w:eastAsia="Calibri" w:hAnsi="Times New Roman" w:cs="Times New Roman"/>
          <w:i/>
          <w:iCs/>
          <w:sz w:val="24"/>
          <w:szCs w:val="24"/>
          <w:lang w:val="en-US"/>
        </w:rPr>
        <w:t xml:space="preserve">n </w:t>
      </w:r>
      <w:r w:rsidRPr="00BA64F2">
        <w:rPr>
          <w:rFonts w:ascii="Times New Roman" w:eastAsia="Calibri" w:hAnsi="Times New Roman" w:cs="Times New Roman"/>
          <w:sz w:val="24"/>
          <w:szCs w:val="24"/>
          <w:lang w:val="en-US"/>
        </w:rPr>
        <w:t>= 660) confirmatory factor analysis was conducted to confirm the structure of the scale. In study 1, parallel analysis suggested the structure of three factors. The reliability was tested using McDonald’s omega and Cronbach´s alpha coefficients (values from .81 to .89). In study 2, two models were tested. The three-factor structure was confirmed, although there were problems with item 10. After removing item 10, the model with eleven items showed an adequate fit to the model (</w:t>
      </w:r>
      <w:r w:rsidRPr="00BA64F2">
        <w:rPr>
          <w:rFonts w:ascii="Times New Roman" w:eastAsia="Calibri" w:hAnsi="Times New Roman" w:cs="Times New Roman"/>
          <w:sz w:val="24"/>
          <w:szCs w:val="24"/>
        </w:rPr>
        <w:t>χ</w:t>
      </w:r>
      <w:r w:rsidRPr="00BA64F2">
        <w:rPr>
          <w:rFonts w:ascii="Times New Roman" w:eastAsia="Calibri" w:hAnsi="Times New Roman" w:cs="Times New Roman"/>
          <w:sz w:val="24"/>
          <w:szCs w:val="24"/>
          <w:vertAlign w:val="superscript"/>
          <w:lang w:val="en-US"/>
        </w:rPr>
        <w:t>2</w:t>
      </w:r>
      <w:r w:rsidRPr="00BA64F2">
        <w:rPr>
          <w:rFonts w:ascii="Times New Roman" w:eastAsia="Calibri" w:hAnsi="Times New Roman" w:cs="Times New Roman"/>
          <w:sz w:val="24"/>
          <w:szCs w:val="24"/>
          <w:lang w:val="en-US"/>
        </w:rPr>
        <w:t xml:space="preserve"> </w:t>
      </w:r>
      <w:r w:rsidRPr="00BA64F2">
        <w:rPr>
          <w:rFonts w:ascii="Times New Roman" w:eastAsia="Calibri" w:hAnsi="Times New Roman" w:cs="Times New Roman"/>
          <w:sz w:val="24"/>
          <w:szCs w:val="24"/>
          <w:vertAlign w:val="subscript"/>
          <w:lang w:val="en-US"/>
        </w:rPr>
        <w:t xml:space="preserve">(42) </w:t>
      </w:r>
      <w:r w:rsidRPr="00BA64F2">
        <w:rPr>
          <w:rFonts w:ascii="Times New Roman" w:eastAsia="Calibri" w:hAnsi="Times New Roman" w:cs="Times New Roman"/>
          <w:sz w:val="24"/>
          <w:szCs w:val="24"/>
          <w:lang w:val="en-US"/>
        </w:rPr>
        <w:t xml:space="preserve">= 184.85, CFI = .95, GFI=.95, TLI = .93, RMSEA = .07). Internal consistency estimates for scores were over 0.76. </w:t>
      </w:r>
      <w:r>
        <w:rPr>
          <w:rFonts w:ascii="Times New Roman" w:eastAsia="Calibri" w:hAnsi="Times New Roman" w:cs="Times New Roman"/>
          <w:sz w:val="24"/>
          <w:szCs w:val="24"/>
          <w:lang w:val="en-US"/>
        </w:rPr>
        <w:t>In conclusion, t</w:t>
      </w:r>
      <w:r w:rsidRPr="00BA64F2">
        <w:rPr>
          <w:rFonts w:ascii="Times New Roman" w:eastAsia="Calibri" w:hAnsi="Times New Roman" w:cs="Times New Roman"/>
          <w:sz w:val="24"/>
          <w:szCs w:val="24"/>
          <w:lang w:val="en-US"/>
        </w:rPr>
        <w:t xml:space="preserve">his study provides a reliable Argentinian adaptation of the Temporal Focus Scale. </w:t>
      </w:r>
    </w:p>
    <w:p w14:paraId="6B26FDB1" w14:textId="77777777" w:rsidR="009E77AE" w:rsidRPr="00BA64F2" w:rsidRDefault="009E77AE" w:rsidP="009E77AE">
      <w:pPr>
        <w:spacing w:after="0" w:line="360" w:lineRule="auto"/>
        <w:rPr>
          <w:rFonts w:ascii="Times New Roman" w:eastAsia="Calibri" w:hAnsi="Times New Roman" w:cs="Times New Roman"/>
          <w:sz w:val="24"/>
          <w:szCs w:val="24"/>
          <w:lang w:val="en-US"/>
        </w:rPr>
      </w:pPr>
      <w:r w:rsidRPr="00D80BF8">
        <w:rPr>
          <w:rFonts w:ascii="Times New Roman" w:eastAsia="Calibri" w:hAnsi="Times New Roman" w:cs="Times New Roman"/>
          <w:i/>
          <w:iCs/>
          <w:sz w:val="24"/>
          <w:szCs w:val="24"/>
          <w:lang w:val="en-US"/>
        </w:rPr>
        <w:t>Keywords:</w:t>
      </w:r>
      <w:r w:rsidRPr="00BA64F2">
        <w:rPr>
          <w:rFonts w:ascii="Times New Roman" w:eastAsia="Calibri" w:hAnsi="Times New Roman" w:cs="Times New Roman"/>
          <w:sz w:val="24"/>
          <w:szCs w:val="24"/>
          <w:lang w:val="en-US"/>
        </w:rPr>
        <w:t xml:space="preserve"> Time, temporal focus, time perspective, reliability, validity, psychometric properties</w:t>
      </w:r>
    </w:p>
    <w:p w14:paraId="577E8E95" w14:textId="77777777" w:rsidR="009E77AE" w:rsidRPr="009E77AE" w:rsidRDefault="009E77AE" w:rsidP="00D80BF8">
      <w:pPr>
        <w:spacing w:after="0" w:line="360" w:lineRule="auto"/>
        <w:jc w:val="center"/>
        <w:rPr>
          <w:rFonts w:ascii="Times New Roman" w:eastAsia="Calibri" w:hAnsi="Times New Roman" w:cs="Times New Roman"/>
          <w:b/>
          <w:bCs/>
          <w:sz w:val="24"/>
          <w:szCs w:val="24"/>
          <w:lang w:val="en-US"/>
        </w:rPr>
      </w:pPr>
    </w:p>
    <w:p w14:paraId="6C4EB43E" w14:textId="1AFF842E" w:rsidR="00F806D1" w:rsidRDefault="00720720" w:rsidP="00D80BF8">
      <w:pPr>
        <w:spacing w:after="0" w:line="360" w:lineRule="auto"/>
        <w:jc w:val="center"/>
        <w:rPr>
          <w:rFonts w:ascii="Times New Roman" w:eastAsia="Calibri" w:hAnsi="Times New Roman" w:cs="Times New Roman"/>
          <w:b/>
          <w:bCs/>
          <w:sz w:val="24"/>
          <w:szCs w:val="24"/>
          <w:lang w:val="es-AR"/>
        </w:rPr>
      </w:pPr>
      <w:r w:rsidRPr="00BA64F2">
        <w:rPr>
          <w:rFonts w:ascii="Times New Roman" w:eastAsia="Calibri" w:hAnsi="Times New Roman" w:cs="Times New Roman"/>
          <w:b/>
          <w:bCs/>
          <w:sz w:val="24"/>
          <w:szCs w:val="24"/>
          <w:lang w:val="es-AR"/>
        </w:rPr>
        <w:t>A</w:t>
      </w:r>
      <w:r w:rsidR="008752C1" w:rsidRPr="00BA64F2">
        <w:rPr>
          <w:rFonts w:ascii="Times New Roman" w:eastAsia="Calibri" w:hAnsi="Times New Roman" w:cs="Times New Roman"/>
          <w:b/>
          <w:bCs/>
          <w:sz w:val="24"/>
          <w:szCs w:val="24"/>
          <w:lang w:val="es-AR"/>
        </w:rPr>
        <w:t xml:space="preserve">daptación </w:t>
      </w:r>
      <w:r w:rsidR="00F806D1" w:rsidRPr="00BA64F2">
        <w:rPr>
          <w:rFonts w:ascii="Times New Roman" w:eastAsia="Calibri" w:hAnsi="Times New Roman" w:cs="Times New Roman"/>
          <w:b/>
          <w:bCs/>
          <w:sz w:val="24"/>
          <w:szCs w:val="24"/>
          <w:lang w:val="es-AR"/>
        </w:rPr>
        <w:t xml:space="preserve">argentina de la </w:t>
      </w:r>
      <w:r w:rsidR="00D87D62" w:rsidRPr="00BA64F2">
        <w:rPr>
          <w:rFonts w:ascii="Times New Roman" w:eastAsia="Calibri" w:hAnsi="Times New Roman" w:cs="Times New Roman"/>
          <w:b/>
          <w:bCs/>
          <w:sz w:val="24"/>
          <w:szCs w:val="24"/>
          <w:lang w:val="es-AR"/>
        </w:rPr>
        <w:t>E</w:t>
      </w:r>
      <w:r w:rsidR="00F806D1" w:rsidRPr="00BA64F2">
        <w:rPr>
          <w:rFonts w:ascii="Times New Roman" w:eastAsia="Calibri" w:hAnsi="Times New Roman" w:cs="Times New Roman"/>
          <w:b/>
          <w:bCs/>
          <w:sz w:val="24"/>
          <w:szCs w:val="24"/>
          <w:lang w:val="es-AR"/>
        </w:rPr>
        <w:t>scala de Foco Temporal</w:t>
      </w:r>
      <w:r w:rsidR="008752C1" w:rsidRPr="00BA64F2">
        <w:rPr>
          <w:rFonts w:ascii="Times New Roman" w:eastAsia="Calibri" w:hAnsi="Times New Roman" w:cs="Times New Roman"/>
          <w:b/>
          <w:bCs/>
          <w:sz w:val="24"/>
          <w:szCs w:val="24"/>
          <w:lang w:val="es-AR"/>
        </w:rPr>
        <w:t xml:space="preserve"> y evaluación de sus propiedades psicométricas</w:t>
      </w:r>
    </w:p>
    <w:p w14:paraId="2CA55BC2" w14:textId="77777777" w:rsidR="002006E7" w:rsidRPr="00D80BF8" w:rsidRDefault="002006E7" w:rsidP="00D80BF8">
      <w:pPr>
        <w:spacing w:after="0" w:line="360" w:lineRule="auto"/>
        <w:rPr>
          <w:rFonts w:ascii="Times New Roman" w:eastAsia="Calibri" w:hAnsi="Times New Roman" w:cs="Times New Roman"/>
          <w:i/>
          <w:iCs/>
          <w:sz w:val="24"/>
          <w:szCs w:val="24"/>
          <w:lang w:val="es-AR"/>
        </w:rPr>
      </w:pPr>
      <w:r w:rsidRPr="00D80BF8">
        <w:rPr>
          <w:rFonts w:ascii="Times New Roman" w:eastAsia="Calibri" w:hAnsi="Times New Roman" w:cs="Times New Roman"/>
          <w:i/>
          <w:iCs/>
          <w:sz w:val="24"/>
          <w:szCs w:val="24"/>
          <w:lang w:val="es-AR"/>
        </w:rPr>
        <w:t>Resumen</w:t>
      </w:r>
    </w:p>
    <w:p w14:paraId="5EBDDAB8" w14:textId="28989D7C" w:rsidR="002006E7" w:rsidRPr="00BA64F2" w:rsidRDefault="00D80BF8" w:rsidP="002006E7">
      <w:pPr>
        <w:spacing w:after="0" w:line="360" w:lineRule="auto"/>
        <w:rPr>
          <w:rFonts w:ascii="Times New Roman" w:eastAsia="Calibri" w:hAnsi="Times New Roman" w:cs="Times New Roman"/>
          <w:sz w:val="24"/>
          <w:szCs w:val="24"/>
          <w:lang w:val="es-AR"/>
        </w:rPr>
      </w:pPr>
      <w:r>
        <w:rPr>
          <w:rFonts w:ascii="Times New Roman" w:eastAsia="Calibri" w:hAnsi="Times New Roman" w:cs="Times New Roman"/>
          <w:sz w:val="24"/>
          <w:szCs w:val="24"/>
        </w:rPr>
        <w:t>E</w:t>
      </w:r>
      <w:r w:rsidR="002006E7" w:rsidRPr="00BA64F2">
        <w:rPr>
          <w:rFonts w:ascii="Times New Roman" w:eastAsia="Calibri" w:hAnsi="Times New Roman" w:cs="Times New Roman"/>
          <w:sz w:val="24"/>
          <w:szCs w:val="24"/>
        </w:rPr>
        <w:t xml:space="preserve">l foco temporal es la atención que las personas dedican a pensar en el pasado, presente y futuro. El objetivo de este estudio fue validar la Escala de Foco Temporal y analizar sus propiedades psicométricas en </w:t>
      </w:r>
      <w:r w:rsidR="002006E7" w:rsidRPr="00D80BF8">
        <w:rPr>
          <w:rFonts w:ascii="Times New Roman" w:eastAsia="Calibri" w:hAnsi="Times New Roman" w:cs="Times New Roman"/>
          <w:sz w:val="24"/>
          <w:szCs w:val="24"/>
        </w:rPr>
        <w:t>Argentina.</w:t>
      </w:r>
      <w:r w:rsidR="002006E7" w:rsidRPr="00D80BF8">
        <w:rPr>
          <w:rFonts w:ascii="Times New Roman" w:eastAsia="Calibri" w:hAnsi="Times New Roman" w:cs="Times New Roman"/>
          <w:sz w:val="24"/>
          <w:szCs w:val="24"/>
          <w:lang w:val="es-AR"/>
        </w:rPr>
        <w:t xml:space="preserve"> </w:t>
      </w:r>
      <w:r w:rsidRPr="00D80BF8">
        <w:rPr>
          <w:rFonts w:ascii="Times New Roman" w:eastAsia="Calibri" w:hAnsi="Times New Roman" w:cs="Times New Roman"/>
          <w:sz w:val="24"/>
          <w:szCs w:val="24"/>
        </w:rPr>
        <w:t>Se</w:t>
      </w:r>
      <w:r w:rsidR="002006E7" w:rsidRPr="00D80BF8">
        <w:rPr>
          <w:rFonts w:ascii="Times New Roman" w:eastAsia="Calibri" w:hAnsi="Times New Roman" w:cs="Times New Roman"/>
          <w:sz w:val="24"/>
          <w:szCs w:val="24"/>
        </w:rPr>
        <w:t xml:space="preserve"> realizaron</w:t>
      </w:r>
      <w:r w:rsidR="002006E7" w:rsidRPr="00BA64F2">
        <w:rPr>
          <w:rFonts w:ascii="Times New Roman" w:eastAsia="Calibri" w:hAnsi="Times New Roman" w:cs="Times New Roman"/>
          <w:sz w:val="24"/>
          <w:szCs w:val="24"/>
        </w:rPr>
        <w:t xml:space="preserve"> dos estudios. En el primero (</w:t>
      </w:r>
      <w:r w:rsidR="002006E7" w:rsidRPr="00BA64F2">
        <w:rPr>
          <w:rFonts w:ascii="Times New Roman" w:eastAsia="Calibri" w:hAnsi="Times New Roman" w:cs="Times New Roman"/>
          <w:i/>
          <w:iCs/>
          <w:sz w:val="24"/>
          <w:szCs w:val="24"/>
        </w:rPr>
        <w:t>n</w:t>
      </w:r>
      <w:r w:rsidR="002006E7" w:rsidRPr="00BA64F2">
        <w:rPr>
          <w:rFonts w:ascii="Times New Roman" w:eastAsia="Calibri" w:hAnsi="Times New Roman" w:cs="Times New Roman"/>
          <w:sz w:val="24"/>
          <w:szCs w:val="24"/>
        </w:rPr>
        <w:t xml:space="preserve"> = 190) se puso a prueba la estructura factorial, consistencia interna y confiabilidad. Para evaluar la validez convergente y discriminante se utilizaron la escala de perspectiva temporal de Zimbardo, la de autocontrol y la de malestar psicológico. En el segundo estudio (</w:t>
      </w:r>
      <w:r w:rsidR="002006E7" w:rsidRPr="00BA64F2">
        <w:rPr>
          <w:rFonts w:ascii="Times New Roman" w:eastAsia="Calibri" w:hAnsi="Times New Roman" w:cs="Times New Roman"/>
          <w:i/>
          <w:iCs/>
          <w:sz w:val="24"/>
          <w:szCs w:val="24"/>
        </w:rPr>
        <w:t>n</w:t>
      </w:r>
      <w:r w:rsidR="002006E7" w:rsidRPr="00BA64F2">
        <w:rPr>
          <w:rFonts w:ascii="Times New Roman" w:eastAsia="Calibri" w:hAnsi="Times New Roman" w:cs="Times New Roman"/>
          <w:sz w:val="24"/>
          <w:szCs w:val="24"/>
        </w:rPr>
        <w:t xml:space="preserve"> = 660) se realizó un análisis factorial confirmatorio</w:t>
      </w:r>
      <w:r w:rsidR="002006E7" w:rsidRPr="00D80BF8">
        <w:rPr>
          <w:rFonts w:ascii="Times New Roman" w:eastAsia="Calibri" w:hAnsi="Times New Roman" w:cs="Times New Roman"/>
          <w:sz w:val="24"/>
          <w:szCs w:val="24"/>
        </w:rPr>
        <w:t>.</w:t>
      </w:r>
      <w:r w:rsidR="002006E7" w:rsidRPr="00D80BF8">
        <w:rPr>
          <w:rFonts w:ascii="Times New Roman" w:eastAsia="Calibri" w:hAnsi="Times New Roman" w:cs="Times New Roman"/>
          <w:sz w:val="24"/>
          <w:szCs w:val="24"/>
          <w:lang w:val="es-AR"/>
        </w:rPr>
        <w:t xml:space="preserve"> </w:t>
      </w:r>
      <w:r w:rsidRPr="00D80BF8">
        <w:rPr>
          <w:rFonts w:ascii="Times New Roman" w:eastAsia="Calibri" w:hAnsi="Times New Roman" w:cs="Times New Roman"/>
          <w:sz w:val="24"/>
          <w:szCs w:val="24"/>
        </w:rPr>
        <w:t>Entre los principales resultados,</w:t>
      </w:r>
      <w:r w:rsidR="002006E7" w:rsidRPr="00D80BF8">
        <w:rPr>
          <w:rFonts w:ascii="Times New Roman" w:eastAsia="Calibri" w:hAnsi="Times New Roman" w:cs="Times New Roman"/>
          <w:sz w:val="24"/>
          <w:szCs w:val="24"/>
        </w:rPr>
        <w:t xml:space="preserve"> en el estudio 1, el análisis paralelo sugirió la estructura</w:t>
      </w:r>
      <w:r w:rsidR="002006E7" w:rsidRPr="00BA64F2">
        <w:rPr>
          <w:rFonts w:ascii="Times New Roman" w:eastAsia="Calibri" w:hAnsi="Times New Roman" w:cs="Times New Roman"/>
          <w:sz w:val="24"/>
          <w:szCs w:val="24"/>
        </w:rPr>
        <w:t xml:space="preserve"> de tres </w:t>
      </w:r>
      <w:r w:rsidR="002006E7" w:rsidRPr="00BA64F2">
        <w:rPr>
          <w:rFonts w:ascii="Times New Roman" w:eastAsia="Calibri" w:hAnsi="Times New Roman" w:cs="Times New Roman"/>
          <w:sz w:val="24"/>
          <w:szCs w:val="24"/>
        </w:rPr>
        <w:lastRenderedPageBreak/>
        <w:t xml:space="preserve">factores. La confiabilidad se probó utilizando los </w:t>
      </w:r>
      <w:proofErr w:type="gramStart"/>
      <w:r w:rsidR="002006E7" w:rsidRPr="00BA64F2">
        <w:rPr>
          <w:rFonts w:ascii="Times New Roman" w:eastAsia="Calibri" w:hAnsi="Times New Roman" w:cs="Times New Roman"/>
          <w:sz w:val="24"/>
          <w:szCs w:val="24"/>
        </w:rPr>
        <w:t>coeficientes omega</w:t>
      </w:r>
      <w:proofErr w:type="gramEnd"/>
      <w:r w:rsidR="002006E7" w:rsidRPr="00BA64F2">
        <w:rPr>
          <w:rFonts w:ascii="Times New Roman" w:eastAsia="Calibri" w:hAnsi="Times New Roman" w:cs="Times New Roman"/>
          <w:sz w:val="24"/>
          <w:szCs w:val="24"/>
        </w:rPr>
        <w:t xml:space="preserve"> de McDonald y alfa de Cronbach (valores de .81 a .89). En el estudio 2, se confirmó la estructura de tres factores, aunque hubo problemas con el ítem 10. Después de eliminar el ítem 10, el modelo con once ítems mostró un ajuste adecuado (χ</w:t>
      </w:r>
      <w:r w:rsidR="002006E7" w:rsidRPr="00BA64F2">
        <w:rPr>
          <w:rFonts w:ascii="Times New Roman" w:eastAsia="Calibri" w:hAnsi="Times New Roman" w:cs="Times New Roman"/>
          <w:sz w:val="24"/>
          <w:szCs w:val="24"/>
          <w:vertAlign w:val="superscript"/>
        </w:rPr>
        <w:t>2</w:t>
      </w:r>
      <w:r w:rsidR="002006E7" w:rsidRPr="00BA64F2">
        <w:rPr>
          <w:rFonts w:ascii="Times New Roman" w:eastAsia="Calibri" w:hAnsi="Times New Roman" w:cs="Times New Roman"/>
          <w:sz w:val="24"/>
          <w:szCs w:val="24"/>
        </w:rPr>
        <w:t xml:space="preserve"> </w:t>
      </w:r>
      <w:r w:rsidR="002006E7" w:rsidRPr="00BA64F2">
        <w:rPr>
          <w:rFonts w:ascii="Times New Roman" w:eastAsia="Calibri" w:hAnsi="Times New Roman" w:cs="Times New Roman"/>
          <w:sz w:val="24"/>
          <w:szCs w:val="24"/>
          <w:vertAlign w:val="subscript"/>
        </w:rPr>
        <w:t>(42)</w:t>
      </w:r>
      <w:r w:rsidR="002006E7" w:rsidRPr="00BA64F2">
        <w:rPr>
          <w:rFonts w:ascii="Times New Roman" w:eastAsia="Calibri" w:hAnsi="Times New Roman" w:cs="Times New Roman"/>
          <w:sz w:val="24"/>
          <w:szCs w:val="24"/>
        </w:rPr>
        <w:t xml:space="preserve"> = 184.85, CFI = .95, GFI = .95, TLI = .93, RMSEA = .07). Los coeficientes de consistencia interna fueron superiores a 0.76. </w:t>
      </w:r>
      <w:r>
        <w:rPr>
          <w:rFonts w:ascii="Times New Roman" w:eastAsia="Calibri" w:hAnsi="Times New Roman" w:cs="Times New Roman"/>
          <w:sz w:val="24"/>
          <w:szCs w:val="24"/>
        </w:rPr>
        <w:t>En conclusión, e</w:t>
      </w:r>
      <w:r w:rsidR="002006E7" w:rsidRPr="00BA64F2">
        <w:rPr>
          <w:rFonts w:ascii="Times New Roman" w:eastAsia="Calibri" w:hAnsi="Times New Roman" w:cs="Times New Roman"/>
          <w:sz w:val="24"/>
          <w:szCs w:val="24"/>
        </w:rPr>
        <w:t xml:space="preserve">ste estudio proporciona una adaptación argentina confiable de la Escala de Foco Temporal. </w:t>
      </w:r>
    </w:p>
    <w:p w14:paraId="347CBC5B" w14:textId="77777777" w:rsidR="002006E7" w:rsidRPr="00BA64F2" w:rsidRDefault="002006E7" w:rsidP="002006E7">
      <w:pPr>
        <w:spacing w:after="0" w:line="360" w:lineRule="auto"/>
        <w:rPr>
          <w:rFonts w:ascii="Times New Roman" w:eastAsia="Calibri" w:hAnsi="Times New Roman" w:cs="Times New Roman"/>
          <w:sz w:val="24"/>
          <w:szCs w:val="24"/>
          <w:lang w:val="es-AR"/>
        </w:rPr>
      </w:pPr>
      <w:r w:rsidRPr="00D80BF8">
        <w:rPr>
          <w:rFonts w:ascii="Times New Roman" w:eastAsia="Calibri" w:hAnsi="Times New Roman" w:cs="Times New Roman"/>
          <w:i/>
          <w:iCs/>
          <w:sz w:val="24"/>
          <w:szCs w:val="24"/>
          <w:lang w:val="es-AR"/>
        </w:rPr>
        <w:t>Palabras clave:</w:t>
      </w:r>
      <w:r w:rsidRPr="00BA64F2">
        <w:rPr>
          <w:rFonts w:ascii="Times New Roman" w:eastAsia="Calibri" w:hAnsi="Times New Roman" w:cs="Times New Roman"/>
          <w:sz w:val="24"/>
          <w:szCs w:val="24"/>
          <w:lang w:val="es-AR"/>
        </w:rPr>
        <w:t xml:space="preserve"> Tiempo, foco temporal, perspectiva temporal, fiabilidad, validez, propiedades psicométricas. </w:t>
      </w:r>
    </w:p>
    <w:p w14:paraId="5A84077D" w14:textId="77777777" w:rsidR="003E4801" w:rsidRPr="002006E7" w:rsidRDefault="003E4801" w:rsidP="00BA64F2">
      <w:pPr>
        <w:spacing w:after="0" w:line="360" w:lineRule="auto"/>
        <w:rPr>
          <w:rFonts w:ascii="Times New Roman" w:eastAsia="Calibri" w:hAnsi="Times New Roman" w:cs="Times New Roman"/>
          <w:b/>
          <w:bCs/>
          <w:sz w:val="24"/>
          <w:szCs w:val="24"/>
          <w:lang w:val="es-AR"/>
        </w:rPr>
      </w:pPr>
    </w:p>
    <w:p w14:paraId="190D405D" w14:textId="5B47C1B9" w:rsidR="191AE825" w:rsidRPr="00BA64F2" w:rsidRDefault="191AE825" w:rsidP="00BA64F2">
      <w:pPr>
        <w:spacing w:line="360" w:lineRule="auto"/>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Introduction</w:t>
      </w:r>
    </w:p>
    <w:p w14:paraId="0FC3953B" w14:textId="78EF2AA5" w:rsidR="00227522" w:rsidRPr="00BA64F2" w:rsidRDefault="616ABB7A" w:rsidP="00BA64F2">
      <w:pPr>
        <w:spacing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The concept of time is fundamental to structure people´s lives</w:t>
      </w:r>
      <w:r w:rsidR="1DD66CD3" w:rsidRPr="00BA64F2">
        <w:rPr>
          <w:rFonts w:ascii="Times New Roman" w:eastAsia="Calibri" w:hAnsi="Times New Roman" w:cs="Times New Roman"/>
          <w:sz w:val="24"/>
          <w:szCs w:val="24"/>
          <w:lang w:val="en-US"/>
        </w:rPr>
        <w:t>. It has been a relevant topic in</w:t>
      </w:r>
      <w:r w:rsidRPr="00BA64F2">
        <w:rPr>
          <w:rFonts w:ascii="Times New Roman" w:eastAsia="Calibri" w:hAnsi="Times New Roman" w:cs="Times New Roman"/>
          <w:sz w:val="24"/>
          <w:szCs w:val="24"/>
          <w:lang w:val="en-US"/>
        </w:rPr>
        <w:t xml:space="preserve"> </w:t>
      </w:r>
      <w:r w:rsidR="5A421E2B" w:rsidRPr="00BA64F2">
        <w:rPr>
          <w:rFonts w:ascii="Times New Roman" w:eastAsia="Calibri" w:hAnsi="Times New Roman" w:cs="Times New Roman"/>
          <w:sz w:val="24"/>
          <w:szCs w:val="24"/>
          <w:lang w:val="en-US"/>
        </w:rPr>
        <w:t>psychological</w:t>
      </w:r>
      <w:r w:rsidR="26763710" w:rsidRPr="00BA64F2">
        <w:rPr>
          <w:rFonts w:ascii="Times New Roman" w:eastAsia="Calibri" w:hAnsi="Times New Roman" w:cs="Times New Roman"/>
          <w:sz w:val="24"/>
          <w:szCs w:val="24"/>
          <w:lang w:val="en-US"/>
        </w:rPr>
        <w:t xml:space="preserve"> research </w:t>
      </w:r>
      <w:r w:rsidR="5528F132" w:rsidRPr="00BA64F2">
        <w:rPr>
          <w:rFonts w:ascii="Times New Roman" w:eastAsia="Calibri" w:hAnsi="Times New Roman" w:cs="Times New Roman"/>
          <w:sz w:val="24"/>
          <w:szCs w:val="24"/>
          <w:lang w:val="en-US"/>
        </w:rPr>
        <w:t xml:space="preserve">and nowadays </w:t>
      </w:r>
      <w:r w:rsidR="2FBBF8C5" w:rsidRPr="00BA64F2">
        <w:rPr>
          <w:rFonts w:ascii="Times New Roman" w:eastAsia="Calibri" w:hAnsi="Times New Roman" w:cs="Times New Roman"/>
          <w:sz w:val="24"/>
          <w:szCs w:val="24"/>
          <w:lang w:val="en-US"/>
        </w:rPr>
        <w:t xml:space="preserve">there are a </w:t>
      </w:r>
      <w:r w:rsidR="5528F132" w:rsidRPr="00BA64F2">
        <w:rPr>
          <w:rFonts w:ascii="Times New Roman" w:eastAsia="Calibri" w:hAnsi="Times New Roman" w:cs="Times New Roman"/>
          <w:sz w:val="24"/>
          <w:szCs w:val="24"/>
          <w:lang w:val="en-US"/>
        </w:rPr>
        <w:t xml:space="preserve">wide variety of theories </w:t>
      </w:r>
      <w:r w:rsidR="4AF3A418" w:rsidRPr="00BA64F2">
        <w:rPr>
          <w:rFonts w:ascii="Times New Roman" w:eastAsia="Calibri" w:hAnsi="Times New Roman" w:cs="Times New Roman"/>
          <w:sz w:val="24"/>
          <w:szCs w:val="24"/>
          <w:lang w:val="en-US"/>
        </w:rPr>
        <w:t>about it</w:t>
      </w:r>
      <w:r w:rsidR="00295ACB" w:rsidRPr="00BA64F2">
        <w:rPr>
          <w:rFonts w:ascii="Times New Roman" w:eastAsia="Calibri" w:hAnsi="Times New Roman" w:cs="Times New Roman"/>
          <w:sz w:val="24"/>
          <w:szCs w:val="24"/>
          <w:lang w:val="en-US"/>
        </w:rPr>
        <w:t xml:space="preserve">, and </w:t>
      </w:r>
      <w:r w:rsidR="4AF3A418" w:rsidRPr="00BA64F2">
        <w:rPr>
          <w:rFonts w:ascii="Times New Roman" w:eastAsia="Calibri" w:hAnsi="Times New Roman" w:cs="Times New Roman"/>
          <w:sz w:val="24"/>
          <w:szCs w:val="24"/>
          <w:lang w:val="en-US"/>
        </w:rPr>
        <w:t>d</w:t>
      </w:r>
      <w:r w:rsidR="27E3DF7E" w:rsidRPr="00BA64F2">
        <w:rPr>
          <w:rFonts w:ascii="Times New Roman" w:eastAsia="Calibri" w:hAnsi="Times New Roman" w:cs="Times New Roman"/>
          <w:sz w:val="24"/>
          <w:szCs w:val="24"/>
          <w:lang w:val="en-US"/>
        </w:rPr>
        <w:t xml:space="preserve">ifferent kind of instruments to measure psychological time. </w:t>
      </w:r>
      <w:r w:rsidR="00BE5C63" w:rsidRPr="00BA64F2">
        <w:rPr>
          <w:rFonts w:ascii="Times New Roman" w:eastAsia="Calibri" w:hAnsi="Times New Roman" w:cs="Times New Roman"/>
          <w:sz w:val="24"/>
          <w:szCs w:val="24"/>
          <w:lang w:val="en-US"/>
        </w:rPr>
        <w:t xml:space="preserve">Among the most </w:t>
      </w:r>
      <w:r w:rsidR="00295ACB" w:rsidRPr="00BA64F2">
        <w:rPr>
          <w:rFonts w:ascii="Times New Roman" w:eastAsia="Calibri" w:hAnsi="Times New Roman" w:cs="Times New Roman"/>
          <w:sz w:val="24"/>
          <w:szCs w:val="24"/>
          <w:lang w:val="en-US"/>
        </w:rPr>
        <w:t xml:space="preserve">well-known </w:t>
      </w:r>
      <w:r w:rsidR="00BE5C63" w:rsidRPr="00BA64F2">
        <w:rPr>
          <w:rFonts w:ascii="Times New Roman" w:eastAsia="Calibri" w:hAnsi="Times New Roman" w:cs="Times New Roman"/>
          <w:sz w:val="24"/>
          <w:szCs w:val="24"/>
          <w:lang w:val="en-US"/>
        </w:rPr>
        <w:t xml:space="preserve">scales, we can find </w:t>
      </w:r>
      <w:r w:rsidR="00BE5C63" w:rsidRPr="00BA64F2">
        <w:rPr>
          <w:rFonts w:ascii="Times New Roman" w:eastAsia="Times New Roman" w:hAnsi="Times New Roman" w:cs="Times New Roman"/>
          <w:sz w:val="24"/>
          <w:szCs w:val="24"/>
          <w:lang w:val="en-US"/>
        </w:rPr>
        <w:t xml:space="preserve">the Future Anxiety Scale </w:t>
      </w:r>
      <w:r w:rsidR="00205511" w:rsidRPr="00BA64F2">
        <w:rPr>
          <w:rFonts w:ascii="Times New Roman" w:eastAsia="Times New Roman" w:hAnsi="Times New Roman" w:cs="Times New Roman"/>
          <w:sz w:val="24"/>
          <w:szCs w:val="24"/>
          <w:lang w:val="en-US"/>
        </w:rPr>
        <w:fldChar w:fldCharType="begin"/>
      </w:r>
      <w:r w:rsidR="00205511" w:rsidRPr="00BA64F2">
        <w:rPr>
          <w:rFonts w:ascii="Times New Roman" w:eastAsia="Times New Roman" w:hAnsi="Times New Roman" w:cs="Times New Roman"/>
          <w:sz w:val="24"/>
          <w:szCs w:val="24"/>
          <w:lang w:val="en-US"/>
        </w:rPr>
        <w:instrText xml:space="preserve"> ADDIN ZOTERO_ITEM CSL_CITATION {"citationID":"JPzFcNBS","properties":{"formattedCitation":"(Zaleski, 1996)","plainCitation":"(Zaleski, 1996)","noteIndex":0},"citationItems":[{"id":274,"uris":["http://zotero.org/users/7471640/items/HX6VLLWX"],"uri":["http://zotero.org/users/7471640/items/HX6VLLWX"],"itemData":{"id":274,"type":"article-journal","abstract":"The author introduces the concept of Future Anxiety (FA) as a personality characteristic. Within the cognitive approach, the subjective future time perspective is described as the basis of FA. In reference to other propositions and anxiety concepts the common features with other types of anxiety and its specificity are discussed. The 29-item measurement scale (FAS) is presented with reliability indices for the English and Polish versions. Also some preliminary results are reported. High FA appeared to be more related to manipulative treatment of others in order to assure one's own future. More specifically, high FA scorers tend to use harder power strategies to influence others in the superior-subordinate situation. Also, high FA scorers express greater pessimism in predicting future solution to global problems faced by humanity. Other FA relationships are under investigation.","container-title":"Personality and Individual Differences","DOI":"10.1016/0191-8869(96)00070-0","ISSN":"0191-8869","issue":"2","journalAbbreviation":"Personality and Individual Differences","language":"en","page":"165-174","source":"ScienceDirect","title":"Future Anxiety: concept, measurement, and preliminary research","title-short":"Future Anxiety","volume":"21","author":[{"family":"Zaleski","given":"Zbigniew"}],"issued":{"date-parts":[["1996",8,1]]}}}],"schema":"https://github.com/citation-style-language/schema/raw/master/csl-citation.json"} </w:instrText>
      </w:r>
      <w:r w:rsidR="00205511" w:rsidRPr="00BA64F2">
        <w:rPr>
          <w:rFonts w:ascii="Times New Roman" w:eastAsia="Times New Roman" w:hAnsi="Times New Roman" w:cs="Times New Roman"/>
          <w:sz w:val="24"/>
          <w:szCs w:val="24"/>
          <w:lang w:val="en-US"/>
        </w:rPr>
        <w:fldChar w:fldCharType="separate"/>
      </w:r>
      <w:r w:rsidR="00205511" w:rsidRPr="00BA64F2">
        <w:rPr>
          <w:rFonts w:ascii="Times New Roman" w:hAnsi="Times New Roman" w:cs="Times New Roman"/>
          <w:sz w:val="24"/>
          <w:szCs w:val="24"/>
          <w:lang w:val="en-US"/>
        </w:rPr>
        <w:t>(Zaleski, 1996)</w:t>
      </w:r>
      <w:r w:rsidR="00205511" w:rsidRPr="00BA64F2">
        <w:rPr>
          <w:rFonts w:ascii="Times New Roman" w:eastAsia="Times New Roman" w:hAnsi="Times New Roman" w:cs="Times New Roman"/>
          <w:sz w:val="24"/>
          <w:szCs w:val="24"/>
          <w:lang w:val="en-US"/>
        </w:rPr>
        <w:fldChar w:fldCharType="end"/>
      </w:r>
      <w:r w:rsidR="00A54DF0" w:rsidRPr="00BA64F2">
        <w:rPr>
          <w:rFonts w:ascii="Times New Roman" w:eastAsia="Times New Roman" w:hAnsi="Times New Roman" w:cs="Times New Roman"/>
          <w:sz w:val="24"/>
          <w:szCs w:val="24"/>
          <w:lang w:val="en-US"/>
        </w:rPr>
        <w:t xml:space="preserve"> </w:t>
      </w:r>
      <w:r w:rsidR="00BE5C63" w:rsidRPr="00BA64F2">
        <w:rPr>
          <w:rFonts w:ascii="Times New Roman" w:eastAsia="Times New Roman" w:hAnsi="Times New Roman" w:cs="Times New Roman"/>
          <w:sz w:val="24"/>
          <w:szCs w:val="24"/>
          <w:lang w:val="en-US"/>
        </w:rPr>
        <w:t>the Temporal Orientation Scale (TOS</w:t>
      </w:r>
      <w:r w:rsidR="00934E91" w:rsidRPr="00BA64F2">
        <w:rPr>
          <w:rFonts w:ascii="Times New Roman" w:eastAsia="Times New Roman" w:hAnsi="Times New Roman" w:cs="Times New Roman"/>
          <w:sz w:val="24"/>
          <w:szCs w:val="24"/>
          <w:lang w:val="en-US"/>
        </w:rPr>
        <w:fldChar w:fldCharType="begin"/>
      </w:r>
      <w:r w:rsidR="00934E91" w:rsidRPr="00BA64F2">
        <w:rPr>
          <w:rFonts w:ascii="Times New Roman" w:eastAsia="Times New Roman" w:hAnsi="Times New Roman" w:cs="Times New Roman"/>
          <w:sz w:val="24"/>
          <w:szCs w:val="24"/>
          <w:lang w:val="en-US"/>
        </w:rPr>
        <w:instrText xml:space="preserve"> ADDIN ZOTERO_ITEM CSL_CITATION {"citationID":"yPMKpa0i","properties":{"formattedCitation":"(Holman &amp; Silver, 1998)","plainCitation":"(Holman &amp; Silver, 1998)","noteIndex":0},"citationItems":[{"id":280,"uris":["http://zotero.org/users/7471640/items/JVE3H4UJ"],"uri":["http://zotero.org/users/7471640/items/JVE3H4UJ"],"itemData":{"id":280,"type":"article-journal","container-title":"Journal of Personality and Social Psychology","DOI":"10.1037/0022-3514.74.5.1146","ISSN":"1939-1315, 0022-3514","issue":"5","journalAbbreviation":"Journal of Personality and Social Psychology","language":"en","page":"1146-1163","source":"DOI.org (Crossref)","title":"Getting \"stuck\" in the past: Temporal orientation and coping with trauma.","title-short":"Getting \"stuck\" in the past","volume":"74","author":[{"family":"Holman","given":"E. Alison"},{"family":"Silver","given":"Roxane Cohen"}],"issued":{"date-parts":[["1998"]]}}}],"schema":"https://github.com/citation-style-language/schema/raw/master/csl-citation.json"} </w:instrText>
      </w:r>
      <w:r w:rsidR="00934E91" w:rsidRPr="00BA64F2">
        <w:rPr>
          <w:rFonts w:ascii="Times New Roman" w:eastAsia="Times New Roman" w:hAnsi="Times New Roman" w:cs="Times New Roman"/>
          <w:sz w:val="24"/>
          <w:szCs w:val="24"/>
          <w:lang w:val="en-US"/>
        </w:rPr>
        <w:fldChar w:fldCharType="separate"/>
      </w:r>
      <w:r w:rsidR="00934E91" w:rsidRPr="00BA64F2">
        <w:rPr>
          <w:rFonts w:ascii="Times New Roman" w:hAnsi="Times New Roman" w:cs="Times New Roman"/>
          <w:sz w:val="24"/>
          <w:szCs w:val="24"/>
          <w:lang w:val="en-US"/>
        </w:rPr>
        <w:t>; Holman &amp; Silver, 1998)</w:t>
      </w:r>
      <w:r w:rsidR="00934E91" w:rsidRPr="00BA64F2">
        <w:rPr>
          <w:rFonts w:ascii="Times New Roman" w:eastAsia="Times New Roman" w:hAnsi="Times New Roman" w:cs="Times New Roman"/>
          <w:sz w:val="24"/>
          <w:szCs w:val="24"/>
          <w:lang w:val="en-US"/>
        </w:rPr>
        <w:fldChar w:fldCharType="end"/>
      </w:r>
      <w:r w:rsidR="00BE5C63" w:rsidRPr="00BA64F2">
        <w:rPr>
          <w:rFonts w:ascii="Times New Roman" w:eastAsia="Times New Roman" w:hAnsi="Times New Roman" w:cs="Times New Roman"/>
          <w:sz w:val="24"/>
          <w:szCs w:val="24"/>
          <w:lang w:val="en-US"/>
        </w:rPr>
        <w:t xml:space="preserve"> and the Zimbardo Time Perspective Inventory (ZTPI; </w:t>
      </w:r>
      <w:r w:rsidR="00BE5C63" w:rsidRPr="00BA64F2">
        <w:rPr>
          <w:rFonts w:ascii="Times New Roman" w:eastAsia="Times New Roman" w:hAnsi="Times New Roman" w:cs="Times New Roman"/>
          <w:sz w:val="24"/>
          <w:szCs w:val="24"/>
          <w:lang w:val="en-US"/>
        </w:rPr>
        <w:fldChar w:fldCharType="begin"/>
      </w:r>
      <w:r w:rsidR="00205511" w:rsidRPr="00BA64F2">
        <w:rPr>
          <w:rFonts w:ascii="Times New Roman" w:eastAsia="Times New Roman" w:hAnsi="Times New Roman" w:cs="Times New Roman"/>
          <w:sz w:val="24"/>
          <w:szCs w:val="24"/>
          <w:lang w:val="en-US"/>
        </w:rPr>
        <w:instrText xml:space="preserve"> ADDIN ZOTERO_ITEM CSL_CITATION {"citationID":"3TzWnIVH","properties":{"formattedCitation":"(Zimbardo &amp; Boyd, 1999)","plainCitation":"(Zimbardo &amp; Boyd, 1999)","dontUpdate":true,"noteIndex":0},"citationItems":[{"id":110,"uris":["http://zotero.org/users/7471640/items/DVLIF5Q3"],"uri":["http://zotero.org/users/7471640/items/DVLIF5Q3"],"itemData":{"id":110,"type":"article-journal","abstract":"Time perspective (TP), a fundamental dimension in the construction of psychological time, emerges from cognitive processes partitioning human experience into past, present, and future temporal frames. The authors' research program proposes that TP is a pervasive and powerful yet largely unrecognized influence on much human behavior. Although TP variations are learned and modified by a variety of personal, social, and institutional influences, TP also functions as an individual-differences variable. Reported is a new measure assessing personal variations in TP profiles and specific TP \"biases.\" The 5 factors of the Zimbardo Time Perspective Inventory were established through exploratory and confirmatory factor analyses and demonstrate acceptable internal and test-retest reliability. Convergent, divergent, discriminant, and predictive validity are shown by correlational and experimental research supplemented by case studies. (PsycINFO Database Record (c) 2012 APA, all rights reserved)","container-title":"Journal of Personality and Social Psychology","DOI":"https://doi.org/10.1037/0022-3514.77.6.1271","issue":"6","journalAbbreviation":"Journal of Personality and Social Psychology","page":"1271-1288","source":"ResearchGate","title":"Putting Time in Perspective: A Valid, Reliable Individual-Differences Metric","title-short":"Putting Time in Perspective","volume":"77","author":[{"family":"Zimbardo","given":"Philip"},{"family":"Boyd","given":"John"}],"issued":{"date-parts":[["1999",12,1]]}}}],"schema":"https://github.com/citation-style-language/schema/raw/master/csl-citation.json"} </w:instrText>
      </w:r>
      <w:r w:rsidR="00BE5C63" w:rsidRPr="00BA64F2">
        <w:rPr>
          <w:rFonts w:ascii="Times New Roman" w:eastAsia="Times New Roman" w:hAnsi="Times New Roman" w:cs="Times New Roman"/>
          <w:sz w:val="24"/>
          <w:szCs w:val="24"/>
          <w:lang w:val="en-US"/>
        </w:rPr>
        <w:fldChar w:fldCharType="separate"/>
      </w:r>
      <w:r w:rsidR="00BE5C63" w:rsidRPr="00BA64F2">
        <w:rPr>
          <w:rFonts w:ascii="Times New Roman" w:hAnsi="Times New Roman" w:cs="Times New Roman"/>
          <w:sz w:val="24"/>
          <w:szCs w:val="24"/>
          <w:lang w:val="en-US"/>
        </w:rPr>
        <w:t>Zimbardo &amp; Boyd, 1999)</w:t>
      </w:r>
      <w:r w:rsidR="00BE5C63" w:rsidRPr="00BA64F2">
        <w:rPr>
          <w:rFonts w:ascii="Times New Roman" w:eastAsia="Times New Roman" w:hAnsi="Times New Roman" w:cs="Times New Roman"/>
          <w:sz w:val="24"/>
          <w:szCs w:val="24"/>
          <w:lang w:val="en-US"/>
        </w:rPr>
        <w:fldChar w:fldCharType="end"/>
      </w:r>
      <w:r w:rsidR="00BE5C63" w:rsidRPr="00BA64F2">
        <w:rPr>
          <w:rFonts w:ascii="Times New Roman" w:eastAsia="Times New Roman" w:hAnsi="Times New Roman" w:cs="Times New Roman"/>
          <w:sz w:val="24"/>
          <w:szCs w:val="24"/>
          <w:lang w:val="en-US"/>
        </w:rPr>
        <w:t>.</w:t>
      </w:r>
      <w:r w:rsidR="00BE5C63" w:rsidRPr="00BA64F2">
        <w:rPr>
          <w:rFonts w:ascii="Times New Roman" w:eastAsia="Calibri" w:hAnsi="Times New Roman" w:cs="Times New Roman"/>
          <w:sz w:val="24"/>
          <w:szCs w:val="24"/>
          <w:lang w:val="en-US"/>
        </w:rPr>
        <w:t xml:space="preserve"> </w:t>
      </w:r>
      <w:r w:rsidR="00BE5C63" w:rsidRPr="00BA64F2">
        <w:rPr>
          <w:rFonts w:ascii="Times New Roman" w:eastAsia="Times New Roman" w:hAnsi="Times New Roman" w:cs="Times New Roman"/>
          <w:sz w:val="24"/>
          <w:szCs w:val="24"/>
          <w:lang w:val="en-US"/>
        </w:rPr>
        <w:t xml:space="preserve">These questionnaires have been used in a wide variety of researches, but </w:t>
      </w:r>
      <w:r w:rsidR="3C66993B" w:rsidRPr="00BA64F2">
        <w:rPr>
          <w:rFonts w:ascii="Times New Roman" w:eastAsia="Times New Roman" w:hAnsi="Times New Roman" w:cs="Times New Roman"/>
          <w:sz w:val="24"/>
          <w:szCs w:val="24"/>
          <w:lang w:val="en-US"/>
        </w:rPr>
        <w:t>there is still a long way to go because most of the literature focuses on</w:t>
      </w:r>
      <w:r w:rsidR="66918233" w:rsidRPr="00BA64F2">
        <w:rPr>
          <w:rFonts w:ascii="Times New Roman" w:eastAsia="Times New Roman" w:hAnsi="Times New Roman" w:cs="Times New Roman"/>
          <w:sz w:val="24"/>
          <w:szCs w:val="24"/>
          <w:lang w:val="en-US"/>
        </w:rPr>
        <w:t xml:space="preserve"> one predominant time orientation</w:t>
      </w:r>
      <w:r w:rsidR="75FD062F" w:rsidRPr="00BA64F2">
        <w:rPr>
          <w:rFonts w:ascii="Times New Roman" w:eastAsia="Times New Roman" w:hAnsi="Times New Roman" w:cs="Times New Roman"/>
          <w:sz w:val="24"/>
          <w:szCs w:val="24"/>
          <w:lang w:val="en-US"/>
        </w:rPr>
        <w:t xml:space="preserve"> and </w:t>
      </w:r>
      <w:r w:rsidR="3268B788" w:rsidRPr="00BA64F2">
        <w:rPr>
          <w:rFonts w:ascii="Times New Roman" w:eastAsia="Times New Roman" w:hAnsi="Times New Roman" w:cs="Times New Roman"/>
          <w:sz w:val="24"/>
          <w:szCs w:val="24"/>
          <w:lang w:val="en-US"/>
        </w:rPr>
        <w:t>m</w:t>
      </w:r>
      <w:r w:rsidR="008544EF" w:rsidRPr="00BA64F2">
        <w:rPr>
          <w:rFonts w:ascii="Times New Roman" w:eastAsia="Times New Roman" w:hAnsi="Times New Roman" w:cs="Times New Roman"/>
          <w:sz w:val="24"/>
          <w:szCs w:val="24"/>
          <w:lang w:val="en-US"/>
        </w:rPr>
        <w:t>any</w:t>
      </w:r>
      <w:r w:rsidR="3268B788" w:rsidRPr="00BA64F2">
        <w:rPr>
          <w:rFonts w:ascii="Times New Roman" w:eastAsia="Times New Roman" w:hAnsi="Times New Roman" w:cs="Times New Roman"/>
          <w:sz w:val="24"/>
          <w:szCs w:val="24"/>
          <w:lang w:val="en-US"/>
        </w:rPr>
        <w:t xml:space="preserve"> studies focus on the </w:t>
      </w:r>
      <w:r w:rsidR="75FD062F" w:rsidRPr="00BA64F2">
        <w:rPr>
          <w:rFonts w:ascii="Times New Roman" w:eastAsia="Times New Roman" w:hAnsi="Times New Roman" w:cs="Times New Roman"/>
          <w:sz w:val="24"/>
          <w:szCs w:val="24"/>
          <w:lang w:val="en-US"/>
        </w:rPr>
        <w:t xml:space="preserve">future </w:t>
      </w:r>
      <w:r w:rsidR="4B69757E" w:rsidRPr="00BA64F2">
        <w:rPr>
          <w:rFonts w:ascii="Times New Roman" w:eastAsia="Times New Roman" w:hAnsi="Times New Roman" w:cs="Times New Roman"/>
          <w:sz w:val="24"/>
          <w:szCs w:val="24"/>
          <w:lang w:val="en-US"/>
        </w:rPr>
        <w:t>frame</w:t>
      </w:r>
      <w:r w:rsidR="00E3230F" w:rsidRPr="00BA64F2">
        <w:rPr>
          <w:rFonts w:ascii="Times New Roman" w:eastAsia="Times New Roman" w:hAnsi="Times New Roman" w:cs="Times New Roman"/>
          <w:sz w:val="24"/>
          <w:szCs w:val="24"/>
          <w:lang w:val="en-US"/>
        </w:rPr>
        <w:t xml:space="preserve"> </w:t>
      </w:r>
      <w:r w:rsidR="00E3230F" w:rsidRPr="00BA64F2">
        <w:rPr>
          <w:rFonts w:ascii="Times New Roman" w:eastAsia="Times New Roman" w:hAnsi="Times New Roman" w:cs="Times New Roman"/>
          <w:sz w:val="24"/>
          <w:szCs w:val="24"/>
          <w:lang w:val="en-US"/>
        </w:rPr>
        <w:fldChar w:fldCharType="begin"/>
      </w:r>
      <w:r w:rsidR="00E3230F" w:rsidRPr="00BA64F2">
        <w:rPr>
          <w:rFonts w:ascii="Times New Roman" w:eastAsia="Times New Roman" w:hAnsi="Times New Roman" w:cs="Times New Roman"/>
          <w:sz w:val="24"/>
          <w:szCs w:val="24"/>
          <w:lang w:val="en-US"/>
        </w:rPr>
        <w:instrText xml:space="preserve"> ADDIN ZOTERO_ITEM CSL_CITATION {"citationID":"naiJ0AOi","properties":{"formattedCitation":"(Ortu\\uc0\\u241{}o et\\uc0\\u160{}al., 2017)","plainCitation":"(Ortuño et al., 2017)","noteIndex":0},"citationItems":[{"id":120,"uris":["http://zotero.org/users/7471640/items/NLM8BAZT"],"uri":["http://zotero.org/users/7471640/items/NLM8BAZT"],"itemData":{"id":120,"type":"chapter","container-title":"Time Perspective","event-place":"London","ISBN":"978-1-137-60190-2","language":"en","note":"DOI: 10.1057/978-1-137-60191-9_8","page":"167-194","publisher":"Palgrave Macmillan UK","publisher-place":"London","source":"DOI.org (Crossref)","title":"Qualitative and Quantitative Trends in the Assessment of Subjective Temporality","URL":"http://link.springer.com/10.1057/978-1-137-60191-9_8","editor":[{"family":"Kostić","given":"Aleksandra"},{"family":"Chadee","given":"Derek"}],"author":[{"family":"Ortuño","given":"Victor E. C."},{"family":"Paixão","given":"Maria Paula"},{"family":"Janeiro","given":"Isabel Nunes"}],"accessed":{"date-parts":[["2021",2,4]]},"issued":{"date-parts":[["2017"]]}}}],"schema":"https://github.com/citation-style-language/schema/raw/master/csl-citation.json"} </w:instrText>
      </w:r>
      <w:r w:rsidR="00E3230F" w:rsidRPr="00BA64F2">
        <w:rPr>
          <w:rFonts w:ascii="Times New Roman" w:eastAsia="Times New Roman" w:hAnsi="Times New Roman" w:cs="Times New Roman"/>
          <w:sz w:val="24"/>
          <w:szCs w:val="24"/>
          <w:lang w:val="en-US"/>
        </w:rPr>
        <w:fldChar w:fldCharType="separate"/>
      </w:r>
      <w:r w:rsidR="00E3230F" w:rsidRPr="00BA64F2">
        <w:rPr>
          <w:rFonts w:ascii="Times New Roman" w:hAnsi="Times New Roman" w:cs="Times New Roman"/>
          <w:sz w:val="24"/>
          <w:szCs w:val="24"/>
          <w:lang w:val="en-US"/>
        </w:rPr>
        <w:t>(Ortuño et al., 2017)</w:t>
      </w:r>
      <w:r w:rsidR="00E3230F" w:rsidRPr="00BA64F2">
        <w:rPr>
          <w:rFonts w:ascii="Times New Roman" w:eastAsia="Times New Roman" w:hAnsi="Times New Roman" w:cs="Times New Roman"/>
          <w:sz w:val="24"/>
          <w:szCs w:val="24"/>
          <w:lang w:val="en-US"/>
        </w:rPr>
        <w:fldChar w:fldCharType="end"/>
      </w:r>
      <w:r w:rsidR="00950AFF" w:rsidRPr="00BA64F2">
        <w:rPr>
          <w:rFonts w:ascii="Times New Roman" w:eastAsia="Times New Roman" w:hAnsi="Times New Roman" w:cs="Times New Roman"/>
          <w:sz w:val="24"/>
          <w:szCs w:val="24"/>
          <w:lang w:val="en-US"/>
        </w:rPr>
        <w:t>. Moreover, some s</w:t>
      </w:r>
      <w:r w:rsidR="00BA3443" w:rsidRPr="00BA64F2">
        <w:rPr>
          <w:rFonts w:ascii="Times New Roman" w:eastAsia="Times New Roman" w:hAnsi="Times New Roman" w:cs="Times New Roman"/>
          <w:sz w:val="24"/>
          <w:szCs w:val="24"/>
          <w:lang w:val="en-US"/>
        </w:rPr>
        <w:t>cales</w:t>
      </w:r>
      <w:r w:rsidR="00950AFF" w:rsidRPr="00BA64F2">
        <w:rPr>
          <w:rFonts w:ascii="Times New Roman" w:eastAsia="Times New Roman" w:hAnsi="Times New Roman" w:cs="Times New Roman"/>
          <w:sz w:val="24"/>
          <w:szCs w:val="24"/>
          <w:lang w:val="en-US"/>
        </w:rPr>
        <w:t xml:space="preserve"> have shown psychometric anomalies </w:t>
      </w:r>
      <w:r w:rsidR="00E3230F" w:rsidRPr="00BA64F2">
        <w:rPr>
          <w:rFonts w:ascii="Times New Roman" w:eastAsia="Times New Roman" w:hAnsi="Times New Roman" w:cs="Times New Roman"/>
          <w:sz w:val="24"/>
          <w:szCs w:val="24"/>
          <w:lang w:val="en-US"/>
        </w:rPr>
        <w:t>and there are some critics towards the</w:t>
      </w:r>
      <w:r w:rsidR="00BA3443" w:rsidRPr="00BA64F2">
        <w:rPr>
          <w:rFonts w:ascii="Times New Roman" w:eastAsia="Times New Roman" w:hAnsi="Times New Roman" w:cs="Times New Roman"/>
          <w:sz w:val="24"/>
          <w:szCs w:val="24"/>
          <w:lang w:val="en-US"/>
        </w:rPr>
        <w:t>m</w:t>
      </w:r>
      <w:r w:rsidR="00E3230F" w:rsidRPr="00BA64F2">
        <w:rPr>
          <w:rFonts w:ascii="Times New Roman" w:eastAsia="Times New Roman" w:hAnsi="Times New Roman" w:cs="Times New Roman"/>
          <w:sz w:val="24"/>
          <w:szCs w:val="24"/>
          <w:lang w:val="en-US"/>
        </w:rPr>
        <w:t xml:space="preserve"> </w:t>
      </w:r>
      <w:r w:rsidR="00BC4F36" w:rsidRPr="00BA64F2">
        <w:rPr>
          <w:rFonts w:ascii="Times New Roman" w:eastAsia="Times New Roman" w:hAnsi="Times New Roman" w:cs="Times New Roman"/>
          <w:sz w:val="24"/>
          <w:szCs w:val="24"/>
          <w:lang w:val="en-US"/>
        </w:rPr>
        <w:fldChar w:fldCharType="begin"/>
      </w:r>
      <w:r w:rsidR="00BC4F36" w:rsidRPr="00BA64F2">
        <w:rPr>
          <w:rFonts w:ascii="Times New Roman" w:eastAsia="Times New Roman" w:hAnsi="Times New Roman" w:cs="Times New Roman"/>
          <w:sz w:val="24"/>
          <w:szCs w:val="24"/>
          <w:lang w:val="en-US"/>
        </w:rPr>
        <w:instrText xml:space="preserve"> ADDIN ZOTERO_ITEM CSL_CITATION {"citationID":"p2UghdFg","properties":{"formattedCitation":"(Adams, 2009)","plainCitation":"(Adams, 2009)","noteIndex":0},"citationItems":[{"id":79,"uris":["http://zotero.org/users/7471640/items/QU96HH5K"],"uri":["http://zotero.org/users/7471640/items/QU96HH5K"],"itemData":{"id":79,"type":"article-journal","container-title":"Addiction","DOI":"https://doi.org/10.1111/j.1360-0443.2009.02620.x","ISSN":"1360-0443","issue":"6","language":"en","note":"_eprint: https://onlinelibrary.wiley.com/doi/pdf/10.1111/j.1360-0443.2009.02620.x","page":"1025-1026","source":"Wiley Online Library","title":"Commentary: time for a change of perspective on behaviour change interventions?","volume":"104","author":[{"family":"Adams","given":"Jean"}],"issued":{"date-parts":[["2009"]]}}}],"schema":"https://github.com/citation-style-language/schema/raw/master/csl-citation.json"} </w:instrText>
      </w:r>
      <w:r w:rsidR="00BC4F36" w:rsidRPr="00BA64F2">
        <w:rPr>
          <w:rFonts w:ascii="Times New Roman" w:eastAsia="Times New Roman" w:hAnsi="Times New Roman" w:cs="Times New Roman"/>
          <w:sz w:val="24"/>
          <w:szCs w:val="24"/>
          <w:lang w:val="en-US"/>
        </w:rPr>
        <w:fldChar w:fldCharType="separate"/>
      </w:r>
      <w:r w:rsidR="00BC4F36" w:rsidRPr="00BA64F2">
        <w:rPr>
          <w:rFonts w:ascii="Times New Roman" w:hAnsi="Times New Roman" w:cs="Times New Roman"/>
          <w:sz w:val="24"/>
          <w:szCs w:val="24"/>
          <w:lang w:val="en-US"/>
        </w:rPr>
        <w:t>(Adams, 2009)</w:t>
      </w:r>
      <w:r w:rsidR="00BC4F36" w:rsidRPr="00BA64F2">
        <w:rPr>
          <w:rFonts w:ascii="Times New Roman" w:eastAsia="Times New Roman" w:hAnsi="Times New Roman" w:cs="Times New Roman"/>
          <w:sz w:val="24"/>
          <w:szCs w:val="24"/>
          <w:lang w:val="en-US"/>
        </w:rPr>
        <w:fldChar w:fldCharType="end"/>
      </w:r>
      <w:r w:rsidR="00BC4F36" w:rsidRPr="00BA64F2">
        <w:rPr>
          <w:rFonts w:ascii="Times New Roman" w:eastAsia="Times New Roman" w:hAnsi="Times New Roman" w:cs="Times New Roman"/>
          <w:sz w:val="24"/>
          <w:szCs w:val="24"/>
          <w:lang w:val="en-US"/>
        </w:rPr>
        <w:t>.</w:t>
      </w:r>
    </w:p>
    <w:p w14:paraId="3A75FE87" w14:textId="34B001A3" w:rsidR="00227522" w:rsidRPr="00BA64F2" w:rsidRDefault="56427394" w:rsidP="00BA64F2">
      <w:pPr>
        <w:spacing w:line="360" w:lineRule="auto"/>
        <w:rPr>
          <w:rFonts w:ascii="Times New Roman" w:eastAsia="Times New Roman" w:hAnsi="Times New Roman" w:cs="Times New Roman"/>
          <w:sz w:val="24"/>
          <w:szCs w:val="24"/>
          <w:lang w:val="en-US"/>
        </w:rPr>
      </w:pPr>
      <w:r w:rsidRPr="00BA64F2">
        <w:rPr>
          <w:rFonts w:ascii="Times New Roman" w:eastAsia="Times New Roman" w:hAnsi="Times New Roman" w:cs="Times New Roman"/>
          <w:sz w:val="24"/>
          <w:szCs w:val="24"/>
          <w:lang w:val="en-US"/>
        </w:rPr>
        <w:t xml:space="preserve">In 2009 Shipp et al. developed </w:t>
      </w:r>
      <w:r w:rsidR="57356E60" w:rsidRPr="00BA64F2">
        <w:rPr>
          <w:rFonts w:ascii="Times New Roman" w:eastAsia="Times New Roman" w:hAnsi="Times New Roman" w:cs="Times New Roman"/>
          <w:sz w:val="24"/>
          <w:szCs w:val="24"/>
          <w:lang w:val="en-US"/>
        </w:rPr>
        <w:t>a new measure</w:t>
      </w:r>
      <w:r w:rsidR="37DDC47C" w:rsidRPr="00BA64F2">
        <w:rPr>
          <w:rFonts w:ascii="Times New Roman" w:eastAsia="Times New Roman" w:hAnsi="Times New Roman" w:cs="Times New Roman"/>
          <w:sz w:val="24"/>
          <w:szCs w:val="24"/>
          <w:lang w:val="en-US"/>
        </w:rPr>
        <w:t>:</w:t>
      </w:r>
      <w:r w:rsidR="57356E60" w:rsidRPr="00BA64F2">
        <w:rPr>
          <w:rFonts w:ascii="Times New Roman" w:eastAsia="Times New Roman" w:hAnsi="Times New Roman" w:cs="Times New Roman"/>
          <w:sz w:val="24"/>
          <w:szCs w:val="24"/>
          <w:lang w:val="en-US"/>
        </w:rPr>
        <w:t xml:space="preserve"> </w:t>
      </w:r>
      <w:r w:rsidR="00766564" w:rsidRPr="00BA64F2">
        <w:rPr>
          <w:rFonts w:ascii="Times New Roman" w:eastAsia="Times New Roman" w:hAnsi="Times New Roman" w:cs="Times New Roman"/>
          <w:sz w:val="24"/>
          <w:szCs w:val="24"/>
          <w:lang w:val="en-US"/>
        </w:rPr>
        <w:t>The</w:t>
      </w:r>
      <w:r w:rsidRPr="00BA64F2">
        <w:rPr>
          <w:rFonts w:ascii="Times New Roman" w:eastAsia="Times New Roman" w:hAnsi="Times New Roman" w:cs="Times New Roman"/>
          <w:sz w:val="24"/>
          <w:szCs w:val="24"/>
          <w:lang w:val="en-US"/>
        </w:rPr>
        <w:t xml:space="preserve"> Temporal Focus Scale</w:t>
      </w:r>
      <w:r w:rsidR="3DA26C52" w:rsidRPr="00BA64F2">
        <w:rPr>
          <w:rFonts w:ascii="Times New Roman" w:eastAsia="Times New Roman" w:hAnsi="Times New Roman" w:cs="Times New Roman"/>
          <w:sz w:val="24"/>
          <w:szCs w:val="24"/>
          <w:lang w:val="en-US"/>
        </w:rPr>
        <w:t xml:space="preserve"> (TFS)</w:t>
      </w:r>
      <w:r w:rsidRPr="00BA64F2">
        <w:rPr>
          <w:rFonts w:ascii="Times New Roman" w:eastAsia="Times New Roman" w:hAnsi="Times New Roman" w:cs="Times New Roman"/>
          <w:sz w:val="24"/>
          <w:szCs w:val="24"/>
          <w:lang w:val="en-US"/>
        </w:rPr>
        <w:t xml:space="preserve">. </w:t>
      </w:r>
      <w:r w:rsidR="47434351" w:rsidRPr="00BA64F2">
        <w:rPr>
          <w:rFonts w:ascii="Times New Roman" w:eastAsia="Times New Roman" w:hAnsi="Times New Roman" w:cs="Times New Roman"/>
          <w:sz w:val="24"/>
          <w:szCs w:val="24"/>
          <w:lang w:val="en-US"/>
        </w:rPr>
        <w:t>Temporal focus</w:t>
      </w:r>
      <w:r w:rsidR="00BE5C63" w:rsidRPr="00BA64F2">
        <w:rPr>
          <w:rFonts w:ascii="Times New Roman" w:eastAsia="Times New Roman" w:hAnsi="Times New Roman" w:cs="Times New Roman"/>
          <w:sz w:val="24"/>
          <w:szCs w:val="24"/>
          <w:lang w:val="en-US"/>
        </w:rPr>
        <w:t xml:space="preserve"> (TF)</w:t>
      </w:r>
      <w:r w:rsidR="47434351" w:rsidRPr="00BA64F2">
        <w:rPr>
          <w:rFonts w:ascii="Times New Roman" w:eastAsia="Times New Roman" w:hAnsi="Times New Roman" w:cs="Times New Roman"/>
          <w:sz w:val="24"/>
          <w:szCs w:val="24"/>
          <w:lang w:val="en-US"/>
        </w:rPr>
        <w:t xml:space="preserve"> is</w:t>
      </w:r>
      <w:r w:rsidR="5E8C6C75" w:rsidRPr="00BA64F2">
        <w:rPr>
          <w:rFonts w:ascii="Times New Roman" w:eastAsia="Times New Roman" w:hAnsi="Times New Roman" w:cs="Times New Roman"/>
          <w:sz w:val="24"/>
          <w:szCs w:val="24"/>
          <w:lang w:val="en-US"/>
        </w:rPr>
        <w:t xml:space="preserve"> defined as “</w:t>
      </w:r>
      <w:r w:rsidR="47434351" w:rsidRPr="00BA64F2">
        <w:rPr>
          <w:rFonts w:ascii="Times New Roman" w:eastAsia="Times New Roman" w:hAnsi="Times New Roman" w:cs="Times New Roman"/>
          <w:sz w:val="24"/>
          <w:szCs w:val="24"/>
          <w:lang w:val="en-US"/>
        </w:rPr>
        <w:t xml:space="preserve">the attention individuals devote to thinking about the past, present, and future, and the concept is important because it affects how people incorporate perceptions about past experiences, current situations, and future expectations into their attitudes, cognitions, and behavior” (p.1). </w:t>
      </w:r>
      <w:r w:rsidR="7450A632" w:rsidRPr="00BA64F2">
        <w:rPr>
          <w:rFonts w:ascii="Times New Roman" w:eastAsia="Times New Roman" w:hAnsi="Times New Roman" w:cs="Times New Roman"/>
          <w:sz w:val="24"/>
          <w:szCs w:val="24"/>
          <w:lang w:val="en-US"/>
        </w:rPr>
        <w:t>I</w:t>
      </w:r>
      <w:r w:rsidR="1959E79C" w:rsidRPr="00BA64F2">
        <w:rPr>
          <w:rFonts w:ascii="Times New Roman" w:eastAsia="Times New Roman" w:hAnsi="Times New Roman" w:cs="Times New Roman"/>
          <w:sz w:val="24"/>
          <w:szCs w:val="24"/>
          <w:lang w:val="en-US"/>
        </w:rPr>
        <w:t>t describes the extent to which people</w:t>
      </w:r>
      <w:r w:rsidR="7673265B" w:rsidRPr="00BA64F2">
        <w:rPr>
          <w:rFonts w:ascii="Times New Roman" w:eastAsia="Times New Roman" w:hAnsi="Times New Roman" w:cs="Times New Roman"/>
          <w:sz w:val="24"/>
          <w:szCs w:val="24"/>
          <w:lang w:val="en-US"/>
        </w:rPr>
        <w:t xml:space="preserve"> </w:t>
      </w:r>
      <w:r w:rsidR="5D58D534" w:rsidRPr="00BA64F2">
        <w:rPr>
          <w:rFonts w:ascii="Times New Roman" w:eastAsia="Times New Roman" w:hAnsi="Times New Roman" w:cs="Times New Roman"/>
          <w:sz w:val="24"/>
          <w:szCs w:val="24"/>
          <w:lang w:val="en-US"/>
        </w:rPr>
        <w:t>characteristically devote their attention to perceptions of the past, present, and future</w:t>
      </w:r>
      <w:r w:rsidR="00950AFF" w:rsidRPr="00BA64F2">
        <w:rPr>
          <w:rFonts w:ascii="Times New Roman" w:eastAsia="Times New Roman" w:hAnsi="Times New Roman" w:cs="Times New Roman"/>
          <w:sz w:val="24"/>
          <w:szCs w:val="24"/>
          <w:lang w:val="en-US"/>
        </w:rPr>
        <w:t xml:space="preserve"> </w:t>
      </w:r>
      <w:r w:rsidR="00950AFF" w:rsidRPr="00BA64F2">
        <w:rPr>
          <w:rFonts w:ascii="Times New Roman" w:eastAsia="Times New Roman" w:hAnsi="Times New Roman" w:cs="Times New Roman"/>
          <w:sz w:val="24"/>
          <w:szCs w:val="24"/>
          <w:lang w:val="en-US"/>
        </w:rPr>
        <w:fldChar w:fldCharType="begin"/>
      </w:r>
      <w:r w:rsidR="00950AFF" w:rsidRPr="00BA64F2">
        <w:rPr>
          <w:rFonts w:ascii="Times New Roman" w:eastAsia="Times New Roman" w:hAnsi="Times New Roman" w:cs="Times New Roman"/>
          <w:sz w:val="24"/>
          <w:szCs w:val="24"/>
          <w:lang w:val="en-US"/>
        </w:rPr>
        <w:instrText xml:space="preserve"> ADDIN ZOTERO_ITEM CSL_CITATION {"citationID":"IMsTacNV","properties":{"formattedCitation":"(Bluedorn, 2002)","plainCitation":"(Bluedorn, 2002)","noteIndex":0},"citationItems":[{"id":260,"uris":["http://zotero.org/users/7471640/items/8WTP3MUZ"],"uri":["http://zotero.org/users/7471640/items/8WTP3MUZ"],"itemData":{"id":260,"type":"book","abstract":"“What is time then?” asked St. Augustine some 1,600 years ago.  It was a question he could not answer, and over the centuries that followed, it was one that few scholars dared to address.  Yet there are answers to this question of the true nature of time, and this book discusses several of them as a means of approaching its central concern: that humanity creates a variety of times and these different times affect the experiences of life—as times vary, so does life. Not so much focusing on watches, clocks, and calendars (though these are covered), the author argues that time is a fundamental component of the technological development of humanity.\n\nThe book addresses the relationships between time and life on three fundamental premises: (1) all times are not the same, (2) all times are social constructions, and (3) the times humanity creates direct the way humanity lives.  The book addresses the major ways in which times differ (polychronicity, speed and punctuality, and orientation to past, present and future), how these differences are coordinated (entrainment), and how these differences affect human life, including such extreme effects that produce the best and worst of times. Building on these differences and the effects they produce, the author examines the possibility of humanity consciously creating more good times than bad.  Throughout the analysis, a vital connection between time and life gradually emerges, namely, the impact of time on the meaning of life itself.\n\nMaterials from several disciplines inform the discussions, notably theory and research from the social and behavioral sciences, in particular the organization sciences.  The author uses historical examples extensively throughout the book, but also presents new results that derive from original data he has collected.\n\nThe book will be valuable not only to those involved in the management and organization sciences, but also to sociologists and psychologists, who have largely avoided coming to terms with one of the central issues of human life—time.","language":"en","publisher":"Stanford Business Books","title":"The Human Organization of Time: Temporal Realities and Experience","title-short":"The Human Organization of Time","URL":"http://www.sup.org/books/title/?id=1315","author":[{"family":"Bluedorn","given":"A. C."}],"accessed":{"date-parts":[["2021",6,9]]},"issued":{"date-parts":[["2002"]]}}}],"schema":"https://github.com/citation-style-language/schema/raw/master/csl-citation.json"} </w:instrText>
      </w:r>
      <w:r w:rsidR="00950AFF" w:rsidRPr="00BA64F2">
        <w:rPr>
          <w:rFonts w:ascii="Times New Roman" w:eastAsia="Times New Roman" w:hAnsi="Times New Roman" w:cs="Times New Roman"/>
          <w:sz w:val="24"/>
          <w:szCs w:val="24"/>
          <w:lang w:val="en-US"/>
        </w:rPr>
        <w:fldChar w:fldCharType="separate"/>
      </w:r>
      <w:r w:rsidR="00950AFF" w:rsidRPr="00BA64F2">
        <w:rPr>
          <w:rFonts w:ascii="Times New Roman" w:hAnsi="Times New Roman" w:cs="Times New Roman"/>
          <w:sz w:val="24"/>
          <w:szCs w:val="24"/>
          <w:lang w:val="en-US"/>
        </w:rPr>
        <w:t>(Bluedorn, 2002)</w:t>
      </w:r>
      <w:r w:rsidR="00950AFF" w:rsidRPr="00BA64F2">
        <w:rPr>
          <w:rFonts w:ascii="Times New Roman" w:eastAsia="Times New Roman" w:hAnsi="Times New Roman" w:cs="Times New Roman"/>
          <w:sz w:val="24"/>
          <w:szCs w:val="24"/>
          <w:lang w:val="en-US"/>
        </w:rPr>
        <w:fldChar w:fldCharType="end"/>
      </w:r>
      <w:r w:rsidR="5D58D534" w:rsidRPr="00BA64F2">
        <w:rPr>
          <w:rFonts w:ascii="Times New Roman" w:eastAsia="Times New Roman" w:hAnsi="Times New Roman" w:cs="Times New Roman"/>
          <w:sz w:val="24"/>
          <w:szCs w:val="24"/>
          <w:lang w:val="en-US"/>
        </w:rPr>
        <w:t xml:space="preserve">. </w:t>
      </w:r>
    </w:p>
    <w:p w14:paraId="0FBBC1B3" w14:textId="066E83C4" w:rsidR="00227522" w:rsidRPr="00BA64F2" w:rsidRDefault="00BE5C63" w:rsidP="00BA64F2">
      <w:pPr>
        <w:spacing w:line="360" w:lineRule="auto"/>
        <w:rPr>
          <w:rFonts w:ascii="Times New Roman" w:eastAsia="Times New Roman" w:hAnsi="Times New Roman" w:cs="Times New Roman"/>
          <w:sz w:val="24"/>
          <w:szCs w:val="24"/>
          <w:lang w:val="en-US"/>
        </w:rPr>
      </w:pPr>
      <w:r w:rsidRPr="00BA64F2">
        <w:rPr>
          <w:rFonts w:ascii="Times New Roman" w:eastAsia="Times New Roman" w:hAnsi="Times New Roman" w:cs="Times New Roman"/>
          <w:sz w:val="24"/>
          <w:szCs w:val="24"/>
          <w:lang w:val="en-US"/>
        </w:rPr>
        <w:t>TF</w:t>
      </w:r>
      <w:r w:rsidR="65C03E99" w:rsidRPr="00BA64F2">
        <w:rPr>
          <w:rFonts w:ascii="Times New Roman" w:eastAsia="Times New Roman" w:hAnsi="Times New Roman" w:cs="Times New Roman"/>
          <w:sz w:val="24"/>
          <w:szCs w:val="24"/>
          <w:lang w:val="en-US"/>
        </w:rPr>
        <w:t xml:space="preserve"> has a particular emphasis on cognitions and, although it may seem similar, it differs from the concept</w:t>
      </w:r>
      <w:r w:rsidR="2D04EE08" w:rsidRPr="00BA64F2">
        <w:rPr>
          <w:rFonts w:ascii="Times New Roman" w:eastAsia="Times New Roman" w:hAnsi="Times New Roman" w:cs="Times New Roman"/>
          <w:sz w:val="24"/>
          <w:szCs w:val="24"/>
          <w:lang w:val="en-US"/>
        </w:rPr>
        <w:t>s</w:t>
      </w:r>
      <w:r w:rsidR="65C03E99" w:rsidRPr="00BA64F2">
        <w:rPr>
          <w:rFonts w:ascii="Times New Roman" w:eastAsia="Times New Roman" w:hAnsi="Times New Roman" w:cs="Times New Roman"/>
          <w:sz w:val="24"/>
          <w:szCs w:val="24"/>
          <w:lang w:val="en-US"/>
        </w:rPr>
        <w:t xml:space="preserve"> of </w:t>
      </w:r>
      <w:r w:rsidR="06BA7BF4" w:rsidRPr="00BA64F2">
        <w:rPr>
          <w:rFonts w:ascii="Times New Roman" w:eastAsia="Times New Roman" w:hAnsi="Times New Roman" w:cs="Times New Roman"/>
          <w:sz w:val="24"/>
          <w:szCs w:val="24"/>
          <w:lang w:val="en-US"/>
        </w:rPr>
        <w:t>t</w:t>
      </w:r>
      <w:r w:rsidR="00652ABC" w:rsidRPr="00BA64F2">
        <w:rPr>
          <w:rFonts w:ascii="Times New Roman" w:eastAsia="Times New Roman" w:hAnsi="Times New Roman" w:cs="Times New Roman"/>
          <w:sz w:val="24"/>
          <w:szCs w:val="24"/>
          <w:lang w:val="en-US"/>
        </w:rPr>
        <w:t>emporal</w:t>
      </w:r>
      <w:r w:rsidR="06BA7BF4" w:rsidRPr="00BA64F2">
        <w:rPr>
          <w:rFonts w:ascii="Times New Roman" w:eastAsia="Times New Roman" w:hAnsi="Times New Roman" w:cs="Times New Roman"/>
          <w:sz w:val="24"/>
          <w:szCs w:val="24"/>
          <w:lang w:val="en-US"/>
        </w:rPr>
        <w:t xml:space="preserve"> attitude</w:t>
      </w:r>
      <w:r w:rsidR="18A05B47" w:rsidRPr="00BA64F2">
        <w:rPr>
          <w:rFonts w:ascii="Times New Roman" w:eastAsia="Times New Roman" w:hAnsi="Times New Roman" w:cs="Times New Roman"/>
          <w:sz w:val="24"/>
          <w:szCs w:val="24"/>
          <w:lang w:val="en-US"/>
        </w:rPr>
        <w:t xml:space="preserve">, which </w:t>
      </w:r>
      <w:r w:rsidR="00652ABC" w:rsidRPr="00BA64F2">
        <w:rPr>
          <w:rFonts w:ascii="Times New Roman" w:hAnsi="Times New Roman" w:cs="Times New Roman"/>
          <w:sz w:val="24"/>
          <w:szCs w:val="24"/>
          <w:lang w:val="en-US"/>
        </w:rPr>
        <w:t>is an affective component and refers to one’s attitude toward</w:t>
      </w:r>
      <w:r w:rsidR="00C96AA8" w:rsidRPr="00BA64F2">
        <w:rPr>
          <w:rFonts w:ascii="Times New Roman" w:hAnsi="Times New Roman" w:cs="Times New Roman"/>
          <w:sz w:val="24"/>
          <w:szCs w:val="24"/>
          <w:lang w:val="en-US"/>
        </w:rPr>
        <w:t>s</w:t>
      </w:r>
      <w:r w:rsidR="00652ABC" w:rsidRPr="00BA64F2">
        <w:rPr>
          <w:rFonts w:ascii="Times New Roman" w:hAnsi="Times New Roman" w:cs="Times New Roman"/>
          <w:sz w:val="24"/>
          <w:szCs w:val="24"/>
          <w:lang w:val="en-US"/>
        </w:rPr>
        <w:t xml:space="preserve"> the content of their past, present, and future </w:t>
      </w:r>
      <w:r w:rsidR="00C96AA8" w:rsidRPr="00BA64F2">
        <w:rPr>
          <w:rFonts w:ascii="Times New Roman" w:hAnsi="Times New Roman" w:cs="Times New Roman"/>
          <w:sz w:val="24"/>
          <w:szCs w:val="24"/>
        </w:rPr>
        <w:fldChar w:fldCharType="begin"/>
      </w:r>
      <w:r w:rsidR="00C96AA8" w:rsidRPr="00BA64F2">
        <w:rPr>
          <w:rFonts w:ascii="Times New Roman" w:hAnsi="Times New Roman" w:cs="Times New Roman"/>
          <w:sz w:val="24"/>
          <w:szCs w:val="24"/>
          <w:lang w:val="en-US"/>
        </w:rPr>
        <w:instrText xml:space="preserve"> ADDIN ZOTERO_ITEM CSL_CITATION {"citationID":"I34vI58v","properties":{"formattedCitation":"(Nuttin, 1985)","plainCitation":"(Nuttin, 1985)","noteIndex":0},"citationItems":[{"id":269,"uris":["http://zotero.org/users/7471640/items/487P9C9B"],"uri":["http://zotero.org/users/7471640/items/487P9C9B"],"itemData":{"id":269,"type":"book","abstract":"First published in 1985. Routledge is an imprint of Taylor &amp; Francis, an informa company.","ISBN":"978-1-317-76796-1","language":"en","note":"Google-Books-ID: UeFHAwAAQBAJ","number-of-pages":"236","publisher":"Lawrence Erlbaum Associates Inc.","source":"Google Books","title":"Future Time Perspective and Motivation: Theory and Research Method","title-short":"Future Time Perspective and Motivation","author":[{"family":"Nuttin","given":"Joseph"}],"issued":{"date-parts":[["1985"]]}}}],"schema":"https://github.com/citation-style-language/schema/raw/master/csl-citation.json"} </w:instrText>
      </w:r>
      <w:r w:rsidR="00C96AA8" w:rsidRPr="00BA64F2">
        <w:rPr>
          <w:rFonts w:ascii="Times New Roman" w:hAnsi="Times New Roman" w:cs="Times New Roman"/>
          <w:sz w:val="24"/>
          <w:szCs w:val="24"/>
        </w:rPr>
        <w:fldChar w:fldCharType="separate"/>
      </w:r>
      <w:r w:rsidR="00C96AA8" w:rsidRPr="00BA64F2">
        <w:rPr>
          <w:rFonts w:ascii="Times New Roman" w:hAnsi="Times New Roman" w:cs="Times New Roman"/>
          <w:sz w:val="24"/>
          <w:szCs w:val="24"/>
          <w:lang w:val="en-US"/>
        </w:rPr>
        <w:t>(Nuttin, 1985)</w:t>
      </w:r>
      <w:r w:rsidR="00C96AA8" w:rsidRPr="00BA64F2">
        <w:rPr>
          <w:rFonts w:ascii="Times New Roman" w:hAnsi="Times New Roman" w:cs="Times New Roman"/>
          <w:sz w:val="24"/>
          <w:szCs w:val="24"/>
        </w:rPr>
        <w:fldChar w:fldCharType="end"/>
      </w:r>
      <w:r w:rsidR="00BA3443" w:rsidRPr="00BA64F2">
        <w:rPr>
          <w:rFonts w:ascii="Times New Roman" w:eastAsia="Times New Roman" w:hAnsi="Times New Roman" w:cs="Times New Roman"/>
          <w:sz w:val="24"/>
          <w:szCs w:val="24"/>
          <w:lang w:val="en-US"/>
        </w:rPr>
        <w:t xml:space="preserve">; </w:t>
      </w:r>
      <w:r w:rsidR="06BA7BF4" w:rsidRPr="00BA64F2">
        <w:rPr>
          <w:rFonts w:ascii="Times New Roman" w:eastAsia="Times New Roman" w:hAnsi="Times New Roman" w:cs="Times New Roman"/>
          <w:sz w:val="24"/>
          <w:szCs w:val="24"/>
          <w:lang w:val="en-US"/>
        </w:rPr>
        <w:t xml:space="preserve">and </w:t>
      </w:r>
      <w:r w:rsidR="65C03E99" w:rsidRPr="00BA64F2">
        <w:rPr>
          <w:rFonts w:ascii="Times New Roman" w:eastAsia="Times New Roman" w:hAnsi="Times New Roman" w:cs="Times New Roman"/>
          <w:sz w:val="24"/>
          <w:szCs w:val="24"/>
          <w:lang w:val="en-US"/>
        </w:rPr>
        <w:lastRenderedPageBreak/>
        <w:t>time perspective, which includes a combination of a</w:t>
      </w:r>
      <w:r w:rsidR="32E7524A" w:rsidRPr="00BA64F2">
        <w:rPr>
          <w:rFonts w:ascii="Times New Roman" w:eastAsia="Times New Roman" w:hAnsi="Times New Roman" w:cs="Times New Roman"/>
          <w:sz w:val="24"/>
          <w:szCs w:val="24"/>
          <w:lang w:val="en-US"/>
        </w:rPr>
        <w:t>ffect and cognition towards time</w:t>
      </w:r>
      <w:r w:rsidR="5AA4463B" w:rsidRPr="00BA64F2">
        <w:rPr>
          <w:rFonts w:ascii="Times New Roman" w:eastAsia="Times New Roman" w:hAnsi="Times New Roman" w:cs="Times New Roman"/>
          <w:sz w:val="24"/>
          <w:szCs w:val="24"/>
          <w:lang w:val="en-US"/>
        </w:rPr>
        <w:t xml:space="preserve"> frames</w:t>
      </w:r>
      <w:r w:rsidR="00950AFF" w:rsidRPr="00BA64F2">
        <w:rPr>
          <w:rFonts w:ascii="Times New Roman" w:eastAsia="Times New Roman" w:hAnsi="Times New Roman" w:cs="Times New Roman"/>
          <w:sz w:val="24"/>
          <w:szCs w:val="24"/>
          <w:lang w:val="en-US"/>
        </w:rPr>
        <w:t xml:space="preserve"> </w:t>
      </w:r>
      <w:r w:rsidR="00950AFF" w:rsidRPr="00BA64F2">
        <w:rPr>
          <w:rFonts w:ascii="Times New Roman" w:eastAsia="Times New Roman" w:hAnsi="Times New Roman" w:cs="Times New Roman"/>
          <w:sz w:val="24"/>
          <w:szCs w:val="24"/>
          <w:lang w:val="en-US"/>
        </w:rPr>
        <w:fldChar w:fldCharType="begin"/>
      </w:r>
      <w:r w:rsidR="00950AFF" w:rsidRPr="00BA64F2">
        <w:rPr>
          <w:rFonts w:ascii="Times New Roman" w:eastAsia="Times New Roman" w:hAnsi="Times New Roman" w:cs="Times New Roman"/>
          <w:sz w:val="24"/>
          <w:szCs w:val="24"/>
          <w:lang w:val="en-US"/>
        </w:rPr>
        <w:instrText xml:space="preserve"> ADDIN ZOTERO_ITEM CSL_CITATION {"citationID":"0BIfPC6I","properties":{"formattedCitation":"(Zimbardo &amp; Boyd, 1999)","plainCitation":"(Zimbardo &amp; Boyd, 1999)","noteIndex":0},"citationItems":[{"id":110,"uris":["http://zotero.org/users/7471640/items/DVLIF5Q3"],"uri":["http://zotero.org/users/7471640/items/DVLIF5Q3"],"itemData":{"id":110,"type":"article-journal","abstract":"Time perspective (TP), a fundamental dimension in the construction of psychological time, emerges from cognitive processes partitioning human experience into past, present, and future temporal frames. The authors' research program proposes that TP is a pervasive and powerful yet largely unrecognized influence on much human behavior. Although TP variations are learned and modified by a variety of personal, social, and institutional influences, TP also functions as an individual-differences variable. Reported is a new measure assessing personal variations in TP profiles and specific TP \"biases.\" The 5 factors of the Zimbardo Time Perspective Inventory were established through exploratory and confirmatory factor analyses and demonstrate acceptable internal and test-retest reliability. Convergent, divergent, discriminant, and predictive validity are shown by correlational and experimental research supplemented by case studies. (PsycINFO Database Record (c) 2012 APA, all rights reserved)","container-title":"Journal of Personality and Social Psychology","DOI":"https://doi.org/10.1037/0022-3514.77.6.1271","issue":"6","journalAbbreviation":"Journal of Personality and Social Psychology","page":"1271-1288","source":"ResearchGate","title":"Putting Time in Perspective: A Valid, Reliable Individual-Differences Metric","title-short":"Putting Time in Perspective","volume":"77","author":[{"family":"Zimbardo","given":"Philip"},{"family":"Boyd","given":"John"}],"issued":{"date-parts":[["1999",12,1]]}}}],"schema":"https://github.com/citation-style-language/schema/raw/master/csl-citation.json"} </w:instrText>
      </w:r>
      <w:r w:rsidR="00950AFF" w:rsidRPr="00BA64F2">
        <w:rPr>
          <w:rFonts w:ascii="Times New Roman" w:eastAsia="Times New Roman" w:hAnsi="Times New Roman" w:cs="Times New Roman"/>
          <w:sz w:val="24"/>
          <w:szCs w:val="24"/>
          <w:lang w:val="en-US"/>
        </w:rPr>
        <w:fldChar w:fldCharType="separate"/>
      </w:r>
      <w:r w:rsidR="00950AFF" w:rsidRPr="00BA64F2">
        <w:rPr>
          <w:rFonts w:ascii="Times New Roman" w:hAnsi="Times New Roman" w:cs="Times New Roman"/>
          <w:sz w:val="24"/>
          <w:szCs w:val="24"/>
          <w:lang w:val="en-US"/>
        </w:rPr>
        <w:t>(Zimbardo &amp; Boyd, 1999)</w:t>
      </w:r>
      <w:r w:rsidR="00950AFF" w:rsidRPr="00BA64F2">
        <w:rPr>
          <w:rFonts w:ascii="Times New Roman" w:eastAsia="Times New Roman" w:hAnsi="Times New Roman" w:cs="Times New Roman"/>
          <w:sz w:val="24"/>
          <w:szCs w:val="24"/>
          <w:lang w:val="en-US"/>
        </w:rPr>
        <w:fldChar w:fldCharType="end"/>
      </w:r>
      <w:r w:rsidR="65C03E99" w:rsidRPr="00BA64F2">
        <w:rPr>
          <w:rFonts w:ascii="Times New Roman" w:eastAsia="Times New Roman" w:hAnsi="Times New Roman" w:cs="Times New Roman"/>
          <w:sz w:val="24"/>
          <w:szCs w:val="24"/>
          <w:lang w:val="en-US"/>
        </w:rPr>
        <w:t>.</w:t>
      </w:r>
    </w:p>
    <w:p w14:paraId="62F9FAC7" w14:textId="2F09C109" w:rsidR="00227522" w:rsidRPr="00BA64F2" w:rsidRDefault="00BE5C63" w:rsidP="00BA64F2">
      <w:pPr>
        <w:spacing w:line="360" w:lineRule="auto"/>
        <w:rPr>
          <w:rFonts w:ascii="Times New Roman" w:eastAsia="Times New Roman" w:hAnsi="Times New Roman" w:cs="Times New Roman"/>
          <w:sz w:val="24"/>
          <w:szCs w:val="24"/>
          <w:lang w:val="en-US"/>
        </w:rPr>
      </w:pPr>
      <w:r w:rsidRPr="00BA64F2">
        <w:rPr>
          <w:rFonts w:ascii="Times New Roman" w:eastAsia="Times New Roman" w:hAnsi="Times New Roman" w:cs="Times New Roman"/>
          <w:sz w:val="24"/>
          <w:szCs w:val="24"/>
          <w:lang w:val="en-US"/>
        </w:rPr>
        <w:t>TF</w:t>
      </w:r>
      <w:r w:rsidR="5FEC1371" w:rsidRPr="00BA64F2">
        <w:rPr>
          <w:rFonts w:ascii="Times New Roman" w:eastAsia="Times New Roman" w:hAnsi="Times New Roman" w:cs="Times New Roman"/>
          <w:sz w:val="24"/>
          <w:szCs w:val="24"/>
          <w:lang w:val="en-US"/>
        </w:rPr>
        <w:t xml:space="preserve"> </w:t>
      </w:r>
      <w:r w:rsidR="359D87E7" w:rsidRPr="00BA64F2">
        <w:rPr>
          <w:rFonts w:ascii="Times New Roman" w:eastAsia="Times New Roman" w:hAnsi="Times New Roman" w:cs="Times New Roman"/>
          <w:sz w:val="24"/>
          <w:szCs w:val="24"/>
          <w:lang w:val="en-US"/>
        </w:rPr>
        <w:t xml:space="preserve">can </w:t>
      </w:r>
      <w:r w:rsidR="38964206" w:rsidRPr="00BA64F2">
        <w:rPr>
          <w:rFonts w:ascii="Times New Roman" w:eastAsia="Times New Roman" w:hAnsi="Times New Roman" w:cs="Times New Roman"/>
          <w:sz w:val="24"/>
          <w:szCs w:val="24"/>
          <w:lang w:val="en-US"/>
        </w:rPr>
        <w:t xml:space="preserve">be </w:t>
      </w:r>
      <w:r w:rsidR="00766564" w:rsidRPr="00BA64F2">
        <w:rPr>
          <w:rFonts w:ascii="Times New Roman" w:eastAsia="Times New Roman" w:hAnsi="Times New Roman" w:cs="Times New Roman"/>
          <w:sz w:val="24"/>
          <w:szCs w:val="24"/>
          <w:lang w:val="en-US"/>
        </w:rPr>
        <w:t>associated</w:t>
      </w:r>
      <w:r w:rsidR="38964206" w:rsidRPr="00BA64F2">
        <w:rPr>
          <w:rFonts w:ascii="Times New Roman" w:eastAsia="Times New Roman" w:hAnsi="Times New Roman" w:cs="Times New Roman"/>
          <w:sz w:val="24"/>
          <w:szCs w:val="24"/>
          <w:lang w:val="en-US"/>
        </w:rPr>
        <w:t xml:space="preserve"> to current attitudes, decisions and behaviors</w:t>
      </w:r>
      <w:r w:rsidRPr="00BA64F2">
        <w:rPr>
          <w:rFonts w:ascii="Times New Roman" w:eastAsia="Times New Roman" w:hAnsi="Times New Roman" w:cs="Times New Roman"/>
          <w:sz w:val="24"/>
          <w:szCs w:val="24"/>
          <w:lang w:val="en-US"/>
        </w:rPr>
        <w:t xml:space="preserve">. </w:t>
      </w:r>
      <w:r w:rsidR="32CA6D7F" w:rsidRPr="00BA64F2">
        <w:rPr>
          <w:rFonts w:ascii="Times New Roman" w:eastAsia="Times New Roman" w:hAnsi="Times New Roman" w:cs="Times New Roman"/>
          <w:sz w:val="24"/>
          <w:szCs w:val="24"/>
          <w:lang w:val="en-US"/>
        </w:rPr>
        <w:t xml:space="preserve">Studies have shown that </w:t>
      </w:r>
      <w:r w:rsidRPr="00BA64F2">
        <w:rPr>
          <w:rFonts w:ascii="Times New Roman" w:eastAsia="Times New Roman" w:hAnsi="Times New Roman" w:cs="Times New Roman"/>
          <w:sz w:val="24"/>
          <w:szCs w:val="24"/>
          <w:lang w:val="en-US"/>
        </w:rPr>
        <w:t>TF</w:t>
      </w:r>
      <w:r w:rsidR="32CA6D7F" w:rsidRPr="00BA64F2">
        <w:rPr>
          <w:rFonts w:ascii="Times New Roman" w:eastAsia="Times New Roman" w:hAnsi="Times New Roman" w:cs="Times New Roman"/>
          <w:sz w:val="24"/>
          <w:szCs w:val="24"/>
          <w:lang w:val="en-US"/>
        </w:rPr>
        <w:t xml:space="preserve"> is related to </w:t>
      </w:r>
      <w:r w:rsidR="6439A7D7" w:rsidRPr="00BA64F2">
        <w:rPr>
          <w:rFonts w:ascii="Times New Roman" w:eastAsia="Times New Roman" w:hAnsi="Times New Roman" w:cs="Times New Roman"/>
          <w:sz w:val="24"/>
          <w:szCs w:val="24"/>
          <w:lang w:val="en-US"/>
        </w:rPr>
        <w:t xml:space="preserve">time perspective, </w:t>
      </w:r>
      <w:r w:rsidR="0DFCF884" w:rsidRPr="00BA64F2">
        <w:rPr>
          <w:rFonts w:ascii="Times New Roman" w:eastAsia="Times New Roman" w:hAnsi="Times New Roman" w:cs="Times New Roman"/>
          <w:sz w:val="24"/>
          <w:szCs w:val="24"/>
          <w:lang w:val="en-US"/>
        </w:rPr>
        <w:t xml:space="preserve">personality traits, </w:t>
      </w:r>
      <w:r w:rsidR="6439A7D7" w:rsidRPr="00BA64F2">
        <w:rPr>
          <w:rFonts w:ascii="Times New Roman" w:eastAsia="Times New Roman" w:hAnsi="Times New Roman" w:cs="Times New Roman"/>
          <w:sz w:val="24"/>
          <w:szCs w:val="24"/>
          <w:lang w:val="en-US"/>
        </w:rPr>
        <w:t>life satisfaction</w:t>
      </w:r>
      <w:r w:rsidR="6D4F6B1C" w:rsidRPr="00BA64F2">
        <w:rPr>
          <w:rFonts w:ascii="Times New Roman" w:eastAsia="Times New Roman" w:hAnsi="Times New Roman" w:cs="Times New Roman"/>
          <w:sz w:val="24"/>
          <w:szCs w:val="24"/>
          <w:lang w:val="en-US"/>
        </w:rPr>
        <w:t xml:space="preserve"> and positive affect</w:t>
      </w:r>
      <w:r w:rsidR="6439A7D7" w:rsidRPr="00BA64F2">
        <w:rPr>
          <w:rFonts w:ascii="Times New Roman" w:eastAsia="Times New Roman" w:hAnsi="Times New Roman" w:cs="Times New Roman"/>
          <w:sz w:val="24"/>
          <w:szCs w:val="24"/>
          <w:lang w:val="en-US"/>
        </w:rPr>
        <w:t>, career adaptability</w:t>
      </w:r>
      <w:r w:rsidR="211B5238" w:rsidRPr="00BA64F2">
        <w:rPr>
          <w:rFonts w:ascii="Times New Roman" w:eastAsia="Times New Roman" w:hAnsi="Times New Roman" w:cs="Times New Roman"/>
          <w:sz w:val="24"/>
          <w:szCs w:val="24"/>
          <w:lang w:val="en-US"/>
        </w:rPr>
        <w:t xml:space="preserve"> </w:t>
      </w:r>
      <w:r w:rsidR="7BCA693D" w:rsidRPr="00BA64F2">
        <w:rPr>
          <w:rFonts w:ascii="Times New Roman" w:eastAsia="Times New Roman" w:hAnsi="Times New Roman" w:cs="Times New Roman"/>
          <w:sz w:val="24"/>
          <w:szCs w:val="24"/>
          <w:lang w:val="en-US"/>
        </w:rPr>
        <w:t>job related behavior</w:t>
      </w:r>
      <w:r w:rsidR="00C96AA8" w:rsidRPr="00BA64F2">
        <w:rPr>
          <w:rFonts w:ascii="Times New Roman" w:eastAsia="Times New Roman" w:hAnsi="Times New Roman" w:cs="Times New Roman"/>
          <w:sz w:val="24"/>
          <w:szCs w:val="24"/>
          <w:lang w:val="en-US"/>
        </w:rPr>
        <w:t xml:space="preserve">, </w:t>
      </w:r>
      <w:r w:rsidR="7BCA693D" w:rsidRPr="00BA64F2">
        <w:rPr>
          <w:rFonts w:ascii="Times New Roman" w:eastAsia="Times New Roman" w:hAnsi="Times New Roman" w:cs="Times New Roman"/>
          <w:sz w:val="24"/>
          <w:szCs w:val="24"/>
          <w:lang w:val="en-US"/>
        </w:rPr>
        <w:t xml:space="preserve">and </w:t>
      </w:r>
      <w:r w:rsidR="29BB1C75" w:rsidRPr="00BA64F2">
        <w:rPr>
          <w:rFonts w:ascii="Times New Roman" w:eastAsia="Times New Roman" w:hAnsi="Times New Roman" w:cs="Times New Roman"/>
          <w:sz w:val="24"/>
          <w:szCs w:val="24"/>
          <w:lang w:val="en-US"/>
        </w:rPr>
        <w:t>risk-taking</w:t>
      </w:r>
      <w:r w:rsidR="7BCA693D" w:rsidRPr="00BA64F2">
        <w:rPr>
          <w:rFonts w:ascii="Times New Roman" w:eastAsia="Times New Roman" w:hAnsi="Times New Roman" w:cs="Times New Roman"/>
          <w:sz w:val="24"/>
          <w:szCs w:val="24"/>
          <w:lang w:val="en-US"/>
        </w:rPr>
        <w:t xml:space="preserve"> behavior</w:t>
      </w:r>
      <w:r w:rsidRPr="00BA64F2">
        <w:rPr>
          <w:rFonts w:ascii="Times New Roman" w:eastAsia="Times New Roman" w:hAnsi="Times New Roman" w:cs="Times New Roman"/>
          <w:sz w:val="24"/>
          <w:szCs w:val="24"/>
          <w:lang w:val="en-US"/>
        </w:rPr>
        <w:t xml:space="preserve"> </w:t>
      </w:r>
      <w:r w:rsidR="00C96AA8" w:rsidRPr="00BA64F2">
        <w:rPr>
          <w:rFonts w:ascii="Times New Roman" w:eastAsia="Times New Roman" w:hAnsi="Times New Roman" w:cs="Times New Roman"/>
          <w:sz w:val="24"/>
          <w:szCs w:val="24"/>
          <w:lang w:val="en-US"/>
        </w:rPr>
        <w:fldChar w:fldCharType="begin"/>
      </w:r>
      <w:r w:rsidRPr="00BA64F2">
        <w:rPr>
          <w:rFonts w:ascii="Times New Roman" w:eastAsia="Times New Roman" w:hAnsi="Times New Roman" w:cs="Times New Roman"/>
          <w:sz w:val="24"/>
          <w:szCs w:val="24"/>
          <w:lang w:val="en-US"/>
        </w:rPr>
        <w:instrText xml:space="preserve"> ADDIN ZOTERO_ITEM CSL_CITATION {"citationID":"LS6C9hSO","properties":{"formattedCitation":"(Chishima, McKay, &amp; Murakami, 2017; McKay et\\uc0\\u160{}al., 2012; Rush &amp; Grouzet, 2012; Shipp et\\uc0\\u160{}al., 2009; Strobel et\\uc0\\u160{}al., 2013; Zacher, 2016)","plainCitation":"(Chishima, McKay, &amp; Murakami, 2017; McKay et al., 2012; Rush &amp; Grouzet, 2012; Shipp et al., 2009; Strobel et al., 2013; Zacher, 2016)","noteIndex":0},"citationItems":[{"id":14,"uris":["http://zotero.org/users/7471640/items/6EDDIAZP"],"uri":["http://zotero.org/users/7471640/items/6EDDIAZP"],"itemData":{"id":14,"type":"article-journal","abstract":"Temporal focus is understood as one component of an individual's time perspective, and is deﬁned as the attention individuals devote to thinking about the past, present, and future. The 12-item Temporal Focus Scale is comprised of 3 factors (past, current, and future focus). In this study, we examined the reliability and validity of Temporal Focus Scale scores in a sample of 977 young Japanese adults, aged 18–24 years old. The hypothesized 3 factor structure was conﬁrmed, although there were problems with item number 10. Internal consistency estimates for scores without item 10 were over 0.70, and seven-week test-retest reliability was also adequate. To verify the convergent and discriminant validity, we tested the relationship between scores and time perspective, time attitudes, life satisfaction, self-esteem, and career conﬁdence. Results of correlational analyses supported our hypotheses. Speciﬁcally, a future focus was more strongly correlated with career efﬁcacy than a past or current focus.","container-title":"Personality and Individual Differences","DOI":"http://dx.doi.org/10.1016/j.paid.2017.07.031","ISSN":"01918869","journalAbbreviation":"Personality and Individual Differences","language":"en","page":"230-235","source":"DOI.org (Crossref)","title":"The reliability and validity of the Temporal Focus Scale in young Japanese adults","volume":"119","author":[{"family":"Chishima","given":"Yuta"},{"family":"McKay","given":"Michael T."},{"family":"Murakami","given":"Tatsuya"}],"issued":{"date-parts":[["2017",12]]}}},{"id":13,"uris":["http://zotero.org/users/7471640/items/N2KB8HVD"],"uri":["http://zotero.org/users/7471640/items/N2KB8HVD"],"itemData":{"id":13,"type":"article-journal","abstract":"The Temporal Focus Scale (TFS) is a 12-item self-report measure of cognitive engagement with the temporal domains of past, present and future. Developed in college student samples, a three-factor structure with adequate reliability and validity was documented in a series of independent studies. We tested the factor structure of the scale in a sample of Northern Irish adolescents and found that our data supported a three factor structure, although there were problems with item 10. Because time perspective measures have been found to relate differentially to various health behaviours, we tested the relations between scores on the TFS and self-reported alcohol use. Results showed that scores on the TFS were not consistent statistical predictors of drinking category in a logistic regression. Results are discussed in terms of scale development, future scale use and the assessment of health-compromising behaviours such as adolescent alcohol consumption.","container-title":"Journal of Adolescence","DOI":"https://doi.org/10.1016/j.adolescence.2012.05.006","issue":"1","language":"en","page":"1361-1368","source":"Zotero","title":"The Temporal Focus Scale: Factor structure and association with alcohol use in a sample of Northern Irish school children","volume":"110","author":[{"family":"McKay","given":"Michael T"},{"family":"Percy","given":"Andrew"},{"family":"Goudie","given":"Andrew J"},{"family":"Sumnall","given":"Harry R"},{"family":"Cole","given":"Jon C"}],"issued":{"date-parts":[["2012"]]}}},{"id":263,"uris":["http://zotero.org/users/7471640/items/3UPHX734"],"uri":["http://zotero.org/users/7471640/items/3UPHX734"],"itemData":{"id":263,"type":"article-journal","container-title":"The Journal of Positive Psychology","DOI":"10.1080/17439760.2012.713504","ISSN":"1743-9760, 1743-9779","issue":"5","journalAbbreviation":"The Journal of Positive Psychology","language":"en","page":"427-442","source":"DOI.org (Crossref)","title":"It is about time: Daily relationships between temporal perspective and well-being","title-short":"It is about time","volume":"7","author":[{"family":"Rush","given":"Jonathan"},{"family":"Grouzet","given":"Frederick M.E."}],"issued":{"date-parts":[["2012",9]]}}},{"id":15,"uris":["http://zotero.org/users/7471640/items/SYP8AIS5"],"uri":["http://zotero.org/users/7471640/items/SYP8AIS5"],"itemData":{"id":15,"type":"article-journal","abstract":"Temporal focus is the attention individuals devote to thinking about the past, present, and future, and the concept is important because it affects how people incorporate perceptions about past experiences, current situations, and future expectations into their attitudes, cognitions, and behavior. However, temporal focus has not been clearly deﬁned nor situated in a nomological network of constructs. In addition, existing measures of temporal focus suffer from various shortcomings. In this paper, we advance the concept of temporal focus by critically examining its conceptualization, developing a new measure of temporal focus (Temporal Focus Scale; TFS), and evaluating the validity (i.e., construct, convergent, discriminant, nomological, and predictive validity) of the TFS across four studies. We conclude that understanding how individuals focus their attention toward the past, present, and future clariﬁes their responses to explicit and implicit temporal information, which suggests that a variety of research streams would beneﬁt from incorporating the concept of temporal focus.","container-title":"Organizational Behavior and Human Decision Processes","DOI":"https://doi.org/10.1016/j.obhdp.2009.05.001","language":"en","page":"1-22","source":"Zotero","title":"Conceptualization and measurement of temporal focus: The subjective experience of the past, present, and future","volume":"110","author":[{"family":"Shipp","given":"Abbie J"},{"family":"Edwards","given":"Jeffrey R"},{"family":"Lambert","given":"Lisa Schurer"}],"issued":{"date-parts":[["2009"]]}}},{"id":265,"uris":["http://zotero.org/users/7471640/items/VR75SRVR"],"uri":["http://zotero.org/users/7471640/items/VR75SRVR"],"itemData":{"id":265,"type":"article-journal","abstract":"Future-oriented cognition has been shown to be an important driver of several functional behaviors. In the present article, we build and test theory empirically on the influence of dispositional future focus on organizational citizenship behavior (OCB). We integrate future focus research with regulatory focus theory to examine the two regulatory foci (i.e. promotion and prevention focus) as mediating mechanisms through which future focus influences five distinct organizational citizenship behaviors (i.e. altruism, civic virtue, conscientiousness, courtesy, and sportsmanship). In line with our hypotheses, results from a study of 845 employees show that future focus has a positive influence on altruism, civic virtue, and courtesy over and above important predictors of OCB identified in previous research.","container-title":"Human Relations","DOI":"10.1177/0018726712470709","ISSN":"0018-7267, 1741-282X","issue":"6","journalAbbreviation":"Human Relations","language":"en","page":"829-856","source":"DOI.org (Crossref)","title":"The future starts today, not tomorrow: How future focus promotes organizational citizenship behaviors","title-short":"The future starts today, not tomorrow","volume":"66","author":[{"family":"Strobel","given":"Maria"},{"family":"Tumasjan","given":"Andranik"},{"family":"Spörrle","given":"Matthias"},{"family":"Welpe","given":"Isabell M"}],"issued":{"date-parts":[["2013",6]]}}},{"id":266,"uris":["http://zotero.org/users/7471640/items/Q2E73GDL"],"uri":["http://zotero.org/users/7471640/items/Q2E73GDL"],"itemData":{"id":266,"type":"article-journal","abstract":"Previous research showed that daily manifestations of career adaptability fluctuate within individuals over short periods of time, and predict important daily job and career outcomes. Using a quantitative daily diary study design (N=156 employees; 591 daily entries), the author investigated daily job characteristics (i.e., daily job demands, daily job autonomy, and daily supervisory career mentoring) and daily individual characteristics (i.e., daily Big Five personality characteristics, daily core self-evaluations, and daily temporal focus) as within-person predictors of daily career adaptability and its four dimensions (concern, control, curiosity, and confidence). Results showed that daily job demands, daily job autonomy, daily conscientiousness, daily openness to experience, as well as daily past and future temporal focus positively predicted daily career adaptability. Differential results emerged for the four career adaptability dimensions. Implications for future research on within-person variability in career adaptability are discussed.","container-title":"Journal of Vocational Behavior","DOI":"10.1016/j.jvb.2015.11.013","ISSN":"0001-8791","journalAbbreviation":"Journal of Vocational Behavior","language":"en","page":"105-115","source":"ScienceDirect","title":"Within-person relationships between daily individual and job characteristics and daily manifestations of career adaptability","volume":"92","author":[{"family":"Zacher","given":"Hannes"}],"issued":{"date-parts":[["2016",2,1]]}}}],"schema":"https://github.com/citation-style-language/schema/raw/master/csl-citation.json"} </w:instrText>
      </w:r>
      <w:r w:rsidR="00C96AA8" w:rsidRPr="00BA64F2">
        <w:rPr>
          <w:rFonts w:ascii="Times New Roman" w:eastAsia="Times New Roman" w:hAnsi="Times New Roman" w:cs="Times New Roman"/>
          <w:sz w:val="24"/>
          <w:szCs w:val="24"/>
          <w:lang w:val="en-US"/>
        </w:rPr>
        <w:fldChar w:fldCharType="separate"/>
      </w:r>
      <w:r w:rsidRPr="00BA64F2">
        <w:rPr>
          <w:rFonts w:ascii="Times New Roman" w:hAnsi="Times New Roman" w:cs="Times New Roman"/>
          <w:sz w:val="24"/>
          <w:szCs w:val="24"/>
          <w:lang w:val="en-US"/>
        </w:rPr>
        <w:t>(Chishima, McKay, &amp; Murakami, 2017; McKay et al., 2012; Rush &amp; Grouzet, 2012; Shipp et al., 2009; Strobel et al., 2013; Zacher, 2016)</w:t>
      </w:r>
      <w:r w:rsidR="00C96AA8" w:rsidRPr="00BA64F2">
        <w:rPr>
          <w:rFonts w:ascii="Times New Roman" w:eastAsia="Times New Roman" w:hAnsi="Times New Roman" w:cs="Times New Roman"/>
          <w:sz w:val="24"/>
          <w:szCs w:val="24"/>
          <w:lang w:val="en-US"/>
        </w:rPr>
        <w:fldChar w:fldCharType="end"/>
      </w:r>
      <w:r w:rsidR="29F987D5" w:rsidRPr="00BA64F2">
        <w:rPr>
          <w:rFonts w:ascii="Times New Roman" w:eastAsia="Times New Roman" w:hAnsi="Times New Roman" w:cs="Times New Roman"/>
          <w:sz w:val="24"/>
          <w:szCs w:val="24"/>
          <w:lang w:val="en-US"/>
        </w:rPr>
        <w:t xml:space="preserve">. </w:t>
      </w:r>
    </w:p>
    <w:p w14:paraId="4E61D629" w14:textId="740ED9F8" w:rsidR="00227522" w:rsidRPr="00BA64F2" w:rsidRDefault="5F1EDF3F" w:rsidP="00BA64F2">
      <w:pPr>
        <w:spacing w:line="360" w:lineRule="auto"/>
        <w:rPr>
          <w:rFonts w:ascii="Times New Roman" w:eastAsia="Times New Roman" w:hAnsi="Times New Roman" w:cs="Times New Roman"/>
          <w:sz w:val="24"/>
          <w:szCs w:val="24"/>
          <w:lang w:val="en-US"/>
        </w:rPr>
      </w:pPr>
      <w:r w:rsidRPr="00BA64F2">
        <w:rPr>
          <w:rFonts w:ascii="Times New Roman" w:eastAsia="Times New Roman" w:hAnsi="Times New Roman" w:cs="Times New Roman"/>
          <w:sz w:val="24"/>
          <w:szCs w:val="24"/>
          <w:lang w:val="en-US"/>
        </w:rPr>
        <w:t xml:space="preserve">TFS </w:t>
      </w:r>
      <w:r w:rsidR="3142445E" w:rsidRPr="00BA64F2">
        <w:rPr>
          <w:rFonts w:ascii="Times New Roman" w:eastAsia="Times New Roman" w:hAnsi="Times New Roman" w:cs="Times New Roman"/>
          <w:sz w:val="24"/>
          <w:szCs w:val="24"/>
          <w:lang w:val="en-US"/>
        </w:rPr>
        <w:t>consists of 12 items with a 7-point Likert scale, and measures three dimensions of temporal focus: past, current and future.</w:t>
      </w:r>
      <w:r w:rsidR="05FE9C3A" w:rsidRPr="00BA64F2">
        <w:rPr>
          <w:rFonts w:ascii="Times New Roman" w:eastAsia="Times New Roman" w:hAnsi="Times New Roman" w:cs="Times New Roman"/>
          <w:sz w:val="24"/>
          <w:szCs w:val="24"/>
          <w:lang w:val="en-US"/>
        </w:rPr>
        <w:t xml:space="preserve"> </w:t>
      </w:r>
      <w:r w:rsidR="3D170281" w:rsidRPr="00BA64F2">
        <w:rPr>
          <w:rFonts w:ascii="Times New Roman" w:eastAsia="Times New Roman" w:hAnsi="Times New Roman" w:cs="Times New Roman"/>
          <w:sz w:val="24"/>
          <w:szCs w:val="24"/>
          <w:lang w:val="en-US"/>
        </w:rPr>
        <w:t xml:space="preserve">There are many benefits of this scale in relationship to previous measures of </w:t>
      </w:r>
      <w:r w:rsidR="28B26FC0" w:rsidRPr="00BA64F2">
        <w:rPr>
          <w:rFonts w:ascii="Times New Roman" w:eastAsia="Times New Roman" w:hAnsi="Times New Roman" w:cs="Times New Roman"/>
          <w:sz w:val="24"/>
          <w:szCs w:val="24"/>
          <w:lang w:val="en-US"/>
        </w:rPr>
        <w:t xml:space="preserve">psychological time. </w:t>
      </w:r>
      <w:r w:rsidR="71F2858F" w:rsidRPr="00BA64F2">
        <w:rPr>
          <w:rFonts w:ascii="Times New Roman" w:eastAsia="Times New Roman" w:hAnsi="Times New Roman" w:cs="Times New Roman"/>
          <w:sz w:val="24"/>
          <w:szCs w:val="24"/>
          <w:lang w:val="en-US"/>
        </w:rPr>
        <w:t>Among the</w:t>
      </w:r>
      <w:r w:rsidR="7BBBE7B2" w:rsidRPr="00BA64F2">
        <w:rPr>
          <w:rFonts w:ascii="Times New Roman" w:eastAsia="Times New Roman" w:hAnsi="Times New Roman" w:cs="Times New Roman"/>
          <w:sz w:val="24"/>
          <w:szCs w:val="24"/>
          <w:lang w:val="en-US"/>
        </w:rPr>
        <w:t>m</w:t>
      </w:r>
      <w:r w:rsidR="71F2858F" w:rsidRPr="00BA64F2">
        <w:rPr>
          <w:rFonts w:ascii="Times New Roman" w:eastAsia="Times New Roman" w:hAnsi="Times New Roman" w:cs="Times New Roman"/>
          <w:sz w:val="24"/>
          <w:szCs w:val="24"/>
          <w:lang w:val="en-US"/>
        </w:rPr>
        <w:t>, t</w:t>
      </w:r>
      <w:r w:rsidR="05FE9C3A" w:rsidRPr="00BA64F2">
        <w:rPr>
          <w:rFonts w:ascii="Times New Roman" w:eastAsia="Times New Roman" w:hAnsi="Times New Roman" w:cs="Times New Roman"/>
          <w:sz w:val="24"/>
          <w:szCs w:val="24"/>
          <w:lang w:val="en-US"/>
        </w:rPr>
        <w:t xml:space="preserve">he items are written in a simple way, avoiding </w:t>
      </w:r>
      <w:r w:rsidR="10C14DBD" w:rsidRPr="00BA64F2">
        <w:rPr>
          <w:rFonts w:ascii="Times New Roman" w:eastAsia="Times New Roman" w:hAnsi="Times New Roman" w:cs="Times New Roman"/>
          <w:sz w:val="24"/>
          <w:szCs w:val="24"/>
          <w:lang w:val="en-US"/>
        </w:rPr>
        <w:t xml:space="preserve">positive or negative evaluations about the past, present and future. </w:t>
      </w:r>
      <w:r w:rsidR="6A1A7CB2" w:rsidRPr="00BA64F2">
        <w:rPr>
          <w:rFonts w:ascii="Times New Roman" w:eastAsia="Times New Roman" w:hAnsi="Times New Roman" w:cs="Times New Roman"/>
          <w:sz w:val="24"/>
          <w:szCs w:val="24"/>
          <w:lang w:val="en-US"/>
        </w:rPr>
        <w:t>Also, the scale is shorter than other</w:t>
      </w:r>
      <w:r w:rsidR="005E6B6D" w:rsidRPr="00BA64F2">
        <w:rPr>
          <w:rFonts w:ascii="Times New Roman" w:eastAsia="Times New Roman" w:hAnsi="Times New Roman" w:cs="Times New Roman"/>
          <w:sz w:val="24"/>
          <w:szCs w:val="24"/>
          <w:lang w:val="en-US"/>
        </w:rPr>
        <w:t>s</w:t>
      </w:r>
      <w:r w:rsidR="6A1A7CB2" w:rsidRPr="00BA64F2">
        <w:rPr>
          <w:rFonts w:ascii="Times New Roman" w:eastAsia="Times New Roman" w:hAnsi="Times New Roman" w:cs="Times New Roman"/>
          <w:sz w:val="24"/>
          <w:szCs w:val="24"/>
          <w:lang w:val="en-US"/>
        </w:rPr>
        <w:t>, such as ZTPI (56 items) and TOS (28 items)</w:t>
      </w:r>
      <w:r w:rsidR="005E6B6D" w:rsidRPr="00BA64F2">
        <w:rPr>
          <w:rFonts w:ascii="Times New Roman" w:eastAsia="Times New Roman" w:hAnsi="Times New Roman" w:cs="Times New Roman"/>
          <w:sz w:val="24"/>
          <w:szCs w:val="24"/>
          <w:lang w:val="en-US"/>
        </w:rPr>
        <w:t>. Thus, avoi</w:t>
      </w:r>
      <w:r w:rsidR="00D748C9" w:rsidRPr="00BA64F2">
        <w:rPr>
          <w:rFonts w:ascii="Times New Roman" w:eastAsia="Times New Roman" w:hAnsi="Times New Roman" w:cs="Times New Roman"/>
          <w:sz w:val="24"/>
          <w:szCs w:val="24"/>
          <w:lang w:val="en-US"/>
        </w:rPr>
        <w:t>ding</w:t>
      </w:r>
      <w:r w:rsidR="3D8E06C2" w:rsidRPr="00BA64F2">
        <w:rPr>
          <w:rFonts w:ascii="Times New Roman" w:eastAsia="Times New Roman" w:hAnsi="Times New Roman" w:cs="Times New Roman"/>
          <w:sz w:val="24"/>
          <w:szCs w:val="24"/>
          <w:lang w:val="en-US"/>
        </w:rPr>
        <w:t xml:space="preserve"> practical obstacles resulting from long scales. Most im</w:t>
      </w:r>
      <w:r w:rsidR="3A60CCE4" w:rsidRPr="00BA64F2">
        <w:rPr>
          <w:rFonts w:ascii="Times New Roman" w:eastAsia="Times New Roman" w:hAnsi="Times New Roman" w:cs="Times New Roman"/>
          <w:sz w:val="24"/>
          <w:szCs w:val="24"/>
          <w:lang w:val="en-US"/>
        </w:rPr>
        <w:t xml:space="preserve">portantly, previous scales showed psychometric </w:t>
      </w:r>
      <w:r w:rsidR="729F1BB1" w:rsidRPr="00BA64F2">
        <w:rPr>
          <w:rFonts w:ascii="Times New Roman" w:eastAsia="Times New Roman" w:hAnsi="Times New Roman" w:cs="Times New Roman"/>
          <w:sz w:val="24"/>
          <w:szCs w:val="24"/>
          <w:lang w:val="en-US"/>
        </w:rPr>
        <w:t xml:space="preserve">weaknesses, such as </w:t>
      </w:r>
      <w:r w:rsidR="1197A762" w:rsidRPr="00BA64F2">
        <w:rPr>
          <w:rFonts w:ascii="Times New Roman" w:eastAsia="Times New Roman" w:hAnsi="Times New Roman" w:cs="Times New Roman"/>
          <w:sz w:val="24"/>
          <w:szCs w:val="24"/>
          <w:lang w:val="en-US"/>
        </w:rPr>
        <w:t>low reliability estimates</w:t>
      </w:r>
      <w:r w:rsidR="00BE5C63" w:rsidRPr="00BA64F2">
        <w:rPr>
          <w:rFonts w:ascii="Times New Roman" w:eastAsia="Times New Roman" w:hAnsi="Times New Roman" w:cs="Times New Roman"/>
          <w:sz w:val="24"/>
          <w:szCs w:val="24"/>
          <w:lang w:val="en-US"/>
        </w:rPr>
        <w:t>,</w:t>
      </w:r>
      <w:r w:rsidR="1197A762" w:rsidRPr="00BA64F2">
        <w:rPr>
          <w:rFonts w:ascii="Times New Roman" w:eastAsia="Times New Roman" w:hAnsi="Times New Roman" w:cs="Times New Roman"/>
          <w:sz w:val="24"/>
          <w:szCs w:val="24"/>
          <w:lang w:val="en-US"/>
        </w:rPr>
        <w:t xml:space="preserve"> but TFS has shown </w:t>
      </w:r>
      <w:r w:rsidR="7989E437" w:rsidRPr="00BA64F2">
        <w:rPr>
          <w:rFonts w:ascii="Times New Roman" w:eastAsia="Times New Roman" w:hAnsi="Times New Roman" w:cs="Times New Roman"/>
          <w:sz w:val="24"/>
          <w:szCs w:val="24"/>
          <w:lang w:val="en-US"/>
        </w:rPr>
        <w:t xml:space="preserve">very good psychometric evidence (Shipp et al., 2009). </w:t>
      </w:r>
    </w:p>
    <w:p w14:paraId="504D62F5" w14:textId="6D85C26A" w:rsidR="00227522" w:rsidRPr="00BA64F2" w:rsidRDefault="7989E437" w:rsidP="00BA64F2">
      <w:pPr>
        <w:spacing w:line="360" w:lineRule="auto"/>
        <w:rPr>
          <w:rFonts w:ascii="Times New Roman" w:eastAsia="Times New Roman" w:hAnsi="Times New Roman" w:cs="Times New Roman"/>
          <w:sz w:val="24"/>
          <w:szCs w:val="24"/>
          <w:lang w:val="en-US"/>
        </w:rPr>
      </w:pPr>
      <w:r w:rsidRPr="00BA64F2">
        <w:rPr>
          <w:rFonts w:ascii="Times New Roman" w:eastAsia="Times New Roman" w:hAnsi="Times New Roman" w:cs="Times New Roman"/>
          <w:sz w:val="24"/>
          <w:szCs w:val="24"/>
          <w:lang w:val="en-US"/>
        </w:rPr>
        <w:t>The original version was developed in United States</w:t>
      </w:r>
      <w:r w:rsidR="00F54329" w:rsidRPr="00BA64F2">
        <w:rPr>
          <w:rFonts w:ascii="Times New Roman" w:eastAsia="Times New Roman" w:hAnsi="Times New Roman" w:cs="Times New Roman"/>
          <w:sz w:val="24"/>
          <w:szCs w:val="24"/>
          <w:lang w:val="en-US"/>
        </w:rPr>
        <w:t xml:space="preserve"> by</w:t>
      </w:r>
      <w:r w:rsidRPr="00BA64F2">
        <w:rPr>
          <w:rFonts w:ascii="Times New Roman" w:eastAsia="Times New Roman" w:hAnsi="Times New Roman" w:cs="Times New Roman"/>
          <w:sz w:val="24"/>
          <w:szCs w:val="24"/>
          <w:lang w:val="en-US"/>
        </w:rPr>
        <w:t xml:space="preserve"> </w:t>
      </w:r>
      <w:r w:rsidR="00652ABC" w:rsidRPr="00BA64F2">
        <w:rPr>
          <w:rFonts w:ascii="Times New Roman" w:eastAsia="Times New Roman" w:hAnsi="Times New Roman" w:cs="Times New Roman"/>
          <w:sz w:val="24"/>
          <w:szCs w:val="24"/>
          <w:lang w:val="en-US"/>
        </w:rPr>
        <w:fldChar w:fldCharType="begin"/>
      </w:r>
      <w:r w:rsidR="00205511" w:rsidRPr="00BA64F2">
        <w:rPr>
          <w:rFonts w:ascii="Times New Roman" w:eastAsia="Times New Roman" w:hAnsi="Times New Roman" w:cs="Times New Roman"/>
          <w:sz w:val="24"/>
          <w:szCs w:val="24"/>
          <w:lang w:val="en-US"/>
        </w:rPr>
        <w:instrText xml:space="preserve"> ADDIN ZOTERO_ITEM CSL_CITATION {"citationID":"sYdTFJLv","properties":{"formattedCitation":"(Shipp et\\uc0\\u160{}al., 2009)","plainCitation":"(Shipp et al., 2009)","dontUpdate":true,"noteIndex":0},"citationItems":[{"id":15,"uris":["http://zotero.org/users/7471640/items/SYP8AIS5"],"uri":["http://zotero.org/users/7471640/items/SYP8AIS5"],"itemData":{"id":15,"type":"article-journal","abstract":"Temporal focus is the attention individuals devote to thinking about the past, present, and future, and the concept is important because it affects how people incorporate perceptions about past experiences, current situations, and future expectations into their attitudes, cognitions, and behavior. However, temporal focus has not been clearly deﬁned nor situated in a nomological network of constructs. In addition, existing measures of temporal focus suffer from various shortcomings. In this paper, we advance the concept of temporal focus by critically examining its conceptualization, developing a new measure of temporal focus (Temporal Focus Scale; TFS), and evaluating the validity (i.e., construct, convergent, discriminant, nomological, and predictive validity) of the TFS across four studies. We conclude that understanding how individuals focus their attention toward the past, present, and future clariﬁes their responses to explicit and implicit temporal information, which suggests that a variety of research streams would beneﬁt from incorporating the concept of temporal focus.","container-title":"Organizational Behavior and Human Decision Processes","DOI":"https://doi.org/10.1016/j.obhdp.2009.05.001","language":"en","page":"1-22","source":"Zotero","title":"Conceptualization and measurement of temporal focus: The subjective experience of the past, present, and future","volume":"110","author":[{"family":"Shipp","given":"Abbie J"},{"family":"Edwards","given":"Jeffrey R"},{"family":"Lambert","given":"Lisa Schurer"}],"issued":{"date-parts":[["2009"]]}}}],"schema":"https://github.com/citation-style-language/schema/raw/master/csl-citation.json"} </w:instrText>
      </w:r>
      <w:r w:rsidR="00652ABC" w:rsidRPr="00BA64F2">
        <w:rPr>
          <w:rFonts w:ascii="Times New Roman" w:eastAsia="Times New Roman" w:hAnsi="Times New Roman" w:cs="Times New Roman"/>
          <w:sz w:val="24"/>
          <w:szCs w:val="24"/>
          <w:lang w:val="en-US"/>
        </w:rPr>
        <w:fldChar w:fldCharType="separate"/>
      </w:r>
      <w:r w:rsidR="00652ABC" w:rsidRPr="00BA64F2">
        <w:rPr>
          <w:rFonts w:ascii="Times New Roman" w:hAnsi="Times New Roman" w:cs="Times New Roman"/>
          <w:sz w:val="24"/>
          <w:szCs w:val="24"/>
          <w:lang w:val="en-US"/>
        </w:rPr>
        <w:t>Shipp et al. (2009)</w:t>
      </w:r>
      <w:r w:rsidR="00652ABC" w:rsidRPr="00BA64F2">
        <w:rPr>
          <w:rFonts w:ascii="Times New Roman" w:eastAsia="Times New Roman" w:hAnsi="Times New Roman" w:cs="Times New Roman"/>
          <w:sz w:val="24"/>
          <w:szCs w:val="24"/>
          <w:lang w:val="en-US"/>
        </w:rPr>
        <w:fldChar w:fldCharType="end"/>
      </w:r>
      <w:r w:rsidR="00652ABC" w:rsidRPr="00BA64F2">
        <w:rPr>
          <w:rFonts w:ascii="Times New Roman" w:eastAsia="Times New Roman" w:hAnsi="Times New Roman" w:cs="Times New Roman"/>
          <w:sz w:val="24"/>
          <w:szCs w:val="24"/>
          <w:lang w:val="en-US"/>
        </w:rPr>
        <w:t xml:space="preserve"> </w:t>
      </w:r>
      <w:r w:rsidRPr="00BA64F2">
        <w:rPr>
          <w:rFonts w:ascii="Times New Roman" w:eastAsia="Times New Roman" w:hAnsi="Times New Roman" w:cs="Times New Roman"/>
          <w:sz w:val="24"/>
          <w:szCs w:val="24"/>
          <w:lang w:val="en-US"/>
        </w:rPr>
        <w:t xml:space="preserve">and there are two more versions, an adaptation made in Ireland by </w:t>
      </w:r>
      <w:r w:rsidR="00652ABC" w:rsidRPr="00BA64F2">
        <w:rPr>
          <w:rFonts w:ascii="Times New Roman" w:eastAsia="Times New Roman" w:hAnsi="Times New Roman" w:cs="Times New Roman"/>
          <w:sz w:val="24"/>
          <w:szCs w:val="24"/>
          <w:lang w:val="en-US"/>
        </w:rPr>
        <w:fldChar w:fldCharType="begin"/>
      </w:r>
      <w:r w:rsidR="00205511" w:rsidRPr="00BA64F2">
        <w:rPr>
          <w:rFonts w:ascii="Times New Roman" w:eastAsia="Times New Roman" w:hAnsi="Times New Roman" w:cs="Times New Roman"/>
          <w:sz w:val="24"/>
          <w:szCs w:val="24"/>
          <w:lang w:val="en-US"/>
        </w:rPr>
        <w:instrText xml:space="preserve"> ADDIN ZOTERO_ITEM CSL_CITATION {"citationID":"6K3HgD7F","properties":{"formattedCitation":"(McKay et\\uc0\\u160{}al., 2012)","plainCitation":"(McKay et al., 2012)","dontUpdate":true,"noteIndex":0},"citationItems":[{"id":13,"uris":["http://zotero.org/users/7471640/items/N2KB8HVD"],"uri":["http://zotero.org/users/7471640/items/N2KB8HVD"],"itemData":{"id":13,"type":"article-journal","abstract":"The Temporal Focus Scale (TFS) is a 12-item self-report measure of cognitive engagement with the temporal domains of past, present and future. Developed in college student samples, a three-factor structure with adequate reliability and validity was documented in a series of independent studies. We tested the factor structure of the scale in a sample of Northern Irish adolescents and found that our data supported a three factor structure, although there were problems with item 10. Because time perspective measures have been found to relate differentially to various health behaviours, we tested the relations between scores on the TFS and self-reported alcohol use. Results showed that scores on the TFS were not consistent statistical predictors of drinking category in a logistic regression. Results are discussed in terms of scale development, future scale use and the assessment of health-compromising behaviours such as adolescent alcohol consumption.","container-title":"Journal of Adolescence","DOI":"https://doi.org/10.1016/j.adolescence.2012.05.006","issue":"1","language":"en","page":"1361-1368","source":"Zotero","title":"The Temporal Focus Scale: Factor structure and association with alcohol use in a sample of Northern Irish school children","volume":"110","author":[{"family":"McKay","given":"Michael T"},{"family":"Percy","given":"Andrew"},{"family":"Goudie","given":"Andrew J"},{"family":"Sumnall","given":"Harry R"},{"family":"Cole","given":"Jon C"}],"issued":{"date-parts":[["2012"]]}}}],"schema":"https://github.com/citation-style-language/schema/raw/master/csl-citation.json"} </w:instrText>
      </w:r>
      <w:r w:rsidR="00652ABC" w:rsidRPr="00BA64F2">
        <w:rPr>
          <w:rFonts w:ascii="Times New Roman" w:eastAsia="Times New Roman" w:hAnsi="Times New Roman" w:cs="Times New Roman"/>
          <w:sz w:val="24"/>
          <w:szCs w:val="24"/>
          <w:lang w:val="en-US"/>
        </w:rPr>
        <w:fldChar w:fldCharType="separate"/>
      </w:r>
      <w:r w:rsidR="00652ABC" w:rsidRPr="00BA64F2">
        <w:rPr>
          <w:rFonts w:ascii="Times New Roman" w:hAnsi="Times New Roman" w:cs="Times New Roman"/>
          <w:sz w:val="24"/>
          <w:szCs w:val="24"/>
          <w:lang w:val="en-US"/>
        </w:rPr>
        <w:t>McKay et al. (2012)</w:t>
      </w:r>
      <w:r w:rsidR="00652ABC" w:rsidRPr="00BA64F2">
        <w:rPr>
          <w:rFonts w:ascii="Times New Roman" w:eastAsia="Times New Roman" w:hAnsi="Times New Roman" w:cs="Times New Roman"/>
          <w:sz w:val="24"/>
          <w:szCs w:val="24"/>
          <w:lang w:val="en-US"/>
        </w:rPr>
        <w:fldChar w:fldCharType="end"/>
      </w:r>
      <w:r w:rsidR="00F54329" w:rsidRPr="00BA64F2">
        <w:rPr>
          <w:rFonts w:ascii="Times New Roman" w:eastAsia="Times New Roman" w:hAnsi="Times New Roman" w:cs="Times New Roman"/>
          <w:sz w:val="24"/>
          <w:szCs w:val="24"/>
          <w:lang w:val="en-US"/>
        </w:rPr>
        <w:t>,</w:t>
      </w:r>
      <w:r w:rsidR="00652ABC" w:rsidRPr="00BA64F2">
        <w:rPr>
          <w:rFonts w:ascii="Times New Roman" w:eastAsia="Times New Roman" w:hAnsi="Times New Roman" w:cs="Times New Roman"/>
          <w:sz w:val="24"/>
          <w:szCs w:val="24"/>
          <w:lang w:val="en-US"/>
        </w:rPr>
        <w:t xml:space="preserve"> </w:t>
      </w:r>
      <w:r w:rsidRPr="00BA64F2">
        <w:rPr>
          <w:rFonts w:ascii="Times New Roman" w:eastAsia="Times New Roman" w:hAnsi="Times New Roman" w:cs="Times New Roman"/>
          <w:sz w:val="24"/>
          <w:szCs w:val="24"/>
          <w:lang w:val="en-US"/>
        </w:rPr>
        <w:t>and one made in Japan by</w:t>
      </w:r>
      <w:r w:rsidR="00652ABC" w:rsidRPr="00BA64F2">
        <w:rPr>
          <w:rFonts w:ascii="Times New Roman" w:eastAsia="Times New Roman" w:hAnsi="Times New Roman" w:cs="Times New Roman"/>
          <w:sz w:val="24"/>
          <w:szCs w:val="24"/>
          <w:lang w:val="en-US"/>
        </w:rPr>
        <w:t xml:space="preserve"> </w:t>
      </w:r>
      <w:r w:rsidR="00652ABC" w:rsidRPr="00BA64F2">
        <w:rPr>
          <w:rFonts w:ascii="Times New Roman" w:eastAsia="Times New Roman" w:hAnsi="Times New Roman" w:cs="Times New Roman"/>
          <w:sz w:val="24"/>
          <w:szCs w:val="24"/>
          <w:lang w:val="en-US"/>
        </w:rPr>
        <w:fldChar w:fldCharType="begin"/>
      </w:r>
      <w:r w:rsidR="00205511" w:rsidRPr="00BA64F2">
        <w:rPr>
          <w:rFonts w:ascii="Times New Roman" w:eastAsia="Times New Roman" w:hAnsi="Times New Roman" w:cs="Times New Roman"/>
          <w:sz w:val="24"/>
          <w:szCs w:val="24"/>
          <w:lang w:val="en-US"/>
        </w:rPr>
        <w:instrText xml:space="preserve"> ADDIN ZOTERO_ITEM CSL_CITATION {"citationID":"ExF28Gqh","properties":{"formattedCitation":"(Chishima, McKay, &amp; Murakami, 2017)","plainCitation":"(Chishima, McKay, &amp; Murakami, 2017)","dontUpdate":true,"noteIndex":0},"citationItems":[{"id":14,"uris":["http://zotero.org/users/7471640/items/6EDDIAZP"],"uri":["http://zotero.org/users/7471640/items/6EDDIAZP"],"itemData":{"id":14,"type":"article-journal","abstract":"Temporal focus is understood as one component of an individual's time perspective, and is deﬁned as the attention individuals devote to thinking about the past, present, and future. The 12-item Temporal Focus Scale is comprised of 3 factors (past, current, and future focus). In this study, we examined the reliability and validity of Temporal Focus Scale scores in a sample of 977 young Japanese adults, aged 18–24 years old. The hypothesized 3 factor structure was conﬁrmed, although there were problems with item number 10. Internal consistency estimates for scores without item 10 were over 0.70, and seven-week test-retest reliability was also adequate. To verify the convergent and discriminant validity, we tested the relationship between scores and time perspective, time attitudes, life satisfaction, self-esteem, and career conﬁdence. Results of correlational analyses supported our hypotheses. Speciﬁcally, a future focus was more strongly correlated with career efﬁcacy than a past or current focus.","container-title":"Personality and Individual Differences","DOI":"http://dx.doi.org/10.1016/j.paid.2017.07.031","ISSN":"01918869","journalAbbreviation":"Personality and Individual Differences","language":"en","page":"230-235","source":"DOI.org (Crossref)","title":"The reliability and validity of the Temporal Focus Scale in young Japanese adults","volume":"119","author":[{"family":"Chishima","given":"Yuta"},{"family":"McKay","given":"Michael T."},{"family":"Murakami","given":"Tatsuya"}],"issued":{"date-parts":[["2017",12]]}}}],"schema":"https://github.com/citation-style-language/schema/raw/master/csl-citation.json"} </w:instrText>
      </w:r>
      <w:r w:rsidR="00652ABC" w:rsidRPr="00BA64F2">
        <w:rPr>
          <w:rFonts w:ascii="Times New Roman" w:eastAsia="Times New Roman" w:hAnsi="Times New Roman" w:cs="Times New Roman"/>
          <w:sz w:val="24"/>
          <w:szCs w:val="24"/>
          <w:lang w:val="en-US"/>
        </w:rPr>
        <w:fldChar w:fldCharType="separate"/>
      </w:r>
      <w:r w:rsidR="00652ABC" w:rsidRPr="00BA64F2">
        <w:rPr>
          <w:rFonts w:ascii="Times New Roman" w:hAnsi="Times New Roman" w:cs="Times New Roman"/>
          <w:sz w:val="24"/>
          <w:szCs w:val="24"/>
          <w:lang w:val="en-US"/>
        </w:rPr>
        <w:t>Chishima et al. (2017)</w:t>
      </w:r>
      <w:r w:rsidR="00652ABC" w:rsidRPr="00BA64F2">
        <w:rPr>
          <w:rFonts w:ascii="Times New Roman" w:eastAsia="Times New Roman" w:hAnsi="Times New Roman" w:cs="Times New Roman"/>
          <w:sz w:val="24"/>
          <w:szCs w:val="24"/>
          <w:lang w:val="en-US"/>
        </w:rPr>
        <w:fldChar w:fldCharType="end"/>
      </w:r>
      <w:r w:rsidRPr="00BA64F2">
        <w:rPr>
          <w:rFonts w:ascii="Times New Roman" w:eastAsia="Times New Roman" w:hAnsi="Times New Roman" w:cs="Times New Roman"/>
          <w:sz w:val="24"/>
          <w:szCs w:val="24"/>
          <w:lang w:val="en-US"/>
        </w:rPr>
        <w:t xml:space="preserve">. The three versions reported good psychometric evidence (see table 1). </w:t>
      </w:r>
      <w:r w:rsidR="6C52A35F" w:rsidRPr="00BA64F2">
        <w:rPr>
          <w:rFonts w:ascii="Times New Roman" w:eastAsia="Times New Roman" w:hAnsi="Times New Roman" w:cs="Times New Roman"/>
          <w:sz w:val="24"/>
          <w:szCs w:val="24"/>
          <w:lang w:val="en-US"/>
        </w:rPr>
        <w:t xml:space="preserve">Also, </w:t>
      </w:r>
      <w:r w:rsidR="00F54329" w:rsidRPr="00BA64F2">
        <w:rPr>
          <w:rFonts w:ascii="Times New Roman" w:eastAsia="Times New Roman" w:hAnsi="Times New Roman" w:cs="Times New Roman"/>
          <w:sz w:val="24"/>
          <w:szCs w:val="24"/>
          <w:lang w:val="en-US"/>
        </w:rPr>
        <w:t xml:space="preserve">TFS </w:t>
      </w:r>
      <w:r w:rsidR="6C52A35F" w:rsidRPr="00BA64F2">
        <w:rPr>
          <w:rFonts w:ascii="Times New Roman" w:eastAsia="Times New Roman" w:hAnsi="Times New Roman" w:cs="Times New Roman"/>
          <w:sz w:val="24"/>
          <w:szCs w:val="24"/>
          <w:lang w:val="en-US"/>
        </w:rPr>
        <w:t xml:space="preserve">has been used in Canada </w:t>
      </w:r>
      <w:r w:rsidR="00652ABC" w:rsidRPr="00BA64F2">
        <w:rPr>
          <w:rFonts w:ascii="Times New Roman" w:eastAsia="Times New Roman" w:hAnsi="Times New Roman" w:cs="Times New Roman"/>
          <w:sz w:val="24"/>
          <w:szCs w:val="24"/>
          <w:lang w:val="en-US"/>
        </w:rPr>
        <w:fldChar w:fldCharType="begin"/>
      </w:r>
      <w:r w:rsidR="00652ABC" w:rsidRPr="00BA64F2">
        <w:rPr>
          <w:rFonts w:ascii="Times New Roman" w:eastAsia="Times New Roman" w:hAnsi="Times New Roman" w:cs="Times New Roman"/>
          <w:sz w:val="24"/>
          <w:szCs w:val="24"/>
          <w:lang w:val="en-US"/>
        </w:rPr>
        <w:instrText xml:space="preserve"> ADDIN ZOTERO_ITEM CSL_CITATION {"citationID":"cu8MXPlr","properties":{"formattedCitation":"(Rush &amp; Grouzet, 2012)","plainCitation":"(Rush &amp; Grouzet, 2012)","noteIndex":0},"citationItems":[{"id":263,"uris":["http://zotero.org/users/7471640/items/3UPHX734"],"uri":["http://zotero.org/users/7471640/items/3UPHX734"],"itemData":{"id":263,"type":"article-journal","container-title":"The Journal of Positive Psychology","DOI":"10.1080/17439760.2012.713504","ISSN":"1743-9760, 1743-9779","issue":"5","journalAbbreviation":"The Journal of Positive Psychology","language":"en","page":"427-442","source":"DOI.org (Crossref)","title":"It is about time: Daily relationships between temporal perspective and well-being","title-short":"It is about time","volume":"7","author":[{"family":"Rush","given":"Jonathan"},{"family":"Grouzet","given":"Frederick M.E."}],"issued":{"date-parts":[["2012",9]]}}}],"schema":"https://github.com/citation-style-language/schema/raw/master/csl-citation.json"} </w:instrText>
      </w:r>
      <w:r w:rsidR="00652ABC" w:rsidRPr="00BA64F2">
        <w:rPr>
          <w:rFonts w:ascii="Times New Roman" w:eastAsia="Times New Roman" w:hAnsi="Times New Roman" w:cs="Times New Roman"/>
          <w:sz w:val="24"/>
          <w:szCs w:val="24"/>
          <w:lang w:val="en-US"/>
        </w:rPr>
        <w:fldChar w:fldCharType="separate"/>
      </w:r>
      <w:r w:rsidR="00652ABC" w:rsidRPr="00BA64F2">
        <w:rPr>
          <w:rFonts w:ascii="Times New Roman" w:hAnsi="Times New Roman" w:cs="Times New Roman"/>
          <w:sz w:val="24"/>
          <w:szCs w:val="24"/>
          <w:lang w:val="en-US"/>
        </w:rPr>
        <w:t>(Rush &amp; Grouzet, 2012)</w:t>
      </w:r>
      <w:r w:rsidR="00652ABC" w:rsidRPr="00BA64F2">
        <w:rPr>
          <w:rFonts w:ascii="Times New Roman" w:eastAsia="Times New Roman" w:hAnsi="Times New Roman" w:cs="Times New Roman"/>
          <w:sz w:val="24"/>
          <w:szCs w:val="24"/>
          <w:lang w:val="en-US"/>
        </w:rPr>
        <w:fldChar w:fldCharType="end"/>
      </w:r>
      <w:r w:rsidR="6C52A35F" w:rsidRPr="00BA64F2">
        <w:rPr>
          <w:rFonts w:ascii="Times New Roman" w:eastAsia="Times New Roman" w:hAnsi="Times New Roman" w:cs="Times New Roman"/>
          <w:sz w:val="24"/>
          <w:szCs w:val="24"/>
          <w:lang w:val="en-US"/>
        </w:rPr>
        <w:t xml:space="preserve">, Germany </w:t>
      </w:r>
      <w:r w:rsidR="00BA3443" w:rsidRPr="00BA64F2">
        <w:rPr>
          <w:rFonts w:ascii="Times New Roman" w:eastAsia="Times New Roman" w:hAnsi="Times New Roman" w:cs="Times New Roman"/>
          <w:sz w:val="24"/>
          <w:szCs w:val="24"/>
          <w:lang w:val="en-US"/>
        </w:rPr>
        <w:fldChar w:fldCharType="begin"/>
      </w:r>
      <w:r w:rsidR="00BA3443" w:rsidRPr="00BA64F2">
        <w:rPr>
          <w:rFonts w:ascii="Times New Roman" w:eastAsia="Times New Roman" w:hAnsi="Times New Roman" w:cs="Times New Roman"/>
          <w:sz w:val="24"/>
          <w:szCs w:val="24"/>
          <w:lang w:val="en-US"/>
        </w:rPr>
        <w:instrText xml:space="preserve"> ADDIN ZOTERO_ITEM CSL_CITATION {"citationID":"wCQW7GY5","properties":{"formattedCitation":"(Strobel et\\uc0\\u160{}al., 2013)","plainCitation":"(Strobel et al., 2013)","noteIndex":0},"citationItems":[{"id":265,"uris":["http://zotero.org/users/7471640/items/VR75SRVR"],"uri":["http://zotero.org/users/7471640/items/VR75SRVR"],"itemData":{"id":265,"type":"article-journal","abstract":"Future-oriented cognition has been shown to be an important driver of several functional behaviors. In the present article, we build and test theory empirically on the influence of dispositional future focus on organizational citizenship behavior (OCB). We integrate future focus research with regulatory focus theory to examine the two regulatory foci (i.e. promotion and prevention focus) as mediating mechanisms through which future focus influences five distinct organizational citizenship behaviors (i.e. altruism, civic virtue, conscientiousness, courtesy, and sportsmanship). In line with our hypotheses, results from a study of 845 employees show that future focus has a positive influence on altruism, civic virtue, and courtesy over and above important predictors of OCB identified in previous research.","container-title":"Human Relations","DOI":"10.1177/0018726712470709","ISSN":"0018-7267, 1741-282X","issue":"6","journalAbbreviation":"Human Relations","language":"en","page":"829-856","source":"DOI.org (Crossref)","title":"The future starts today, not tomorrow: How future focus promotes organizational citizenship behaviors","title-short":"The future starts today, not tomorrow","volume":"66","author":[{"family":"Strobel","given":"Maria"},{"family":"Tumasjan","given":"Andranik"},{"family":"Spörrle","given":"Matthias"},{"family":"Welpe","given":"Isabell M"}],"issued":{"date-parts":[["2013",6]]}}}],"schema":"https://github.com/citation-style-language/schema/raw/master/csl-citation.json"} </w:instrText>
      </w:r>
      <w:r w:rsidR="00BA3443" w:rsidRPr="00BA64F2">
        <w:rPr>
          <w:rFonts w:ascii="Times New Roman" w:eastAsia="Times New Roman" w:hAnsi="Times New Roman" w:cs="Times New Roman"/>
          <w:sz w:val="24"/>
          <w:szCs w:val="24"/>
          <w:lang w:val="en-US"/>
        </w:rPr>
        <w:fldChar w:fldCharType="separate"/>
      </w:r>
      <w:r w:rsidR="00BA3443" w:rsidRPr="00BA64F2">
        <w:rPr>
          <w:rFonts w:ascii="Times New Roman" w:hAnsi="Times New Roman" w:cs="Times New Roman"/>
          <w:sz w:val="24"/>
          <w:szCs w:val="24"/>
          <w:lang w:val="en-US"/>
        </w:rPr>
        <w:t>(Strobel et al., 2013)</w:t>
      </w:r>
      <w:r w:rsidR="00BA3443" w:rsidRPr="00BA64F2">
        <w:rPr>
          <w:rFonts w:ascii="Times New Roman" w:eastAsia="Times New Roman" w:hAnsi="Times New Roman" w:cs="Times New Roman"/>
          <w:sz w:val="24"/>
          <w:szCs w:val="24"/>
          <w:lang w:val="en-US"/>
        </w:rPr>
        <w:fldChar w:fldCharType="end"/>
      </w:r>
      <w:r w:rsidR="00BA3443" w:rsidRPr="00BA64F2">
        <w:rPr>
          <w:rFonts w:ascii="Times New Roman" w:eastAsia="Times New Roman" w:hAnsi="Times New Roman" w:cs="Times New Roman"/>
          <w:sz w:val="24"/>
          <w:szCs w:val="24"/>
          <w:lang w:val="en-US"/>
        </w:rPr>
        <w:t xml:space="preserve"> </w:t>
      </w:r>
      <w:r w:rsidR="6C52A35F" w:rsidRPr="00BA64F2">
        <w:rPr>
          <w:rFonts w:ascii="Times New Roman" w:eastAsia="Times New Roman" w:hAnsi="Times New Roman" w:cs="Times New Roman"/>
          <w:sz w:val="24"/>
          <w:szCs w:val="24"/>
          <w:lang w:val="en-US"/>
        </w:rPr>
        <w:t>and Australia</w:t>
      </w:r>
      <w:r w:rsidR="37408337" w:rsidRPr="00BA64F2">
        <w:rPr>
          <w:rFonts w:ascii="Times New Roman" w:eastAsia="Times New Roman" w:hAnsi="Times New Roman" w:cs="Times New Roman"/>
          <w:sz w:val="24"/>
          <w:szCs w:val="24"/>
          <w:lang w:val="en-US"/>
        </w:rPr>
        <w:t xml:space="preserve"> </w:t>
      </w:r>
      <w:r w:rsidR="00BA3443" w:rsidRPr="00BA64F2">
        <w:rPr>
          <w:rFonts w:ascii="Times New Roman" w:eastAsia="Times New Roman" w:hAnsi="Times New Roman" w:cs="Times New Roman"/>
          <w:sz w:val="24"/>
          <w:szCs w:val="24"/>
          <w:lang w:val="en-US"/>
        </w:rPr>
        <w:fldChar w:fldCharType="begin"/>
      </w:r>
      <w:r w:rsidR="00BA3443" w:rsidRPr="00BA64F2">
        <w:rPr>
          <w:rFonts w:ascii="Times New Roman" w:eastAsia="Times New Roman" w:hAnsi="Times New Roman" w:cs="Times New Roman"/>
          <w:sz w:val="24"/>
          <w:szCs w:val="24"/>
          <w:lang w:val="en-US"/>
        </w:rPr>
        <w:instrText xml:space="preserve"> ADDIN ZOTERO_ITEM CSL_CITATION {"citationID":"I3TMHH8D","properties":{"formattedCitation":"(Zacher, 2016)","plainCitation":"(Zacher, 2016)","noteIndex":0},"citationItems":[{"id":266,"uris":["http://zotero.org/users/7471640/items/Q2E73GDL"],"uri":["http://zotero.org/users/7471640/items/Q2E73GDL"],"itemData":{"id":266,"type":"article-journal","abstract":"Previous research showed that daily manifestations of career adaptability fluctuate within individuals over short periods of time, and predict important daily job and career outcomes. Using a quantitative daily diary study design (N=156 employees; 591 daily entries), the author investigated daily job characteristics (i.e., daily job demands, daily job autonomy, and daily supervisory career mentoring) and daily individual characteristics (i.e., daily Big Five personality characteristics, daily core self-evaluations, and daily temporal focus) as within-person predictors of daily career adaptability and its four dimensions (concern, control, curiosity, and confidence). Results showed that daily job demands, daily job autonomy, daily conscientiousness, daily openness to experience, as well as daily past and future temporal focus positively predicted daily career adaptability. Differential results emerged for the four career adaptability dimensions. Implications for future research on within-person variability in career adaptability are discussed.","container-title":"Journal of Vocational Behavior","DOI":"10.1016/j.jvb.2015.11.013","ISSN":"0001-8791","journalAbbreviation":"Journal of Vocational Behavior","language":"en","page":"105-115","source":"ScienceDirect","title":"Within-person relationships between daily individual and job characteristics and daily manifestations of career adaptability","volume":"92","author":[{"family":"Zacher","given":"Hannes"}],"issued":{"date-parts":[["2016",2,1]]}}}],"schema":"https://github.com/citation-style-language/schema/raw/master/csl-citation.json"} </w:instrText>
      </w:r>
      <w:r w:rsidR="00BA3443" w:rsidRPr="00BA64F2">
        <w:rPr>
          <w:rFonts w:ascii="Times New Roman" w:eastAsia="Times New Roman" w:hAnsi="Times New Roman" w:cs="Times New Roman"/>
          <w:sz w:val="24"/>
          <w:szCs w:val="24"/>
          <w:lang w:val="en-US"/>
        </w:rPr>
        <w:fldChar w:fldCharType="separate"/>
      </w:r>
      <w:r w:rsidR="00BA3443" w:rsidRPr="00BA64F2">
        <w:rPr>
          <w:rFonts w:ascii="Times New Roman" w:hAnsi="Times New Roman" w:cs="Times New Roman"/>
          <w:sz w:val="24"/>
          <w:szCs w:val="24"/>
          <w:lang w:val="en-US"/>
        </w:rPr>
        <w:t>(Zacher, 2016)</w:t>
      </w:r>
      <w:r w:rsidR="00BA3443" w:rsidRPr="00BA64F2">
        <w:rPr>
          <w:rFonts w:ascii="Times New Roman" w:eastAsia="Times New Roman" w:hAnsi="Times New Roman" w:cs="Times New Roman"/>
          <w:sz w:val="24"/>
          <w:szCs w:val="24"/>
          <w:lang w:val="en-US"/>
        </w:rPr>
        <w:fldChar w:fldCharType="end"/>
      </w:r>
      <w:r w:rsidR="6C52A35F" w:rsidRPr="00BA64F2">
        <w:rPr>
          <w:rFonts w:ascii="Times New Roman" w:eastAsia="Times New Roman" w:hAnsi="Times New Roman" w:cs="Times New Roman"/>
          <w:sz w:val="24"/>
          <w:szCs w:val="24"/>
          <w:lang w:val="en-US"/>
        </w:rPr>
        <w:t>.</w:t>
      </w:r>
    </w:p>
    <w:p w14:paraId="172CEE29" w14:textId="77777777" w:rsidR="009E77AE" w:rsidRPr="00BA64F2" w:rsidRDefault="009E77AE" w:rsidP="009E77AE">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Table 1. Revision of the different versions of the Temporal Focus Scale</w:t>
      </w:r>
    </w:p>
    <w:tbl>
      <w:tblPr>
        <w:tblStyle w:val="Tablaconcuadrcula"/>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842"/>
        <w:gridCol w:w="3261"/>
        <w:gridCol w:w="1701"/>
      </w:tblGrid>
      <w:tr w:rsidR="009E77AE" w:rsidRPr="00D847E8" w14:paraId="06E07F06" w14:textId="77777777" w:rsidTr="006C22CA">
        <w:tc>
          <w:tcPr>
            <w:tcW w:w="1555" w:type="dxa"/>
            <w:tcBorders>
              <w:top w:val="single" w:sz="4" w:space="0" w:color="auto"/>
              <w:bottom w:val="single" w:sz="4" w:space="0" w:color="auto"/>
            </w:tcBorders>
          </w:tcPr>
          <w:p w14:paraId="31B94B13"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Authors, country, and language</w:t>
            </w:r>
          </w:p>
        </w:tc>
        <w:tc>
          <w:tcPr>
            <w:tcW w:w="1842" w:type="dxa"/>
            <w:tcBorders>
              <w:top w:val="single" w:sz="4" w:space="0" w:color="auto"/>
              <w:bottom w:val="single" w:sz="4" w:space="0" w:color="auto"/>
            </w:tcBorders>
          </w:tcPr>
          <w:p w14:paraId="2C81E9E0"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Sample</w:t>
            </w:r>
          </w:p>
        </w:tc>
        <w:tc>
          <w:tcPr>
            <w:tcW w:w="3261" w:type="dxa"/>
            <w:tcBorders>
              <w:top w:val="single" w:sz="4" w:space="0" w:color="auto"/>
              <w:bottom w:val="single" w:sz="4" w:space="0" w:color="auto"/>
            </w:tcBorders>
          </w:tcPr>
          <w:p w14:paraId="0EF60547"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Analyses</w:t>
            </w:r>
          </w:p>
        </w:tc>
        <w:tc>
          <w:tcPr>
            <w:tcW w:w="1701" w:type="dxa"/>
            <w:tcBorders>
              <w:top w:val="single" w:sz="4" w:space="0" w:color="auto"/>
              <w:bottom w:val="single" w:sz="4" w:space="0" w:color="auto"/>
            </w:tcBorders>
          </w:tcPr>
          <w:p w14:paraId="0F35328A"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Internal consistency</w:t>
            </w:r>
          </w:p>
        </w:tc>
      </w:tr>
      <w:tr w:rsidR="009E77AE" w:rsidRPr="009E77AE" w14:paraId="4031B022" w14:textId="77777777" w:rsidTr="006C22CA">
        <w:tc>
          <w:tcPr>
            <w:tcW w:w="1555" w:type="dxa"/>
            <w:vMerge w:val="restart"/>
            <w:tcBorders>
              <w:top w:val="single" w:sz="4" w:space="0" w:color="auto"/>
            </w:tcBorders>
          </w:tcPr>
          <w:p w14:paraId="6D75C711"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b/>
                <w:bCs/>
                <w:sz w:val="20"/>
                <w:szCs w:val="20"/>
                <w:lang w:val="en-US"/>
              </w:rPr>
              <w:t xml:space="preserve">- </w:t>
            </w:r>
            <w:r w:rsidRPr="00D847E8">
              <w:rPr>
                <w:rFonts w:ascii="Times New Roman" w:eastAsia="Calibri" w:hAnsi="Times New Roman" w:cs="Times New Roman"/>
                <w:b/>
                <w:bCs/>
                <w:sz w:val="20"/>
                <w:szCs w:val="20"/>
                <w:lang w:val="en-US"/>
              </w:rPr>
              <w:fldChar w:fldCharType="begin"/>
            </w:r>
            <w:r w:rsidRPr="00D847E8">
              <w:rPr>
                <w:rFonts w:ascii="Times New Roman" w:eastAsia="Calibri" w:hAnsi="Times New Roman" w:cs="Times New Roman"/>
                <w:b/>
                <w:bCs/>
                <w:sz w:val="20"/>
                <w:szCs w:val="20"/>
                <w:lang w:val="en-US"/>
              </w:rPr>
              <w:instrText xml:space="preserve"> ADDIN ZOTERO_ITEM CSL_CITATION {"citationID":"wPM5BdDs","properties":{"formattedCitation":"(Shipp et\\uc0\\u160{}al., 2009)","plainCitation":"(Shipp et al., 2009)","dontUpdate":true,"noteIndex":0},"citationItems":[{"id":15,"uris":["http://zotero.org/users/7471640/items/SYP8AIS5"],"uri":["http://zotero.org/users/7471640/items/SYP8AIS5"],"itemData":{"id":15,"type":"article-journal","abstract":"Temporal focus is the attention individuals devote to thinking about the past, present, and future, and the concept is important because it affects how people incorporate perceptions about past experiences, current situations, and future expectations into their attitudes, cognitions, and behavior. However, temporal focus has not been clearly deﬁned nor situated in a nomological network of constructs. In addition, existing measures of temporal focus suffer from various shortcomings. In this paper, we advance the concept of temporal focus by critically examining its conceptualization, developing a new measure of temporal focus (Temporal Focus Scale; TFS), and evaluating the validity (i.e., construct, convergent, discriminant, nomological, and predictive validity) of the TFS across four studies. We conclude that understanding how individuals focus their attention toward the past, present, and future clariﬁes their responses to explicit and implicit temporal information, which suggests that a variety of research streams would beneﬁt from incorporating the concept of temporal focus.","container-title":"Organizational Behavior and Human Decision Processes","DOI":"https://doi.org/10.1016/j.obhdp.2009.05.001","language":"en","page":"1-22","source":"Zotero","title":"Conceptualization and measurement of temporal focus: The subjective experience of the past, present, and future","volume":"110","author":[{"family":"Shipp","given":"Abbie J"},{"family":"Edwards","given":"Jeffrey R"},{"family":"Lambert","given":"Lisa Schurer"}],"issued":{"date-parts":[["2009"]]}}}],"schema":"https://github.com/citation-style-language/schema/raw/master/csl-citation.json"} </w:instrText>
            </w:r>
            <w:r w:rsidRPr="00D847E8">
              <w:rPr>
                <w:rFonts w:ascii="Times New Roman" w:eastAsia="Calibri" w:hAnsi="Times New Roman" w:cs="Times New Roman"/>
                <w:b/>
                <w:bCs/>
                <w:sz w:val="20"/>
                <w:szCs w:val="20"/>
                <w:lang w:val="en-US"/>
              </w:rPr>
              <w:fldChar w:fldCharType="separate"/>
            </w:r>
            <w:r w:rsidRPr="00D847E8">
              <w:rPr>
                <w:rFonts w:ascii="Times New Roman" w:hAnsi="Times New Roman" w:cs="Times New Roman"/>
                <w:sz w:val="20"/>
                <w:szCs w:val="20"/>
                <w:lang w:val="en-US"/>
              </w:rPr>
              <w:t>Shipp et al. (2009</w:t>
            </w:r>
            <w:r w:rsidRPr="00D847E8">
              <w:rPr>
                <w:rFonts w:ascii="Times New Roman" w:eastAsia="Calibri" w:hAnsi="Times New Roman" w:cs="Times New Roman"/>
                <w:b/>
                <w:bCs/>
                <w:sz w:val="20"/>
                <w:szCs w:val="20"/>
                <w:lang w:val="en-US"/>
              </w:rPr>
              <w:fldChar w:fldCharType="end"/>
            </w:r>
            <w:r w:rsidRPr="00D847E8">
              <w:rPr>
                <w:rFonts w:ascii="Times New Roman" w:eastAsia="Calibri" w:hAnsi="Times New Roman" w:cs="Times New Roman"/>
                <w:b/>
                <w:bCs/>
                <w:sz w:val="20"/>
                <w:szCs w:val="20"/>
                <w:lang w:val="en-US"/>
              </w:rPr>
              <w:t>)</w:t>
            </w:r>
            <w:r w:rsidRPr="00D847E8">
              <w:rPr>
                <w:rFonts w:ascii="Times New Roman" w:eastAsia="Calibri" w:hAnsi="Times New Roman" w:cs="Times New Roman"/>
                <w:sz w:val="20"/>
                <w:szCs w:val="20"/>
                <w:lang w:val="en-US"/>
              </w:rPr>
              <w:t xml:space="preserve"> </w:t>
            </w:r>
          </w:p>
          <w:p w14:paraId="5A62D8BA"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 United States</w:t>
            </w:r>
          </w:p>
          <w:p w14:paraId="1D2133A9"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 English</w:t>
            </w:r>
          </w:p>
        </w:tc>
        <w:tc>
          <w:tcPr>
            <w:tcW w:w="1842" w:type="dxa"/>
            <w:tcBorders>
              <w:top w:val="single" w:sz="4" w:space="0" w:color="auto"/>
              <w:bottom w:val="single" w:sz="4" w:space="0" w:color="auto"/>
            </w:tcBorders>
          </w:tcPr>
          <w:p w14:paraId="1DC796F0"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Study 1: 476 adults from 25 to 52 years old</w:t>
            </w:r>
          </w:p>
        </w:tc>
        <w:tc>
          <w:tcPr>
            <w:tcW w:w="3261" w:type="dxa"/>
            <w:tcBorders>
              <w:top w:val="single" w:sz="4" w:space="0" w:color="auto"/>
              <w:bottom w:val="single" w:sz="4" w:space="0" w:color="auto"/>
            </w:tcBorders>
          </w:tcPr>
          <w:p w14:paraId="0CF6460A" w14:textId="77777777" w:rsidR="009E77AE" w:rsidRPr="00D847E8" w:rsidRDefault="009E77AE" w:rsidP="006C22CA">
            <w:pPr>
              <w:rPr>
                <w:rFonts w:ascii="Times New Roman" w:eastAsia="Calibri" w:hAnsi="Times New Roman" w:cs="Times New Roman"/>
                <w:color w:val="FF0000"/>
                <w:sz w:val="20"/>
                <w:szCs w:val="20"/>
                <w:lang w:val="en-US"/>
              </w:rPr>
            </w:pPr>
            <w:r w:rsidRPr="00D847E8">
              <w:rPr>
                <w:rFonts w:ascii="Times New Roman" w:eastAsia="Calibri" w:hAnsi="Times New Roman" w:cs="Times New Roman"/>
                <w:sz w:val="20"/>
                <w:szCs w:val="20"/>
                <w:lang w:val="en-US"/>
              </w:rPr>
              <w:t>- CFA (3 factors, 12 items)</w:t>
            </w:r>
          </w:p>
        </w:tc>
        <w:tc>
          <w:tcPr>
            <w:tcW w:w="1701" w:type="dxa"/>
            <w:tcBorders>
              <w:top w:val="single" w:sz="4" w:space="0" w:color="auto"/>
              <w:bottom w:val="single" w:sz="4" w:space="0" w:color="auto"/>
            </w:tcBorders>
          </w:tcPr>
          <w:p w14:paraId="5EE9A0BB"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Past: α = .89</w:t>
            </w:r>
          </w:p>
          <w:p w14:paraId="43C8217E"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Present: α =.74</w:t>
            </w:r>
          </w:p>
          <w:p w14:paraId="6FB9A667"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Future: α =.86</w:t>
            </w:r>
          </w:p>
        </w:tc>
      </w:tr>
      <w:tr w:rsidR="009E77AE" w:rsidRPr="009E77AE" w14:paraId="14F235C3" w14:textId="77777777" w:rsidTr="006C22CA">
        <w:tc>
          <w:tcPr>
            <w:tcW w:w="1555" w:type="dxa"/>
            <w:vMerge/>
          </w:tcPr>
          <w:p w14:paraId="4D3EE5C9" w14:textId="77777777" w:rsidR="009E77AE" w:rsidRPr="00D847E8" w:rsidRDefault="009E77AE" w:rsidP="006C22CA">
            <w:pPr>
              <w:rPr>
                <w:rFonts w:ascii="Times New Roman" w:eastAsia="Calibri" w:hAnsi="Times New Roman" w:cs="Times New Roman"/>
                <w:b/>
                <w:bCs/>
                <w:sz w:val="20"/>
                <w:szCs w:val="20"/>
                <w:lang w:val="en-US"/>
              </w:rPr>
            </w:pPr>
          </w:p>
        </w:tc>
        <w:tc>
          <w:tcPr>
            <w:tcW w:w="1842" w:type="dxa"/>
            <w:tcBorders>
              <w:top w:val="single" w:sz="4" w:space="0" w:color="auto"/>
              <w:bottom w:val="single" w:sz="4" w:space="0" w:color="auto"/>
            </w:tcBorders>
          </w:tcPr>
          <w:p w14:paraId="01023D45" w14:textId="77777777" w:rsidR="009E77AE" w:rsidRPr="00D847E8" w:rsidRDefault="009E77AE" w:rsidP="006C22CA">
            <w:pPr>
              <w:rPr>
                <w:rFonts w:ascii="Times New Roman" w:eastAsia="Calibri" w:hAnsi="Times New Roman" w:cs="Times New Roman"/>
                <w:b/>
                <w:bCs/>
                <w:color w:val="FF0000"/>
                <w:sz w:val="20"/>
                <w:szCs w:val="20"/>
                <w:lang w:val="en-US"/>
              </w:rPr>
            </w:pPr>
            <w:r w:rsidRPr="00D847E8">
              <w:rPr>
                <w:rFonts w:ascii="Times New Roman" w:eastAsia="Calibri" w:hAnsi="Times New Roman" w:cs="Times New Roman"/>
                <w:sz w:val="20"/>
                <w:szCs w:val="20"/>
                <w:lang w:val="en-US"/>
              </w:rPr>
              <w:t>Study 2: 389 adults from 18 to 47 years old</w:t>
            </w:r>
          </w:p>
        </w:tc>
        <w:tc>
          <w:tcPr>
            <w:tcW w:w="3261" w:type="dxa"/>
            <w:tcBorders>
              <w:top w:val="single" w:sz="4" w:space="0" w:color="auto"/>
              <w:bottom w:val="single" w:sz="4" w:space="0" w:color="auto"/>
            </w:tcBorders>
          </w:tcPr>
          <w:p w14:paraId="4DF52D19"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 CFA (3 factors, 12 items)</w:t>
            </w:r>
          </w:p>
          <w:p w14:paraId="51CFF84A"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 Convergent validity (ZTPI and Temporal Orientation Scale)</w:t>
            </w:r>
          </w:p>
        </w:tc>
        <w:tc>
          <w:tcPr>
            <w:tcW w:w="1701" w:type="dxa"/>
            <w:tcBorders>
              <w:top w:val="single" w:sz="4" w:space="0" w:color="auto"/>
              <w:bottom w:val="single" w:sz="4" w:space="0" w:color="auto"/>
            </w:tcBorders>
          </w:tcPr>
          <w:p w14:paraId="32751CE1"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Past: α = .88</w:t>
            </w:r>
          </w:p>
          <w:p w14:paraId="51E1B017"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Present: α =.78</w:t>
            </w:r>
          </w:p>
          <w:p w14:paraId="5A2D3FB7"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Future: α= .86</w:t>
            </w:r>
          </w:p>
        </w:tc>
      </w:tr>
      <w:tr w:rsidR="009E77AE" w:rsidRPr="009E77AE" w14:paraId="66D0B536" w14:textId="77777777" w:rsidTr="006C22CA">
        <w:tc>
          <w:tcPr>
            <w:tcW w:w="1555" w:type="dxa"/>
            <w:vMerge/>
          </w:tcPr>
          <w:p w14:paraId="2B052AFF" w14:textId="77777777" w:rsidR="009E77AE" w:rsidRPr="00D847E8" w:rsidRDefault="009E77AE" w:rsidP="006C22CA">
            <w:pPr>
              <w:rPr>
                <w:rFonts w:ascii="Times New Roman" w:eastAsia="Calibri" w:hAnsi="Times New Roman" w:cs="Times New Roman"/>
                <w:b/>
                <w:bCs/>
                <w:sz w:val="20"/>
                <w:szCs w:val="20"/>
                <w:lang w:val="en-US"/>
              </w:rPr>
            </w:pPr>
          </w:p>
        </w:tc>
        <w:tc>
          <w:tcPr>
            <w:tcW w:w="1842" w:type="dxa"/>
            <w:tcBorders>
              <w:top w:val="single" w:sz="4" w:space="0" w:color="auto"/>
              <w:bottom w:val="single" w:sz="4" w:space="0" w:color="auto"/>
            </w:tcBorders>
          </w:tcPr>
          <w:p w14:paraId="004F321C"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Study 3: 195 adults from 19 to 55 years old</w:t>
            </w:r>
          </w:p>
        </w:tc>
        <w:tc>
          <w:tcPr>
            <w:tcW w:w="3261" w:type="dxa"/>
            <w:tcBorders>
              <w:top w:val="single" w:sz="4" w:space="0" w:color="auto"/>
              <w:bottom w:val="single" w:sz="4" w:space="0" w:color="auto"/>
            </w:tcBorders>
          </w:tcPr>
          <w:p w14:paraId="79421BDC"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 xml:space="preserve">- Discriminant validity (temporal depth, </w:t>
            </w:r>
            <w:proofErr w:type="spellStart"/>
            <w:r w:rsidRPr="00D847E8">
              <w:rPr>
                <w:rFonts w:ascii="Times New Roman" w:eastAsia="Calibri" w:hAnsi="Times New Roman" w:cs="Times New Roman"/>
                <w:sz w:val="20"/>
                <w:szCs w:val="20"/>
                <w:lang w:val="en-US"/>
              </w:rPr>
              <w:t>polychronicity</w:t>
            </w:r>
            <w:proofErr w:type="spellEnd"/>
            <w:r w:rsidRPr="00D847E8">
              <w:rPr>
                <w:rFonts w:ascii="Times New Roman" w:eastAsia="Calibri" w:hAnsi="Times New Roman" w:cs="Times New Roman"/>
                <w:sz w:val="20"/>
                <w:szCs w:val="20"/>
                <w:lang w:val="en-US"/>
              </w:rPr>
              <w:t>, hurriedness, and pacing)</w:t>
            </w:r>
          </w:p>
        </w:tc>
        <w:tc>
          <w:tcPr>
            <w:tcW w:w="1701" w:type="dxa"/>
            <w:tcBorders>
              <w:top w:val="single" w:sz="4" w:space="0" w:color="auto"/>
              <w:bottom w:val="single" w:sz="4" w:space="0" w:color="auto"/>
            </w:tcBorders>
          </w:tcPr>
          <w:p w14:paraId="7833AFE5"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Past: α = .91</w:t>
            </w:r>
          </w:p>
          <w:p w14:paraId="71EFDED9"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Present: α =.80</w:t>
            </w:r>
          </w:p>
          <w:p w14:paraId="1A451203"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Future: α =.82</w:t>
            </w:r>
          </w:p>
        </w:tc>
      </w:tr>
      <w:tr w:rsidR="009E77AE" w:rsidRPr="009E77AE" w14:paraId="0B040E6D" w14:textId="77777777" w:rsidTr="006C22CA">
        <w:tc>
          <w:tcPr>
            <w:tcW w:w="1555" w:type="dxa"/>
            <w:vMerge/>
            <w:tcBorders>
              <w:bottom w:val="single" w:sz="4" w:space="0" w:color="auto"/>
            </w:tcBorders>
          </w:tcPr>
          <w:p w14:paraId="6FC4B454" w14:textId="77777777" w:rsidR="009E77AE" w:rsidRPr="00D847E8" w:rsidRDefault="009E77AE" w:rsidP="006C22CA">
            <w:pPr>
              <w:rPr>
                <w:rFonts w:ascii="Times New Roman" w:eastAsia="Calibri" w:hAnsi="Times New Roman" w:cs="Times New Roman"/>
                <w:b/>
                <w:bCs/>
                <w:sz w:val="20"/>
                <w:szCs w:val="20"/>
                <w:lang w:val="en-US"/>
              </w:rPr>
            </w:pPr>
          </w:p>
        </w:tc>
        <w:tc>
          <w:tcPr>
            <w:tcW w:w="1842" w:type="dxa"/>
            <w:tcBorders>
              <w:top w:val="single" w:sz="4" w:space="0" w:color="auto"/>
              <w:bottom w:val="single" w:sz="4" w:space="0" w:color="auto"/>
            </w:tcBorders>
          </w:tcPr>
          <w:p w14:paraId="6846E0F1"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Study 4: 611 adults from 18 to 77 years old</w:t>
            </w:r>
          </w:p>
        </w:tc>
        <w:tc>
          <w:tcPr>
            <w:tcW w:w="3261" w:type="dxa"/>
            <w:tcBorders>
              <w:top w:val="single" w:sz="4" w:space="0" w:color="auto"/>
              <w:bottom w:val="single" w:sz="4" w:space="0" w:color="auto"/>
            </w:tcBorders>
          </w:tcPr>
          <w:p w14:paraId="02306315"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 CFA (3 factors, 12 items)</w:t>
            </w:r>
          </w:p>
          <w:p w14:paraId="1555D4D4" w14:textId="77777777" w:rsidR="009E77AE" w:rsidRPr="00D847E8" w:rsidRDefault="009E77AE" w:rsidP="006C22CA">
            <w:pPr>
              <w:rPr>
                <w:rFonts w:ascii="Times New Roman" w:eastAsia="Calibri" w:hAnsi="Times New Roman" w:cs="Times New Roman"/>
                <w:b/>
                <w:bCs/>
                <w:color w:val="FF0000"/>
                <w:sz w:val="20"/>
                <w:szCs w:val="20"/>
                <w:lang w:val="en-US"/>
              </w:rPr>
            </w:pPr>
            <w:r w:rsidRPr="00D847E8">
              <w:rPr>
                <w:rFonts w:ascii="Times New Roman" w:eastAsia="Calibri" w:hAnsi="Times New Roman" w:cs="Times New Roman"/>
                <w:sz w:val="20"/>
                <w:szCs w:val="20"/>
                <w:lang w:val="en-US"/>
              </w:rPr>
              <w:t>- Test-retest</w:t>
            </w:r>
          </w:p>
        </w:tc>
        <w:tc>
          <w:tcPr>
            <w:tcW w:w="1701" w:type="dxa"/>
            <w:tcBorders>
              <w:top w:val="single" w:sz="4" w:space="0" w:color="auto"/>
              <w:bottom w:val="single" w:sz="4" w:space="0" w:color="auto"/>
            </w:tcBorders>
          </w:tcPr>
          <w:p w14:paraId="18D28557"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Past: α = .90</w:t>
            </w:r>
          </w:p>
          <w:p w14:paraId="5F520730"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Present: α =.83</w:t>
            </w:r>
          </w:p>
          <w:p w14:paraId="68EA9932"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Future: α =.89</w:t>
            </w:r>
          </w:p>
        </w:tc>
      </w:tr>
      <w:tr w:rsidR="009E77AE" w:rsidRPr="009E77AE" w14:paraId="57E55553" w14:textId="77777777" w:rsidTr="006C22CA">
        <w:tc>
          <w:tcPr>
            <w:tcW w:w="1555" w:type="dxa"/>
            <w:tcBorders>
              <w:top w:val="single" w:sz="4" w:space="0" w:color="auto"/>
              <w:bottom w:val="single" w:sz="4" w:space="0" w:color="auto"/>
            </w:tcBorders>
          </w:tcPr>
          <w:p w14:paraId="35AA175B" w14:textId="77777777" w:rsidR="009E77AE" w:rsidRPr="00D847E8" w:rsidRDefault="009E77AE" w:rsidP="006C22CA">
            <w:pPr>
              <w:rPr>
                <w:rFonts w:ascii="Times New Roman" w:eastAsia="Calibri" w:hAnsi="Times New Roman" w:cs="Times New Roman"/>
                <w:b/>
                <w:bCs/>
                <w:sz w:val="20"/>
                <w:szCs w:val="20"/>
                <w:lang w:val="en-US"/>
              </w:rPr>
            </w:pPr>
            <w:r w:rsidRPr="00D847E8">
              <w:rPr>
                <w:rFonts w:ascii="Times New Roman" w:eastAsia="Calibri" w:hAnsi="Times New Roman" w:cs="Times New Roman"/>
                <w:b/>
                <w:bCs/>
                <w:sz w:val="20"/>
                <w:szCs w:val="20"/>
                <w:lang w:val="en-US"/>
              </w:rPr>
              <w:t xml:space="preserve">- </w:t>
            </w:r>
            <w:r w:rsidRPr="00D847E8">
              <w:rPr>
                <w:rFonts w:ascii="Times New Roman" w:eastAsia="Calibri" w:hAnsi="Times New Roman" w:cs="Times New Roman"/>
                <w:b/>
                <w:bCs/>
                <w:sz w:val="20"/>
                <w:szCs w:val="20"/>
                <w:lang w:val="en-US"/>
              </w:rPr>
              <w:fldChar w:fldCharType="begin"/>
            </w:r>
            <w:r w:rsidRPr="00D847E8">
              <w:rPr>
                <w:rFonts w:ascii="Times New Roman" w:eastAsia="Calibri" w:hAnsi="Times New Roman" w:cs="Times New Roman"/>
                <w:b/>
                <w:bCs/>
                <w:sz w:val="20"/>
                <w:szCs w:val="20"/>
                <w:lang w:val="en-US"/>
              </w:rPr>
              <w:instrText xml:space="preserve"> ADDIN ZOTERO_ITEM CSL_CITATION {"citationID":"36ezv8gr","properties":{"formattedCitation":"(McKay et\\uc0\\u160{}al., 2012)","plainCitation":"(McKay et al., 2012)","dontUpdate":true,"noteIndex":0},"citationItems":[{"id":13,"uris":["http://zotero.org/users/7471640/items/N2KB8HVD"],"uri":["http://zotero.org/users/7471640/items/N2KB8HVD"],"itemData":{"id":13,"type":"article-journal","abstract":"The Temporal Focus Scale (TFS) is a 12-item self-report measure of cognitive engagement with the temporal domains of past, present and future. Developed in college student samples, a three-factor structure with adequate reliability and validity was documented in a series of independent studies. We tested the factor structure of the scale in a sample of Northern Irish adolescents and found that our data supported a three factor structure, although there were problems with item 10. Because time perspective measures have been found to relate differentially to various health behaviours, we tested the relations between scores on the TFS and self-reported alcohol use. Results showed that scores on the TFS were not consistent statistical predictors of drinking category in a logistic regression. Results are discussed in terms of scale development, future scale use and the assessment of health-compromising behaviours such as adolescent alcohol consumption.","container-title":"Journal of Adolescence","DOI":"https://doi.org/10.1016/j.adolescence.2012.05.006","issue":"1","language":"en","page":"1361-1368","source":"Zotero","title":"The Temporal Focus Scale: Factor structure and association with alcohol use in a sample of Northern Irish school children","volume":"110","author":[{"family":"McKay","given":"Michael T"},{"family":"Percy","given":"Andrew"},{"family":"Goudie","given":"Andrew J"},{"family":"Sumnall","given":"Harry R"},{"family":"Cole","given":"Jon C"}],"issued":{"date-parts":[["2012"]]}}}],"schema":"https://github.com/citation-style-language/schema/raw/master/csl-citation.json"} </w:instrText>
            </w:r>
            <w:r w:rsidRPr="00D847E8">
              <w:rPr>
                <w:rFonts w:ascii="Times New Roman" w:eastAsia="Calibri" w:hAnsi="Times New Roman" w:cs="Times New Roman"/>
                <w:b/>
                <w:bCs/>
                <w:sz w:val="20"/>
                <w:szCs w:val="20"/>
                <w:lang w:val="en-US"/>
              </w:rPr>
              <w:fldChar w:fldCharType="separate"/>
            </w:r>
            <w:r w:rsidRPr="00D847E8">
              <w:rPr>
                <w:rFonts w:ascii="Times New Roman" w:hAnsi="Times New Roman" w:cs="Times New Roman"/>
                <w:sz w:val="20"/>
                <w:szCs w:val="20"/>
                <w:lang w:val="en-US"/>
              </w:rPr>
              <w:t>McKay et al. (2012</w:t>
            </w:r>
            <w:r w:rsidRPr="00D847E8">
              <w:rPr>
                <w:rFonts w:ascii="Times New Roman" w:eastAsia="Calibri" w:hAnsi="Times New Roman" w:cs="Times New Roman"/>
                <w:b/>
                <w:bCs/>
                <w:sz w:val="20"/>
                <w:szCs w:val="20"/>
                <w:lang w:val="en-US"/>
              </w:rPr>
              <w:fldChar w:fldCharType="end"/>
            </w:r>
            <w:r w:rsidRPr="00D847E8">
              <w:rPr>
                <w:rFonts w:ascii="Times New Roman" w:eastAsia="Calibri" w:hAnsi="Times New Roman" w:cs="Times New Roman"/>
                <w:b/>
                <w:bCs/>
                <w:sz w:val="20"/>
                <w:szCs w:val="20"/>
                <w:lang w:val="en-US"/>
              </w:rPr>
              <w:t xml:space="preserve">) </w:t>
            </w:r>
          </w:p>
          <w:p w14:paraId="594EDAE5"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lastRenderedPageBreak/>
              <w:t>- Ireland</w:t>
            </w:r>
          </w:p>
          <w:p w14:paraId="41305F0E" w14:textId="77777777" w:rsidR="009E77AE" w:rsidRPr="00D847E8" w:rsidRDefault="009E77AE" w:rsidP="006C22CA">
            <w:pPr>
              <w:rPr>
                <w:rFonts w:ascii="Times New Roman" w:eastAsia="Calibri" w:hAnsi="Times New Roman" w:cs="Times New Roman"/>
                <w:b/>
                <w:bCs/>
                <w:sz w:val="20"/>
                <w:szCs w:val="20"/>
                <w:lang w:val="en-US"/>
              </w:rPr>
            </w:pPr>
            <w:r w:rsidRPr="00D847E8">
              <w:rPr>
                <w:rFonts w:ascii="Times New Roman" w:eastAsia="Calibri" w:hAnsi="Times New Roman" w:cs="Times New Roman"/>
                <w:sz w:val="20"/>
                <w:szCs w:val="20"/>
                <w:lang w:val="en-US"/>
              </w:rPr>
              <w:t>- English</w:t>
            </w:r>
          </w:p>
        </w:tc>
        <w:tc>
          <w:tcPr>
            <w:tcW w:w="1842" w:type="dxa"/>
            <w:tcBorders>
              <w:top w:val="single" w:sz="4" w:space="0" w:color="auto"/>
              <w:bottom w:val="single" w:sz="4" w:space="0" w:color="auto"/>
            </w:tcBorders>
          </w:tcPr>
          <w:p w14:paraId="77BB6A15"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lastRenderedPageBreak/>
              <w:t xml:space="preserve">731 school students </w:t>
            </w:r>
          </w:p>
        </w:tc>
        <w:tc>
          <w:tcPr>
            <w:tcW w:w="3261" w:type="dxa"/>
            <w:tcBorders>
              <w:top w:val="single" w:sz="4" w:space="0" w:color="auto"/>
              <w:bottom w:val="single" w:sz="4" w:space="0" w:color="auto"/>
            </w:tcBorders>
          </w:tcPr>
          <w:p w14:paraId="6BE1AB33"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 xml:space="preserve">- PCA </w:t>
            </w:r>
          </w:p>
          <w:p w14:paraId="4B71C23B"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 Parallel Analysis</w:t>
            </w:r>
          </w:p>
          <w:p w14:paraId="66353144"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lastRenderedPageBreak/>
              <w:t>- CFA (3 factors, 11 items, item 10 was eliminated)</w:t>
            </w:r>
          </w:p>
          <w:p w14:paraId="21AFE3C2" w14:textId="77777777" w:rsidR="009E77AE" w:rsidRPr="00D847E8" w:rsidRDefault="009E77AE" w:rsidP="006C22CA">
            <w:pPr>
              <w:rPr>
                <w:rFonts w:ascii="Times New Roman" w:eastAsia="Calibri" w:hAnsi="Times New Roman" w:cs="Times New Roman"/>
                <w:color w:val="FF0000"/>
                <w:sz w:val="20"/>
                <w:szCs w:val="20"/>
                <w:lang w:val="en-US"/>
              </w:rPr>
            </w:pPr>
            <w:r w:rsidRPr="00D847E8">
              <w:rPr>
                <w:rFonts w:ascii="Times New Roman" w:eastAsia="Calibri" w:hAnsi="Times New Roman" w:cs="Times New Roman"/>
                <w:sz w:val="20"/>
                <w:szCs w:val="20"/>
                <w:lang w:val="en-US"/>
              </w:rPr>
              <w:t>- Association with other scale (Adolescent Alcohol Involvement Scale)</w:t>
            </w:r>
          </w:p>
        </w:tc>
        <w:tc>
          <w:tcPr>
            <w:tcW w:w="1701" w:type="dxa"/>
            <w:tcBorders>
              <w:top w:val="single" w:sz="4" w:space="0" w:color="auto"/>
              <w:bottom w:val="single" w:sz="4" w:space="0" w:color="auto"/>
            </w:tcBorders>
          </w:tcPr>
          <w:p w14:paraId="73C14C16"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lastRenderedPageBreak/>
              <w:t>Past: α = .77</w:t>
            </w:r>
          </w:p>
          <w:p w14:paraId="5990D430"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Present: α = .58</w:t>
            </w:r>
          </w:p>
          <w:p w14:paraId="24291A5E"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lastRenderedPageBreak/>
              <w:t>Future: α = .73</w:t>
            </w:r>
          </w:p>
        </w:tc>
      </w:tr>
      <w:tr w:rsidR="009E77AE" w:rsidRPr="00D847E8" w14:paraId="1B20DA64" w14:textId="77777777" w:rsidTr="006C22CA">
        <w:tc>
          <w:tcPr>
            <w:tcW w:w="1555" w:type="dxa"/>
            <w:tcBorders>
              <w:top w:val="single" w:sz="4" w:space="0" w:color="auto"/>
              <w:bottom w:val="single" w:sz="4" w:space="0" w:color="auto"/>
            </w:tcBorders>
          </w:tcPr>
          <w:p w14:paraId="14072E71" w14:textId="77777777" w:rsidR="009E77AE" w:rsidRPr="00D847E8" w:rsidRDefault="009E77AE" w:rsidP="006C22CA">
            <w:pPr>
              <w:rPr>
                <w:rFonts w:ascii="Times New Roman" w:eastAsia="Calibri" w:hAnsi="Times New Roman" w:cs="Times New Roman"/>
                <w:b/>
                <w:bCs/>
                <w:sz w:val="20"/>
                <w:szCs w:val="20"/>
                <w:lang w:val="es-AR"/>
              </w:rPr>
            </w:pPr>
            <w:r w:rsidRPr="00D847E8">
              <w:rPr>
                <w:rFonts w:ascii="Times New Roman" w:eastAsia="Calibri" w:hAnsi="Times New Roman" w:cs="Times New Roman"/>
                <w:b/>
                <w:bCs/>
                <w:sz w:val="20"/>
                <w:szCs w:val="20"/>
                <w:lang w:val="es-AR"/>
              </w:rPr>
              <w:lastRenderedPageBreak/>
              <w:t xml:space="preserve">- </w:t>
            </w:r>
            <w:r w:rsidRPr="00D847E8">
              <w:rPr>
                <w:rFonts w:ascii="Times New Roman" w:eastAsia="Calibri" w:hAnsi="Times New Roman" w:cs="Times New Roman"/>
                <w:b/>
                <w:bCs/>
                <w:sz w:val="20"/>
                <w:szCs w:val="20"/>
                <w:lang w:val="en-US"/>
              </w:rPr>
              <w:fldChar w:fldCharType="begin"/>
            </w:r>
            <w:r w:rsidRPr="00D847E8">
              <w:rPr>
                <w:rFonts w:ascii="Times New Roman" w:eastAsia="Calibri" w:hAnsi="Times New Roman" w:cs="Times New Roman"/>
                <w:b/>
                <w:bCs/>
                <w:sz w:val="20"/>
                <w:szCs w:val="20"/>
                <w:lang w:val="es-AR"/>
              </w:rPr>
              <w:instrText xml:space="preserve"> ADDIN ZOTERO_ITEM CSL_CITATION {"citationID":"YTvCywdU","properties":{"formattedCitation":"(Chishima et\\uc0\\u160{}al., 2017)","plainCitation":"(Chishima et al., 2017)","dontUpdate":true,"noteIndex":0},"citationItems":[{"id":14,"uris":["http://zotero.org/users/7471640/items/6EDDIAZP"],"uri":["http://zotero.org/users/7471640/items/6EDDIAZP"],"itemData":{"id":14,"type":"article-journal","abstract":"Temporal focus is understood as one component of an individual's time perspective, and is deﬁned as the attention individuals devote to thinking about the past, present, and future. The 12-item Temporal Focus Scale is comprised of 3 factors (past, current, and future focus). In this study, we examined the reliability and validity of Temporal Focus Scale scores in a sample of 977 young Japanese adults, aged 18–24 years old. The hypothesized 3 factor structure was conﬁrmed, although there were problems with item number 10. Internal consistency estimates for scores without item 10 were over 0.70, and seven-week test-retest reliability was also adequate. To verify the convergent and discriminant validity, we tested the relationship between scores and time perspective, time attitudes, life satisfaction, self-esteem, and career conﬁdence. Results of correlational analyses supported our hypotheses. Speciﬁcally, a future focus was more strongly correlated with career efﬁcacy than a past or current focus.","container-title":"Personality and Individual Differences","DOI":"http://dx.doi.org/10.1016/j.paid.2017.07.031","ISSN":"01918869","journalAbbreviation":"Personality and Individual Differences","language":"en","page":"230-235","source":"DOI.org (Crossref)","title":"The reliability and validity of the Temporal Focus Scale in young Japanese adults","volume":"119","author":[{"family":"Chishima","given":"Yuta"},{"family":"McKay","given":"Michael T."},{"family":"Murakami","given":"Tatsuya"}],"issued":{"date-parts":[["2017",12]]}}}],"schema":"https://github.com/citation-style-language/schema/raw/master/csl-citation.json"} </w:instrText>
            </w:r>
            <w:r w:rsidRPr="00D847E8">
              <w:rPr>
                <w:rFonts w:ascii="Times New Roman" w:eastAsia="Calibri" w:hAnsi="Times New Roman" w:cs="Times New Roman"/>
                <w:b/>
                <w:bCs/>
                <w:sz w:val="20"/>
                <w:szCs w:val="20"/>
                <w:lang w:val="en-US"/>
              </w:rPr>
              <w:fldChar w:fldCharType="separate"/>
            </w:r>
            <w:proofErr w:type="spellStart"/>
            <w:r w:rsidRPr="00D847E8">
              <w:rPr>
                <w:rFonts w:ascii="Times New Roman" w:hAnsi="Times New Roman" w:cs="Times New Roman"/>
                <w:sz w:val="20"/>
                <w:szCs w:val="20"/>
              </w:rPr>
              <w:t>Chishima</w:t>
            </w:r>
            <w:proofErr w:type="spellEnd"/>
            <w:r w:rsidRPr="00D847E8">
              <w:rPr>
                <w:rFonts w:ascii="Times New Roman" w:hAnsi="Times New Roman" w:cs="Times New Roman"/>
                <w:sz w:val="20"/>
                <w:szCs w:val="20"/>
              </w:rPr>
              <w:t xml:space="preserve"> et al. (2017</w:t>
            </w:r>
            <w:r w:rsidRPr="00D847E8">
              <w:rPr>
                <w:rFonts w:ascii="Times New Roman" w:eastAsia="Calibri" w:hAnsi="Times New Roman" w:cs="Times New Roman"/>
                <w:b/>
                <w:bCs/>
                <w:sz w:val="20"/>
                <w:szCs w:val="20"/>
                <w:lang w:val="en-US"/>
              </w:rPr>
              <w:fldChar w:fldCharType="end"/>
            </w:r>
            <w:r w:rsidRPr="00D847E8">
              <w:rPr>
                <w:rFonts w:ascii="Times New Roman" w:eastAsia="Calibri" w:hAnsi="Times New Roman" w:cs="Times New Roman"/>
                <w:b/>
                <w:bCs/>
                <w:sz w:val="20"/>
                <w:szCs w:val="20"/>
                <w:lang w:val="es-AR"/>
              </w:rPr>
              <w:t xml:space="preserve">) </w:t>
            </w:r>
          </w:p>
          <w:p w14:paraId="728D5DFE" w14:textId="77777777" w:rsidR="009E77AE" w:rsidRPr="00D847E8" w:rsidRDefault="009E77AE" w:rsidP="006C22CA">
            <w:pPr>
              <w:rPr>
                <w:rFonts w:ascii="Times New Roman" w:eastAsia="Calibri" w:hAnsi="Times New Roman" w:cs="Times New Roman"/>
                <w:sz w:val="20"/>
                <w:szCs w:val="20"/>
                <w:lang w:val="es-AR"/>
              </w:rPr>
            </w:pPr>
            <w:r w:rsidRPr="00D847E8">
              <w:rPr>
                <w:rFonts w:ascii="Times New Roman" w:eastAsia="Calibri" w:hAnsi="Times New Roman" w:cs="Times New Roman"/>
                <w:sz w:val="20"/>
                <w:szCs w:val="20"/>
                <w:lang w:val="es-AR"/>
              </w:rPr>
              <w:t xml:space="preserve">- </w:t>
            </w:r>
            <w:proofErr w:type="spellStart"/>
            <w:r w:rsidRPr="00D847E8">
              <w:rPr>
                <w:rFonts w:ascii="Times New Roman" w:eastAsia="Calibri" w:hAnsi="Times New Roman" w:cs="Times New Roman"/>
                <w:sz w:val="20"/>
                <w:szCs w:val="20"/>
                <w:lang w:val="es-AR"/>
              </w:rPr>
              <w:t>Japan</w:t>
            </w:r>
            <w:proofErr w:type="spellEnd"/>
          </w:p>
          <w:p w14:paraId="345BDB46" w14:textId="77777777" w:rsidR="009E77AE" w:rsidRPr="00D847E8" w:rsidRDefault="009E77AE" w:rsidP="006C22CA">
            <w:pPr>
              <w:rPr>
                <w:rFonts w:ascii="Times New Roman" w:eastAsia="Calibri" w:hAnsi="Times New Roman" w:cs="Times New Roman"/>
                <w:b/>
                <w:bCs/>
                <w:sz w:val="20"/>
                <w:szCs w:val="20"/>
                <w:lang w:val="es-AR"/>
              </w:rPr>
            </w:pPr>
            <w:r w:rsidRPr="00D847E8">
              <w:rPr>
                <w:rFonts w:ascii="Times New Roman" w:eastAsia="Calibri" w:hAnsi="Times New Roman" w:cs="Times New Roman"/>
                <w:sz w:val="20"/>
                <w:szCs w:val="20"/>
                <w:lang w:val="es-AR"/>
              </w:rPr>
              <w:t xml:space="preserve">- </w:t>
            </w:r>
            <w:proofErr w:type="spellStart"/>
            <w:r w:rsidRPr="00D847E8">
              <w:rPr>
                <w:rFonts w:ascii="Times New Roman" w:eastAsia="Calibri" w:hAnsi="Times New Roman" w:cs="Times New Roman"/>
                <w:sz w:val="20"/>
                <w:szCs w:val="20"/>
                <w:lang w:val="es-AR"/>
              </w:rPr>
              <w:t>Japanese</w:t>
            </w:r>
            <w:proofErr w:type="spellEnd"/>
          </w:p>
        </w:tc>
        <w:tc>
          <w:tcPr>
            <w:tcW w:w="1842" w:type="dxa"/>
            <w:tcBorders>
              <w:top w:val="single" w:sz="4" w:space="0" w:color="auto"/>
              <w:bottom w:val="single" w:sz="4" w:space="0" w:color="auto"/>
            </w:tcBorders>
          </w:tcPr>
          <w:p w14:paraId="42F7EBF7"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 xml:space="preserve">977 adults from 18 to 24 years old </w:t>
            </w:r>
          </w:p>
        </w:tc>
        <w:tc>
          <w:tcPr>
            <w:tcW w:w="3261" w:type="dxa"/>
            <w:tcBorders>
              <w:top w:val="single" w:sz="4" w:space="0" w:color="auto"/>
              <w:bottom w:val="single" w:sz="4" w:space="0" w:color="auto"/>
            </w:tcBorders>
          </w:tcPr>
          <w:p w14:paraId="3C242CE9"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 CFA (3 factors, 11 items, item 10 was eliminated)</w:t>
            </w:r>
          </w:p>
          <w:p w14:paraId="52DBB9BD"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 Convergent and discriminant validity (ZTPI and Time Attitude Scale)</w:t>
            </w:r>
          </w:p>
          <w:p w14:paraId="5271725B"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 Test-retest</w:t>
            </w:r>
          </w:p>
          <w:p w14:paraId="653D0012" w14:textId="77777777" w:rsidR="009E77AE" w:rsidRPr="00D847E8" w:rsidRDefault="009E77AE" w:rsidP="006C22CA">
            <w:pPr>
              <w:rPr>
                <w:rFonts w:ascii="Times New Roman" w:eastAsia="Calibri" w:hAnsi="Times New Roman" w:cs="Times New Roman"/>
                <w:b/>
                <w:bCs/>
                <w:color w:val="FF0000"/>
                <w:sz w:val="20"/>
                <w:szCs w:val="20"/>
                <w:lang w:val="en-US"/>
              </w:rPr>
            </w:pPr>
          </w:p>
        </w:tc>
        <w:tc>
          <w:tcPr>
            <w:tcW w:w="1701" w:type="dxa"/>
            <w:tcBorders>
              <w:top w:val="single" w:sz="4" w:space="0" w:color="auto"/>
              <w:bottom w:val="single" w:sz="4" w:space="0" w:color="auto"/>
            </w:tcBorders>
          </w:tcPr>
          <w:p w14:paraId="7038ABC5"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 xml:space="preserve">Past: α = .89/ </w:t>
            </w:r>
          </w:p>
          <w:p w14:paraId="4922A0B9"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ω = .89</w:t>
            </w:r>
          </w:p>
          <w:p w14:paraId="507CB24C"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Present: α =.73/ ω = .74</w:t>
            </w:r>
          </w:p>
          <w:p w14:paraId="5AD0E653"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Future: α =.79/ ω = .81</w:t>
            </w:r>
          </w:p>
        </w:tc>
      </w:tr>
    </w:tbl>
    <w:p w14:paraId="5666F8CE" w14:textId="77777777" w:rsidR="009E77AE" w:rsidRPr="00BA64F2" w:rsidRDefault="009E77AE" w:rsidP="009E77AE">
      <w:pPr>
        <w:spacing w:after="0" w:line="240" w:lineRule="auto"/>
        <w:rPr>
          <w:rFonts w:ascii="Times New Roman" w:hAnsi="Times New Roman" w:cs="Times New Roman"/>
          <w:sz w:val="24"/>
          <w:szCs w:val="24"/>
          <w:lang w:val="en-US"/>
        </w:rPr>
      </w:pPr>
      <w:r w:rsidRPr="00BA64F2">
        <w:rPr>
          <w:rFonts w:ascii="Times New Roman" w:hAnsi="Times New Roman" w:cs="Times New Roman"/>
          <w:i/>
          <w:iCs/>
          <w:sz w:val="24"/>
          <w:szCs w:val="24"/>
          <w:lang w:val="en-US"/>
        </w:rPr>
        <w:t>Note.</w:t>
      </w:r>
      <w:r w:rsidRPr="00BA64F2">
        <w:rPr>
          <w:rFonts w:ascii="Times New Roman" w:hAnsi="Times New Roman" w:cs="Times New Roman"/>
          <w:sz w:val="24"/>
          <w:szCs w:val="24"/>
          <w:lang w:val="en-US"/>
        </w:rPr>
        <w:t xml:space="preserve"> CFA = Confirmatory Factor Analysis. ZTPI = Zimbardo Time Perspective Inventory. PCA = Principal Components Analysis</w:t>
      </w:r>
    </w:p>
    <w:p w14:paraId="4763E5CE" w14:textId="77777777" w:rsidR="009E77AE" w:rsidRPr="00BA64F2" w:rsidRDefault="009E77AE" w:rsidP="009E77AE">
      <w:pPr>
        <w:spacing w:after="0" w:line="360" w:lineRule="auto"/>
        <w:rPr>
          <w:rFonts w:ascii="Times New Roman" w:eastAsia="Calibri" w:hAnsi="Times New Roman" w:cs="Times New Roman"/>
          <w:b/>
          <w:bCs/>
          <w:color w:val="FF0000"/>
          <w:sz w:val="24"/>
          <w:szCs w:val="24"/>
          <w:lang w:val="en-US"/>
        </w:rPr>
      </w:pPr>
    </w:p>
    <w:p w14:paraId="25C38A0A" w14:textId="48EEB14C" w:rsidR="191AE825" w:rsidRPr="00BA64F2" w:rsidRDefault="191AE825" w:rsidP="00BA64F2">
      <w:pPr>
        <w:spacing w:after="0" w:line="360" w:lineRule="auto"/>
        <w:rPr>
          <w:rFonts w:ascii="Times New Roman" w:eastAsia="Calibri" w:hAnsi="Times New Roman" w:cs="Times New Roman"/>
          <w:i/>
          <w:iCs/>
          <w:sz w:val="24"/>
          <w:szCs w:val="24"/>
          <w:lang w:val="en-US"/>
        </w:rPr>
      </w:pPr>
      <w:r w:rsidRPr="00BA64F2">
        <w:rPr>
          <w:rFonts w:ascii="Times New Roman" w:eastAsia="Calibri" w:hAnsi="Times New Roman" w:cs="Times New Roman"/>
          <w:i/>
          <w:iCs/>
          <w:sz w:val="24"/>
          <w:szCs w:val="24"/>
          <w:lang w:val="en-US"/>
        </w:rPr>
        <w:t>Current study</w:t>
      </w:r>
    </w:p>
    <w:p w14:paraId="3F1866F1" w14:textId="22DC4E72" w:rsidR="191AE825" w:rsidRPr="00BA64F2" w:rsidRDefault="101B1A2A" w:rsidP="00BA64F2">
      <w:pPr>
        <w:spacing w:after="0" w:line="360" w:lineRule="auto"/>
        <w:rPr>
          <w:rFonts w:ascii="Times New Roman" w:eastAsia="Calibri" w:hAnsi="Times New Roman" w:cs="Times New Roman"/>
          <w:b/>
          <w:bCs/>
          <w:sz w:val="24"/>
          <w:szCs w:val="24"/>
          <w:lang w:val="en-US"/>
        </w:rPr>
      </w:pPr>
      <w:r w:rsidRPr="00BA64F2">
        <w:rPr>
          <w:rFonts w:ascii="Times New Roman" w:eastAsia="Calibri" w:hAnsi="Times New Roman" w:cs="Times New Roman"/>
          <w:sz w:val="24"/>
          <w:szCs w:val="24"/>
          <w:lang w:val="en-US"/>
        </w:rPr>
        <w:t xml:space="preserve">Up to our knowledge, there are not </w:t>
      </w:r>
      <w:proofErr w:type="spellStart"/>
      <w:r w:rsidR="00652ABC" w:rsidRPr="00BA64F2">
        <w:rPr>
          <w:rFonts w:ascii="Times New Roman" w:eastAsia="Calibri" w:hAnsi="Times New Roman" w:cs="Times New Roman"/>
          <w:sz w:val="24"/>
          <w:szCs w:val="24"/>
          <w:lang w:val="en-US"/>
        </w:rPr>
        <w:t>spanish</w:t>
      </w:r>
      <w:proofErr w:type="spellEnd"/>
      <w:r w:rsidRPr="00BA64F2">
        <w:rPr>
          <w:rFonts w:ascii="Times New Roman" w:eastAsia="Calibri" w:hAnsi="Times New Roman" w:cs="Times New Roman"/>
          <w:sz w:val="24"/>
          <w:szCs w:val="24"/>
          <w:lang w:val="en-US"/>
        </w:rPr>
        <w:t xml:space="preserve"> versions of the TFS. Considering all the goodness of th</w:t>
      </w:r>
      <w:r w:rsidR="1CE846F2" w:rsidRPr="00BA64F2">
        <w:rPr>
          <w:rFonts w:ascii="Times New Roman" w:eastAsia="Calibri" w:hAnsi="Times New Roman" w:cs="Times New Roman"/>
          <w:sz w:val="24"/>
          <w:szCs w:val="24"/>
          <w:lang w:val="en-US"/>
        </w:rPr>
        <w:t xml:space="preserve">is </w:t>
      </w:r>
      <w:r w:rsidR="0804DDBA" w:rsidRPr="00BA64F2">
        <w:rPr>
          <w:rFonts w:ascii="Times New Roman" w:eastAsia="Calibri" w:hAnsi="Times New Roman" w:cs="Times New Roman"/>
          <w:sz w:val="24"/>
          <w:szCs w:val="24"/>
          <w:lang w:val="en-US"/>
        </w:rPr>
        <w:t>scale</w:t>
      </w:r>
      <w:r w:rsidRPr="00BA64F2">
        <w:rPr>
          <w:rFonts w:ascii="Times New Roman" w:eastAsia="Calibri" w:hAnsi="Times New Roman" w:cs="Times New Roman"/>
          <w:sz w:val="24"/>
          <w:szCs w:val="24"/>
          <w:lang w:val="en-US"/>
        </w:rPr>
        <w:t xml:space="preserve">, we think it is relevant to have a version in </w:t>
      </w:r>
      <w:proofErr w:type="spellStart"/>
      <w:r w:rsidRPr="00BA64F2">
        <w:rPr>
          <w:rFonts w:ascii="Times New Roman" w:eastAsia="Calibri" w:hAnsi="Times New Roman" w:cs="Times New Roman"/>
          <w:sz w:val="24"/>
          <w:szCs w:val="24"/>
          <w:lang w:val="en-US"/>
        </w:rPr>
        <w:t>spanish</w:t>
      </w:r>
      <w:proofErr w:type="spellEnd"/>
      <w:r w:rsidRPr="00BA64F2">
        <w:rPr>
          <w:rFonts w:ascii="Times New Roman" w:eastAsia="Calibri" w:hAnsi="Times New Roman" w:cs="Times New Roman"/>
          <w:sz w:val="24"/>
          <w:szCs w:val="24"/>
          <w:lang w:val="en-US"/>
        </w:rPr>
        <w:t xml:space="preserve"> language. T</w:t>
      </w:r>
      <w:r w:rsidR="191AE825" w:rsidRPr="00BA64F2">
        <w:rPr>
          <w:rFonts w:ascii="Times New Roman" w:eastAsia="Calibri" w:hAnsi="Times New Roman" w:cs="Times New Roman"/>
          <w:sz w:val="24"/>
          <w:szCs w:val="24"/>
          <w:lang w:val="en-US"/>
        </w:rPr>
        <w:t xml:space="preserve">he objective of this article was to validate the </w:t>
      </w:r>
      <w:r w:rsidR="6323FD37" w:rsidRPr="00BA64F2">
        <w:rPr>
          <w:rFonts w:ascii="Times New Roman" w:eastAsia="Calibri" w:hAnsi="Times New Roman" w:cs="Times New Roman"/>
          <w:sz w:val="24"/>
          <w:szCs w:val="24"/>
          <w:lang w:val="en-US"/>
        </w:rPr>
        <w:t>Argentinian</w:t>
      </w:r>
      <w:r w:rsidR="191AE825" w:rsidRPr="00BA64F2">
        <w:rPr>
          <w:rFonts w:ascii="Times New Roman" w:eastAsia="Calibri" w:hAnsi="Times New Roman" w:cs="Times New Roman"/>
          <w:sz w:val="24"/>
          <w:szCs w:val="24"/>
          <w:lang w:val="en-US"/>
        </w:rPr>
        <w:t xml:space="preserve"> version of</w:t>
      </w:r>
      <w:r w:rsidR="16FD56D9" w:rsidRPr="00BA64F2">
        <w:rPr>
          <w:rFonts w:ascii="Times New Roman" w:eastAsia="Calibri" w:hAnsi="Times New Roman" w:cs="Times New Roman"/>
          <w:sz w:val="24"/>
          <w:szCs w:val="24"/>
          <w:lang w:val="en-US"/>
        </w:rPr>
        <w:t xml:space="preserve"> the TFS</w:t>
      </w:r>
      <w:r w:rsidR="00402BC0" w:rsidRPr="00BA64F2">
        <w:rPr>
          <w:rFonts w:ascii="Times New Roman" w:eastAsia="Calibri" w:hAnsi="Times New Roman" w:cs="Times New Roman"/>
          <w:sz w:val="24"/>
          <w:szCs w:val="24"/>
          <w:lang w:val="en-US"/>
        </w:rPr>
        <w:t xml:space="preserve"> f</w:t>
      </w:r>
      <w:r w:rsidR="00EA6AA8" w:rsidRPr="00BA64F2">
        <w:rPr>
          <w:rFonts w:ascii="Times New Roman" w:eastAsia="Calibri" w:hAnsi="Times New Roman" w:cs="Times New Roman"/>
          <w:sz w:val="24"/>
          <w:szCs w:val="24"/>
          <w:lang w:val="en-US"/>
        </w:rPr>
        <w:t xml:space="preserve">ollowing the </w:t>
      </w:r>
      <w:r w:rsidR="00EA6AA8" w:rsidRPr="00BA64F2">
        <w:rPr>
          <w:rFonts w:ascii="Times New Roman" w:eastAsia="Calibri" w:hAnsi="Times New Roman" w:cs="Times New Roman"/>
          <w:sz w:val="24"/>
          <w:szCs w:val="24"/>
          <w:lang w:val="en-US"/>
        </w:rPr>
        <w:fldChar w:fldCharType="begin"/>
      </w:r>
      <w:r w:rsidR="00205511" w:rsidRPr="00BA64F2">
        <w:rPr>
          <w:rFonts w:ascii="Times New Roman" w:eastAsia="Calibri" w:hAnsi="Times New Roman" w:cs="Times New Roman"/>
          <w:sz w:val="24"/>
          <w:szCs w:val="24"/>
          <w:lang w:val="en-US"/>
        </w:rPr>
        <w:instrText xml:space="preserve"> ADDIN ZOTERO_ITEM CSL_CITATION {"citationID":"MkhwDp4n","properties":{"formattedCitation":"(International Test Comission, 2017)","plainCitation":"(International Test Comission, 2017)","dontUpdate":true,"noteIndex":0},"citationItems":[{"id":273,"uris":["http://zotero.org/users/7471640/items/M2AGL3P5"],"uri":["http://zotero.org/users/7471640/items/M2AGL3P5"],"itemData":{"id":273,"type":"article","title":"The ITC Guidelines for Translating and Adapting Tests (Second edition)","URL":"https://www.intestcom.org/files/guideline_test_adaptation_2ed.pdf","author":[{"family":"International Test Comission","given":""}],"issued":{"date-parts":[["2017"]]}}}],"schema":"https://github.com/citation-style-language/schema/raw/master/csl-citation.json"} </w:instrText>
      </w:r>
      <w:r w:rsidR="00EA6AA8" w:rsidRPr="00BA64F2">
        <w:rPr>
          <w:rFonts w:ascii="Times New Roman" w:eastAsia="Calibri" w:hAnsi="Times New Roman" w:cs="Times New Roman"/>
          <w:sz w:val="24"/>
          <w:szCs w:val="24"/>
          <w:lang w:val="en-US"/>
        </w:rPr>
        <w:fldChar w:fldCharType="separate"/>
      </w:r>
      <w:r w:rsidR="00EA6AA8" w:rsidRPr="00BA64F2">
        <w:rPr>
          <w:rFonts w:ascii="Times New Roman" w:hAnsi="Times New Roman" w:cs="Times New Roman"/>
          <w:sz w:val="24"/>
          <w:szCs w:val="24"/>
          <w:lang w:val="en-US"/>
        </w:rPr>
        <w:t>International Test Comission (</w:t>
      </w:r>
      <w:r w:rsidR="00E44FB0" w:rsidRPr="00BA64F2">
        <w:rPr>
          <w:rFonts w:ascii="Times New Roman" w:hAnsi="Times New Roman" w:cs="Times New Roman"/>
          <w:sz w:val="24"/>
          <w:szCs w:val="24"/>
          <w:lang w:val="en-US"/>
        </w:rPr>
        <w:t xml:space="preserve">ITC, </w:t>
      </w:r>
      <w:r w:rsidR="00EA6AA8" w:rsidRPr="00BA64F2">
        <w:rPr>
          <w:rFonts w:ascii="Times New Roman" w:hAnsi="Times New Roman" w:cs="Times New Roman"/>
          <w:sz w:val="24"/>
          <w:szCs w:val="24"/>
          <w:lang w:val="en-US"/>
        </w:rPr>
        <w:t>2017)</w:t>
      </w:r>
      <w:r w:rsidR="00EA6AA8" w:rsidRPr="00BA64F2">
        <w:rPr>
          <w:rFonts w:ascii="Times New Roman" w:eastAsia="Calibri" w:hAnsi="Times New Roman" w:cs="Times New Roman"/>
          <w:sz w:val="24"/>
          <w:szCs w:val="24"/>
          <w:lang w:val="en-US"/>
        </w:rPr>
        <w:fldChar w:fldCharType="end"/>
      </w:r>
      <w:r w:rsidR="00EA6AA8" w:rsidRPr="00BA64F2">
        <w:rPr>
          <w:rFonts w:ascii="Times New Roman" w:eastAsia="Calibri" w:hAnsi="Times New Roman" w:cs="Times New Roman"/>
          <w:sz w:val="24"/>
          <w:szCs w:val="24"/>
          <w:lang w:val="en-US"/>
        </w:rPr>
        <w:t xml:space="preserve"> recommendations</w:t>
      </w:r>
      <w:r w:rsidR="00402BC0" w:rsidRPr="00BA64F2">
        <w:rPr>
          <w:rFonts w:ascii="Times New Roman" w:eastAsia="Calibri" w:hAnsi="Times New Roman" w:cs="Times New Roman"/>
          <w:sz w:val="24"/>
          <w:szCs w:val="24"/>
          <w:lang w:val="en-US"/>
        </w:rPr>
        <w:t xml:space="preserve"> for translation and adaptation of questionnaires. </w:t>
      </w:r>
      <w:r w:rsidR="00E55BFA" w:rsidRPr="00BA64F2">
        <w:rPr>
          <w:rFonts w:ascii="Times New Roman" w:eastAsia="Calibri" w:hAnsi="Times New Roman" w:cs="Times New Roman"/>
          <w:sz w:val="24"/>
          <w:szCs w:val="24"/>
          <w:lang w:val="en-US"/>
        </w:rPr>
        <w:t>Firstly, permission to validate the questionnaire was given by the original author (A. Shipp, personal communication May 21, 2020). Then</w:t>
      </w:r>
      <w:r w:rsidR="00402BC0" w:rsidRPr="00BA64F2">
        <w:rPr>
          <w:rFonts w:ascii="Times New Roman" w:eastAsia="Calibri" w:hAnsi="Times New Roman" w:cs="Times New Roman"/>
          <w:sz w:val="24"/>
          <w:szCs w:val="24"/>
          <w:lang w:val="en-US"/>
        </w:rPr>
        <w:t>,</w:t>
      </w:r>
      <w:r w:rsidR="004015CB" w:rsidRPr="00BA64F2">
        <w:rPr>
          <w:rFonts w:ascii="Times New Roman" w:eastAsia="Calibri" w:hAnsi="Times New Roman" w:cs="Times New Roman"/>
          <w:sz w:val="24"/>
          <w:szCs w:val="24"/>
          <w:lang w:val="en-US"/>
        </w:rPr>
        <w:t xml:space="preserve"> </w:t>
      </w:r>
      <w:r w:rsidR="0044061C" w:rsidRPr="00BA64F2">
        <w:rPr>
          <w:rFonts w:ascii="Times New Roman" w:eastAsia="Calibri" w:hAnsi="Times New Roman" w:cs="Times New Roman"/>
          <w:sz w:val="24"/>
          <w:szCs w:val="24"/>
          <w:lang w:val="en-US"/>
        </w:rPr>
        <w:t xml:space="preserve">for the linguistic adaptation, two independent translations were </w:t>
      </w:r>
      <w:r w:rsidR="004015CB" w:rsidRPr="00BA64F2">
        <w:rPr>
          <w:rFonts w:ascii="Times New Roman" w:eastAsia="Calibri" w:hAnsi="Times New Roman" w:cs="Times New Roman"/>
          <w:sz w:val="24"/>
          <w:szCs w:val="24"/>
          <w:lang w:val="en-US"/>
        </w:rPr>
        <w:t>done</w:t>
      </w:r>
      <w:r w:rsidR="0044061C" w:rsidRPr="00BA64F2">
        <w:rPr>
          <w:rFonts w:ascii="Times New Roman" w:eastAsia="Calibri" w:hAnsi="Times New Roman" w:cs="Times New Roman"/>
          <w:sz w:val="24"/>
          <w:szCs w:val="24"/>
          <w:lang w:val="en-US"/>
        </w:rPr>
        <w:t xml:space="preserve"> and the agreement between evaluators was analyzed</w:t>
      </w:r>
      <w:r w:rsidR="004015CB" w:rsidRPr="00BA64F2">
        <w:rPr>
          <w:rFonts w:ascii="Times New Roman" w:eastAsia="Calibri" w:hAnsi="Times New Roman" w:cs="Times New Roman"/>
          <w:sz w:val="24"/>
          <w:szCs w:val="24"/>
          <w:lang w:val="en-US"/>
        </w:rPr>
        <w:t xml:space="preserve">, arriving to a final version. </w:t>
      </w:r>
      <w:r w:rsidR="0044061C" w:rsidRPr="00BA64F2">
        <w:rPr>
          <w:rFonts w:ascii="Times New Roman" w:eastAsia="Calibri" w:hAnsi="Times New Roman" w:cs="Times New Roman"/>
          <w:sz w:val="24"/>
          <w:szCs w:val="24"/>
          <w:lang w:val="en-US"/>
        </w:rPr>
        <w:t>After doing a pilot test</w:t>
      </w:r>
      <w:r w:rsidR="000E6406" w:rsidRPr="00BA64F2">
        <w:rPr>
          <w:rFonts w:ascii="Times New Roman" w:eastAsia="Calibri" w:hAnsi="Times New Roman" w:cs="Times New Roman"/>
          <w:sz w:val="24"/>
          <w:szCs w:val="24"/>
          <w:lang w:val="en-US"/>
        </w:rPr>
        <w:t>,</w:t>
      </w:r>
      <w:r w:rsidR="191AE825" w:rsidRPr="00BA64F2">
        <w:rPr>
          <w:rFonts w:ascii="Times New Roman" w:eastAsia="Calibri" w:hAnsi="Times New Roman" w:cs="Times New Roman"/>
          <w:sz w:val="24"/>
          <w:szCs w:val="24"/>
          <w:lang w:val="en-US"/>
        </w:rPr>
        <w:t xml:space="preserve"> two studies</w:t>
      </w:r>
      <w:r w:rsidR="000E6406" w:rsidRPr="00BA64F2">
        <w:rPr>
          <w:rFonts w:ascii="Times New Roman" w:eastAsia="Calibri" w:hAnsi="Times New Roman" w:cs="Times New Roman"/>
          <w:sz w:val="24"/>
          <w:szCs w:val="24"/>
          <w:lang w:val="en-US"/>
        </w:rPr>
        <w:t xml:space="preserve"> were carried out</w:t>
      </w:r>
      <w:r w:rsidR="003228A1" w:rsidRPr="00BA64F2">
        <w:rPr>
          <w:rFonts w:ascii="Times New Roman" w:eastAsia="Calibri" w:hAnsi="Times New Roman" w:cs="Times New Roman"/>
          <w:sz w:val="24"/>
          <w:szCs w:val="24"/>
          <w:lang w:val="en-US"/>
        </w:rPr>
        <w:t>.</w:t>
      </w:r>
      <w:r w:rsidR="191AE825" w:rsidRPr="00BA64F2">
        <w:rPr>
          <w:rFonts w:ascii="Times New Roman" w:eastAsia="Calibri" w:hAnsi="Times New Roman" w:cs="Times New Roman"/>
          <w:sz w:val="24"/>
          <w:szCs w:val="24"/>
          <w:lang w:val="en-US"/>
        </w:rPr>
        <w:t xml:space="preserve"> In Study 1, exploratory factor analysis (EFA) was conducted to test the construct validity of the scale. </w:t>
      </w:r>
      <w:r w:rsidR="00023569" w:rsidRPr="00BA64F2">
        <w:rPr>
          <w:rFonts w:ascii="Times New Roman" w:eastAsia="Calibri" w:hAnsi="Times New Roman" w:cs="Times New Roman"/>
          <w:sz w:val="24"/>
          <w:szCs w:val="24"/>
          <w:lang w:val="en-US"/>
        </w:rPr>
        <w:t xml:space="preserve">Following </w:t>
      </w:r>
      <w:r w:rsidR="191AE825" w:rsidRPr="00BA64F2">
        <w:rPr>
          <w:rFonts w:ascii="Times New Roman" w:eastAsia="Calibri" w:hAnsi="Times New Roman" w:cs="Times New Roman"/>
          <w:sz w:val="24"/>
          <w:szCs w:val="24"/>
          <w:lang w:val="en-US"/>
        </w:rPr>
        <w:fldChar w:fldCharType="begin"/>
      </w:r>
      <w:r w:rsidR="00950AFF" w:rsidRPr="00BA64F2">
        <w:rPr>
          <w:rFonts w:ascii="Times New Roman" w:eastAsia="Calibri" w:hAnsi="Times New Roman" w:cs="Times New Roman"/>
          <w:sz w:val="24"/>
          <w:szCs w:val="24"/>
          <w:lang w:val="en-US"/>
        </w:rPr>
        <w:instrText xml:space="preserve"> ADDIN ZOTERO_ITEM CSL_CITATION {"citationID":"OamoljQN","properties":{"formattedCitation":"(Hayes &amp; Coutts, 2020)","plainCitation":"(Hayes &amp; Coutts, 2020)","dontUpdate":true,"noteIndex":0},"citationItems":[{"id":112,"uris":["http://zotero.org/users/7471640/items/XCTNUK96"],"uri":["http://zotero.org/users/7471640/items/XCTNUK96"],"itemData":{"id":112,"type":"article-journal","abstract":"Cronbach’s alpha (α) is a widely-used measure of reliability used to quantify the amount of random measurement error that exists in a sum score or average generated by a multi-item measurement scale. Yet methodologists have warned that α is not an optimal measure of reliability relative to its more general form, McDonald’s omega (ω). Among other reasons, that the computation of ω is not available as an option in many popular statistics programs and requires items loadings from a confirmatory factor analysis (CFA) have probably hindered more widespread adoption. After a bit of discussion of α versus ω, we illustrate the computation of ω using two structural equation modeling programs (Mplus and AMOS) and the MBESS package for R. We then describe a macro for SPSS and SAS (OMEGA) that calculates ω in two ways without relying on the estimation of loadings or error variances using CFA. We show that it produces estimates of ω that are nearly identical to when using CFA-based estimates of item loadings and error variances. We also discuss the use of the OMEGA macro for certain forms of item analysis and brief form construction based on the removal of items from a longer scale.","container-title":"Communication Methods and Measures","DOI":"https://doi.org/10.1080/19312458.2020.1718629","ISSN":"1931-2458","issue":"1","note":"publisher: Routledge\n_eprint: https://doi.org/10.1080/19312458.2020.1718629","page":"1-24","source":"Taylor and Francis+NEJM","title":"Use Omega Rather than Cronbach’s Alpha for Estimating Reliability. But…","volume":"14","author":[{"family":"Hayes","given":"Andrew F."},{"family":"Coutts","given":"Jacob J."}],"issued":{"date-parts":[["2020",1,2]]}}}],"schema":"https://github.com/citation-style-language/schema/raw/master/csl-citation.json"} </w:instrText>
      </w:r>
      <w:r w:rsidR="191AE825" w:rsidRPr="00BA64F2">
        <w:rPr>
          <w:rFonts w:ascii="Times New Roman" w:eastAsia="Calibri" w:hAnsi="Times New Roman" w:cs="Times New Roman"/>
          <w:sz w:val="24"/>
          <w:szCs w:val="24"/>
          <w:lang w:val="en-US"/>
        </w:rPr>
        <w:fldChar w:fldCharType="separate"/>
      </w:r>
      <w:r w:rsidR="0019751C" w:rsidRPr="00BA64F2">
        <w:rPr>
          <w:rFonts w:ascii="Times New Roman" w:hAnsi="Times New Roman" w:cs="Times New Roman"/>
          <w:sz w:val="24"/>
          <w:szCs w:val="24"/>
          <w:lang w:val="en-US"/>
        </w:rPr>
        <w:t>Hayes and Coutts</w:t>
      </w:r>
      <w:r w:rsidR="00463D53" w:rsidRPr="00BA64F2">
        <w:rPr>
          <w:rFonts w:ascii="Times New Roman" w:hAnsi="Times New Roman" w:cs="Times New Roman"/>
          <w:sz w:val="24"/>
          <w:szCs w:val="24"/>
          <w:lang w:val="en-US"/>
        </w:rPr>
        <w:t>´</w:t>
      </w:r>
      <w:r w:rsidR="0019751C" w:rsidRPr="00BA64F2">
        <w:rPr>
          <w:rFonts w:ascii="Times New Roman" w:hAnsi="Times New Roman" w:cs="Times New Roman"/>
          <w:sz w:val="24"/>
          <w:szCs w:val="24"/>
          <w:lang w:val="en-US"/>
        </w:rPr>
        <w:t xml:space="preserve"> (2020)</w:t>
      </w:r>
      <w:r w:rsidR="191AE825" w:rsidRPr="00BA64F2">
        <w:rPr>
          <w:rFonts w:ascii="Times New Roman" w:eastAsia="Calibri" w:hAnsi="Times New Roman" w:cs="Times New Roman"/>
          <w:sz w:val="24"/>
          <w:szCs w:val="24"/>
          <w:lang w:val="en-US"/>
        </w:rPr>
        <w:fldChar w:fldCharType="end"/>
      </w:r>
      <w:r w:rsidR="0019751C" w:rsidRPr="00BA64F2">
        <w:rPr>
          <w:rFonts w:ascii="Times New Roman" w:eastAsia="Calibri" w:hAnsi="Times New Roman" w:cs="Times New Roman"/>
          <w:sz w:val="24"/>
          <w:szCs w:val="24"/>
          <w:lang w:val="en-US"/>
        </w:rPr>
        <w:t xml:space="preserve"> recommendation, t</w:t>
      </w:r>
      <w:r w:rsidR="191AE825" w:rsidRPr="00BA64F2">
        <w:rPr>
          <w:rFonts w:ascii="Times New Roman" w:eastAsia="Calibri" w:hAnsi="Times New Roman" w:cs="Times New Roman"/>
          <w:sz w:val="24"/>
          <w:szCs w:val="24"/>
          <w:lang w:val="en-US"/>
        </w:rPr>
        <w:t xml:space="preserve">he reliability was tested using </w:t>
      </w:r>
      <w:r w:rsidR="005F6229" w:rsidRPr="00BA64F2">
        <w:rPr>
          <w:rFonts w:ascii="Times New Roman" w:eastAsia="Calibri" w:hAnsi="Times New Roman" w:cs="Times New Roman"/>
          <w:sz w:val="24"/>
          <w:szCs w:val="24"/>
          <w:lang w:val="en-US"/>
        </w:rPr>
        <w:t xml:space="preserve">McDonald’s omega and </w:t>
      </w:r>
      <w:r w:rsidR="000C4DA5" w:rsidRPr="00BA64F2">
        <w:rPr>
          <w:rFonts w:ascii="Times New Roman" w:eastAsia="Calibri" w:hAnsi="Times New Roman" w:cs="Times New Roman"/>
          <w:sz w:val="24"/>
          <w:szCs w:val="24"/>
          <w:lang w:val="en-US"/>
        </w:rPr>
        <w:t>Cronbach alpha</w:t>
      </w:r>
      <w:r w:rsidR="191AE825" w:rsidRPr="00BA64F2">
        <w:rPr>
          <w:rFonts w:ascii="Times New Roman" w:eastAsia="Calibri" w:hAnsi="Times New Roman" w:cs="Times New Roman"/>
          <w:sz w:val="24"/>
          <w:szCs w:val="24"/>
          <w:lang w:val="en-US"/>
        </w:rPr>
        <w:t>’s coefficient</w:t>
      </w:r>
      <w:r w:rsidR="005F6229" w:rsidRPr="00BA64F2">
        <w:rPr>
          <w:rFonts w:ascii="Times New Roman" w:eastAsia="Calibri" w:hAnsi="Times New Roman" w:cs="Times New Roman"/>
          <w:sz w:val="24"/>
          <w:szCs w:val="24"/>
          <w:lang w:val="en-US"/>
        </w:rPr>
        <w:t>s</w:t>
      </w:r>
      <w:r w:rsidR="000C39C4" w:rsidRPr="00BA64F2">
        <w:rPr>
          <w:rFonts w:ascii="Times New Roman" w:eastAsia="Calibri" w:hAnsi="Times New Roman" w:cs="Times New Roman"/>
          <w:sz w:val="24"/>
          <w:szCs w:val="24"/>
          <w:lang w:val="en-US"/>
        </w:rPr>
        <w:t>. Moreover, the convergent and discriminant validity of the TFS was studied by analyzing its correlation with the ZTPI, the brief Self-Control scale, and Psychological Distress Scale</w:t>
      </w:r>
      <w:r w:rsidR="00F54329" w:rsidRPr="00BA64F2">
        <w:rPr>
          <w:rFonts w:ascii="Times New Roman" w:eastAsia="Calibri" w:hAnsi="Times New Roman" w:cs="Times New Roman"/>
          <w:sz w:val="24"/>
          <w:szCs w:val="24"/>
          <w:lang w:val="en-US"/>
        </w:rPr>
        <w:t xml:space="preserve">. </w:t>
      </w:r>
      <w:r w:rsidR="191AE825" w:rsidRPr="00BA64F2">
        <w:rPr>
          <w:rFonts w:ascii="Times New Roman" w:eastAsia="Calibri" w:hAnsi="Times New Roman" w:cs="Times New Roman"/>
          <w:sz w:val="24"/>
          <w:szCs w:val="24"/>
          <w:lang w:val="en-US"/>
        </w:rPr>
        <w:t xml:space="preserve">In Study 2, </w:t>
      </w:r>
      <w:r w:rsidR="0031402A" w:rsidRPr="00BA64F2">
        <w:rPr>
          <w:rFonts w:ascii="Times New Roman" w:eastAsia="Calibri" w:hAnsi="Times New Roman" w:cs="Times New Roman"/>
          <w:sz w:val="24"/>
          <w:szCs w:val="24"/>
          <w:lang w:val="en-US"/>
        </w:rPr>
        <w:t xml:space="preserve">a new sample was tested, and </w:t>
      </w:r>
      <w:r w:rsidR="191AE825" w:rsidRPr="00BA64F2">
        <w:rPr>
          <w:rFonts w:ascii="Times New Roman" w:eastAsia="Calibri" w:hAnsi="Times New Roman" w:cs="Times New Roman"/>
          <w:sz w:val="24"/>
          <w:szCs w:val="24"/>
          <w:lang w:val="en-US"/>
        </w:rPr>
        <w:t>confirmatory factor analysis (CFA) was conducted to confirm the structure of the scale</w:t>
      </w:r>
      <w:r w:rsidR="00C256E6" w:rsidRPr="00BA64F2">
        <w:rPr>
          <w:rFonts w:ascii="Times New Roman" w:eastAsia="Calibri" w:hAnsi="Times New Roman" w:cs="Times New Roman"/>
          <w:sz w:val="24"/>
          <w:szCs w:val="24"/>
          <w:lang w:val="en-US"/>
        </w:rPr>
        <w:t>, and t</w:t>
      </w:r>
      <w:r w:rsidR="0031402A" w:rsidRPr="00BA64F2">
        <w:rPr>
          <w:rFonts w:ascii="Times New Roman" w:eastAsia="Calibri" w:hAnsi="Times New Roman" w:cs="Times New Roman"/>
          <w:sz w:val="24"/>
          <w:szCs w:val="24"/>
          <w:lang w:val="en-US"/>
        </w:rPr>
        <w:t>he reliability was</w:t>
      </w:r>
      <w:r w:rsidR="00C256E6" w:rsidRPr="00BA64F2">
        <w:rPr>
          <w:rFonts w:ascii="Times New Roman" w:eastAsia="Calibri" w:hAnsi="Times New Roman" w:cs="Times New Roman"/>
          <w:sz w:val="24"/>
          <w:szCs w:val="24"/>
          <w:lang w:val="en-US"/>
        </w:rPr>
        <w:t xml:space="preserve"> also</w:t>
      </w:r>
      <w:r w:rsidR="0031402A" w:rsidRPr="00BA64F2">
        <w:rPr>
          <w:rFonts w:ascii="Times New Roman" w:eastAsia="Calibri" w:hAnsi="Times New Roman" w:cs="Times New Roman"/>
          <w:sz w:val="24"/>
          <w:szCs w:val="24"/>
          <w:lang w:val="en-US"/>
        </w:rPr>
        <w:t xml:space="preserve"> tested</w:t>
      </w:r>
      <w:r w:rsidR="00C256E6" w:rsidRPr="00BA64F2">
        <w:rPr>
          <w:rFonts w:ascii="Times New Roman" w:eastAsia="Calibri" w:hAnsi="Times New Roman" w:cs="Times New Roman"/>
          <w:sz w:val="24"/>
          <w:szCs w:val="24"/>
          <w:lang w:val="en-US"/>
        </w:rPr>
        <w:t xml:space="preserve"> (α and </w:t>
      </w:r>
      <w:r w:rsidR="00816925" w:rsidRPr="00BA64F2">
        <w:rPr>
          <w:rFonts w:ascii="Times New Roman" w:eastAsia="Calibri" w:hAnsi="Times New Roman" w:cs="Times New Roman"/>
          <w:sz w:val="24"/>
          <w:szCs w:val="24"/>
          <w:lang w:val="en-US"/>
        </w:rPr>
        <w:t>ω).</w:t>
      </w:r>
    </w:p>
    <w:p w14:paraId="74522A8D" w14:textId="2BDDD008" w:rsidR="191AE825" w:rsidRPr="00BA64F2" w:rsidRDefault="000B5854" w:rsidP="00BA64F2">
      <w:pPr>
        <w:spacing w:after="0" w:line="360" w:lineRule="auto"/>
        <w:jc w:val="center"/>
        <w:rPr>
          <w:rFonts w:ascii="Times New Roman" w:hAnsi="Times New Roman" w:cs="Times New Roman"/>
          <w:b/>
          <w:bCs/>
          <w:sz w:val="24"/>
          <w:szCs w:val="24"/>
          <w:lang w:val="en-US"/>
        </w:rPr>
      </w:pPr>
      <w:r w:rsidRPr="00BA64F2">
        <w:rPr>
          <w:rFonts w:ascii="Times New Roman" w:eastAsia="Calibri" w:hAnsi="Times New Roman" w:cs="Times New Roman"/>
          <w:b/>
          <w:bCs/>
          <w:sz w:val="24"/>
          <w:szCs w:val="24"/>
          <w:lang w:val="en-US"/>
        </w:rPr>
        <w:t>STUDY 1</w:t>
      </w:r>
    </w:p>
    <w:p w14:paraId="36285F9B" w14:textId="41A34AAC" w:rsidR="00FD378A" w:rsidRPr="00BA64F2" w:rsidRDefault="00FD378A"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 xml:space="preserve">The aim of Study 1 was twofold: a) to obtain evidence of </w:t>
      </w:r>
      <w:r w:rsidR="00B81364" w:rsidRPr="00BA64F2">
        <w:rPr>
          <w:rFonts w:ascii="Times New Roman" w:eastAsia="Calibri" w:hAnsi="Times New Roman" w:cs="Times New Roman"/>
          <w:sz w:val="24"/>
          <w:szCs w:val="24"/>
          <w:lang w:val="en-US"/>
        </w:rPr>
        <w:t xml:space="preserve">construct </w:t>
      </w:r>
      <w:r w:rsidRPr="00BA64F2">
        <w:rPr>
          <w:rFonts w:ascii="Times New Roman" w:eastAsia="Calibri" w:hAnsi="Times New Roman" w:cs="Times New Roman"/>
          <w:sz w:val="24"/>
          <w:szCs w:val="24"/>
          <w:lang w:val="en-US"/>
        </w:rPr>
        <w:t xml:space="preserve">validity for the </w:t>
      </w:r>
      <w:r w:rsidR="00971BB8" w:rsidRPr="00BA64F2">
        <w:rPr>
          <w:rFonts w:ascii="Times New Roman" w:eastAsia="Calibri" w:hAnsi="Times New Roman" w:cs="Times New Roman"/>
          <w:sz w:val="24"/>
          <w:szCs w:val="24"/>
          <w:lang w:val="en-US"/>
        </w:rPr>
        <w:t>t</w:t>
      </w:r>
      <w:r w:rsidRPr="00BA64F2">
        <w:rPr>
          <w:rFonts w:ascii="Times New Roman" w:eastAsia="Calibri" w:hAnsi="Times New Roman" w:cs="Times New Roman"/>
          <w:sz w:val="24"/>
          <w:szCs w:val="24"/>
          <w:lang w:val="en-US"/>
        </w:rPr>
        <w:t xml:space="preserve">ranslated version of </w:t>
      </w:r>
      <w:r w:rsidR="00971BB8" w:rsidRPr="00BA64F2">
        <w:rPr>
          <w:rFonts w:ascii="Times New Roman" w:eastAsia="Calibri" w:hAnsi="Times New Roman" w:cs="Times New Roman"/>
          <w:sz w:val="24"/>
          <w:szCs w:val="24"/>
          <w:lang w:val="en-US"/>
        </w:rPr>
        <w:t>TFS</w:t>
      </w:r>
      <w:r w:rsidRPr="00BA64F2">
        <w:rPr>
          <w:rFonts w:ascii="Times New Roman" w:eastAsia="Calibri" w:hAnsi="Times New Roman" w:cs="Times New Roman"/>
          <w:sz w:val="24"/>
          <w:szCs w:val="24"/>
          <w:lang w:val="en-US"/>
        </w:rPr>
        <w:t xml:space="preserve">; and b) to provide evidence of internal structure of </w:t>
      </w:r>
      <w:r w:rsidR="00971BB8" w:rsidRPr="00BA64F2">
        <w:rPr>
          <w:rFonts w:ascii="Times New Roman" w:eastAsia="Calibri" w:hAnsi="Times New Roman" w:cs="Times New Roman"/>
          <w:sz w:val="24"/>
          <w:szCs w:val="24"/>
          <w:lang w:val="en-US"/>
        </w:rPr>
        <w:t>Argentinian TFS</w:t>
      </w:r>
      <w:r w:rsidRPr="00BA64F2">
        <w:rPr>
          <w:rFonts w:ascii="Times New Roman" w:eastAsia="Calibri" w:hAnsi="Times New Roman" w:cs="Times New Roman"/>
          <w:sz w:val="24"/>
          <w:szCs w:val="24"/>
          <w:lang w:val="en-US"/>
        </w:rPr>
        <w:t xml:space="preserve"> measures</w:t>
      </w:r>
      <w:r w:rsidR="00971BB8" w:rsidRPr="00BA64F2">
        <w:rPr>
          <w:rFonts w:ascii="Times New Roman" w:eastAsia="Calibri" w:hAnsi="Times New Roman" w:cs="Times New Roman"/>
          <w:sz w:val="24"/>
          <w:szCs w:val="24"/>
          <w:lang w:val="en-US"/>
        </w:rPr>
        <w:t>.</w:t>
      </w:r>
    </w:p>
    <w:p w14:paraId="32375E8C" w14:textId="0B9D61BD" w:rsidR="000B5854" w:rsidRPr="00BA64F2" w:rsidRDefault="000B5854" w:rsidP="00BA64F2">
      <w:pPr>
        <w:spacing w:after="0" w:line="360" w:lineRule="auto"/>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Method</w:t>
      </w:r>
    </w:p>
    <w:p w14:paraId="4EE873C3" w14:textId="3B04622E" w:rsidR="191AE825" w:rsidRPr="00BA64F2" w:rsidRDefault="191AE825" w:rsidP="00BA64F2">
      <w:pPr>
        <w:spacing w:after="0" w:line="360" w:lineRule="auto"/>
        <w:rPr>
          <w:rFonts w:ascii="Times New Roman" w:eastAsia="Calibri" w:hAnsi="Times New Roman" w:cs="Times New Roman"/>
          <w:i/>
          <w:iCs/>
          <w:sz w:val="24"/>
          <w:szCs w:val="24"/>
          <w:lang w:val="en-US"/>
        </w:rPr>
      </w:pPr>
      <w:r w:rsidRPr="00BA64F2">
        <w:rPr>
          <w:rFonts w:ascii="Times New Roman" w:eastAsia="Calibri" w:hAnsi="Times New Roman" w:cs="Times New Roman"/>
          <w:i/>
          <w:iCs/>
          <w:sz w:val="24"/>
          <w:szCs w:val="24"/>
          <w:lang w:val="en-US"/>
        </w:rPr>
        <w:t xml:space="preserve">Participants and procedure </w:t>
      </w:r>
    </w:p>
    <w:p w14:paraId="42FD1061" w14:textId="76C84EDD" w:rsidR="5B6160F9" w:rsidRPr="00BA64F2" w:rsidRDefault="00E67C3C"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lastRenderedPageBreak/>
        <w:t>Intentional and non-probabilistic</w:t>
      </w:r>
      <w:r w:rsidR="5B6160F9" w:rsidRPr="00BA64F2">
        <w:rPr>
          <w:rFonts w:ascii="Times New Roman" w:eastAsia="Calibri" w:hAnsi="Times New Roman" w:cs="Times New Roman"/>
          <w:sz w:val="24"/>
          <w:szCs w:val="24"/>
          <w:lang w:val="en-US"/>
        </w:rPr>
        <w:t xml:space="preserve"> sampling</w:t>
      </w:r>
      <w:r w:rsidRPr="00BA64F2">
        <w:rPr>
          <w:rFonts w:ascii="Times New Roman" w:eastAsia="Calibri" w:hAnsi="Times New Roman" w:cs="Times New Roman"/>
          <w:sz w:val="24"/>
          <w:szCs w:val="24"/>
          <w:lang w:val="en-US"/>
        </w:rPr>
        <w:t xml:space="preserve"> was used</w:t>
      </w:r>
      <w:r w:rsidR="5B6160F9" w:rsidRPr="00BA64F2">
        <w:rPr>
          <w:rFonts w:ascii="Times New Roman" w:eastAsia="Calibri" w:hAnsi="Times New Roman" w:cs="Times New Roman"/>
          <w:sz w:val="24"/>
          <w:szCs w:val="24"/>
          <w:lang w:val="en-US"/>
        </w:rPr>
        <w:t xml:space="preserve">. </w:t>
      </w:r>
      <w:r w:rsidR="191AE825" w:rsidRPr="00BA64F2">
        <w:rPr>
          <w:rFonts w:ascii="Times New Roman" w:eastAsia="Calibri" w:hAnsi="Times New Roman" w:cs="Times New Roman"/>
          <w:sz w:val="24"/>
          <w:szCs w:val="24"/>
          <w:lang w:val="en-US"/>
        </w:rPr>
        <w:t xml:space="preserve">The </w:t>
      </w:r>
      <w:r w:rsidR="4C958C60" w:rsidRPr="00BA64F2">
        <w:rPr>
          <w:rFonts w:ascii="Times New Roman" w:eastAsia="Calibri" w:hAnsi="Times New Roman" w:cs="Times New Roman"/>
          <w:sz w:val="24"/>
          <w:szCs w:val="24"/>
          <w:lang w:val="en-US"/>
        </w:rPr>
        <w:t xml:space="preserve">final </w:t>
      </w:r>
      <w:r w:rsidR="191AE825" w:rsidRPr="00BA64F2">
        <w:rPr>
          <w:rFonts w:ascii="Times New Roman" w:eastAsia="Calibri" w:hAnsi="Times New Roman" w:cs="Times New Roman"/>
          <w:sz w:val="24"/>
          <w:szCs w:val="24"/>
          <w:lang w:val="en-US"/>
        </w:rPr>
        <w:t xml:space="preserve">sample </w:t>
      </w:r>
      <w:r w:rsidR="3E787513" w:rsidRPr="00BA64F2">
        <w:rPr>
          <w:rFonts w:ascii="Times New Roman" w:eastAsia="Calibri" w:hAnsi="Times New Roman" w:cs="Times New Roman"/>
          <w:sz w:val="24"/>
          <w:szCs w:val="24"/>
          <w:lang w:val="en-US"/>
        </w:rPr>
        <w:t>consisted of</w:t>
      </w:r>
      <w:r w:rsidR="191AE825" w:rsidRPr="00BA64F2">
        <w:rPr>
          <w:rFonts w:ascii="Times New Roman" w:eastAsia="Calibri" w:hAnsi="Times New Roman" w:cs="Times New Roman"/>
          <w:sz w:val="24"/>
          <w:szCs w:val="24"/>
          <w:lang w:val="en-US"/>
        </w:rPr>
        <w:t xml:space="preserve"> </w:t>
      </w:r>
      <w:r w:rsidR="0094332D" w:rsidRPr="00BA64F2">
        <w:rPr>
          <w:rFonts w:ascii="Times New Roman" w:eastAsia="Calibri" w:hAnsi="Times New Roman" w:cs="Times New Roman"/>
          <w:sz w:val="24"/>
          <w:szCs w:val="24"/>
          <w:lang w:val="en-US"/>
        </w:rPr>
        <w:t>190</w:t>
      </w:r>
      <w:r w:rsidR="4904AC56" w:rsidRPr="00BA64F2">
        <w:rPr>
          <w:rFonts w:ascii="Times New Roman" w:eastAsia="Calibri" w:hAnsi="Times New Roman" w:cs="Times New Roman"/>
          <w:sz w:val="24"/>
          <w:szCs w:val="24"/>
          <w:lang w:val="en-US"/>
        </w:rPr>
        <w:t xml:space="preserve"> </w:t>
      </w:r>
      <w:r w:rsidR="191AE825" w:rsidRPr="00BA64F2">
        <w:rPr>
          <w:rFonts w:ascii="Times New Roman" w:eastAsia="Calibri" w:hAnsi="Times New Roman" w:cs="Times New Roman"/>
          <w:sz w:val="24"/>
          <w:szCs w:val="24"/>
          <w:lang w:val="en-US"/>
        </w:rPr>
        <w:t xml:space="preserve">participants </w:t>
      </w:r>
      <w:r w:rsidR="40EB94EF" w:rsidRPr="00BA64F2">
        <w:rPr>
          <w:rFonts w:ascii="Times New Roman" w:eastAsia="Calibri" w:hAnsi="Times New Roman" w:cs="Times New Roman"/>
          <w:sz w:val="24"/>
          <w:szCs w:val="24"/>
          <w:lang w:val="en-US"/>
        </w:rPr>
        <w:t>(55% female)</w:t>
      </w:r>
      <w:r w:rsidR="10F854E6" w:rsidRPr="00BA64F2">
        <w:rPr>
          <w:rFonts w:ascii="Times New Roman" w:eastAsia="Calibri" w:hAnsi="Times New Roman" w:cs="Times New Roman"/>
          <w:sz w:val="24"/>
          <w:szCs w:val="24"/>
          <w:lang w:val="en-US"/>
        </w:rPr>
        <w:t>,</w:t>
      </w:r>
      <w:r w:rsidR="40EB94EF" w:rsidRPr="00BA64F2">
        <w:rPr>
          <w:rFonts w:ascii="Times New Roman" w:eastAsia="Calibri" w:hAnsi="Times New Roman" w:cs="Times New Roman"/>
          <w:sz w:val="24"/>
          <w:szCs w:val="24"/>
          <w:lang w:val="en-US"/>
        </w:rPr>
        <w:t xml:space="preserve"> aged </w:t>
      </w:r>
      <w:r w:rsidR="191AE825" w:rsidRPr="00BA64F2">
        <w:rPr>
          <w:rFonts w:ascii="Times New Roman" w:eastAsia="Calibri" w:hAnsi="Times New Roman" w:cs="Times New Roman"/>
          <w:sz w:val="24"/>
          <w:szCs w:val="24"/>
          <w:lang w:val="en-US"/>
        </w:rPr>
        <w:t xml:space="preserve">from 18 to </w:t>
      </w:r>
      <w:r w:rsidR="00D15E82" w:rsidRPr="00BA64F2">
        <w:rPr>
          <w:rFonts w:ascii="Times New Roman" w:eastAsia="Calibri" w:hAnsi="Times New Roman" w:cs="Times New Roman"/>
          <w:sz w:val="24"/>
          <w:szCs w:val="24"/>
          <w:lang w:val="en-US"/>
        </w:rPr>
        <w:t>56</w:t>
      </w:r>
      <w:r w:rsidR="191AE825" w:rsidRPr="00BA64F2">
        <w:rPr>
          <w:rFonts w:ascii="Times New Roman" w:eastAsia="Calibri" w:hAnsi="Times New Roman" w:cs="Times New Roman"/>
          <w:sz w:val="24"/>
          <w:szCs w:val="24"/>
          <w:lang w:val="en-US"/>
        </w:rPr>
        <w:t xml:space="preserve"> years old </w:t>
      </w:r>
      <w:r w:rsidR="727648E2" w:rsidRPr="00BA64F2">
        <w:rPr>
          <w:rFonts w:ascii="Times New Roman" w:eastAsia="Calibri" w:hAnsi="Times New Roman" w:cs="Times New Roman"/>
          <w:sz w:val="24"/>
          <w:szCs w:val="24"/>
          <w:lang w:val="en-US"/>
        </w:rPr>
        <w:t>(</w:t>
      </w:r>
      <w:r w:rsidR="191AE825" w:rsidRPr="00BA64F2">
        <w:rPr>
          <w:rFonts w:ascii="Times New Roman" w:eastAsia="Calibri" w:hAnsi="Times New Roman" w:cs="Times New Roman"/>
          <w:i/>
          <w:iCs/>
          <w:sz w:val="24"/>
          <w:szCs w:val="24"/>
          <w:lang w:val="en-US"/>
        </w:rPr>
        <w:t>M</w:t>
      </w:r>
      <w:r w:rsidR="191AE825" w:rsidRPr="00BA64F2">
        <w:rPr>
          <w:rFonts w:ascii="Times New Roman" w:eastAsia="Calibri" w:hAnsi="Times New Roman" w:cs="Times New Roman"/>
          <w:sz w:val="24"/>
          <w:szCs w:val="24"/>
          <w:lang w:val="en-US"/>
        </w:rPr>
        <w:t>=</w:t>
      </w:r>
      <w:r w:rsidR="57792F58" w:rsidRPr="00BA64F2">
        <w:rPr>
          <w:rFonts w:ascii="Times New Roman" w:eastAsia="Calibri" w:hAnsi="Times New Roman" w:cs="Times New Roman"/>
          <w:sz w:val="24"/>
          <w:szCs w:val="24"/>
          <w:lang w:val="en-US"/>
        </w:rPr>
        <w:t>36</w:t>
      </w:r>
      <w:r w:rsidR="191AE825" w:rsidRPr="00BA64F2">
        <w:rPr>
          <w:rFonts w:ascii="Times New Roman" w:eastAsia="Calibri" w:hAnsi="Times New Roman" w:cs="Times New Roman"/>
          <w:sz w:val="24"/>
          <w:szCs w:val="24"/>
          <w:lang w:val="en-US"/>
        </w:rPr>
        <w:t>.</w:t>
      </w:r>
      <w:r w:rsidR="231C03FD" w:rsidRPr="00BA64F2">
        <w:rPr>
          <w:rFonts w:ascii="Times New Roman" w:eastAsia="Calibri" w:hAnsi="Times New Roman" w:cs="Times New Roman"/>
          <w:sz w:val="24"/>
          <w:szCs w:val="24"/>
          <w:lang w:val="en-US"/>
        </w:rPr>
        <w:t>68</w:t>
      </w:r>
      <w:r w:rsidR="191AE825" w:rsidRPr="00BA64F2">
        <w:rPr>
          <w:rFonts w:ascii="Times New Roman" w:eastAsia="Calibri" w:hAnsi="Times New Roman" w:cs="Times New Roman"/>
          <w:sz w:val="24"/>
          <w:szCs w:val="24"/>
          <w:lang w:val="en-US"/>
        </w:rPr>
        <w:t xml:space="preserve">; </w:t>
      </w:r>
      <w:r w:rsidR="191AE825" w:rsidRPr="00BA64F2">
        <w:rPr>
          <w:rFonts w:ascii="Times New Roman" w:eastAsia="Calibri" w:hAnsi="Times New Roman" w:cs="Times New Roman"/>
          <w:i/>
          <w:iCs/>
          <w:sz w:val="24"/>
          <w:szCs w:val="24"/>
          <w:lang w:val="en-US"/>
        </w:rPr>
        <w:t>SD</w:t>
      </w:r>
      <w:r w:rsidR="191AE825" w:rsidRPr="00BA64F2">
        <w:rPr>
          <w:rFonts w:ascii="Times New Roman" w:eastAsia="Calibri" w:hAnsi="Times New Roman" w:cs="Times New Roman"/>
          <w:sz w:val="24"/>
          <w:szCs w:val="24"/>
          <w:lang w:val="en-US"/>
        </w:rPr>
        <w:t>=1</w:t>
      </w:r>
      <w:r w:rsidR="5525905D" w:rsidRPr="00BA64F2">
        <w:rPr>
          <w:rFonts w:ascii="Times New Roman" w:eastAsia="Calibri" w:hAnsi="Times New Roman" w:cs="Times New Roman"/>
          <w:sz w:val="24"/>
          <w:szCs w:val="24"/>
          <w:lang w:val="en-US"/>
        </w:rPr>
        <w:t>2.86</w:t>
      </w:r>
      <w:r w:rsidR="191AE825" w:rsidRPr="00BA64F2">
        <w:rPr>
          <w:rFonts w:ascii="Times New Roman" w:eastAsia="Calibri" w:hAnsi="Times New Roman" w:cs="Times New Roman"/>
          <w:sz w:val="24"/>
          <w:szCs w:val="24"/>
          <w:lang w:val="en-US"/>
        </w:rPr>
        <w:t>),</w:t>
      </w:r>
      <w:r w:rsidR="006F66A9" w:rsidRPr="00BA64F2">
        <w:rPr>
          <w:rFonts w:ascii="Times New Roman" w:eastAsia="Calibri" w:hAnsi="Times New Roman" w:cs="Times New Roman"/>
          <w:sz w:val="24"/>
          <w:szCs w:val="24"/>
          <w:lang w:val="en-US"/>
        </w:rPr>
        <w:t xml:space="preserve"> living in different zones of</w:t>
      </w:r>
      <w:r w:rsidR="191AE825" w:rsidRPr="00BA64F2">
        <w:rPr>
          <w:rFonts w:ascii="Times New Roman" w:eastAsia="Calibri" w:hAnsi="Times New Roman" w:cs="Times New Roman"/>
          <w:sz w:val="24"/>
          <w:szCs w:val="24"/>
          <w:lang w:val="en-US"/>
        </w:rPr>
        <w:t xml:space="preserve"> Argentina.</w:t>
      </w:r>
      <w:r w:rsidR="134431BB" w:rsidRPr="00BA64F2">
        <w:rPr>
          <w:rFonts w:ascii="Times New Roman" w:eastAsia="Calibri" w:hAnsi="Times New Roman" w:cs="Times New Roman"/>
          <w:sz w:val="24"/>
          <w:szCs w:val="24"/>
          <w:lang w:val="en-US"/>
        </w:rPr>
        <w:t xml:space="preserve"> </w:t>
      </w:r>
      <w:r w:rsidR="191AE825" w:rsidRPr="00BA64F2">
        <w:rPr>
          <w:rFonts w:ascii="Times New Roman" w:eastAsia="Calibri" w:hAnsi="Times New Roman" w:cs="Times New Roman"/>
          <w:sz w:val="24"/>
          <w:szCs w:val="24"/>
          <w:lang w:val="en-US"/>
        </w:rPr>
        <w:t>Participation was voluntary, participants did not receive any compensation, and the confidentiality of the responses was guaranteed.</w:t>
      </w:r>
      <w:r w:rsidR="0309749A" w:rsidRPr="00BA64F2">
        <w:rPr>
          <w:rFonts w:ascii="Times New Roman" w:eastAsia="Calibri" w:hAnsi="Times New Roman" w:cs="Times New Roman"/>
          <w:sz w:val="24"/>
          <w:szCs w:val="24"/>
          <w:lang w:val="en-US"/>
        </w:rPr>
        <w:t xml:space="preserve"> </w:t>
      </w:r>
    </w:p>
    <w:p w14:paraId="1AEDBE95" w14:textId="3D7786BC" w:rsidR="4F1F6F0F" w:rsidRPr="00BA64F2" w:rsidRDefault="0094332D" w:rsidP="00BA64F2">
      <w:pPr>
        <w:spacing w:after="0" w:line="360" w:lineRule="auto"/>
        <w:rPr>
          <w:rFonts w:ascii="Times New Roman" w:hAnsi="Times New Roman" w:cs="Times New Roman"/>
          <w:sz w:val="24"/>
          <w:szCs w:val="24"/>
          <w:lang w:val="en-US"/>
        </w:rPr>
      </w:pPr>
      <w:r w:rsidRPr="00BA64F2">
        <w:rPr>
          <w:rFonts w:ascii="Times New Roman" w:eastAsia="Calibri" w:hAnsi="Times New Roman" w:cs="Times New Roman"/>
          <w:sz w:val="24"/>
          <w:szCs w:val="24"/>
          <w:lang w:val="en-US"/>
        </w:rPr>
        <w:t>P</w:t>
      </w:r>
      <w:r w:rsidR="4F1F6F0F" w:rsidRPr="00BA64F2">
        <w:rPr>
          <w:rFonts w:ascii="Times New Roman" w:eastAsia="Calibri" w:hAnsi="Times New Roman" w:cs="Times New Roman"/>
          <w:sz w:val="24"/>
          <w:szCs w:val="24"/>
          <w:lang w:val="en-US"/>
        </w:rPr>
        <w:t xml:space="preserve">articipants </w:t>
      </w:r>
      <w:r w:rsidR="000302F7" w:rsidRPr="00BA64F2">
        <w:rPr>
          <w:rFonts w:ascii="Times New Roman" w:eastAsia="Calibri" w:hAnsi="Times New Roman" w:cs="Times New Roman"/>
          <w:sz w:val="24"/>
          <w:szCs w:val="24"/>
          <w:lang w:val="en-US"/>
        </w:rPr>
        <w:t xml:space="preserve">were contacted by </w:t>
      </w:r>
      <w:r w:rsidR="00C6114F" w:rsidRPr="00BA64F2">
        <w:rPr>
          <w:rFonts w:ascii="Times New Roman" w:eastAsia="Calibri" w:hAnsi="Times New Roman" w:cs="Times New Roman"/>
          <w:sz w:val="24"/>
          <w:szCs w:val="24"/>
          <w:lang w:val="en-US"/>
        </w:rPr>
        <w:t>e-mail or social media.</w:t>
      </w:r>
      <w:r w:rsidR="00E44BE5" w:rsidRPr="00BA64F2">
        <w:rPr>
          <w:rFonts w:ascii="Times New Roman" w:eastAsia="Calibri" w:hAnsi="Times New Roman" w:cs="Times New Roman"/>
          <w:sz w:val="24"/>
          <w:szCs w:val="24"/>
          <w:lang w:val="en-US"/>
        </w:rPr>
        <w:t xml:space="preserve"> They received a web link.</w:t>
      </w:r>
      <w:r w:rsidR="00C6114F" w:rsidRPr="00BA64F2">
        <w:rPr>
          <w:rFonts w:ascii="Times New Roman" w:eastAsia="Calibri" w:hAnsi="Times New Roman" w:cs="Times New Roman"/>
          <w:sz w:val="24"/>
          <w:szCs w:val="24"/>
          <w:lang w:val="en-US"/>
        </w:rPr>
        <w:t xml:space="preserve"> After reading and accepting the </w:t>
      </w:r>
      <w:r w:rsidR="008B1B1C" w:rsidRPr="00BA64F2">
        <w:rPr>
          <w:rFonts w:ascii="Times New Roman" w:eastAsia="Calibri" w:hAnsi="Times New Roman" w:cs="Times New Roman"/>
          <w:sz w:val="24"/>
          <w:szCs w:val="24"/>
          <w:lang w:val="en-US"/>
        </w:rPr>
        <w:t>informed consent, they were derived to the questionnaires. All the response</w:t>
      </w:r>
      <w:r w:rsidR="00E44BE5" w:rsidRPr="00BA64F2">
        <w:rPr>
          <w:rFonts w:ascii="Times New Roman" w:eastAsia="Calibri" w:hAnsi="Times New Roman" w:cs="Times New Roman"/>
          <w:sz w:val="24"/>
          <w:szCs w:val="24"/>
          <w:lang w:val="en-US"/>
        </w:rPr>
        <w:t>s</w:t>
      </w:r>
      <w:r w:rsidR="008B1B1C" w:rsidRPr="00BA64F2">
        <w:rPr>
          <w:rFonts w:ascii="Times New Roman" w:eastAsia="Calibri" w:hAnsi="Times New Roman" w:cs="Times New Roman"/>
          <w:sz w:val="24"/>
          <w:szCs w:val="24"/>
          <w:lang w:val="en-US"/>
        </w:rPr>
        <w:t xml:space="preserve"> were</w:t>
      </w:r>
      <w:r w:rsidR="4F1F6F0F" w:rsidRPr="00BA64F2">
        <w:rPr>
          <w:rFonts w:ascii="Times New Roman" w:eastAsia="Calibri" w:hAnsi="Times New Roman" w:cs="Times New Roman"/>
          <w:sz w:val="24"/>
          <w:szCs w:val="24"/>
          <w:lang w:val="en-US"/>
        </w:rPr>
        <w:t xml:space="preserve"> anonymous</w:t>
      </w:r>
      <w:r w:rsidR="00E44BE5" w:rsidRPr="00BA64F2">
        <w:rPr>
          <w:rFonts w:ascii="Times New Roman" w:eastAsia="Calibri" w:hAnsi="Times New Roman" w:cs="Times New Roman"/>
          <w:sz w:val="24"/>
          <w:szCs w:val="24"/>
          <w:lang w:val="en-US"/>
        </w:rPr>
        <w:t>. The data was collected</w:t>
      </w:r>
      <w:r w:rsidR="4F1F6F0F" w:rsidRPr="00BA64F2">
        <w:rPr>
          <w:rFonts w:ascii="Times New Roman" w:eastAsia="Calibri" w:hAnsi="Times New Roman" w:cs="Times New Roman"/>
          <w:sz w:val="24"/>
          <w:szCs w:val="24"/>
          <w:lang w:val="en-US"/>
        </w:rPr>
        <w:t xml:space="preserve"> between </w:t>
      </w:r>
      <w:r w:rsidR="00E44BE5" w:rsidRPr="00BA64F2">
        <w:rPr>
          <w:rFonts w:ascii="Times New Roman" w:eastAsia="Calibri" w:hAnsi="Times New Roman" w:cs="Times New Roman"/>
          <w:sz w:val="24"/>
          <w:szCs w:val="24"/>
          <w:lang w:val="en-US"/>
        </w:rPr>
        <w:t>September</w:t>
      </w:r>
      <w:r w:rsidR="006F66A9" w:rsidRPr="00BA64F2">
        <w:rPr>
          <w:rFonts w:ascii="Times New Roman" w:eastAsia="Calibri" w:hAnsi="Times New Roman" w:cs="Times New Roman"/>
          <w:sz w:val="24"/>
          <w:szCs w:val="24"/>
          <w:lang w:val="en-US"/>
        </w:rPr>
        <w:t xml:space="preserve"> and</w:t>
      </w:r>
      <w:r w:rsidR="4F1F6F0F" w:rsidRPr="00BA64F2">
        <w:rPr>
          <w:rFonts w:ascii="Times New Roman" w:eastAsia="Calibri" w:hAnsi="Times New Roman" w:cs="Times New Roman"/>
          <w:sz w:val="24"/>
          <w:szCs w:val="24"/>
          <w:lang w:val="en-US"/>
        </w:rPr>
        <w:t xml:space="preserve"> </w:t>
      </w:r>
      <w:r w:rsidR="00E44BE5" w:rsidRPr="00BA64F2">
        <w:rPr>
          <w:rFonts w:ascii="Times New Roman" w:eastAsia="Calibri" w:hAnsi="Times New Roman" w:cs="Times New Roman"/>
          <w:sz w:val="24"/>
          <w:szCs w:val="24"/>
          <w:lang w:val="en-US"/>
        </w:rPr>
        <w:t xml:space="preserve">October </w:t>
      </w:r>
      <w:r w:rsidR="4F1F6F0F" w:rsidRPr="00BA64F2">
        <w:rPr>
          <w:rFonts w:ascii="Times New Roman" w:eastAsia="Calibri" w:hAnsi="Times New Roman" w:cs="Times New Roman"/>
          <w:sz w:val="24"/>
          <w:szCs w:val="24"/>
          <w:lang w:val="en-US"/>
        </w:rPr>
        <w:t>201</w:t>
      </w:r>
      <w:r w:rsidR="006F66A9" w:rsidRPr="00BA64F2">
        <w:rPr>
          <w:rFonts w:ascii="Times New Roman" w:eastAsia="Calibri" w:hAnsi="Times New Roman" w:cs="Times New Roman"/>
          <w:sz w:val="24"/>
          <w:szCs w:val="24"/>
          <w:lang w:val="en-US"/>
        </w:rPr>
        <w:t>9</w:t>
      </w:r>
      <w:r w:rsidR="4F1F6F0F" w:rsidRPr="00BA64F2">
        <w:rPr>
          <w:rFonts w:ascii="Times New Roman" w:eastAsia="Calibri" w:hAnsi="Times New Roman" w:cs="Times New Roman"/>
          <w:sz w:val="24"/>
          <w:szCs w:val="24"/>
          <w:lang w:val="en-US"/>
        </w:rPr>
        <w:t>. Data w</w:t>
      </w:r>
      <w:r w:rsidR="00F54329" w:rsidRPr="00BA64F2">
        <w:rPr>
          <w:rFonts w:ascii="Times New Roman" w:eastAsia="Calibri" w:hAnsi="Times New Roman" w:cs="Times New Roman"/>
          <w:sz w:val="24"/>
          <w:szCs w:val="24"/>
          <w:lang w:val="en-US"/>
        </w:rPr>
        <w:t>as</w:t>
      </w:r>
      <w:r w:rsidR="4F1F6F0F" w:rsidRPr="00BA64F2">
        <w:rPr>
          <w:rFonts w:ascii="Times New Roman" w:eastAsia="Calibri" w:hAnsi="Times New Roman" w:cs="Times New Roman"/>
          <w:sz w:val="24"/>
          <w:szCs w:val="24"/>
          <w:lang w:val="en-US"/>
        </w:rPr>
        <w:t xml:space="preserve"> analyzed using the statistical software packages SPSS (v</w:t>
      </w:r>
      <w:r w:rsidRPr="00BA64F2">
        <w:rPr>
          <w:rFonts w:ascii="Times New Roman" w:eastAsia="Calibri" w:hAnsi="Times New Roman" w:cs="Times New Roman"/>
          <w:sz w:val="24"/>
          <w:szCs w:val="24"/>
          <w:lang w:val="en-US"/>
        </w:rPr>
        <w:t>25</w:t>
      </w:r>
      <w:r w:rsidR="4F1F6F0F" w:rsidRPr="00BA64F2">
        <w:rPr>
          <w:rFonts w:ascii="Times New Roman" w:eastAsia="Calibri" w:hAnsi="Times New Roman" w:cs="Times New Roman"/>
          <w:sz w:val="24"/>
          <w:szCs w:val="24"/>
          <w:lang w:val="en-US"/>
        </w:rPr>
        <w:t xml:space="preserve">) and </w:t>
      </w:r>
      <w:r w:rsidRPr="00BA64F2">
        <w:rPr>
          <w:rFonts w:ascii="Times New Roman" w:eastAsia="Calibri" w:hAnsi="Times New Roman" w:cs="Times New Roman"/>
          <w:sz w:val="24"/>
          <w:szCs w:val="24"/>
          <w:lang w:val="en-US"/>
        </w:rPr>
        <w:t xml:space="preserve">Factor Analysis </w:t>
      </w:r>
      <w:r w:rsidRPr="00BA64F2">
        <w:rPr>
          <w:rFonts w:ascii="Times New Roman" w:eastAsia="Calibri" w:hAnsi="Times New Roman" w:cs="Times New Roman"/>
          <w:sz w:val="24"/>
          <w:szCs w:val="24"/>
          <w:lang w:val="en-US"/>
        </w:rPr>
        <w:fldChar w:fldCharType="begin"/>
      </w:r>
      <w:r w:rsidR="00950AFF" w:rsidRPr="00BA64F2">
        <w:rPr>
          <w:rFonts w:ascii="Times New Roman" w:eastAsia="Calibri" w:hAnsi="Times New Roman" w:cs="Times New Roman"/>
          <w:sz w:val="24"/>
          <w:szCs w:val="24"/>
          <w:lang w:val="en-US"/>
        </w:rPr>
        <w:instrText xml:space="preserve"> ADDIN ZOTERO_ITEM CSL_CITATION {"citationID":"x8TP5i0r","properties":{"formattedCitation":"(Lorenzo-Seva &amp; Ferrando, 2013)","plainCitation":"(Lorenzo-Seva &amp; Ferrando, 2013)","noteIndex":0},"citationItems":[{"id":113,"uris":["http://zotero.org/users/7471640/items/T5VN8MIP"],"uri":["http://zotero.org/users/7471640/items/T5VN8MIP"],"itemData":{"id":113,"type":"article-journal","container-title":"Applied Psychological Measurement","DOI":"https://doi.org/10.1177/0146621613487794","ISSN":"0146-6216","issue":"6","journalAbbreviation":"Applied Psychological Measurement","language":"en","note":"publisher: SAGE Publications Inc","page":"497-498","source":"SAGE Journals","title":"FACTOR 9.2: A Comprehensive Program for Fitting Exploratory and Semiconfirmatory Factor Analysis and IRT Models","title-short":"FACTOR 9.2","volume":"37","author":[{"family":"Lorenzo-Seva","given":"Urbano"},{"family":"Ferrando","given":"Pere J."}],"issued":{"date-parts":[["2013",9,1]]}}}],"schema":"https://github.com/citation-style-language/schema/raw/master/csl-citation.json"} </w:instrText>
      </w:r>
      <w:r w:rsidRPr="00BA64F2">
        <w:rPr>
          <w:rFonts w:ascii="Times New Roman" w:eastAsia="Calibri" w:hAnsi="Times New Roman" w:cs="Times New Roman"/>
          <w:sz w:val="24"/>
          <w:szCs w:val="24"/>
          <w:lang w:val="en-US"/>
        </w:rPr>
        <w:fldChar w:fldCharType="separate"/>
      </w:r>
      <w:r w:rsidRPr="00BA64F2">
        <w:rPr>
          <w:rFonts w:ascii="Times New Roman" w:hAnsi="Times New Roman" w:cs="Times New Roman"/>
          <w:sz w:val="24"/>
          <w:szCs w:val="24"/>
          <w:lang w:val="en-US"/>
        </w:rPr>
        <w:t>(Lorenzo-Seva &amp; Ferrando, 2013)</w:t>
      </w:r>
      <w:r w:rsidRPr="00BA64F2">
        <w:rPr>
          <w:rFonts w:ascii="Times New Roman" w:eastAsia="Calibri" w:hAnsi="Times New Roman" w:cs="Times New Roman"/>
          <w:sz w:val="24"/>
          <w:szCs w:val="24"/>
          <w:lang w:val="en-US"/>
        </w:rPr>
        <w:fldChar w:fldCharType="end"/>
      </w:r>
      <w:r w:rsidR="00D92C4F" w:rsidRPr="00BA64F2">
        <w:rPr>
          <w:rFonts w:ascii="Times New Roman" w:eastAsia="Calibri" w:hAnsi="Times New Roman" w:cs="Times New Roman"/>
          <w:sz w:val="24"/>
          <w:szCs w:val="24"/>
          <w:lang w:val="en-US"/>
        </w:rPr>
        <w:t xml:space="preserve">. </w:t>
      </w:r>
    </w:p>
    <w:p w14:paraId="61B042DD" w14:textId="0606180A" w:rsidR="4F1F6F0F" w:rsidRPr="00BA64F2" w:rsidRDefault="4F1F6F0F" w:rsidP="00BA64F2">
      <w:pPr>
        <w:spacing w:after="0" w:line="360" w:lineRule="auto"/>
        <w:rPr>
          <w:rFonts w:ascii="Times New Roman" w:hAnsi="Times New Roman" w:cs="Times New Roman"/>
          <w:i/>
          <w:iCs/>
          <w:sz w:val="24"/>
          <w:szCs w:val="24"/>
          <w:lang w:val="en-US"/>
        </w:rPr>
      </w:pPr>
      <w:r w:rsidRPr="00BA64F2">
        <w:rPr>
          <w:rFonts w:ascii="Times New Roman" w:eastAsia="Calibri" w:hAnsi="Times New Roman" w:cs="Times New Roman"/>
          <w:i/>
          <w:iCs/>
          <w:sz w:val="24"/>
          <w:szCs w:val="24"/>
          <w:lang w:val="en-US"/>
        </w:rPr>
        <w:t>Measures</w:t>
      </w:r>
    </w:p>
    <w:p w14:paraId="5EDA3AB2" w14:textId="0B7D9128" w:rsidR="007E6D8D" w:rsidRPr="00BA64F2" w:rsidRDefault="5B9084DD"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Temporal Focus Scale</w:t>
      </w:r>
      <w:r w:rsidR="6FF6845C" w:rsidRPr="00BA64F2">
        <w:rPr>
          <w:rFonts w:ascii="Times New Roman" w:eastAsia="Calibri" w:hAnsi="Times New Roman" w:cs="Times New Roman"/>
          <w:sz w:val="24"/>
          <w:szCs w:val="24"/>
          <w:lang w:val="en-US"/>
        </w:rPr>
        <w:t xml:space="preserve"> (TFS)</w:t>
      </w:r>
    </w:p>
    <w:p w14:paraId="6B366539" w14:textId="5F5E57B1" w:rsidR="00611C1E" w:rsidRPr="00BA64F2" w:rsidRDefault="00611C1E"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 xml:space="preserve">To asses temporal focus we used </w:t>
      </w:r>
      <w:r w:rsidR="00226DB7" w:rsidRPr="00BA64F2">
        <w:rPr>
          <w:rFonts w:ascii="Times New Roman" w:eastAsia="Calibri" w:hAnsi="Times New Roman" w:cs="Times New Roman"/>
          <w:sz w:val="24"/>
          <w:szCs w:val="24"/>
          <w:lang w:val="en-US"/>
        </w:rPr>
        <w:t>an Argentinian translation of the</w:t>
      </w:r>
      <w:r w:rsidRPr="00BA64F2">
        <w:rPr>
          <w:rFonts w:ascii="Times New Roman" w:eastAsia="Calibri" w:hAnsi="Times New Roman" w:cs="Times New Roman"/>
          <w:sz w:val="24"/>
          <w:szCs w:val="24"/>
          <w:lang w:val="en-US"/>
        </w:rPr>
        <w:t xml:space="preserve"> TFS </w:t>
      </w:r>
      <w:r w:rsidR="00226DB7" w:rsidRPr="00BA64F2">
        <w:rPr>
          <w:rFonts w:ascii="Times New Roman" w:eastAsia="Calibri" w:hAnsi="Times New Roman" w:cs="Times New Roman"/>
          <w:sz w:val="24"/>
          <w:szCs w:val="24"/>
          <w:lang w:val="en-US"/>
        </w:rPr>
        <w:t xml:space="preserve">developed by </w:t>
      </w:r>
      <w:r w:rsidR="00226DB7" w:rsidRPr="00BA64F2">
        <w:rPr>
          <w:rFonts w:ascii="Times New Roman" w:eastAsia="Calibri" w:hAnsi="Times New Roman" w:cs="Times New Roman"/>
          <w:sz w:val="24"/>
          <w:szCs w:val="24"/>
          <w:lang w:val="en-US"/>
        </w:rPr>
        <w:fldChar w:fldCharType="begin"/>
      </w:r>
      <w:r w:rsidR="00950AFF" w:rsidRPr="00BA64F2">
        <w:rPr>
          <w:rFonts w:ascii="Times New Roman" w:eastAsia="Calibri" w:hAnsi="Times New Roman" w:cs="Times New Roman"/>
          <w:sz w:val="24"/>
          <w:szCs w:val="24"/>
          <w:lang w:val="en-US"/>
        </w:rPr>
        <w:instrText xml:space="preserve"> ADDIN ZOTERO_ITEM CSL_CITATION {"citationID":"fQ4neUP3","properties":{"formattedCitation":"(Shipp et\\uc0\\u160{}al., 2009)","plainCitation":"(Shipp et al., 2009)","dontUpdate":true,"noteIndex":0},"citationItems":[{"id":15,"uris":["http://zotero.org/users/7471640/items/SYP8AIS5"],"uri":["http://zotero.org/users/7471640/items/SYP8AIS5"],"itemData":{"id":15,"type":"article-journal","abstract":"Temporal focus is the attention individuals devote to thinking about the past, present, and future, and the concept is important because it affects how people incorporate perceptions about past experiences, current situations, and future expectations into their attitudes, cognitions, and behavior. However, temporal focus has not been clearly deﬁned nor situated in a nomological network of constructs. In addition, existing measures of temporal focus suffer from various shortcomings. In this paper, we advance the concept of temporal focus by critically examining its conceptualization, developing a new measure of temporal focus (Temporal Focus Scale; TFS), and evaluating the validity (i.e., construct, convergent, discriminant, nomological, and predictive validity) of the TFS across four studies. We conclude that understanding how individuals focus their attention toward the past, present, and future clariﬁes their responses to explicit and implicit temporal information, which suggests that a variety of research streams would beneﬁt from incorporating the concept of temporal focus.","container-title":"Organizational Behavior and Human Decision Processes","DOI":"https://doi.org/10.1016/j.obhdp.2009.05.001","language":"en","page":"1-22","source":"Zotero","title":"Conceptualization and measurement of temporal focus: The subjective experience of the past, present, and future","volume":"110","author":[{"family":"Shipp","given":"Abbie J"},{"family":"Edwards","given":"Jeffrey R"},{"family":"Lambert","given":"Lisa Schurer"}],"issued":{"date-parts":[["2009"]]}}}],"schema":"https://github.com/citation-style-language/schema/raw/master/csl-citation.json"} </w:instrText>
      </w:r>
      <w:r w:rsidR="00226DB7" w:rsidRPr="00BA64F2">
        <w:rPr>
          <w:rFonts w:ascii="Times New Roman" w:eastAsia="Calibri" w:hAnsi="Times New Roman" w:cs="Times New Roman"/>
          <w:sz w:val="24"/>
          <w:szCs w:val="24"/>
          <w:lang w:val="en-US"/>
        </w:rPr>
        <w:fldChar w:fldCharType="separate"/>
      </w:r>
      <w:r w:rsidR="00226DB7" w:rsidRPr="00BA64F2">
        <w:rPr>
          <w:rFonts w:ascii="Times New Roman" w:hAnsi="Times New Roman" w:cs="Times New Roman"/>
          <w:sz w:val="24"/>
          <w:szCs w:val="24"/>
          <w:lang w:val="en-US"/>
        </w:rPr>
        <w:t>Shipp et al. (2009)</w:t>
      </w:r>
      <w:r w:rsidR="00226DB7" w:rsidRPr="00BA64F2">
        <w:rPr>
          <w:rFonts w:ascii="Times New Roman" w:eastAsia="Calibri" w:hAnsi="Times New Roman" w:cs="Times New Roman"/>
          <w:sz w:val="24"/>
          <w:szCs w:val="24"/>
          <w:lang w:val="en-US"/>
        </w:rPr>
        <w:fldChar w:fldCharType="end"/>
      </w:r>
      <w:r w:rsidR="00226DB7" w:rsidRPr="00BA64F2">
        <w:rPr>
          <w:rFonts w:ascii="Times New Roman" w:eastAsia="Calibri" w:hAnsi="Times New Roman" w:cs="Times New Roman"/>
          <w:sz w:val="24"/>
          <w:szCs w:val="24"/>
          <w:lang w:val="en-US"/>
        </w:rPr>
        <w:t>. T</w:t>
      </w:r>
      <w:r w:rsidR="00FB0AF4" w:rsidRPr="00BA64F2">
        <w:rPr>
          <w:rFonts w:ascii="Times New Roman" w:eastAsia="Calibri" w:hAnsi="Times New Roman" w:cs="Times New Roman"/>
          <w:sz w:val="24"/>
          <w:szCs w:val="24"/>
          <w:lang w:val="en-US"/>
        </w:rPr>
        <w:t>he scale consists of 12 items rated on a 7-point Likert scale</w:t>
      </w:r>
      <w:r w:rsidR="0039007F" w:rsidRPr="00BA64F2">
        <w:rPr>
          <w:rFonts w:ascii="Times New Roman" w:eastAsia="Calibri" w:hAnsi="Times New Roman" w:cs="Times New Roman"/>
          <w:sz w:val="24"/>
          <w:szCs w:val="24"/>
          <w:lang w:val="en-US"/>
        </w:rPr>
        <w:t xml:space="preserve"> (</w:t>
      </w:r>
      <w:r w:rsidR="0039007F" w:rsidRPr="00BA64F2">
        <w:rPr>
          <w:rFonts w:ascii="Times New Roman" w:eastAsia="Calibri" w:hAnsi="Times New Roman" w:cs="Times New Roman"/>
          <w:i/>
          <w:iCs/>
          <w:sz w:val="24"/>
          <w:szCs w:val="24"/>
          <w:lang w:val="en-US"/>
        </w:rPr>
        <w:t>1</w:t>
      </w:r>
      <w:r w:rsidR="0039007F" w:rsidRPr="00BA64F2">
        <w:rPr>
          <w:rFonts w:ascii="Times New Roman" w:eastAsia="Calibri" w:hAnsi="Times New Roman" w:cs="Times New Roman"/>
          <w:sz w:val="24"/>
          <w:szCs w:val="24"/>
          <w:lang w:val="en-US"/>
        </w:rPr>
        <w:t xml:space="preserve">=never; </w:t>
      </w:r>
      <w:r w:rsidR="0039007F" w:rsidRPr="00BA64F2">
        <w:rPr>
          <w:rFonts w:ascii="Times New Roman" w:eastAsia="Calibri" w:hAnsi="Times New Roman" w:cs="Times New Roman"/>
          <w:i/>
          <w:iCs/>
          <w:sz w:val="24"/>
          <w:szCs w:val="24"/>
          <w:lang w:val="en-US"/>
        </w:rPr>
        <w:t>3</w:t>
      </w:r>
      <w:r w:rsidR="0039007F" w:rsidRPr="00BA64F2">
        <w:rPr>
          <w:rFonts w:ascii="Times New Roman" w:eastAsia="Calibri" w:hAnsi="Times New Roman" w:cs="Times New Roman"/>
          <w:sz w:val="24"/>
          <w:szCs w:val="24"/>
          <w:lang w:val="en-US"/>
        </w:rPr>
        <w:t xml:space="preserve">=sometimes; </w:t>
      </w:r>
      <w:r w:rsidR="0039007F" w:rsidRPr="00BA64F2">
        <w:rPr>
          <w:rFonts w:ascii="Times New Roman" w:eastAsia="Calibri" w:hAnsi="Times New Roman" w:cs="Times New Roman"/>
          <w:i/>
          <w:iCs/>
          <w:sz w:val="24"/>
          <w:szCs w:val="24"/>
          <w:lang w:val="en-US"/>
        </w:rPr>
        <w:t>5</w:t>
      </w:r>
      <w:r w:rsidR="0039007F" w:rsidRPr="00BA64F2">
        <w:rPr>
          <w:rFonts w:ascii="Times New Roman" w:eastAsia="Calibri" w:hAnsi="Times New Roman" w:cs="Times New Roman"/>
          <w:sz w:val="24"/>
          <w:szCs w:val="24"/>
          <w:lang w:val="en-US"/>
        </w:rPr>
        <w:t xml:space="preserve">=frequently; </w:t>
      </w:r>
      <w:r w:rsidR="0039007F" w:rsidRPr="00BA64F2">
        <w:rPr>
          <w:rFonts w:ascii="Times New Roman" w:eastAsia="Calibri" w:hAnsi="Times New Roman" w:cs="Times New Roman"/>
          <w:i/>
          <w:iCs/>
          <w:sz w:val="24"/>
          <w:szCs w:val="24"/>
          <w:lang w:val="en-US"/>
        </w:rPr>
        <w:t>7</w:t>
      </w:r>
      <w:r w:rsidR="0039007F" w:rsidRPr="00BA64F2">
        <w:rPr>
          <w:rFonts w:ascii="Times New Roman" w:eastAsia="Calibri" w:hAnsi="Times New Roman" w:cs="Times New Roman"/>
          <w:sz w:val="24"/>
          <w:szCs w:val="24"/>
          <w:lang w:val="en-US"/>
        </w:rPr>
        <w:t xml:space="preserve">=constantly). </w:t>
      </w:r>
      <w:r w:rsidR="00824C5B" w:rsidRPr="00BA64F2">
        <w:rPr>
          <w:rFonts w:ascii="Times New Roman" w:eastAsia="Calibri" w:hAnsi="Times New Roman" w:cs="Times New Roman"/>
          <w:sz w:val="24"/>
          <w:szCs w:val="24"/>
          <w:lang w:val="en-US"/>
        </w:rPr>
        <w:t>It has three subscales, each composed by 4 items: past focus</w:t>
      </w:r>
      <w:r w:rsidR="005549C7" w:rsidRPr="00BA64F2">
        <w:rPr>
          <w:rFonts w:ascii="Times New Roman" w:eastAsia="Calibri" w:hAnsi="Times New Roman" w:cs="Times New Roman"/>
          <w:sz w:val="24"/>
          <w:szCs w:val="24"/>
          <w:lang w:val="en-US"/>
        </w:rPr>
        <w:t xml:space="preserve">, </w:t>
      </w:r>
      <w:r w:rsidR="00824C5B" w:rsidRPr="00BA64F2">
        <w:rPr>
          <w:rFonts w:ascii="Times New Roman" w:eastAsia="Calibri" w:hAnsi="Times New Roman" w:cs="Times New Roman"/>
          <w:sz w:val="24"/>
          <w:szCs w:val="24"/>
          <w:lang w:val="en-US"/>
        </w:rPr>
        <w:t>current focus,</w:t>
      </w:r>
      <w:r w:rsidR="005549C7" w:rsidRPr="00BA64F2">
        <w:rPr>
          <w:rFonts w:ascii="Times New Roman" w:eastAsia="Calibri" w:hAnsi="Times New Roman" w:cs="Times New Roman"/>
          <w:sz w:val="24"/>
          <w:szCs w:val="24"/>
          <w:lang w:val="en-US"/>
        </w:rPr>
        <w:t xml:space="preserve"> and</w:t>
      </w:r>
      <w:r w:rsidR="00824C5B" w:rsidRPr="00BA64F2">
        <w:rPr>
          <w:rFonts w:ascii="Times New Roman" w:eastAsia="Calibri" w:hAnsi="Times New Roman" w:cs="Times New Roman"/>
          <w:sz w:val="24"/>
          <w:szCs w:val="24"/>
          <w:lang w:val="en-US"/>
        </w:rPr>
        <w:t xml:space="preserve"> future focus. </w:t>
      </w:r>
      <w:r w:rsidR="005549C7" w:rsidRPr="00BA64F2">
        <w:rPr>
          <w:rFonts w:ascii="Times New Roman" w:eastAsia="Calibri" w:hAnsi="Times New Roman" w:cs="Times New Roman"/>
          <w:sz w:val="24"/>
          <w:szCs w:val="24"/>
          <w:lang w:val="en-US"/>
        </w:rPr>
        <w:t xml:space="preserve">The </w:t>
      </w:r>
      <w:r w:rsidR="007C1554" w:rsidRPr="00BA64F2">
        <w:rPr>
          <w:rFonts w:ascii="Times New Roman" w:eastAsia="Calibri" w:hAnsi="Times New Roman" w:cs="Times New Roman"/>
          <w:sz w:val="24"/>
          <w:szCs w:val="24"/>
          <w:lang w:val="en-US"/>
        </w:rPr>
        <w:t>original version of the scale presented acceptable reliability of each subscale (α=.73 to α=.91).</w:t>
      </w:r>
    </w:p>
    <w:p w14:paraId="1D4BAC6E" w14:textId="02327D89" w:rsidR="5B9084DD" w:rsidRPr="00BA64F2" w:rsidRDefault="5B9084DD"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Zimbardo Time Perspective Inventory</w:t>
      </w:r>
      <w:r w:rsidR="3F9FCA98" w:rsidRPr="00BA64F2">
        <w:rPr>
          <w:rFonts w:ascii="Times New Roman" w:eastAsia="Calibri" w:hAnsi="Times New Roman" w:cs="Times New Roman"/>
          <w:sz w:val="24"/>
          <w:szCs w:val="24"/>
          <w:lang w:val="en-US"/>
        </w:rPr>
        <w:t xml:space="preserve"> (ZTPI)</w:t>
      </w:r>
      <w:r w:rsidRPr="00BA64F2">
        <w:rPr>
          <w:rFonts w:ascii="Times New Roman" w:eastAsia="Calibri" w:hAnsi="Times New Roman" w:cs="Times New Roman"/>
          <w:sz w:val="24"/>
          <w:szCs w:val="24"/>
          <w:lang w:val="en-US"/>
        </w:rPr>
        <w:t xml:space="preserve"> </w:t>
      </w:r>
    </w:p>
    <w:p w14:paraId="26B583A0" w14:textId="0E376439" w:rsidR="004379FC" w:rsidRPr="00BA64F2" w:rsidRDefault="00CF5378"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To asses Time Perspective</w:t>
      </w:r>
      <w:r w:rsidR="00E33016" w:rsidRPr="00BA64F2">
        <w:rPr>
          <w:rFonts w:ascii="Times New Roman" w:eastAsia="Calibri" w:hAnsi="Times New Roman" w:cs="Times New Roman"/>
          <w:sz w:val="24"/>
          <w:szCs w:val="24"/>
          <w:lang w:val="en-US"/>
        </w:rPr>
        <w:t xml:space="preserve"> we use</w:t>
      </w:r>
      <w:r w:rsidR="009F068F" w:rsidRPr="00BA64F2">
        <w:rPr>
          <w:rFonts w:ascii="Times New Roman" w:eastAsia="Calibri" w:hAnsi="Times New Roman" w:cs="Times New Roman"/>
          <w:sz w:val="24"/>
          <w:szCs w:val="24"/>
          <w:lang w:val="en-US"/>
        </w:rPr>
        <w:t>d</w:t>
      </w:r>
      <w:r w:rsidR="004379FC" w:rsidRPr="00BA64F2">
        <w:rPr>
          <w:rFonts w:ascii="Times New Roman" w:eastAsia="Calibri" w:hAnsi="Times New Roman" w:cs="Times New Roman"/>
          <w:sz w:val="24"/>
          <w:szCs w:val="24"/>
          <w:lang w:val="en-US"/>
        </w:rPr>
        <w:t xml:space="preserve"> ZTPI</w:t>
      </w:r>
      <w:r w:rsidR="00E97E81" w:rsidRPr="00BA64F2">
        <w:rPr>
          <w:rFonts w:ascii="Times New Roman" w:eastAsia="Calibri" w:hAnsi="Times New Roman" w:cs="Times New Roman"/>
          <w:sz w:val="24"/>
          <w:szCs w:val="24"/>
          <w:lang w:val="en-US"/>
        </w:rPr>
        <w:t xml:space="preserve"> </w:t>
      </w:r>
      <w:r w:rsidRPr="00BA64F2">
        <w:rPr>
          <w:rFonts w:ascii="Times New Roman" w:eastAsia="Calibri" w:hAnsi="Times New Roman" w:cs="Times New Roman"/>
          <w:sz w:val="24"/>
          <w:szCs w:val="24"/>
          <w:lang w:val="en-US"/>
        </w:rPr>
        <w:fldChar w:fldCharType="begin"/>
      </w:r>
      <w:r w:rsidR="00950AFF" w:rsidRPr="00BA64F2">
        <w:rPr>
          <w:rFonts w:ascii="Times New Roman" w:eastAsia="Calibri" w:hAnsi="Times New Roman" w:cs="Times New Roman"/>
          <w:sz w:val="24"/>
          <w:szCs w:val="24"/>
          <w:lang w:val="en-US"/>
        </w:rPr>
        <w:instrText xml:space="preserve"> ADDIN ZOTERO_ITEM CSL_CITATION {"citationID":"573DFk52","properties":{"formattedCitation":"(Zimbardo &amp; Boyd, 1999)","plainCitation":"(Zimbardo &amp; Boyd, 1999)","noteIndex":0},"citationItems":[{"id":110,"uris":["http://zotero.org/users/7471640/items/DVLIF5Q3"],"uri":["http://zotero.org/users/7471640/items/DVLIF5Q3"],"itemData":{"id":110,"type":"article-journal","abstract":"Time perspective (TP), a fundamental dimension in the construction of psychological time, emerges from cognitive processes partitioning human experience into past, present, and future temporal frames. The authors' research program proposes that TP is a pervasive and powerful yet largely unrecognized influence on much human behavior. Although TP variations are learned and modified by a variety of personal, social, and institutional influences, TP also functions as an individual-differences variable. Reported is a new measure assessing personal variations in TP profiles and specific TP \"biases.\" The 5 factors of the Zimbardo Time Perspective Inventory were established through exploratory and confirmatory factor analyses and demonstrate acceptable internal and test-retest reliability. Convergent, divergent, discriminant, and predictive validity are shown by correlational and experimental research supplemented by case studies. (PsycINFO Database Record (c) 2012 APA, all rights reserved)","container-title":"Journal of Personality and Social Psychology","DOI":"https://doi.org/10.1037/0022-3514.77.6.1271","issue":"6","journalAbbreviation":"Journal of Personality and Social Psychology","page":"1271-1288","source":"ResearchGate","title":"Putting Time in Perspective: A Valid, Reliable Individual-Differences Metric","title-short":"Putting Time in Perspective","volume":"77","author":[{"family":"Zimbardo","given":"Philip"},{"family":"Boyd","given":"John"}],"issued":{"date-parts":[["1999",12,1]]}}}],"schema":"https://github.com/citation-style-language/schema/raw/master/csl-citation.json"} </w:instrText>
      </w:r>
      <w:r w:rsidRPr="00BA64F2">
        <w:rPr>
          <w:rFonts w:ascii="Times New Roman" w:eastAsia="Calibri" w:hAnsi="Times New Roman" w:cs="Times New Roman"/>
          <w:sz w:val="24"/>
          <w:szCs w:val="24"/>
          <w:lang w:val="en-US"/>
        </w:rPr>
        <w:fldChar w:fldCharType="separate"/>
      </w:r>
      <w:r w:rsidRPr="00BA64F2">
        <w:rPr>
          <w:rFonts w:ascii="Times New Roman" w:hAnsi="Times New Roman" w:cs="Times New Roman"/>
          <w:sz w:val="24"/>
          <w:szCs w:val="24"/>
          <w:lang w:val="en-US"/>
        </w:rPr>
        <w:t>(Zimbardo &amp; Boyd, 1999)</w:t>
      </w:r>
      <w:r w:rsidRPr="00BA64F2">
        <w:rPr>
          <w:rFonts w:ascii="Times New Roman" w:eastAsia="Calibri" w:hAnsi="Times New Roman" w:cs="Times New Roman"/>
          <w:sz w:val="24"/>
          <w:szCs w:val="24"/>
          <w:lang w:val="en-US"/>
        </w:rPr>
        <w:fldChar w:fldCharType="end"/>
      </w:r>
      <w:r w:rsidR="00E33016" w:rsidRPr="00BA64F2">
        <w:rPr>
          <w:rFonts w:ascii="Times New Roman" w:eastAsia="Calibri" w:hAnsi="Times New Roman" w:cs="Times New Roman"/>
          <w:sz w:val="24"/>
          <w:szCs w:val="24"/>
          <w:lang w:val="en-US"/>
        </w:rPr>
        <w:t>, specifically the short Argentinian version of the scale</w:t>
      </w:r>
      <w:r w:rsidR="004379FC" w:rsidRPr="00BA64F2">
        <w:rPr>
          <w:rFonts w:ascii="Times New Roman" w:eastAsia="Calibri" w:hAnsi="Times New Roman" w:cs="Times New Roman"/>
          <w:sz w:val="24"/>
          <w:szCs w:val="24"/>
          <w:lang w:val="en-US"/>
        </w:rPr>
        <w:t xml:space="preserve"> (Germano &amp; </w:t>
      </w:r>
      <w:proofErr w:type="spellStart"/>
      <w:r w:rsidR="004379FC" w:rsidRPr="00BA64F2">
        <w:rPr>
          <w:rFonts w:ascii="Times New Roman" w:eastAsia="Calibri" w:hAnsi="Times New Roman" w:cs="Times New Roman"/>
          <w:sz w:val="24"/>
          <w:szCs w:val="24"/>
          <w:lang w:val="en-US"/>
        </w:rPr>
        <w:t>Brenlla</w:t>
      </w:r>
      <w:proofErr w:type="spellEnd"/>
      <w:r w:rsidR="004379FC" w:rsidRPr="00BA64F2">
        <w:rPr>
          <w:rFonts w:ascii="Times New Roman" w:eastAsia="Calibri" w:hAnsi="Times New Roman" w:cs="Times New Roman"/>
          <w:sz w:val="24"/>
          <w:szCs w:val="24"/>
          <w:lang w:val="en-US"/>
        </w:rPr>
        <w:t>, 2020)</w:t>
      </w:r>
      <w:r w:rsidR="009F068F" w:rsidRPr="00BA64F2">
        <w:rPr>
          <w:rFonts w:ascii="Times New Roman" w:eastAsia="Calibri" w:hAnsi="Times New Roman" w:cs="Times New Roman"/>
          <w:sz w:val="24"/>
          <w:szCs w:val="24"/>
          <w:lang w:val="en-US"/>
        </w:rPr>
        <w:t xml:space="preserve"> was </w:t>
      </w:r>
      <w:r w:rsidR="00C72635" w:rsidRPr="00BA64F2">
        <w:rPr>
          <w:rFonts w:ascii="Times New Roman" w:eastAsia="Calibri" w:hAnsi="Times New Roman" w:cs="Times New Roman"/>
          <w:sz w:val="24"/>
          <w:szCs w:val="24"/>
          <w:lang w:val="en-US"/>
        </w:rPr>
        <w:t>applied</w:t>
      </w:r>
      <w:r w:rsidR="004379FC" w:rsidRPr="00BA64F2">
        <w:rPr>
          <w:rFonts w:ascii="Times New Roman" w:eastAsia="Calibri" w:hAnsi="Times New Roman" w:cs="Times New Roman"/>
          <w:sz w:val="24"/>
          <w:szCs w:val="24"/>
          <w:lang w:val="en-US"/>
        </w:rPr>
        <w:t xml:space="preserve">. </w:t>
      </w:r>
      <w:r w:rsidR="00E33016" w:rsidRPr="00BA64F2">
        <w:rPr>
          <w:rFonts w:ascii="Times New Roman" w:eastAsia="Calibri" w:hAnsi="Times New Roman" w:cs="Times New Roman"/>
          <w:sz w:val="24"/>
          <w:szCs w:val="24"/>
          <w:lang w:val="en-US"/>
        </w:rPr>
        <w:t>It</w:t>
      </w:r>
      <w:r w:rsidR="004379FC" w:rsidRPr="00BA64F2">
        <w:rPr>
          <w:rFonts w:ascii="Times New Roman" w:eastAsia="Calibri" w:hAnsi="Times New Roman" w:cs="Times New Roman"/>
          <w:sz w:val="24"/>
          <w:szCs w:val="24"/>
          <w:lang w:val="en-US"/>
        </w:rPr>
        <w:t xml:space="preserve"> consists of 29 items that assess five domains of TP: present hedonistic,</w:t>
      </w:r>
      <w:r w:rsidR="006D1A11" w:rsidRPr="00BA64F2">
        <w:rPr>
          <w:rFonts w:ascii="Times New Roman" w:eastAsia="Calibri" w:hAnsi="Times New Roman" w:cs="Times New Roman"/>
          <w:sz w:val="24"/>
          <w:szCs w:val="24"/>
          <w:lang w:val="en-US"/>
        </w:rPr>
        <w:t xml:space="preserve"> which reflects</w:t>
      </w:r>
      <w:r w:rsidR="00E75906" w:rsidRPr="00BA64F2">
        <w:rPr>
          <w:rFonts w:ascii="Times New Roman" w:eastAsia="Calibri" w:hAnsi="Times New Roman" w:cs="Times New Roman"/>
          <w:sz w:val="24"/>
          <w:szCs w:val="24"/>
          <w:lang w:val="en-US"/>
        </w:rPr>
        <w:t xml:space="preserve"> a hedonistic, risk-taking attitude toward life;</w:t>
      </w:r>
      <w:r w:rsidR="004379FC" w:rsidRPr="00BA64F2">
        <w:rPr>
          <w:rFonts w:ascii="Times New Roman" w:eastAsia="Calibri" w:hAnsi="Times New Roman" w:cs="Times New Roman"/>
          <w:sz w:val="24"/>
          <w:szCs w:val="24"/>
          <w:lang w:val="en-US"/>
        </w:rPr>
        <w:t xml:space="preserve"> present fatalistic</w:t>
      </w:r>
      <w:r w:rsidR="00E75906" w:rsidRPr="00BA64F2">
        <w:rPr>
          <w:rFonts w:ascii="Times New Roman" w:eastAsia="Calibri" w:hAnsi="Times New Roman" w:cs="Times New Roman"/>
          <w:sz w:val="24"/>
          <w:szCs w:val="24"/>
          <w:lang w:val="en-US"/>
        </w:rPr>
        <w:t>, that is</w:t>
      </w:r>
      <w:r w:rsidR="004379FC" w:rsidRPr="00BA64F2">
        <w:rPr>
          <w:rFonts w:ascii="Times New Roman" w:eastAsia="Calibri" w:hAnsi="Times New Roman" w:cs="Times New Roman"/>
          <w:sz w:val="24"/>
          <w:szCs w:val="24"/>
          <w:lang w:val="en-US"/>
        </w:rPr>
        <w:t xml:space="preserve"> </w:t>
      </w:r>
      <w:r w:rsidR="00E75906" w:rsidRPr="00BA64F2">
        <w:rPr>
          <w:rFonts w:ascii="Times New Roman" w:eastAsia="Calibri" w:hAnsi="Times New Roman" w:cs="Times New Roman"/>
          <w:sz w:val="24"/>
          <w:szCs w:val="24"/>
          <w:lang w:val="en-US"/>
        </w:rPr>
        <w:t xml:space="preserve">related </w:t>
      </w:r>
      <w:r w:rsidR="00E75906" w:rsidRPr="00BA64F2">
        <w:rPr>
          <w:rFonts w:ascii="Times New Roman" w:eastAsia="Calibri" w:hAnsi="Times New Roman" w:cs="Times New Roman"/>
          <w:sz w:val="24"/>
          <w:szCs w:val="24"/>
          <w:lang w:val="en"/>
        </w:rPr>
        <w:t>to current experiences generating anxiety and fear</w:t>
      </w:r>
      <w:r w:rsidR="00E75906" w:rsidRPr="00BA64F2">
        <w:rPr>
          <w:rFonts w:ascii="Times New Roman" w:eastAsia="Calibri" w:hAnsi="Times New Roman" w:cs="Times New Roman"/>
          <w:sz w:val="24"/>
          <w:szCs w:val="24"/>
          <w:lang w:val="en-US"/>
        </w:rPr>
        <w:t xml:space="preserve">; </w:t>
      </w:r>
      <w:r w:rsidR="004379FC" w:rsidRPr="00BA64F2">
        <w:rPr>
          <w:rFonts w:ascii="Times New Roman" w:eastAsia="Calibri" w:hAnsi="Times New Roman" w:cs="Times New Roman"/>
          <w:sz w:val="24"/>
          <w:szCs w:val="24"/>
          <w:lang w:val="en-US"/>
        </w:rPr>
        <w:t xml:space="preserve">past negative, </w:t>
      </w:r>
      <w:r w:rsidR="00E75906" w:rsidRPr="00BA64F2">
        <w:rPr>
          <w:rFonts w:ascii="Times New Roman" w:eastAsia="Calibri" w:hAnsi="Times New Roman" w:cs="Times New Roman"/>
          <w:sz w:val="24"/>
          <w:szCs w:val="24"/>
          <w:lang w:val="en-US"/>
        </w:rPr>
        <w:t xml:space="preserve">which </w:t>
      </w:r>
      <w:r w:rsidR="00E75906" w:rsidRPr="00BA64F2">
        <w:rPr>
          <w:rFonts w:ascii="Times New Roman" w:eastAsia="Calibri" w:hAnsi="Times New Roman" w:cs="Times New Roman"/>
          <w:sz w:val="24"/>
          <w:szCs w:val="24"/>
          <w:lang w:val="en"/>
        </w:rPr>
        <w:t>reflects a general negative, aversive view of the past;</w:t>
      </w:r>
      <w:r w:rsidR="00E75906" w:rsidRPr="00BA64F2">
        <w:rPr>
          <w:rFonts w:ascii="Times New Roman" w:eastAsia="Calibri" w:hAnsi="Times New Roman" w:cs="Times New Roman"/>
          <w:sz w:val="24"/>
          <w:szCs w:val="24"/>
          <w:lang w:val="en-US"/>
        </w:rPr>
        <w:t xml:space="preserve"> </w:t>
      </w:r>
      <w:r w:rsidR="004379FC" w:rsidRPr="00BA64F2">
        <w:rPr>
          <w:rFonts w:ascii="Times New Roman" w:eastAsia="Calibri" w:hAnsi="Times New Roman" w:cs="Times New Roman"/>
          <w:sz w:val="24"/>
          <w:szCs w:val="24"/>
          <w:lang w:val="en-US"/>
        </w:rPr>
        <w:t>past positive</w:t>
      </w:r>
      <w:r w:rsidR="00E75906" w:rsidRPr="00BA64F2">
        <w:rPr>
          <w:rFonts w:ascii="Times New Roman" w:eastAsia="Calibri" w:hAnsi="Times New Roman" w:cs="Times New Roman"/>
          <w:sz w:val="24"/>
          <w:szCs w:val="24"/>
          <w:lang w:val="en-US"/>
        </w:rPr>
        <w:t>, that reflects a warm attitude towards the past; a</w:t>
      </w:r>
      <w:r w:rsidR="004379FC" w:rsidRPr="00BA64F2">
        <w:rPr>
          <w:rFonts w:ascii="Times New Roman" w:eastAsia="Calibri" w:hAnsi="Times New Roman" w:cs="Times New Roman"/>
          <w:sz w:val="24"/>
          <w:szCs w:val="24"/>
          <w:lang w:val="en-US"/>
        </w:rPr>
        <w:t>nd future</w:t>
      </w:r>
      <w:r w:rsidR="00E75906" w:rsidRPr="00BA64F2">
        <w:rPr>
          <w:rFonts w:ascii="Times New Roman" w:eastAsia="Calibri" w:hAnsi="Times New Roman" w:cs="Times New Roman"/>
          <w:sz w:val="24"/>
          <w:szCs w:val="24"/>
          <w:lang w:val="en-US"/>
        </w:rPr>
        <w:t xml:space="preserve">, which </w:t>
      </w:r>
      <w:r w:rsidR="00E75906" w:rsidRPr="00BA64F2">
        <w:rPr>
          <w:rFonts w:ascii="Times New Roman" w:eastAsia="Calibri" w:hAnsi="Times New Roman" w:cs="Times New Roman"/>
          <w:sz w:val="24"/>
          <w:szCs w:val="24"/>
          <w:lang w:val="en"/>
        </w:rPr>
        <w:t>reflects a general future orientation</w:t>
      </w:r>
      <w:r w:rsidR="004379FC" w:rsidRPr="00BA64F2">
        <w:rPr>
          <w:rFonts w:ascii="Times New Roman" w:eastAsia="Calibri" w:hAnsi="Times New Roman" w:cs="Times New Roman"/>
          <w:sz w:val="24"/>
          <w:szCs w:val="24"/>
          <w:lang w:val="en-US"/>
        </w:rPr>
        <w:t xml:space="preserve">. Responses include a five-point Likert scale (from </w:t>
      </w:r>
      <w:r w:rsidR="004379FC" w:rsidRPr="00BA64F2">
        <w:rPr>
          <w:rFonts w:ascii="Times New Roman" w:eastAsia="Calibri" w:hAnsi="Times New Roman" w:cs="Times New Roman"/>
          <w:i/>
          <w:iCs/>
          <w:sz w:val="24"/>
          <w:szCs w:val="24"/>
          <w:lang w:val="en-US"/>
        </w:rPr>
        <w:t>1</w:t>
      </w:r>
      <w:r w:rsidR="004379FC" w:rsidRPr="00BA64F2">
        <w:rPr>
          <w:rFonts w:ascii="Times New Roman" w:eastAsia="Calibri" w:hAnsi="Times New Roman" w:cs="Times New Roman"/>
          <w:sz w:val="24"/>
          <w:szCs w:val="24"/>
          <w:lang w:val="en-US"/>
        </w:rPr>
        <w:t xml:space="preserve">=very untrue to </w:t>
      </w:r>
      <w:r w:rsidR="004379FC" w:rsidRPr="00BA64F2">
        <w:rPr>
          <w:rFonts w:ascii="Times New Roman" w:eastAsia="Calibri" w:hAnsi="Times New Roman" w:cs="Times New Roman"/>
          <w:i/>
          <w:iCs/>
          <w:sz w:val="24"/>
          <w:szCs w:val="24"/>
          <w:lang w:val="en-US"/>
        </w:rPr>
        <w:t>5</w:t>
      </w:r>
      <w:r w:rsidR="004379FC" w:rsidRPr="00BA64F2">
        <w:rPr>
          <w:rFonts w:ascii="Times New Roman" w:eastAsia="Calibri" w:hAnsi="Times New Roman" w:cs="Times New Roman"/>
          <w:sz w:val="24"/>
          <w:szCs w:val="24"/>
          <w:lang w:val="en-US"/>
        </w:rPr>
        <w:t>=very true). The Argentinian adaptation of the inventory showed acceptable reliability of each domain (α=0.60 to α=0.84).</w:t>
      </w:r>
    </w:p>
    <w:p w14:paraId="7A44CDA2" w14:textId="2FD67CB4" w:rsidR="00E27521" w:rsidRPr="00BA64F2" w:rsidRDefault="5B9084DD"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Self-Control Scale</w:t>
      </w:r>
    </w:p>
    <w:p w14:paraId="30D1CB01" w14:textId="4EB6343A" w:rsidR="00156034" w:rsidRPr="00BA64F2" w:rsidRDefault="00156034"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 xml:space="preserve">Self-control was assessed using </w:t>
      </w:r>
      <w:r w:rsidR="00771B85" w:rsidRPr="00BA64F2">
        <w:rPr>
          <w:rFonts w:ascii="Times New Roman" w:eastAsia="Calibri" w:hAnsi="Times New Roman" w:cs="Times New Roman"/>
          <w:sz w:val="24"/>
          <w:szCs w:val="24"/>
          <w:lang w:val="en-US"/>
        </w:rPr>
        <w:t>the</w:t>
      </w:r>
      <w:r w:rsidRPr="00BA64F2">
        <w:rPr>
          <w:rFonts w:ascii="Times New Roman" w:eastAsia="Calibri" w:hAnsi="Times New Roman" w:cs="Times New Roman"/>
          <w:sz w:val="24"/>
          <w:szCs w:val="24"/>
          <w:lang w:val="en-US"/>
        </w:rPr>
        <w:t xml:space="preserve"> Argentinian version of the Brief Self-Control Scale (Garrido et al., 2018</w:t>
      </w:r>
      <w:r w:rsidR="00C72635" w:rsidRPr="00BA64F2">
        <w:rPr>
          <w:rFonts w:ascii="Times New Roman" w:eastAsia="Calibri" w:hAnsi="Times New Roman" w:cs="Times New Roman"/>
          <w:sz w:val="24"/>
          <w:szCs w:val="24"/>
          <w:lang w:val="en-US"/>
        </w:rPr>
        <w:t xml:space="preserve">; </w:t>
      </w:r>
      <w:r w:rsidR="00C72635" w:rsidRPr="00BA64F2">
        <w:rPr>
          <w:rFonts w:ascii="Times New Roman" w:eastAsia="Calibri" w:hAnsi="Times New Roman" w:cs="Times New Roman"/>
          <w:sz w:val="24"/>
          <w:szCs w:val="24"/>
          <w:lang w:val="en-US"/>
        </w:rPr>
        <w:fldChar w:fldCharType="begin"/>
      </w:r>
      <w:r w:rsidR="00950AFF" w:rsidRPr="00BA64F2">
        <w:rPr>
          <w:rFonts w:ascii="Times New Roman" w:eastAsia="Calibri" w:hAnsi="Times New Roman" w:cs="Times New Roman"/>
          <w:sz w:val="24"/>
          <w:szCs w:val="24"/>
          <w:lang w:val="en-US"/>
        </w:rPr>
        <w:instrText xml:space="preserve"> ADDIN ZOTERO_ITEM CSL_CITATION {"citationID":"vDkvIPiE","properties":{"formattedCitation":"(Tangney et\\uc0\\u160{}al., 2004)","plainCitation":"(Tangney et al., 2004)","dontUpdate":true,"noteIndex":0},"citationItems":[{"id":106,"uris":["http://zotero.org/users/7471640/items/R4D4EUBB"],"uri":["http://zotero.org/users/7471640/items/R4D4EUBB"],"itemData":{"id":106,"type":"article-journal","container-title":"Journal of Personality","DOI":"https://doi.org/10.1111/j.0022-3506.2004.00263.x","ISSN":"0022-3506, 1467-6494","issue":"2","journalAbbreviation":"J Personality","language":"en","page":"271-324","source":"DOI.org (Crossref)","title":"High Self-Control Predicts Good Adjustment, Less Pathology, Better Grades, and Interpersonal Success","volume":"72","author":[{"family":"Tangney","given":"June P."},{"family":"Baumeister","given":"Roy F."},{"family":"Boone","given":"Angie Luzio"}],"issued":{"date-parts":[["2004",4]]}}}],"schema":"https://github.com/citation-style-language/schema/raw/master/csl-citation.json"} </w:instrText>
      </w:r>
      <w:r w:rsidR="00C72635" w:rsidRPr="00BA64F2">
        <w:rPr>
          <w:rFonts w:ascii="Times New Roman" w:eastAsia="Calibri" w:hAnsi="Times New Roman" w:cs="Times New Roman"/>
          <w:sz w:val="24"/>
          <w:szCs w:val="24"/>
          <w:lang w:val="en-US"/>
        </w:rPr>
        <w:fldChar w:fldCharType="separate"/>
      </w:r>
      <w:r w:rsidR="00C72635" w:rsidRPr="00BA64F2">
        <w:rPr>
          <w:rFonts w:ascii="Times New Roman" w:hAnsi="Times New Roman" w:cs="Times New Roman"/>
          <w:sz w:val="24"/>
          <w:szCs w:val="24"/>
          <w:lang w:val="en-US"/>
        </w:rPr>
        <w:t>Tangney et al., 2004)</w:t>
      </w:r>
      <w:r w:rsidR="00C72635" w:rsidRPr="00BA64F2">
        <w:rPr>
          <w:rFonts w:ascii="Times New Roman" w:eastAsia="Calibri" w:hAnsi="Times New Roman" w:cs="Times New Roman"/>
          <w:sz w:val="24"/>
          <w:szCs w:val="24"/>
          <w:lang w:val="en-US"/>
        </w:rPr>
        <w:fldChar w:fldCharType="end"/>
      </w:r>
      <w:r w:rsidRPr="00BA64F2">
        <w:rPr>
          <w:rFonts w:ascii="Times New Roman" w:eastAsia="Calibri" w:hAnsi="Times New Roman" w:cs="Times New Roman"/>
          <w:sz w:val="24"/>
          <w:szCs w:val="24"/>
          <w:lang w:val="en-US"/>
        </w:rPr>
        <w:t xml:space="preserve">. The scale contains 13 items ranked on a five-point scale (from </w:t>
      </w:r>
      <w:r w:rsidRPr="00BA64F2">
        <w:rPr>
          <w:rFonts w:ascii="Times New Roman" w:eastAsia="Calibri" w:hAnsi="Times New Roman" w:cs="Times New Roman"/>
          <w:i/>
          <w:iCs/>
          <w:sz w:val="24"/>
          <w:szCs w:val="24"/>
          <w:lang w:val="en-US"/>
        </w:rPr>
        <w:t>1</w:t>
      </w:r>
      <w:r w:rsidRPr="00BA64F2">
        <w:rPr>
          <w:rFonts w:ascii="Times New Roman" w:eastAsia="Calibri" w:hAnsi="Times New Roman" w:cs="Times New Roman"/>
          <w:sz w:val="24"/>
          <w:szCs w:val="24"/>
          <w:lang w:val="en-US"/>
        </w:rPr>
        <w:t xml:space="preserve">=not at all to </w:t>
      </w:r>
      <w:r w:rsidRPr="00BA64F2">
        <w:rPr>
          <w:rFonts w:ascii="Times New Roman" w:eastAsia="Calibri" w:hAnsi="Times New Roman" w:cs="Times New Roman"/>
          <w:i/>
          <w:iCs/>
          <w:sz w:val="24"/>
          <w:szCs w:val="24"/>
          <w:lang w:val="en-US"/>
        </w:rPr>
        <w:t>5</w:t>
      </w:r>
      <w:r w:rsidRPr="00BA64F2">
        <w:rPr>
          <w:rFonts w:ascii="Times New Roman" w:eastAsia="Calibri" w:hAnsi="Times New Roman" w:cs="Times New Roman"/>
          <w:sz w:val="24"/>
          <w:szCs w:val="24"/>
          <w:lang w:val="en-US"/>
        </w:rPr>
        <w:t xml:space="preserve">=very much). </w:t>
      </w:r>
      <w:r w:rsidR="00010EC8" w:rsidRPr="00BA64F2">
        <w:rPr>
          <w:rFonts w:ascii="Times New Roman" w:eastAsia="Calibri" w:hAnsi="Times New Roman" w:cs="Times New Roman"/>
          <w:sz w:val="24"/>
          <w:szCs w:val="24"/>
          <w:lang w:val="en-US"/>
        </w:rPr>
        <w:t xml:space="preserve">It is a self-report </w:t>
      </w:r>
      <w:r w:rsidR="00BA57DA" w:rsidRPr="00BA64F2">
        <w:rPr>
          <w:rFonts w:ascii="Times New Roman" w:eastAsia="Calibri" w:hAnsi="Times New Roman" w:cs="Times New Roman"/>
          <w:sz w:val="24"/>
          <w:szCs w:val="24"/>
          <w:lang w:val="en-US"/>
        </w:rPr>
        <w:t xml:space="preserve">unidimensional </w:t>
      </w:r>
      <w:r w:rsidR="00010EC8" w:rsidRPr="00BA64F2">
        <w:rPr>
          <w:rFonts w:ascii="Times New Roman" w:eastAsia="Calibri" w:hAnsi="Times New Roman" w:cs="Times New Roman"/>
          <w:sz w:val="24"/>
          <w:szCs w:val="24"/>
          <w:lang w:val="en-US"/>
        </w:rPr>
        <w:t xml:space="preserve">scale which assesses </w:t>
      </w:r>
      <w:r w:rsidR="00BA57DA" w:rsidRPr="00BA64F2">
        <w:rPr>
          <w:rFonts w:ascii="Times New Roman" w:eastAsia="Calibri" w:hAnsi="Times New Roman" w:cs="Times New Roman"/>
          <w:sz w:val="24"/>
          <w:szCs w:val="24"/>
          <w:lang w:val="en-US"/>
        </w:rPr>
        <w:t xml:space="preserve">the global capacity of self-control. High scores indicate higher </w:t>
      </w:r>
      <w:r w:rsidR="00BA57DA" w:rsidRPr="00BA64F2">
        <w:rPr>
          <w:rFonts w:ascii="Times New Roman" w:eastAsia="Calibri" w:hAnsi="Times New Roman" w:cs="Times New Roman"/>
          <w:sz w:val="24"/>
          <w:szCs w:val="24"/>
          <w:lang w:val="en-US"/>
        </w:rPr>
        <w:lastRenderedPageBreak/>
        <w:t xml:space="preserve">levels of self-control. </w:t>
      </w:r>
      <w:r w:rsidRPr="00BA64F2">
        <w:rPr>
          <w:rFonts w:ascii="Times New Roman" w:eastAsia="Calibri" w:hAnsi="Times New Roman" w:cs="Times New Roman"/>
          <w:sz w:val="24"/>
          <w:szCs w:val="24"/>
          <w:lang w:val="en-US"/>
        </w:rPr>
        <w:t xml:space="preserve">The </w:t>
      </w:r>
      <w:r w:rsidR="00BA57DA" w:rsidRPr="00BA64F2">
        <w:rPr>
          <w:rFonts w:ascii="Times New Roman" w:eastAsia="Calibri" w:hAnsi="Times New Roman" w:cs="Times New Roman"/>
          <w:sz w:val="24"/>
          <w:szCs w:val="24"/>
          <w:lang w:val="en-US"/>
        </w:rPr>
        <w:t>Argentinian version</w:t>
      </w:r>
      <w:r w:rsidRPr="00BA64F2">
        <w:rPr>
          <w:rFonts w:ascii="Times New Roman" w:eastAsia="Calibri" w:hAnsi="Times New Roman" w:cs="Times New Roman"/>
          <w:sz w:val="24"/>
          <w:szCs w:val="24"/>
          <w:lang w:val="en-US"/>
        </w:rPr>
        <w:t xml:space="preserve"> of the scale showed acceptable reliability (ω=0.81). </w:t>
      </w:r>
    </w:p>
    <w:p w14:paraId="71AD8CAC" w14:textId="2D32D07B" w:rsidR="5B9084DD" w:rsidRPr="00BA64F2" w:rsidRDefault="5B9084DD"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 xml:space="preserve">Psychological Distress Scale </w:t>
      </w:r>
    </w:p>
    <w:p w14:paraId="72224D37" w14:textId="6966FF31" w:rsidR="0020278A" w:rsidRPr="00BA64F2" w:rsidRDefault="00E27521" w:rsidP="00BA64F2">
      <w:pPr>
        <w:spacing w:after="0" w:line="360" w:lineRule="auto"/>
        <w:rPr>
          <w:rFonts w:ascii="Times New Roman" w:eastAsia="Calibri" w:hAnsi="Times New Roman" w:cs="Times New Roman"/>
          <w:sz w:val="24"/>
          <w:szCs w:val="24"/>
          <w:lang w:val="en"/>
        </w:rPr>
      </w:pPr>
      <w:r w:rsidRPr="00BA64F2">
        <w:rPr>
          <w:rFonts w:ascii="Times New Roman" w:eastAsia="Calibri" w:hAnsi="Times New Roman" w:cs="Times New Roman"/>
          <w:sz w:val="24"/>
          <w:szCs w:val="24"/>
          <w:lang w:val="en-US"/>
        </w:rPr>
        <w:t>T</w:t>
      </w:r>
      <w:r w:rsidR="0020278A" w:rsidRPr="00BA64F2">
        <w:rPr>
          <w:rFonts w:ascii="Times New Roman" w:eastAsia="Calibri" w:hAnsi="Times New Roman" w:cs="Times New Roman"/>
          <w:sz w:val="24"/>
          <w:szCs w:val="24"/>
          <w:lang w:val="en-US"/>
        </w:rPr>
        <w:t>he Argentinian version of the Psychological Distress Scale – K10 (</w:t>
      </w:r>
      <w:proofErr w:type="spellStart"/>
      <w:r w:rsidR="0020278A" w:rsidRPr="00BA64F2">
        <w:rPr>
          <w:rFonts w:ascii="Times New Roman" w:eastAsia="Calibri" w:hAnsi="Times New Roman" w:cs="Times New Roman"/>
          <w:sz w:val="24"/>
          <w:szCs w:val="24"/>
          <w:lang w:val="en-US"/>
        </w:rPr>
        <w:t>Brenlla</w:t>
      </w:r>
      <w:proofErr w:type="spellEnd"/>
      <w:r w:rsidR="0020278A" w:rsidRPr="00BA64F2">
        <w:rPr>
          <w:rFonts w:ascii="Times New Roman" w:eastAsia="Calibri" w:hAnsi="Times New Roman" w:cs="Times New Roman"/>
          <w:sz w:val="24"/>
          <w:szCs w:val="24"/>
          <w:lang w:val="en-US"/>
        </w:rPr>
        <w:t xml:space="preserve"> &amp; </w:t>
      </w:r>
      <w:proofErr w:type="spellStart"/>
      <w:r w:rsidR="0020278A" w:rsidRPr="00BA64F2">
        <w:rPr>
          <w:rFonts w:ascii="Times New Roman" w:eastAsia="Calibri" w:hAnsi="Times New Roman" w:cs="Times New Roman"/>
          <w:sz w:val="24"/>
          <w:szCs w:val="24"/>
          <w:lang w:val="en-US"/>
        </w:rPr>
        <w:t>Aranguren</w:t>
      </w:r>
      <w:proofErr w:type="spellEnd"/>
      <w:r w:rsidR="0020278A" w:rsidRPr="00BA64F2">
        <w:rPr>
          <w:rFonts w:ascii="Times New Roman" w:eastAsia="Calibri" w:hAnsi="Times New Roman" w:cs="Times New Roman"/>
          <w:sz w:val="24"/>
          <w:szCs w:val="24"/>
          <w:lang w:val="en-US"/>
        </w:rPr>
        <w:t>, 2010</w:t>
      </w:r>
      <w:r w:rsidR="00F54329" w:rsidRPr="00BA64F2">
        <w:rPr>
          <w:rFonts w:ascii="Times New Roman" w:eastAsia="Calibri" w:hAnsi="Times New Roman" w:cs="Times New Roman"/>
          <w:sz w:val="24"/>
          <w:szCs w:val="24"/>
          <w:lang w:val="en-US"/>
        </w:rPr>
        <w:t xml:space="preserve">; </w:t>
      </w:r>
      <w:r w:rsidR="00F54329" w:rsidRPr="00BA64F2">
        <w:rPr>
          <w:rFonts w:ascii="Times New Roman" w:eastAsia="Calibri" w:hAnsi="Times New Roman" w:cs="Times New Roman"/>
          <w:sz w:val="24"/>
          <w:szCs w:val="24"/>
          <w:lang w:val="en-US"/>
        </w:rPr>
        <w:fldChar w:fldCharType="begin"/>
      </w:r>
      <w:r w:rsidR="00205511" w:rsidRPr="00BA64F2">
        <w:rPr>
          <w:rFonts w:ascii="Times New Roman" w:eastAsia="Calibri" w:hAnsi="Times New Roman" w:cs="Times New Roman"/>
          <w:sz w:val="24"/>
          <w:szCs w:val="24"/>
          <w:lang w:val="en-US"/>
        </w:rPr>
        <w:instrText xml:space="preserve"> ADDIN ZOTERO_ITEM CSL_CITATION {"citationID":"G3uURllM","properties":{"formattedCitation":"(Kessler et\\uc0\\u160{}al., 2002)","plainCitation":"(Kessler et al., 2002)","dontUpdate":true,"noteIndex":0},"citationItems":[{"id":60,"uris":["http://zotero.org/users/7471640/items/LUDJ729A"],"uri":["http://zotero.org/users/7471640/items/LUDJ729A"],"itemData":{"id":60,"type":"article-journal","abstract":"A 10-question screening scale of psychological distress and a six-question short-form scale embedded within the 10-question scale were developed for the redesigned US National Health Interview Survey (NHIS).\nInitial pilot questions were administered in a US national mail survey (N = 1401). A reduced set of questions was subsequently administered in a US national telephone survey (N = 1574). The 10-question and six-question scales, which we refer to as the K10 and K6, were constructed from the reduced set of questions based on Item Response Theory models. The scales were subsequently validated in a two-stage clinical reappraisal survey (N = 1000 telephone screening interviews in the first stage followed by N = 153 face-to-face clinical interviews in the second stage that oversampled first-stage respondents who screened positive for emotional problems) in a local convenience sample. The second-stage sample was administered the screening scales along with the Structured Clinical Interview for DSM-IV (SCID). The K6 was subsequently included in the 1997 (N = 36116) and 1998 (N = 32440) US National Health Interview Survey, while the K10 was included in the 1997 (N = 10641) Australian National Survey of Mental Health and Well-Being.\nBoth the K10 and K6 have good precision in the 90th-99th percentile range of the population distribution (standard errors of standardized scores in the range 0.20-0.25) as well as consistent psychometric properties across major sociodemographic subsamples. The scales strongly discriminate between community cases and non-cases of DSM-IV/SCID disorders, with areas under the Receiver Operating Characteristic (ROC) curve of 0.87-0.88 for disorders having Global Assessment of Functioning (GAF) scores of 0-70 and 0.95-0.96 for disorders having GAF scores of 0-50.\nThe brevity, strong psychometric properties, and ability to discriminate DSM-IV cases from non-cases make the K10 and K6 attractive for use in general-purpose health surveys. The scales are already being used in annual government health surveys in the US and Canada as well as in the WHO World Mental Health Surveys. Routine inclusion of either the K10 or K6 in clinical studies would create an important, and heretofore missing, crosswalk between community and clinical epidemiology.","container-title":"Psychological medicine","DOI":"https://doi.org/10.1017/S0033291702006074","journalAbbreviation":"Psychological medicine","page":"959-76","source":"ResearchGate","title":"Short Screening Scales to Monitor Population Prevlances and Trends in Non-Specific Psychological Distress","volume":"32","author":[{"family":"Kessler","given":"Ronald"},{"family":"Andrews","given":"Gavin"},{"family":"Colpe","given":"Lisa"},{"family":"EE","given":"Hiripi"},{"family":"Mroczek","given":"Daniel"},{"family":"Normand","given":"Sharon-Lise"},{"family":"Walters","given":"Ellen"},{"family":"Zaslavsky","given":"Alan"}],"issued":{"date-parts":[["2002",9,1]]}}}],"schema":"https://github.com/citation-style-language/schema/raw/master/csl-citation.json"} </w:instrText>
      </w:r>
      <w:r w:rsidR="00F54329" w:rsidRPr="00BA64F2">
        <w:rPr>
          <w:rFonts w:ascii="Times New Roman" w:eastAsia="Calibri" w:hAnsi="Times New Roman" w:cs="Times New Roman"/>
          <w:sz w:val="24"/>
          <w:szCs w:val="24"/>
          <w:lang w:val="en-US"/>
        </w:rPr>
        <w:fldChar w:fldCharType="separate"/>
      </w:r>
      <w:r w:rsidR="00F54329" w:rsidRPr="00BA64F2">
        <w:rPr>
          <w:rFonts w:ascii="Times New Roman" w:hAnsi="Times New Roman" w:cs="Times New Roman"/>
          <w:sz w:val="24"/>
          <w:szCs w:val="24"/>
          <w:lang w:val="en-US"/>
        </w:rPr>
        <w:t>Kessler et al., 2002)</w:t>
      </w:r>
      <w:r w:rsidR="00F54329" w:rsidRPr="00BA64F2">
        <w:rPr>
          <w:rFonts w:ascii="Times New Roman" w:eastAsia="Calibri" w:hAnsi="Times New Roman" w:cs="Times New Roman"/>
          <w:sz w:val="24"/>
          <w:szCs w:val="24"/>
          <w:lang w:val="en-US"/>
        </w:rPr>
        <w:fldChar w:fldCharType="end"/>
      </w:r>
      <w:r w:rsidRPr="00BA64F2">
        <w:rPr>
          <w:rFonts w:ascii="Times New Roman" w:eastAsia="Calibri" w:hAnsi="Times New Roman" w:cs="Times New Roman"/>
          <w:sz w:val="24"/>
          <w:szCs w:val="24"/>
          <w:lang w:val="en-US"/>
        </w:rPr>
        <w:t xml:space="preserve"> was used to assess </w:t>
      </w:r>
      <w:r w:rsidR="00F54329" w:rsidRPr="00BA64F2">
        <w:rPr>
          <w:rFonts w:ascii="Times New Roman" w:eastAsia="Calibri" w:hAnsi="Times New Roman" w:cs="Times New Roman"/>
          <w:sz w:val="24"/>
          <w:szCs w:val="24"/>
          <w:lang w:val="en-US"/>
        </w:rPr>
        <w:t>psychological distress (</w:t>
      </w:r>
      <w:r w:rsidRPr="00BA64F2">
        <w:rPr>
          <w:rFonts w:ascii="Times New Roman" w:eastAsia="Calibri" w:hAnsi="Times New Roman" w:cs="Times New Roman"/>
          <w:sz w:val="24"/>
          <w:szCs w:val="24"/>
          <w:lang w:val="en-US"/>
        </w:rPr>
        <w:t>PD</w:t>
      </w:r>
      <w:r w:rsidR="00F54329" w:rsidRPr="00BA64F2">
        <w:rPr>
          <w:rFonts w:ascii="Times New Roman" w:eastAsia="Calibri" w:hAnsi="Times New Roman" w:cs="Times New Roman"/>
          <w:sz w:val="24"/>
          <w:szCs w:val="24"/>
          <w:lang w:val="en-US"/>
        </w:rPr>
        <w:t>)</w:t>
      </w:r>
      <w:r w:rsidR="0020278A" w:rsidRPr="00BA64F2">
        <w:rPr>
          <w:rFonts w:ascii="Times New Roman" w:eastAsia="Calibri" w:hAnsi="Times New Roman" w:cs="Times New Roman"/>
          <w:sz w:val="24"/>
          <w:szCs w:val="24"/>
          <w:lang w:val="en-US"/>
        </w:rPr>
        <w:t xml:space="preserve">. Respondents are asked how much over the past month they experienced the symptoms presented in the </w:t>
      </w:r>
      <w:r w:rsidR="0020278A" w:rsidRPr="00BA64F2">
        <w:rPr>
          <w:rFonts w:ascii="Times New Roman" w:eastAsia="Calibri" w:hAnsi="Times New Roman" w:cs="Times New Roman"/>
          <w:sz w:val="24"/>
          <w:szCs w:val="24"/>
          <w:lang w:val="en"/>
        </w:rPr>
        <w:t>10 items</w:t>
      </w:r>
      <w:r w:rsidR="0020278A" w:rsidRPr="00BA64F2">
        <w:rPr>
          <w:rFonts w:ascii="Times New Roman" w:eastAsia="Calibri" w:hAnsi="Times New Roman" w:cs="Times New Roman"/>
          <w:sz w:val="24"/>
          <w:szCs w:val="24"/>
          <w:lang w:val="en-US"/>
        </w:rPr>
        <w:t xml:space="preserve"> ranked </w:t>
      </w:r>
      <w:r w:rsidR="0020278A" w:rsidRPr="00BA64F2">
        <w:rPr>
          <w:rFonts w:ascii="Times New Roman" w:eastAsia="Calibri" w:hAnsi="Times New Roman" w:cs="Times New Roman"/>
          <w:sz w:val="24"/>
          <w:szCs w:val="24"/>
          <w:lang w:val="en"/>
        </w:rPr>
        <w:t xml:space="preserve">with a five-point Likert-type response format (from </w:t>
      </w:r>
      <w:r w:rsidR="0020278A" w:rsidRPr="00BA64F2">
        <w:rPr>
          <w:rFonts w:ascii="Times New Roman" w:eastAsia="Calibri" w:hAnsi="Times New Roman" w:cs="Times New Roman"/>
          <w:i/>
          <w:iCs/>
          <w:sz w:val="24"/>
          <w:szCs w:val="24"/>
          <w:lang w:val="en-US"/>
        </w:rPr>
        <w:t>1</w:t>
      </w:r>
      <w:r w:rsidR="0020278A" w:rsidRPr="00BA64F2">
        <w:rPr>
          <w:rFonts w:ascii="Times New Roman" w:eastAsia="Calibri" w:hAnsi="Times New Roman" w:cs="Times New Roman"/>
          <w:sz w:val="24"/>
          <w:szCs w:val="24"/>
          <w:lang w:val="en-US"/>
        </w:rPr>
        <w:t xml:space="preserve">=none of the time to </w:t>
      </w:r>
      <w:r w:rsidR="0020278A" w:rsidRPr="00BA64F2">
        <w:rPr>
          <w:rFonts w:ascii="Times New Roman" w:eastAsia="Calibri" w:hAnsi="Times New Roman" w:cs="Times New Roman"/>
          <w:i/>
          <w:iCs/>
          <w:sz w:val="24"/>
          <w:szCs w:val="24"/>
          <w:lang w:val="en-US"/>
        </w:rPr>
        <w:t>5</w:t>
      </w:r>
      <w:r w:rsidR="0020278A" w:rsidRPr="00BA64F2">
        <w:rPr>
          <w:rFonts w:ascii="Times New Roman" w:eastAsia="Calibri" w:hAnsi="Times New Roman" w:cs="Times New Roman"/>
          <w:sz w:val="24"/>
          <w:szCs w:val="24"/>
          <w:lang w:val="en-US"/>
        </w:rPr>
        <w:t xml:space="preserve">=all the time). </w:t>
      </w:r>
      <w:r w:rsidR="00D64F11" w:rsidRPr="00BA64F2">
        <w:rPr>
          <w:rFonts w:ascii="Times New Roman" w:eastAsia="Calibri" w:hAnsi="Times New Roman" w:cs="Times New Roman"/>
          <w:sz w:val="24"/>
          <w:szCs w:val="24"/>
          <w:lang w:val="en-US"/>
        </w:rPr>
        <w:t>It is a self-report unidimensional scale which</w:t>
      </w:r>
      <w:r w:rsidR="0020278A" w:rsidRPr="00BA64F2">
        <w:rPr>
          <w:rFonts w:ascii="Times New Roman" w:eastAsia="Calibri" w:hAnsi="Times New Roman" w:cs="Times New Roman"/>
          <w:sz w:val="24"/>
          <w:szCs w:val="24"/>
          <w:lang w:val="en"/>
        </w:rPr>
        <w:t xml:space="preserve"> assesses the risk of presenting non-specific PD</w:t>
      </w:r>
      <w:r w:rsidR="00D64F11" w:rsidRPr="00BA64F2">
        <w:rPr>
          <w:rFonts w:ascii="Times New Roman" w:eastAsia="Calibri" w:hAnsi="Times New Roman" w:cs="Times New Roman"/>
          <w:sz w:val="24"/>
          <w:szCs w:val="24"/>
          <w:lang w:val="en"/>
        </w:rPr>
        <w:t xml:space="preserve"> -</w:t>
      </w:r>
      <w:r w:rsidR="0020278A" w:rsidRPr="00BA64F2">
        <w:rPr>
          <w:rFonts w:ascii="Times New Roman" w:eastAsia="Calibri" w:hAnsi="Times New Roman" w:cs="Times New Roman"/>
          <w:sz w:val="24"/>
          <w:szCs w:val="24"/>
          <w:lang w:val="en"/>
        </w:rPr>
        <w:t xml:space="preserve"> such as symptoms of anxiety or depression</w:t>
      </w:r>
      <w:r w:rsidR="00D64F11" w:rsidRPr="00BA64F2">
        <w:rPr>
          <w:rFonts w:ascii="Times New Roman" w:eastAsia="Calibri" w:hAnsi="Times New Roman" w:cs="Times New Roman"/>
          <w:sz w:val="24"/>
          <w:szCs w:val="24"/>
          <w:lang w:val="en"/>
        </w:rPr>
        <w:t>-</w:t>
      </w:r>
      <w:r w:rsidR="0020278A" w:rsidRPr="00BA64F2">
        <w:rPr>
          <w:rFonts w:ascii="Times New Roman" w:eastAsia="Calibri" w:hAnsi="Times New Roman" w:cs="Times New Roman"/>
          <w:sz w:val="24"/>
          <w:szCs w:val="24"/>
          <w:lang w:val="en"/>
        </w:rPr>
        <w:t xml:space="preserve"> during the last month. </w:t>
      </w:r>
      <w:r w:rsidR="007E6D8D" w:rsidRPr="00BA64F2">
        <w:rPr>
          <w:rFonts w:ascii="Times New Roman" w:eastAsia="Calibri" w:hAnsi="Times New Roman" w:cs="Times New Roman"/>
          <w:sz w:val="24"/>
          <w:szCs w:val="24"/>
          <w:lang w:val="en"/>
        </w:rPr>
        <w:t xml:space="preserve">Low </w:t>
      </w:r>
      <w:r w:rsidR="0020278A" w:rsidRPr="00BA64F2">
        <w:rPr>
          <w:rFonts w:ascii="Times New Roman" w:eastAsia="Calibri" w:hAnsi="Times New Roman" w:cs="Times New Roman"/>
          <w:sz w:val="24"/>
          <w:szCs w:val="24"/>
          <w:lang w:val="en-US"/>
        </w:rPr>
        <w:t xml:space="preserve">scores indicate </w:t>
      </w:r>
      <w:r w:rsidR="007E6D8D" w:rsidRPr="00BA64F2">
        <w:rPr>
          <w:rFonts w:ascii="Times New Roman" w:eastAsia="Calibri" w:hAnsi="Times New Roman" w:cs="Times New Roman"/>
          <w:sz w:val="24"/>
          <w:szCs w:val="24"/>
          <w:lang w:val="en-US"/>
        </w:rPr>
        <w:t>lower</w:t>
      </w:r>
      <w:r w:rsidR="0020278A" w:rsidRPr="00BA64F2">
        <w:rPr>
          <w:rFonts w:ascii="Times New Roman" w:eastAsia="Calibri" w:hAnsi="Times New Roman" w:cs="Times New Roman"/>
          <w:sz w:val="24"/>
          <w:szCs w:val="24"/>
          <w:lang w:val="en-US"/>
        </w:rPr>
        <w:t xml:space="preserve"> levels of PD. </w:t>
      </w:r>
      <w:r w:rsidR="0020278A" w:rsidRPr="00BA64F2">
        <w:rPr>
          <w:rFonts w:ascii="Times New Roman" w:eastAsia="Calibri" w:hAnsi="Times New Roman" w:cs="Times New Roman"/>
          <w:sz w:val="24"/>
          <w:szCs w:val="24"/>
          <w:lang w:val="en"/>
        </w:rPr>
        <w:t>The Argentinian adaptation showed satisfactory evidence of reliability (</w:t>
      </w:r>
      <w:r w:rsidR="0020278A" w:rsidRPr="00BA64F2">
        <w:rPr>
          <w:rFonts w:ascii="Times New Roman" w:eastAsia="Calibri" w:hAnsi="Times New Roman" w:cs="Times New Roman"/>
          <w:sz w:val="24"/>
          <w:szCs w:val="24"/>
          <w:lang w:val="en-US"/>
        </w:rPr>
        <w:t>α=</w:t>
      </w:r>
      <w:r w:rsidR="0020278A" w:rsidRPr="00BA64F2">
        <w:rPr>
          <w:rFonts w:ascii="Times New Roman" w:eastAsia="Calibri" w:hAnsi="Times New Roman" w:cs="Times New Roman"/>
          <w:sz w:val="24"/>
          <w:szCs w:val="24"/>
          <w:lang w:val="en"/>
        </w:rPr>
        <w:t>.80).</w:t>
      </w:r>
    </w:p>
    <w:p w14:paraId="0460F009" w14:textId="64A6FC5E" w:rsidR="191AE825" w:rsidRPr="00BA64F2" w:rsidRDefault="191AE825" w:rsidP="00BA64F2">
      <w:pPr>
        <w:spacing w:after="0" w:line="360" w:lineRule="auto"/>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Results</w:t>
      </w:r>
    </w:p>
    <w:p w14:paraId="47AD1475" w14:textId="07A114DD" w:rsidR="191AE825" w:rsidRPr="00BA64F2" w:rsidRDefault="191AE825" w:rsidP="00BA64F2">
      <w:pPr>
        <w:spacing w:after="0" w:line="360" w:lineRule="auto"/>
        <w:rPr>
          <w:rFonts w:ascii="Times New Roman" w:eastAsia="Calibri" w:hAnsi="Times New Roman" w:cs="Times New Roman"/>
          <w:i/>
          <w:iCs/>
          <w:sz w:val="24"/>
          <w:szCs w:val="24"/>
          <w:lang w:val="en-US"/>
        </w:rPr>
      </w:pPr>
      <w:r w:rsidRPr="00BA64F2">
        <w:rPr>
          <w:rFonts w:ascii="Times New Roman" w:eastAsia="Calibri" w:hAnsi="Times New Roman" w:cs="Times New Roman"/>
          <w:i/>
          <w:iCs/>
          <w:sz w:val="24"/>
          <w:szCs w:val="24"/>
          <w:lang w:val="en-US"/>
        </w:rPr>
        <w:t xml:space="preserve">Parallel analysis and </w:t>
      </w:r>
      <w:r w:rsidR="770A785C" w:rsidRPr="00BA64F2">
        <w:rPr>
          <w:rFonts w:ascii="Times New Roman" w:eastAsia="Calibri" w:hAnsi="Times New Roman" w:cs="Times New Roman"/>
          <w:i/>
          <w:iCs/>
          <w:sz w:val="24"/>
          <w:szCs w:val="24"/>
          <w:lang w:val="en-US"/>
        </w:rPr>
        <w:t>exploratory factor analysis</w:t>
      </w:r>
    </w:p>
    <w:p w14:paraId="67E9240F" w14:textId="478EF48E" w:rsidR="0099128F" w:rsidRPr="00BA64F2" w:rsidRDefault="191AE825"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Parallel analysis (PA</w:t>
      </w:r>
      <w:r w:rsidR="00046D13" w:rsidRPr="00BA64F2">
        <w:rPr>
          <w:rFonts w:ascii="Times New Roman" w:eastAsia="Calibri" w:hAnsi="Times New Roman" w:cs="Times New Roman"/>
          <w:sz w:val="24"/>
          <w:szCs w:val="24"/>
          <w:lang w:val="en-US"/>
        </w:rPr>
        <w:t xml:space="preserve">; </w:t>
      </w:r>
      <w:r w:rsidR="00046D13" w:rsidRPr="00BA64F2">
        <w:rPr>
          <w:rFonts w:ascii="Times New Roman" w:eastAsia="Calibri" w:hAnsi="Times New Roman" w:cs="Times New Roman"/>
          <w:sz w:val="24"/>
          <w:szCs w:val="24"/>
          <w:lang w:val="en-US"/>
        </w:rPr>
        <w:fldChar w:fldCharType="begin"/>
      </w:r>
      <w:r w:rsidR="00950AFF" w:rsidRPr="00BA64F2">
        <w:rPr>
          <w:rFonts w:ascii="Times New Roman" w:eastAsia="Calibri" w:hAnsi="Times New Roman" w:cs="Times New Roman"/>
          <w:sz w:val="24"/>
          <w:szCs w:val="24"/>
          <w:lang w:val="en-US"/>
        </w:rPr>
        <w:instrText xml:space="preserve"> ADDIN ZOTERO_ITEM CSL_CITATION {"citationID":"PD3SaaOE","properties":{"formattedCitation":"(Horn, 1965)","plainCitation":"(Horn, 1965)","dontUpdate":true,"noteIndex":0},"citationItems":[{"id":114,"uris":["http://zotero.org/users/7471640/items/LK2LPRZY"],"uri":["http://zotero.org/users/7471640/items/LK2LPRZY"],"itemData":{"id":114,"type":"article-journal","abstract":"It is suggested that if Guttman's latent-root-one lower bound estimate for the rank of a correlation matrix is accepted as a psychometric upper bound, following the proofs and arguments of Kaiser and Dickman, then the rank for a sample matrix should be estimated by subtracting out the component in the latent roots which can be attributed to sampling error, and least-squares “capitalization” on this error, in the calculation of the correlations and the roots. A procedure based on the generation of random variables is given for estimating the component which needs to be subtracted.","container-title":"Psychometrika","DOI":"https://doi.org/10.1007/BF02289447","ISSN":"1860-0980","issue":"2","journalAbbreviation":"Psychometrika","language":"en","page":"179-185","source":"Springer Link","title":"A rationale and test for the number of factors in factor analysis","volume":"30","author":[{"family":"Horn","given":"John L."}],"issued":{"date-parts":[["1965",6,1]]}}}],"schema":"https://github.com/citation-style-language/schema/raw/master/csl-citation.json"} </w:instrText>
      </w:r>
      <w:r w:rsidR="00046D13" w:rsidRPr="00BA64F2">
        <w:rPr>
          <w:rFonts w:ascii="Times New Roman" w:eastAsia="Calibri" w:hAnsi="Times New Roman" w:cs="Times New Roman"/>
          <w:sz w:val="24"/>
          <w:szCs w:val="24"/>
          <w:lang w:val="en-US"/>
        </w:rPr>
        <w:fldChar w:fldCharType="separate"/>
      </w:r>
      <w:r w:rsidR="00122727" w:rsidRPr="00BA64F2">
        <w:rPr>
          <w:rFonts w:ascii="Times New Roman" w:hAnsi="Times New Roman" w:cs="Times New Roman"/>
          <w:sz w:val="24"/>
          <w:szCs w:val="24"/>
          <w:lang w:val="en-US"/>
        </w:rPr>
        <w:t>Horn, 1965)</w:t>
      </w:r>
      <w:r w:rsidR="00046D13" w:rsidRPr="00BA64F2">
        <w:rPr>
          <w:rFonts w:ascii="Times New Roman" w:eastAsia="Calibri" w:hAnsi="Times New Roman" w:cs="Times New Roman"/>
          <w:sz w:val="24"/>
          <w:szCs w:val="24"/>
          <w:lang w:val="en-US"/>
        </w:rPr>
        <w:fldChar w:fldCharType="end"/>
      </w:r>
      <w:r w:rsidR="000E51CE" w:rsidRPr="00BA64F2">
        <w:rPr>
          <w:rFonts w:ascii="Times New Roman" w:eastAsia="Calibri" w:hAnsi="Times New Roman" w:cs="Times New Roman"/>
          <w:sz w:val="24"/>
          <w:szCs w:val="24"/>
          <w:lang w:val="en-US"/>
        </w:rPr>
        <w:t xml:space="preserve"> </w:t>
      </w:r>
      <w:r w:rsidRPr="00BA64F2">
        <w:rPr>
          <w:rFonts w:ascii="Times New Roman" w:eastAsia="Calibri" w:hAnsi="Times New Roman" w:cs="Times New Roman"/>
          <w:sz w:val="24"/>
          <w:szCs w:val="24"/>
          <w:lang w:val="en-US"/>
        </w:rPr>
        <w:t xml:space="preserve">was used to determine how many dimensions could be identified in the scale. </w:t>
      </w:r>
      <w:r w:rsidR="0099128F" w:rsidRPr="00BA64F2">
        <w:rPr>
          <w:rFonts w:ascii="Times New Roman" w:eastAsia="Calibri" w:hAnsi="Times New Roman" w:cs="Times New Roman"/>
          <w:sz w:val="24"/>
          <w:szCs w:val="24"/>
          <w:lang w:val="en-US"/>
        </w:rPr>
        <w:t>T</w:t>
      </w:r>
      <w:r w:rsidRPr="00BA64F2">
        <w:rPr>
          <w:rFonts w:ascii="Times New Roman" w:eastAsia="Calibri" w:hAnsi="Times New Roman" w:cs="Times New Roman"/>
          <w:sz w:val="24"/>
          <w:szCs w:val="24"/>
          <w:lang w:val="en-US"/>
        </w:rPr>
        <w:t xml:space="preserve">he results indicated the presence of three dimensions. </w:t>
      </w:r>
      <w:r w:rsidR="0099128F" w:rsidRPr="00BA64F2">
        <w:rPr>
          <w:rFonts w:ascii="Times New Roman" w:eastAsia="Calibri" w:hAnsi="Times New Roman" w:cs="Times New Roman"/>
          <w:sz w:val="24"/>
          <w:szCs w:val="24"/>
          <w:lang w:val="en-US"/>
        </w:rPr>
        <w:t xml:space="preserve">Then, EFA was conducted. The Kaiser-Meyer-Olkin (KMO) adequacy measure and Bartlett’s sphericity test ensured the suitability of data for factor analysis (KMO = .80; </w:t>
      </w:r>
      <w:r w:rsidR="0099128F" w:rsidRPr="00BA64F2">
        <w:rPr>
          <w:rFonts w:ascii="Times New Roman" w:eastAsia="Calibri" w:hAnsi="Times New Roman" w:cs="Times New Roman"/>
          <w:sz w:val="24"/>
          <w:szCs w:val="24"/>
        </w:rPr>
        <w:t>χ</w:t>
      </w:r>
      <w:r w:rsidR="0099128F" w:rsidRPr="00BA64F2">
        <w:rPr>
          <w:rFonts w:ascii="Times New Roman" w:eastAsia="Calibri" w:hAnsi="Times New Roman" w:cs="Times New Roman"/>
          <w:sz w:val="24"/>
          <w:szCs w:val="24"/>
          <w:vertAlign w:val="superscript"/>
          <w:lang w:val="en-US"/>
        </w:rPr>
        <w:t>2</w:t>
      </w:r>
      <w:r w:rsidR="0099128F" w:rsidRPr="00BA64F2">
        <w:rPr>
          <w:rFonts w:ascii="Times New Roman" w:eastAsia="Calibri" w:hAnsi="Times New Roman" w:cs="Times New Roman"/>
          <w:sz w:val="24"/>
          <w:szCs w:val="24"/>
          <w:lang w:val="en-US"/>
        </w:rPr>
        <w:t xml:space="preserve"> </w:t>
      </w:r>
      <w:r w:rsidR="0099128F" w:rsidRPr="00BA64F2">
        <w:rPr>
          <w:rFonts w:ascii="Times New Roman" w:eastAsia="Calibri" w:hAnsi="Times New Roman" w:cs="Times New Roman"/>
          <w:sz w:val="24"/>
          <w:szCs w:val="24"/>
          <w:vertAlign w:val="subscript"/>
          <w:lang w:val="en-US"/>
        </w:rPr>
        <w:t>(66)</w:t>
      </w:r>
      <w:r w:rsidR="0099128F" w:rsidRPr="00BA64F2">
        <w:rPr>
          <w:rFonts w:ascii="Times New Roman" w:eastAsia="Calibri" w:hAnsi="Times New Roman" w:cs="Times New Roman"/>
          <w:sz w:val="24"/>
          <w:szCs w:val="24"/>
          <w:lang w:val="en-US"/>
        </w:rPr>
        <w:t xml:space="preserve"> = 1261.7; </w:t>
      </w:r>
      <w:r w:rsidR="0099128F" w:rsidRPr="00BA64F2">
        <w:rPr>
          <w:rFonts w:ascii="Times New Roman" w:eastAsia="Calibri" w:hAnsi="Times New Roman" w:cs="Times New Roman"/>
          <w:i/>
          <w:iCs/>
          <w:sz w:val="24"/>
          <w:szCs w:val="24"/>
          <w:lang w:val="en-US"/>
        </w:rPr>
        <w:t>p</w:t>
      </w:r>
      <w:r w:rsidR="0099128F" w:rsidRPr="00BA64F2">
        <w:rPr>
          <w:rFonts w:ascii="Times New Roman" w:eastAsia="Calibri" w:hAnsi="Times New Roman" w:cs="Times New Roman"/>
          <w:sz w:val="24"/>
          <w:szCs w:val="24"/>
          <w:lang w:val="en-US"/>
        </w:rPr>
        <w:t xml:space="preserve"> &lt; .001).</w:t>
      </w:r>
      <w:r w:rsidR="00A7735B" w:rsidRPr="00BA64F2">
        <w:rPr>
          <w:rFonts w:ascii="Times New Roman" w:eastAsia="Calibri" w:hAnsi="Times New Roman" w:cs="Times New Roman"/>
          <w:sz w:val="24"/>
          <w:szCs w:val="24"/>
          <w:lang w:val="en-US"/>
        </w:rPr>
        <w:t xml:space="preserve"> These </w:t>
      </w:r>
      <w:r w:rsidR="004E6B60" w:rsidRPr="00BA64F2">
        <w:rPr>
          <w:rFonts w:ascii="Times New Roman" w:eastAsia="Calibri" w:hAnsi="Times New Roman" w:cs="Times New Roman"/>
          <w:sz w:val="24"/>
          <w:szCs w:val="24"/>
          <w:lang w:val="en-US"/>
        </w:rPr>
        <w:t xml:space="preserve">results suggest a good correlation among items and a good </w:t>
      </w:r>
      <w:r w:rsidR="00781DC0" w:rsidRPr="00BA64F2">
        <w:rPr>
          <w:rFonts w:ascii="Times New Roman" w:eastAsia="Calibri" w:hAnsi="Times New Roman" w:cs="Times New Roman"/>
          <w:sz w:val="24"/>
          <w:szCs w:val="24"/>
          <w:lang w:val="en-US"/>
        </w:rPr>
        <w:t>sampling adequacy</w:t>
      </w:r>
      <w:r w:rsidR="004E6B60" w:rsidRPr="00BA64F2">
        <w:rPr>
          <w:rFonts w:ascii="Times New Roman" w:eastAsia="Calibri" w:hAnsi="Times New Roman" w:cs="Times New Roman"/>
          <w:sz w:val="24"/>
          <w:szCs w:val="24"/>
          <w:lang w:val="en-US"/>
        </w:rPr>
        <w:t>,</w:t>
      </w:r>
      <w:r w:rsidR="00781DC0" w:rsidRPr="00BA64F2">
        <w:rPr>
          <w:rFonts w:ascii="Times New Roman" w:eastAsia="Calibri" w:hAnsi="Times New Roman" w:cs="Times New Roman"/>
          <w:sz w:val="24"/>
          <w:szCs w:val="24"/>
          <w:lang w:val="en-US"/>
        </w:rPr>
        <w:t xml:space="preserve"> </w:t>
      </w:r>
      <w:r w:rsidR="00692796" w:rsidRPr="00BA64F2">
        <w:rPr>
          <w:rFonts w:ascii="Times New Roman" w:eastAsia="Calibri" w:hAnsi="Times New Roman" w:cs="Times New Roman"/>
          <w:sz w:val="24"/>
          <w:szCs w:val="24"/>
          <w:lang w:val="en"/>
        </w:rPr>
        <w:t xml:space="preserve">evidencing the </w:t>
      </w:r>
      <w:r w:rsidR="0068639E" w:rsidRPr="00BA64F2">
        <w:rPr>
          <w:rFonts w:ascii="Times New Roman" w:eastAsia="Calibri" w:hAnsi="Times New Roman" w:cs="Times New Roman"/>
          <w:sz w:val="24"/>
          <w:szCs w:val="24"/>
          <w:lang w:val="en"/>
        </w:rPr>
        <w:t>pertinence</w:t>
      </w:r>
      <w:r w:rsidR="00692796" w:rsidRPr="00BA64F2">
        <w:rPr>
          <w:rFonts w:ascii="Times New Roman" w:eastAsia="Calibri" w:hAnsi="Times New Roman" w:cs="Times New Roman"/>
          <w:sz w:val="24"/>
          <w:szCs w:val="24"/>
          <w:lang w:val="en"/>
        </w:rPr>
        <w:t xml:space="preserve"> of a factor analysis</w:t>
      </w:r>
      <w:r w:rsidR="0068639E" w:rsidRPr="00BA64F2">
        <w:rPr>
          <w:rFonts w:ascii="Times New Roman" w:eastAsia="Calibri" w:hAnsi="Times New Roman" w:cs="Times New Roman"/>
          <w:sz w:val="24"/>
          <w:szCs w:val="24"/>
          <w:lang w:val="en"/>
        </w:rPr>
        <w:t xml:space="preserve"> </w:t>
      </w:r>
      <w:r w:rsidR="0068639E" w:rsidRPr="00BA64F2">
        <w:rPr>
          <w:rFonts w:ascii="Times New Roman" w:eastAsia="Calibri" w:hAnsi="Times New Roman" w:cs="Times New Roman"/>
          <w:sz w:val="24"/>
          <w:szCs w:val="24"/>
          <w:lang w:val="en"/>
        </w:rPr>
        <w:fldChar w:fldCharType="begin"/>
      </w:r>
      <w:r w:rsidR="00950AFF" w:rsidRPr="00BA64F2">
        <w:rPr>
          <w:rFonts w:ascii="Times New Roman" w:eastAsia="Calibri" w:hAnsi="Times New Roman" w:cs="Times New Roman"/>
          <w:sz w:val="24"/>
          <w:szCs w:val="24"/>
          <w:lang w:val="en"/>
        </w:rPr>
        <w:instrText xml:space="preserve"> ADDIN ZOTERO_ITEM CSL_CITATION {"citationID":"oOvqHvBH","properties":{"formattedCitation":"(Kaiser &amp; Rice, 1974)","plainCitation":"(Kaiser &amp; Rice, 1974)","noteIndex":0},"citationItems":[{"id":90,"uris":["http://zotero.org/users/7471640/items/IGX4QQRT"],"uri":["http://zotero.org/users/7471640/items/IGX4QQRT"],"itemData":{"id":90,"type":"article-journal","container-title":"Educational and Psychological Measurement","DOI":"https://doi.org/10.1177/001316447403400115","ISSN":"0013-1644","issue":"1","journalAbbreviation":"Educational and Psychological Measurement","language":"en","note":"publisher: SAGE Publications Inc","page":"111-117","source":"SAGE Journals","title":"Little Jiffy, Mark Iv","volume":"34","author":[{"family":"Kaiser","given":"Henry F."},{"family":"Rice","given":"John"}],"issued":{"date-parts":[["1974",4,1]]}}}],"schema":"https://github.com/citation-style-language/schema/raw/master/csl-citation.json"} </w:instrText>
      </w:r>
      <w:r w:rsidR="0068639E" w:rsidRPr="00BA64F2">
        <w:rPr>
          <w:rFonts w:ascii="Times New Roman" w:eastAsia="Calibri" w:hAnsi="Times New Roman" w:cs="Times New Roman"/>
          <w:sz w:val="24"/>
          <w:szCs w:val="24"/>
          <w:lang w:val="en"/>
        </w:rPr>
        <w:fldChar w:fldCharType="separate"/>
      </w:r>
      <w:r w:rsidR="0068639E" w:rsidRPr="00BA64F2">
        <w:rPr>
          <w:rFonts w:ascii="Times New Roman" w:hAnsi="Times New Roman" w:cs="Times New Roman"/>
          <w:sz w:val="24"/>
          <w:szCs w:val="24"/>
          <w:lang w:val="en-US"/>
        </w:rPr>
        <w:t>(Kaiser &amp; Rice, 1974)</w:t>
      </w:r>
      <w:r w:rsidR="0068639E" w:rsidRPr="00BA64F2">
        <w:rPr>
          <w:rFonts w:ascii="Times New Roman" w:eastAsia="Calibri" w:hAnsi="Times New Roman" w:cs="Times New Roman"/>
          <w:sz w:val="24"/>
          <w:szCs w:val="24"/>
          <w:lang w:val="en"/>
        </w:rPr>
        <w:fldChar w:fldCharType="end"/>
      </w:r>
      <w:r w:rsidR="00FF6EC5" w:rsidRPr="00BA64F2">
        <w:rPr>
          <w:rFonts w:ascii="Times New Roman" w:eastAsia="Calibri" w:hAnsi="Times New Roman" w:cs="Times New Roman"/>
          <w:sz w:val="24"/>
          <w:szCs w:val="24"/>
          <w:lang w:val="en"/>
        </w:rPr>
        <w:t xml:space="preserve">. </w:t>
      </w:r>
      <w:proofErr w:type="spellStart"/>
      <w:r w:rsidR="00FF6EC5" w:rsidRPr="00BA64F2">
        <w:rPr>
          <w:rFonts w:ascii="Times New Roman" w:eastAsia="Calibri" w:hAnsi="Times New Roman" w:cs="Times New Roman"/>
          <w:sz w:val="24"/>
          <w:szCs w:val="24"/>
          <w:lang w:val="en"/>
        </w:rPr>
        <w:t>T</w:t>
      </w:r>
      <w:r w:rsidRPr="00BA64F2">
        <w:rPr>
          <w:rFonts w:ascii="Times New Roman" w:eastAsia="Calibri" w:hAnsi="Times New Roman" w:cs="Times New Roman"/>
          <w:sz w:val="24"/>
          <w:szCs w:val="24"/>
          <w:lang w:val="en-US"/>
        </w:rPr>
        <w:t>he</w:t>
      </w:r>
      <w:proofErr w:type="spellEnd"/>
      <w:r w:rsidRPr="00BA64F2">
        <w:rPr>
          <w:rFonts w:ascii="Times New Roman" w:eastAsia="Calibri" w:hAnsi="Times New Roman" w:cs="Times New Roman"/>
          <w:sz w:val="24"/>
          <w:szCs w:val="24"/>
          <w:lang w:val="en-US"/>
        </w:rPr>
        <w:t xml:space="preserve"> </w:t>
      </w:r>
      <w:r w:rsidR="005B12D9" w:rsidRPr="00BA64F2">
        <w:rPr>
          <w:rFonts w:ascii="Times New Roman" w:eastAsia="Calibri" w:hAnsi="Times New Roman" w:cs="Times New Roman"/>
          <w:sz w:val="24"/>
          <w:szCs w:val="24"/>
          <w:lang w:val="en-US"/>
        </w:rPr>
        <w:t>principal</w:t>
      </w:r>
      <w:r w:rsidRPr="00BA64F2">
        <w:rPr>
          <w:rFonts w:ascii="Times New Roman" w:eastAsia="Calibri" w:hAnsi="Times New Roman" w:cs="Times New Roman"/>
          <w:sz w:val="24"/>
          <w:szCs w:val="24"/>
          <w:lang w:val="en-US"/>
        </w:rPr>
        <w:t xml:space="preserve"> axis method with </w:t>
      </w:r>
      <w:r w:rsidR="00823D0E" w:rsidRPr="00BA64F2">
        <w:rPr>
          <w:rFonts w:ascii="Times New Roman" w:eastAsia="Calibri" w:hAnsi="Times New Roman" w:cs="Times New Roman"/>
          <w:sz w:val="24"/>
          <w:szCs w:val="24"/>
          <w:lang w:val="en-US"/>
        </w:rPr>
        <w:t xml:space="preserve">direct </w:t>
      </w:r>
      <w:proofErr w:type="spellStart"/>
      <w:r w:rsidRPr="00BA64F2">
        <w:rPr>
          <w:rFonts w:ascii="Times New Roman" w:eastAsia="Calibri" w:hAnsi="Times New Roman" w:cs="Times New Roman"/>
          <w:sz w:val="24"/>
          <w:szCs w:val="24"/>
          <w:lang w:val="en-US"/>
        </w:rPr>
        <w:t>oblimin</w:t>
      </w:r>
      <w:proofErr w:type="spellEnd"/>
      <w:r w:rsidRPr="00BA64F2">
        <w:rPr>
          <w:rFonts w:ascii="Times New Roman" w:eastAsia="Calibri" w:hAnsi="Times New Roman" w:cs="Times New Roman"/>
          <w:sz w:val="24"/>
          <w:szCs w:val="24"/>
          <w:lang w:val="en-US"/>
        </w:rPr>
        <w:t xml:space="preserve"> rotation was used to extract the factors. Table </w:t>
      </w:r>
      <w:r w:rsidR="008D3ACF" w:rsidRPr="00BA64F2">
        <w:rPr>
          <w:rFonts w:ascii="Times New Roman" w:eastAsia="Calibri" w:hAnsi="Times New Roman" w:cs="Times New Roman"/>
          <w:sz w:val="24"/>
          <w:szCs w:val="24"/>
          <w:lang w:val="en-US"/>
        </w:rPr>
        <w:t>2</w:t>
      </w:r>
      <w:r w:rsidRPr="00BA64F2">
        <w:rPr>
          <w:rFonts w:ascii="Times New Roman" w:eastAsia="Calibri" w:hAnsi="Times New Roman" w:cs="Times New Roman"/>
          <w:sz w:val="24"/>
          <w:szCs w:val="24"/>
          <w:lang w:val="en-US"/>
        </w:rPr>
        <w:t xml:space="preserve"> shows the factor loading for each item</w:t>
      </w:r>
      <w:r w:rsidR="0099128F" w:rsidRPr="00BA64F2">
        <w:rPr>
          <w:rFonts w:ascii="Times New Roman" w:eastAsia="Calibri" w:hAnsi="Times New Roman" w:cs="Times New Roman"/>
          <w:sz w:val="24"/>
          <w:szCs w:val="24"/>
          <w:lang w:val="en-US"/>
        </w:rPr>
        <w:t xml:space="preserve">, eigenvalues, and </w:t>
      </w:r>
      <w:r w:rsidRPr="00BA64F2">
        <w:rPr>
          <w:rFonts w:ascii="Times New Roman" w:eastAsia="Calibri" w:hAnsi="Times New Roman" w:cs="Times New Roman"/>
          <w:sz w:val="24"/>
          <w:szCs w:val="24"/>
          <w:lang w:val="en-US"/>
        </w:rPr>
        <w:t>total variance for each dimension of the scale.</w:t>
      </w:r>
      <w:r w:rsidR="00272989" w:rsidRPr="00BA64F2">
        <w:rPr>
          <w:rFonts w:ascii="Times New Roman" w:eastAsia="Calibri" w:hAnsi="Times New Roman" w:cs="Times New Roman"/>
          <w:sz w:val="24"/>
          <w:szCs w:val="24"/>
          <w:lang w:val="en-US"/>
        </w:rPr>
        <w:t xml:space="preserve"> </w:t>
      </w:r>
      <w:r w:rsidR="00F874D2" w:rsidRPr="00BA64F2">
        <w:rPr>
          <w:rFonts w:ascii="Times New Roman" w:eastAsia="Calibri" w:hAnsi="Times New Roman" w:cs="Times New Roman"/>
          <w:sz w:val="24"/>
          <w:szCs w:val="24"/>
          <w:lang w:val="en-US"/>
        </w:rPr>
        <w:t xml:space="preserve">Factor loading was evaluated as follows: </w:t>
      </w:r>
      <w:r w:rsidR="00EB0A8B" w:rsidRPr="00BA64F2">
        <w:rPr>
          <w:rFonts w:ascii="Times New Roman" w:eastAsia="Calibri" w:hAnsi="Times New Roman" w:cs="Times New Roman"/>
          <w:sz w:val="24"/>
          <w:szCs w:val="24"/>
          <w:lang w:val="en-US"/>
        </w:rPr>
        <w:t xml:space="preserve">values </w:t>
      </w:r>
      <w:r w:rsidR="009A1365" w:rsidRPr="00BA64F2">
        <w:rPr>
          <w:rFonts w:ascii="Times New Roman" w:eastAsia="Calibri" w:hAnsi="Times New Roman" w:cs="Times New Roman"/>
          <w:sz w:val="24"/>
          <w:szCs w:val="24"/>
          <w:lang w:val="en-US"/>
        </w:rPr>
        <w:t>be</w:t>
      </w:r>
      <w:r w:rsidR="00424E35" w:rsidRPr="00BA64F2">
        <w:rPr>
          <w:rFonts w:ascii="Times New Roman" w:eastAsia="Calibri" w:hAnsi="Times New Roman" w:cs="Times New Roman"/>
          <w:sz w:val="24"/>
          <w:szCs w:val="24"/>
          <w:lang w:val="en-US"/>
        </w:rPr>
        <w:t xml:space="preserve">tween 0.3 and 0.4 </w:t>
      </w:r>
      <w:r w:rsidR="007D49D2" w:rsidRPr="00BA64F2">
        <w:rPr>
          <w:rFonts w:ascii="Times New Roman" w:eastAsia="Calibri" w:hAnsi="Times New Roman" w:cs="Times New Roman"/>
          <w:sz w:val="24"/>
          <w:szCs w:val="24"/>
          <w:lang w:val="en-US"/>
        </w:rPr>
        <w:t xml:space="preserve">are considered a minimum </w:t>
      </w:r>
      <w:r w:rsidR="00E37CA8" w:rsidRPr="00BA64F2">
        <w:rPr>
          <w:rFonts w:ascii="Times New Roman" w:eastAsia="Calibri" w:hAnsi="Times New Roman" w:cs="Times New Roman"/>
          <w:sz w:val="24"/>
          <w:szCs w:val="24"/>
          <w:lang w:val="en-US"/>
        </w:rPr>
        <w:t>contribution, but are often accepted; values</w:t>
      </w:r>
      <w:r w:rsidR="00424E35" w:rsidRPr="00BA64F2">
        <w:rPr>
          <w:rFonts w:ascii="Times New Roman" w:eastAsia="Calibri" w:hAnsi="Times New Roman" w:cs="Times New Roman"/>
          <w:sz w:val="24"/>
          <w:szCs w:val="24"/>
          <w:lang w:val="en-US"/>
        </w:rPr>
        <w:t xml:space="preserve"> between 0.5 and 0.7</w:t>
      </w:r>
      <w:r w:rsidR="002278B6" w:rsidRPr="00BA64F2">
        <w:rPr>
          <w:rFonts w:ascii="Times New Roman" w:eastAsia="Calibri" w:hAnsi="Times New Roman" w:cs="Times New Roman"/>
          <w:sz w:val="24"/>
          <w:szCs w:val="24"/>
          <w:lang w:val="en-US"/>
        </w:rPr>
        <w:t xml:space="preserve"> </w:t>
      </w:r>
      <w:r w:rsidR="00E37CA8" w:rsidRPr="00BA64F2">
        <w:rPr>
          <w:rFonts w:ascii="Times New Roman" w:eastAsia="Calibri" w:hAnsi="Times New Roman" w:cs="Times New Roman"/>
          <w:sz w:val="24"/>
          <w:szCs w:val="24"/>
          <w:lang w:val="en-US"/>
        </w:rPr>
        <w:t xml:space="preserve">are considered </w:t>
      </w:r>
      <w:r w:rsidR="002278B6" w:rsidRPr="00BA64F2">
        <w:rPr>
          <w:rFonts w:ascii="Times New Roman" w:eastAsia="Calibri" w:hAnsi="Times New Roman" w:cs="Times New Roman"/>
          <w:sz w:val="24"/>
          <w:szCs w:val="24"/>
          <w:lang w:val="en-US"/>
        </w:rPr>
        <w:t>relevant</w:t>
      </w:r>
      <w:r w:rsidR="008826F5" w:rsidRPr="00BA64F2">
        <w:rPr>
          <w:rFonts w:ascii="Times New Roman" w:eastAsia="Calibri" w:hAnsi="Times New Roman" w:cs="Times New Roman"/>
          <w:sz w:val="24"/>
          <w:szCs w:val="24"/>
          <w:lang w:val="en-US"/>
        </w:rPr>
        <w:t xml:space="preserve"> </w:t>
      </w:r>
      <w:r w:rsidR="008826F5" w:rsidRPr="00BA64F2">
        <w:rPr>
          <w:rFonts w:ascii="Times New Roman" w:eastAsia="Calibri" w:hAnsi="Times New Roman" w:cs="Times New Roman"/>
          <w:sz w:val="24"/>
          <w:szCs w:val="24"/>
          <w:lang w:val="en-US"/>
        </w:rPr>
        <w:fldChar w:fldCharType="begin"/>
      </w:r>
      <w:r w:rsidR="00950AFF" w:rsidRPr="00BA64F2">
        <w:rPr>
          <w:rFonts w:ascii="Times New Roman" w:eastAsia="Calibri" w:hAnsi="Times New Roman" w:cs="Times New Roman"/>
          <w:sz w:val="24"/>
          <w:szCs w:val="24"/>
          <w:lang w:val="en-US"/>
        </w:rPr>
        <w:instrText xml:space="preserve"> ADDIN ZOTERO_ITEM CSL_CITATION {"citationID":"bMIqFm9x","properties":{"formattedCitation":"(Mart\\uc0\\u237{}nez &amp; Sep\\uc0\\u250{}lveda, 2012)","plainCitation":"(Martínez &amp; Sepúlveda, 2012)","noteIndex":0},"citationItems":[{"id":89,"uris":["http://zotero.org/users/7471640/items/2ADMYY94"],"uri":["http://zotero.org/users/7471640/items/2ADMYY94"],"itemData":{"id":89,"type":"article-journal","container-title":"Revista Colombiana de Psiquiatría","DOI":"10.1016/S0034-7450(14)60077-9","ISSN":"00347450","issue":"1","journalAbbreviation":"Revista Colombiana de Psiquiatría","language":"es","page":"197-207","source":"DOI.org (Crossref)","title":"Introducción al análisis factorial exploratorio","volume":"41","author":[{"family":"Martínez","given":"Carolina Méndez"},{"family":"Sepúlveda","given":"Martín Alonso Rondón"}],"issued":{"date-parts":[["2012",3]]}}}],"schema":"https://github.com/citation-style-language/schema/raw/master/csl-citation.json"} </w:instrText>
      </w:r>
      <w:r w:rsidR="008826F5" w:rsidRPr="00BA64F2">
        <w:rPr>
          <w:rFonts w:ascii="Times New Roman" w:eastAsia="Calibri" w:hAnsi="Times New Roman" w:cs="Times New Roman"/>
          <w:sz w:val="24"/>
          <w:szCs w:val="24"/>
          <w:lang w:val="en-US"/>
        </w:rPr>
        <w:fldChar w:fldCharType="separate"/>
      </w:r>
      <w:r w:rsidR="008826F5" w:rsidRPr="00BA64F2">
        <w:rPr>
          <w:rFonts w:ascii="Times New Roman" w:hAnsi="Times New Roman" w:cs="Times New Roman"/>
          <w:sz w:val="24"/>
          <w:szCs w:val="24"/>
          <w:lang w:val="en-US"/>
        </w:rPr>
        <w:t>(Martínez &amp; Sepúlveda, 2012)</w:t>
      </w:r>
      <w:r w:rsidR="008826F5" w:rsidRPr="00BA64F2">
        <w:rPr>
          <w:rFonts w:ascii="Times New Roman" w:eastAsia="Calibri" w:hAnsi="Times New Roman" w:cs="Times New Roman"/>
          <w:sz w:val="24"/>
          <w:szCs w:val="24"/>
          <w:lang w:val="en-US"/>
        </w:rPr>
        <w:fldChar w:fldCharType="end"/>
      </w:r>
      <w:r w:rsidR="00026018" w:rsidRPr="00BA64F2">
        <w:rPr>
          <w:rFonts w:ascii="Times New Roman" w:eastAsia="Calibri" w:hAnsi="Times New Roman" w:cs="Times New Roman"/>
          <w:sz w:val="24"/>
          <w:szCs w:val="24"/>
          <w:lang w:val="en-US"/>
        </w:rPr>
        <w:t xml:space="preserve">. </w:t>
      </w:r>
      <w:r w:rsidR="00FF4305" w:rsidRPr="00BA64F2">
        <w:rPr>
          <w:rFonts w:ascii="Times New Roman" w:eastAsia="Calibri" w:hAnsi="Times New Roman" w:cs="Times New Roman"/>
          <w:sz w:val="24"/>
          <w:szCs w:val="24"/>
          <w:lang w:val="en-US"/>
        </w:rPr>
        <w:t>For</w:t>
      </w:r>
      <w:r w:rsidR="00877675" w:rsidRPr="00BA64F2">
        <w:rPr>
          <w:rFonts w:ascii="Times New Roman" w:eastAsia="Calibri" w:hAnsi="Times New Roman" w:cs="Times New Roman"/>
          <w:sz w:val="24"/>
          <w:szCs w:val="24"/>
          <w:lang w:val="en-US"/>
        </w:rPr>
        <w:t xml:space="preserve"> eigenvalues</w:t>
      </w:r>
      <w:r w:rsidR="00FF4305" w:rsidRPr="00BA64F2">
        <w:rPr>
          <w:rFonts w:ascii="Times New Roman" w:eastAsia="Calibri" w:hAnsi="Times New Roman" w:cs="Times New Roman"/>
          <w:sz w:val="24"/>
          <w:szCs w:val="24"/>
          <w:lang w:val="en-US"/>
        </w:rPr>
        <w:t xml:space="preserve">, only when values were </w:t>
      </w:r>
      <w:r w:rsidR="00877675" w:rsidRPr="00BA64F2">
        <w:rPr>
          <w:rFonts w:ascii="Times New Roman" w:eastAsia="Calibri" w:hAnsi="Times New Roman" w:cs="Times New Roman"/>
          <w:sz w:val="24"/>
          <w:szCs w:val="24"/>
          <w:lang w:val="en-US"/>
        </w:rPr>
        <w:t>above 1</w:t>
      </w:r>
      <w:r w:rsidR="00273E0B" w:rsidRPr="00BA64F2">
        <w:rPr>
          <w:rFonts w:ascii="Times New Roman" w:eastAsia="Calibri" w:hAnsi="Times New Roman" w:cs="Times New Roman"/>
          <w:sz w:val="24"/>
          <w:szCs w:val="24"/>
          <w:lang w:val="en-US"/>
        </w:rPr>
        <w:t xml:space="preserve"> the factor was kept</w:t>
      </w:r>
      <w:r w:rsidR="000C1994" w:rsidRPr="00BA64F2">
        <w:rPr>
          <w:rFonts w:ascii="Times New Roman" w:eastAsia="Calibri" w:hAnsi="Times New Roman" w:cs="Times New Roman"/>
          <w:sz w:val="24"/>
          <w:szCs w:val="24"/>
          <w:lang w:val="en-US"/>
        </w:rPr>
        <w:t xml:space="preserve"> </w:t>
      </w:r>
      <w:r w:rsidR="00B37F21" w:rsidRPr="00BA64F2">
        <w:rPr>
          <w:rFonts w:ascii="Times New Roman" w:eastAsia="Calibri" w:hAnsi="Times New Roman" w:cs="Times New Roman"/>
          <w:sz w:val="24"/>
          <w:szCs w:val="24"/>
          <w:lang w:val="en-US"/>
        </w:rPr>
        <w:fldChar w:fldCharType="begin"/>
      </w:r>
      <w:r w:rsidR="00950AFF" w:rsidRPr="00BA64F2">
        <w:rPr>
          <w:rFonts w:ascii="Times New Roman" w:eastAsia="Calibri" w:hAnsi="Times New Roman" w:cs="Times New Roman"/>
          <w:sz w:val="24"/>
          <w:szCs w:val="24"/>
          <w:lang w:val="en-US"/>
        </w:rPr>
        <w:instrText xml:space="preserve"> ADDIN ZOTERO_ITEM CSL_CITATION {"citationID":"OTvAYr8D","properties":{"formattedCitation":"(Pett et\\uc0\\u160{}al., 2003)","plainCitation":"(Pett et al., 2003)","noteIndex":0},"citationItems":[{"id":87,"uris":["http://zotero.org/users/7471640/items/VQRLVN9P"],"uri":["http://zotero.org/users/7471640/items/VQRLVN9P"],"itemData":{"id":87,"type":"book","publisher":"Sage","title":"Making Sense of Factor Analysis. The Use of Factor Analysis for Instrument Development in Health Care Research","author":[{"family":"Pett","given":"M. A."},{"family":"Lackey","given":"N. R."},{"family":"Sullivan","given":"J. J."}],"issued":{"date-parts":[["2003"]]}}}],"schema":"https://github.com/citation-style-language/schema/raw/master/csl-citation.json"} </w:instrText>
      </w:r>
      <w:r w:rsidR="00B37F21" w:rsidRPr="00BA64F2">
        <w:rPr>
          <w:rFonts w:ascii="Times New Roman" w:eastAsia="Calibri" w:hAnsi="Times New Roman" w:cs="Times New Roman"/>
          <w:sz w:val="24"/>
          <w:szCs w:val="24"/>
          <w:lang w:val="en-US"/>
        </w:rPr>
        <w:fldChar w:fldCharType="separate"/>
      </w:r>
      <w:r w:rsidR="00B37F21" w:rsidRPr="00BA64F2">
        <w:rPr>
          <w:rFonts w:ascii="Times New Roman" w:hAnsi="Times New Roman" w:cs="Times New Roman"/>
          <w:sz w:val="24"/>
          <w:szCs w:val="24"/>
          <w:lang w:val="en-US"/>
        </w:rPr>
        <w:t>(Pett et al., 2003)</w:t>
      </w:r>
      <w:r w:rsidR="00B37F21" w:rsidRPr="00BA64F2">
        <w:rPr>
          <w:rFonts w:ascii="Times New Roman" w:eastAsia="Calibri" w:hAnsi="Times New Roman" w:cs="Times New Roman"/>
          <w:sz w:val="24"/>
          <w:szCs w:val="24"/>
          <w:lang w:val="en-US"/>
        </w:rPr>
        <w:fldChar w:fldCharType="end"/>
      </w:r>
      <w:r w:rsidR="0083352E" w:rsidRPr="00BA64F2">
        <w:rPr>
          <w:rFonts w:ascii="Times New Roman" w:eastAsia="Calibri" w:hAnsi="Times New Roman" w:cs="Times New Roman"/>
          <w:sz w:val="24"/>
          <w:szCs w:val="24"/>
          <w:lang w:val="en-US"/>
        </w:rPr>
        <w:t xml:space="preserve">. All the items presented a </w:t>
      </w:r>
      <w:r w:rsidR="00685B42" w:rsidRPr="00BA64F2">
        <w:rPr>
          <w:rFonts w:ascii="Times New Roman" w:eastAsia="Calibri" w:hAnsi="Times New Roman" w:cs="Times New Roman"/>
          <w:sz w:val="24"/>
          <w:szCs w:val="24"/>
          <w:lang w:val="en-US"/>
        </w:rPr>
        <w:t xml:space="preserve">factor loading above .47, except </w:t>
      </w:r>
      <w:r w:rsidR="008F61B5" w:rsidRPr="00BA64F2">
        <w:rPr>
          <w:rFonts w:ascii="Times New Roman" w:eastAsia="Calibri" w:hAnsi="Times New Roman" w:cs="Times New Roman"/>
          <w:sz w:val="24"/>
          <w:szCs w:val="24"/>
          <w:lang w:val="en-US"/>
        </w:rPr>
        <w:t>item ten which presented a</w:t>
      </w:r>
      <w:r w:rsidR="0099128F" w:rsidRPr="00BA64F2">
        <w:rPr>
          <w:rFonts w:ascii="Times New Roman" w:eastAsia="Calibri" w:hAnsi="Times New Roman" w:cs="Times New Roman"/>
          <w:sz w:val="24"/>
          <w:szCs w:val="24"/>
          <w:lang w:val="en-US"/>
        </w:rPr>
        <w:t xml:space="preserve"> psychometric anomaly because it loaded</w:t>
      </w:r>
      <w:r w:rsidR="008F61B5" w:rsidRPr="00BA64F2">
        <w:rPr>
          <w:rFonts w:ascii="Times New Roman" w:eastAsia="Calibri" w:hAnsi="Times New Roman" w:cs="Times New Roman"/>
          <w:sz w:val="24"/>
          <w:szCs w:val="24"/>
          <w:lang w:val="en-US"/>
        </w:rPr>
        <w:t xml:space="preserve"> (&gt;.30)</w:t>
      </w:r>
      <w:r w:rsidR="0099128F" w:rsidRPr="00BA64F2">
        <w:rPr>
          <w:rFonts w:ascii="Times New Roman" w:eastAsia="Calibri" w:hAnsi="Times New Roman" w:cs="Times New Roman"/>
          <w:sz w:val="24"/>
          <w:szCs w:val="24"/>
          <w:lang w:val="en-US"/>
        </w:rPr>
        <w:t xml:space="preserve"> in two factors</w:t>
      </w:r>
      <w:r w:rsidR="008F61B5" w:rsidRPr="00BA64F2">
        <w:rPr>
          <w:rFonts w:ascii="Times New Roman" w:eastAsia="Calibri" w:hAnsi="Times New Roman" w:cs="Times New Roman"/>
          <w:sz w:val="24"/>
          <w:szCs w:val="24"/>
          <w:lang w:val="en-US"/>
        </w:rPr>
        <w:t>, current</w:t>
      </w:r>
      <w:r w:rsidR="0099128F" w:rsidRPr="00BA64F2">
        <w:rPr>
          <w:rFonts w:ascii="Times New Roman" w:eastAsia="Calibri" w:hAnsi="Times New Roman" w:cs="Times New Roman"/>
          <w:sz w:val="24"/>
          <w:szCs w:val="24"/>
          <w:lang w:val="en-US"/>
        </w:rPr>
        <w:t xml:space="preserve"> and future. </w:t>
      </w:r>
      <w:r w:rsidR="008F61B5" w:rsidRPr="00BA64F2">
        <w:rPr>
          <w:rFonts w:ascii="Times New Roman" w:eastAsia="Calibri" w:hAnsi="Times New Roman" w:cs="Times New Roman"/>
          <w:sz w:val="24"/>
          <w:szCs w:val="24"/>
          <w:lang w:val="en-US"/>
        </w:rPr>
        <w:t xml:space="preserve">Eigenvalues were above 1 for the three factors. </w:t>
      </w:r>
    </w:p>
    <w:p w14:paraId="39307352" w14:textId="2398A022" w:rsidR="009E77AE" w:rsidRDefault="009E77AE" w:rsidP="00BA64F2">
      <w:pPr>
        <w:spacing w:after="0" w:line="360" w:lineRule="auto"/>
        <w:rPr>
          <w:rFonts w:ascii="Times New Roman" w:eastAsia="Calibri" w:hAnsi="Times New Roman" w:cs="Times New Roman"/>
          <w:sz w:val="24"/>
          <w:szCs w:val="24"/>
          <w:lang w:val="en-US"/>
        </w:rPr>
      </w:pPr>
    </w:p>
    <w:p w14:paraId="18AC13CF" w14:textId="77777777" w:rsidR="009E77AE" w:rsidRPr="00BA64F2" w:rsidRDefault="009E77AE" w:rsidP="009E77AE">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Table 2. Factor Analysis of the Temporal Focus Scale items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992"/>
        <w:gridCol w:w="992"/>
        <w:gridCol w:w="991"/>
      </w:tblGrid>
      <w:tr w:rsidR="009E77AE" w:rsidRPr="00BA64F2" w14:paraId="39C68D74" w14:textId="77777777" w:rsidTr="006C22CA">
        <w:trPr>
          <w:jc w:val="center"/>
        </w:trPr>
        <w:tc>
          <w:tcPr>
            <w:tcW w:w="5529" w:type="dxa"/>
            <w:vMerge w:val="restart"/>
            <w:tcBorders>
              <w:top w:val="single" w:sz="4" w:space="0" w:color="auto"/>
              <w:bottom w:val="single" w:sz="4" w:space="0" w:color="auto"/>
            </w:tcBorders>
            <w:vAlign w:val="center"/>
          </w:tcPr>
          <w:p w14:paraId="1C8099AF"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Item</w:t>
            </w:r>
          </w:p>
        </w:tc>
        <w:tc>
          <w:tcPr>
            <w:tcW w:w="2975" w:type="dxa"/>
            <w:gridSpan w:val="3"/>
            <w:tcBorders>
              <w:top w:val="single" w:sz="4" w:space="0" w:color="auto"/>
              <w:bottom w:val="single" w:sz="4" w:space="0" w:color="auto"/>
            </w:tcBorders>
          </w:tcPr>
          <w:p w14:paraId="0C948BDE"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Factor</w:t>
            </w:r>
          </w:p>
        </w:tc>
      </w:tr>
      <w:tr w:rsidR="009E77AE" w:rsidRPr="00BA64F2" w14:paraId="785D9FBF" w14:textId="77777777" w:rsidTr="006C22CA">
        <w:trPr>
          <w:jc w:val="center"/>
        </w:trPr>
        <w:tc>
          <w:tcPr>
            <w:tcW w:w="5529" w:type="dxa"/>
            <w:vMerge/>
            <w:tcBorders>
              <w:top w:val="single" w:sz="4" w:space="0" w:color="auto"/>
              <w:bottom w:val="single" w:sz="4" w:space="0" w:color="auto"/>
            </w:tcBorders>
          </w:tcPr>
          <w:p w14:paraId="112D71C3" w14:textId="77777777" w:rsidR="009E77AE" w:rsidRPr="00D847E8" w:rsidRDefault="009E77AE" w:rsidP="006C22CA">
            <w:pPr>
              <w:jc w:val="center"/>
              <w:rPr>
                <w:rFonts w:ascii="Times New Roman" w:eastAsia="Calibri" w:hAnsi="Times New Roman" w:cs="Times New Roman"/>
                <w:sz w:val="20"/>
                <w:szCs w:val="20"/>
                <w:lang w:val="en-US"/>
              </w:rPr>
            </w:pPr>
          </w:p>
        </w:tc>
        <w:tc>
          <w:tcPr>
            <w:tcW w:w="992" w:type="dxa"/>
            <w:tcBorders>
              <w:top w:val="single" w:sz="4" w:space="0" w:color="auto"/>
              <w:bottom w:val="single" w:sz="4" w:space="0" w:color="auto"/>
            </w:tcBorders>
          </w:tcPr>
          <w:p w14:paraId="1771F86B"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Future focus</w:t>
            </w:r>
          </w:p>
        </w:tc>
        <w:tc>
          <w:tcPr>
            <w:tcW w:w="992" w:type="dxa"/>
            <w:tcBorders>
              <w:top w:val="single" w:sz="4" w:space="0" w:color="auto"/>
              <w:bottom w:val="single" w:sz="4" w:space="0" w:color="auto"/>
            </w:tcBorders>
          </w:tcPr>
          <w:p w14:paraId="0A53EBA7"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Current focus</w:t>
            </w:r>
          </w:p>
        </w:tc>
        <w:tc>
          <w:tcPr>
            <w:tcW w:w="991" w:type="dxa"/>
            <w:tcBorders>
              <w:top w:val="single" w:sz="4" w:space="0" w:color="auto"/>
              <w:bottom w:val="single" w:sz="4" w:space="0" w:color="auto"/>
            </w:tcBorders>
          </w:tcPr>
          <w:p w14:paraId="508423C8"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Past focus</w:t>
            </w:r>
          </w:p>
        </w:tc>
      </w:tr>
      <w:tr w:rsidR="009E77AE" w:rsidRPr="00BA64F2" w14:paraId="322F72FF" w14:textId="77777777" w:rsidTr="006C22CA">
        <w:trPr>
          <w:jc w:val="center"/>
        </w:trPr>
        <w:tc>
          <w:tcPr>
            <w:tcW w:w="5529" w:type="dxa"/>
            <w:tcBorders>
              <w:top w:val="single" w:sz="4" w:space="0" w:color="auto"/>
            </w:tcBorders>
          </w:tcPr>
          <w:p w14:paraId="3AC65866"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s-AR"/>
              </w:rPr>
              <w:lastRenderedPageBreak/>
              <w:t xml:space="preserve">1. </w:t>
            </w:r>
            <w:r w:rsidRPr="00D847E8">
              <w:rPr>
                <w:rFonts w:ascii="Times New Roman" w:eastAsia="Calibri" w:hAnsi="Times New Roman" w:cs="Times New Roman"/>
                <w:i/>
                <w:iCs/>
                <w:sz w:val="20"/>
                <w:szCs w:val="20"/>
                <w:lang w:val="es-AR"/>
              </w:rPr>
              <w:t>Pienso en cosas de mi pasado.</w:t>
            </w:r>
            <w:r w:rsidRPr="00D847E8">
              <w:rPr>
                <w:rFonts w:ascii="Times New Roman" w:eastAsia="Calibri" w:hAnsi="Times New Roman" w:cs="Times New Roman"/>
                <w:sz w:val="20"/>
                <w:szCs w:val="20"/>
                <w:lang w:val="es-AR"/>
              </w:rPr>
              <w:t xml:space="preserve"> </w:t>
            </w:r>
            <w:r w:rsidRPr="00D847E8">
              <w:rPr>
                <w:rFonts w:ascii="Times New Roman" w:eastAsia="Calibri" w:hAnsi="Times New Roman" w:cs="Times New Roman"/>
                <w:sz w:val="20"/>
                <w:szCs w:val="20"/>
                <w:lang w:val="en-US"/>
              </w:rPr>
              <w:t>[</w:t>
            </w:r>
            <w:r w:rsidRPr="00D847E8">
              <w:rPr>
                <w:rFonts w:ascii="Times New Roman" w:hAnsi="Times New Roman" w:cs="Times New Roman"/>
                <w:sz w:val="20"/>
                <w:szCs w:val="20"/>
                <w:lang w:val="en-US"/>
              </w:rPr>
              <w:t>I think about things from my past.]</w:t>
            </w:r>
          </w:p>
        </w:tc>
        <w:tc>
          <w:tcPr>
            <w:tcW w:w="992" w:type="dxa"/>
            <w:tcBorders>
              <w:top w:val="single" w:sz="4" w:space="0" w:color="auto"/>
            </w:tcBorders>
          </w:tcPr>
          <w:p w14:paraId="663A1E30" w14:textId="77777777" w:rsidR="009E77AE" w:rsidRPr="00D847E8" w:rsidRDefault="009E77AE" w:rsidP="006C22CA">
            <w:pPr>
              <w:jc w:val="center"/>
              <w:rPr>
                <w:rFonts w:ascii="Times New Roman" w:eastAsia="Calibri" w:hAnsi="Times New Roman" w:cs="Times New Roman"/>
                <w:sz w:val="20"/>
                <w:szCs w:val="20"/>
                <w:lang w:val="en-US"/>
              </w:rPr>
            </w:pPr>
          </w:p>
        </w:tc>
        <w:tc>
          <w:tcPr>
            <w:tcW w:w="992" w:type="dxa"/>
            <w:tcBorders>
              <w:top w:val="single" w:sz="4" w:space="0" w:color="auto"/>
            </w:tcBorders>
          </w:tcPr>
          <w:p w14:paraId="5EA50F2C" w14:textId="77777777" w:rsidR="009E77AE" w:rsidRPr="00D847E8" w:rsidRDefault="009E77AE" w:rsidP="006C22CA">
            <w:pPr>
              <w:jc w:val="center"/>
              <w:rPr>
                <w:rFonts w:ascii="Times New Roman" w:eastAsia="Calibri" w:hAnsi="Times New Roman" w:cs="Times New Roman"/>
                <w:sz w:val="20"/>
                <w:szCs w:val="20"/>
                <w:lang w:val="en-US"/>
              </w:rPr>
            </w:pPr>
          </w:p>
        </w:tc>
        <w:tc>
          <w:tcPr>
            <w:tcW w:w="991" w:type="dxa"/>
            <w:tcBorders>
              <w:top w:val="single" w:sz="4" w:space="0" w:color="auto"/>
            </w:tcBorders>
          </w:tcPr>
          <w:p w14:paraId="7D43EEDC"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0.89</w:t>
            </w:r>
          </w:p>
        </w:tc>
      </w:tr>
      <w:tr w:rsidR="009E77AE" w:rsidRPr="00BA64F2" w14:paraId="03DB658D" w14:textId="77777777" w:rsidTr="006C22CA">
        <w:trPr>
          <w:jc w:val="center"/>
        </w:trPr>
        <w:tc>
          <w:tcPr>
            <w:tcW w:w="5529" w:type="dxa"/>
          </w:tcPr>
          <w:p w14:paraId="615B6AE4"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s-AR"/>
              </w:rPr>
              <w:t xml:space="preserve">2. </w:t>
            </w:r>
            <w:r w:rsidRPr="00D847E8">
              <w:rPr>
                <w:rFonts w:ascii="Times New Roman" w:eastAsia="Calibri" w:hAnsi="Times New Roman" w:cs="Times New Roman"/>
                <w:i/>
                <w:iCs/>
                <w:sz w:val="20"/>
                <w:szCs w:val="20"/>
                <w:lang w:val="es-AR"/>
              </w:rPr>
              <w:t>Vivo mi vida en el presente.</w:t>
            </w:r>
            <w:r w:rsidRPr="00D847E8">
              <w:rPr>
                <w:rFonts w:ascii="Times New Roman" w:eastAsia="Calibri" w:hAnsi="Times New Roman" w:cs="Times New Roman"/>
                <w:sz w:val="20"/>
                <w:szCs w:val="20"/>
                <w:lang w:val="es-AR"/>
              </w:rPr>
              <w:t xml:space="preserve"> </w:t>
            </w:r>
            <w:r w:rsidRPr="00D847E8">
              <w:rPr>
                <w:rFonts w:ascii="Times New Roman" w:eastAsia="Calibri" w:hAnsi="Times New Roman" w:cs="Times New Roman"/>
                <w:sz w:val="20"/>
                <w:szCs w:val="20"/>
                <w:lang w:val="en-US"/>
              </w:rPr>
              <w:t>[I live my life in the present.]</w:t>
            </w:r>
          </w:p>
        </w:tc>
        <w:tc>
          <w:tcPr>
            <w:tcW w:w="992" w:type="dxa"/>
          </w:tcPr>
          <w:p w14:paraId="0B2086E5" w14:textId="77777777" w:rsidR="009E77AE" w:rsidRPr="00D847E8" w:rsidRDefault="009E77AE" w:rsidP="006C22CA">
            <w:pPr>
              <w:jc w:val="center"/>
              <w:rPr>
                <w:rFonts w:ascii="Times New Roman" w:eastAsia="Calibri" w:hAnsi="Times New Roman" w:cs="Times New Roman"/>
                <w:sz w:val="20"/>
                <w:szCs w:val="20"/>
                <w:lang w:val="en-US"/>
              </w:rPr>
            </w:pPr>
          </w:p>
        </w:tc>
        <w:tc>
          <w:tcPr>
            <w:tcW w:w="992" w:type="dxa"/>
          </w:tcPr>
          <w:p w14:paraId="79E3BF67"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0.86</w:t>
            </w:r>
          </w:p>
        </w:tc>
        <w:tc>
          <w:tcPr>
            <w:tcW w:w="991" w:type="dxa"/>
          </w:tcPr>
          <w:p w14:paraId="3132C5CF" w14:textId="77777777" w:rsidR="009E77AE" w:rsidRPr="00D847E8" w:rsidRDefault="009E77AE" w:rsidP="006C22CA">
            <w:pPr>
              <w:jc w:val="center"/>
              <w:rPr>
                <w:rFonts w:ascii="Times New Roman" w:eastAsia="Calibri" w:hAnsi="Times New Roman" w:cs="Times New Roman"/>
                <w:sz w:val="20"/>
                <w:szCs w:val="20"/>
                <w:lang w:val="en-US"/>
              </w:rPr>
            </w:pPr>
          </w:p>
        </w:tc>
      </w:tr>
      <w:tr w:rsidR="009E77AE" w:rsidRPr="00BA64F2" w14:paraId="2EA96F5D" w14:textId="77777777" w:rsidTr="006C22CA">
        <w:trPr>
          <w:jc w:val="center"/>
        </w:trPr>
        <w:tc>
          <w:tcPr>
            <w:tcW w:w="5529" w:type="dxa"/>
          </w:tcPr>
          <w:p w14:paraId="12D3936A"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s-AR"/>
              </w:rPr>
              <w:t xml:space="preserve">3. </w:t>
            </w:r>
            <w:r w:rsidRPr="00D847E8">
              <w:rPr>
                <w:rFonts w:ascii="Times New Roman" w:eastAsia="Calibri" w:hAnsi="Times New Roman" w:cs="Times New Roman"/>
                <w:i/>
                <w:iCs/>
                <w:sz w:val="20"/>
                <w:szCs w:val="20"/>
                <w:lang w:val="es-AR"/>
              </w:rPr>
              <w:t>Pienso en lo que me deparará el futuro.</w:t>
            </w:r>
            <w:r w:rsidRPr="00D847E8">
              <w:rPr>
                <w:rFonts w:ascii="Times New Roman" w:eastAsia="Calibri" w:hAnsi="Times New Roman" w:cs="Times New Roman"/>
                <w:sz w:val="20"/>
                <w:szCs w:val="20"/>
                <w:lang w:val="es-AR"/>
              </w:rPr>
              <w:t xml:space="preserve"> </w:t>
            </w:r>
            <w:r w:rsidRPr="00D847E8">
              <w:rPr>
                <w:rFonts w:ascii="Times New Roman" w:eastAsia="Calibri" w:hAnsi="Times New Roman" w:cs="Times New Roman"/>
                <w:sz w:val="20"/>
                <w:szCs w:val="20"/>
                <w:lang w:val="en-US"/>
              </w:rPr>
              <w:t>[I think about what my future has in store.]</w:t>
            </w:r>
          </w:p>
        </w:tc>
        <w:tc>
          <w:tcPr>
            <w:tcW w:w="992" w:type="dxa"/>
          </w:tcPr>
          <w:p w14:paraId="59CAFE08"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0.78</w:t>
            </w:r>
          </w:p>
        </w:tc>
        <w:tc>
          <w:tcPr>
            <w:tcW w:w="992" w:type="dxa"/>
          </w:tcPr>
          <w:p w14:paraId="5B805F68" w14:textId="77777777" w:rsidR="009E77AE" w:rsidRPr="00D847E8" w:rsidRDefault="009E77AE" w:rsidP="006C22CA">
            <w:pPr>
              <w:jc w:val="center"/>
              <w:rPr>
                <w:rFonts w:ascii="Times New Roman" w:eastAsia="Calibri" w:hAnsi="Times New Roman" w:cs="Times New Roman"/>
                <w:sz w:val="20"/>
                <w:szCs w:val="20"/>
                <w:lang w:val="en-US"/>
              </w:rPr>
            </w:pPr>
          </w:p>
        </w:tc>
        <w:tc>
          <w:tcPr>
            <w:tcW w:w="991" w:type="dxa"/>
          </w:tcPr>
          <w:p w14:paraId="66D90533" w14:textId="77777777" w:rsidR="009E77AE" w:rsidRPr="00D847E8" w:rsidRDefault="009E77AE" w:rsidP="006C22CA">
            <w:pPr>
              <w:jc w:val="center"/>
              <w:rPr>
                <w:rFonts w:ascii="Times New Roman" w:eastAsia="Calibri" w:hAnsi="Times New Roman" w:cs="Times New Roman"/>
                <w:sz w:val="20"/>
                <w:szCs w:val="20"/>
                <w:lang w:val="en-US"/>
              </w:rPr>
            </w:pPr>
          </w:p>
        </w:tc>
      </w:tr>
      <w:tr w:rsidR="009E77AE" w:rsidRPr="00BA64F2" w14:paraId="78DBEFF2" w14:textId="77777777" w:rsidTr="006C22CA">
        <w:trPr>
          <w:jc w:val="center"/>
        </w:trPr>
        <w:tc>
          <w:tcPr>
            <w:tcW w:w="5529" w:type="dxa"/>
          </w:tcPr>
          <w:p w14:paraId="35220399"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s-AR"/>
              </w:rPr>
              <w:t xml:space="preserve">4. </w:t>
            </w:r>
            <w:r w:rsidRPr="00D847E8">
              <w:rPr>
                <w:rFonts w:ascii="Times New Roman" w:eastAsia="Calibri" w:hAnsi="Times New Roman" w:cs="Times New Roman"/>
                <w:i/>
                <w:iCs/>
                <w:sz w:val="20"/>
                <w:szCs w:val="20"/>
                <w:lang w:val="es-AR"/>
              </w:rPr>
              <w:t>Me concentro en lo que está sucediendo actualmente en mi vida.</w:t>
            </w:r>
            <w:r w:rsidRPr="00D847E8">
              <w:rPr>
                <w:rFonts w:ascii="Times New Roman" w:eastAsia="Calibri" w:hAnsi="Times New Roman" w:cs="Times New Roman"/>
                <w:sz w:val="20"/>
                <w:szCs w:val="20"/>
                <w:lang w:val="es-AR"/>
              </w:rPr>
              <w:t xml:space="preserve"> </w:t>
            </w:r>
            <w:r w:rsidRPr="00D847E8">
              <w:rPr>
                <w:rFonts w:ascii="Times New Roman" w:eastAsia="Calibri" w:hAnsi="Times New Roman" w:cs="Times New Roman"/>
                <w:sz w:val="20"/>
                <w:szCs w:val="20"/>
                <w:lang w:val="en-US"/>
              </w:rPr>
              <w:t>[I focus on what is currently happening in my life.]</w:t>
            </w:r>
          </w:p>
        </w:tc>
        <w:tc>
          <w:tcPr>
            <w:tcW w:w="992" w:type="dxa"/>
          </w:tcPr>
          <w:p w14:paraId="74F0E2FD" w14:textId="77777777" w:rsidR="009E77AE" w:rsidRPr="00D847E8" w:rsidRDefault="009E77AE" w:rsidP="006C22CA">
            <w:pPr>
              <w:jc w:val="center"/>
              <w:rPr>
                <w:rFonts w:ascii="Times New Roman" w:eastAsia="Calibri" w:hAnsi="Times New Roman" w:cs="Times New Roman"/>
                <w:sz w:val="20"/>
                <w:szCs w:val="20"/>
                <w:lang w:val="en-US"/>
              </w:rPr>
            </w:pPr>
          </w:p>
        </w:tc>
        <w:tc>
          <w:tcPr>
            <w:tcW w:w="992" w:type="dxa"/>
          </w:tcPr>
          <w:p w14:paraId="5840FF04"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0.87</w:t>
            </w:r>
          </w:p>
        </w:tc>
        <w:tc>
          <w:tcPr>
            <w:tcW w:w="991" w:type="dxa"/>
          </w:tcPr>
          <w:p w14:paraId="50842713" w14:textId="77777777" w:rsidR="009E77AE" w:rsidRPr="00D847E8" w:rsidRDefault="009E77AE" w:rsidP="006C22CA">
            <w:pPr>
              <w:jc w:val="center"/>
              <w:rPr>
                <w:rFonts w:ascii="Times New Roman" w:eastAsia="Calibri" w:hAnsi="Times New Roman" w:cs="Times New Roman"/>
                <w:sz w:val="20"/>
                <w:szCs w:val="20"/>
                <w:lang w:val="en-US"/>
              </w:rPr>
            </w:pPr>
          </w:p>
        </w:tc>
      </w:tr>
      <w:tr w:rsidR="009E77AE" w:rsidRPr="00BA64F2" w14:paraId="6941985E" w14:textId="77777777" w:rsidTr="006C22CA">
        <w:trPr>
          <w:jc w:val="center"/>
        </w:trPr>
        <w:tc>
          <w:tcPr>
            <w:tcW w:w="5529" w:type="dxa"/>
          </w:tcPr>
          <w:p w14:paraId="28911445"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s-AR"/>
              </w:rPr>
              <w:t xml:space="preserve">5. </w:t>
            </w:r>
            <w:r w:rsidRPr="00D847E8">
              <w:rPr>
                <w:rFonts w:ascii="Times New Roman" w:eastAsia="Calibri" w:hAnsi="Times New Roman" w:cs="Times New Roman"/>
                <w:i/>
                <w:iCs/>
                <w:sz w:val="20"/>
                <w:szCs w:val="20"/>
                <w:lang w:val="es-AR"/>
              </w:rPr>
              <w:t>Me concentro en mi futuro.</w:t>
            </w:r>
            <w:r w:rsidRPr="00D847E8">
              <w:rPr>
                <w:rFonts w:ascii="Times New Roman" w:eastAsia="Calibri" w:hAnsi="Times New Roman" w:cs="Times New Roman"/>
                <w:sz w:val="20"/>
                <w:szCs w:val="20"/>
                <w:lang w:val="es-AR"/>
              </w:rPr>
              <w:t xml:space="preserve"> </w:t>
            </w:r>
            <w:r w:rsidRPr="00D847E8">
              <w:rPr>
                <w:rFonts w:ascii="Times New Roman" w:eastAsia="Calibri" w:hAnsi="Times New Roman" w:cs="Times New Roman"/>
                <w:sz w:val="20"/>
                <w:szCs w:val="20"/>
                <w:lang w:val="en-US"/>
              </w:rPr>
              <w:t>[I focus on my future.]</w:t>
            </w:r>
          </w:p>
        </w:tc>
        <w:tc>
          <w:tcPr>
            <w:tcW w:w="992" w:type="dxa"/>
          </w:tcPr>
          <w:p w14:paraId="60C3708F"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0.74</w:t>
            </w:r>
          </w:p>
        </w:tc>
        <w:tc>
          <w:tcPr>
            <w:tcW w:w="992" w:type="dxa"/>
          </w:tcPr>
          <w:p w14:paraId="44C20174" w14:textId="77777777" w:rsidR="009E77AE" w:rsidRPr="00D847E8" w:rsidRDefault="009E77AE" w:rsidP="006C22CA">
            <w:pPr>
              <w:jc w:val="center"/>
              <w:rPr>
                <w:rFonts w:ascii="Times New Roman" w:eastAsia="Calibri" w:hAnsi="Times New Roman" w:cs="Times New Roman"/>
                <w:sz w:val="20"/>
                <w:szCs w:val="20"/>
                <w:lang w:val="en-US"/>
              </w:rPr>
            </w:pPr>
          </w:p>
        </w:tc>
        <w:tc>
          <w:tcPr>
            <w:tcW w:w="991" w:type="dxa"/>
          </w:tcPr>
          <w:p w14:paraId="61BEA15F" w14:textId="77777777" w:rsidR="009E77AE" w:rsidRPr="00D847E8" w:rsidRDefault="009E77AE" w:rsidP="006C22CA">
            <w:pPr>
              <w:jc w:val="center"/>
              <w:rPr>
                <w:rFonts w:ascii="Times New Roman" w:eastAsia="Calibri" w:hAnsi="Times New Roman" w:cs="Times New Roman"/>
                <w:sz w:val="20"/>
                <w:szCs w:val="20"/>
                <w:lang w:val="en-US"/>
              </w:rPr>
            </w:pPr>
          </w:p>
        </w:tc>
      </w:tr>
      <w:tr w:rsidR="009E77AE" w:rsidRPr="00BA64F2" w14:paraId="6B39D9ED" w14:textId="77777777" w:rsidTr="006C22CA">
        <w:trPr>
          <w:jc w:val="center"/>
        </w:trPr>
        <w:tc>
          <w:tcPr>
            <w:tcW w:w="5529" w:type="dxa"/>
          </w:tcPr>
          <w:p w14:paraId="147F4CB5"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s-AR"/>
              </w:rPr>
              <w:t xml:space="preserve">6. </w:t>
            </w:r>
            <w:r w:rsidRPr="00D847E8">
              <w:rPr>
                <w:rFonts w:ascii="Times New Roman" w:eastAsia="Calibri" w:hAnsi="Times New Roman" w:cs="Times New Roman"/>
                <w:i/>
                <w:iCs/>
                <w:sz w:val="20"/>
                <w:szCs w:val="20"/>
                <w:lang w:val="es-AR"/>
              </w:rPr>
              <w:t>Repito recuerdos del pasado en mi mente.</w:t>
            </w:r>
            <w:r w:rsidRPr="00D847E8">
              <w:rPr>
                <w:rFonts w:ascii="Times New Roman" w:eastAsia="Calibri" w:hAnsi="Times New Roman" w:cs="Times New Roman"/>
                <w:sz w:val="20"/>
                <w:szCs w:val="20"/>
                <w:lang w:val="es-AR"/>
              </w:rPr>
              <w:t xml:space="preserve"> </w:t>
            </w:r>
            <w:r w:rsidRPr="00D847E8">
              <w:rPr>
                <w:rFonts w:ascii="Times New Roman" w:eastAsia="Calibri" w:hAnsi="Times New Roman" w:cs="Times New Roman"/>
                <w:sz w:val="20"/>
                <w:szCs w:val="20"/>
                <w:lang w:val="en-US"/>
              </w:rPr>
              <w:t>[I replay memories of the past in my mind.]</w:t>
            </w:r>
          </w:p>
        </w:tc>
        <w:tc>
          <w:tcPr>
            <w:tcW w:w="992" w:type="dxa"/>
          </w:tcPr>
          <w:p w14:paraId="72AE6736" w14:textId="77777777" w:rsidR="009E77AE" w:rsidRPr="00D847E8" w:rsidRDefault="009E77AE" w:rsidP="006C22CA">
            <w:pPr>
              <w:jc w:val="center"/>
              <w:rPr>
                <w:rFonts w:ascii="Times New Roman" w:eastAsia="Calibri" w:hAnsi="Times New Roman" w:cs="Times New Roman"/>
                <w:sz w:val="20"/>
                <w:szCs w:val="20"/>
                <w:lang w:val="en-US"/>
              </w:rPr>
            </w:pPr>
          </w:p>
        </w:tc>
        <w:tc>
          <w:tcPr>
            <w:tcW w:w="992" w:type="dxa"/>
          </w:tcPr>
          <w:p w14:paraId="27BA69F2" w14:textId="77777777" w:rsidR="009E77AE" w:rsidRPr="00D847E8" w:rsidRDefault="009E77AE" w:rsidP="006C22CA">
            <w:pPr>
              <w:jc w:val="center"/>
              <w:rPr>
                <w:rFonts w:ascii="Times New Roman" w:eastAsia="Calibri" w:hAnsi="Times New Roman" w:cs="Times New Roman"/>
                <w:sz w:val="20"/>
                <w:szCs w:val="20"/>
                <w:lang w:val="en-US"/>
              </w:rPr>
            </w:pPr>
          </w:p>
        </w:tc>
        <w:tc>
          <w:tcPr>
            <w:tcW w:w="991" w:type="dxa"/>
          </w:tcPr>
          <w:p w14:paraId="357F2EF9"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 xml:space="preserve">0.86  </w:t>
            </w:r>
          </w:p>
        </w:tc>
      </w:tr>
      <w:tr w:rsidR="009E77AE" w:rsidRPr="00BA64F2" w14:paraId="5BA88498" w14:textId="77777777" w:rsidTr="006C22CA">
        <w:trPr>
          <w:jc w:val="center"/>
        </w:trPr>
        <w:tc>
          <w:tcPr>
            <w:tcW w:w="5529" w:type="dxa"/>
          </w:tcPr>
          <w:p w14:paraId="256A4047"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s-AR"/>
              </w:rPr>
              <w:t xml:space="preserve">7. </w:t>
            </w:r>
            <w:r w:rsidRPr="00D847E8">
              <w:rPr>
                <w:rFonts w:ascii="Times New Roman" w:eastAsia="Calibri" w:hAnsi="Times New Roman" w:cs="Times New Roman"/>
                <w:i/>
                <w:iCs/>
                <w:sz w:val="20"/>
                <w:szCs w:val="20"/>
                <w:lang w:val="es-AR"/>
              </w:rPr>
              <w:t xml:space="preserve">Me imagino lo que me traerá el mañana. </w:t>
            </w:r>
            <w:r w:rsidRPr="00D847E8">
              <w:rPr>
                <w:rFonts w:ascii="Times New Roman" w:eastAsia="Calibri" w:hAnsi="Times New Roman" w:cs="Times New Roman"/>
                <w:sz w:val="20"/>
                <w:szCs w:val="20"/>
                <w:lang w:val="en-US"/>
              </w:rPr>
              <w:t>[I imagine what tomorrow will bring for me.]</w:t>
            </w:r>
          </w:p>
        </w:tc>
        <w:tc>
          <w:tcPr>
            <w:tcW w:w="992" w:type="dxa"/>
          </w:tcPr>
          <w:p w14:paraId="78309BE9"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0.83</w:t>
            </w:r>
          </w:p>
        </w:tc>
        <w:tc>
          <w:tcPr>
            <w:tcW w:w="992" w:type="dxa"/>
          </w:tcPr>
          <w:p w14:paraId="7BDA3BB7" w14:textId="77777777" w:rsidR="009E77AE" w:rsidRPr="00D847E8" w:rsidRDefault="009E77AE" w:rsidP="006C22CA">
            <w:pPr>
              <w:jc w:val="center"/>
              <w:rPr>
                <w:rFonts w:ascii="Times New Roman" w:eastAsia="Calibri" w:hAnsi="Times New Roman" w:cs="Times New Roman"/>
                <w:sz w:val="20"/>
                <w:szCs w:val="20"/>
                <w:lang w:val="en-US"/>
              </w:rPr>
            </w:pPr>
          </w:p>
        </w:tc>
        <w:tc>
          <w:tcPr>
            <w:tcW w:w="991" w:type="dxa"/>
          </w:tcPr>
          <w:p w14:paraId="7E31E844" w14:textId="77777777" w:rsidR="009E77AE" w:rsidRPr="00D847E8" w:rsidRDefault="009E77AE" w:rsidP="006C22CA">
            <w:pPr>
              <w:jc w:val="center"/>
              <w:rPr>
                <w:rFonts w:ascii="Times New Roman" w:eastAsia="Calibri" w:hAnsi="Times New Roman" w:cs="Times New Roman"/>
                <w:sz w:val="20"/>
                <w:szCs w:val="20"/>
                <w:lang w:val="en-US"/>
              </w:rPr>
            </w:pPr>
          </w:p>
        </w:tc>
      </w:tr>
      <w:tr w:rsidR="009E77AE" w:rsidRPr="00BA64F2" w14:paraId="084CB458" w14:textId="77777777" w:rsidTr="006C22CA">
        <w:trPr>
          <w:jc w:val="center"/>
        </w:trPr>
        <w:tc>
          <w:tcPr>
            <w:tcW w:w="5529" w:type="dxa"/>
          </w:tcPr>
          <w:p w14:paraId="6AF399DA"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s-AR"/>
              </w:rPr>
              <w:t xml:space="preserve">8. </w:t>
            </w:r>
            <w:r w:rsidRPr="00D847E8">
              <w:rPr>
                <w:rFonts w:ascii="Times New Roman" w:eastAsia="Calibri" w:hAnsi="Times New Roman" w:cs="Times New Roman"/>
                <w:i/>
                <w:iCs/>
                <w:sz w:val="20"/>
                <w:szCs w:val="20"/>
                <w:lang w:val="es-AR"/>
              </w:rPr>
              <w:t>Mi mente está en el aquí y ahora.</w:t>
            </w:r>
            <w:r w:rsidRPr="00D847E8">
              <w:rPr>
                <w:rFonts w:ascii="Times New Roman" w:eastAsia="Calibri" w:hAnsi="Times New Roman" w:cs="Times New Roman"/>
                <w:sz w:val="20"/>
                <w:szCs w:val="20"/>
                <w:lang w:val="es-AR"/>
              </w:rPr>
              <w:t xml:space="preserve"> </w:t>
            </w:r>
            <w:r w:rsidRPr="00D847E8">
              <w:rPr>
                <w:rFonts w:ascii="Times New Roman" w:eastAsia="Calibri" w:hAnsi="Times New Roman" w:cs="Times New Roman"/>
                <w:sz w:val="20"/>
                <w:szCs w:val="20"/>
                <w:lang w:val="en-US"/>
              </w:rPr>
              <w:t>[My mind is on the here and now.]</w:t>
            </w:r>
          </w:p>
        </w:tc>
        <w:tc>
          <w:tcPr>
            <w:tcW w:w="992" w:type="dxa"/>
          </w:tcPr>
          <w:p w14:paraId="1E6229D9" w14:textId="77777777" w:rsidR="009E77AE" w:rsidRPr="00D847E8" w:rsidRDefault="009E77AE" w:rsidP="006C22CA">
            <w:pPr>
              <w:jc w:val="center"/>
              <w:rPr>
                <w:rFonts w:ascii="Times New Roman" w:eastAsia="Calibri" w:hAnsi="Times New Roman" w:cs="Times New Roman"/>
                <w:sz w:val="20"/>
                <w:szCs w:val="20"/>
                <w:lang w:val="en-US"/>
              </w:rPr>
            </w:pPr>
          </w:p>
        </w:tc>
        <w:tc>
          <w:tcPr>
            <w:tcW w:w="992" w:type="dxa"/>
          </w:tcPr>
          <w:p w14:paraId="36EC21CE"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0.81</w:t>
            </w:r>
          </w:p>
        </w:tc>
        <w:tc>
          <w:tcPr>
            <w:tcW w:w="991" w:type="dxa"/>
          </w:tcPr>
          <w:p w14:paraId="1BD9A99D" w14:textId="77777777" w:rsidR="009E77AE" w:rsidRPr="00D847E8" w:rsidRDefault="009E77AE" w:rsidP="006C22CA">
            <w:pPr>
              <w:jc w:val="center"/>
              <w:rPr>
                <w:rFonts w:ascii="Times New Roman" w:eastAsia="Calibri" w:hAnsi="Times New Roman" w:cs="Times New Roman"/>
                <w:sz w:val="20"/>
                <w:szCs w:val="20"/>
                <w:lang w:val="en-US"/>
              </w:rPr>
            </w:pPr>
          </w:p>
        </w:tc>
      </w:tr>
      <w:tr w:rsidR="009E77AE" w:rsidRPr="00BA64F2" w14:paraId="21F8F592" w14:textId="77777777" w:rsidTr="006C22CA">
        <w:trPr>
          <w:jc w:val="center"/>
        </w:trPr>
        <w:tc>
          <w:tcPr>
            <w:tcW w:w="5529" w:type="dxa"/>
          </w:tcPr>
          <w:p w14:paraId="01AF5250"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s-AR"/>
              </w:rPr>
              <w:t xml:space="preserve">9. </w:t>
            </w:r>
            <w:r w:rsidRPr="00D847E8">
              <w:rPr>
                <w:rFonts w:ascii="Times New Roman" w:eastAsia="Calibri" w:hAnsi="Times New Roman" w:cs="Times New Roman"/>
                <w:i/>
                <w:iCs/>
                <w:sz w:val="20"/>
                <w:szCs w:val="20"/>
                <w:lang w:val="es-AR"/>
              </w:rPr>
              <w:t>Reflexiono sobre lo que ha sucedido en mi vida.</w:t>
            </w:r>
            <w:r w:rsidRPr="00D847E8">
              <w:rPr>
                <w:rFonts w:ascii="Times New Roman" w:eastAsia="Calibri" w:hAnsi="Times New Roman" w:cs="Times New Roman"/>
                <w:sz w:val="20"/>
                <w:szCs w:val="20"/>
                <w:lang w:val="es-AR"/>
              </w:rPr>
              <w:t xml:space="preserve"> </w:t>
            </w:r>
            <w:r w:rsidRPr="00D847E8">
              <w:rPr>
                <w:rFonts w:ascii="Times New Roman" w:eastAsia="Calibri" w:hAnsi="Times New Roman" w:cs="Times New Roman"/>
                <w:sz w:val="20"/>
                <w:szCs w:val="20"/>
                <w:lang w:val="en-US"/>
              </w:rPr>
              <w:t>[I reflect on what has happened in my life.]</w:t>
            </w:r>
          </w:p>
        </w:tc>
        <w:tc>
          <w:tcPr>
            <w:tcW w:w="992" w:type="dxa"/>
          </w:tcPr>
          <w:p w14:paraId="3DF57F56" w14:textId="77777777" w:rsidR="009E77AE" w:rsidRPr="00D847E8" w:rsidRDefault="009E77AE" w:rsidP="006C22CA">
            <w:pPr>
              <w:jc w:val="center"/>
              <w:rPr>
                <w:rFonts w:ascii="Times New Roman" w:eastAsia="Calibri" w:hAnsi="Times New Roman" w:cs="Times New Roman"/>
                <w:sz w:val="20"/>
                <w:szCs w:val="20"/>
                <w:lang w:val="en-US"/>
              </w:rPr>
            </w:pPr>
          </w:p>
        </w:tc>
        <w:tc>
          <w:tcPr>
            <w:tcW w:w="992" w:type="dxa"/>
          </w:tcPr>
          <w:p w14:paraId="0E22C989" w14:textId="77777777" w:rsidR="009E77AE" w:rsidRPr="00D847E8" w:rsidRDefault="009E77AE" w:rsidP="006C22CA">
            <w:pPr>
              <w:jc w:val="center"/>
              <w:rPr>
                <w:rFonts w:ascii="Times New Roman" w:eastAsia="Calibri" w:hAnsi="Times New Roman" w:cs="Times New Roman"/>
                <w:sz w:val="20"/>
                <w:szCs w:val="20"/>
                <w:lang w:val="en-US"/>
              </w:rPr>
            </w:pPr>
          </w:p>
        </w:tc>
        <w:tc>
          <w:tcPr>
            <w:tcW w:w="991" w:type="dxa"/>
          </w:tcPr>
          <w:p w14:paraId="679A353B"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0.47</w:t>
            </w:r>
          </w:p>
        </w:tc>
      </w:tr>
      <w:tr w:rsidR="009E77AE" w:rsidRPr="00BA64F2" w14:paraId="05E727B2" w14:textId="77777777" w:rsidTr="006C22CA">
        <w:trPr>
          <w:jc w:val="center"/>
        </w:trPr>
        <w:tc>
          <w:tcPr>
            <w:tcW w:w="5529" w:type="dxa"/>
          </w:tcPr>
          <w:p w14:paraId="66F1B369"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s-AR"/>
              </w:rPr>
              <w:t xml:space="preserve">10. </w:t>
            </w:r>
            <w:r w:rsidRPr="00D847E8">
              <w:rPr>
                <w:rFonts w:ascii="Times New Roman" w:eastAsia="Calibri" w:hAnsi="Times New Roman" w:cs="Times New Roman"/>
                <w:i/>
                <w:iCs/>
                <w:sz w:val="20"/>
                <w:szCs w:val="20"/>
                <w:lang w:val="es-AR"/>
              </w:rPr>
              <w:t>Pienso dónde me encuentro hoy.</w:t>
            </w:r>
            <w:r w:rsidRPr="00D847E8">
              <w:rPr>
                <w:rFonts w:ascii="Times New Roman" w:eastAsia="Calibri" w:hAnsi="Times New Roman" w:cs="Times New Roman"/>
                <w:sz w:val="20"/>
                <w:szCs w:val="20"/>
                <w:lang w:val="es-AR"/>
              </w:rPr>
              <w:t xml:space="preserve"> </w:t>
            </w:r>
            <w:r w:rsidRPr="00D847E8">
              <w:rPr>
                <w:rFonts w:ascii="Times New Roman" w:eastAsia="Calibri" w:hAnsi="Times New Roman" w:cs="Times New Roman"/>
                <w:sz w:val="20"/>
                <w:szCs w:val="20"/>
                <w:lang w:val="en-US"/>
              </w:rPr>
              <w:t>[I think about where I am today.]</w:t>
            </w:r>
          </w:p>
        </w:tc>
        <w:tc>
          <w:tcPr>
            <w:tcW w:w="992" w:type="dxa"/>
          </w:tcPr>
          <w:p w14:paraId="617CA706"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0.38</w:t>
            </w:r>
          </w:p>
        </w:tc>
        <w:tc>
          <w:tcPr>
            <w:tcW w:w="992" w:type="dxa"/>
          </w:tcPr>
          <w:p w14:paraId="06206FE5"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0.38</w:t>
            </w:r>
          </w:p>
        </w:tc>
        <w:tc>
          <w:tcPr>
            <w:tcW w:w="991" w:type="dxa"/>
          </w:tcPr>
          <w:p w14:paraId="25714816" w14:textId="77777777" w:rsidR="009E77AE" w:rsidRPr="00D847E8" w:rsidRDefault="009E77AE" w:rsidP="006C22CA">
            <w:pPr>
              <w:jc w:val="center"/>
              <w:rPr>
                <w:rFonts w:ascii="Times New Roman" w:eastAsia="Calibri" w:hAnsi="Times New Roman" w:cs="Times New Roman"/>
                <w:sz w:val="20"/>
                <w:szCs w:val="20"/>
                <w:lang w:val="en-US"/>
              </w:rPr>
            </w:pPr>
          </w:p>
        </w:tc>
      </w:tr>
      <w:tr w:rsidR="009E77AE" w:rsidRPr="00BA64F2" w14:paraId="3A1A67D2" w14:textId="77777777" w:rsidTr="006C22CA">
        <w:trPr>
          <w:jc w:val="center"/>
        </w:trPr>
        <w:tc>
          <w:tcPr>
            <w:tcW w:w="5529" w:type="dxa"/>
          </w:tcPr>
          <w:p w14:paraId="0FEA97E2"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 xml:space="preserve">11. </w:t>
            </w:r>
            <w:proofErr w:type="spellStart"/>
            <w:r w:rsidRPr="00D847E8">
              <w:rPr>
                <w:rFonts w:ascii="Times New Roman" w:eastAsia="Calibri" w:hAnsi="Times New Roman" w:cs="Times New Roman"/>
                <w:i/>
                <w:iCs/>
                <w:sz w:val="20"/>
                <w:szCs w:val="20"/>
                <w:lang w:val="en-US"/>
              </w:rPr>
              <w:t>Pienso</w:t>
            </w:r>
            <w:proofErr w:type="spellEnd"/>
            <w:r w:rsidRPr="00D847E8">
              <w:rPr>
                <w:rFonts w:ascii="Times New Roman" w:eastAsia="Calibri" w:hAnsi="Times New Roman" w:cs="Times New Roman"/>
                <w:i/>
                <w:iCs/>
                <w:sz w:val="20"/>
                <w:szCs w:val="20"/>
                <w:lang w:val="en-US"/>
              </w:rPr>
              <w:t xml:space="preserve"> </w:t>
            </w:r>
            <w:proofErr w:type="spellStart"/>
            <w:r w:rsidRPr="00D847E8">
              <w:rPr>
                <w:rFonts w:ascii="Times New Roman" w:eastAsia="Calibri" w:hAnsi="Times New Roman" w:cs="Times New Roman"/>
                <w:i/>
                <w:iCs/>
                <w:sz w:val="20"/>
                <w:szCs w:val="20"/>
                <w:lang w:val="en-US"/>
              </w:rPr>
              <w:t>en</w:t>
            </w:r>
            <w:proofErr w:type="spellEnd"/>
            <w:r w:rsidRPr="00D847E8">
              <w:rPr>
                <w:rFonts w:ascii="Times New Roman" w:eastAsia="Calibri" w:hAnsi="Times New Roman" w:cs="Times New Roman"/>
                <w:i/>
                <w:iCs/>
                <w:sz w:val="20"/>
                <w:szCs w:val="20"/>
                <w:lang w:val="en-US"/>
              </w:rPr>
              <w:t xml:space="preserve"> mi </w:t>
            </w:r>
            <w:proofErr w:type="spellStart"/>
            <w:r w:rsidRPr="00D847E8">
              <w:rPr>
                <w:rFonts w:ascii="Times New Roman" w:eastAsia="Calibri" w:hAnsi="Times New Roman" w:cs="Times New Roman"/>
                <w:i/>
                <w:iCs/>
                <w:sz w:val="20"/>
                <w:szCs w:val="20"/>
                <w:lang w:val="en-US"/>
              </w:rPr>
              <w:t>infancia</w:t>
            </w:r>
            <w:proofErr w:type="spellEnd"/>
            <w:r w:rsidRPr="00D847E8">
              <w:rPr>
                <w:rFonts w:ascii="Times New Roman" w:eastAsia="Calibri" w:hAnsi="Times New Roman" w:cs="Times New Roman"/>
                <w:i/>
                <w:iCs/>
                <w:sz w:val="20"/>
                <w:szCs w:val="20"/>
                <w:lang w:val="en-US"/>
              </w:rPr>
              <w:t>.</w:t>
            </w:r>
            <w:r w:rsidRPr="00D847E8">
              <w:rPr>
                <w:rFonts w:ascii="Times New Roman" w:eastAsia="Calibri" w:hAnsi="Times New Roman" w:cs="Times New Roman"/>
                <w:sz w:val="20"/>
                <w:szCs w:val="20"/>
                <w:lang w:val="en-US"/>
              </w:rPr>
              <w:t xml:space="preserve"> [I think back to my earlier days.]</w:t>
            </w:r>
          </w:p>
        </w:tc>
        <w:tc>
          <w:tcPr>
            <w:tcW w:w="992" w:type="dxa"/>
          </w:tcPr>
          <w:p w14:paraId="35D15FC4" w14:textId="77777777" w:rsidR="009E77AE" w:rsidRPr="00D847E8" w:rsidRDefault="009E77AE" w:rsidP="006C22CA">
            <w:pPr>
              <w:jc w:val="center"/>
              <w:rPr>
                <w:rFonts w:ascii="Times New Roman" w:eastAsia="Calibri" w:hAnsi="Times New Roman" w:cs="Times New Roman"/>
                <w:sz w:val="20"/>
                <w:szCs w:val="20"/>
                <w:lang w:val="en-US"/>
              </w:rPr>
            </w:pPr>
          </w:p>
        </w:tc>
        <w:tc>
          <w:tcPr>
            <w:tcW w:w="992" w:type="dxa"/>
          </w:tcPr>
          <w:p w14:paraId="3C53B18E" w14:textId="77777777" w:rsidR="009E77AE" w:rsidRPr="00D847E8" w:rsidRDefault="009E77AE" w:rsidP="006C22CA">
            <w:pPr>
              <w:jc w:val="center"/>
              <w:rPr>
                <w:rFonts w:ascii="Times New Roman" w:eastAsia="Calibri" w:hAnsi="Times New Roman" w:cs="Times New Roman"/>
                <w:sz w:val="20"/>
                <w:szCs w:val="20"/>
                <w:lang w:val="en-US"/>
              </w:rPr>
            </w:pPr>
          </w:p>
        </w:tc>
        <w:tc>
          <w:tcPr>
            <w:tcW w:w="991" w:type="dxa"/>
          </w:tcPr>
          <w:p w14:paraId="71CF55C5"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 xml:space="preserve">0.69  </w:t>
            </w:r>
          </w:p>
        </w:tc>
      </w:tr>
      <w:tr w:rsidR="009E77AE" w:rsidRPr="00BA64F2" w14:paraId="666453D4" w14:textId="77777777" w:rsidTr="006C22CA">
        <w:trPr>
          <w:jc w:val="center"/>
        </w:trPr>
        <w:tc>
          <w:tcPr>
            <w:tcW w:w="5529" w:type="dxa"/>
          </w:tcPr>
          <w:p w14:paraId="220DA381" w14:textId="77777777" w:rsidR="009E77AE" w:rsidRPr="00D847E8" w:rsidRDefault="009E77AE" w:rsidP="006C22CA">
            <w:pP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s-AR"/>
              </w:rPr>
              <w:t xml:space="preserve">12. </w:t>
            </w:r>
            <w:r w:rsidRPr="00D847E8">
              <w:rPr>
                <w:rFonts w:ascii="Times New Roman" w:eastAsia="Calibri" w:hAnsi="Times New Roman" w:cs="Times New Roman"/>
                <w:i/>
                <w:iCs/>
                <w:sz w:val="20"/>
                <w:szCs w:val="20"/>
                <w:lang w:val="es-AR"/>
              </w:rPr>
              <w:t>Pienso en los tiempos por venir.</w:t>
            </w:r>
            <w:r w:rsidRPr="00D847E8">
              <w:rPr>
                <w:rFonts w:ascii="Times New Roman" w:eastAsia="Calibri" w:hAnsi="Times New Roman" w:cs="Times New Roman"/>
                <w:sz w:val="20"/>
                <w:szCs w:val="20"/>
                <w:lang w:val="es-AR"/>
              </w:rPr>
              <w:t xml:space="preserve"> </w:t>
            </w:r>
            <w:r w:rsidRPr="00D847E8">
              <w:rPr>
                <w:rFonts w:ascii="Times New Roman" w:eastAsia="Calibri" w:hAnsi="Times New Roman" w:cs="Times New Roman"/>
                <w:sz w:val="20"/>
                <w:szCs w:val="20"/>
                <w:lang w:val="en-US"/>
              </w:rPr>
              <w:t>[I think about times to come.]</w:t>
            </w:r>
          </w:p>
        </w:tc>
        <w:tc>
          <w:tcPr>
            <w:tcW w:w="992" w:type="dxa"/>
          </w:tcPr>
          <w:p w14:paraId="004658E5"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0.90</w:t>
            </w:r>
          </w:p>
        </w:tc>
        <w:tc>
          <w:tcPr>
            <w:tcW w:w="992" w:type="dxa"/>
          </w:tcPr>
          <w:p w14:paraId="25CCF22E" w14:textId="77777777" w:rsidR="009E77AE" w:rsidRPr="00D847E8" w:rsidRDefault="009E77AE" w:rsidP="006C22CA">
            <w:pPr>
              <w:jc w:val="center"/>
              <w:rPr>
                <w:rFonts w:ascii="Times New Roman" w:eastAsia="Calibri" w:hAnsi="Times New Roman" w:cs="Times New Roman"/>
                <w:sz w:val="20"/>
                <w:szCs w:val="20"/>
                <w:lang w:val="en-US"/>
              </w:rPr>
            </w:pPr>
          </w:p>
        </w:tc>
        <w:tc>
          <w:tcPr>
            <w:tcW w:w="991" w:type="dxa"/>
          </w:tcPr>
          <w:p w14:paraId="42738FE6" w14:textId="77777777" w:rsidR="009E77AE" w:rsidRPr="00D847E8" w:rsidRDefault="009E77AE" w:rsidP="006C22CA">
            <w:pPr>
              <w:jc w:val="center"/>
              <w:rPr>
                <w:rFonts w:ascii="Times New Roman" w:eastAsia="Calibri" w:hAnsi="Times New Roman" w:cs="Times New Roman"/>
                <w:sz w:val="20"/>
                <w:szCs w:val="20"/>
                <w:lang w:val="en-US"/>
              </w:rPr>
            </w:pPr>
          </w:p>
        </w:tc>
      </w:tr>
      <w:tr w:rsidR="009E77AE" w:rsidRPr="00BA64F2" w14:paraId="2E5F090E" w14:textId="77777777" w:rsidTr="006C22CA">
        <w:trPr>
          <w:jc w:val="center"/>
        </w:trPr>
        <w:tc>
          <w:tcPr>
            <w:tcW w:w="5529" w:type="dxa"/>
          </w:tcPr>
          <w:p w14:paraId="31F0CDB9" w14:textId="77777777" w:rsidR="009E77AE" w:rsidRPr="00D847E8" w:rsidRDefault="009E77AE" w:rsidP="006C22CA">
            <w:pPr>
              <w:jc w:val="center"/>
              <w:rPr>
                <w:rFonts w:ascii="Times New Roman" w:eastAsia="Calibri" w:hAnsi="Times New Roman" w:cs="Times New Roman"/>
                <w:sz w:val="20"/>
                <w:szCs w:val="20"/>
                <w:lang w:val="en-US"/>
              </w:rPr>
            </w:pPr>
            <w:proofErr w:type="spellStart"/>
            <w:r w:rsidRPr="00D847E8">
              <w:rPr>
                <w:rFonts w:ascii="Times New Roman" w:hAnsi="Times New Roman" w:cs="Times New Roman"/>
                <w:sz w:val="20"/>
                <w:szCs w:val="20"/>
              </w:rPr>
              <w:t>Variance</w:t>
            </w:r>
            <w:proofErr w:type="spellEnd"/>
            <w:r w:rsidRPr="00D847E8">
              <w:rPr>
                <w:rFonts w:ascii="Times New Roman" w:hAnsi="Times New Roman" w:cs="Times New Roman"/>
                <w:sz w:val="20"/>
                <w:szCs w:val="20"/>
              </w:rPr>
              <w:t xml:space="preserve"> (%)</w:t>
            </w:r>
          </w:p>
        </w:tc>
        <w:tc>
          <w:tcPr>
            <w:tcW w:w="992" w:type="dxa"/>
          </w:tcPr>
          <w:p w14:paraId="7E1106A6"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34.64</w:t>
            </w:r>
          </w:p>
        </w:tc>
        <w:tc>
          <w:tcPr>
            <w:tcW w:w="992" w:type="dxa"/>
          </w:tcPr>
          <w:p w14:paraId="6E390357"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22.28</w:t>
            </w:r>
          </w:p>
        </w:tc>
        <w:tc>
          <w:tcPr>
            <w:tcW w:w="991" w:type="dxa"/>
          </w:tcPr>
          <w:p w14:paraId="1C421652"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15</w:t>
            </w:r>
          </w:p>
        </w:tc>
      </w:tr>
      <w:tr w:rsidR="009E77AE" w:rsidRPr="00BA64F2" w14:paraId="218899BF" w14:textId="77777777" w:rsidTr="006C22CA">
        <w:trPr>
          <w:jc w:val="center"/>
        </w:trPr>
        <w:tc>
          <w:tcPr>
            <w:tcW w:w="5529" w:type="dxa"/>
          </w:tcPr>
          <w:p w14:paraId="0EEB1995" w14:textId="77777777" w:rsidR="009E77AE" w:rsidRPr="00D847E8" w:rsidRDefault="009E77AE" w:rsidP="006C22CA">
            <w:pPr>
              <w:jc w:val="center"/>
              <w:rPr>
                <w:rFonts w:ascii="Times New Roman" w:eastAsia="Calibri" w:hAnsi="Times New Roman" w:cs="Times New Roman"/>
                <w:sz w:val="20"/>
                <w:szCs w:val="20"/>
                <w:lang w:val="en-US"/>
              </w:rPr>
            </w:pPr>
            <w:proofErr w:type="spellStart"/>
            <w:r w:rsidRPr="00D847E8">
              <w:rPr>
                <w:rFonts w:ascii="Times New Roman" w:hAnsi="Times New Roman" w:cs="Times New Roman"/>
                <w:sz w:val="20"/>
                <w:szCs w:val="20"/>
              </w:rPr>
              <w:t>Eigenvalue</w:t>
            </w:r>
            <w:proofErr w:type="spellEnd"/>
          </w:p>
        </w:tc>
        <w:tc>
          <w:tcPr>
            <w:tcW w:w="992" w:type="dxa"/>
          </w:tcPr>
          <w:p w14:paraId="6C412525"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4.15</w:t>
            </w:r>
          </w:p>
        </w:tc>
        <w:tc>
          <w:tcPr>
            <w:tcW w:w="992" w:type="dxa"/>
          </w:tcPr>
          <w:p w14:paraId="1A3AE93D"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2.67</w:t>
            </w:r>
          </w:p>
        </w:tc>
        <w:tc>
          <w:tcPr>
            <w:tcW w:w="991" w:type="dxa"/>
          </w:tcPr>
          <w:p w14:paraId="6112991B"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1.80</w:t>
            </w:r>
          </w:p>
        </w:tc>
      </w:tr>
      <w:tr w:rsidR="009E77AE" w:rsidRPr="00BA64F2" w14:paraId="0364BEBB" w14:textId="77777777" w:rsidTr="006C22CA">
        <w:trPr>
          <w:jc w:val="center"/>
        </w:trPr>
        <w:tc>
          <w:tcPr>
            <w:tcW w:w="5529" w:type="dxa"/>
          </w:tcPr>
          <w:p w14:paraId="107EEE4F" w14:textId="77777777" w:rsidR="009E77AE" w:rsidRPr="00D847E8" w:rsidRDefault="009E77AE" w:rsidP="006C22CA">
            <w:pPr>
              <w:jc w:val="center"/>
              <w:rPr>
                <w:rFonts w:ascii="Times New Roman" w:eastAsia="Calibri" w:hAnsi="Times New Roman" w:cs="Times New Roman"/>
                <w:sz w:val="20"/>
                <w:szCs w:val="20"/>
                <w:lang w:val="en-US"/>
              </w:rPr>
            </w:pPr>
            <w:proofErr w:type="spellStart"/>
            <w:r w:rsidRPr="00D847E8">
              <w:rPr>
                <w:rFonts w:ascii="Times New Roman" w:hAnsi="Times New Roman" w:cs="Times New Roman"/>
                <w:sz w:val="20"/>
                <w:szCs w:val="20"/>
              </w:rPr>
              <w:t>Cronbach’s</w:t>
            </w:r>
            <w:proofErr w:type="spellEnd"/>
            <w:r w:rsidRPr="00D847E8">
              <w:rPr>
                <w:rFonts w:ascii="Times New Roman" w:hAnsi="Times New Roman" w:cs="Times New Roman"/>
                <w:sz w:val="20"/>
                <w:szCs w:val="20"/>
              </w:rPr>
              <w:t xml:space="preserve"> α</w:t>
            </w:r>
          </w:p>
        </w:tc>
        <w:tc>
          <w:tcPr>
            <w:tcW w:w="992" w:type="dxa"/>
          </w:tcPr>
          <w:p w14:paraId="70890FD5"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.89</w:t>
            </w:r>
          </w:p>
        </w:tc>
        <w:tc>
          <w:tcPr>
            <w:tcW w:w="992" w:type="dxa"/>
          </w:tcPr>
          <w:p w14:paraId="553154FD"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.81</w:t>
            </w:r>
          </w:p>
        </w:tc>
        <w:tc>
          <w:tcPr>
            <w:tcW w:w="991" w:type="dxa"/>
          </w:tcPr>
          <w:p w14:paraId="60965C6D"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.82</w:t>
            </w:r>
          </w:p>
        </w:tc>
      </w:tr>
      <w:tr w:rsidR="009E77AE" w:rsidRPr="00BA64F2" w14:paraId="2DEB34C7" w14:textId="77777777" w:rsidTr="006C22CA">
        <w:trPr>
          <w:jc w:val="center"/>
        </w:trPr>
        <w:tc>
          <w:tcPr>
            <w:tcW w:w="5529" w:type="dxa"/>
            <w:tcBorders>
              <w:bottom w:val="single" w:sz="4" w:space="0" w:color="auto"/>
            </w:tcBorders>
          </w:tcPr>
          <w:p w14:paraId="4AF5CC72"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hAnsi="Times New Roman" w:cs="Times New Roman"/>
                <w:sz w:val="20"/>
                <w:szCs w:val="20"/>
              </w:rPr>
              <w:t>McDonald’s ω</w:t>
            </w:r>
          </w:p>
        </w:tc>
        <w:tc>
          <w:tcPr>
            <w:tcW w:w="992" w:type="dxa"/>
            <w:tcBorders>
              <w:bottom w:val="single" w:sz="4" w:space="0" w:color="auto"/>
            </w:tcBorders>
          </w:tcPr>
          <w:p w14:paraId="52B11A50"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.89</w:t>
            </w:r>
          </w:p>
        </w:tc>
        <w:tc>
          <w:tcPr>
            <w:tcW w:w="992" w:type="dxa"/>
            <w:tcBorders>
              <w:bottom w:val="single" w:sz="4" w:space="0" w:color="auto"/>
            </w:tcBorders>
          </w:tcPr>
          <w:p w14:paraId="6F4B544A"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.83</w:t>
            </w:r>
          </w:p>
        </w:tc>
        <w:tc>
          <w:tcPr>
            <w:tcW w:w="991" w:type="dxa"/>
            <w:tcBorders>
              <w:bottom w:val="single" w:sz="4" w:space="0" w:color="auto"/>
            </w:tcBorders>
          </w:tcPr>
          <w:p w14:paraId="37ED83EF" w14:textId="77777777" w:rsidR="009E77AE" w:rsidRPr="00D847E8" w:rsidRDefault="009E77AE" w:rsidP="006C22CA">
            <w:pPr>
              <w:jc w:val="center"/>
              <w:rPr>
                <w:rFonts w:ascii="Times New Roman" w:eastAsia="Calibri" w:hAnsi="Times New Roman" w:cs="Times New Roman"/>
                <w:sz w:val="20"/>
                <w:szCs w:val="20"/>
                <w:lang w:val="en-US"/>
              </w:rPr>
            </w:pPr>
            <w:r w:rsidRPr="00D847E8">
              <w:rPr>
                <w:rFonts w:ascii="Times New Roman" w:eastAsia="Calibri" w:hAnsi="Times New Roman" w:cs="Times New Roman"/>
                <w:sz w:val="20"/>
                <w:szCs w:val="20"/>
                <w:lang w:val="en-US"/>
              </w:rPr>
              <w:t>.83</w:t>
            </w:r>
          </w:p>
        </w:tc>
      </w:tr>
    </w:tbl>
    <w:p w14:paraId="33547EAD" w14:textId="77777777" w:rsidR="009E77AE" w:rsidRPr="00BA64F2" w:rsidRDefault="009E77AE" w:rsidP="009E77AE">
      <w:pPr>
        <w:spacing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i/>
          <w:iCs/>
          <w:sz w:val="24"/>
          <w:szCs w:val="24"/>
          <w:lang w:val="en-US"/>
        </w:rPr>
        <w:t>Note</w:t>
      </w:r>
      <w:r w:rsidRPr="00BA64F2">
        <w:rPr>
          <w:rFonts w:ascii="Times New Roman" w:eastAsia="Calibri" w:hAnsi="Times New Roman" w:cs="Times New Roman"/>
          <w:sz w:val="24"/>
          <w:szCs w:val="24"/>
          <w:lang w:val="en-US"/>
        </w:rPr>
        <w:t xml:space="preserve">. Loadings lower than absolute 0.30 were omitted. </w:t>
      </w:r>
    </w:p>
    <w:p w14:paraId="37C43D85" w14:textId="12C4D128" w:rsidR="008D3ACF" w:rsidRDefault="008D3ACF"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 xml:space="preserve">Descriptive statistics are presented in Table 3. Future focus correlated both with past and present focus. There was no significant correlation between past and present focuses. </w:t>
      </w:r>
    </w:p>
    <w:p w14:paraId="684E8EEB" w14:textId="77777777" w:rsidR="009E77AE" w:rsidRPr="00BA64F2" w:rsidRDefault="009E77AE" w:rsidP="00BA64F2">
      <w:pPr>
        <w:spacing w:after="0" w:line="360" w:lineRule="auto"/>
        <w:rPr>
          <w:rFonts w:ascii="Times New Roman" w:eastAsia="Calibri" w:hAnsi="Times New Roman" w:cs="Times New Roman"/>
          <w:sz w:val="24"/>
          <w:szCs w:val="24"/>
          <w:lang w:val="en-US"/>
        </w:rPr>
      </w:pPr>
    </w:p>
    <w:p w14:paraId="02DFB1C1" w14:textId="77777777" w:rsidR="009E77AE" w:rsidRPr="00BA64F2" w:rsidRDefault="009E77AE" w:rsidP="009E77AE">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Table 3. Descriptive statistics and internal correlations for Temporal Focus Scale scores.</w:t>
      </w:r>
    </w:p>
    <w:tbl>
      <w:tblPr>
        <w:tblStyle w:val="Tablaconcuadrcula"/>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992"/>
        <w:gridCol w:w="1134"/>
        <w:gridCol w:w="1701"/>
        <w:gridCol w:w="1701"/>
      </w:tblGrid>
      <w:tr w:rsidR="009E77AE" w:rsidRPr="00BA64F2" w14:paraId="5EDA4618" w14:textId="77777777" w:rsidTr="006C22CA">
        <w:tc>
          <w:tcPr>
            <w:tcW w:w="2972" w:type="dxa"/>
            <w:tcBorders>
              <w:top w:val="single" w:sz="4" w:space="0" w:color="auto"/>
              <w:bottom w:val="single" w:sz="4" w:space="0" w:color="auto"/>
            </w:tcBorders>
          </w:tcPr>
          <w:p w14:paraId="5AB2F2F5" w14:textId="77777777" w:rsidR="009E77AE" w:rsidRPr="00BA64F2" w:rsidRDefault="009E77AE" w:rsidP="006C22CA">
            <w:pPr>
              <w:rPr>
                <w:rFonts w:ascii="Times New Roman" w:eastAsia="Calibri" w:hAnsi="Times New Roman" w:cs="Times New Roman"/>
                <w:sz w:val="24"/>
                <w:szCs w:val="24"/>
                <w:lang w:val="en-US"/>
              </w:rPr>
            </w:pPr>
          </w:p>
        </w:tc>
        <w:tc>
          <w:tcPr>
            <w:tcW w:w="992" w:type="dxa"/>
            <w:tcBorders>
              <w:top w:val="single" w:sz="4" w:space="0" w:color="auto"/>
              <w:bottom w:val="single" w:sz="4" w:space="0" w:color="auto"/>
            </w:tcBorders>
          </w:tcPr>
          <w:p w14:paraId="1E1F838A" w14:textId="77777777" w:rsidR="009E77AE" w:rsidRPr="00BA64F2" w:rsidRDefault="009E77AE" w:rsidP="006C22CA">
            <w:pPr>
              <w:jc w:val="center"/>
              <w:rPr>
                <w:rFonts w:ascii="Times New Roman" w:eastAsia="Calibri" w:hAnsi="Times New Roman" w:cs="Times New Roman"/>
                <w:i/>
                <w:iCs/>
                <w:sz w:val="24"/>
                <w:szCs w:val="24"/>
                <w:lang w:val="en-US"/>
              </w:rPr>
            </w:pPr>
            <w:r w:rsidRPr="00BA64F2">
              <w:rPr>
                <w:rFonts w:ascii="Times New Roman" w:eastAsia="Calibri" w:hAnsi="Times New Roman" w:cs="Times New Roman"/>
                <w:i/>
                <w:iCs/>
                <w:sz w:val="24"/>
                <w:szCs w:val="24"/>
                <w:lang w:val="en-US"/>
              </w:rPr>
              <w:t>M</w:t>
            </w:r>
          </w:p>
        </w:tc>
        <w:tc>
          <w:tcPr>
            <w:tcW w:w="1134" w:type="dxa"/>
            <w:tcBorders>
              <w:top w:val="single" w:sz="4" w:space="0" w:color="auto"/>
              <w:bottom w:val="single" w:sz="4" w:space="0" w:color="auto"/>
            </w:tcBorders>
          </w:tcPr>
          <w:p w14:paraId="3A060A24" w14:textId="77777777" w:rsidR="009E77AE" w:rsidRPr="00BA64F2" w:rsidRDefault="009E77AE" w:rsidP="006C22CA">
            <w:pPr>
              <w:jc w:val="center"/>
              <w:rPr>
                <w:rFonts w:ascii="Times New Roman" w:eastAsia="Calibri" w:hAnsi="Times New Roman" w:cs="Times New Roman"/>
                <w:i/>
                <w:iCs/>
                <w:sz w:val="24"/>
                <w:szCs w:val="24"/>
                <w:lang w:val="en-US"/>
              </w:rPr>
            </w:pPr>
            <w:r w:rsidRPr="00BA64F2">
              <w:rPr>
                <w:rFonts w:ascii="Times New Roman" w:eastAsia="Calibri" w:hAnsi="Times New Roman" w:cs="Times New Roman"/>
                <w:i/>
                <w:iCs/>
                <w:sz w:val="24"/>
                <w:szCs w:val="24"/>
                <w:lang w:val="en-US"/>
              </w:rPr>
              <w:t>SD</w:t>
            </w:r>
          </w:p>
        </w:tc>
        <w:tc>
          <w:tcPr>
            <w:tcW w:w="1701" w:type="dxa"/>
            <w:tcBorders>
              <w:top w:val="single" w:sz="4" w:space="0" w:color="auto"/>
              <w:bottom w:val="single" w:sz="4" w:space="0" w:color="auto"/>
            </w:tcBorders>
          </w:tcPr>
          <w:p w14:paraId="14BFEC16"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Past focus</w:t>
            </w:r>
          </w:p>
        </w:tc>
        <w:tc>
          <w:tcPr>
            <w:tcW w:w="1701" w:type="dxa"/>
            <w:tcBorders>
              <w:top w:val="single" w:sz="4" w:space="0" w:color="auto"/>
              <w:bottom w:val="single" w:sz="4" w:space="0" w:color="auto"/>
            </w:tcBorders>
          </w:tcPr>
          <w:p w14:paraId="21D0B5C7"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Current focus</w:t>
            </w:r>
          </w:p>
        </w:tc>
      </w:tr>
      <w:tr w:rsidR="009E77AE" w:rsidRPr="00BA64F2" w14:paraId="35424018" w14:textId="77777777" w:rsidTr="006C22CA">
        <w:tc>
          <w:tcPr>
            <w:tcW w:w="2972" w:type="dxa"/>
            <w:tcBorders>
              <w:top w:val="single" w:sz="4" w:space="0" w:color="auto"/>
            </w:tcBorders>
          </w:tcPr>
          <w:p w14:paraId="76BFE666"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Past focus</w:t>
            </w:r>
          </w:p>
        </w:tc>
        <w:tc>
          <w:tcPr>
            <w:tcW w:w="992" w:type="dxa"/>
            <w:tcBorders>
              <w:top w:val="single" w:sz="4" w:space="0" w:color="auto"/>
            </w:tcBorders>
          </w:tcPr>
          <w:p w14:paraId="3AF6D589"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3.85</w:t>
            </w:r>
          </w:p>
        </w:tc>
        <w:tc>
          <w:tcPr>
            <w:tcW w:w="1134" w:type="dxa"/>
            <w:tcBorders>
              <w:top w:val="single" w:sz="4" w:space="0" w:color="auto"/>
            </w:tcBorders>
          </w:tcPr>
          <w:p w14:paraId="2A6AB3A0"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1.23</w:t>
            </w:r>
          </w:p>
        </w:tc>
        <w:tc>
          <w:tcPr>
            <w:tcW w:w="1701" w:type="dxa"/>
            <w:tcBorders>
              <w:top w:val="single" w:sz="4" w:space="0" w:color="auto"/>
            </w:tcBorders>
          </w:tcPr>
          <w:p w14:paraId="5A79C635"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w:t>
            </w:r>
          </w:p>
        </w:tc>
        <w:tc>
          <w:tcPr>
            <w:tcW w:w="1701" w:type="dxa"/>
            <w:tcBorders>
              <w:top w:val="single" w:sz="4" w:space="0" w:color="auto"/>
            </w:tcBorders>
          </w:tcPr>
          <w:p w14:paraId="0CB5CB3B"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.103</w:t>
            </w:r>
          </w:p>
        </w:tc>
      </w:tr>
      <w:tr w:rsidR="009E77AE" w:rsidRPr="00BA64F2" w14:paraId="51C83BD7" w14:textId="77777777" w:rsidTr="006C22CA">
        <w:tc>
          <w:tcPr>
            <w:tcW w:w="2972" w:type="dxa"/>
          </w:tcPr>
          <w:p w14:paraId="49A1B242"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Current focus</w:t>
            </w:r>
          </w:p>
        </w:tc>
        <w:tc>
          <w:tcPr>
            <w:tcW w:w="992" w:type="dxa"/>
          </w:tcPr>
          <w:p w14:paraId="5B406A23"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4.95</w:t>
            </w:r>
          </w:p>
        </w:tc>
        <w:tc>
          <w:tcPr>
            <w:tcW w:w="1134" w:type="dxa"/>
          </w:tcPr>
          <w:p w14:paraId="5134AA96"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1.04</w:t>
            </w:r>
          </w:p>
        </w:tc>
        <w:tc>
          <w:tcPr>
            <w:tcW w:w="1701" w:type="dxa"/>
          </w:tcPr>
          <w:p w14:paraId="6C812F94"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.103</w:t>
            </w:r>
          </w:p>
        </w:tc>
        <w:tc>
          <w:tcPr>
            <w:tcW w:w="1701" w:type="dxa"/>
          </w:tcPr>
          <w:p w14:paraId="330B40F8"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w:t>
            </w:r>
          </w:p>
        </w:tc>
      </w:tr>
      <w:tr w:rsidR="009E77AE" w:rsidRPr="00BA64F2" w14:paraId="31FDC9E8" w14:textId="77777777" w:rsidTr="006C22CA">
        <w:tc>
          <w:tcPr>
            <w:tcW w:w="2972" w:type="dxa"/>
            <w:tcBorders>
              <w:bottom w:val="single" w:sz="4" w:space="0" w:color="auto"/>
            </w:tcBorders>
          </w:tcPr>
          <w:p w14:paraId="09AC8778"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Future focus</w:t>
            </w:r>
          </w:p>
        </w:tc>
        <w:tc>
          <w:tcPr>
            <w:tcW w:w="992" w:type="dxa"/>
            <w:tcBorders>
              <w:bottom w:val="single" w:sz="4" w:space="0" w:color="auto"/>
            </w:tcBorders>
          </w:tcPr>
          <w:p w14:paraId="3AD5AA56"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4.66</w:t>
            </w:r>
          </w:p>
        </w:tc>
        <w:tc>
          <w:tcPr>
            <w:tcW w:w="1134" w:type="dxa"/>
            <w:tcBorders>
              <w:bottom w:val="single" w:sz="4" w:space="0" w:color="auto"/>
            </w:tcBorders>
          </w:tcPr>
          <w:p w14:paraId="31F4715F"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1.31</w:t>
            </w:r>
          </w:p>
        </w:tc>
        <w:tc>
          <w:tcPr>
            <w:tcW w:w="1701" w:type="dxa"/>
            <w:tcBorders>
              <w:bottom w:val="single" w:sz="4" w:space="0" w:color="auto"/>
            </w:tcBorders>
          </w:tcPr>
          <w:p w14:paraId="09AE11F9"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.321**</w:t>
            </w:r>
          </w:p>
        </w:tc>
        <w:tc>
          <w:tcPr>
            <w:tcW w:w="1701" w:type="dxa"/>
            <w:tcBorders>
              <w:bottom w:val="single" w:sz="4" w:space="0" w:color="auto"/>
            </w:tcBorders>
          </w:tcPr>
          <w:p w14:paraId="75F4235E"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.274**</w:t>
            </w:r>
          </w:p>
        </w:tc>
      </w:tr>
    </w:tbl>
    <w:p w14:paraId="70378D63" w14:textId="28CDC868" w:rsidR="009E77AE" w:rsidRDefault="009E77AE" w:rsidP="009E77AE">
      <w:pPr>
        <w:spacing w:after="0" w:line="360" w:lineRule="auto"/>
        <w:rPr>
          <w:rFonts w:ascii="Times New Roman" w:eastAsia="Calibri" w:hAnsi="Times New Roman" w:cs="Times New Roman"/>
          <w:sz w:val="24"/>
          <w:szCs w:val="24"/>
        </w:rPr>
      </w:pPr>
      <w:r w:rsidRPr="00BA64F2">
        <w:rPr>
          <w:rFonts w:ascii="Times New Roman" w:eastAsia="Calibri" w:hAnsi="Times New Roman" w:cs="Times New Roman"/>
          <w:sz w:val="24"/>
          <w:szCs w:val="24"/>
        </w:rPr>
        <w:t xml:space="preserve">** </w:t>
      </w:r>
      <w:r w:rsidRPr="00BA64F2">
        <w:rPr>
          <w:rFonts w:ascii="Times New Roman" w:eastAsia="Calibri" w:hAnsi="Times New Roman" w:cs="Times New Roman"/>
          <w:i/>
          <w:iCs/>
          <w:sz w:val="24"/>
          <w:szCs w:val="24"/>
        </w:rPr>
        <w:t>p</w:t>
      </w:r>
      <w:r w:rsidRPr="00BA64F2">
        <w:rPr>
          <w:rFonts w:ascii="Times New Roman" w:eastAsia="Calibri" w:hAnsi="Times New Roman" w:cs="Times New Roman"/>
          <w:sz w:val="24"/>
          <w:szCs w:val="24"/>
        </w:rPr>
        <w:t xml:space="preserve"> &lt; .01</w:t>
      </w:r>
    </w:p>
    <w:p w14:paraId="798DFAFF" w14:textId="77777777" w:rsidR="009E77AE" w:rsidRDefault="009E77AE" w:rsidP="009E77AE">
      <w:pPr>
        <w:spacing w:after="0" w:line="360" w:lineRule="auto"/>
        <w:rPr>
          <w:rFonts w:ascii="Times New Roman" w:eastAsia="Calibri" w:hAnsi="Times New Roman" w:cs="Times New Roman"/>
          <w:sz w:val="24"/>
          <w:szCs w:val="24"/>
        </w:rPr>
      </w:pPr>
    </w:p>
    <w:p w14:paraId="02EBF1B3" w14:textId="5A0A2378" w:rsidR="001B72B4" w:rsidRPr="00BA64F2" w:rsidRDefault="001B72B4" w:rsidP="00BA64F2">
      <w:pPr>
        <w:spacing w:after="0" w:line="360" w:lineRule="auto"/>
        <w:rPr>
          <w:rFonts w:ascii="Times New Roman" w:eastAsia="Calibri" w:hAnsi="Times New Roman" w:cs="Times New Roman"/>
          <w:i/>
          <w:iCs/>
          <w:sz w:val="24"/>
          <w:szCs w:val="24"/>
          <w:lang w:val="en-US"/>
        </w:rPr>
      </w:pPr>
      <w:r w:rsidRPr="00BA64F2">
        <w:rPr>
          <w:rFonts w:ascii="Times New Roman" w:eastAsia="Calibri" w:hAnsi="Times New Roman" w:cs="Times New Roman"/>
          <w:i/>
          <w:iCs/>
          <w:sz w:val="24"/>
          <w:szCs w:val="24"/>
          <w:lang w:val="en-US"/>
        </w:rPr>
        <w:t>Reliability</w:t>
      </w:r>
    </w:p>
    <w:p w14:paraId="30A404F8" w14:textId="57353ED0" w:rsidR="001B72B4" w:rsidRDefault="001B72B4"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 xml:space="preserve">Table </w:t>
      </w:r>
      <w:r w:rsidR="00AE7792" w:rsidRPr="00BA64F2">
        <w:rPr>
          <w:rFonts w:ascii="Times New Roman" w:eastAsia="Calibri" w:hAnsi="Times New Roman" w:cs="Times New Roman"/>
          <w:sz w:val="24"/>
          <w:szCs w:val="24"/>
          <w:lang w:val="en-US"/>
        </w:rPr>
        <w:t>4</w:t>
      </w:r>
      <w:r w:rsidRPr="00BA64F2">
        <w:rPr>
          <w:rFonts w:ascii="Times New Roman" w:eastAsia="Calibri" w:hAnsi="Times New Roman" w:cs="Times New Roman"/>
          <w:sz w:val="24"/>
          <w:szCs w:val="24"/>
          <w:lang w:val="en-US"/>
        </w:rPr>
        <w:t xml:space="preserve"> show</w:t>
      </w:r>
      <w:r w:rsidR="00742B82" w:rsidRPr="00BA64F2">
        <w:rPr>
          <w:rFonts w:ascii="Times New Roman" w:eastAsia="Calibri" w:hAnsi="Times New Roman" w:cs="Times New Roman"/>
          <w:sz w:val="24"/>
          <w:szCs w:val="24"/>
          <w:lang w:val="en-US"/>
        </w:rPr>
        <w:t>s</w:t>
      </w:r>
      <w:r w:rsidRPr="00BA64F2">
        <w:rPr>
          <w:rFonts w:ascii="Times New Roman" w:eastAsia="Calibri" w:hAnsi="Times New Roman" w:cs="Times New Roman"/>
          <w:sz w:val="24"/>
          <w:szCs w:val="24"/>
          <w:lang w:val="en-US"/>
        </w:rPr>
        <w:t xml:space="preserve"> item analysis and internal consistency results. Coefficients for the three subscales are adequate</w:t>
      </w:r>
      <w:r w:rsidR="00B70881" w:rsidRPr="00BA64F2">
        <w:rPr>
          <w:rFonts w:ascii="Times New Roman" w:eastAsia="Calibri" w:hAnsi="Times New Roman" w:cs="Times New Roman"/>
          <w:sz w:val="24"/>
          <w:szCs w:val="24"/>
          <w:lang w:val="en-US"/>
        </w:rPr>
        <w:t xml:space="preserve"> (&gt;.70)</w:t>
      </w:r>
      <w:r w:rsidR="0054071F" w:rsidRPr="00BA64F2">
        <w:rPr>
          <w:rFonts w:ascii="Times New Roman" w:eastAsia="Calibri" w:hAnsi="Times New Roman" w:cs="Times New Roman"/>
          <w:sz w:val="24"/>
          <w:szCs w:val="24"/>
          <w:lang w:val="en-US"/>
        </w:rPr>
        <w:t xml:space="preserve"> </w:t>
      </w:r>
      <w:r w:rsidR="0054071F" w:rsidRPr="00BA64F2">
        <w:rPr>
          <w:rFonts w:ascii="Times New Roman" w:eastAsia="Calibri" w:hAnsi="Times New Roman" w:cs="Times New Roman"/>
          <w:sz w:val="24"/>
          <w:szCs w:val="24"/>
          <w:lang w:val="en-US"/>
        </w:rPr>
        <w:fldChar w:fldCharType="begin"/>
      </w:r>
      <w:r w:rsidR="00950AFF" w:rsidRPr="00BA64F2">
        <w:rPr>
          <w:rFonts w:ascii="Times New Roman" w:eastAsia="Calibri" w:hAnsi="Times New Roman" w:cs="Times New Roman"/>
          <w:sz w:val="24"/>
          <w:szCs w:val="24"/>
          <w:lang w:val="en-US"/>
        </w:rPr>
        <w:instrText xml:space="preserve"> ADDIN ZOTERO_ITEM CSL_CITATION {"citationID":"vtyiTNRf","properties":{"formattedCitation":"(Viladrich et\\uc0\\u160{}al., 2017)","plainCitation":"(Viladrich et al., 2017)","noteIndex":0},"citationItems":[{"id":83,"uris":["http://zotero.org/users/7471640/items/VQU3GI4A"],"uri":["http://zotero.org/users/7471640/items/VQU3GI4A"],"itemData":{"id":83,"type":"article-journal","container-title":"Anales de Psicología / Annals of Psychology","DOI":"https://doi.org/10.6018/analesps.33.3.268401","ISSN":"1695-2294","issue":"3","journalAbbreviation":"An. psicol.","language":"es","note":"number: 3","page":"755-782","source":"revistas.um.es","title":"Un viaje alrededor de alfa y omega para estimar la fiabilidad de consistencia interna","volume":"33","author":[{"family":"Viladrich","given":"Carme"},{"family":"Angulo-Brunet","given":"Ariadna"},{"family":"Doval","given":"Eduardo"}],"issued":{"date-parts":[["2017",7,21]]}}}],"schema":"https://github.com/citation-style-language/schema/raw/master/csl-citation.json"} </w:instrText>
      </w:r>
      <w:r w:rsidR="0054071F" w:rsidRPr="00BA64F2">
        <w:rPr>
          <w:rFonts w:ascii="Times New Roman" w:eastAsia="Calibri" w:hAnsi="Times New Roman" w:cs="Times New Roman"/>
          <w:sz w:val="24"/>
          <w:szCs w:val="24"/>
          <w:lang w:val="en-US"/>
        </w:rPr>
        <w:fldChar w:fldCharType="separate"/>
      </w:r>
      <w:r w:rsidR="0054071F" w:rsidRPr="00BA64F2">
        <w:rPr>
          <w:rFonts w:ascii="Times New Roman" w:hAnsi="Times New Roman" w:cs="Times New Roman"/>
          <w:sz w:val="24"/>
          <w:szCs w:val="24"/>
          <w:lang w:val="en-US"/>
        </w:rPr>
        <w:t>(Viladrich et al., 2017)</w:t>
      </w:r>
      <w:r w:rsidR="0054071F" w:rsidRPr="00BA64F2">
        <w:rPr>
          <w:rFonts w:ascii="Times New Roman" w:eastAsia="Calibri" w:hAnsi="Times New Roman" w:cs="Times New Roman"/>
          <w:sz w:val="24"/>
          <w:szCs w:val="24"/>
          <w:lang w:val="en-US"/>
        </w:rPr>
        <w:fldChar w:fldCharType="end"/>
      </w:r>
      <w:r w:rsidRPr="00BA64F2">
        <w:rPr>
          <w:rFonts w:ascii="Times New Roman" w:eastAsia="Calibri" w:hAnsi="Times New Roman" w:cs="Times New Roman"/>
          <w:sz w:val="24"/>
          <w:szCs w:val="24"/>
          <w:lang w:val="en-US"/>
        </w:rPr>
        <w:t xml:space="preserve">. The future focus dimension obtained an </w:t>
      </w:r>
      <w:r w:rsidRPr="00BA64F2">
        <w:rPr>
          <w:rFonts w:ascii="Times New Roman" w:eastAsia="Calibri" w:hAnsi="Times New Roman" w:cs="Times New Roman"/>
          <w:sz w:val="24"/>
          <w:szCs w:val="24"/>
        </w:rPr>
        <w:t>ω</w:t>
      </w:r>
      <w:r w:rsidRPr="00BA64F2">
        <w:rPr>
          <w:rFonts w:ascii="Times New Roman" w:eastAsia="Calibri" w:hAnsi="Times New Roman" w:cs="Times New Roman"/>
          <w:sz w:val="24"/>
          <w:szCs w:val="24"/>
          <w:lang w:val="en-US"/>
        </w:rPr>
        <w:t xml:space="preserve"> and α of .89. The current focus dimension obtained an </w:t>
      </w:r>
      <w:r w:rsidRPr="00BA64F2">
        <w:rPr>
          <w:rFonts w:ascii="Times New Roman" w:eastAsia="Calibri" w:hAnsi="Times New Roman" w:cs="Times New Roman"/>
          <w:sz w:val="24"/>
          <w:szCs w:val="24"/>
        </w:rPr>
        <w:t>ω</w:t>
      </w:r>
      <w:r w:rsidRPr="00BA64F2">
        <w:rPr>
          <w:rFonts w:ascii="Times New Roman" w:eastAsia="Calibri" w:hAnsi="Times New Roman" w:cs="Times New Roman"/>
          <w:sz w:val="24"/>
          <w:szCs w:val="24"/>
          <w:lang w:val="en-US"/>
        </w:rPr>
        <w:t xml:space="preserve"> of .81 and α of .83. The past focus dimension obtained an </w:t>
      </w:r>
      <w:r w:rsidRPr="00BA64F2">
        <w:rPr>
          <w:rFonts w:ascii="Times New Roman" w:eastAsia="Calibri" w:hAnsi="Times New Roman" w:cs="Times New Roman"/>
          <w:sz w:val="24"/>
          <w:szCs w:val="24"/>
        </w:rPr>
        <w:t>ω</w:t>
      </w:r>
      <w:r w:rsidRPr="00BA64F2">
        <w:rPr>
          <w:rFonts w:ascii="Times New Roman" w:eastAsia="Calibri" w:hAnsi="Times New Roman" w:cs="Times New Roman"/>
          <w:sz w:val="24"/>
          <w:szCs w:val="24"/>
          <w:lang w:val="en-US"/>
        </w:rPr>
        <w:t xml:space="preserve"> of .82 and α of .83. Thus, the three dimensions of the scale have good levels of reliability. However, it is important to note that for current focus, item 10 shows the lowest item-total correlation of all the scale, and</w:t>
      </w:r>
      <w:r w:rsidR="000F1270" w:rsidRPr="00BA64F2">
        <w:rPr>
          <w:rFonts w:ascii="Times New Roman" w:eastAsia="Calibri" w:hAnsi="Times New Roman" w:cs="Times New Roman"/>
          <w:sz w:val="24"/>
          <w:szCs w:val="24"/>
          <w:lang w:val="en-US"/>
        </w:rPr>
        <w:t>,</w:t>
      </w:r>
      <w:r w:rsidRPr="00BA64F2">
        <w:rPr>
          <w:rFonts w:ascii="Times New Roman" w:eastAsia="Calibri" w:hAnsi="Times New Roman" w:cs="Times New Roman"/>
          <w:sz w:val="24"/>
          <w:szCs w:val="24"/>
          <w:lang w:val="en-US"/>
        </w:rPr>
        <w:t xml:space="preserve"> accordingly</w:t>
      </w:r>
      <w:r w:rsidR="000F1270" w:rsidRPr="00BA64F2">
        <w:rPr>
          <w:rFonts w:ascii="Times New Roman" w:eastAsia="Calibri" w:hAnsi="Times New Roman" w:cs="Times New Roman"/>
          <w:sz w:val="24"/>
          <w:szCs w:val="24"/>
          <w:lang w:val="en-US"/>
        </w:rPr>
        <w:t>,</w:t>
      </w:r>
      <w:r w:rsidRPr="00BA64F2">
        <w:rPr>
          <w:rFonts w:ascii="Times New Roman" w:eastAsia="Calibri" w:hAnsi="Times New Roman" w:cs="Times New Roman"/>
          <w:sz w:val="24"/>
          <w:szCs w:val="24"/>
          <w:lang w:val="en-US"/>
        </w:rPr>
        <w:t xml:space="preserve"> its exclusion increases internal consistency indexes. Item 9, for past </w:t>
      </w:r>
      <w:r w:rsidRPr="00BA64F2">
        <w:rPr>
          <w:rFonts w:ascii="Times New Roman" w:eastAsia="Calibri" w:hAnsi="Times New Roman" w:cs="Times New Roman"/>
          <w:sz w:val="24"/>
          <w:szCs w:val="24"/>
          <w:lang w:val="en-US"/>
        </w:rPr>
        <w:lastRenderedPageBreak/>
        <w:t>focus, also shows that if it is excluded internal consistency indexes could increase a little bit.</w:t>
      </w:r>
    </w:p>
    <w:p w14:paraId="30B78675" w14:textId="77777777" w:rsidR="009E77AE" w:rsidRPr="00BA64F2" w:rsidRDefault="009E77AE" w:rsidP="00BA64F2">
      <w:pPr>
        <w:spacing w:after="0" w:line="360" w:lineRule="auto"/>
        <w:rPr>
          <w:rFonts w:ascii="Times New Roman" w:eastAsia="Calibri" w:hAnsi="Times New Roman" w:cs="Times New Roman"/>
          <w:sz w:val="24"/>
          <w:szCs w:val="24"/>
          <w:lang w:val="en-US"/>
        </w:rPr>
      </w:pPr>
    </w:p>
    <w:p w14:paraId="33968058" w14:textId="77777777" w:rsidR="009E77AE" w:rsidRPr="00BA64F2" w:rsidRDefault="009E77AE" w:rsidP="009E77AE">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Table 4. Analysis of Temporal Focus Scale items and internal consistency (</w:t>
      </w:r>
      <w:r w:rsidRPr="00BA64F2">
        <w:rPr>
          <w:rFonts w:ascii="Times New Roman" w:eastAsia="Calibri" w:hAnsi="Times New Roman" w:cs="Times New Roman"/>
          <w:i/>
          <w:iCs/>
          <w:sz w:val="24"/>
          <w:szCs w:val="24"/>
          <w:lang w:val="en-US"/>
        </w:rPr>
        <w:t xml:space="preserve">n </w:t>
      </w:r>
      <w:r w:rsidRPr="00BA64F2">
        <w:rPr>
          <w:rFonts w:ascii="Times New Roman" w:eastAsia="Calibri" w:hAnsi="Times New Roman" w:cs="Times New Roman"/>
          <w:sz w:val="24"/>
          <w:szCs w:val="24"/>
          <w:lang w:val="en-US"/>
        </w:rPr>
        <w:t>= 190)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2"/>
        <w:gridCol w:w="672"/>
        <w:gridCol w:w="656"/>
        <w:gridCol w:w="1031"/>
        <w:gridCol w:w="1001"/>
        <w:gridCol w:w="928"/>
        <w:gridCol w:w="1418"/>
        <w:gridCol w:w="1416"/>
      </w:tblGrid>
      <w:tr w:rsidR="009E77AE" w:rsidRPr="00D847E8" w14:paraId="4BB81461" w14:textId="77777777" w:rsidTr="006C22CA">
        <w:tc>
          <w:tcPr>
            <w:tcW w:w="1382" w:type="dxa"/>
            <w:tcBorders>
              <w:top w:val="single" w:sz="4" w:space="0" w:color="auto"/>
              <w:bottom w:val="single" w:sz="4" w:space="0" w:color="auto"/>
            </w:tcBorders>
          </w:tcPr>
          <w:p w14:paraId="2FC67940" w14:textId="77777777" w:rsidR="009E77AE" w:rsidRPr="00D847E8" w:rsidRDefault="009E77AE" w:rsidP="006C22CA">
            <w:pPr>
              <w:jc w:val="center"/>
              <w:rPr>
                <w:rFonts w:ascii="Times New Roman" w:eastAsia="Calibri" w:hAnsi="Times New Roman" w:cs="Times New Roman"/>
                <w:sz w:val="18"/>
                <w:szCs w:val="18"/>
                <w:lang w:val="en-US"/>
              </w:rPr>
            </w:pPr>
          </w:p>
        </w:tc>
        <w:tc>
          <w:tcPr>
            <w:tcW w:w="672" w:type="dxa"/>
            <w:tcBorders>
              <w:top w:val="single" w:sz="4" w:space="0" w:color="auto"/>
              <w:bottom w:val="single" w:sz="4" w:space="0" w:color="auto"/>
            </w:tcBorders>
          </w:tcPr>
          <w:p w14:paraId="6C265873" w14:textId="77777777" w:rsidR="009E77AE" w:rsidRPr="00D847E8" w:rsidRDefault="009E77AE" w:rsidP="006C22CA">
            <w:pPr>
              <w:jc w:val="center"/>
              <w:rPr>
                <w:rFonts w:ascii="Times New Roman" w:eastAsia="Calibri" w:hAnsi="Times New Roman" w:cs="Times New Roman"/>
                <w:sz w:val="18"/>
                <w:szCs w:val="18"/>
                <w:lang w:val="en-US"/>
              </w:rPr>
            </w:pPr>
          </w:p>
        </w:tc>
        <w:tc>
          <w:tcPr>
            <w:tcW w:w="656" w:type="dxa"/>
            <w:tcBorders>
              <w:top w:val="single" w:sz="4" w:space="0" w:color="auto"/>
              <w:bottom w:val="single" w:sz="4" w:space="0" w:color="auto"/>
            </w:tcBorders>
          </w:tcPr>
          <w:p w14:paraId="161C2991" w14:textId="77777777" w:rsidR="009E77AE" w:rsidRPr="00D847E8" w:rsidRDefault="009E77AE" w:rsidP="006C22CA">
            <w:pPr>
              <w:jc w:val="center"/>
              <w:rPr>
                <w:rFonts w:ascii="Times New Roman" w:eastAsia="Calibri" w:hAnsi="Times New Roman" w:cs="Times New Roman"/>
                <w:sz w:val="18"/>
                <w:szCs w:val="18"/>
                <w:lang w:val="en-US"/>
              </w:rPr>
            </w:pPr>
          </w:p>
        </w:tc>
        <w:tc>
          <w:tcPr>
            <w:tcW w:w="1031" w:type="dxa"/>
            <w:tcBorders>
              <w:top w:val="single" w:sz="4" w:space="0" w:color="auto"/>
              <w:bottom w:val="single" w:sz="4" w:space="0" w:color="auto"/>
            </w:tcBorders>
          </w:tcPr>
          <w:p w14:paraId="517367D5" w14:textId="77777777" w:rsidR="009E77AE" w:rsidRPr="00D847E8" w:rsidRDefault="009E77AE" w:rsidP="006C22CA">
            <w:pPr>
              <w:jc w:val="center"/>
              <w:rPr>
                <w:rFonts w:ascii="Times New Roman" w:hAnsi="Times New Roman" w:cs="Times New Roman"/>
                <w:sz w:val="18"/>
                <w:szCs w:val="18"/>
                <w:lang w:val="en-US"/>
              </w:rPr>
            </w:pPr>
          </w:p>
        </w:tc>
        <w:tc>
          <w:tcPr>
            <w:tcW w:w="1001" w:type="dxa"/>
            <w:tcBorders>
              <w:top w:val="single" w:sz="4" w:space="0" w:color="auto"/>
              <w:bottom w:val="single" w:sz="4" w:space="0" w:color="auto"/>
            </w:tcBorders>
          </w:tcPr>
          <w:p w14:paraId="53632D25" w14:textId="77777777" w:rsidR="009E77AE" w:rsidRPr="00D847E8" w:rsidRDefault="009E77AE" w:rsidP="006C22CA">
            <w:pPr>
              <w:jc w:val="center"/>
              <w:rPr>
                <w:rFonts w:ascii="Times New Roman" w:hAnsi="Times New Roman" w:cs="Times New Roman"/>
                <w:sz w:val="18"/>
                <w:szCs w:val="18"/>
                <w:lang w:val="en-US"/>
              </w:rPr>
            </w:pPr>
          </w:p>
        </w:tc>
        <w:tc>
          <w:tcPr>
            <w:tcW w:w="928" w:type="dxa"/>
            <w:tcBorders>
              <w:top w:val="single" w:sz="4" w:space="0" w:color="auto"/>
              <w:bottom w:val="single" w:sz="4" w:space="0" w:color="auto"/>
            </w:tcBorders>
          </w:tcPr>
          <w:p w14:paraId="1EC7CB52" w14:textId="77777777" w:rsidR="009E77AE" w:rsidRPr="00D847E8" w:rsidRDefault="009E77AE" w:rsidP="006C22CA">
            <w:pPr>
              <w:jc w:val="center"/>
              <w:rPr>
                <w:rFonts w:ascii="Times New Roman" w:hAnsi="Times New Roman" w:cs="Times New Roman"/>
                <w:sz w:val="18"/>
                <w:szCs w:val="18"/>
                <w:lang w:val="en-US"/>
              </w:rPr>
            </w:pPr>
          </w:p>
        </w:tc>
        <w:tc>
          <w:tcPr>
            <w:tcW w:w="2834" w:type="dxa"/>
            <w:gridSpan w:val="2"/>
            <w:tcBorders>
              <w:top w:val="single" w:sz="4" w:space="0" w:color="auto"/>
              <w:bottom w:val="single" w:sz="4" w:space="0" w:color="auto"/>
            </w:tcBorders>
          </w:tcPr>
          <w:p w14:paraId="71CFCB53" w14:textId="77777777" w:rsidR="009E77AE" w:rsidRPr="00D847E8" w:rsidRDefault="009E77AE" w:rsidP="006C22CA">
            <w:pPr>
              <w:jc w:val="center"/>
              <w:rPr>
                <w:rFonts w:ascii="Times New Roman" w:eastAsia="Calibri" w:hAnsi="Times New Roman" w:cs="Times New Roman"/>
                <w:sz w:val="18"/>
                <w:szCs w:val="18"/>
                <w:lang w:val="en-US"/>
              </w:rPr>
            </w:pPr>
            <w:proofErr w:type="spellStart"/>
            <w:r w:rsidRPr="00D847E8">
              <w:rPr>
                <w:rFonts w:ascii="Times New Roman" w:hAnsi="Times New Roman" w:cs="Times New Roman"/>
                <w:sz w:val="18"/>
                <w:szCs w:val="18"/>
              </w:rPr>
              <w:t>When</w:t>
            </w:r>
            <w:proofErr w:type="spellEnd"/>
            <w:r w:rsidRPr="00D847E8">
              <w:rPr>
                <w:rFonts w:ascii="Times New Roman" w:hAnsi="Times New Roman" w:cs="Times New Roman"/>
                <w:sz w:val="18"/>
                <w:szCs w:val="18"/>
              </w:rPr>
              <w:t xml:space="preserve"> </w:t>
            </w:r>
            <w:proofErr w:type="spellStart"/>
            <w:r w:rsidRPr="00D847E8">
              <w:rPr>
                <w:rFonts w:ascii="Times New Roman" w:hAnsi="Times New Roman" w:cs="Times New Roman"/>
                <w:sz w:val="18"/>
                <w:szCs w:val="18"/>
              </w:rPr>
              <w:t>item</w:t>
            </w:r>
            <w:proofErr w:type="spellEnd"/>
            <w:r w:rsidRPr="00D847E8">
              <w:rPr>
                <w:rFonts w:ascii="Times New Roman" w:hAnsi="Times New Roman" w:cs="Times New Roman"/>
                <w:sz w:val="18"/>
                <w:szCs w:val="18"/>
              </w:rPr>
              <w:t xml:space="preserve"> </w:t>
            </w:r>
            <w:proofErr w:type="spellStart"/>
            <w:r w:rsidRPr="00D847E8">
              <w:rPr>
                <w:rFonts w:ascii="Times New Roman" w:hAnsi="Times New Roman" w:cs="Times New Roman"/>
                <w:sz w:val="18"/>
                <w:szCs w:val="18"/>
              </w:rPr>
              <w:t>is</w:t>
            </w:r>
            <w:proofErr w:type="spellEnd"/>
            <w:r w:rsidRPr="00D847E8">
              <w:rPr>
                <w:rFonts w:ascii="Times New Roman" w:hAnsi="Times New Roman" w:cs="Times New Roman"/>
                <w:sz w:val="18"/>
                <w:szCs w:val="18"/>
              </w:rPr>
              <w:t xml:space="preserve"> </w:t>
            </w:r>
            <w:proofErr w:type="spellStart"/>
            <w:r w:rsidRPr="00D847E8">
              <w:rPr>
                <w:rFonts w:ascii="Times New Roman" w:hAnsi="Times New Roman" w:cs="Times New Roman"/>
                <w:sz w:val="18"/>
                <w:szCs w:val="18"/>
              </w:rPr>
              <w:t>excluded</w:t>
            </w:r>
            <w:proofErr w:type="spellEnd"/>
          </w:p>
        </w:tc>
      </w:tr>
      <w:tr w:rsidR="009E77AE" w:rsidRPr="00D847E8" w14:paraId="74C35711" w14:textId="77777777" w:rsidTr="006C22CA">
        <w:tc>
          <w:tcPr>
            <w:tcW w:w="1382" w:type="dxa"/>
            <w:tcBorders>
              <w:top w:val="single" w:sz="4" w:space="0" w:color="auto"/>
              <w:bottom w:val="single" w:sz="4" w:space="0" w:color="auto"/>
            </w:tcBorders>
          </w:tcPr>
          <w:p w14:paraId="6FF2B65C"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Item</w:t>
            </w:r>
          </w:p>
        </w:tc>
        <w:tc>
          <w:tcPr>
            <w:tcW w:w="672" w:type="dxa"/>
            <w:tcBorders>
              <w:top w:val="single" w:sz="4" w:space="0" w:color="auto"/>
              <w:bottom w:val="single" w:sz="4" w:space="0" w:color="auto"/>
            </w:tcBorders>
          </w:tcPr>
          <w:p w14:paraId="4D4AE18E"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Mean</w:t>
            </w:r>
          </w:p>
        </w:tc>
        <w:tc>
          <w:tcPr>
            <w:tcW w:w="656" w:type="dxa"/>
            <w:tcBorders>
              <w:top w:val="single" w:sz="4" w:space="0" w:color="auto"/>
              <w:bottom w:val="single" w:sz="4" w:space="0" w:color="auto"/>
            </w:tcBorders>
          </w:tcPr>
          <w:p w14:paraId="4CBBE16C"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SD</w:t>
            </w:r>
          </w:p>
        </w:tc>
        <w:tc>
          <w:tcPr>
            <w:tcW w:w="1031" w:type="dxa"/>
            <w:tcBorders>
              <w:top w:val="single" w:sz="4" w:space="0" w:color="auto"/>
              <w:bottom w:val="single" w:sz="4" w:space="0" w:color="auto"/>
            </w:tcBorders>
          </w:tcPr>
          <w:p w14:paraId="5EC3C818" w14:textId="77777777" w:rsidR="009E77AE" w:rsidRPr="00D847E8" w:rsidRDefault="009E77AE" w:rsidP="006C22CA">
            <w:pPr>
              <w:jc w:val="center"/>
              <w:rPr>
                <w:rFonts w:ascii="Times New Roman" w:hAnsi="Times New Roman" w:cs="Times New Roman"/>
                <w:sz w:val="18"/>
                <w:szCs w:val="18"/>
              </w:rPr>
            </w:pPr>
            <w:proofErr w:type="spellStart"/>
            <w:r w:rsidRPr="00D847E8">
              <w:rPr>
                <w:rFonts w:ascii="Times New Roman" w:hAnsi="Times New Roman" w:cs="Times New Roman"/>
                <w:sz w:val="18"/>
                <w:szCs w:val="18"/>
              </w:rPr>
              <w:t>Skewness</w:t>
            </w:r>
            <w:proofErr w:type="spellEnd"/>
          </w:p>
        </w:tc>
        <w:tc>
          <w:tcPr>
            <w:tcW w:w="1001" w:type="dxa"/>
            <w:tcBorders>
              <w:top w:val="single" w:sz="4" w:space="0" w:color="auto"/>
              <w:bottom w:val="single" w:sz="4" w:space="0" w:color="auto"/>
            </w:tcBorders>
          </w:tcPr>
          <w:p w14:paraId="17E03516" w14:textId="77777777" w:rsidR="009E77AE" w:rsidRPr="00D847E8" w:rsidRDefault="009E77AE" w:rsidP="006C22CA">
            <w:pPr>
              <w:jc w:val="center"/>
              <w:rPr>
                <w:rFonts w:ascii="Times New Roman" w:hAnsi="Times New Roman" w:cs="Times New Roman"/>
                <w:sz w:val="18"/>
                <w:szCs w:val="18"/>
              </w:rPr>
            </w:pPr>
            <w:proofErr w:type="spellStart"/>
            <w:r w:rsidRPr="00D847E8">
              <w:rPr>
                <w:rFonts w:ascii="Times New Roman" w:hAnsi="Times New Roman" w:cs="Times New Roman"/>
                <w:sz w:val="18"/>
                <w:szCs w:val="18"/>
              </w:rPr>
              <w:t>Kurtosis</w:t>
            </w:r>
            <w:proofErr w:type="spellEnd"/>
          </w:p>
        </w:tc>
        <w:tc>
          <w:tcPr>
            <w:tcW w:w="928" w:type="dxa"/>
            <w:tcBorders>
              <w:top w:val="single" w:sz="4" w:space="0" w:color="auto"/>
              <w:bottom w:val="single" w:sz="4" w:space="0" w:color="auto"/>
            </w:tcBorders>
          </w:tcPr>
          <w:p w14:paraId="0F6143D8" w14:textId="77777777" w:rsidR="009E77AE" w:rsidRPr="00D847E8" w:rsidRDefault="009E77AE" w:rsidP="006C22CA">
            <w:pPr>
              <w:jc w:val="center"/>
              <w:rPr>
                <w:rFonts w:ascii="Times New Roman" w:hAnsi="Times New Roman" w:cs="Times New Roman"/>
                <w:sz w:val="18"/>
                <w:szCs w:val="18"/>
                <w:vertAlign w:val="superscript"/>
              </w:rPr>
            </w:pPr>
            <w:r w:rsidRPr="00D847E8">
              <w:rPr>
                <w:rFonts w:ascii="Times New Roman" w:hAnsi="Times New Roman" w:cs="Times New Roman"/>
                <w:sz w:val="18"/>
                <w:szCs w:val="18"/>
              </w:rPr>
              <w:t xml:space="preserve">r IT-c </w:t>
            </w:r>
            <w:r w:rsidRPr="00D847E8">
              <w:rPr>
                <w:rFonts w:ascii="Times New Roman" w:hAnsi="Times New Roman" w:cs="Times New Roman"/>
                <w:sz w:val="18"/>
                <w:szCs w:val="18"/>
                <w:vertAlign w:val="superscript"/>
              </w:rPr>
              <w:t>(</w:t>
            </w:r>
            <w:r w:rsidRPr="00D847E8">
              <w:rPr>
                <w:rFonts w:ascii="Times New Roman" w:hAnsi="Times New Roman" w:cs="Times New Roman"/>
                <w:sz w:val="18"/>
                <w:szCs w:val="18"/>
              </w:rPr>
              <w:t>*</w:t>
            </w:r>
            <w:r w:rsidRPr="00D847E8">
              <w:rPr>
                <w:rFonts w:ascii="Times New Roman" w:hAnsi="Times New Roman" w:cs="Times New Roman"/>
                <w:sz w:val="18"/>
                <w:szCs w:val="18"/>
                <w:vertAlign w:val="superscript"/>
              </w:rPr>
              <w:t>)</w:t>
            </w:r>
          </w:p>
        </w:tc>
        <w:tc>
          <w:tcPr>
            <w:tcW w:w="1418" w:type="dxa"/>
            <w:tcBorders>
              <w:top w:val="single" w:sz="4" w:space="0" w:color="auto"/>
              <w:bottom w:val="single" w:sz="4" w:space="0" w:color="auto"/>
            </w:tcBorders>
          </w:tcPr>
          <w:p w14:paraId="21746773" w14:textId="77777777" w:rsidR="009E77AE" w:rsidRPr="00D847E8" w:rsidRDefault="009E77AE" w:rsidP="006C22CA">
            <w:pPr>
              <w:jc w:val="center"/>
              <w:rPr>
                <w:rFonts w:ascii="Times New Roman" w:eastAsia="Calibri" w:hAnsi="Times New Roman" w:cs="Times New Roman"/>
                <w:sz w:val="18"/>
                <w:szCs w:val="18"/>
                <w:lang w:val="en-US"/>
              </w:rPr>
            </w:pPr>
            <w:proofErr w:type="spellStart"/>
            <w:r w:rsidRPr="00D847E8">
              <w:rPr>
                <w:rFonts w:ascii="Times New Roman" w:hAnsi="Times New Roman" w:cs="Times New Roman"/>
                <w:sz w:val="18"/>
                <w:szCs w:val="18"/>
              </w:rPr>
              <w:t>Cronbach’s</w:t>
            </w:r>
            <w:proofErr w:type="spellEnd"/>
            <w:r w:rsidRPr="00D847E8">
              <w:rPr>
                <w:rFonts w:ascii="Times New Roman" w:hAnsi="Times New Roman" w:cs="Times New Roman"/>
                <w:sz w:val="18"/>
                <w:szCs w:val="18"/>
              </w:rPr>
              <w:t xml:space="preserve"> α</w:t>
            </w:r>
          </w:p>
        </w:tc>
        <w:tc>
          <w:tcPr>
            <w:tcW w:w="1416" w:type="dxa"/>
            <w:tcBorders>
              <w:top w:val="single" w:sz="4" w:space="0" w:color="auto"/>
              <w:bottom w:val="single" w:sz="4" w:space="0" w:color="auto"/>
            </w:tcBorders>
          </w:tcPr>
          <w:p w14:paraId="09B1602D"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hAnsi="Times New Roman" w:cs="Times New Roman"/>
                <w:sz w:val="18"/>
                <w:szCs w:val="18"/>
              </w:rPr>
              <w:t>McDonald’s ω</w:t>
            </w:r>
          </w:p>
        </w:tc>
      </w:tr>
      <w:tr w:rsidR="009E77AE" w:rsidRPr="00D847E8" w14:paraId="094686E4" w14:textId="77777777" w:rsidTr="006C22CA">
        <w:tc>
          <w:tcPr>
            <w:tcW w:w="8504" w:type="dxa"/>
            <w:gridSpan w:val="8"/>
            <w:tcBorders>
              <w:top w:val="single" w:sz="4" w:space="0" w:color="auto"/>
              <w:bottom w:val="single" w:sz="4" w:space="0" w:color="auto"/>
            </w:tcBorders>
          </w:tcPr>
          <w:p w14:paraId="04F01446" w14:textId="77777777" w:rsidR="009E77AE" w:rsidRPr="00D847E8" w:rsidRDefault="009E77AE" w:rsidP="006C22CA">
            <w:pPr>
              <w:jc w:val="center"/>
              <w:rPr>
                <w:rFonts w:ascii="Times New Roman" w:hAnsi="Times New Roman" w:cs="Times New Roman"/>
                <w:sz w:val="18"/>
                <w:szCs w:val="18"/>
              </w:rPr>
            </w:pPr>
            <w:r w:rsidRPr="00D847E8">
              <w:rPr>
                <w:rFonts w:ascii="Times New Roman" w:eastAsia="Calibri" w:hAnsi="Times New Roman" w:cs="Times New Roman"/>
                <w:sz w:val="18"/>
                <w:szCs w:val="18"/>
                <w:lang w:val="en-US"/>
              </w:rPr>
              <w:t>Past focus</w:t>
            </w:r>
          </w:p>
        </w:tc>
      </w:tr>
      <w:tr w:rsidR="009E77AE" w:rsidRPr="00D847E8" w14:paraId="4CD30E65" w14:textId="77777777" w:rsidTr="006C22CA">
        <w:tc>
          <w:tcPr>
            <w:tcW w:w="8504" w:type="dxa"/>
            <w:gridSpan w:val="8"/>
            <w:tcBorders>
              <w:top w:val="single" w:sz="4" w:space="0" w:color="auto"/>
            </w:tcBorders>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2"/>
              <w:gridCol w:w="672"/>
              <w:gridCol w:w="656"/>
              <w:gridCol w:w="1031"/>
              <w:gridCol w:w="1001"/>
              <w:gridCol w:w="928"/>
              <w:gridCol w:w="1418"/>
              <w:gridCol w:w="1416"/>
            </w:tblGrid>
            <w:tr w:rsidR="009E77AE" w:rsidRPr="00D847E8" w14:paraId="000B9C37" w14:textId="77777777" w:rsidTr="006C22CA">
              <w:tc>
                <w:tcPr>
                  <w:tcW w:w="1382" w:type="dxa"/>
                </w:tcPr>
                <w:p w14:paraId="71B19AEA"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1</w:t>
                  </w:r>
                </w:p>
              </w:tc>
              <w:tc>
                <w:tcPr>
                  <w:tcW w:w="672" w:type="dxa"/>
                </w:tcPr>
                <w:p w14:paraId="4590E4CA"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3.60</w:t>
                  </w:r>
                </w:p>
              </w:tc>
              <w:tc>
                <w:tcPr>
                  <w:tcW w:w="656" w:type="dxa"/>
                </w:tcPr>
                <w:p w14:paraId="62A5F4DE"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1.93</w:t>
                  </w:r>
                </w:p>
              </w:tc>
              <w:tc>
                <w:tcPr>
                  <w:tcW w:w="1031" w:type="dxa"/>
                </w:tcPr>
                <w:p w14:paraId="13AFE089"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0.63</w:t>
                  </w:r>
                </w:p>
              </w:tc>
              <w:tc>
                <w:tcPr>
                  <w:tcW w:w="1001" w:type="dxa"/>
                </w:tcPr>
                <w:p w14:paraId="5D45B339"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0.13</w:t>
                  </w:r>
                </w:p>
              </w:tc>
              <w:tc>
                <w:tcPr>
                  <w:tcW w:w="928" w:type="dxa"/>
                </w:tcPr>
                <w:p w14:paraId="55F9682C"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.85</w:t>
                  </w:r>
                </w:p>
              </w:tc>
              <w:tc>
                <w:tcPr>
                  <w:tcW w:w="1418" w:type="dxa"/>
                </w:tcPr>
                <w:p w14:paraId="5C1E5159"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.73</w:t>
                  </w:r>
                </w:p>
              </w:tc>
              <w:tc>
                <w:tcPr>
                  <w:tcW w:w="1416" w:type="dxa"/>
                </w:tcPr>
                <w:p w14:paraId="1223BCB8"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.74</w:t>
                  </w:r>
                </w:p>
              </w:tc>
            </w:tr>
            <w:tr w:rsidR="009E77AE" w:rsidRPr="00D847E8" w14:paraId="59C18194" w14:textId="77777777" w:rsidTr="006C22CA">
              <w:tc>
                <w:tcPr>
                  <w:tcW w:w="1382" w:type="dxa"/>
                </w:tcPr>
                <w:p w14:paraId="58749464"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6</w:t>
                  </w:r>
                </w:p>
              </w:tc>
              <w:tc>
                <w:tcPr>
                  <w:tcW w:w="672" w:type="dxa"/>
                </w:tcPr>
                <w:p w14:paraId="0B6D92D4"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3.63</w:t>
                  </w:r>
                </w:p>
              </w:tc>
              <w:tc>
                <w:tcPr>
                  <w:tcW w:w="656" w:type="dxa"/>
                </w:tcPr>
                <w:p w14:paraId="05A68F9C"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2.54</w:t>
                  </w:r>
                </w:p>
              </w:tc>
              <w:tc>
                <w:tcPr>
                  <w:tcW w:w="1031" w:type="dxa"/>
                </w:tcPr>
                <w:p w14:paraId="61DFF6D0"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0.44</w:t>
                  </w:r>
                </w:p>
              </w:tc>
              <w:tc>
                <w:tcPr>
                  <w:tcW w:w="1001" w:type="dxa"/>
                </w:tcPr>
                <w:p w14:paraId="680C6AAB"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-0.56</w:t>
                  </w:r>
                </w:p>
              </w:tc>
              <w:tc>
                <w:tcPr>
                  <w:tcW w:w="928" w:type="dxa"/>
                </w:tcPr>
                <w:p w14:paraId="3F650B8C"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.87</w:t>
                  </w:r>
                </w:p>
              </w:tc>
              <w:tc>
                <w:tcPr>
                  <w:tcW w:w="1418" w:type="dxa"/>
                </w:tcPr>
                <w:p w14:paraId="2278C324"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.72</w:t>
                  </w:r>
                </w:p>
              </w:tc>
              <w:tc>
                <w:tcPr>
                  <w:tcW w:w="1416" w:type="dxa"/>
                </w:tcPr>
                <w:p w14:paraId="0DE30849"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.74</w:t>
                  </w:r>
                </w:p>
              </w:tc>
            </w:tr>
            <w:tr w:rsidR="009E77AE" w:rsidRPr="00D847E8" w14:paraId="34C5926A" w14:textId="77777777" w:rsidTr="006C22CA">
              <w:tc>
                <w:tcPr>
                  <w:tcW w:w="1382" w:type="dxa"/>
                </w:tcPr>
                <w:p w14:paraId="6F94F948"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9</w:t>
                  </w:r>
                </w:p>
              </w:tc>
              <w:tc>
                <w:tcPr>
                  <w:tcW w:w="672" w:type="dxa"/>
                </w:tcPr>
                <w:p w14:paraId="412C3C49"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4.55</w:t>
                  </w:r>
                </w:p>
              </w:tc>
              <w:tc>
                <w:tcPr>
                  <w:tcW w:w="656" w:type="dxa"/>
                </w:tcPr>
                <w:p w14:paraId="5911A38B"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2.18</w:t>
                  </w:r>
                </w:p>
              </w:tc>
              <w:tc>
                <w:tcPr>
                  <w:tcW w:w="1031" w:type="dxa"/>
                </w:tcPr>
                <w:p w14:paraId="14BC0256"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-0.13</w:t>
                  </w:r>
                </w:p>
              </w:tc>
              <w:tc>
                <w:tcPr>
                  <w:tcW w:w="1001" w:type="dxa"/>
                </w:tcPr>
                <w:p w14:paraId="0BB253DE"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-0.81</w:t>
                  </w:r>
                </w:p>
              </w:tc>
              <w:tc>
                <w:tcPr>
                  <w:tcW w:w="928" w:type="dxa"/>
                </w:tcPr>
                <w:p w14:paraId="53482F15"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.69</w:t>
                  </w:r>
                </w:p>
              </w:tc>
              <w:tc>
                <w:tcPr>
                  <w:tcW w:w="1418" w:type="dxa"/>
                </w:tcPr>
                <w:p w14:paraId="134324C1"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.84</w:t>
                  </w:r>
                </w:p>
              </w:tc>
              <w:tc>
                <w:tcPr>
                  <w:tcW w:w="1416" w:type="dxa"/>
                </w:tcPr>
                <w:p w14:paraId="11E5B7B7"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.84</w:t>
                  </w:r>
                </w:p>
              </w:tc>
            </w:tr>
            <w:tr w:rsidR="009E77AE" w:rsidRPr="00D847E8" w14:paraId="536FC54A" w14:textId="77777777" w:rsidTr="006C22CA">
              <w:tc>
                <w:tcPr>
                  <w:tcW w:w="1382" w:type="dxa"/>
                </w:tcPr>
                <w:p w14:paraId="1A8EC96C"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11</w:t>
                  </w:r>
                </w:p>
              </w:tc>
              <w:tc>
                <w:tcPr>
                  <w:tcW w:w="672" w:type="dxa"/>
                </w:tcPr>
                <w:p w14:paraId="72D1F0B3"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3.61</w:t>
                  </w:r>
                </w:p>
              </w:tc>
              <w:tc>
                <w:tcPr>
                  <w:tcW w:w="656" w:type="dxa"/>
                </w:tcPr>
                <w:p w14:paraId="7B0BF344"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2.73</w:t>
                  </w:r>
                </w:p>
              </w:tc>
              <w:tc>
                <w:tcPr>
                  <w:tcW w:w="1031" w:type="dxa"/>
                </w:tcPr>
                <w:p w14:paraId="14807BCE"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0.43</w:t>
                  </w:r>
                </w:p>
              </w:tc>
              <w:tc>
                <w:tcPr>
                  <w:tcW w:w="1001" w:type="dxa"/>
                </w:tcPr>
                <w:p w14:paraId="201A4A4E"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-0.54</w:t>
                  </w:r>
                </w:p>
              </w:tc>
              <w:tc>
                <w:tcPr>
                  <w:tcW w:w="928" w:type="dxa"/>
                </w:tcPr>
                <w:p w14:paraId="2BA15C38"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.81</w:t>
                  </w:r>
                </w:p>
              </w:tc>
              <w:tc>
                <w:tcPr>
                  <w:tcW w:w="1418" w:type="dxa"/>
                </w:tcPr>
                <w:p w14:paraId="685B8790"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.77</w:t>
                  </w:r>
                </w:p>
              </w:tc>
              <w:tc>
                <w:tcPr>
                  <w:tcW w:w="1416" w:type="dxa"/>
                </w:tcPr>
                <w:p w14:paraId="1A6C9A7F"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.81</w:t>
                  </w:r>
                </w:p>
              </w:tc>
            </w:tr>
            <w:tr w:rsidR="009E77AE" w:rsidRPr="00D847E8" w14:paraId="25A6BB97" w14:textId="77777777" w:rsidTr="006C22CA">
              <w:tc>
                <w:tcPr>
                  <w:tcW w:w="1382" w:type="dxa"/>
                </w:tcPr>
                <w:p w14:paraId="01F088D8" w14:textId="77777777" w:rsidR="009E77AE" w:rsidRPr="00D847E8" w:rsidRDefault="009E77AE" w:rsidP="006C22CA">
                  <w:pPr>
                    <w:rPr>
                      <w:rFonts w:ascii="Times New Roman" w:eastAsia="Calibri" w:hAnsi="Times New Roman" w:cs="Times New Roman"/>
                      <w:sz w:val="18"/>
                      <w:szCs w:val="18"/>
                      <w:lang w:val="en-US"/>
                    </w:rPr>
                  </w:pPr>
                  <w:proofErr w:type="spellStart"/>
                  <w:r w:rsidRPr="00D847E8">
                    <w:rPr>
                      <w:rFonts w:ascii="Times New Roman" w:hAnsi="Times New Roman" w:cs="Times New Roman"/>
                      <w:sz w:val="18"/>
                      <w:szCs w:val="18"/>
                    </w:rPr>
                    <w:t>Cronbach’s</w:t>
                  </w:r>
                  <w:proofErr w:type="spellEnd"/>
                  <w:r w:rsidRPr="00D847E8">
                    <w:rPr>
                      <w:rFonts w:ascii="Times New Roman" w:hAnsi="Times New Roman" w:cs="Times New Roman"/>
                      <w:sz w:val="18"/>
                      <w:szCs w:val="18"/>
                    </w:rPr>
                    <w:t xml:space="preserve"> α</w:t>
                  </w:r>
                </w:p>
              </w:tc>
              <w:tc>
                <w:tcPr>
                  <w:tcW w:w="672" w:type="dxa"/>
                </w:tcPr>
                <w:p w14:paraId="03BE7B99"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.82</w:t>
                  </w:r>
                </w:p>
              </w:tc>
              <w:tc>
                <w:tcPr>
                  <w:tcW w:w="656" w:type="dxa"/>
                </w:tcPr>
                <w:p w14:paraId="3D9847BE" w14:textId="77777777" w:rsidR="009E77AE" w:rsidRPr="00D847E8" w:rsidRDefault="009E77AE" w:rsidP="006C22CA">
                  <w:pPr>
                    <w:jc w:val="center"/>
                    <w:rPr>
                      <w:rFonts w:ascii="Times New Roman" w:eastAsia="Calibri" w:hAnsi="Times New Roman" w:cs="Times New Roman"/>
                      <w:sz w:val="18"/>
                      <w:szCs w:val="18"/>
                      <w:lang w:val="en-US"/>
                    </w:rPr>
                  </w:pPr>
                </w:p>
              </w:tc>
              <w:tc>
                <w:tcPr>
                  <w:tcW w:w="1031" w:type="dxa"/>
                </w:tcPr>
                <w:p w14:paraId="16052679" w14:textId="77777777" w:rsidR="009E77AE" w:rsidRPr="00D847E8" w:rsidRDefault="009E77AE" w:rsidP="006C22CA">
                  <w:pPr>
                    <w:jc w:val="center"/>
                    <w:rPr>
                      <w:rFonts w:ascii="Times New Roman" w:eastAsia="Calibri" w:hAnsi="Times New Roman" w:cs="Times New Roman"/>
                      <w:sz w:val="18"/>
                      <w:szCs w:val="18"/>
                      <w:lang w:val="en-US"/>
                    </w:rPr>
                  </w:pPr>
                </w:p>
              </w:tc>
              <w:tc>
                <w:tcPr>
                  <w:tcW w:w="1001" w:type="dxa"/>
                </w:tcPr>
                <w:p w14:paraId="5EA1AE12" w14:textId="77777777" w:rsidR="009E77AE" w:rsidRPr="00D847E8" w:rsidRDefault="009E77AE" w:rsidP="006C22CA">
                  <w:pPr>
                    <w:jc w:val="center"/>
                    <w:rPr>
                      <w:rFonts w:ascii="Times New Roman" w:eastAsia="Calibri" w:hAnsi="Times New Roman" w:cs="Times New Roman"/>
                      <w:sz w:val="18"/>
                      <w:szCs w:val="18"/>
                      <w:lang w:val="en-US"/>
                    </w:rPr>
                  </w:pPr>
                </w:p>
              </w:tc>
              <w:tc>
                <w:tcPr>
                  <w:tcW w:w="928" w:type="dxa"/>
                </w:tcPr>
                <w:p w14:paraId="7B9FD8A1" w14:textId="77777777" w:rsidR="009E77AE" w:rsidRPr="00D847E8" w:rsidRDefault="009E77AE" w:rsidP="006C22CA">
                  <w:pPr>
                    <w:jc w:val="center"/>
                    <w:rPr>
                      <w:rFonts w:ascii="Times New Roman" w:eastAsia="Calibri" w:hAnsi="Times New Roman" w:cs="Times New Roman"/>
                      <w:sz w:val="18"/>
                      <w:szCs w:val="18"/>
                      <w:lang w:val="en-US"/>
                    </w:rPr>
                  </w:pPr>
                </w:p>
              </w:tc>
              <w:tc>
                <w:tcPr>
                  <w:tcW w:w="1418" w:type="dxa"/>
                </w:tcPr>
                <w:p w14:paraId="3E468E80" w14:textId="77777777" w:rsidR="009E77AE" w:rsidRPr="00D847E8" w:rsidRDefault="009E77AE" w:rsidP="006C22CA">
                  <w:pPr>
                    <w:jc w:val="center"/>
                    <w:rPr>
                      <w:rFonts w:ascii="Times New Roman" w:eastAsia="Calibri" w:hAnsi="Times New Roman" w:cs="Times New Roman"/>
                      <w:sz w:val="18"/>
                      <w:szCs w:val="18"/>
                      <w:lang w:val="en-US"/>
                    </w:rPr>
                  </w:pPr>
                </w:p>
              </w:tc>
              <w:tc>
                <w:tcPr>
                  <w:tcW w:w="1416" w:type="dxa"/>
                </w:tcPr>
                <w:p w14:paraId="33D5A1A3" w14:textId="77777777" w:rsidR="009E77AE" w:rsidRPr="00D847E8" w:rsidRDefault="009E77AE" w:rsidP="006C22CA">
                  <w:pPr>
                    <w:jc w:val="center"/>
                    <w:rPr>
                      <w:rFonts w:ascii="Times New Roman" w:eastAsia="Calibri" w:hAnsi="Times New Roman" w:cs="Times New Roman"/>
                      <w:sz w:val="18"/>
                      <w:szCs w:val="18"/>
                      <w:lang w:val="en-US"/>
                    </w:rPr>
                  </w:pPr>
                </w:p>
              </w:tc>
            </w:tr>
            <w:tr w:rsidR="009E77AE" w:rsidRPr="00D847E8" w14:paraId="56091DCA" w14:textId="77777777" w:rsidTr="006C22CA">
              <w:tc>
                <w:tcPr>
                  <w:tcW w:w="1382" w:type="dxa"/>
                  <w:tcBorders>
                    <w:bottom w:val="single" w:sz="4" w:space="0" w:color="auto"/>
                  </w:tcBorders>
                </w:tcPr>
                <w:p w14:paraId="08774D60" w14:textId="77777777" w:rsidR="009E77AE" w:rsidRPr="00D847E8" w:rsidRDefault="009E77AE" w:rsidP="006C22CA">
                  <w:pPr>
                    <w:rPr>
                      <w:rFonts w:ascii="Times New Roman" w:eastAsia="Calibri" w:hAnsi="Times New Roman" w:cs="Times New Roman"/>
                      <w:sz w:val="18"/>
                      <w:szCs w:val="18"/>
                      <w:lang w:val="en-US"/>
                    </w:rPr>
                  </w:pPr>
                  <w:r w:rsidRPr="00D847E8">
                    <w:rPr>
                      <w:rFonts w:ascii="Times New Roman" w:hAnsi="Times New Roman" w:cs="Times New Roman"/>
                      <w:sz w:val="18"/>
                      <w:szCs w:val="18"/>
                    </w:rPr>
                    <w:t>McDonald’s ω</w:t>
                  </w:r>
                </w:p>
              </w:tc>
              <w:tc>
                <w:tcPr>
                  <w:tcW w:w="672" w:type="dxa"/>
                  <w:tcBorders>
                    <w:bottom w:val="single" w:sz="4" w:space="0" w:color="auto"/>
                  </w:tcBorders>
                </w:tcPr>
                <w:p w14:paraId="63E01438"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.83</w:t>
                  </w:r>
                </w:p>
              </w:tc>
              <w:tc>
                <w:tcPr>
                  <w:tcW w:w="656" w:type="dxa"/>
                  <w:tcBorders>
                    <w:bottom w:val="single" w:sz="4" w:space="0" w:color="auto"/>
                  </w:tcBorders>
                </w:tcPr>
                <w:p w14:paraId="267498F6" w14:textId="77777777" w:rsidR="009E77AE" w:rsidRPr="00D847E8" w:rsidRDefault="009E77AE" w:rsidP="006C22CA">
                  <w:pPr>
                    <w:jc w:val="center"/>
                    <w:rPr>
                      <w:rFonts w:ascii="Times New Roman" w:eastAsia="Calibri" w:hAnsi="Times New Roman" w:cs="Times New Roman"/>
                      <w:sz w:val="18"/>
                      <w:szCs w:val="18"/>
                      <w:lang w:val="en-US"/>
                    </w:rPr>
                  </w:pPr>
                </w:p>
              </w:tc>
              <w:tc>
                <w:tcPr>
                  <w:tcW w:w="1031" w:type="dxa"/>
                  <w:tcBorders>
                    <w:bottom w:val="single" w:sz="4" w:space="0" w:color="auto"/>
                  </w:tcBorders>
                </w:tcPr>
                <w:p w14:paraId="621CEF6E" w14:textId="77777777" w:rsidR="009E77AE" w:rsidRPr="00D847E8" w:rsidRDefault="009E77AE" w:rsidP="006C22CA">
                  <w:pPr>
                    <w:jc w:val="center"/>
                    <w:rPr>
                      <w:rFonts w:ascii="Times New Roman" w:eastAsia="Calibri" w:hAnsi="Times New Roman" w:cs="Times New Roman"/>
                      <w:sz w:val="18"/>
                      <w:szCs w:val="18"/>
                      <w:lang w:val="en-US"/>
                    </w:rPr>
                  </w:pPr>
                </w:p>
              </w:tc>
              <w:tc>
                <w:tcPr>
                  <w:tcW w:w="1001" w:type="dxa"/>
                  <w:tcBorders>
                    <w:bottom w:val="single" w:sz="4" w:space="0" w:color="auto"/>
                  </w:tcBorders>
                </w:tcPr>
                <w:p w14:paraId="0B1A358B" w14:textId="77777777" w:rsidR="009E77AE" w:rsidRPr="00D847E8" w:rsidRDefault="009E77AE" w:rsidP="006C22CA">
                  <w:pPr>
                    <w:jc w:val="center"/>
                    <w:rPr>
                      <w:rFonts w:ascii="Times New Roman" w:eastAsia="Calibri" w:hAnsi="Times New Roman" w:cs="Times New Roman"/>
                      <w:sz w:val="18"/>
                      <w:szCs w:val="18"/>
                      <w:lang w:val="en-US"/>
                    </w:rPr>
                  </w:pPr>
                </w:p>
              </w:tc>
              <w:tc>
                <w:tcPr>
                  <w:tcW w:w="928" w:type="dxa"/>
                  <w:tcBorders>
                    <w:bottom w:val="single" w:sz="4" w:space="0" w:color="auto"/>
                  </w:tcBorders>
                </w:tcPr>
                <w:p w14:paraId="0784BC2A" w14:textId="77777777" w:rsidR="009E77AE" w:rsidRPr="00D847E8" w:rsidRDefault="009E77AE" w:rsidP="006C22CA">
                  <w:pPr>
                    <w:jc w:val="center"/>
                    <w:rPr>
                      <w:rFonts w:ascii="Times New Roman" w:eastAsia="Calibri" w:hAnsi="Times New Roman" w:cs="Times New Roman"/>
                      <w:sz w:val="18"/>
                      <w:szCs w:val="18"/>
                      <w:lang w:val="en-US"/>
                    </w:rPr>
                  </w:pPr>
                </w:p>
              </w:tc>
              <w:tc>
                <w:tcPr>
                  <w:tcW w:w="1418" w:type="dxa"/>
                  <w:tcBorders>
                    <w:bottom w:val="single" w:sz="4" w:space="0" w:color="auto"/>
                  </w:tcBorders>
                </w:tcPr>
                <w:p w14:paraId="0A33403F" w14:textId="77777777" w:rsidR="009E77AE" w:rsidRPr="00D847E8" w:rsidRDefault="009E77AE" w:rsidP="006C22CA">
                  <w:pPr>
                    <w:jc w:val="center"/>
                    <w:rPr>
                      <w:rFonts w:ascii="Times New Roman" w:eastAsia="Calibri" w:hAnsi="Times New Roman" w:cs="Times New Roman"/>
                      <w:sz w:val="18"/>
                      <w:szCs w:val="18"/>
                      <w:lang w:val="en-US"/>
                    </w:rPr>
                  </w:pPr>
                </w:p>
              </w:tc>
              <w:tc>
                <w:tcPr>
                  <w:tcW w:w="1416" w:type="dxa"/>
                  <w:tcBorders>
                    <w:bottom w:val="single" w:sz="4" w:space="0" w:color="auto"/>
                  </w:tcBorders>
                </w:tcPr>
                <w:p w14:paraId="6B347212" w14:textId="77777777" w:rsidR="009E77AE" w:rsidRPr="00D847E8" w:rsidRDefault="009E77AE" w:rsidP="006C22CA">
                  <w:pPr>
                    <w:jc w:val="center"/>
                    <w:rPr>
                      <w:rFonts w:ascii="Times New Roman" w:eastAsia="Calibri" w:hAnsi="Times New Roman" w:cs="Times New Roman"/>
                      <w:sz w:val="18"/>
                      <w:szCs w:val="18"/>
                      <w:lang w:val="en-US"/>
                    </w:rPr>
                  </w:pPr>
                </w:p>
              </w:tc>
            </w:tr>
          </w:tbl>
          <w:p w14:paraId="36C8B4F6" w14:textId="77777777" w:rsidR="009E77AE" w:rsidRPr="00D847E8" w:rsidRDefault="009E77AE" w:rsidP="006C22CA">
            <w:pPr>
              <w:jc w:val="center"/>
              <w:rPr>
                <w:rFonts w:ascii="Times New Roman" w:eastAsia="Calibri" w:hAnsi="Times New Roman" w:cs="Times New Roman"/>
                <w:sz w:val="18"/>
                <w:szCs w:val="18"/>
                <w:lang w:val="en-US"/>
              </w:rPr>
            </w:pPr>
          </w:p>
        </w:tc>
      </w:tr>
      <w:tr w:rsidR="009E77AE" w:rsidRPr="00D847E8" w14:paraId="2F2D4F2F" w14:textId="77777777" w:rsidTr="006C22CA">
        <w:tc>
          <w:tcPr>
            <w:tcW w:w="8504" w:type="dxa"/>
            <w:gridSpan w:val="8"/>
            <w:tcBorders>
              <w:bottom w:val="single" w:sz="4" w:space="0" w:color="auto"/>
            </w:tcBorders>
          </w:tcPr>
          <w:p w14:paraId="57DC080A" w14:textId="77777777" w:rsidR="009E77AE" w:rsidRPr="00D847E8" w:rsidRDefault="009E77AE" w:rsidP="006C22CA">
            <w:pPr>
              <w:jc w:val="center"/>
              <w:rPr>
                <w:rFonts w:ascii="Times New Roman" w:hAnsi="Times New Roman" w:cs="Times New Roman"/>
                <w:sz w:val="18"/>
                <w:szCs w:val="18"/>
              </w:rPr>
            </w:pPr>
            <w:r w:rsidRPr="00D847E8">
              <w:rPr>
                <w:rFonts w:ascii="Times New Roman" w:eastAsia="Calibri" w:hAnsi="Times New Roman" w:cs="Times New Roman"/>
                <w:sz w:val="18"/>
                <w:szCs w:val="18"/>
                <w:lang w:val="en-US"/>
              </w:rPr>
              <w:t>Current focus</w:t>
            </w:r>
          </w:p>
        </w:tc>
      </w:tr>
      <w:tr w:rsidR="009E77AE" w:rsidRPr="00D847E8" w14:paraId="690CF3B2" w14:textId="77777777" w:rsidTr="006C22CA">
        <w:tc>
          <w:tcPr>
            <w:tcW w:w="8504" w:type="dxa"/>
            <w:gridSpan w:val="8"/>
            <w:tcBorders>
              <w:bottom w:val="single" w:sz="4" w:space="0" w:color="auto"/>
            </w:tcBorders>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2"/>
              <w:gridCol w:w="672"/>
              <w:gridCol w:w="656"/>
              <w:gridCol w:w="1031"/>
              <w:gridCol w:w="1001"/>
              <w:gridCol w:w="928"/>
              <w:gridCol w:w="1418"/>
              <w:gridCol w:w="1416"/>
            </w:tblGrid>
            <w:tr w:rsidR="009E77AE" w:rsidRPr="00D847E8" w14:paraId="142C2FB5" w14:textId="77777777" w:rsidTr="006C22CA">
              <w:tc>
                <w:tcPr>
                  <w:tcW w:w="1382" w:type="dxa"/>
                </w:tcPr>
                <w:p w14:paraId="784398F6"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2</w:t>
                  </w:r>
                </w:p>
              </w:tc>
              <w:tc>
                <w:tcPr>
                  <w:tcW w:w="672" w:type="dxa"/>
                </w:tcPr>
                <w:p w14:paraId="544FFBDE"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5.08</w:t>
                  </w:r>
                </w:p>
              </w:tc>
              <w:tc>
                <w:tcPr>
                  <w:tcW w:w="656" w:type="dxa"/>
                </w:tcPr>
                <w:p w14:paraId="1B7E6012"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1.54</w:t>
                  </w:r>
                </w:p>
              </w:tc>
              <w:tc>
                <w:tcPr>
                  <w:tcW w:w="1031" w:type="dxa"/>
                </w:tcPr>
                <w:p w14:paraId="5A386602"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-0.36</w:t>
                  </w:r>
                </w:p>
              </w:tc>
              <w:tc>
                <w:tcPr>
                  <w:tcW w:w="1001" w:type="dxa"/>
                </w:tcPr>
                <w:p w14:paraId="40AE41E7"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-0.30</w:t>
                  </w:r>
                </w:p>
              </w:tc>
              <w:tc>
                <w:tcPr>
                  <w:tcW w:w="928" w:type="dxa"/>
                </w:tcPr>
                <w:p w14:paraId="78231953"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.86</w:t>
                  </w:r>
                </w:p>
              </w:tc>
              <w:tc>
                <w:tcPr>
                  <w:tcW w:w="1418" w:type="dxa"/>
                </w:tcPr>
                <w:p w14:paraId="758F8042"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.71</w:t>
                  </w:r>
                </w:p>
              </w:tc>
              <w:tc>
                <w:tcPr>
                  <w:tcW w:w="1416" w:type="dxa"/>
                </w:tcPr>
                <w:p w14:paraId="1D384E9A"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.73</w:t>
                  </w:r>
                </w:p>
              </w:tc>
            </w:tr>
            <w:tr w:rsidR="009E77AE" w:rsidRPr="00D847E8" w14:paraId="42587691" w14:textId="77777777" w:rsidTr="006C22CA">
              <w:tc>
                <w:tcPr>
                  <w:tcW w:w="1382" w:type="dxa"/>
                </w:tcPr>
                <w:p w14:paraId="7E2EEA59"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4</w:t>
                  </w:r>
                </w:p>
              </w:tc>
              <w:tc>
                <w:tcPr>
                  <w:tcW w:w="672" w:type="dxa"/>
                </w:tcPr>
                <w:p w14:paraId="68E14FFE"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5.14</w:t>
                  </w:r>
                </w:p>
              </w:tc>
              <w:tc>
                <w:tcPr>
                  <w:tcW w:w="656" w:type="dxa"/>
                </w:tcPr>
                <w:p w14:paraId="26C6A043"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1.48</w:t>
                  </w:r>
                </w:p>
              </w:tc>
              <w:tc>
                <w:tcPr>
                  <w:tcW w:w="1031" w:type="dxa"/>
                </w:tcPr>
                <w:p w14:paraId="2CFEEDC7"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-0.34</w:t>
                  </w:r>
                </w:p>
              </w:tc>
              <w:tc>
                <w:tcPr>
                  <w:tcW w:w="1001" w:type="dxa"/>
                </w:tcPr>
                <w:p w14:paraId="4AF4B10D"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-0.43</w:t>
                  </w:r>
                </w:p>
              </w:tc>
              <w:tc>
                <w:tcPr>
                  <w:tcW w:w="928" w:type="dxa"/>
                </w:tcPr>
                <w:p w14:paraId="28391DAF"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.87</w:t>
                  </w:r>
                </w:p>
              </w:tc>
              <w:tc>
                <w:tcPr>
                  <w:tcW w:w="1418" w:type="dxa"/>
                </w:tcPr>
                <w:p w14:paraId="323493DF"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.70</w:t>
                  </w:r>
                </w:p>
              </w:tc>
              <w:tc>
                <w:tcPr>
                  <w:tcW w:w="1416" w:type="dxa"/>
                </w:tcPr>
                <w:p w14:paraId="2619AEED"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.73</w:t>
                  </w:r>
                </w:p>
              </w:tc>
            </w:tr>
            <w:tr w:rsidR="009E77AE" w:rsidRPr="00D847E8" w14:paraId="6521A1A7" w14:textId="77777777" w:rsidTr="006C22CA">
              <w:tc>
                <w:tcPr>
                  <w:tcW w:w="1382" w:type="dxa"/>
                </w:tcPr>
                <w:p w14:paraId="56C9628E"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8</w:t>
                  </w:r>
                </w:p>
              </w:tc>
              <w:tc>
                <w:tcPr>
                  <w:tcW w:w="672" w:type="dxa"/>
                </w:tcPr>
                <w:p w14:paraId="06D6BF2D"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4.72</w:t>
                  </w:r>
                </w:p>
              </w:tc>
              <w:tc>
                <w:tcPr>
                  <w:tcW w:w="656" w:type="dxa"/>
                </w:tcPr>
                <w:p w14:paraId="7770CFCD"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1.81</w:t>
                  </w:r>
                </w:p>
              </w:tc>
              <w:tc>
                <w:tcPr>
                  <w:tcW w:w="1031" w:type="dxa"/>
                </w:tcPr>
                <w:p w14:paraId="3DE0DCFD"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-0.11</w:t>
                  </w:r>
                </w:p>
              </w:tc>
              <w:tc>
                <w:tcPr>
                  <w:tcW w:w="1001" w:type="dxa"/>
                </w:tcPr>
                <w:p w14:paraId="768AB6F0"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-0.71</w:t>
                  </w:r>
                </w:p>
              </w:tc>
              <w:tc>
                <w:tcPr>
                  <w:tcW w:w="928" w:type="dxa"/>
                </w:tcPr>
                <w:p w14:paraId="42991E02"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.83</w:t>
                  </w:r>
                </w:p>
              </w:tc>
              <w:tc>
                <w:tcPr>
                  <w:tcW w:w="1418" w:type="dxa"/>
                </w:tcPr>
                <w:p w14:paraId="07210048"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.74</w:t>
                  </w:r>
                </w:p>
              </w:tc>
              <w:tc>
                <w:tcPr>
                  <w:tcW w:w="1416" w:type="dxa"/>
                </w:tcPr>
                <w:p w14:paraId="18147D8F"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.76</w:t>
                  </w:r>
                </w:p>
              </w:tc>
            </w:tr>
            <w:tr w:rsidR="009E77AE" w:rsidRPr="00D847E8" w14:paraId="06B3253D" w14:textId="77777777" w:rsidTr="006C22CA">
              <w:tc>
                <w:tcPr>
                  <w:tcW w:w="1382" w:type="dxa"/>
                </w:tcPr>
                <w:p w14:paraId="5643612D"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10</w:t>
                  </w:r>
                </w:p>
              </w:tc>
              <w:tc>
                <w:tcPr>
                  <w:tcW w:w="672" w:type="dxa"/>
                </w:tcPr>
                <w:p w14:paraId="71F3EF8F"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4.85</w:t>
                  </w:r>
                </w:p>
              </w:tc>
              <w:tc>
                <w:tcPr>
                  <w:tcW w:w="656" w:type="dxa"/>
                </w:tcPr>
                <w:p w14:paraId="363A3696"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1.99</w:t>
                  </w:r>
                </w:p>
              </w:tc>
              <w:tc>
                <w:tcPr>
                  <w:tcW w:w="1031" w:type="dxa"/>
                </w:tcPr>
                <w:p w14:paraId="724CF939"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-0.44</w:t>
                  </w:r>
                </w:p>
              </w:tc>
              <w:tc>
                <w:tcPr>
                  <w:tcW w:w="1001" w:type="dxa"/>
                </w:tcPr>
                <w:p w14:paraId="0E01ECA8"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-0.31</w:t>
                  </w:r>
                </w:p>
              </w:tc>
              <w:tc>
                <w:tcPr>
                  <w:tcW w:w="928" w:type="dxa"/>
                </w:tcPr>
                <w:p w14:paraId="7AE0A0B3"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.66</w:t>
                  </w:r>
                </w:p>
              </w:tc>
              <w:tc>
                <w:tcPr>
                  <w:tcW w:w="1418" w:type="dxa"/>
                </w:tcPr>
                <w:p w14:paraId="1681F1A9"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.88</w:t>
                  </w:r>
                </w:p>
              </w:tc>
              <w:tc>
                <w:tcPr>
                  <w:tcW w:w="1416" w:type="dxa"/>
                </w:tcPr>
                <w:p w14:paraId="122092F9"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.88</w:t>
                  </w:r>
                </w:p>
              </w:tc>
            </w:tr>
            <w:tr w:rsidR="009E77AE" w:rsidRPr="00D847E8" w14:paraId="175C723B" w14:textId="77777777" w:rsidTr="006C22CA">
              <w:tc>
                <w:tcPr>
                  <w:tcW w:w="1382" w:type="dxa"/>
                </w:tcPr>
                <w:p w14:paraId="21A85347" w14:textId="77777777" w:rsidR="009E77AE" w:rsidRPr="00D847E8" w:rsidRDefault="009E77AE" w:rsidP="006C22CA">
                  <w:pPr>
                    <w:rPr>
                      <w:rFonts w:ascii="Times New Roman" w:eastAsia="Calibri" w:hAnsi="Times New Roman" w:cs="Times New Roman"/>
                      <w:sz w:val="18"/>
                      <w:szCs w:val="18"/>
                      <w:lang w:val="en-US"/>
                    </w:rPr>
                  </w:pPr>
                  <w:proofErr w:type="spellStart"/>
                  <w:r w:rsidRPr="00D847E8">
                    <w:rPr>
                      <w:rFonts w:ascii="Times New Roman" w:hAnsi="Times New Roman" w:cs="Times New Roman"/>
                      <w:sz w:val="18"/>
                      <w:szCs w:val="18"/>
                    </w:rPr>
                    <w:t>Cronbach’s</w:t>
                  </w:r>
                  <w:proofErr w:type="spellEnd"/>
                  <w:r w:rsidRPr="00D847E8">
                    <w:rPr>
                      <w:rFonts w:ascii="Times New Roman" w:hAnsi="Times New Roman" w:cs="Times New Roman"/>
                      <w:sz w:val="18"/>
                      <w:szCs w:val="18"/>
                    </w:rPr>
                    <w:t xml:space="preserve"> α</w:t>
                  </w:r>
                </w:p>
              </w:tc>
              <w:tc>
                <w:tcPr>
                  <w:tcW w:w="672" w:type="dxa"/>
                </w:tcPr>
                <w:p w14:paraId="518F9486"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.81</w:t>
                  </w:r>
                </w:p>
              </w:tc>
              <w:tc>
                <w:tcPr>
                  <w:tcW w:w="656" w:type="dxa"/>
                </w:tcPr>
                <w:p w14:paraId="0C41A855" w14:textId="77777777" w:rsidR="009E77AE" w:rsidRPr="00D847E8" w:rsidRDefault="009E77AE" w:rsidP="006C22CA">
                  <w:pPr>
                    <w:jc w:val="center"/>
                    <w:rPr>
                      <w:rFonts w:ascii="Times New Roman" w:eastAsia="Calibri" w:hAnsi="Times New Roman" w:cs="Times New Roman"/>
                      <w:sz w:val="18"/>
                      <w:szCs w:val="18"/>
                      <w:lang w:val="en-US"/>
                    </w:rPr>
                  </w:pPr>
                </w:p>
              </w:tc>
              <w:tc>
                <w:tcPr>
                  <w:tcW w:w="1031" w:type="dxa"/>
                </w:tcPr>
                <w:p w14:paraId="4DE37B93" w14:textId="77777777" w:rsidR="009E77AE" w:rsidRPr="00D847E8" w:rsidRDefault="009E77AE" w:rsidP="006C22CA">
                  <w:pPr>
                    <w:jc w:val="center"/>
                    <w:rPr>
                      <w:rFonts w:ascii="Times New Roman" w:eastAsia="Calibri" w:hAnsi="Times New Roman" w:cs="Times New Roman"/>
                      <w:sz w:val="18"/>
                      <w:szCs w:val="18"/>
                      <w:lang w:val="en-US"/>
                    </w:rPr>
                  </w:pPr>
                </w:p>
              </w:tc>
              <w:tc>
                <w:tcPr>
                  <w:tcW w:w="1001" w:type="dxa"/>
                </w:tcPr>
                <w:p w14:paraId="2B08A72C" w14:textId="77777777" w:rsidR="009E77AE" w:rsidRPr="00D847E8" w:rsidRDefault="009E77AE" w:rsidP="006C22CA">
                  <w:pPr>
                    <w:jc w:val="center"/>
                    <w:rPr>
                      <w:rFonts w:ascii="Times New Roman" w:eastAsia="Calibri" w:hAnsi="Times New Roman" w:cs="Times New Roman"/>
                      <w:sz w:val="18"/>
                      <w:szCs w:val="18"/>
                      <w:lang w:val="en-US"/>
                    </w:rPr>
                  </w:pPr>
                </w:p>
              </w:tc>
              <w:tc>
                <w:tcPr>
                  <w:tcW w:w="928" w:type="dxa"/>
                </w:tcPr>
                <w:p w14:paraId="060204A0" w14:textId="77777777" w:rsidR="009E77AE" w:rsidRPr="00D847E8" w:rsidRDefault="009E77AE" w:rsidP="006C22CA">
                  <w:pPr>
                    <w:jc w:val="center"/>
                    <w:rPr>
                      <w:rFonts w:ascii="Times New Roman" w:eastAsia="Calibri" w:hAnsi="Times New Roman" w:cs="Times New Roman"/>
                      <w:sz w:val="18"/>
                      <w:szCs w:val="18"/>
                      <w:lang w:val="en-US"/>
                    </w:rPr>
                  </w:pPr>
                </w:p>
              </w:tc>
              <w:tc>
                <w:tcPr>
                  <w:tcW w:w="1418" w:type="dxa"/>
                </w:tcPr>
                <w:p w14:paraId="16782619" w14:textId="77777777" w:rsidR="009E77AE" w:rsidRPr="00D847E8" w:rsidRDefault="009E77AE" w:rsidP="006C22CA">
                  <w:pPr>
                    <w:jc w:val="center"/>
                    <w:rPr>
                      <w:rFonts w:ascii="Times New Roman" w:eastAsia="Calibri" w:hAnsi="Times New Roman" w:cs="Times New Roman"/>
                      <w:sz w:val="18"/>
                      <w:szCs w:val="18"/>
                      <w:lang w:val="en-US"/>
                    </w:rPr>
                  </w:pPr>
                </w:p>
              </w:tc>
              <w:tc>
                <w:tcPr>
                  <w:tcW w:w="1416" w:type="dxa"/>
                </w:tcPr>
                <w:p w14:paraId="1A5A5ADC" w14:textId="77777777" w:rsidR="009E77AE" w:rsidRPr="00D847E8" w:rsidRDefault="009E77AE" w:rsidP="006C22CA">
                  <w:pPr>
                    <w:jc w:val="center"/>
                    <w:rPr>
                      <w:rFonts w:ascii="Times New Roman" w:eastAsia="Calibri" w:hAnsi="Times New Roman" w:cs="Times New Roman"/>
                      <w:sz w:val="18"/>
                      <w:szCs w:val="18"/>
                      <w:lang w:val="en-US"/>
                    </w:rPr>
                  </w:pPr>
                </w:p>
              </w:tc>
            </w:tr>
            <w:tr w:rsidR="009E77AE" w:rsidRPr="00D847E8" w14:paraId="24444B63" w14:textId="77777777" w:rsidTr="006C22CA">
              <w:tc>
                <w:tcPr>
                  <w:tcW w:w="1382" w:type="dxa"/>
                </w:tcPr>
                <w:p w14:paraId="5096FFC6" w14:textId="77777777" w:rsidR="009E77AE" w:rsidRPr="00D847E8" w:rsidRDefault="009E77AE" w:rsidP="006C22CA">
                  <w:pPr>
                    <w:rPr>
                      <w:rFonts w:ascii="Times New Roman" w:eastAsia="Calibri" w:hAnsi="Times New Roman" w:cs="Times New Roman"/>
                      <w:sz w:val="18"/>
                      <w:szCs w:val="18"/>
                      <w:lang w:val="en-US"/>
                    </w:rPr>
                  </w:pPr>
                  <w:r w:rsidRPr="00D847E8">
                    <w:rPr>
                      <w:rFonts w:ascii="Times New Roman" w:hAnsi="Times New Roman" w:cs="Times New Roman"/>
                      <w:sz w:val="18"/>
                      <w:szCs w:val="18"/>
                    </w:rPr>
                    <w:t>McDonald’s ω</w:t>
                  </w:r>
                </w:p>
              </w:tc>
              <w:tc>
                <w:tcPr>
                  <w:tcW w:w="672" w:type="dxa"/>
                </w:tcPr>
                <w:p w14:paraId="4BDF2D90"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.83</w:t>
                  </w:r>
                </w:p>
              </w:tc>
              <w:tc>
                <w:tcPr>
                  <w:tcW w:w="656" w:type="dxa"/>
                </w:tcPr>
                <w:p w14:paraId="4BE3D6F6" w14:textId="77777777" w:rsidR="009E77AE" w:rsidRPr="00D847E8" w:rsidRDefault="009E77AE" w:rsidP="006C22CA">
                  <w:pPr>
                    <w:jc w:val="center"/>
                    <w:rPr>
                      <w:rFonts w:ascii="Times New Roman" w:eastAsia="Calibri" w:hAnsi="Times New Roman" w:cs="Times New Roman"/>
                      <w:sz w:val="18"/>
                      <w:szCs w:val="18"/>
                      <w:lang w:val="en-US"/>
                    </w:rPr>
                  </w:pPr>
                </w:p>
              </w:tc>
              <w:tc>
                <w:tcPr>
                  <w:tcW w:w="1031" w:type="dxa"/>
                </w:tcPr>
                <w:p w14:paraId="7EBA798C" w14:textId="77777777" w:rsidR="009E77AE" w:rsidRPr="00D847E8" w:rsidRDefault="009E77AE" w:rsidP="006C22CA">
                  <w:pPr>
                    <w:jc w:val="center"/>
                    <w:rPr>
                      <w:rFonts w:ascii="Times New Roman" w:eastAsia="Calibri" w:hAnsi="Times New Roman" w:cs="Times New Roman"/>
                      <w:sz w:val="18"/>
                      <w:szCs w:val="18"/>
                      <w:lang w:val="en-US"/>
                    </w:rPr>
                  </w:pPr>
                </w:p>
              </w:tc>
              <w:tc>
                <w:tcPr>
                  <w:tcW w:w="1001" w:type="dxa"/>
                </w:tcPr>
                <w:p w14:paraId="52D5FC6D" w14:textId="77777777" w:rsidR="009E77AE" w:rsidRPr="00D847E8" w:rsidRDefault="009E77AE" w:rsidP="006C22CA">
                  <w:pPr>
                    <w:jc w:val="center"/>
                    <w:rPr>
                      <w:rFonts w:ascii="Times New Roman" w:eastAsia="Calibri" w:hAnsi="Times New Roman" w:cs="Times New Roman"/>
                      <w:sz w:val="18"/>
                      <w:szCs w:val="18"/>
                      <w:lang w:val="en-US"/>
                    </w:rPr>
                  </w:pPr>
                </w:p>
              </w:tc>
              <w:tc>
                <w:tcPr>
                  <w:tcW w:w="928" w:type="dxa"/>
                </w:tcPr>
                <w:p w14:paraId="7641B225" w14:textId="77777777" w:rsidR="009E77AE" w:rsidRPr="00D847E8" w:rsidRDefault="009E77AE" w:rsidP="006C22CA">
                  <w:pPr>
                    <w:jc w:val="center"/>
                    <w:rPr>
                      <w:rFonts w:ascii="Times New Roman" w:eastAsia="Calibri" w:hAnsi="Times New Roman" w:cs="Times New Roman"/>
                      <w:sz w:val="18"/>
                      <w:szCs w:val="18"/>
                      <w:lang w:val="en-US"/>
                    </w:rPr>
                  </w:pPr>
                </w:p>
              </w:tc>
              <w:tc>
                <w:tcPr>
                  <w:tcW w:w="1418" w:type="dxa"/>
                </w:tcPr>
                <w:p w14:paraId="515C1965" w14:textId="77777777" w:rsidR="009E77AE" w:rsidRPr="00D847E8" w:rsidRDefault="009E77AE" w:rsidP="006C22CA">
                  <w:pPr>
                    <w:jc w:val="center"/>
                    <w:rPr>
                      <w:rFonts w:ascii="Times New Roman" w:eastAsia="Calibri" w:hAnsi="Times New Roman" w:cs="Times New Roman"/>
                      <w:sz w:val="18"/>
                      <w:szCs w:val="18"/>
                      <w:lang w:val="en-US"/>
                    </w:rPr>
                  </w:pPr>
                </w:p>
              </w:tc>
              <w:tc>
                <w:tcPr>
                  <w:tcW w:w="1416" w:type="dxa"/>
                </w:tcPr>
                <w:p w14:paraId="55471D85" w14:textId="77777777" w:rsidR="009E77AE" w:rsidRPr="00D847E8" w:rsidRDefault="009E77AE" w:rsidP="006C22CA">
                  <w:pPr>
                    <w:jc w:val="center"/>
                    <w:rPr>
                      <w:rFonts w:ascii="Times New Roman" w:eastAsia="Calibri" w:hAnsi="Times New Roman" w:cs="Times New Roman"/>
                      <w:sz w:val="18"/>
                      <w:szCs w:val="18"/>
                      <w:lang w:val="en-US"/>
                    </w:rPr>
                  </w:pPr>
                </w:p>
              </w:tc>
            </w:tr>
          </w:tbl>
          <w:p w14:paraId="6B0CE729" w14:textId="77777777" w:rsidR="009E77AE" w:rsidRPr="00D847E8" w:rsidRDefault="009E77AE" w:rsidP="006C22CA">
            <w:pPr>
              <w:jc w:val="center"/>
              <w:rPr>
                <w:rFonts w:ascii="Times New Roman" w:eastAsia="Calibri" w:hAnsi="Times New Roman" w:cs="Times New Roman"/>
                <w:sz w:val="18"/>
                <w:szCs w:val="18"/>
                <w:lang w:val="en-US"/>
              </w:rPr>
            </w:pPr>
          </w:p>
        </w:tc>
      </w:tr>
      <w:tr w:rsidR="009E77AE" w:rsidRPr="00D847E8" w14:paraId="3360E0F1" w14:textId="77777777" w:rsidTr="006C22CA">
        <w:tc>
          <w:tcPr>
            <w:tcW w:w="8504" w:type="dxa"/>
            <w:gridSpan w:val="8"/>
            <w:tcBorders>
              <w:bottom w:val="single" w:sz="4" w:space="0" w:color="auto"/>
            </w:tcBorders>
          </w:tcPr>
          <w:p w14:paraId="30EDF1C5"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Future focus</w:t>
            </w:r>
          </w:p>
        </w:tc>
      </w:tr>
      <w:tr w:rsidR="009E77AE" w:rsidRPr="00D847E8" w14:paraId="00EA4EE0" w14:textId="77777777" w:rsidTr="006C22CA">
        <w:tc>
          <w:tcPr>
            <w:tcW w:w="1382" w:type="dxa"/>
            <w:tcBorders>
              <w:top w:val="single" w:sz="4" w:space="0" w:color="auto"/>
            </w:tcBorders>
          </w:tcPr>
          <w:p w14:paraId="26A2573E"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3</w:t>
            </w:r>
          </w:p>
        </w:tc>
        <w:tc>
          <w:tcPr>
            <w:tcW w:w="672" w:type="dxa"/>
            <w:tcBorders>
              <w:top w:val="single" w:sz="4" w:space="0" w:color="auto"/>
            </w:tcBorders>
          </w:tcPr>
          <w:p w14:paraId="3CF9A942"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4.85</w:t>
            </w:r>
          </w:p>
        </w:tc>
        <w:tc>
          <w:tcPr>
            <w:tcW w:w="656" w:type="dxa"/>
            <w:tcBorders>
              <w:top w:val="single" w:sz="4" w:space="0" w:color="auto"/>
            </w:tcBorders>
          </w:tcPr>
          <w:p w14:paraId="50DF2A9C"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2.26</w:t>
            </w:r>
          </w:p>
        </w:tc>
        <w:tc>
          <w:tcPr>
            <w:tcW w:w="1031" w:type="dxa"/>
            <w:tcBorders>
              <w:top w:val="single" w:sz="4" w:space="0" w:color="auto"/>
            </w:tcBorders>
          </w:tcPr>
          <w:p w14:paraId="1C727026" w14:textId="77777777" w:rsidR="009E77AE" w:rsidRPr="00D847E8" w:rsidRDefault="009E77AE" w:rsidP="006C22CA">
            <w:pPr>
              <w:jc w:val="center"/>
              <w:rPr>
                <w:rFonts w:ascii="Times New Roman" w:hAnsi="Times New Roman" w:cs="Times New Roman"/>
                <w:sz w:val="18"/>
                <w:szCs w:val="18"/>
              </w:rPr>
            </w:pPr>
            <w:r w:rsidRPr="00D847E8">
              <w:rPr>
                <w:rFonts w:ascii="Times New Roman" w:eastAsia="Calibri" w:hAnsi="Times New Roman" w:cs="Times New Roman"/>
                <w:sz w:val="18"/>
                <w:szCs w:val="18"/>
                <w:lang w:val="en-US"/>
              </w:rPr>
              <w:t>-0.56</w:t>
            </w:r>
          </w:p>
        </w:tc>
        <w:tc>
          <w:tcPr>
            <w:tcW w:w="1001" w:type="dxa"/>
            <w:tcBorders>
              <w:top w:val="single" w:sz="4" w:space="0" w:color="auto"/>
            </w:tcBorders>
          </w:tcPr>
          <w:p w14:paraId="6D453499" w14:textId="77777777" w:rsidR="009E77AE" w:rsidRPr="00D847E8" w:rsidRDefault="009E77AE" w:rsidP="006C22CA">
            <w:pPr>
              <w:jc w:val="center"/>
              <w:rPr>
                <w:rFonts w:ascii="Times New Roman" w:hAnsi="Times New Roman" w:cs="Times New Roman"/>
                <w:sz w:val="18"/>
                <w:szCs w:val="18"/>
              </w:rPr>
            </w:pPr>
            <w:r w:rsidRPr="00D847E8">
              <w:rPr>
                <w:rFonts w:ascii="Times New Roman" w:eastAsia="Calibri" w:hAnsi="Times New Roman" w:cs="Times New Roman"/>
                <w:sz w:val="18"/>
                <w:szCs w:val="18"/>
                <w:lang w:val="en-US"/>
              </w:rPr>
              <w:t>-0.10</w:t>
            </w:r>
          </w:p>
        </w:tc>
        <w:tc>
          <w:tcPr>
            <w:tcW w:w="928" w:type="dxa"/>
            <w:tcBorders>
              <w:top w:val="single" w:sz="4" w:space="0" w:color="auto"/>
            </w:tcBorders>
          </w:tcPr>
          <w:p w14:paraId="12FFC6C6" w14:textId="77777777" w:rsidR="009E77AE" w:rsidRPr="00D847E8" w:rsidRDefault="009E77AE" w:rsidP="006C22CA">
            <w:pPr>
              <w:jc w:val="center"/>
              <w:rPr>
                <w:rFonts w:ascii="Times New Roman" w:hAnsi="Times New Roman" w:cs="Times New Roman"/>
                <w:sz w:val="18"/>
                <w:szCs w:val="18"/>
              </w:rPr>
            </w:pPr>
            <w:r w:rsidRPr="00D847E8">
              <w:rPr>
                <w:rFonts w:ascii="Times New Roman" w:eastAsia="Calibri" w:hAnsi="Times New Roman" w:cs="Times New Roman"/>
                <w:sz w:val="18"/>
                <w:szCs w:val="18"/>
                <w:lang w:val="en-US"/>
              </w:rPr>
              <w:t>.88</w:t>
            </w:r>
          </w:p>
        </w:tc>
        <w:tc>
          <w:tcPr>
            <w:tcW w:w="1418" w:type="dxa"/>
            <w:tcBorders>
              <w:top w:val="single" w:sz="4" w:space="0" w:color="auto"/>
            </w:tcBorders>
          </w:tcPr>
          <w:p w14:paraId="797950B3" w14:textId="77777777" w:rsidR="009E77AE" w:rsidRPr="00D847E8" w:rsidRDefault="009E77AE" w:rsidP="006C22CA">
            <w:pPr>
              <w:jc w:val="center"/>
              <w:rPr>
                <w:rFonts w:ascii="Times New Roman" w:hAnsi="Times New Roman" w:cs="Times New Roman"/>
                <w:sz w:val="18"/>
                <w:szCs w:val="18"/>
              </w:rPr>
            </w:pPr>
            <w:r w:rsidRPr="00D847E8">
              <w:rPr>
                <w:rFonts w:ascii="Times New Roman" w:eastAsia="Calibri" w:hAnsi="Times New Roman" w:cs="Times New Roman"/>
                <w:sz w:val="18"/>
                <w:szCs w:val="18"/>
                <w:lang w:val="en-US"/>
              </w:rPr>
              <w:t>.84</w:t>
            </w:r>
          </w:p>
        </w:tc>
        <w:tc>
          <w:tcPr>
            <w:tcW w:w="1416" w:type="dxa"/>
            <w:tcBorders>
              <w:top w:val="single" w:sz="4" w:space="0" w:color="auto"/>
            </w:tcBorders>
          </w:tcPr>
          <w:p w14:paraId="3E19DAC3" w14:textId="77777777" w:rsidR="009E77AE" w:rsidRPr="00D847E8" w:rsidRDefault="009E77AE" w:rsidP="006C22CA">
            <w:pPr>
              <w:jc w:val="center"/>
              <w:rPr>
                <w:rFonts w:ascii="Times New Roman" w:hAnsi="Times New Roman" w:cs="Times New Roman"/>
                <w:sz w:val="18"/>
                <w:szCs w:val="18"/>
              </w:rPr>
            </w:pPr>
            <w:r w:rsidRPr="00D847E8">
              <w:rPr>
                <w:rFonts w:ascii="Times New Roman" w:eastAsia="Calibri" w:hAnsi="Times New Roman" w:cs="Times New Roman"/>
                <w:sz w:val="18"/>
                <w:szCs w:val="18"/>
                <w:lang w:val="en-US"/>
              </w:rPr>
              <w:t>.84</w:t>
            </w:r>
          </w:p>
        </w:tc>
      </w:tr>
      <w:tr w:rsidR="009E77AE" w:rsidRPr="00D847E8" w14:paraId="65FB79B4" w14:textId="77777777" w:rsidTr="006C22CA">
        <w:tc>
          <w:tcPr>
            <w:tcW w:w="1382" w:type="dxa"/>
          </w:tcPr>
          <w:p w14:paraId="37E0874C"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5</w:t>
            </w:r>
          </w:p>
        </w:tc>
        <w:tc>
          <w:tcPr>
            <w:tcW w:w="672" w:type="dxa"/>
          </w:tcPr>
          <w:p w14:paraId="3BB3309F"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4.61</w:t>
            </w:r>
          </w:p>
        </w:tc>
        <w:tc>
          <w:tcPr>
            <w:tcW w:w="656" w:type="dxa"/>
          </w:tcPr>
          <w:p w14:paraId="645D2A09"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2.16</w:t>
            </w:r>
          </w:p>
        </w:tc>
        <w:tc>
          <w:tcPr>
            <w:tcW w:w="1031" w:type="dxa"/>
          </w:tcPr>
          <w:p w14:paraId="65229926" w14:textId="77777777" w:rsidR="009E77AE" w:rsidRPr="00D847E8" w:rsidRDefault="009E77AE" w:rsidP="006C22CA">
            <w:pPr>
              <w:jc w:val="center"/>
              <w:rPr>
                <w:rFonts w:ascii="Times New Roman" w:hAnsi="Times New Roman" w:cs="Times New Roman"/>
                <w:sz w:val="18"/>
                <w:szCs w:val="18"/>
              </w:rPr>
            </w:pPr>
            <w:r w:rsidRPr="00D847E8">
              <w:rPr>
                <w:rFonts w:ascii="Times New Roman" w:eastAsia="Calibri" w:hAnsi="Times New Roman" w:cs="Times New Roman"/>
                <w:sz w:val="18"/>
                <w:szCs w:val="18"/>
                <w:lang w:val="en-US"/>
              </w:rPr>
              <w:t>-0.23</w:t>
            </w:r>
          </w:p>
        </w:tc>
        <w:tc>
          <w:tcPr>
            <w:tcW w:w="1001" w:type="dxa"/>
          </w:tcPr>
          <w:p w14:paraId="7B5A26A2" w14:textId="77777777" w:rsidR="009E77AE" w:rsidRPr="00D847E8" w:rsidRDefault="009E77AE" w:rsidP="006C22CA">
            <w:pPr>
              <w:jc w:val="center"/>
              <w:rPr>
                <w:rFonts w:ascii="Times New Roman" w:hAnsi="Times New Roman" w:cs="Times New Roman"/>
                <w:sz w:val="18"/>
                <w:szCs w:val="18"/>
              </w:rPr>
            </w:pPr>
            <w:r w:rsidRPr="00D847E8">
              <w:rPr>
                <w:rFonts w:ascii="Times New Roman" w:eastAsia="Calibri" w:hAnsi="Times New Roman" w:cs="Times New Roman"/>
                <w:sz w:val="18"/>
                <w:szCs w:val="18"/>
                <w:lang w:val="en-US"/>
              </w:rPr>
              <w:t>-0.58</w:t>
            </w:r>
          </w:p>
        </w:tc>
        <w:tc>
          <w:tcPr>
            <w:tcW w:w="928" w:type="dxa"/>
          </w:tcPr>
          <w:p w14:paraId="4C892144" w14:textId="77777777" w:rsidR="009E77AE" w:rsidRPr="00D847E8" w:rsidRDefault="009E77AE" w:rsidP="006C22CA">
            <w:pPr>
              <w:jc w:val="center"/>
              <w:rPr>
                <w:rFonts w:ascii="Times New Roman" w:hAnsi="Times New Roman" w:cs="Times New Roman"/>
                <w:sz w:val="18"/>
                <w:szCs w:val="18"/>
              </w:rPr>
            </w:pPr>
            <w:r w:rsidRPr="00D847E8">
              <w:rPr>
                <w:rFonts w:ascii="Times New Roman" w:eastAsia="Calibri" w:hAnsi="Times New Roman" w:cs="Times New Roman"/>
                <w:sz w:val="18"/>
                <w:szCs w:val="18"/>
                <w:lang w:val="en-US"/>
              </w:rPr>
              <w:t>.82</w:t>
            </w:r>
          </w:p>
        </w:tc>
        <w:tc>
          <w:tcPr>
            <w:tcW w:w="1418" w:type="dxa"/>
          </w:tcPr>
          <w:p w14:paraId="43CE16D4" w14:textId="77777777" w:rsidR="009E77AE" w:rsidRPr="00D847E8" w:rsidRDefault="009E77AE" w:rsidP="006C22CA">
            <w:pPr>
              <w:jc w:val="center"/>
              <w:rPr>
                <w:rFonts w:ascii="Times New Roman" w:hAnsi="Times New Roman" w:cs="Times New Roman"/>
                <w:sz w:val="18"/>
                <w:szCs w:val="18"/>
              </w:rPr>
            </w:pPr>
            <w:r w:rsidRPr="00D847E8">
              <w:rPr>
                <w:rFonts w:ascii="Times New Roman" w:eastAsia="Calibri" w:hAnsi="Times New Roman" w:cs="Times New Roman"/>
                <w:sz w:val="18"/>
                <w:szCs w:val="18"/>
                <w:lang w:val="en-US"/>
              </w:rPr>
              <w:t>.87</w:t>
            </w:r>
          </w:p>
        </w:tc>
        <w:tc>
          <w:tcPr>
            <w:tcW w:w="1416" w:type="dxa"/>
          </w:tcPr>
          <w:p w14:paraId="544E96C9" w14:textId="77777777" w:rsidR="009E77AE" w:rsidRPr="00D847E8" w:rsidRDefault="009E77AE" w:rsidP="006C22CA">
            <w:pPr>
              <w:jc w:val="center"/>
              <w:rPr>
                <w:rFonts w:ascii="Times New Roman" w:hAnsi="Times New Roman" w:cs="Times New Roman"/>
                <w:sz w:val="18"/>
                <w:szCs w:val="18"/>
              </w:rPr>
            </w:pPr>
            <w:r w:rsidRPr="00D847E8">
              <w:rPr>
                <w:rFonts w:ascii="Times New Roman" w:eastAsia="Calibri" w:hAnsi="Times New Roman" w:cs="Times New Roman"/>
                <w:sz w:val="18"/>
                <w:szCs w:val="18"/>
                <w:lang w:val="en-US"/>
              </w:rPr>
              <w:t>.87</w:t>
            </w:r>
          </w:p>
        </w:tc>
      </w:tr>
      <w:tr w:rsidR="009E77AE" w:rsidRPr="00D847E8" w14:paraId="55EF6885" w14:textId="77777777" w:rsidTr="006C22CA">
        <w:tc>
          <w:tcPr>
            <w:tcW w:w="1382" w:type="dxa"/>
          </w:tcPr>
          <w:p w14:paraId="7B78E2AD"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7</w:t>
            </w:r>
          </w:p>
        </w:tc>
        <w:tc>
          <w:tcPr>
            <w:tcW w:w="672" w:type="dxa"/>
          </w:tcPr>
          <w:p w14:paraId="679D0374"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4.44</w:t>
            </w:r>
          </w:p>
        </w:tc>
        <w:tc>
          <w:tcPr>
            <w:tcW w:w="656" w:type="dxa"/>
          </w:tcPr>
          <w:p w14:paraId="0D9A55AE"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2.42</w:t>
            </w:r>
          </w:p>
        </w:tc>
        <w:tc>
          <w:tcPr>
            <w:tcW w:w="1031" w:type="dxa"/>
          </w:tcPr>
          <w:p w14:paraId="74D5B432" w14:textId="77777777" w:rsidR="009E77AE" w:rsidRPr="00D847E8" w:rsidRDefault="009E77AE" w:rsidP="006C22CA">
            <w:pPr>
              <w:jc w:val="center"/>
              <w:rPr>
                <w:rFonts w:ascii="Times New Roman" w:hAnsi="Times New Roman" w:cs="Times New Roman"/>
                <w:sz w:val="18"/>
                <w:szCs w:val="18"/>
              </w:rPr>
            </w:pPr>
            <w:r w:rsidRPr="00D847E8">
              <w:rPr>
                <w:rFonts w:ascii="Times New Roman" w:eastAsia="Calibri" w:hAnsi="Times New Roman" w:cs="Times New Roman"/>
                <w:sz w:val="18"/>
                <w:szCs w:val="18"/>
                <w:lang w:val="en-US"/>
              </w:rPr>
              <w:t>-0.30</w:t>
            </w:r>
          </w:p>
        </w:tc>
        <w:tc>
          <w:tcPr>
            <w:tcW w:w="1001" w:type="dxa"/>
          </w:tcPr>
          <w:p w14:paraId="456EE703" w14:textId="77777777" w:rsidR="009E77AE" w:rsidRPr="00D847E8" w:rsidRDefault="009E77AE" w:rsidP="006C22CA">
            <w:pPr>
              <w:jc w:val="center"/>
              <w:rPr>
                <w:rFonts w:ascii="Times New Roman" w:hAnsi="Times New Roman" w:cs="Times New Roman"/>
                <w:sz w:val="18"/>
                <w:szCs w:val="18"/>
              </w:rPr>
            </w:pPr>
            <w:r w:rsidRPr="00D847E8">
              <w:rPr>
                <w:rFonts w:ascii="Times New Roman" w:eastAsia="Calibri" w:hAnsi="Times New Roman" w:cs="Times New Roman"/>
                <w:sz w:val="18"/>
                <w:szCs w:val="18"/>
                <w:lang w:val="en-US"/>
              </w:rPr>
              <w:t>-0.55</w:t>
            </w:r>
          </w:p>
        </w:tc>
        <w:tc>
          <w:tcPr>
            <w:tcW w:w="928" w:type="dxa"/>
          </w:tcPr>
          <w:p w14:paraId="4AA139E0" w14:textId="77777777" w:rsidR="009E77AE" w:rsidRPr="00D847E8" w:rsidRDefault="009E77AE" w:rsidP="006C22CA">
            <w:pPr>
              <w:jc w:val="center"/>
              <w:rPr>
                <w:rFonts w:ascii="Times New Roman" w:hAnsi="Times New Roman" w:cs="Times New Roman"/>
                <w:sz w:val="18"/>
                <w:szCs w:val="18"/>
              </w:rPr>
            </w:pPr>
            <w:r w:rsidRPr="00D847E8">
              <w:rPr>
                <w:rFonts w:ascii="Times New Roman" w:eastAsia="Calibri" w:hAnsi="Times New Roman" w:cs="Times New Roman"/>
                <w:sz w:val="18"/>
                <w:szCs w:val="18"/>
                <w:lang w:val="en-US"/>
              </w:rPr>
              <w:t>.87</w:t>
            </w:r>
          </w:p>
        </w:tc>
        <w:tc>
          <w:tcPr>
            <w:tcW w:w="1418" w:type="dxa"/>
          </w:tcPr>
          <w:p w14:paraId="263633C6" w14:textId="77777777" w:rsidR="009E77AE" w:rsidRPr="00D847E8" w:rsidRDefault="009E77AE" w:rsidP="006C22CA">
            <w:pPr>
              <w:jc w:val="center"/>
              <w:rPr>
                <w:rFonts w:ascii="Times New Roman" w:hAnsi="Times New Roman" w:cs="Times New Roman"/>
                <w:sz w:val="18"/>
                <w:szCs w:val="18"/>
              </w:rPr>
            </w:pPr>
            <w:r w:rsidRPr="00D847E8">
              <w:rPr>
                <w:rFonts w:ascii="Times New Roman" w:eastAsia="Calibri" w:hAnsi="Times New Roman" w:cs="Times New Roman"/>
                <w:sz w:val="18"/>
                <w:szCs w:val="18"/>
                <w:lang w:val="en-US"/>
              </w:rPr>
              <w:t>.84</w:t>
            </w:r>
          </w:p>
        </w:tc>
        <w:tc>
          <w:tcPr>
            <w:tcW w:w="1416" w:type="dxa"/>
          </w:tcPr>
          <w:p w14:paraId="086CEDE7" w14:textId="77777777" w:rsidR="009E77AE" w:rsidRPr="00D847E8" w:rsidRDefault="009E77AE" w:rsidP="006C22CA">
            <w:pPr>
              <w:jc w:val="center"/>
              <w:rPr>
                <w:rFonts w:ascii="Times New Roman" w:hAnsi="Times New Roman" w:cs="Times New Roman"/>
                <w:sz w:val="18"/>
                <w:szCs w:val="18"/>
              </w:rPr>
            </w:pPr>
            <w:r w:rsidRPr="00D847E8">
              <w:rPr>
                <w:rFonts w:ascii="Times New Roman" w:eastAsia="Calibri" w:hAnsi="Times New Roman" w:cs="Times New Roman"/>
                <w:sz w:val="18"/>
                <w:szCs w:val="18"/>
                <w:lang w:val="en-US"/>
              </w:rPr>
              <w:t>.85</w:t>
            </w:r>
          </w:p>
        </w:tc>
      </w:tr>
      <w:tr w:rsidR="009E77AE" w:rsidRPr="00D847E8" w14:paraId="291D9850" w14:textId="77777777" w:rsidTr="006C22CA">
        <w:tc>
          <w:tcPr>
            <w:tcW w:w="1382" w:type="dxa"/>
          </w:tcPr>
          <w:p w14:paraId="5C899998"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12</w:t>
            </w:r>
          </w:p>
        </w:tc>
        <w:tc>
          <w:tcPr>
            <w:tcW w:w="672" w:type="dxa"/>
          </w:tcPr>
          <w:p w14:paraId="25D64FE9"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4.73</w:t>
            </w:r>
          </w:p>
        </w:tc>
        <w:tc>
          <w:tcPr>
            <w:tcW w:w="656" w:type="dxa"/>
          </w:tcPr>
          <w:p w14:paraId="29C46281"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2.29</w:t>
            </w:r>
          </w:p>
        </w:tc>
        <w:tc>
          <w:tcPr>
            <w:tcW w:w="1031" w:type="dxa"/>
          </w:tcPr>
          <w:p w14:paraId="6E03C5ED" w14:textId="77777777" w:rsidR="009E77AE" w:rsidRPr="00D847E8" w:rsidRDefault="009E77AE" w:rsidP="006C22CA">
            <w:pPr>
              <w:jc w:val="center"/>
              <w:rPr>
                <w:rFonts w:ascii="Times New Roman" w:hAnsi="Times New Roman" w:cs="Times New Roman"/>
                <w:sz w:val="18"/>
                <w:szCs w:val="18"/>
              </w:rPr>
            </w:pPr>
            <w:r w:rsidRPr="00D847E8">
              <w:rPr>
                <w:rFonts w:ascii="Times New Roman" w:eastAsia="Calibri" w:hAnsi="Times New Roman" w:cs="Times New Roman"/>
                <w:sz w:val="18"/>
                <w:szCs w:val="18"/>
                <w:lang w:val="en-US"/>
              </w:rPr>
              <w:t>-0.33</w:t>
            </w:r>
          </w:p>
        </w:tc>
        <w:tc>
          <w:tcPr>
            <w:tcW w:w="1001" w:type="dxa"/>
          </w:tcPr>
          <w:p w14:paraId="21CD17DA" w14:textId="77777777" w:rsidR="009E77AE" w:rsidRPr="00D847E8" w:rsidRDefault="009E77AE" w:rsidP="006C22CA">
            <w:pPr>
              <w:jc w:val="center"/>
              <w:rPr>
                <w:rFonts w:ascii="Times New Roman" w:hAnsi="Times New Roman" w:cs="Times New Roman"/>
                <w:sz w:val="18"/>
                <w:szCs w:val="18"/>
              </w:rPr>
            </w:pPr>
            <w:r w:rsidRPr="00D847E8">
              <w:rPr>
                <w:rFonts w:ascii="Times New Roman" w:eastAsia="Calibri" w:hAnsi="Times New Roman" w:cs="Times New Roman"/>
                <w:sz w:val="18"/>
                <w:szCs w:val="18"/>
                <w:lang w:val="en-US"/>
              </w:rPr>
              <w:t>-0.72</w:t>
            </w:r>
          </w:p>
        </w:tc>
        <w:tc>
          <w:tcPr>
            <w:tcW w:w="928" w:type="dxa"/>
          </w:tcPr>
          <w:p w14:paraId="5418B852" w14:textId="77777777" w:rsidR="009E77AE" w:rsidRPr="00D847E8" w:rsidRDefault="009E77AE" w:rsidP="006C22CA">
            <w:pPr>
              <w:jc w:val="center"/>
              <w:rPr>
                <w:rFonts w:ascii="Times New Roman" w:hAnsi="Times New Roman" w:cs="Times New Roman"/>
                <w:sz w:val="18"/>
                <w:szCs w:val="18"/>
              </w:rPr>
            </w:pPr>
            <w:r w:rsidRPr="00D847E8">
              <w:rPr>
                <w:rFonts w:ascii="Times New Roman" w:eastAsia="Calibri" w:hAnsi="Times New Roman" w:cs="Times New Roman"/>
                <w:sz w:val="18"/>
                <w:szCs w:val="18"/>
                <w:lang w:val="en-US"/>
              </w:rPr>
              <w:t>.88</w:t>
            </w:r>
          </w:p>
        </w:tc>
        <w:tc>
          <w:tcPr>
            <w:tcW w:w="1418" w:type="dxa"/>
          </w:tcPr>
          <w:p w14:paraId="53640F7C" w14:textId="77777777" w:rsidR="009E77AE" w:rsidRPr="00D847E8" w:rsidRDefault="009E77AE" w:rsidP="006C22CA">
            <w:pPr>
              <w:jc w:val="center"/>
              <w:rPr>
                <w:rFonts w:ascii="Times New Roman" w:hAnsi="Times New Roman" w:cs="Times New Roman"/>
                <w:sz w:val="18"/>
                <w:szCs w:val="18"/>
              </w:rPr>
            </w:pPr>
            <w:r w:rsidRPr="00D847E8">
              <w:rPr>
                <w:rFonts w:ascii="Times New Roman" w:eastAsia="Calibri" w:hAnsi="Times New Roman" w:cs="Times New Roman"/>
                <w:sz w:val="18"/>
                <w:szCs w:val="18"/>
                <w:lang w:val="en-US"/>
              </w:rPr>
              <w:t>.84</w:t>
            </w:r>
          </w:p>
        </w:tc>
        <w:tc>
          <w:tcPr>
            <w:tcW w:w="1416" w:type="dxa"/>
          </w:tcPr>
          <w:p w14:paraId="40B2DEE4" w14:textId="77777777" w:rsidR="009E77AE" w:rsidRPr="00D847E8" w:rsidRDefault="009E77AE" w:rsidP="006C22CA">
            <w:pPr>
              <w:jc w:val="center"/>
              <w:rPr>
                <w:rFonts w:ascii="Times New Roman" w:hAnsi="Times New Roman" w:cs="Times New Roman"/>
                <w:sz w:val="18"/>
                <w:szCs w:val="18"/>
              </w:rPr>
            </w:pPr>
            <w:r w:rsidRPr="00D847E8">
              <w:rPr>
                <w:rFonts w:ascii="Times New Roman" w:eastAsia="Calibri" w:hAnsi="Times New Roman" w:cs="Times New Roman"/>
                <w:sz w:val="18"/>
                <w:szCs w:val="18"/>
                <w:lang w:val="en-US"/>
              </w:rPr>
              <w:t>.84</w:t>
            </w:r>
          </w:p>
        </w:tc>
      </w:tr>
      <w:tr w:rsidR="009E77AE" w:rsidRPr="00D847E8" w14:paraId="797AD1E5" w14:textId="77777777" w:rsidTr="006C22CA">
        <w:tc>
          <w:tcPr>
            <w:tcW w:w="1382" w:type="dxa"/>
          </w:tcPr>
          <w:p w14:paraId="6F68F37A" w14:textId="77777777" w:rsidR="009E77AE" w:rsidRPr="00D847E8" w:rsidRDefault="009E77AE" w:rsidP="006C22CA">
            <w:pPr>
              <w:jc w:val="center"/>
              <w:rPr>
                <w:rFonts w:ascii="Times New Roman" w:eastAsia="Calibri" w:hAnsi="Times New Roman" w:cs="Times New Roman"/>
                <w:sz w:val="18"/>
                <w:szCs w:val="18"/>
                <w:lang w:val="en-US"/>
              </w:rPr>
            </w:pPr>
            <w:proofErr w:type="spellStart"/>
            <w:r w:rsidRPr="00D847E8">
              <w:rPr>
                <w:rFonts w:ascii="Times New Roman" w:hAnsi="Times New Roman" w:cs="Times New Roman"/>
                <w:sz w:val="18"/>
                <w:szCs w:val="18"/>
              </w:rPr>
              <w:t>Cronbach’s</w:t>
            </w:r>
            <w:proofErr w:type="spellEnd"/>
            <w:r w:rsidRPr="00D847E8">
              <w:rPr>
                <w:rFonts w:ascii="Times New Roman" w:hAnsi="Times New Roman" w:cs="Times New Roman"/>
                <w:sz w:val="18"/>
                <w:szCs w:val="18"/>
              </w:rPr>
              <w:t xml:space="preserve"> α</w:t>
            </w:r>
          </w:p>
        </w:tc>
        <w:tc>
          <w:tcPr>
            <w:tcW w:w="672" w:type="dxa"/>
          </w:tcPr>
          <w:p w14:paraId="285174ED"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.89</w:t>
            </w:r>
          </w:p>
        </w:tc>
        <w:tc>
          <w:tcPr>
            <w:tcW w:w="656" w:type="dxa"/>
          </w:tcPr>
          <w:p w14:paraId="57FF6743" w14:textId="77777777" w:rsidR="009E77AE" w:rsidRPr="00D847E8" w:rsidRDefault="009E77AE" w:rsidP="006C22CA">
            <w:pPr>
              <w:jc w:val="center"/>
              <w:rPr>
                <w:rFonts w:ascii="Times New Roman" w:eastAsia="Calibri" w:hAnsi="Times New Roman" w:cs="Times New Roman"/>
                <w:sz w:val="18"/>
                <w:szCs w:val="18"/>
                <w:lang w:val="en-US"/>
              </w:rPr>
            </w:pPr>
          </w:p>
        </w:tc>
        <w:tc>
          <w:tcPr>
            <w:tcW w:w="1031" w:type="dxa"/>
          </w:tcPr>
          <w:p w14:paraId="7C2953E5" w14:textId="77777777" w:rsidR="009E77AE" w:rsidRPr="00D847E8" w:rsidRDefault="009E77AE" w:rsidP="006C22CA">
            <w:pPr>
              <w:jc w:val="center"/>
              <w:rPr>
                <w:rFonts w:ascii="Times New Roman" w:hAnsi="Times New Roman" w:cs="Times New Roman"/>
                <w:sz w:val="18"/>
                <w:szCs w:val="18"/>
              </w:rPr>
            </w:pPr>
          </w:p>
        </w:tc>
        <w:tc>
          <w:tcPr>
            <w:tcW w:w="1001" w:type="dxa"/>
          </w:tcPr>
          <w:p w14:paraId="5884813C" w14:textId="77777777" w:rsidR="009E77AE" w:rsidRPr="00D847E8" w:rsidRDefault="009E77AE" w:rsidP="006C22CA">
            <w:pPr>
              <w:jc w:val="center"/>
              <w:rPr>
                <w:rFonts w:ascii="Times New Roman" w:hAnsi="Times New Roman" w:cs="Times New Roman"/>
                <w:sz w:val="18"/>
                <w:szCs w:val="18"/>
              </w:rPr>
            </w:pPr>
          </w:p>
        </w:tc>
        <w:tc>
          <w:tcPr>
            <w:tcW w:w="928" w:type="dxa"/>
          </w:tcPr>
          <w:p w14:paraId="6E5EBD2D" w14:textId="77777777" w:rsidR="009E77AE" w:rsidRPr="00D847E8" w:rsidRDefault="009E77AE" w:rsidP="006C22CA">
            <w:pPr>
              <w:jc w:val="center"/>
              <w:rPr>
                <w:rFonts w:ascii="Times New Roman" w:hAnsi="Times New Roman" w:cs="Times New Roman"/>
                <w:sz w:val="18"/>
                <w:szCs w:val="18"/>
              </w:rPr>
            </w:pPr>
          </w:p>
        </w:tc>
        <w:tc>
          <w:tcPr>
            <w:tcW w:w="1418" w:type="dxa"/>
          </w:tcPr>
          <w:p w14:paraId="438C5425" w14:textId="77777777" w:rsidR="009E77AE" w:rsidRPr="00D847E8" w:rsidRDefault="009E77AE" w:rsidP="006C22CA">
            <w:pPr>
              <w:jc w:val="center"/>
              <w:rPr>
                <w:rFonts w:ascii="Times New Roman" w:hAnsi="Times New Roman" w:cs="Times New Roman"/>
                <w:sz w:val="18"/>
                <w:szCs w:val="18"/>
              </w:rPr>
            </w:pPr>
          </w:p>
        </w:tc>
        <w:tc>
          <w:tcPr>
            <w:tcW w:w="1416" w:type="dxa"/>
          </w:tcPr>
          <w:p w14:paraId="7984DF63" w14:textId="77777777" w:rsidR="009E77AE" w:rsidRPr="00D847E8" w:rsidRDefault="009E77AE" w:rsidP="006C22CA">
            <w:pPr>
              <w:jc w:val="center"/>
              <w:rPr>
                <w:rFonts w:ascii="Times New Roman" w:hAnsi="Times New Roman" w:cs="Times New Roman"/>
                <w:sz w:val="18"/>
                <w:szCs w:val="18"/>
              </w:rPr>
            </w:pPr>
          </w:p>
        </w:tc>
      </w:tr>
      <w:tr w:rsidR="009E77AE" w:rsidRPr="00D847E8" w14:paraId="67B9888A" w14:textId="77777777" w:rsidTr="006C22CA">
        <w:tc>
          <w:tcPr>
            <w:tcW w:w="1382" w:type="dxa"/>
            <w:tcBorders>
              <w:bottom w:val="single" w:sz="4" w:space="0" w:color="auto"/>
            </w:tcBorders>
          </w:tcPr>
          <w:p w14:paraId="77D344FC"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hAnsi="Times New Roman" w:cs="Times New Roman"/>
                <w:sz w:val="18"/>
                <w:szCs w:val="18"/>
              </w:rPr>
              <w:t>McDonald’s ω</w:t>
            </w:r>
          </w:p>
        </w:tc>
        <w:tc>
          <w:tcPr>
            <w:tcW w:w="672" w:type="dxa"/>
            <w:tcBorders>
              <w:bottom w:val="single" w:sz="4" w:space="0" w:color="auto"/>
            </w:tcBorders>
          </w:tcPr>
          <w:p w14:paraId="7F0A6F0E" w14:textId="77777777" w:rsidR="009E77AE" w:rsidRPr="00D847E8" w:rsidRDefault="009E77AE" w:rsidP="006C22CA">
            <w:pPr>
              <w:jc w:val="center"/>
              <w:rPr>
                <w:rFonts w:ascii="Times New Roman" w:eastAsia="Calibri" w:hAnsi="Times New Roman" w:cs="Times New Roman"/>
                <w:sz w:val="18"/>
                <w:szCs w:val="18"/>
                <w:lang w:val="en-US"/>
              </w:rPr>
            </w:pPr>
            <w:r w:rsidRPr="00D847E8">
              <w:rPr>
                <w:rFonts w:ascii="Times New Roman" w:eastAsia="Calibri" w:hAnsi="Times New Roman" w:cs="Times New Roman"/>
                <w:sz w:val="18"/>
                <w:szCs w:val="18"/>
                <w:lang w:val="en-US"/>
              </w:rPr>
              <w:t>.89</w:t>
            </w:r>
          </w:p>
        </w:tc>
        <w:tc>
          <w:tcPr>
            <w:tcW w:w="656" w:type="dxa"/>
            <w:tcBorders>
              <w:bottom w:val="single" w:sz="4" w:space="0" w:color="auto"/>
            </w:tcBorders>
          </w:tcPr>
          <w:p w14:paraId="4E53617F" w14:textId="77777777" w:rsidR="009E77AE" w:rsidRPr="00D847E8" w:rsidRDefault="009E77AE" w:rsidP="006C22CA">
            <w:pPr>
              <w:jc w:val="center"/>
              <w:rPr>
                <w:rFonts w:ascii="Times New Roman" w:eastAsia="Calibri" w:hAnsi="Times New Roman" w:cs="Times New Roman"/>
                <w:sz w:val="18"/>
                <w:szCs w:val="18"/>
                <w:lang w:val="en-US"/>
              </w:rPr>
            </w:pPr>
          </w:p>
        </w:tc>
        <w:tc>
          <w:tcPr>
            <w:tcW w:w="1031" w:type="dxa"/>
            <w:tcBorders>
              <w:bottom w:val="single" w:sz="4" w:space="0" w:color="auto"/>
            </w:tcBorders>
          </w:tcPr>
          <w:p w14:paraId="6FD03740" w14:textId="77777777" w:rsidR="009E77AE" w:rsidRPr="00D847E8" w:rsidRDefault="009E77AE" w:rsidP="006C22CA">
            <w:pPr>
              <w:jc w:val="center"/>
              <w:rPr>
                <w:rFonts w:ascii="Times New Roman" w:hAnsi="Times New Roman" w:cs="Times New Roman"/>
                <w:sz w:val="18"/>
                <w:szCs w:val="18"/>
              </w:rPr>
            </w:pPr>
          </w:p>
        </w:tc>
        <w:tc>
          <w:tcPr>
            <w:tcW w:w="1001" w:type="dxa"/>
            <w:tcBorders>
              <w:bottom w:val="single" w:sz="4" w:space="0" w:color="auto"/>
            </w:tcBorders>
          </w:tcPr>
          <w:p w14:paraId="21E48498" w14:textId="77777777" w:rsidR="009E77AE" w:rsidRPr="00D847E8" w:rsidRDefault="009E77AE" w:rsidP="006C22CA">
            <w:pPr>
              <w:jc w:val="center"/>
              <w:rPr>
                <w:rFonts w:ascii="Times New Roman" w:hAnsi="Times New Roman" w:cs="Times New Roman"/>
                <w:sz w:val="18"/>
                <w:szCs w:val="18"/>
              </w:rPr>
            </w:pPr>
          </w:p>
        </w:tc>
        <w:tc>
          <w:tcPr>
            <w:tcW w:w="928" w:type="dxa"/>
            <w:tcBorders>
              <w:bottom w:val="single" w:sz="4" w:space="0" w:color="auto"/>
            </w:tcBorders>
          </w:tcPr>
          <w:p w14:paraId="56BF75E3" w14:textId="77777777" w:rsidR="009E77AE" w:rsidRPr="00D847E8" w:rsidRDefault="009E77AE" w:rsidP="006C22CA">
            <w:pPr>
              <w:jc w:val="center"/>
              <w:rPr>
                <w:rFonts w:ascii="Times New Roman" w:hAnsi="Times New Roman" w:cs="Times New Roman"/>
                <w:sz w:val="18"/>
                <w:szCs w:val="18"/>
              </w:rPr>
            </w:pPr>
          </w:p>
        </w:tc>
        <w:tc>
          <w:tcPr>
            <w:tcW w:w="1418" w:type="dxa"/>
            <w:tcBorders>
              <w:bottom w:val="single" w:sz="4" w:space="0" w:color="auto"/>
            </w:tcBorders>
          </w:tcPr>
          <w:p w14:paraId="0A1A67ED" w14:textId="77777777" w:rsidR="009E77AE" w:rsidRPr="00D847E8" w:rsidRDefault="009E77AE" w:rsidP="006C22CA">
            <w:pPr>
              <w:jc w:val="center"/>
              <w:rPr>
                <w:rFonts w:ascii="Times New Roman" w:hAnsi="Times New Roman" w:cs="Times New Roman"/>
                <w:sz w:val="18"/>
                <w:szCs w:val="18"/>
              </w:rPr>
            </w:pPr>
          </w:p>
        </w:tc>
        <w:tc>
          <w:tcPr>
            <w:tcW w:w="1416" w:type="dxa"/>
            <w:tcBorders>
              <w:bottom w:val="single" w:sz="4" w:space="0" w:color="auto"/>
            </w:tcBorders>
          </w:tcPr>
          <w:p w14:paraId="32119623" w14:textId="77777777" w:rsidR="009E77AE" w:rsidRPr="00D847E8" w:rsidRDefault="009E77AE" w:rsidP="006C22CA">
            <w:pPr>
              <w:jc w:val="center"/>
              <w:rPr>
                <w:rFonts w:ascii="Times New Roman" w:hAnsi="Times New Roman" w:cs="Times New Roman"/>
                <w:sz w:val="18"/>
                <w:szCs w:val="18"/>
              </w:rPr>
            </w:pPr>
          </w:p>
        </w:tc>
      </w:tr>
    </w:tbl>
    <w:p w14:paraId="53B80F71" w14:textId="77777777" w:rsidR="009E77AE" w:rsidRDefault="009E77AE" w:rsidP="009E77AE">
      <w:pPr>
        <w:spacing w:line="360" w:lineRule="auto"/>
        <w:rPr>
          <w:rFonts w:ascii="Times New Roman" w:eastAsia="Calibri" w:hAnsi="Times New Roman" w:cs="Times New Roman"/>
          <w:sz w:val="24"/>
          <w:szCs w:val="24"/>
        </w:rPr>
      </w:pPr>
      <w:r w:rsidRPr="00BA64F2">
        <w:rPr>
          <w:rFonts w:ascii="Times New Roman" w:eastAsia="Calibri" w:hAnsi="Times New Roman" w:cs="Times New Roman"/>
          <w:sz w:val="24"/>
          <w:szCs w:val="24"/>
          <w:lang w:val="en-US"/>
        </w:rPr>
        <w:t>(*)</w:t>
      </w:r>
      <w:r w:rsidRPr="00BA64F2">
        <w:rPr>
          <w:rFonts w:ascii="Times New Roman" w:hAnsi="Times New Roman" w:cs="Times New Roman"/>
          <w:sz w:val="24"/>
          <w:szCs w:val="24"/>
        </w:rPr>
        <w:t xml:space="preserve"> </w:t>
      </w:r>
      <w:proofErr w:type="spellStart"/>
      <w:r w:rsidRPr="00BA64F2">
        <w:rPr>
          <w:rFonts w:ascii="Times New Roman" w:eastAsia="Calibri" w:hAnsi="Times New Roman" w:cs="Times New Roman"/>
          <w:sz w:val="24"/>
          <w:szCs w:val="24"/>
        </w:rPr>
        <w:t>Item</w:t>
      </w:r>
      <w:proofErr w:type="spellEnd"/>
      <w:r w:rsidRPr="00BA64F2">
        <w:rPr>
          <w:rFonts w:ascii="Times New Roman" w:eastAsia="Calibri" w:hAnsi="Times New Roman" w:cs="Times New Roman"/>
          <w:sz w:val="24"/>
          <w:szCs w:val="24"/>
        </w:rPr>
        <w:t xml:space="preserve">-total </w:t>
      </w:r>
      <w:proofErr w:type="spellStart"/>
      <w:r w:rsidRPr="00BA64F2">
        <w:rPr>
          <w:rFonts w:ascii="Times New Roman" w:eastAsia="Calibri" w:hAnsi="Times New Roman" w:cs="Times New Roman"/>
          <w:sz w:val="24"/>
          <w:szCs w:val="24"/>
        </w:rPr>
        <w:t>correlation</w:t>
      </w:r>
      <w:proofErr w:type="spellEnd"/>
      <w:r w:rsidRPr="00BA64F2">
        <w:rPr>
          <w:rFonts w:ascii="Times New Roman" w:eastAsia="Calibri" w:hAnsi="Times New Roman" w:cs="Times New Roman"/>
          <w:sz w:val="24"/>
          <w:szCs w:val="24"/>
        </w:rPr>
        <w:t>.</w:t>
      </w:r>
    </w:p>
    <w:p w14:paraId="1EFAC27B" w14:textId="1550FB80" w:rsidR="006B141F" w:rsidRPr="00BA64F2" w:rsidRDefault="00073B37" w:rsidP="00BA64F2">
      <w:pPr>
        <w:spacing w:after="0" w:line="360" w:lineRule="auto"/>
        <w:rPr>
          <w:rFonts w:ascii="Times New Roman" w:eastAsia="Calibri" w:hAnsi="Times New Roman" w:cs="Times New Roman"/>
          <w:i/>
          <w:iCs/>
          <w:sz w:val="24"/>
          <w:szCs w:val="24"/>
          <w:lang w:val="en-US"/>
        </w:rPr>
      </w:pPr>
      <w:r w:rsidRPr="00BA64F2">
        <w:rPr>
          <w:rFonts w:ascii="Times New Roman" w:eastAsia="Calibri" w:hAnsi="Times New Roman" w:cs="Times New Roman"/>
          <w:i/>
          <w:iCs/>
          <w:sz w:val="24"/>
          <w:szCs w:val="24"/>
          <w:lang w:val="en-US"/>
        </w:rPr>
        <w:t>Convergent and discriminant validity</w:t>
      </w:r>
    </w:p>
    <w:p w14:paraId="0B30C494" w14:textId="45279838" w:rsidR="00073B37" w:rsidRPr="00BA64F2" w:rsidRDefault="006264E6"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 xml:space="preserve">To test convergent and discriminant validity </w:t>
      </w:r>
      <w:r w:rsidR="003F17F3" w:rsidRPr="00BA64F2">
        <w:rPr>
          <w:rFonts w:ascii="Times New Roman" w:eastAsia="Calibri" w:hAnsi="Times New Roman" w:cs="Times New Roman"/>
          <w:sz w:val="24"/>
          <w:szCs w:val="24"/>
          <w:lang w:val="en-US"/>
        </w:rPr>
        <w:t>of the TFS we correla</w:t>
      </w:r>
      <w:r w:rsidR="00B276FD" w:rsidRPr="00BA64F2">
        <w:rPr>
          <w:rFonts w:ascii="Times New Roman" w:eastAsia="Calibri" w:hAnsi="Times New Roman" w:cs="Times New Roman"/>
          <w:sz w:val="24"/>
          <w:szCs w:val="24"/>
          <w:lang w:val="en-US"/>
        </w:rPr>
        <w:t xml:space="preserve">ted </w:t>
      </w:r>
      <w:r w:rsidR="003F17F3" w:rsidRPr="00BA64F2">
        <w:rPr>
          <w:rFonts w:ascii="Times New Roman" w:eastAsia="Calibri" w:hAnsi="Times New Roman" w:cs="Times New Roman"/>
          <w:sz w:val="24"/>
          <w:szCs w:val="24"/>
          <w:lang w:val="en-US"/>
        </w:rPr>
        <w:t>each dimension (</w:t>
      </w:r>
      <w:r w:rsidR="00B276FD" w:rsidRPr="00BA64F2">
        <w:rPr>
          <w:rFonts w:ascii="Times New Roman" w:eastAsia="Calibri" w:hAnsi="Times New Roman" w:cs="Times New Roman"/>
          <w:sz w:val="24"/>
          <w:szCs w:val="24"/>
          <w:lang w:val="en-US"/>
        </w:rPr>
        <w:t>past, current and focus</w:t>
      </w:r>
      <w:r w:rsidR="003F17F3" w:rsidRPr="00BA64F2">
        <w:rPr>
          <w:rFonts w:ascii="Times New Roman" w:eastAsia="Calibri" w:hAnsi="Times New Roman" w:cs="Times New Roman"/>
          <w:sz w:val="24"/>
          <w:szCs w:val="24"/>
          <w:lang w:val="en-US"/>
        </w:rPr>
        <w:t xml:space="preserve">) with the </w:t>
      </w:r>
      <w:r w:rsidR="007B5778" w:rsidRPr="00BA64F2">
        <w:rPr>
          <w:rFonts w:ascii="Times New Roman" w:eastAsia="Calibri" w:hAnsi="Times New Roman" w:cs="Times New Roman"/>
          <w:sz w:val="24"/>
          <w:szCs w:val="24"/>
          <w:lang w:val="en-US"/>
        </w:rPr>
        <w:t xml:space="preserve">Argentinian versions of </w:t>
      </w:r>
      <w:r w:rsidR="00B276FD" w:rsidRPr="00BA64F2">
        <w:rPr>
          <w:rFonts w:ascii="Times New Roman" w:eastAsia="Calibri" w:hAnsi="Times New Roman" w:cs="Times New Roman"/>
          <w:sz w:val="24"/>
          <w:szCs w:val="24"/>
          <w:lang w:val="en-US"/>
        </w:rPr>
        <w:t>ZTPI</w:t>
      </w:r>
      <w:r w:rsidR="00387A2B" w:rsidRPr="00BA64F2">
        <w:rPr>
          <w:rFonts w:ascii="Times New Roman" w:eastAsia="Calibri" w:hAnsi="Times New Roman" w:cs="Times New Roman"/>
          <w:sz w:val="24"/>
          <w:szCs w:val="24"/>
          <w:lang w:val="en-US"/>
        </w:rPr>
        <w:t xml:space="preserve"> </w:t>
      </w:r>
      <w:r w:rsidRPr="00BA64F2">
        <w:rPr>
          <w:rFonts w:ascii="Times New Roman" w:eastAsia="Calibri" w:hAnsi="Times New Roman" w:cs="Times New Roman"/>
          <w:sz w:val="24"/>
          <w:szCs w:val="24"/>
          <w:lang w:val="en-US"/>
        </w:rPr>
        <w:fldChar w:fldCharType="begin"/>
      </w:r>
      <w:r w:rsidRPr="00BA64F2">
        <w:rPr>
          <w:rFonts w:ascii="Times New Roman" w:eastAsia="Calibri" w:hAnsi="Times New Roman" w:cs="Times New Roman"/>
          <w:sz w:val="24"/>
          <w:szCs w:val="24"/>
          <w:lang w:val="en-US"/>
        </w:rPr>
        <w:instrText xml:space="preserve"> ADDIN ZOTERO_ITEM CSL_CITATION {"citationID":"0VDuxFps","properties":{"formattedCitation":"(Germano &amp; Brenlla, 2020)","plainCitation":"(Germano &amp; Brenlla, 2020)","dontUpdate":true,"noteIndex":0},"citationItems":[{"id":109,"uris":["http://zotero.org/users/7471640/items/MWNY755W"],"uri":["http://zotero.org/users/7471640/items/MWNY755W"],"itemData":{"id":109,"type":"article-journal","abstract":"Resumen: \nSe presenta una versión breve del Inventario de Perspectiva Temporal de Zimbardo (ZTPI) para Buenos \nAires que fue construida a partir de la adaptación argentina de 56 ítems y que fue respondida por 343 \npersonas junto con la escala de Malestar Psicológico y la de Autocontrol. A partir de un análisis paralelo \nclásico y un análisis factorial exploratorio se verificó la estructura original de cinco factores y se llegó a una \nversión del ZTPI breve (ZTPI-B) de 29 ítems. En un segundo estudio 272 personas completaron el ZTPI-B y \nlas mismas medidas externas. El análisis factorial semiconfirmatorio mostró un muy buen ajuste del modelo \nmientras que los análisis de validez externa mostraron asociaciones significativas entre pasado negativo, \npresente fatalista y malestar psicológico y futuro y autocontrol. Los resultados indican buenas evidencias de \nconsistencia interna y de validez de criterio, de contenido y de constructo.","container-title":"Revista iberoamericana de diagnóstico y evaluación psicológica. Vol.2, No.55, 2020","DOI":"https://doi.org/10.21865/RIDEP55.2.06","ISSN":"1135-3848","language":"spa","note":"Accepted: 2020-05-06T14:22:02Z\npublisher: Asociación Iberoamericana de Diagnóstico y Evaluación","source":"repositorio.uca.edu.ar","title":"Versión Abreviada del Inventario de Perspectiva Temporal de Zimbardo para Buenos Aires","URL":"https://repositorio.uca.edu.ar/handle/123456789/9882","author":[{"family":"Germano","given":"Guadalupe"},{"family":"Brenlla","given":"María Elena"}],"accessed":{"date-parts":[["2021",2,12]]},"issued":{"date-parts":[["2020"]]}}}],"schema":"https://github.com/citation-style-language/schema/raw/master/csl-citation.json"} </w:instrText>
      </w:r>
      <w:r w:rsidRPr="00BA64F2">
        <w:rPr>
          <w:rFonts w:ascii="Times New Roman" w:eastAsia="Calibri" w:hAnsi="Times New Roman" w:cs="Times New Roman"/>
          <w:sz w:val="24"/>
          <w:szCs w:val="24"/>
          <w:lang w:val="en-US"/>
        </w:rPr>
        <w:fldChar w:fldCharType="separate"/>
      </w:r>
      <w:r w:rsidR="005640AA" w:rsidRPr="00BA64F2">
        <w:rPr>
          <w:rFonts w:ascii="Times New Roman" w:hAnsi="Times New Roman" w:cs="Times New Roman"/>
          <w:sz w:val="24"/>
          <w:szCs w:val="24"/>
          <w:lang w:val="en-US"/>
        </w:rPr>
        <w:t>(Germano &amp; Brenlla, 2020</w:t>
      </w:r>
      <w:r w:rsidRPr="00BA64F2">
        <w:rPr>
          <w:rFonts w:ascii="Times New Roman" w:eastAsia="Calibri" w:hAnsi="Times New Roman" w:cs="Times New Roman"/>
          <w:sz w:val="24"/>
          <w:szCs w:val="24"/>
          <w:lang w:val="en-US"/>
        </w:rPr>
        <w:fldChar w:fldCharType="end"/>
      </w:r>
      <w:r w:rsidR="00F54329" w:rsidRPr="00BA64F2">
        <w:rPr>
          <w:rFonts w:ascii="Times New Roman" w:eastAsia="Calibri" w:hAnsi="Times New Roman" w:cs="Times New Roman"/>
          <w:sz w:val="24"/>
          <w:szCs w:val="24"/>
          <w:lang w:val="en-US"/>
        </w:rPr>
        <w:t>)</w:t>
      </w:r>
      <w:r w:rsidR="00D06A2B" w:rsidRPr="00BA64F2">
        <w:rPr>
          <w:rFonts w:ascii="Times New Roman" w:eastAsia="Calibri" w:hAnsi="Times New Roman" w:cs="Times New Roman"/>
          <w:sz w:val="24"/>
          <w:szCs w:val="24"/>
          <w:lang w:val="en-US"/>
        </w:rPr>
        <w:t xml:space="preserve">, </w:t>
      </w:r>
      <w:r w:rsidR="00393F26" w:rsidRPr="00BA64F2">
        <w:rPr>
          <w:rFonts w:ascii="Times New Roman" w:eastAsia="Calibri" w:hAnsi="Times New Roman" w:cs="Times New Roman"/>
          <w:sz w:val="24"/>
          <w:szCs w:val="24"/>
          <w:lang w:val="en-US"/>
        </w:rPr>
        <w:t xml:space="preserve">self-control scale </w:t>
      </w:r>
      <w:r w:rsidRPr="00BA64F2">
        <w:rPr>
          <w:rFonts w:ascii="Times New Roman" w:eastAsia="Calibri" w:hAnsi="Times New Roman" w:cs="Times New Roman"/>
          <w:sz w:val="24"/>
          <w:szCs w:val="24"/>
          <w:lang w:val="en-US"/>
        </w:rPr>
        <w:fldChar w:fldCharType="begin"/>
      </w:r>
      <w:r w:rsidRPr="00BA64F2">
        <w:rPr>
          <w:rFonts w:ascii="Times New Roman" w:eastAsia="Calibri" w:hAnsi="Times New Roman" w:cs="Times New Roman"/>
          <w:sz w:val="24"/>
          <w:szCs w:val="24"/>
          <w:lang w:val="en-US"/>
        </w:rPr>
        <w:instrText xml:space="preserve"> ADDIN ZOTERO_ITEM CSL_CITATION {"citationID":"cP1toc6m","properties":{"formattedCitation":"(Garrido et\\uc0\\u160{}al., 2018; Tangney et\\uc0\\u160{}al., 2004)","plainCitation":"(Garrido et al., 2018; Tangney et al., 2004)","dontUpdate":true,"noteIndex":0},"citationItems":[{"id":105,"uris":["http://zotero.org/users/7471640/items/8M8E2TCG"],"uri":["http://zotero.org/users/7471640/items/8M8E2TCG"],"itemData":{"id":105,"type":"article-journal","abstract":"La Escala Breve de Autocontrol (BSCS, por sus siglas en inglés) es un instrumento de autoinforme ampliamente utilizado para evaluar el autocontrol. Sin embargo, existen desacuerdos respecto a su estructura interna. En este trabajo se realizaron una serie de análisis factoriales confirmatorios (AFC) con el fin de comparar estructuras uni y bidimensionales en una muestra de 848 estudiantes universitarios argentinos (663 mujeres y 185 varones), con un rango etario comprendido entre 18 y 30 años. De manera complementaria, se evaluó la consistencia interna, el ajuste de los modelos teóricos propuestos sobre la estructura interna de la escala, y se realizó un estudio de evidencia de validez de grupos contrastados. A partir de los resultados, se concluyó que el modelo post hoc unidimensional propuesto por Tangney, Baumeister y Boone (2004) es la opción que mejores propiedades psicométricas presentó para ser utilizado con fines de investigación en muestras de estudiantes universitarios argentinos.","DOI":"https://doi.org/10.18682/pd.v18i2.745","ISSN":"1515-2251","language":"spa","note":"Accepted: 2020-10-14T19:00:06Z\npublisher: Universidad de Palermo. Facultad de Ciencias Sociales","source":"ri.conicet.gov.ar","title":"Análisis de Modelos Rivales Unidimensionales y Bidimensionales de la Escala Breve de Autocontrol en Estudiantes Universitarios Argentinos","URL":"https://ri.conicet.gov.ar/handle/11336/115917","author":[{"family":"Garrido","given":"Sebastian Jesús"},{"family":"Moran","given":"Valeria Estefania"},{"family":"Azpilicueta","given":"Ana Estefanía"},{"family":"Cortez","given":"Franco Daniel"},{"family":"Arbach","given":"Karin"},{"family":"Cupani","given":"Marcos"}],"accessed":{"date-parts":[["2021",2,12]]},"issued":{"date-parts":[["2018",12]]}}},{"id":106,"uris":["http://zotero.org/users/7471640/items/R4D4EUBB"],"uri":["http://zotero.org/users/7471640/items/R4D4EUBB"],"itemData":{"id":106,"type":"article-journal","container-title":"Journal of Personality","DOI":"https://doi.org/10.1111/j.0022-3506.2004.00263.x","ISSN":"0022-3506, 1467-6494","issue":"2","journalAbbreviation":"J Personality","language":"en","page":"271-324","source":"DOI.org (Crossref)","title":"High Self-Control Predicts Good Adjustment, Less Pathology, Better Grades, and Interpersonal Success","volume":"72","author":[{"family":"Tangney","given":"June P."},{"family":"Baumeister","given":"Roy F."},{"family":"Boone","given":"Angie Luzio"}],"issued":{"date-parts":[["2004",4]]}}}],"schema":"https://github.com/citation-style-language/schema/raw/master/csl-citation.json"} </w:instrText>
      </w:r>
      <w:r w:rsidRPr="00BA64F2">
        <w:rPr>
          <w:rFonts w:ascii="Times New Roman" w:eastAsia="Calibri" w:hAnsi="Times New Roman" w:cs="Times New Roman"/>
          <w:sz w:val="24"/>
          <w:szCs w:val="24"/>
          <w:lang w:val="en-US"/>
        </w:rPr>
        <w:fldChar w:fldCharType="separate"/>
      </w:r>
      <w:r w:rsidR="006A2CAD" w:rsidRPr="00BA64F2">
        <w:rPr>
          <w:rFonts w:ascii="Times New Roman" w:hAnsi="Times New Roman" w:cs="Times New Roman"/>
          <w:sz w:val="24"/>
          <w:szCs w:val="24"/>
          <w:lang w:val="en-US"/>
        </w:rPr>
        <w:t>(Garrido et al., 2018)</w:t>
      </w:r>
      <w:r w:rsidRPr="00BA64F2">
        <w:rPr>
          <w:rFonts w:ascii="Times New Roman" w:eastAsia="Calibri" w:hAnsi="Times New Roman" w:cs="Times New Roman"/>
          <w:sz w:val="24"/>
          <w:szCs w:val="24"/>
          <w:lang w:val="en-US"/>
        </w:rPr>
        <w:fldChar w:fldCharType="end"/>
      </w:r>
      <w:r w:rsidR="00817BC1" w:rsidRPr="00BA64F2">
        <w:rPr>
          <w:rFonts w:ascii="Times New Roman" w:eastAsia="Calibri" w:hAnsi="Times New Roman" w:cs="Times New Roman"/>
          <w:sz w:val="24"/>
          <w:szCs w:val="24"/>
          <w:lang w:val="en-US"/>
        </w:rPr>
        <w:t xml:space="preserve"> </w:t>
      </w:r>
      <w:r w:rsidR="003F17F3" w:rsidRPr="00BA64F2">
        <w:rPr>
          <w:rFonts w:ascii="Times New Roman" w:eastAsia="Calibri" w:hAnsi="Times New Roman" w:cs="Times New Roman"/>
          <w:sz w:val="24"/>
          <w:szCs w:val="24"/>
          <w:lang w:val="en-US"/>
        </w:rPr>
        <w:t xml:space="preserve">and </w:t>
      </w:r>
      <w:r w:rsidR="005D2938" w:rsidRPr="00BA64F2">
        <w:rPr>
          <w:rFonts w:ascii="Times New Roman" w:eastAsia="Calibri" w:hAnsi="Times New Roman" w:cs="Times New Roman"/>
          <w:sz w:val="24"/>
          <w:szCs w:val="24"/>
          <w:lang w:val="en-US"/>
        </w:rPr>
        <w:t>PD</w:t>
      </w:r>
      <w:r w:rsidR="00393F26" w:rsidRPr="00BA64F2">
        <w:rPr>
          <w:rFonts w:ascii="Times New Roman" w:eastAsia="Calibri" w:hAnsi="Times New Roman" w:cs="Times New Roman"/>
          <w:sz w:val="24"/>
          <w:szCs w:val="24"/>
          <w:lang w:val="en-US"/>
        </w:rPr>
        <w:t xml:space="preserve"> scale</w:t>
      </w:r>
      <w:r w:rsidR="006A2CAD" w:rsidRPr="00BA64F2">
        <w:rPr>
          <w:rFonts w:ascii="Times New Roman" w:eastAsia="Calibri" w:hAnsi="Times New Roman" w:cs="Times New Roman"/>
          <w:sz w:val="24"/>
          <w:szCs w:val="24"/>
          <w:lang w:val="en-US"/>
        </w:rPr>
        <w:t xml:space="preserve"> </w:t>
      </w:r>
      <w:r w:rsidRPr="00BA64F2">
        <w:rPr>
          <w:rFonts w:ascii="Times New Roman" w:eastAsia="Calibri" w:hAnsi="Times New Roman" w:cs="Times New Roman"/>
          <w:sz w:val="24"/>
          <w:szCs w:val="24"/>
          <w:lang w:val="en-US"/>
        </w:rPr>
        <w:fldChar w:fldCharType="begin"/>
      </w:r>
      <w:r w:rsidRPr="00BA64F2">
        <w:rPr>
          <w:rFonts w:ascii="Times New Roman" w:eastAsia="Calibri" w:hAnsi="Times New Roman" w:cs="Times New Roman"/>
          <w:sz w:val="24"/>
          <w:szCs w:val="24"/>
          <w:lang w:val="en-US"/>
        </w:rPr>
        <w:instrText xml:space="preserve"> ADDIN ZOTERO_ITEM CSL_CITATION {"citationID":"QqO8Mqp2","properties":{"formattedCitation":"(Brenlla &amp; Aranguren, 2010; Kessler et\\uc0\\u160{}al., 2002)","plainCitation":"(Brenlla &amp; Aranguren, 2010; Kessler et al., 2002)","dontUpdate":true,"noteIndex":0},"citationItems":[{"id":104,"uris":["http://zotero.org/users/7471640/items/QH25VWLG"],"uri":["http://zotero.org/users/7471640/items/QH25VWLG"],"itemData":{"id":104,"type":"article-journal","abstract":"Autoría: María Aranguren.\nLocalización: Revista de Psicología. Nº. 2, 2010.\nArtículo de Revista en Dialnet.","container-title":"Revista de Psicología","DOI":"https://doi.org/10.18800/psico.201002.005","ISSN":"0254-9247","issue":"2","language":"spa","note":"publisher: Departamento de Humanidades. Sección de Psicología\nsection: Revista de Psicología","page":"308-340","source":"dialnet.unirioja.es","title":"Adaptación argentina de la Escala de Malestar Psicológico de Kessler (K10)","volume":"28","author":[{"family":"Brenlla","given":"María Elena"},{"family":"Aranguren","given":"María"}],"issued":{"date-parts":[["2010"]]}}},{"id":60,"uris":["http://zotero.org/users/7471640/items/LUDJ729A"],"uri":["http://zotero.org/users/7471640/items/LUDJ729A"],"itemData":{"id":60,"type":"article-journal","abstract":"A 10-question screening scale of psychological distress and a six-question short-form scale embedded within the 10-question scale were developed for the redesigned US National Health Interview Survey (NHIS).\nInitial pilot questions were administered in a US national mail survey (N = 1401). A reduced set of questions was subsequently administered in a US national telephone survey (N = 1574). The 10-question and six-question scales, which we refer to as the K10 and K6, were constructed from the reduced set of questions based on Item Response Theory models. The scales were subsequently validated in a two-stage clinical reappraisal survey (N = 1000 telephone screening interviews in the first stage followed by N = 153 face-to-face clinical interviews in the second stage that oversampled first-stage respondents who screened positive for emotional problems) in a local convenience sample. The second-stage sample was administered the screening scales along with the Structured Clinical Interview for DSM-IV (SCID). The K6 was subsequently included in the 1997 (N = 36116) and 1998 (N = 32440) US National Health Interview Survey, while the K10 was included in the 1997 (N = 10641) Australian National Survey of Mental Health and Well-Being.\nBoth the K10 and K6 have good precision in the 90th-99th percentile range of the population distribution (standard errors of standardized scores in the range 0.20-0.25) as well as consistent psychometric properties across major sociodemographic subsamples. The scales strongly discriminate between community cases and non-cases of DSM-IV/SCID disorders, with areas under the Receiver Operating Characteristic (ROC) curve of 0.87-0.88 for disorders having Global Assessment of Functioning (GAF) scores of 0-70 and 0.95-0.96 for disorders having GAF scores of 0-50.\nThe brevity, strong psychometric properties, and ability to discriminate DSM-IV cases from non-cases make the K10 and K6 attractive for use in general-purpose health surveys. The scales are already being used in annual government health surveys in the US and Canada as well as in the WHO World Mental Health Surveys. Routine inclusion of either the K10 or K6 in clinical studies would create an important, and heretofore missing, crosswalk between community and clinical epidemiology.","container-title":"Psychological medicine","DOI":"https://doi.org/10.1017/S0033291702006074","journalAbbreviation":"Psychological medicine","page":"959-76","source":"ResearchGate","title":"Short Screening Scales to Monitor Population Prevlances and Trends in Non-Specific Psychological Distress","volume":"32","author":[{"family":"Kessler","given":"Ronald"},{"family":"Andrews","given":"Gavin"},{"family":"Colpe","given":"Lisa"},{"family":"EE","given":"Hiripi"},{"family":"Mroczek","given":"Daniel"},{"family":"Normand","given":"Sharon-Lise"},{"family":"Walters","given":"Ellen"},{"family":"Zaslavsky","given":"Alan"}],"issued":{"date-parts":[["2002",9,1]]}}}],"schema":"https://github.com/citation-style-language/schema/raw/master/csl-citation.json"} </w:instrText>
      </w:r>
      <w:r w:rsidRPr="00BA64F2">
        <w:rPr>
          <w:rFonts w:ascii="Times New Roman" w:eastAsia="Calibri" w:hAnsi="Times New Roman" w:cs="Times New Roman"/>
          <w:sz w:val="24"/>
          <w:szCs w:val="24"/>
          <w:lang w:val="en-US"/>
        </w:rPr>
        <w:fldChar w:fldCharType="separate"/>
      </w:r>
      <w:r w:rsidR="00C76707" w:rsidRPr="00BA64F2">
        <w:rPr>
          <w:rFonts w:ascii="Times New Roman" w:hAnsi="Times New Roman" w:cs="Times New Roman"/>
          <w:sz w:val="24"/>
          <w:szCs w:val="24"/>
          <w:lang w:val="en-US"/>
        </w:rPr>
        <w:t>(Brenlla &amp; Aranguren, 2010)</w:t>
      </w:r>
      <w:r w:rsidRPr="00BA64F2">
        <w:rPr>
          <w:rFonts w:ascii="Times New Roman" w:eastAsia="Calibri" w:hAnsi="Times New Roman" w:cs="Times New Roman"/>
          <w:sz w:val="24"/>
          <w:szCs w:val="24"/>
          <w:lang w:val="en-US"/>
        </w:rPr>
        <w:fldChar w:fldCharType="end"/>
      </w:r>
      <w:r w:rsidR="003F17F3" w:rsidRPr="00BA64F2">
        <w:rPr>
          <w:rFonts w:ascii="Times New Roman" w:eastAsia="Calibri" w:hAnsi="Times New Roman" w:cs="Times New Roman"/>
          <w:sz w:val="24"/>
          <w:szCs w:val="24"/>
          <w:lang w:val="en-US"/>
        </w:rPr>
        <w:t xml:space="preserve">. </w:t>
      </w:r>
      <w:r w:rsidR="00073B37" w:rsidRPr="00BA64F2">
        <w:rPr>
          <w:rFonts w:ascii="Times New Roman" w:eastAsia="Calibri" w:hAnsi="Times New Roman" w:cs="Times New Roman"/>
          <w:sz w:val="24"/>
          <w:szCs w:val="24"/>
          <w:lang w:val="en-US"/>
        </w:rPr>
        <w:t xml:space="preserve">Results were interpreted according to </w:t>
      </w:r>
      <w:r w:rsidRPr="00BA64F2">
        <w:rPr>
          <w:rFonts w:ascii="Times New Roman" w:eastAsia="Calibri" w:hAnsi="Times New Roman" w:cs="Times New Roman"/>
          <w:sz w:val="24"/>
          <w:szCs w:val="24"/>
          <w:lang w:val="en-US"/>
        </w:rPr>
        <w:fldChar w:fldCharType="begin"/>
      </w:r>
      <w:r w:rsidRPr="00BA64F2">
        <w:rPr>
          <w:rFonts w:ascii="Times New Roman" w:eastAsia="Calibri" w:hAnsi="Times New Roman" w:cs="Times New Roman"/>
          <w:sz w:val="24"/>
          <w:szCs w:val="24"/>
          <w:lang w:val="en-US"/>
        </w:rPr>
        <w:instrText xml:space="preserve"> ADDIN ZOTERO_ITEM CSL_CITATION {"citationID":"We4laqve","properties":{"formattedCitation":"(Ferguson, 2009)","plainCitation":"(Ferguson, 2009)","dontUpdate":true,"noteIndex":0},"citationItems":[{"id":86,"uris":["http://zotero.org/users/7471640/items/I5Q4E754"],"uri":["http://zotero.org/users/7471640/items/I5Q4E754"],"itemData":{"id":86,"type":"article-journal","container-title":"Professional Psychology: Research and Practice","DOI":"https://doi.org/10.1037/a0015808","ISSN":"1939-1323","issue":"5","note":"publisher: US: American Psychological Association","page":"532-538","source":"bases.biblioteca.uca.edu.ar:2096","title":"An effect size primer: A guide for clinicians and researchers.","title-short":"An effect size primer","volume":"40","author":[{"family":"Ferguson","given":"Christopher J."}],"issued":{"date-parts":[["2009"]]}}}],"schema":"https://github.com/citation-style-language/schema/raw/master/csl-citation.json"} </w:instrText>
      </w:r>
      <w:r w:rsidRPr="00BA64F2">
        <w:rPr>
          <w:rFonts w:ascii="Times New Roman" w:eastAsia="Calibri" w:hAnsi="Times New Roman" w:cs="Times New Roman"/>
          <w:sz w:val="24"/>
          <w:szCs w:val="24"/>
          <w:lang w:val="en-US"/>
        </w:rPr>
        <w:fldChar w:fldCharType="separate"/>
      </w:r>
      <w:r w:rsidR="000B7A72" w:rsidRPr="00BA64F2">
        <w:rPr>
          <w:rFonts w:ascii="Times New Roman" w:hAnsi="Times New Roman" w:cs="Times New Roman"/>
          <w:sz w:val="24"/>
          <w:szCs w:val="24"/>
          <w:lang w:val="en-US"/>
        </w:rPr>
        <w:t>Ferguson</w:t>
      </w:r>
      <w:r w:rsidR="00BB774D" w:rsidRPr="00BA64F2">
        <w:rPr>
          <w:rFonts w:ascii="Times New Roman" w:hAnsi="Times New Roman" w:cs="Times New Roman"/>
          <w:sz w:val="24"/>
          <w:szCs w:val="24"/>
          <w:lang w:val="en-US"/>
        </w:rPr>
        <w:t>´s</w:t>
      </w:r>
      <w:r w:rsidR="000B7A72" w:rsidRPr="00BA64F2">
        <w:rPr>
          <w:rFonts w:ascii="Times New Roman" w:hAnsi="Times New Roman" w:cs="Times New Roman"/>
          <w:sz w:val="24"/>
          <w:szCs w:val="24"/>
          <w:lang w:val="en-US"/>
        </w:rPr>
        <w:t xml:space="preserve"> </w:t>
      </w:r>
      <w:r w:rsidR="00BB774D" w:rsidRPr="00BA64F2">
        <w:rPr>
          <w:rFonts w:ascii="Times New Roman" w:hAnsi="Times New Roman" w:cs="Times New Roman"/>
          <w:sz w:val="24"/>
          <w:szCs w:val="24"/>
          <w:lang w:val="en-US"/>
        </w:rPr>
        <w:t>(</w:t>
      </w:r>
      <w:r w:rsidR="000B7A72" w:rsidRPr="00BA64F2">
        <w:rPr>
          <w:rFonts w:ascii="Times New Roman" w:hAnsi="Times New Roman" w:cs="Times New Roman"/>
          <w:sz w:val="24"/>
          <w:szCs w:val="24"/>
          <w:lang w:val="en-US"/>
        </w:rPr>
        <w:t>2009)</w:t>
      </w:r>
      <w:r w:rsidRPr="00BA64F2">
        <w:rPr>
          <w:rFonts w:ascii="Times New Roman" w:eastAsia="Calibri" w:hAnsi="Times New Roman" w:cs="Times New Roman"/>
          <w:sz w:val="24"/>
          <w:szCs w:val="24"/>
          <w:lang w:val="en-US"/>
        </w:rPr>
        <w:fldChar w:fldCharType="end"/>
      </w:r>
      <w:r w:rsidR="00073B37" w:rsidRPr="00BA64F2">
        <w:rPr>
          <w:rFonts w:ascii="Times New Roman" w:eastAsia="Calibri" w:hAnsi="Times New Roman" w:cs="Times New Roman"/>
          <w:sz w:val="24"/>
          <w:szCs w:val="24"/>
          <w:lang w:val="en-US"/>
        </w:rPr>
        <w:t xml:space="preserve"> criteria:  a coefficient </w:t>
      </w:r>
      <w:r w:rsidR="0191FAE5" w:rsidRPr="00BA64F2">
        <w:rPr>
          <w:rFonts w:ascii="Times New Roman" w:eastAsia="Calibri" w:hAnsi="Times New Roman" w:cs="Times New Roman"/>
          <w:sz w:val="24"/>
          <w:szCs w:val="24"/>
          <w:lang w:val="en-US"/>
        </w:rPr>
        <w:t>of ≥</w:t>
      </w:r>
      <w:r w:rsidR="00073B37" w:rsidRPr="00BA64F2">
        <w:rPr>
          <w:rFonts w:ascii="Times New Roman" w:eastAsia="Calibri" w:hAnsi="Times New Roman" w:cs="Times New Roman"/>
          <w:sz w:val="24"/>
          <w:szCs w:val="24"/>
          <w:lang w:val="en-US"/>
        </w:rPr>
        <w:t>0.20 is considered to be practically significant for social science data</w:t>
      </w:r>
      <w:r w:rsidR="00EC7EA6" w:rsidRPr="00BA64F2">
        <w:rPr>
          <w:rFonts w:ascii="Times New Roman" w:eastAsia="Calibri" w:hAnsi="Times New Roman" w:cs="Times New Roman"/>
          <w:sz w:val="24"/>
          <w:szCs w:val="24"/>
          <w:lang w:val="en-US"/>
        </w:rPr>
        <w:t xml:space="preserve"> and </w:t>
      </w:r>
      <w:r w:rsidR="00073B37" w:rsidRPr="00BA64F2">
        <w:rPr>
          <w:rFonts w:ascii="Times New Roman" w:eastAsia="Calibri" w:hAnsi="Times New Roman" w:cs="Times New Roman"/>
          <w:sz w:val="24"/>
          <w:szCs w:val="24"/>
          <w:lang w:val="en-US"/>
        </w:rPr>
        <w:t xml:space="preserve">coefficient ≥0.50 as moderate-sized. </w:t>
      </w:r>
      <w:r w:rsidR="00B51C4D" w:rsidRPr="00BA64F2">
        <w:rPr>
          <w:rFonts w:ascii="Times New Roman" w:eastAsia="Calibri" w:hAnsi="Times New Roman" w:cs="Times New Roman"/>
          <w:sz w:val="24"/>
          <w:szCs w:val="24"/>
          <w:lang w:val="en-US"/>
        </w:rPr>
        <w:t xml:space="preserve">Coefficients &lt;.20 are not interpreted because they are not considered significant. </w:t>
      </w:r>
      <w:r w:rsidR="00073B37" w:rsidRPr="00BA64F2">
        <w:rPr>
          <w:rFonts w:ascii="Times New Roman" w:eastAsia="Calibri" w:hAnsi="Times New Roman" w:cs="Times New Roman"/>
          <w:sz w:val="24"/>
          <w:szCs w:val="24"/>
          <w:lang w:val="en-US"/>
        </w:rPr>
        <w:t xml:space="preserve">Bivariate correlations are displayed in Table </w:t>
      </w:r>
      <w:r w:rsidR="00AE7792" w:rsidRPr="00BA64F2">
        <w:rPr>
          <w:rFonts w:ascii="Times New Roman" w:eastAsia="Calibri" w:hAnsi="Times New Roman" w:cs="Times New Roman"/>
          <w:sz w:val="24"/>
          <w:szCs w:val="24"/>
          <w:lang w:val="en-US"/>
        </w:rPr>
        <w:t>5</w:t>
      </w:r>
      <w:r w:rsidR="00073B37" w:rsidRPr="00BA64F2">
        <w:rPr>
          <w:rFonts w:ascii="Times New Roman" w:eastAsia="Calibri" w:hAnsi="Times New Roman" w:cs="Times New Roman"/>
          <w:sz w:val="24"/>
          <w:szCs w:val="24"/>
          <w:lang w:val="en-US"/>
        </w:rPr>
        <w:t>.</w:t>
      </w:r>
    </w:p>
    <w:p w14:paraId="79DC9254" w14:textId="0194A4E5" w:rsidR="005B73A7" w:rsidRDefault="003F17F3"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 xml:space="preserve">The results indicate that there is a moderate positive association of </w:t>
      </w:r>
      <w:r w:rsidR="00EC7EA6" w:rsidRPr="00BA64F2">
        <w:rPr>
          <w:rFonts w:ascii="Times New Roman" w:eastAsia="Calibri" w:hAnsi="Times New Roman" w:cs="Times New Roman"/>
          <w:sz w:val="24"/>
          <w:szCs w:val="24"/>
          <w:lang w:val="en-US"/>
        </w:rPr>
        <w:t xml:space="preserve">past focus </w:t>
      </w:r>
      <w:r w:rsidRPr="00BA64F2">
        <w:rPr>
          <w:rFonts w:ascii="Times New Roman" w:eastAsia="Calibri" w:hAnsi="Times New Roman" w:cs="Times New Roman"/>
          <w:sz w:val="24"/>
          <w:szCs w:val="24"/>
          <w:lang w:val="en-US"/>
        </w:rPr>
        <w:t xml:space="preserve">with </w:t>
      </w:r>
      <w:r w:rsidR="002D2574" w:rsidRPr="00BA64F2">
        <w:rPr>
          <w:rFonts w:ascii="Times New Roman" w:eastAsia="Calibri" w:hAnsi="Times New Roman" w:cs="Times New Roman"/>
          <w:sz w:val="24"/>
          <w:szCs w:val="24"/>
          <w:lang w:val="en-US"/>
        </w:rPr>
        <w:t>ZTPI</w:t>
      </w:r>
      <w:r w:rsidR="00D00848" w:rsidRPr="00BA64F2">
        <w:rPr>
          <w:rFonts w:ascii="Times New Roman" w:eastAsia="Calibri" w:hAnsi="Times New Roman" w:cs="Times New Roman"/>
          <w:sz w:val="24"/>
          <w:szCs w:val="24"/>
          <w:lang w:val="en-US"/>
        </w:rPr>
        <w:t xml:space="preserve"> past negative</w:t>
      </w:r>
      <w:r w:rsidR="00F86ED1" w:rsidRPr="00BA64F2">
        <w:rPr>
          <w:rFonts w:ascii="Times New Roman" w:eastAsia="Calibri" w:hAnsi="Times New Roman" w:cs="Times New Roman"/>
          <w:sz w:val="24"/>
          <w:szCs w:val="24"/>
          <w:lang w:val="en-US"/>
        </w:rPr>
        <w:t xml:space="preserve">, </w:t>
      </w:r>
      <w:r w:rsidR="00D00848" w:rsidRPr="00BA64F2">
        <w:rPr>
          <w:rFonts w:ascii="Times New Roman" w:eastAsia="Calibri" w:hAnsi="Times New Roman" w:cs="Times New Roman"/>
          <w:sz w:val="24"/>
          <w:szCs w:val="24"/>
          <w:lang w:val="en-US"/>
        </w:rPr>
        <w:t>and</w:t>
      </w:r>
      <w:r w:rsidR="00F86ED1" w:rsidRPr="00BA64F2">
        <w:rPr>
          <w:rFonts w:ascii="Times New Roman" w:eastAsia="Calibri" w:hAnsi="Times New Roman" w:cs="Times New Roman"/>
          <w:sz w:val="24"/>
          <w:szCs w:val="24"/>
          <w:lang w:val="en-US"/>
        </w:rPr>
        <w:t xml:space="preserve"> there is a practically significant association with</w:t>
      </w:r>
      <w:r w:rsidR="00A11F20" w:rsidRPr="00BA64F2">
        <w:rPr>
          <w:rFonts w:ascii="Times New Roman" w:eastAsia="Calibri" w:hAnsi="Times New Roman" w:cs="Times New Roman"/>
          <w:sz w:val="24"/>
          <w:szCs w:val="24"/>
          <w:lang w:val="en-US"/>
        </w:rPr>
        <w:t xml:space="preserve"> PD</w:t>
      </w:r>
      <w:r w:rsidR="00050B77" w:rsidRPr="00BA64F2">
        <w:rPr>
          <w:rFonts w:ascii="Times New Roman" w:eastAsia="Calibri" w:hAnsi="Times New Roman" w:cs="Times New Roman"/>
          <w:sz w:val="24"/>
          <w:szCs w:val="24"/>
          <w:lang w:val="en-US"/>
        </w:rPr>
        <w:t xml:space="preserve">. </w:t>
      </w:r>
      <w:r w:rsidR="00120CB2" w:rsidRPr="00BA64F2">
        <w:rPr>
          <w:rFonts w:ascii="Times New Roman" w:eastAsia="Calibri" w:hAnsi="Times New Roman" w:cs="Times New Roman"/>
          <w:sz w:val="24"/>
          <w:szCs w:val="24"/>
          <w:lang w:val="en-US"/>
        </w:rPr>
        <w:t>Regarding current focus</w:t>
      </w:r>
      <w:r w:rsidR="00CF6ECD" w:rsidRPr="00BA64F2">
        <w:rPr>
          <w:rFonts w:ascii="Times New Roman" w:eastAsia="Calibri" w:hAnsi="Times New Roman" w:cs="Times New Roman"/>
          <w:sz w:val="24"/>
          <w:szCs w:val="24"/>
          <w:lang w:val="en-US"/>
        </w:rPr>
        <w:t xml:space="preserve">, there is a </w:t>
      </w:r>
      <w:r w:rsidR="000663FF" w:rsidRPr="00BA64F2">
        <w:rPr>
          <w:rFonts w:ascii="Times New Roman" w:eastAsia="Calibri" w:hAnsi="Times New Roman" w:cs="Times New Roman"/>
          <w:sz w:val="24"/>
          <w:szCs w:val="24"/>
          <w:lang w:val="en-US"/>
        </w:rPr>
        <w:t xml:space="preserve">positive </w:t>
      </w:r>
      <w:r w:rsidR="00CF6ECD" w:rsidRPr="00BA64F2">
        <w:rPr>
          <w:rFonts w:ascii="Times New Roman" w:eastAsia="Calibri" w:hAnsi="Times New Roman" w:cs="Times New Roman"/>
          <w:sz w:val="24"/>
          <w:szCs w:val="24"/>
          <w:lang w:val="en-US"/>
        </w:rPr>
        <w:t xml:space="preserve">practically significant </w:t>
      </w:r>
      <w:r w:rsidR="000663FF" w:rsidRPr="00BA64F2">
        <w:rPr>
          <w:rFonts w:ascii="Times New Roman" w:eastAsia="Calibri" w:hAnsi="Times New Roman" w:cs="Times New Roman"/>
          <w:sz w:val="24"/>
          <w:szCs w:val="24"/>
          <w:lang w:val="en-US"/>
        </w:rPr>
        <w:t>association with ZTPI past positive and self-control</w:t>
      </w:r>
      <w:r w:rsidR="00966D10" w:rsidRPr="00BA64F2">
        <w:rPr>
          <w:rFonts w:ascii="Times New Roman" w:eastAsia="Calibri" w:hAnsi="Times New Roman" w:cs="Times New Roman"/>
          <w:sz w:val="24"/>
          <w:szCs w:val="24"/>
          <w:lang w:val="en-US"/>
        </w:rPr>
        <w:t xml:space="preserve">; and a negative practically significant association </w:t>
      </w:r>
      <w:r w:rsidR="00EE276A" w:rsidRPr="00BA64F2">
        <w:rPr>
          <w:rFonts w:ascii="Times New Roman" w:eastAsia="Calibri" w:hAnsi="Times New Roman" w:cs="Times New Roman"/>
          <w:sz w:val="24"/>
          <w:szCs w:val="24"/>
          <w:lang w:val="en-US"/>
        </w:rPr>
        <w:t xml:space="preserve">with ZTPI past negative and present fatalistic, and </w:t>
      </w:r>
      <w:r w:rsidR="00A11F20" w:rsidRPr="00BA64F2">
        <w:rPr>
          <w:rFonts w:ascii="Times New Roman" w:eastAsia="Calibri" w:hAnsi="Times New Roman" w:cs="Times New Roman"/>
          <w:sz w:val="24"/>
          <w:szCs w:val="24"/>
          <w:lang w:val="en-US"/>
        </w:rPr>
        <w:t>PD</w:t>
      </w:r>
      <w:r w:rsidR="00EE276A" w:rsidRPr="00BA64F2">
        <w:rPr>
          <w:rFonts w:ascii="Times New Roman" w:eastAsia="Calibri" w:hAnsi="Times New Roman" w:cs="Times New Roman"/>
          <w:sz w:val="24"/>
          <w:szCs w:val="24"/>
          <w:lang w:val="en-US"/>
        </w:rPr>
        <w:t xml:space="preserve">. Finally, future focus </w:t>
      </w:r>
      <w:r w:rsidR="00050B77" w:rsidRPr="00BA64F2">
        <w:rPr>
          <w:rFonts w:ascii="Times New Roman" w:eastAsia="Calibri" w:hAnsi="Times New Roman" w:cs="Times New Roman"/>
          <w:sz w:val="24"/>
          <w:szCs w:val="24"/>
          <w:lang w:val="en-US"/>
        </w:rPr>
        <w:t>shows</w:t>
      </w:r>
      <w:r w:rsidR="00EE276A" w:rsidRPr="00BA64F2">
        <w:rPr>
          <w:rFonts w:ascii="Times New Roman" w:eastAsia="Calibri" w:hAnsi="Times New Roman" w:cs="Times New Roman"/>
          <w:sz w:val="24"/>
          <w:szCs w:val="24"/>
          <w:lang w:val="en-US"/>
        </w:rPr>
        <w:t xml:space="preserve"> a </w:t>
      </w:r>
      <w:r w:rsidR="00E60113" w:rsidRPr="00BA64F2">
        <w:rPr>
          <w:rFonts w:ascii="Times New Roman" w:eastAsia="Calibri" w:hAnsi="Times New Roman" w:cs="Times New Roman"/>
          <w:sz w:val="24"/>
          <w:szCs w:val="24"/>
          <w:lang w:val="en-US"/>
        </w:rPr>
        <w:t xml:space="preserve">positive practically significant association with ZTPI future and </w:t>
      </w:r>
      <w:r w:rsidR="00A11F20" w:rsidRPr="00BA64F2">
        <w:rPr>
          <w:rFonts w:ascii="Times New Roman" w:eastAsia="Calibri" w:hAnsi="Times New Roman" w:cs="Times New Roman"/>
          <w:sz w:val="24"/>
          <w:szCs w:val="24"/>
          <w:lang w:val="en-US"/>
        </w:rPr>
        <w:t>PD</w:t>
      </w:r>
      <w:r w:rsidR="00050B77" w:rsidRPr="00BA64F2">
        <w:rPr>
          <w:rFonts w:ascii="Times New Roman" w:eastAsia="Calibri" w:hAnsi="Times New Roman" w:cs="Times New Roman"/>
          <w:sz w:val="24"/>
          <w:szCs w:val="24"/>
          <w:lang w:val="en-US"/>
        </w:rPr>
        <w:t xml:space="preserve">. </w:t>
      </w:r>
    </w:p>
    <w:p w14:paraId="3E869C7E" w14:textId="77777777" w:rsidR="009E77AE" w:rsidRPr="00BA64F2" w:rsidRDefault="009E77AE" w:rsidP="00BA64F2">
      <w:pPr>
        <w:spacing w:after="0" w:line="360" w:lineRule="auto"/>
        <w:rPr>
          <w:rFonts w:ascii="Times New Roman" w:eastAsia="Calibri" w:hAnsi="Times New Roman" w:cs="Times New Roman"/>
          <w:sz w:val="24"/>
          <w:szCs w:val="24"/>
          <w:lang w:val="en-US"/>
        </w:rPr>
      </w:pPr>
    </w:p>
    <w:p w14:paraId="05BFF382" w14:textId="77777777" w:rsidR="009E77AE" w:rsidRPr="00BA64F2" w:rsidRDefault="009E77AE" w:rsidP="009E77AE">
      <w:pPr>
        <w:spacing w:after="0" w:line="24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lastRenderedPageBreak/>
        <w:t>Table 5. Correlations between TFS, ZTPI, Self-control and Psychological Distress scales</w:t>
      </w:r>
    </w:p>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985"/>
        <w:gridCol w:w="1701"/>
        <w:gridCol w:w="1701"/>
      </w:tblGrid>
      <w:tr w:rsidR="009E77AE" w:rsidRPr="00BA64F2" w14:paraId="020478EC" w14:textId="77777777" w:rsidTr="006C22CA">
        <w:tc>
          <w:tcPr>
            <w:tcW w:w="3402" w:type="dxa"/>
            <w:tcBorders>
              <w:top w:val="single" w:sz="4" w:space="0" w:color="auto"/>
              <w:bottom w:val="single" w:sz="4" w:space="0" w:color="auto"/>
            </w:tcBorders>
            <w:vAlign w:val="center"/>
          </w:tcPr>
          <w:p w14:paraId="2FED6F43" w14:textId="77777777" w:rsidR="009E77AE" w:rsidRPr="00BA64F2" w:rsidRDefault="009E77AE" w:rsidP="006C22CA">
            <w:pPr>
              <w:rPr>
                <w:rFonts w:ascii="Times New Roman" w:eastAsia="Calibri" w:hAnsi="Times New Roman" w:cs="Times New Roman"/>
                <w:sz w:val="24"/>
                <w:szCs w:val="24"/>
                <w:lang w:val="en-US"/>
              </w:rPr>
            </w:pPr>
          </w:p>
        </w:tc>
        <w:tc>
          <w:tcPr>
            <w:tcW w:w="1985" w:type="dxa"/>
            <w:tcBorders>
              <w:top w:val="single" w:sz="4" w:space="0" w:color="auto"/>
              <w:bottom w:val="single" w:sz="4" w:space="0" w:color="auto"/>
            </w:tcBorders>
            <w:vAlign w:val="center"/>
          </w:tcPr>
          <w:p w14:paraId="42D2172F"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Past Focus</w:t>
            </w:r>
          </w:p>
        </w:tc>
        <w:tc>
          <w:tcPr>
            <w:tcW w:w="1701" w:type="dxa"/>
            <w:tcBorders>
              <w:top w:val="single" w:sz="4" w:space="0" w:color="auto"/>
              <w:bottom w:val="single" w:sz="4" w:space="0" w:color="auto"/>
            </w:tcBorders>
            <w:vAlign w:val="center"/>
          </w:tcPr>
          <w:p w14:paraId="10D0489C"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Current Focus</w:t>
            </w:r>
          </w:p>
        </w:tc>
        <w:tc>
          <w:tcPr>
            <w:tcW w:w="1701" w:type="dxa"/>
            <w:tcBorders>
              <w:top w:val="single" w:sz="4" w:space="0" w:color="auto"/>
              <w:bottom w:val="single" w:sz="4" w:space="0" w:color="auto"/>
            </w:tcBorders>
            <w:vAlign w:val="center"/>
          </w:tcPr>
          <w:p w14:paraId="217E36AE"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Future Focus</w:t>
            </w:r>
          </w:p>
        </w:tc>
      </w:tr>
      <w:tr w:rsidR="009E77AE" w:rsidRPr="00BA64F2" w14:paraId="26AC8458" w14:textId="77777777" w:rsidTr="006C22CA">
        <w:tc>
          <w:tcPr>
            <w:tcW w:w="3402" w:type="dxa"/>
            <w:tcBorders>
              <w:top w:val="single" w:sz="4" w:space="0" w:color="auto"/>
            </w:tcBorders>
            <w:vAlign w:val="center"/>
          </w:tcPr>
          <w:p w14:paraId="009FA2B2"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ZTPI Past Positive</w:t>
            </w:r>
          </w:p>
        </w:tc>
        <w:tc>
          <w:tcPr>
            <w:tcW w:w="1985" w:type="dxa"/>
            <w:tcBorders>
              <w:top w:val="single" w:sz="4" w:space="0" w:color="auto"/>
            </w:tcBorders>
            <w:vAlign w:val="center"/>
          </w:tcPr>
          <w:p w14:paraId="0731398C"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.185*</w:t>
            </w:r>
          </w:p>
        </w:tc>
        <w:tc>
          <w:tcPr>
            <w:tcW w:w="1701" w:type="dxa"/>
            <w:tcBorders>
              <w:top w:val="single" w:sz="4" w:space="0" w:color="auto"/>
            </w:tcBorders>
            <w:vAlign w:val="center"/>
          </w:tcPr>
          <w:p w14:paraId="067960C9"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.195**</w:t>
            </w:r>
          </w:p>
        </w:tc>
        <w:tc>
          <w:tcPr>
            <w:tcW w:w="1701" w:type="dxa"/>
            <w:tcBorders>
              <w:top w:val="single" w:sz="4" w:space="0" w:color="auto"/>
            </w:tcBorders>
            <w:vAlign w:val="center"/>
          </w:tcPr>
          <w:p w14:paraId="7982B6D2"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.169*</w:t>
            </w:r>
          </w:p>
        </w:tc>
      </w:tr>
      <w:tr w:rsidR="009E77AE" w:rsidRPr="00BA64F2" w14:paraId="302F4C6A" w14:textId="77777777" w:rsidTr="006C22CA">
        <w:tc>
          <w:tcPr>
            <w:tcW w:w="3402" w:type="dxa"/>
            <w:vAlign w:val="center"/>
          </w:tcPr>
          <w:p w14:paraId="435DD8CB"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ZTPI Past Negative</w:t>
            </w:r>
          </w:p>
        </w:tc>
        <w:tc>
          <w:tcPr>
            <w:tcW w:w="1985" w:type="dxa"/>
            <w:vAlign w:val="center"/>
          </w:tcPr>
          <w:p w14:paraId="0252BFC3"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.582**</w:t>
            </w:r>
          </w:p>
        </w:tc>
        <w:tc>
          <w:tcPr>
            <w:tcW w:w="1701" w:type="dxa"/>
            <w:vAlign w:val="center"/>
          </w:tcPr>
          <w:p w14:paraId="3B93516A"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-.230**</w:t>
            </w:r>
          </w:p>
        </w:tc>
        <w:tc>
          <w:tcPr>
            <w:tcW w:w="1701" w:type="dxa"/>
            <w:vAlign w:val="center"/>
          </w:tcPr>
          <w:p w14:paraId="1DA7247B"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.155*</w:t>
            </w:r>
          </w:p>
        </w:tc>
      </w:tr>
      <w:tr w:rsidR="009E77AE" w:rsidRPr="00BA64F2" w14:paraId="5C58D42C" w14:textId="77777777" w:rsidTr="006C22CA">
        <w:tc>
          <w:tcPr>
            <w:tcW w:w="3402" w:type="dxa"/>
            <w:vAlign w:val="center"/>
          </w:tcPr>
          <w:p w14:paraId="21934E29"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ZTPI Present Hedonistic</w:t>
            </w:r>
          </w:p>
        </w:tc>
        <w:tc>
          <w:tcPr>
            <w:tcW w:w="1985" w:type="dxa"/>
            <w:vAlign w:val="center"/>
          </w:tcPr>
          <w:p w14:paraId="2B2A3198"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.184*</w:t>
            </w:r>
          </w:p>
        </w:tc>
        <w:tc>
          <w:tcPr>
            <w:tcW w:w="1701" w:type="dxa"/>
            <w:vAlign w:val="center"/>
          </w:tcPr>
          <w:p w14:paraId="0CBD5EA0"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-.021</w:t>
            </w:r>
          </w:p>
        </w:tc>
        <w:tc>
          <w:tcPr>
            <w:tcW w:w="1701" w:type="dxa"/>
            <w:vAlign w:val="center"/>
          </w:tcPr>
          <w:p w14:paraId="57E3E1C3"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.120</w:t>
            </w:r>
          </w:p>
        </w:tc>
      </w:tr>
      <w:tr w:rsidR="009E77AE" w:rsidRPr="00BA64F2" w14:paraId="6253AF7A" w14:textId="77777777" w:rsidTr="006C22CA">
        <w:tc>
          <w:tcPr>
            <w:tcW w:w="3402" w:type="dxa"/>
            <w:vAlign w:val="center"/>
          </w:tcPr>
          <w:p w14:paraId="56D0901F"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ZTPI Present Fatalistic</w:t>
            </w:r>
          </w:p>
        </w:tc>
        <w:tc>
          <w:tcPr>
            <w:tcW w:w="1985" w:type="dxa"/>
            <w:vAlign w:val="center"/>
          </w:tcPr>
          <w:p w14:paraId="1A35E3EF"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.164*</w:t>
            </w:r>
          </w:p>
        </w:tc>
        <w:tc>
          <w:tcPr>
            <w:tcW w:w="1701" w:type="dxa"/>
            <w:vAlign w:val="center"/>
          </w:tcPr>
          <w:p w14:paraId="2076062B"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-.203**</w:t>
            </w:r>
          </w:p>
        </w:tc>
        <w:tc>
          <w:tcPr>
            <w:tcW w:w="1701" w:type="dxa"/>
            <w:vAlign w:val="center"/>
          </w:tcPr>
          <w:p w14:paraId="6AD757E4"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-.149*</w:t>
            </w:r>
          </w:p>
        </w:tc>
      </w:tr>
      <w:tr w:rsidR="009E77AE" w:rsidRPr="00BA64F2" w14:paraId="78CD2E4F" w14:textId="77777777" w:rsidTr="006C22CA">
        <w:tc>
          <w:tcPr>
            <w:tcW w:w="3402" w:type="dxa"/>
            <w:vAlign w:val="center"/>
          </w:tcPr>
          <w:p w14:paraId="3F7FB9A8"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ZTPI Future</w:t>
            </w:r>
          </w:p>
        </w:tc>
        <w:tc>
          <w:tcPr>
            <w:tcW w:w="1985" w:type="dxa"/>
            <w:vAlign w:val="center"/>
          </w:tcPr>
          <w:p w14:paraId="22022FCF"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.078</w:t>
            </w:r>
          </w:p>
        </w:tc>
        <w:tc>
          <w:tcPr>
            <w:tcW w:w="1701" w:type="dxa"/>
            <w:vAlign w:val="center"/>
          </w:tcPr>
          <w:p w14:paraId="48F0E081"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.055</w:t>
            </w:r>
          </w:p>
        </w:tc>
        <w:tc>
          <w:tcPr>
            <w:tcW w:w="1701" w:type="dxa"/>
            <w:vAlign w:val="center"/>
          </w:tcPr>
          <w:p w14:paraId="5BE19991"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.221**</w:t>
            </w:r>
          </w:p>
        </w:tc>
      </w:tr>
      <w:tr w:rsidR="009E77AE" w:rsidRPr="00BA64F2" w14:paraId="27F01885" w14:textId="77777777" w:rsidTr="006C22CA">
        <w:tc>
          <w:tcPr>
            <w:tcW w:w="3402" w:type="dxa"/>
            <w:vAlign w:val="center"/>
          </w:tcPr>
          <w:p w14:paraId="72767658"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Self-control</w:t>
            </w:r>
          </w:p>
        </w:tc>
        <w:tc>
          <w:tcPr>
            <w:tcW w:w="1985" w:type="dxa"/>
            <w:vAlign w:val="center"/>
          </w:tcPr>
          <w:p w14:paraId="45A712AB"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-.101</w:t>
            </w:r>
          </w:p>
        </w:tc>
        <w:tc>
          <w:tcPr>
            <w:tcW w:w="1701" w:type="dxa"/>
            <w:vAlign w:val="center"/>
          </w:tcPr>
          <w:p w14:paraId="3583F7F9"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.215**</w:t>
            </w:r>
          </w:p>
        </w:tc>
        <w:tc>
          <w:tcPr>
            <w:tcW w:w="1701" w:type="dxa"/>
            <w:vAlign w:val="center"/>
          </w:tcPr>
          <w:p w14:paraId="22CCDABC"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.116</w:t>
            </w:r>
          </w:p>
        </w:tc>
      </w:tr>
      <w:tr w:rsidR="009E77AE" w:rsidRPr="00BA64F2" w14:paraId="723156E3" w14:textId="77777777" w:rsidTr="006C22CA">
        <w:tc>
          <w:tcPr>
            <w:tcW w:w="3402" w:type="dxa"/>
            <w:tcBorders>
              <w:bottom w:val="single" w:sz="4" w:space="0" w:color="auto"/>
            </w:tcBorders>
            <w:vAlign w:val="center"/>
          </w:tcPr>
          <w:p w14:paraId="40E95EF6"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Psychological Distress</w:t>
            </w:r>
          </w:p>
        </w:tc>
        <w:tc>
          <w:tcPr>
            <w:tcW w:w="1985" w:type="dxa"/>
            <w:tcBorders>
              <w:bottom w:val="single" w:sz="4" w:space="0" w:color="auto"/>
            </w:tcBorders>
            <w:vAlign w:val="center"/>
          </w:tcPr>
          <w:p w14:paraId="53ECE97E"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.463**</w:t>
            </w:r>
          </w:p>
        </w:tc>
        <w:tc>
          <w:tcPr>
            <w:tcW w:w="1701" w:type="dxa"/>
            <w:tcBorders>
              <w:bottom w:val="single" w:sz="4" w:space="0" w:color="auto"/>
            </w:tcBorders>
            <w:vAlign w:val="center"/>
          </w:tcPr>
          <w:p w14:paraId="42C676B7"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-.230**</w:t>
            </w:r>
          </w:p>
        </w:tc>
        <w:tc>
          <w:tcPr>
            <w:tcW w:w="1701" w:type="dxa"/>
            <w:tcBorders>
              <w:bottom w:val="single" w:sz="4" w:space="0" w:color="auto"/>
            </w:tcBorders>
            <w:vAlign w:val="center"/>
          </w:tcPr>
          <w:p w14:paraId="52C5328E" w14:textId="77777777" w:rsidR="009E77AE" w:rsidRPr="00BA64F2" w:rsidRDefault="009E77AE" w:rsidP="006C22CA">
            <w:pPr>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.210**</w:t>
            </w:r>
          </w:p>
        </w:tc>
      </w:tr>
      <w:tr w:rsidR="009E77AE" w:rsidRPr="00BA64F2" w14:paraId="01E321CF" w14:textId="77777777" w:rsidTr="006C22CA">
        <w:tc>
          <w:tcPr>
            <w:tcW w:w="3402" w:type="dxa"/>
            <w:tcBorders>
              <w:top w:val="single" w:sz="4" w:space="0" w:color="auto"/>
            </w:tcBorders>
            <w:vAlign w:val="center"/>
          </w:tcPr>
          <w:p w14:paraId="69DF327B" w14:textId="77777777" w:rsidR="009E77AE" w:rsidRPr="00BA64F2" w:rsidRDefault="009E77AE" w:rsidP="006C22CA">
            <w:pP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rPr>
              <w:t xml:space="preserve">* </w:t>
            </w:r>
            <w:r w:rsidRPr="00BA64F2">
              <w:rPr>
                <w:rFonts w:ascii="Times New Roman" w:eastAsia="Calibri" w:hAnsi="Times New Roman" w:cs="Times New Roman"/>
                <w:i/>
                <w:iCs/>
                <w:sz w:val="24"/>
                <w:szCs w:val="24"/>
              </w:rPr>
              <w:t>p</w:t>
            </w:r>
            <w:r w:rsidRPr="00BA64F2">
              <w:rPr>
                <w:rFonts w:ascii="Times New Roman" w:eastAsia="Calibri" w:hAnsi="Times New Roman" w:cs="Times New Roman"/>
                <w:sz w:val="24"/>
                <w:szCs w:val="24"/>
              </w:rPr>
              <w:t xml:space="preserve"> &lt; .05; ** </w:t>
            </w:r>
            <w:r w:rsidRPr="00BA64F2">
              <w:rPr>
                <w:rFonts w:ascii="Times New Roman" w:eastAsia="Calibri" w:hAnsi="Times New Roman" w:cs="Times New Roman"/>
                <w:i/>
                <w:iCs/>
                <w:sz w:val="24"/>
                <w:szCs w:val="24"/>
              </w:rPr>
              <w:t>p</w:t>
            </w:r>
            <w:r w:rsidRPr="00BA64F2">
              <w:rPr>
                <w:rFonts w:ascii="Times New Roman" w:eastAsia="Calibri" w:hAnsi="Times New Roman" w:cs="Times New Roman"/>
                <w:sz w:val="24"/>
                <w:szCs w:val="24"/>
              </w:rPr>
              <w:t xml:space="preserve"> &lt; .01</w:t>
            </w:r>
          </w:p>
        </w:tc>
        <w:tc>
          <w:tcPr>
            <w:tcW w:w="1985" w:type="dxa"/>
            <w:tcBorders>
              <w:top w:val="single" w:sz="4" w:space="0" w:color="auto"/>
            </w:tcBorders>
          </w:tcPr>
          <w:p w14:paraId="32A087CE" w14:textId="77777777" w:rsidR="009E77AE" w:rsidRPr="00BA64F2" w:rsidRDefault="009E77AE" w:rsidP="006C22CA">
            <w:pPr>
              <w:jc w:val="center"/>
              <w:rPr>
                <w:rFonts w:ascii="Times New Roman" w:eastAsia="Calibri" w:hAnsi="Times New Roman" w:cs="Times New Roman"/>
                <w:sz w:val="24"/>
                <w:szCs w:val="24"/>
                <w:lang w:val="en-US"/>
              </w:rPr>
            </w:pPr>
          </w:p>
        </w:tc>
        <w:tc>
          <w:tcPr>
            <w:tcW w:w="1701" w:type="dxa"/>
            <w:tcBorders>
              <w:top w:val="single" w:sz="4" w:space="0" w:color="auto"/>
            </w:tcBorders>
            <w:vAlign w:val="center"/>
          </w:tcPr>
          <w:p w14:paraId="5386AB9F" w14:textId="77777777" w:rsidR="009E77AE" w:rsidRPr="00BA64F2" w:rsidRDefault="009E77AE" w:rsidP="006C22CA">
            <w:pPr>
              <w:jc w:val="center"/>
              <w:rPr>
                <w:rFonts w:ascii="Times New Roman" w:eastAsia="Calibri" w:hAnsi="Times New Roman" w:cs="Times New Roman"/>
                <w:sz w:val="24"/>
                <w:szCs w:val="24"/>
                <w:lang w:val="en-US"/>
              </w:rPr>
            </w:pPr>
          </w:p>
        </w:tc>
        <w:tc>
          <w:tcPr>
            <w:tcW w:w="1701" w:type="dxa"/>
            <w:tcBorders>
              <w:top w:val="single" w:sz="4" w:space="0" w:color="auto"/>
            </w:tcBorders>
            <w:vAlign w:val="center"/>
          </w:tcPr>
          <w:p w14:paraId="7072DF08" w14:textId="77777777" w:rsidR="009E77AE" w:rsidRPr="00BA64F2" w:rsidRDefault="009E77AE" w:rsidP="006C22CA">
            <w:pPr>
              <w:jc w:val="center"/>
              <w:rPr>
                <w:rFonts w:ascii="Times New Roman" w:eastAsia="Calibri" w:hAnsi="Times New Roman" w:cs="Times New Roman"/>
                <w:sz w:val="24"/>
                <w:szCs w:val="24"/>
                <w:lang w:val="en-US"/>
              </w:rPr>
            </w:pPr>
          </w:p>
        </w:tc>
      </w:tr>
    </w:tbl>
    <w:p w14:paraId="06470164" w14:textId="77777777" w:rsidR="009E77AE" w:rsidRDefault="009E77AE" w:rsidP="00BA64F2">
      <w:pPr>
        <w:spacing w:after="0" w:line="360" w:lineRule="auto"/>
        <w:jc w:val="center"/>
        <w:rPr>
          <w:rFonts w:ascii="Times New Roman" w:eastAsia="Calibri" w:hAnsi="Times New Roman" w:cs="Times New Roman"/>
          <w:b/>
          <w:bCs/>
          <w:sz w:val="24"/>
          <w:szCs w:val="24"/>
          <w:lang w:val="en-US"/>
        </w:rPr>
      </w:pPr>
    </w:p>
    <w:p w14:paraId="76F7F19E" w14:textId="4D2E5A32" w:rsidR="0A725EAD" w:rsidRPr="00BA64F2" w:rsidRDefault="00FC7B9A" w:rsidP="00BA64F2">
      <w:pPr>
        <w:spacing w:after="0" w:line="360" w:lineRule="auto"/>
        <w:jc w:val="center"/>
        <w:rPr>
          <w:rFonts w:ascii="Times New Roman" w:eastAsia="Calibri" w:hAnsi="Times New Roman" w:cs="Times New Roman"/>
          <w:b/>
          <w:bCs/>
          <w:sz w:val="24"/>
          <w:szCs w:val="24"/>
          <w:lang w:val="en-US"/>
        </w:rPr>
      </w:pPr>
      <w:r w:rsidRPr="00BA64F2">
        <w:rPr>
          <w:rFonts w:ascii="Times New Roman" w:eastAsia="Calibri" w:hAnsi="Times New Roman" w:cs="Times New Roman"/>
          <w:b/>
          <w:bCs/>
          <w:sz w:val="24"/>
          <w:szCs w:val="24"/>
          <w:lang w:val="en-US"/>
        </w:rPr>
        <w:t>STUDY 2</w:t>
      </w:r>
    </w:p>
    <w:p w14:paraId="24788D6C" w14:textId="596CDDD9" w:rsidR="00CF7183" w:rsidRPr="00BA64F2" w:rsidRDefault="00CF7183" w:rsidP="00BA64F2">
      <w:pPr>
        <w:spacing w:after="0" w:line="360" w:lineRule="auto"/>
        <w:rPr>
          <w:rFonts w:ascii="Times New Roman" w:hAnsi="Times New Roman" w:cs="Times New Roman"/>
          <w:sz w:val="24"/>
          <w:szCs w:val="24"/>
          <w:lang w:val="en-US"/>
        </w:rPr>
      </w:pPr>
      <w:r w:rsidRPr="00BA64F2">
        <w:rPr>
          <w:rFonts w:ascii="Times New Roman" w:hAnsi="Times New Roman" w:cs="Times New Roman"/>
          <w:sz w:val="24"/>
          <w:szCs w:val="24"/>
          <w:lang w:val="en-US"/>
        </w:rPr>
        <w:t xml:space="preserve">The </w:t>
      </w:r>
      <w:r w:rsidR="00972076" w:rsidRPr="00BA64F2">
        <w:rPr>
          <w:rFonts w:ascii="Times New Roman" w:hAnsi="Times New Roman" w:cs="Times New Roman"/>
          <w:sz w:val="24"/>
          <w:szCs w:val="24"/>
          <w:lang w:val="en-US"/>
        </w:rPr>
        <w:t>aim</w:t>
      </w:r>
      <w:r w:rsidRPr="00BA64F2">
        <w:rPr>
          <w:rFonts w:ascii="Times New Roman" w:hAnsi="Times New Roman" w:cs="Times New Roman"/>
          <w:sz w:val="24"/>
          <w:szCs w:val="24"/>
          <w:lang w:val="en-US"/>
        </w:rPr>
        <w:t xml:space="preserve"> of Stud</w:t>
      </w:r>
      <w:r w:rsidR="00B5376F" w:rsidRPr="00BA64F2">
        <w:rPr>
          <w:rFonts w:ascii="Times New Roman" w:hAnsi="Times New Roman" w:cs="Times New Roman"/>
          <w:sz w:val="24"/>
          <w:szCs w:val="24"/>
          <w:lang w:val="en-US"/>
        </w:rPr>
        <w:t>y</w:t>
      </w:r>
      <w:r w:rsidRPr="00BA64F2">
        <w:rPr>
          <w:rFonts w:ascii="Times New Roman" w:hAnsi="Times New Roman" w:cs="Times New Roman"/>
          <w:sz w:val="24"/>
          <w:szCs w:val="24"/>
          <w:lang w:val="en-US"/>
        </w:rPr>
        <w:t xml:space="preserve"> 2 was to examine the factor structure of the original </w:t>
      </w:r>
      <w:r w:rsidR="007907DC" w:rsidRPr="00BA64F2">
        <w:rPr>
          <w:rFonts w:ascii="Times New Roman" w:hAnsi="Times New Roman" w:cs="Times New Roman"/>
          <w:sz w:val="24"/>
          <w:szCs w:val="24"/>
          <w:lang w:val="en-US"/>
        </w:rPr>
        <w:t>12</w:t>
      </w:r>
      <w:r w:rsidRPr="00BA64F2">
        <w:rPr>
          <w:rFonts w:ascii="Times New Roman" w:hAnsi="Times New Roman" w:cs="Times New Roman"/>
          <w:sz w:val="24"/>
          <w:szCs w:val="24"/>
          <w:lang w:val="en-US"/>
        </w:rPr>
        <w:t xml:space="preserve"> items version of the </w:t>
      </w:r>
      <w:r w:rsidR="007907DC" w:rsidRPr="00BA64F2">
        <w:rPr>
          <w:rFonts w:ascii="Times New Roman" w:hAnsi="Times New Roman" w:cs="Times New Roman"/>
          <w:sz w:val="24"/>
          <w:szCs w:val="24"/>
          <w:lang w:val="en-US"/>
        </w:rPr>
        <w:t>TFS</w:t>
      </w:r>
      <w:r w:rsidRPr="00BA64F2">
        <w:rPr>
          <w:rFonts w:ascii="Times New Roman" w:hAnsi="Times New Roman" w:cs="Times New Roman"/>
          <w:sz w:val="24"/>
          <w:szCs w:val="24"/>
          <w:lang w:val="en-US"/>
        </w:rPr>
        <w:t xml:space="preserve">, and the internal structure </w:t>
      </w:r>
      <w:r w:rsidR="000E4333" w:rsidRPr="00BA64F2">
        <w:rPr>
          <w:rFonts w:ascii="Times New Roman" w:hAnsi="Times New Roman" w:cs="Times New Roman"/>
          <w:sz w:val="24"/>
          <w:szCs w:val="24"/>
          <w:lang w:val="en-US"/>
        </w:rPr>
        <w:t xml:space="preserve">of </w:t>
      </w:r>
      <w:r w:rsidRPr="00BA64F2">
        <w:rPr>
          <w:rFonts w:ascii="Times New Roman" w:hAnsi="Times New Roman" w:cs="Times New Roman"/>
          <w:sz w:val="24"/>
          <w:szCs w:val="24"/>
          <w:lang w:val="en-US"/>
        </w:rPr>
        <w:t>Study 1 by performing CFA.</w:t>
      </w:r>
    </w:p>
    <w:p w14:paraId="766A1029" w14:textId="7C9A9685" w:rsidR="00FC7B9A" w:rsidRPr="00BA64F2" w:rsidRDefault="00FC7B9A" w:rsidP="00BA64F2">
      <w:pPr>
        <w:spacing w:after="0" w:line="360" w:lineRule="auto"/>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Method</w:t>
      </w:r>
    </w:p>
    <w:p w14:paraId="7B0F3880" w14:textId="48C4693E" w:rsidR="0094332D" w:rsidRPr="00BA64F2" w:rsidRDefault="0A725EAD" w:rsidP="00BA64F2">
      <w:pPr>
        <w:spacing w:after="0" w:line="360" w:lineRule="auto"/>
        <w:rPr>
          <w:rFonts w:ascii="Times New Roman" w:eastAsia="Calibri" w:hAnsi="Times New Roman" w:cs="Times New Roman"/>
          <w:i/>
          <w:iCs/>
          <w:sz w:val="24"/>
          <w:szCs w:val="24"/>
          <w:lang w:val="en-US"/>
        </w:rPr>
      </w:pPr>
      <w:r w:rsidRPr="00BA64F2">
        <w:rPr>
          <w:rFonts w:ascii="Times New Roman" w:eastAsia="Calibri" w:hAnsi="Times New Roman" w:cs="Times New Roman"/>
          <w:i/>
          <w:iCs/>
          <w:sz w:val="24"/>
          <w:szCs w:val="24"/>
          <w:lang w:val="en-US"/>
        </w:rPr>
        <w:t>Participants and procedure</w:t>
      </w:r>
    </w:p>
    <w:p w14:paraId="32063941" w14:textId="67C6D2B1" w:rsidR="000E4333" w:rsidRPr="00BA64F2" w:rsidRDefault="000E4333" w:rsidP="00BA64F2">
      <w:pPr>
        <w:spacing w:after="0" w:line="360" w:lineRule="auto"/>
        <w:rPr>
          <w:rFonts w:ascii="Times New Roman" w:eastAsia="Calibri" w:hAnsi="Times New Roman" w:cs="Times New Roman"/>
          <w:i/>
          <w:iCs/>
          <w:sz w:val="24"/>
          <w:szCs w:val="24"/>
          <w:lang w:val="en-US"/>
        </w:rPr>
      </w:pPr>
      <w:r w:rsidRPr="00BA64F2">
        <w:rPr>
          <w:rFonts w:ascii="Times New Roman" w:eastAsia="Calibri" w:hAnsi="Times New Roman" w:cs="Times New Roman"/>
          <w:sz w:val="24"/>
          <w:szCs w:val="24"/>
          <w:lang w:val="en-US"/>
        </w:rPr>
        <w:t>Intentional and non-probabilistic sampling was used. The final sample consisted of 661 participants (30% male) from 18 to 73 years old (</w:t>
      </w:r>
      <w:r w:rsidRPr="00BA64F2">
        <w:rPr>
          <w:rFonts w:ascii="Times New Roman" w:eastAsia="Calibri" w:hAnsi="Times New Roman" w:cs="Times New Roman"/>
          <w:i/>
          <w:iCs/>
          <w:sz w:val="24"/>
          <w:szCs w:val="24"/>
          <w:lang w:val="en-US"/>
        </w:rPr>
        <w:t xml:space="preserve">M </w:t>
      </w:r>
      <w:r w:rsidRPr="00BA64F2">
        <w:rPr>
          <w:rFonts w:ascii="Times New Roman" w:eastAsia="Calibri" w:hAnsi="Times New Roman" w:cs="Times New Roman"/>
          <w:sz w:val="24"/>
          <w:szCs w:val="24"/>
          <w:lang w:val="en-US"/>
        </w:rPr>
        <w:t xml:space="preserve">= 31.83; </w:t>
      </w:r>
      <w:r w:rsidRPr="00BA64F2">
        <w:rPr>
          <w:rFonts w:ascii="Times New Roman" w:eastAsia="Calibri" w:hAnsi="Times New Roman" w:cs="Times New Roman"/>
          <w:i/>
          <w:iCs/>
          <w:sz w:val="24"/>
          <w:szCs w:val="24"/>
          <w:lang w:val="en-US"/>
        </w:rPr>
        <w:t>SD</w:t>
      </w:r>
      <w:r w:rsidRPr="00BA64F2">
        <w:rPr>
          <w:rFonts w:ascii="Times New Roman" w:eastAsia="Calibri" w:hAnsi="Times New Roman" w:cs="Times New Roman"/>
          <w:sz w:val="24"/>
          <w:szCs w:val="24"/>
          <w:lang w:val="en-US"/>
        </w:rPr>
        <w:t xml:space="preserve"> = 9.68) from different zones of Argentina. Procedure was </w:t>
      </w:r>
      <w:r w:rsidR="005A21D6" w:rsidRPr="00BA64F2">
        <w:rPr>
          <w:rFonts w:ascii="Times New Roman" w:eastAsia="Calibri" w:hAnsi="Times New Roman" w:cs="Times New Roman"/>
          <w:sz w:val="24"/>
          <w:szCs w:val="24"/>
          <w:lang w:val="en-US"/>
        </w:rPr>
        <w:t>like</w:t>
      </w:r>
      <w:r w:rsidRPr="00BA64F2">
        <w:rPr>
          <w:rFonts w:ascii="Times New Roman" w:eastAsia="Calibri" w:hAnsi="Times New Roman" w:cs="Times New Roman"/>
          <w:sz w:val="24"/>
          <w:szCs w:val="24"/>
          <w:lang w:val="en-US"/>
        </w:rPr>
        <w:t xml:space="preserve"> procedure </w:t>
      </w:r>
      <w:r w:rsidR="005A21D6" w:rsidRPr="00BA64F2">
        <w:rPr>
          <w:rFonts w:ascii="Times New Roman" w:eastAsia="Calibri" w:hAnsi="Times New Roman" w:cs="Times New Roman"/>
          <w:sz w:val="24"/>
          <w:szCs w:val="24"/>
          <w:lang w:val="en-US"/>
        </w:rPr>
        <w:t xml:space="preserve">of study 1, but participants only completed the TFS. </w:t>
      </w:r>
      <w:r w:rsidRPr="00BA64F2">
        <w:rPr>
          <w:rFonts w:ascii="Times New Roman" w:eastAsia="Calibri" w:hAnsi="Times New Roman" w:cs="Times New Roman"/>
          <w:sz w:val="24"/>
          <w:szCs w:val="24"/>
          <w:lang w:val="en-US"/>
        </w:rPr>
        <w:t xml:space="preserve"> The data was collected between </w:t>
      </w:r>
      <w:r w:rsidR="005A21D6" w:rsidRPr="00BA64F2">
        <w:rPr>
          <w:rFonts w:ascii="Times New Roman" w:eastAsia="Calibri" w:hAnsi="Times New Roman" w:cs="Times New Roman"/>
          <w:sz w:val="24"/>
          <w:szCs w:val="24"/>
          <w:lang w:val="en-US"/>
        </w:rPr>
        <w:t>February and March 2020</w:t>
      </w:r>
      <w:r w:rsidRPr="00BA64F2">
        <w:rPr>
          <w:rFonts w:ascii="Times New Roman" w:eastAsia="Calibri" w:hAnsi="Times New Roman" w:cs="Times New Roman"/>
          <w:sz w:val="24"/>
          <w:szCs w:val="24"/>
          <w:lang w:val="en-US"/>
        </w:rPr>
        <w:t xml:space="preserve">. </w:t>
      </w:r>
    </w:p>
    <w:p w14:paraId="3A7BC559" w14:textId="77777777" w:rsidR="00E33C50" w:rsidRPr="00BA64F2" w:rsidRDefault="00E33C50" w:rsidP="00BA64F2">
      <w:pPr>
        <w:spacing w:after="0" w:line="360" w:lineRule="auto"/>
        <w:rPr>
          <w:rFonts w:ascii="Times New Roman" w:eastAsia="Calibri" w:hAnsi="Times New Roman" w:cs="Times New Roman"/>
          <w:i/>
          <w:iCs/>
          <w:sz w:val="24"/>
          <w:szCs w:val="24"/>
          <w:lang w:val="en-US"/>
        </w:rPr>
      </w:pPr>
      <w:r w:rsidRPr="00BA64F2">
        <w:rPr>
          <w:rFonts w:ascii="Times New Roman" w:eastAsia="Calibri" w:hAnsi="Times New Roman" w:cs="Times New Roman"/>
          <w:i/>
          <w:iCs/>
          <w:sz w:val="24"/>
          <w:szCs w:val="24"/>
          <w:lang w:val="en-US"/>
        </w:rPr>
        <w:t xml:space="preserve">Data Analysis </w:t>
      </w:r>
    </w:p>
    <w:p w14:paraId="31A8F289" w14:textId="7DC3EE66" w:rsidR="008D664C" w:rsidRPr="00BA64F2" w:rsidRDefault="00E33C50"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 xml:space="preserve">Maximum likelihood estimation was employed for this analysis. Previous revision showed acceptable values of skewness for each item. Two models were tested. Model 1 was a three-factor model conformed by all the </w:t>
      </w:r>
      <w:r w:rsidR="009E4D37" w:rsidRPr="00BA64F2">
        <w:rPr>
          <w:rFonts w:ascii="Times New Roman" w:eastAsia="Calibri" w:hAnsi="Times New Roman" w:cs="Times New Roman"/>
          <w:sz w:val="24"/>
          <w:szCs w:val="24"/>
          <w:lang w:val="en-US"/>
        </w:rPr>
        <w:t>12 TFS</w:t>
      </w:r>
      <w:r w:rsidRPr="00BA64F2">
        <w:rPr>
          <w:rFonts w:ascii="Times New Roman" w:eastAsia="Calibri" w:hAnsi="Times New Roman" w:cs="Times New Roman"/>
          <w:sz w:val="24"/>
          <w:szCs w:val="24"/>
          <w:lang w:val="en-US"/>
        </w:rPr>
        <w:t xml:space="preserve"> items, while Model 2 was a </w:t>
      </w:r>
      <w:r w:rsidR="0041252D" w:rsidRPr="00BA64F2">
        <w:rPr>
          <w:rFonts w:ascii="Times New Roman" w:eastAsia="Calibri" w:hAnsi="Times New Roman" w:cs="Times New Roman"/>
          <w:sz w:val="24"/>
          <w:szCs w:val="24"/>
          <w:lang w:val="en-US"/>
        </w:rPr>
        <w:t>three-factor</w:t>
      </w:r>
      <w:r w:rsidRPr="00BA64F2">
        <w:rPr>
          <w:rFonts w:ascii="Times New Roman" w:eastAsia="Calibri" w:hAnsi="Times New Roman" w:cs="Times New Roman"/>
          <w:sz w:val="24"/>
          <w:szCs w:val="24"/>
          <w:lang w:val="en-US"/>
        </w:rPr>
        <w:t xml:space="preserve"> model</w:t>
      </w:r>
      <w:r w:rsidR="00B16990" w:rsidRPr="00BA64F2">
        <w:rPr>
          <w:rFonts w:ascii="Times New Roman" w:eastAsia="Calibri" w:hAnsi="Times New Roman" w:cs="Times New Roman"/>
          <w:sz w:val="24"/>
          <w:szCs w:val="24"/>
          <w:lang w:val="en-US"/>
        </w:rPr>
        <w:t xml:space="preserve"> conformed of 11 items, </w:t>
      </w:r>
      <w:r w:rsidR="00271299" w:rsidRPr="00BA64F2">
        <w:rPr>
          <w:rFonts w:ascii="Times New Roman" w:eastAsia="Calibri" w:hAnsi="Times New Roman" w:cs="Times New Roman"/>
          <w:sz w:val="24"/>
          <w:szCs w:val="24"/>
          <w:lang w:val="en-US"/>
        </w:rPr>
        <w:t>removing item 10</w:t>
      </w:r>
      <w:r w:rsidRPr="00BA64F2">
        <w:rPr>
          <w:rFonts w:ascii="Times New Roman" w:eastAsia="Calibri" w:hAnsi="Times New Roman" w:cs="Times New Roman"/>
          <w:sz w:val="24"/>
          <w:szCs w:val="24"/>
          <w:lang w:val="en-US"/>
        </w:rPr>
        <w:t xml:space="preserve">. </w:t>
      </w:r>
      <w:r w:rsidR="008D664C" w:rsidRPr="00BA64F2">
        <w:rPr>
          <w:rFonts w:ascii="Times New Roman" w:hAnsi="Times New Roman" w:cs="Times New Roman"/>
          <w:sz w:val="24"/>
          <w:szCs w:val="24"/>
          <w:lang w:val="en-US"/>
        </w:rPr>
        <w:t xml:space="preserve">To examine </w:t>
      </w:r>
      <w:r w:rsidR="008D664C" w:rsidRPr="00BA64F2">
        <w:rPr>
          <w:rFonts w:ascii="Times New Roman" w:eastAsia="Calibri" w:hAnsi="Times New Roman" w:cs="Times New Roman"/>
          <w:sz w:val="24"/>
          <w:szCs w:val="24"/>
          <w:lang w:val="en-US"/>
        </w:rPr>
        <w:t xml:space="preserve">the fit of the models we used chi-square, and the following fit indices that are least affected by sample size: goodness-of-fit index (GFI), the comparative fit index (CFI), the non-normed fit index (NNFI), the root mean square error of approximation (RMSEA) and </w:t>
      </w:r>
      <w:proofErr w:type="spellStart"/>
      <w:r w:rsidR="008D664C" w:rsidRPr="00BA64F2">
        <w:rPr>
          <w:rFonts w:ascii="Times New Roman" w:eastAsia="Calibri" w:hAnsi="Times New Roman" w:cs="Times New Roman"/>
          <w:sz w:val="24"/>
          <w:szCs w:val="24"/>
          <w:lang w:val="en-US"/>
        </w:rPr>
        <w:t>Aikake</w:t>
      </w:r>
      <w:proofErr w:type="spellEnd"/>
      <w:r w:rsidR="008D664C" w:rsidRPr="00BA64F2">
        <w:rPr>
          <w:rFonts w:ascii="Times New Roman" w:eastAsia="Calibri" w:hAnsi="Times New Roman" w:cs="Times New Roman"/>
          <w:sz w:val="24"/>
          <w:szCs w:val="24"/>
          <w:lang w:val="en-US"/>
        </w:rPr>
        <w:t xml:space="preserve"> information criteria (AIC). </w:t>
      </w:r>
      <w:r w:rsidR="00E8471A" w:rsidRPr="00BA64F2">
        <w:rPr>
          <w:rFonts w:ascii="Times New Roman" w:eastAsia="Calibri" w:hAnsi="Times New Roman" w:cs="Times New Roman"/>
          <w:sz w:val="24"/>
          <w:szCs w:val="24"/>
          <w:lang w:val="en-US"/>
        </w:rPr>
        <w:t>GFI, CFI and NNFI v</w:t>
      </w:r>
      <w:r w:rsidR="000840AE" w:rsidRPr="00BA64F2">
        <w:rPr>
          <w:rFonts w:ascii="Times New Roman" w:eastAsia="Calibri" w:hAnsi="Times New Roman" w:cs="Times New Roman"/>
          <w:sz w:val="24"/>
          <w:szCs w:val="24"/>
          <w:lang w:val="en-US"/>
        </w:rPr>
        <w:t xml:space="preserve">alues </w:t>
      </w:r>
      <w:r w:rsidR="00E8471A" w:rsidRPr="00BA64F2">
        <w:rPr>
          <w:rFonts w:ascii="Times New Roman" w:eastAsia="Calibri" w:hAnsi="Times New Roman" w:cs="Times New Roman"/>
          <w:sz w:val="24"/>
          <w:szCs w:val="24"/>
          <w:lang w:val="en-US"/>
        </w:rPr>
        <w:t xml:space="preserve">above .90 </w:t>
      </w:r>
      <w:r w:rsidR="008B611A" w:rsidRPr="00BA64F2">
        <w:rPr>
          <w:rFonts w:ascii="Times New Roman" w:eastAsia="Calibri" w:hAnsi="Times New Roman" w:cs="Times New Roman"/>
          <w:sz w:val="24"/>
          <w:szCs w:val="24"/>
          <w:lang w:val="en-US"/>
        </w:rPr>
        <w:t xml:space="preserve">are taken as an acceptable fit and </w:t>
      </w:r>
      <w:r w:rsidR="004F31FF" w:rsidRPr="00BA64F2">
        <w:rPr>
          <w:rFonts w:ascii="Times New Roman" w:eastAsia="Calibri" w:hAnsi="Times New Roman" w:cs="Times New Roman"/>
          <w:sz w:val="24"/>
          <w:szCs w:val="24"/>
          <w:lang w:val="en-US"/>
        </w:rPr>
        <w:t xml:space="preserve">close to .95 </w:t>
      </w:r>
      <w:r w:rsidR="00DF4788" w:rsidRPr="00BA64F2">
        <w:rPr>
          <w:rFonts w:ascii="Times New Roman" w:eastAsia="Calibri" w:hAnsi="Times New Roman" w:cs="Times New Roman"/>
          <w:sz w:val="24"/>
          <w:szCs w:val="24"/>
          <w:lang w:val="en-US"/>
        </w:rPr>
        <w:t xml:space="preserve">as </w:t>
      </w:r>
      <w:r w:rsidR="004F31FF" w:rsidRPr="00BA64F2">
        <w:rPr>
          <w:rFonts w:ascii="Times New Roman" w:eastAsia="Calibri" w:hAnsi="Times New Roman" w:cs="Times New Roman"/>
          <w:sz w:val="24"/>
          <w:szCs w:val="24"/>
          <w:lang w:val="en-US"/>
        </w:rPr>
        <w:t>a good fit</w:t>
      </w:r>
      <w:r w:rsidR="004F31FF" w:rsidRPr="00BA64F2">
        <w:rPr>
          <w:rFonts w:ascii="Times New Roman" w:hAnsi="Times New Roman" w:cs="Times New Roman"/>
          <w:sz w:val="24"/>
          <w:szCs w:val="24"/>
          <w:lang w:val="en-US"/>
        </w:rPr>
        <w:t xml:space="preserve">; </w:t>
      </w:r>
      <w:r w:rsidR="000840AE" w:rsidRPr="00BA64F2">
        <w:rPr>
          <w:rFonts w:ascii="Times New Roman" w:hAnsi="Times New Roman" w:cs="Times New Roman"/>
          <w:sz w:val="24"/>
          <w:szCs w:val="24"/>
          <w:lang w:val="en-US"/>
        </w:rPr>
        <w:t>RMSEA &lt; .05 indicates good fit and values between 0.05-0.08 indicate an acceptable fit; AIC compare alternative models and lower</w:t>
      </w:r>
      <w:r w:rsidR="000840AE" w:rsidRPr="00BA64F2">
        <w:rPr>
          <w:rFonts w:ascii="Times New Roman" w:hAnsi="Times New Roman" w:cs="Times New Roman"/>
          <w:sz w:val="24"/>
          <w:szCs w:val="24"/>
          <w:shd w:val="clear" w:color="auto" w:fill="FAF9F8"/>
          <w:lang w:val="en-US"/>
        </w:rPr>
        <w:t xml:space="preserve"> </w:t>
      </w:r>
      <w:r w:rsidR="000840AE" w:rsidRPr="00BA64F2">
        <w:rPr>
          <w:rFonts w:ascii="Times New Roman" w:hAnsi="Times New Roman" w:cs="Times New Roman"/>
          <w:sz w:val="24"/>
          <w:szCs w:val="24"/>
          <w:lang w:val="en-US"/>
        </w:rPr>
        <w:t xml:space="preserve">values </w:t>
      </w:r>
      <w:r w:rsidR="00DF4788" w:rsidRPr="00BA64F2">
        <w:rPr>
          <w:rFonts w:ascii="Times New Roman" w:hAnsi="Times New Roman" w:cs="Times New Roman"/>
          <w:sz w:val="24"/>
          <w:szCs w:val="24"/>
          <w:lang w:val="en-US"/>
        </w:rPr>
        <w:t>show</w:t>
      </w:r>
      <w:r w:rsidR="000840AE" w:rsidRPr="00BA64F2">
        <w:rPr>
          <w:rFonts w:ascii="Times New Roman" w:hAnsi="Times New Roman" w:cs="Times New Roman"/>
          <w:sz w:val="24"/>
          <w:szCs w:val="24"/>
          <w:lang w:val="en-US"/>
        </w:rPr>
        <w:t xml:space="preserve"> a better fit </w:t>
      </w:r>
      <w:r w:rsidR="00A32768" w:rsidRPr="00BA64F2">
        <w:rPr>
          <w:rFonts w:ascii="Times New Roman" w:hAnsi="Times New Roman" w:cs="Times New Roman"/>
          <w:sz w:val="24"/>
          <w:szCs w:val="24"/>
          <w:lang w:val="en-US"/>
        </w:rPr>
        <w:fldChar w:fldCharType="begin"/>
      </w:r>
      <w:r w:rsidR="00950AFF" w:rsidRPr="00BA64F2">
        <w:rPr>
          <w:rFonts w:ascii="Times New Roman" w:hAnsi="Times New Roman" w:cs="Times New Roman"/>
          <w:sz w:val="24"/>
          <w:szCs w:val="24"/>
          <w:lang w:val="en-US"/>
        </w:rPr>
        <w:instrText xml:space="preserve"> ADDIN ZOTERO_ITEM CSL_CITATION {"citationID":"eVkcen8L","properties":{"formattedCitation":"(Ferrando &amp; Anguiano-Carrasco, 2010; Schumacker &amp; Lomax, 2015)","plainCitation":"(Ferrando &amp; Anguiano-Carrasco, 2010; Schumacker &amp; Lomax, 2015)","noteIndex":0},"citationItems":[{"id":102,"uris":["http://zotero.org/users/7471640/items/DGNSHSN5"],"uri":["http://zotero.org/users/7471640/items/DGNSHSN5"],"itemData":{"id":102,"type":"article-journal","container-title":"Papeles del Psicólogo","issue":"1","page":"18-33","title":"El análisis factorial como técnica de investigación en psicología","volume":"31","author":[{"family":"Ferrando","given":"Pere Joan"},{"family":"Anguiano-Carrasco","given":"Cristina"}],"issued":{"date-parts":[["2010"]]}}},{"id":101,"uris":["http://zotero.org/users/7471640/items/BBM3RNYL"],"uri":["http://zotero.org/users/7471640/items/BBM3RNYL"],"itemData":{"id":101,"type":"book","abstract":"Noted for its crystal clear explanations, this book is considered the most comprehensive introductory text to structural equation modeling (SEM). Noted for its thorough review of basic concepts and a wide variety of models, this book better prepares readers to apply SEM to a variety of research questions. Programming details and the use of algebra are kept to a minimum to help readers easily grasp the concepts so they can conduct their own analysis and critique related research. Featuring a grea","edition":"3rd ed.","language":"en","publisher":"Routledge Academi","title":"A Beginner's Guide to Structural Equation Modeling: Fourth Edition","title-short":"A Beginner's Guide to Structural Equation Modeling","URL":"https://www.routledge.com/A-Beginners-Guide-to-Structural-Equation-Modeling-Fourth-Edition/Schumacker-Lomax-Schumacker-Lomax/p/book/9781138811935","author":[{"family":"Schumacker","given":"Randall E"},{"family":"Lomax","given":"R G"}],"accessed":{"date-parts":[["2021",2,12]]},"issued":{"date-parts":[["2015"]]}}}],"schema":"https://github.com/citation-style-language/schema/raw/master/csl-citation.json"} </w:instrText>
      </w:r>
      <w:r w:rsidR="00A32768" w:rsidRPr="00BA64F2">
        <w:rPr>
          <w:rFonts w:ascii="Times New Roman" w:hAnsi="Times New Roman" w:cs="Times New Roman"/>
          <w:sz w:val="24"/>
          <w:szCs w:val="24"/>
          <w:lang w:val="en-US"/>
        </w:rPr>
        <w:fldChar w:fldCharType="separate"/>
      </w:r>
      <w:r w:rsidR="006D5A94" w:rsidRPr="00BA64F2">
        <w:rPr>
          <w:rFonts w:ascii="Times New Roman" w:hAnsi="Times New Roman" w:cs="Times New Roman"/>
          <w:sz w:val="24"/>
          <w:szCs w:val="24"/>
          <w:lang w:val="en-US"/>
        </w:rPr>
        <w:t>(Ferrando &amp; Anguiano-Carrasco, 2010; Schumacker &amp; Lomax, 2015)</w:t>
      </w:r>
      <w:r w:rsidR="00A32768" w:rsidRPr="00BA64F2">
        <w:rPr>
          <w:rFonts w:ascii="Times New Roman" w:hAnsi="Times New Roman" w:cs="Times New Roman"/>
          <w:sz w:val="24"/>
          <w:szCs w:val="24"/>
          <w:lang w:val="en-US"/>
        </w:rPr>
        <w:fldChar w:fldCharType="end"/>
      </w:r>
      <w:r w:rsidR="000840AE" w:rsidRPr="00BA64F2">
        <w:rPr>
          <w:rFonts w:ascii="Times New Roman" w:hAnsi="Times New Roman" w:cs="Times New Roman"/>
          <w:sz w:val="24"/>
          <w:szCs w:val="24"/>
          <w:lang w:val="en-US"/>
        </w:rPr>
        <w:t xml:space="preserve">. </w:t>
      </w:r>
      <w:r w:rsidR="008D664C" w:rsidRPr="00BA64F2">
        <w:rPr>
          <w:rFonts w:ascii="Times New Roman" w:eastAsia="Calibri" w:hAnsi="Times New Roman" w:cs="Times New Roman"/>
          <w:sz w:val="24"/>
          <w:szCs w:val="24"/>
          <w:lang w:val="en-US"/>
        </w:rPr>
        <w:t>CFA was carried by using AMOS 24. Reliability of the three subscales was also evaluated on this sample.</w:t>
      </w:r>
    </w:p>
    <w:p w14:paraId="504E0F93" w14:textId="3C81A41F" w:rsidR="08EEC168" w:rsidRPr="00BA64F2" w:rsidRDefault="006D5A94" w:rsidP="00BA64F2">
      <w:pPr>
        <w:spacing w:after="0" w:line="360" w:lineRule="auto"/>
        <w:jc w:val="center"/>
        <w:rPr>
          <w:rFonts w:ascii="Times New Roman" w:hAnsi="Times New Roman" w:cs="Times New Roman"/>
          <w:sz w:val="24"/>
          <w:szCs w:val="24"/>
          <w:lang w:val="en-US"/>
        </w:rPr>
      </w:pPr>
      <w:r w:rsidRPr="00BA64F2">
        <w:rPr>
          <w:rFonts w:ascii="Times New Roman" w:eastAsia="Calibri" w:hAnsi="Times New Roman" w:cs="Times New Roman"/>
          <w:sz w:val="24"/>
          <w:szCs w:val="24"/>
          <w:lang w:val="en-US"/>
        </w:rPr>
        <w:t>R</w:t>
      </w:r>
      <w:r w:rsidR="08EEC168" w:rsidRPr="00BA64F2">
        <w:rPr>
          <w:rFonts w:ascii="Times New Roman" w:eastAsia="Calibri" w:hAnsi="Times New Roman" w:cs="Times New Roman"/>
          <w:sz w:val="24"/>
          <w:szCs w:val="24"/>
          <w:lang w:val="en-US"/>
        </w:rPr>
        <w:t>esults</w:t>
      </w:r>
    </w:p>
    <w:p w14:paraId="56BD51AC" w14:textId="139F8DFF" w:rsidR="08EEC168" w:rsidRPr="00BA64F2" w:rsidRDefault="08EEC168" w:rsidP="00BA64F2">
      <w:pPr>
        <w:spacing w:after="0" w:line="360" w:lineRule="auto"/>
        <w:rPr>
          <w:rFonts w:ascii="Times New Roman" w:hAnsi="Times New Roman" w:cs="Times New Roman"/>
          <w:i/>
          <w:iCs/>
          <w:sz w:val="24"/>
          <w:szCs w:val="24"/>
          <w:lang w:val="en-US"/>
        </w:rPr>
      </w:pPr>
      <w:r w:rsidRPr="00BA64F2">
        <w:rPr>
          <w:rFonts w:ascii="Times New Roman" w:eastAsia="Calibri" w:hAnsi="Times New Roman" w:cs="Times New Roman"/>
          <w:i/>
          <w:iCs/>
          <w:sz w:val="24"/>
          <w:szCs w:val="24"/>
          <w:lang w:val="en-US"/>
        </w:rPr>
        <w:lastRenderedPageBreak/>
        <w:t xml:space="preserve">Confirmatory factor analysis </w:t>
      </w:r>
    </w:p>
    <w:p w14:paraId="14A78EB4" w14:textId="0E41E348" w:rsidR="00835BD6" w:rsidRDefault="00110696"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 xml:space="preserve">Two models were carried out. Results can be seen in Table </w:t>
      </w:r>
      <w:r w:rsidR="00342402" w:rsidRPr="00BA64F2">
        <w:rPr>
          <w:rFonts w:ascii="Times New Roman" w:eastAsia="Calibri" w:hAnsi="Times New Roman" w:cs="Times New Roman"/>
          <w:sz w:val="24"/>
          <w:szCs w:val="24"/>
          <w:lang w:val="en-US"/>
        </w:rPr>
        <w:t>6</w:t>
      </w:r>
      <w:r w:rsidRPr="00BA64F2">
        <w:rPr>
          <w:rFonts w:ascii="Times New Roman" w:eastAsia="Calibri" w:hAnsi="Times New Roman" w:cs="Times New Roman"/>
          <w:sz w:val="24"/>
          <w:szCs w:val="24"/>
          <w:lang w:val="en-US"/>
        </w:rPr>
        <w:t>. Firstly</w:t>
      </w:r>
      <w:r w:rsidR="00342402" w:rsidRPr="00BA64F2">
        <w:rPr>
          <w:rFonts w:ascii="Times New Roman" w:eastAsia="Calibri" w:hAnsi="Times New Roman" w:cs="Times New Roman"/>
          <w:sz w:val="24"/>
          <w:szCs w:val="24"/>
          <w:lang w:val="en-US"/>
        </w:rPr>
        <w:t>,</w:t>
      </w:r>
      <w:r w:rsidRPr="00BA64F2">
        <w:rPr>
          <w:rFonts w:ascii="Times New Roman" w:eastAsia="Calibri" w:hAnsi="Times New Roman" w:cs="Times New Roman"/>
          <w:sz w:val="24"/>
          <w:szCs w:val="24"/>
          <w:lang w:val="en-US"/>
        </w:rPr>
        <w:t xml:space="preserve"> t</w:t>
      </w:r>
      <w:r w:rsidR="08EEC168" w:rsidRPr="00BA64F2">
        <w:rPr>
          <w:rFonts w:ascii="Times New Roman" w:eastAsia="Calibri" w:hAnsi="Times New Roman" w:cs="Times New Roman"/>
          <w:sz w:val="24"/>
          <w:szCs w:val="24"/>
          <w:lang w:val="en-US"/>
        </w:rPr>
        <w:t xml:space="preserve">he results show that the three-factor model of the </w:t>
      </w:r>
      <w:r w:rsidR="007F448E" w:rsidRPr="00BA64F2">
        <w:rPr>
          <w:rFonts w:ascii="Times New Roman" w:eastAsia="Calibri" w:hAnsi="Times New Roman" w:cs="Times New Roman"/>
          <w:sz w:val="24"/>
          <w:szCs w:val="24"/>
          <w:lang w:val="en-US"/>
        </w:rPr>
        <w:t>TFS with 12 items d</w:t>
      </w:r>
      <w:r w:rsidR="00AC600C" w:rsidRPr="00BA64F2">
        <w:rPr>
          <w:rFonts w:ascii="Times New Roman" w:eastAsia="Calibri" w:hAnsi="Times New Roman" w:cs="Times New Roman"/>
          <w:sz w:val="24"/>
          <w:szCs w:val="24"/>
          <w:lang w:val="en-US"/>
        </w:rPr>
        <w:t>idn</w:t>
      </w:r>
      <w:r w:rsidR="007F448E" w:rsidRPr="00BA64F2">
        <w:rPr>
          <w:rFonts w:ascii="Times New Roman" w:eastAsia="Calibri" w:hAnsi="Times New Roman" w:cs="Times New Roman"/>
          <w:sz w:val="24"/>
          <w:szCs w:val="24"/>
          <w:lang w:val="en-US"/>
        </w:rPr>
        <w:t xml:space="preserve">´t </w:t>
      </w:r>
      <w:r w:rsidR="00CF58CB" w:rsidRPr="00BA64F2">
        <w:rPr>
          <w:rFonts w:ascii="Times New Roman" w:eastAsia="Calibri" w:hAnsi="Times New Roman" w:cs="Times New Roman"/>
          <w:sz w:val="24"/>
          <w:szCs w:val="24"/>
          <w:lang w:val="en-US"/>
        </w:rPr>
        <w:t>present a good fit</w:t>
      </w:r>
      <w:r w:rsidR="08EEC168" w:rsidRPr="00BA64F2">
        <w:rPr>
          <w:rFonts w:ascii="Times New Roman" w:eastAsia="Calibri" w:hAnsi="Times New Roman" w:cs="Times New Roman"/>
          <w:sz w:val="24"/>
          <w:szCs w:val="24"/>
          <w:lang w:val="en-US"/>
        </w:rPr>
        <w:t>.</w:t>
      </w:r>
      <w:r w:rsidR="007F448E" w:rsidRPr="00BA64F2">
        <w:rPr>
          <w:rFonts w:ascii="Times New Roman" w:eastAsia="Calibri" w:hAnsi="Times New Roman" w:cs="Times New Roman"/>
          <w:sz w:val="24"/>
          <w:szCs w:val="24"/>
          <w:lang w:val="en-US"/>
        </w:rPr>
        <w:t xml:space="preserve"> </w:t>
      </w:r>
      <w:r w:rsidR="00786156" w:rsidRPr="00BA64F2">
        <w:rPr>
          <w:rFonts w:ascii="Times New Roman" w:eastAsia="Calibri" w:hAnsi="Times New Roman" w:cs="Times New Roman"/>
          <w:sz w:val="24"/>
          <w:szCs w:val="24"/>
          <w:lang w:val="en-US"/>
        </w:rPr>
        <w:t xml:space="preserve">After revising the modification indices, </w:t>
      </w:r>
      <w:r w:rsidR="00392B00" w:rsidRPr="00BA64F2">
        <w:rPr>
          <w:rFonts w:ascii="Times New Roman" w:eastAsia="Calibri" w:hAnsi="Times New Roman" w:cs="Times New Roman"/>
          <w:sz w:val="24"/>
          <w:szCs w:val="24"/>
          <w:lang w:val="en-US"/>
        </w:rPr>
        <w:t>item 10 was removed</w:t>
      </w:r>
      <w:r w:rsidR="00D32E1B" w:rsidRPr="00BA64F2">
        <w:rPr>
          <w:rFonts w:ascii="Times New Roman" w:eastAsia="Calibri" w:hAnsi="Times New Roman" w:cs="Times New Roman"/>
          <w:sz w:val="24"/>
          <w:szCs w:val="24"/>
          <w:lang w:val="en-US"/>
        </w:rPr>
        <w:t xml:space="preserve">. </w:t>
      </w:r>
      <w:r w:rsidRPr="00BA64F2">
        <w:rPr>
          <w:rFonts w:ascii="Times New Roman" w:eastAsia="Calibri" w:hAnsi="Times New Roman" w:cs="Times New Roman"/>
          <w:sz w:val="24"/>
          <w:szCs w:val="24"/>
          <w:lang w:val="en-US"/>
        </w:rPr>
        <w:t>Secondly, t</w:t>
      </w:r>
      <w:r w:rsidR="00392B00" w:rsidRPr="00BA64F2">
        <w:rPr>
          <w:rFonts w:ascii="Times New Roman" w:eastAsia="Calibri" w:hAnsi="Times New Roman" w:cs="Times New Roman"/>
          <w:sz w:val="24"/>
          <w:szCs w:val="24"/>
          <w:lang w:val="en-US"/>
        </w:rPr>
        <w:t xml:space="preserve">he new model with 11 items (four </w:t>
      </w:r>
      <w:r w:rsidR="00AE7792" w:rsidRPr="00BA64F2">
        <w:rPr>
          <w:rFonts w:ascii="Times New Roman" w:eastAsia="Calibri" w:hAnsi="Times New Roman" w:cs="Times New Roman"/>
          <w:sz w:val="24"/>
          <w:szCs w:val="24"/>
          <w:lang w:val="en-US"/>
        </w:rPr>
        <w:t>f</w:t>
      </w:r>
      <w:r w:rsidR="00392B00" w:rsidRPr="00BA64F2">
        <w:rPr>
          <w:rFonts w:ascii="Times New Roman" w:eastAsia="Calibri" w:hAnsi="Times New Roman" w:cs="Times New Roman"/>
          <w:sz w:val="24"/>
          <w:szCs w:val="24"/>
          <w:lang w:val="en-US"/>
        </w:rPr>
        <w:t>or past focus</w:t>
      </w:r>
      <w:r w:rsidR="00D32E1B" w:rsidRPr="00BA64F2">
        <w:rPr>
          <w:rFonts w:ascii="Times New Roman" w:eastAsia="Calibri" w:hAnsi="Times New Roman" w:cs="Times New Roman"/>
          <w:sz w:val="24"/>
          <w:szCs w:val="24"/>
          <w:lang w:val="en-US"/>
        </w:rPr>
        <w:t>,</w:t>
      </w:r>
      <w:r w:rsidR="00392B00" w:rsidRPr="00BA64F2">
        <w:rPr>
          <w:rFonts w:ascii="Times New Roman" w:eastAsia="Calibri" w:hAnsi="Times New Roman" w:cs="Times New Roman"/>
          <w:sz w:val="24"/>
          <w:szCs w:val="24"/>
          <w:lang w:val="en-US"/>
        </w:rPr>
        <w:t xml:space="preserve"> three for current focus and four for future focus) presented good fit </w:t>
      </w:r>
      <w:r w:rsidR="00143173" w:rsidRPr="00BA64F2">
        <w:rPr>
          <w:rFonts w:ascii="Times New Roman" w:eastAsia="Calibri" w:hAnsi="Times New Roman" w:cs="Times New Roman"/>
          <w:sz w:val="24"/>
          <w:szCs w:val="24"/>
          <w:lang w:val="en-US"/>
        </w:rPr>
        <w:t>indexes</w:t>
      </w:r>
      <w:r w:rsidR="00A507B7" w:rsidRPr="00BA64F2">
        <w:rPr>
          <w:rFonts w:ascii="Times New Roman" w:eastAsia="Calibri" w:hAnsi="Times New Roman" w:cs="Times New Roman"/>
          <w:sz w:val="24"/>
          <w:szCs w:val="24"/>
          <w:lang w:val="en-US"/>
        </w:rPr>
        <w:t xml:space="preserve">. </w:t>
      </w:r>
      <w:r w:rsidR="005548F3" w:rsidRPr="00BA64F2">
        <w:rPr>
          <w:rFonts w:ascii="Times New Roman" w:eastAsia="Calibri" w:hAnsi="Times New Roman" w:cs="Times New Roman"/>
          <w:sz w:val="24"/>
          <w:szCs w:val="24"/>
          <w:lang w:val="en-US"/>
        </w:rPr>
        <w:t xml:space="preserve">Lower AIC values indicated that the three-factor model with 11-item provided a better fit than the 12-item model. </w:t>
      </w:r>
    </w:p>
    <w:p w14:paraId="10B8EAAB" w14:textId="77777777" w:rsidR="009E77AE" w:rsidRPr="00BA64F2" w:rsidRDefault="009E77AE" w:rsidP="00BA64F2">
      <w:pPr>
        <w:spacing w:after="0" w:line="360" w:lineRule="auto"/>
        <w:rPr>
          <w:rFonts w:ascii="Times New Roman" w:eastAsia="Calibri" w:hAnsi="Times New Roman" w:cs="Times New Roman"/>
          <w:sz w:val="24"/>
          <w:szCs w:val="24"/>
          <w:lang w:val="en-US"/>
        </w:rPr>
      </w:pPr>
    </w:p>
    <w:p w14:paraId="49D47F7E" w14:textId="77777777" w:rsidR="009E77AE" w:rsidRPr="00BA64F2" w:rsidRDefault="009E77AE" w:rsidP="009E77AE">
      <w:pPr>
        <w:spacing w:after="0" w:line="240" w:lineRule="auto"/>
        <w:rPr>
          <w:rFonts w:ascii="Times New Roman" w:hAnsi="Times New Roman" w:cs="Times New Roman"/>
          <w:sz w:val="24"/>
          <w:szCs w:val="24"/>
          <w:lang w:val="en-US"/>
        </w:rPr>
      </w:pPr>
      <w:r w:rsidRPr="00BA64F2">
        <w:rPr>
          <w:rFonts w:ascii="Times New Roman" w:hAnsi="Times New Roman" w:cs="Times New Roman"/>
          <w:sz w:val="24"/>
          <w:szCs w:val="24"/>
          <w:lang w:val="en-US"/>
        </w:rPr>
        <w:t>Table 6. Fit indices for Temporal Focus Scale scores derived from confirmatory factor analysis</w:t>
      </w:r>
    </w:p>
    <w:tbl>
      <w:tblPr>
        <w:tblStyle w:val="Tablaconcuadrcu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1276"/>
        <w:gridCol w:w="567"/>
        <w:gridCol w:w="709"/>
        <w:gridCol w:w="850"/>
        <w:gridCol w:w="567"/>
        <w:gridCol w:w="709"/>
        <w:gridCol w:w="992"/>
        <w:gridCol w:w="992"/>
      </w:tblGrid>
      <w:tr w:rsidR="009E77AE" w:rsidRPr="009F35C3" w14:paraId="08FDA463" w14:textId="77777777" w:rsidTr="006C22CA">
        <w:tc>
          <w:tcPr>
            <w:tcW w:w="1843" w:type="dxa"/>
            <w:tcBorders>
              <w:top w:val="single" w:sz="4" w:space="0" w:color="auto"/>
              <w:bottom w:val="single" w:sz="4" w:space="0" w:color="auto"/>
            </w:tcBorders>
          </w:tcPr>
          <w:p w14:paraId="782BD2FF" w14:textId="77777777" w:rsidR="009E77AE" w:rsidRPr="009F35C3" w:rsidRDefault="009E77AE" w:rsidP="006C22CA">
            <w:pPr>
              <w:rPr>
                <w:rFonts w:ascii="Times New Roman" w:hAnsi="Times New Roman" w:cs="Times New Roman"/>
                <w:sz w:val="20"/>
                <w:szCs w:val="20"/>
                <w:lang w:val="en-US"/>
              </w:rPr>
            </w:pPr>
          </w:p>
        </w:tc>
        <w:tc>
          <w:tcPr>
            <w:tcW w:w="1276" w:type="dxa"/>
            <w:tcBorders>
              <w:top w:val="single" w:sz="4" w:space="0" w:color="auto"/>
              <w:bottom w:val="single" w:sz="4" w:space="0" w:color="auto"/>
            </w:tcBorders>
          </w:tcPr>
          <w:p w14:paraId="444A72C1" w14:textId="77777777" w:rsidR="009E77AE" w:rsidRPr="009F35C3" w:rsidRDefault="009E77AE" w:rsidP="006C22CA">
            <w:pPr>
              <w:jc w:val="center"/>
              <w:rPr>
                <w:rFonts w:ascii="Times New Roman" w:hAnsi="Times New Roman" w:cs="Times New Roman"/>
                <w:sz w:val="20"/>
                <w:szCs w:val="20"/>
                <w:lang w:val="es-AR"/>
              </w:rPr>
            </w:pPr>
            <w:r w:rsidRPr="009F35C3">
              <w:rPr>
                <w:rFonts w:ascii="Times New Roman" w:hAnsi="Times New Roman" w:cs="Times New Roman"/>
                <w:sz w:val="20"/>
                <w:szCs w:val="20"/>
              </w:rPr>
              <w:t>χ</w:t>
            </w:r>
            <w:r w:rsidRPr="009F35C3">
              <w:rPr>
                <w:rFonts w:ascii="Times New Roman" w:hAnsi="Times New Roman" w:cs="Times New Roman"/>
                <w:sz w:val="20"/>
                <w:szCs w:val="20"/>
                <w:lang w:val="es-AR"/>
              </w:rPr>
              <w:t>2</w:t>
            </w:r>
          </w:p>
        </w:tc>
        <w:tc>
          <w:tcPr>
            <w:tcW w:w="567" w:type="dxa"/>
            <w:tcBorders>
              <w:top w:val="single" w:sz="4" w:space="0" w:color="auto"/>
              <w:bottom w:val="single" w:sz="4" w:space="0" w:color="auto"/>
            </w:tcBorders>
          </w:tcPr>
          <w:p w14:paraId="7721222A" w14:textId="77777777" w:rsidR="009E77AE" w:rsidRPr="009F35C3" w:rsidRDefault="009E77AE" w:rsidP="006C22CA">
            <w:pPr>
              <w:jc w:val="center"/>
              <w:rPr>
                <w:rFonts w:ascii="Times New Roman" w:hAnsi="Times New Roman" w:cs="Times New Roman"/>
                <w:sz w:val="20"/>
                <w:szCs w:val="20"/>
                <w:lang w:val="en-US"/>
              </w:rPr>
            </w:pPr>
            <w:r w:rsidRPr="009F35C3">
              <w:rPr>
                <w:rFonts w:ascii="Times New Roman" w:hAnsi="Times New Roman" w:cs="Times New Roman"/>
                <w:sz w:val="20"/>
                <w:szCs w:val="20"/>
                <w:lang w:val="en-US"/>
              </w:rPr>
              <w:t>df</w:t>
            </w:r>
          </w:p>
        </w:tc>
        <w:tc>
          <w:tcPr>
            <w:tcW w:w="709" w:type="dxa"/>
            <w:tcBorders>
              <w:top w:val="single" w:sz="4" w:space="0" w:color="auto"/>
              <w:bottom w:val="single" w:sz="4" w:space="0" w:color="auto"/>
            </w:tcBorders>
          </w:tcPr>
          <w:p w14:paraId="4D288D1C" w14:textId="77777777" w:rsidR="009E77AE" w:rsidRPr="009F35C3" w:rsidRDefault="009E77AE" w:rsidP="006C22CA">
            <w:pPr>
              <w:jc w:val="center"/>
              <w:rPr>
                <w:rFonts w:ascii="Times New Roman" w:hAnsi="Times New Roman" w:cs="Times New Roman"/>
                <w:sz w:val="20"/>
                <w:szCs w:val="20"/>
                <w:lang w:val="en-US"/>
              </w:rPr>
            </w:pPr>
            <w:r w:rsidRPr="009F35C3">
              <w:rPr>
                <w:rFonts w:ascii="Times New Roman" w:hAnsi="Times New Roman" w:cs="Times New Roman"/>
                <w:sz w:val="20"/>
                <w:szCs w:val="20"/>
              </w:rPr>
              <w:t>χ</w:t>
            </w:r>
            <w:r w:rsidRPr="009F35C3">
              <w:rPr>
                <w:rFonts w:ascii="Times New Roman" w:hAnsi="Times New Roman" w:cs="Times New Roman"/>
                <w:sz w:val="20"/>
                <w:szCs w:val="20"/>
                <w:lang w:val="en-US"/>
              </w:rPr>
              <w:t>2 /df</w:t>
            </w:r>
          </w:p>
        </w:tc>
        <w:tc>
          <w:tcPr>
            <w:tcW w:w="850" w:type="dxa"/>
            <w:tcBorders>
              <w:top w:val="single" w:sz="4" w:space="0" w:color="auto"/>
              <w:bottom w:val="single" w:sz="4" w:space="0" w:color="auto"/>
            </w:tcBorders>
          </w:tcPr>
          <w:p w14:paraId="27BA3BB9" w14:textId="77777777" w:rsidR="009E77AE" w:rsidRPr="009F35C3" w:rsidRDefault="009E77AE" w:rsidP="006C22CA">
            <w:pPr>
              <w:jc w:val="center"/>
              <w:rPr>
                <w:rFonts w:ascii="Times New Roman" w:hAnsi="Times New Roman" w:cs="Times New Roman"/>
                <w:sz w:val="20"/>
                <w:szCs w:val="20"/>
                <w:lang w:val="es-AR"/>
              </w:rPr>
            </w:pPr>
            <w:r w:rsidRPr="009F35C3">
              <w:rPr>
                <w:rFonts w:ascii="Times New Roman" w:hAnsi="Times New Roman" w:cs="Times New Roman"/>
                <w:sz w:val="20"/>
                <w:szCs w:val="20"/>
                <w:lang w:val="es-AR"/>
              </w:rPr>
              <w:t>GFI</w:t>
            </w:r>
          </w:p>
        </w:tc>
        <w:tc>
          <w:tcPr>
            <w:tcW w:w="567" w:type="dxa"/>
            <w:tcBorders>
              <w:top w:val="single" w:sz="4" w:space="0" w:color="auto"/>
              <w:bottom w:val="single" w:sz="4" w:space="0" w:color="auto"/>
            </w:tcBorders>
          </w:tcPr>
          <w:p w14:paraId="2E91E5CD" w14:textId="77777777" w:rsidR="009E77AE" w:rsidRPr="009F35C3" w:rsidRDefault="009E77AE" w:rsidP="006C22CA">
            <w:pPr>
              <w:jc w:val="center"/>
              <w:rPr>
                <w:rFonts w:ascii="Times New Roman" w:hAnsi="Times New Roman" w:cs="Times New Roman"/>
                <w:sz w:val="20"/>
                <w:szCs w:val="20"/>
                <w:lang w:val="en-US"/>
              </w:rPr>
            </w:pPr>
            <w:r w:rsidRPr="009F35C3">
              <w:rPr>
                <w:rFonts w:ascii="Times New Roman" w:hAnsi="Times New Roman" w:cs="Times New Roman"/>
                <w:sz w:val="20"/>
                <w:szCs w:val="20"/>
                <w:lang w:val="es-AR"/>
              </w:rPr>
              <w:t>CFI</w:t>
            </w:r>
          </w:p>
        </w:tc>
        <w:tc>
          <w:tcPr>
            <w:tcW w:w="709" w:type="dxa"/>
            <w:tcBorders>
              <w:top w:val="single" w:sz="4" w:space="0" w:color="auto"/>
              <w:bottom w:val="single" w:sz="4" w:space="0" w:color="auto"/>
            </w:tcBorders>
          </w:tcPr>
          <w:p w14:paraId="2E29A8CA" w14:textId="77777777" w:rsidR="009E77AE" w:rsidRPr="009F35C3" w:rsidRDefault="009E77AE" w:rsidP="006C22CA">
            <w:pPr>
              <w:jc w:val="center"/>
              <w:rPr>
                <w:rFonts w:ascii="Times New Roman" w:hAnsi="Times New Roman" w:cs="Times New Roman"/>
                <w:sz w:val="20"/>
                <w:szCs w:val="20"/>
                <w:lang w:val="es-AR"/>
              </w:rPr>
            </w:pPr>
            <w:r w:rsidRPr="009F35C3">
              <w:rPr>
                <w:rFonts w:ascii="Times New Roman" w:hAnsi="Times New Roman" w:cs="Times New Roman"/>
                <w:sz w:val="20"/>
                <w:szCs w:val="20"/>
                <w:lang w:val="es-AR"/>
              </w:rPr>
              <w:t>NNFI</w:t>
            </w:r>
          </w:p>
        </w:tc>
        <w:tc>
          <w:tcPr>
            <w:tcW w:w="992" w:type="dxa"/>
            <w:tcBorders>
              <w:top w:val="single" w:sz="4" w:space="0" w:color="auto"/>
              <w:bottom w:val="single" w:sz="4" w:space="0" w:color="auto"/>
            </w:tcBorders>
          </w:tcPr>
          <w:p w14:paraId="0F3D1385" w14:textId="77777777" w:rsidR="009E77AE" w:rsidRPr="009F35C3" w:rsidRDefault="009E77AE" w:rsidP="006C22CA">
            <w:pPr>
              <w:jc w:val="center"/>
              <w:rPr>
                <w:rFonts w:ascii="Times New Roman" w:hAnsi="Times New Roman" w:cs="Times New Roman"/>
                <w:sz w:val="20"/>
                <w:szCs w:val="20"/>
                <w:lang w:val="en-US"/>
              </w:rPr>
            </w:pPr>
            <w:r w:rsidRPr="009F35C3">
              <w:rPr>
                <w:rFonts w:ascii="Times New Roman" w:hAnsi="Times New Roman" w:cs="Times New Roman"/>
                <w:sz w:val="20"/>
                <w:szCs w:val="20"/>
                <w:lang w:val="es-AR"/>
              </w:rPr>
              <w:t>RMSEA</w:t>
            </w:r>
          </w:p>
        </w:tc>
        <w:tc>
          <w:tcPr>
            <w:tcW w:w="992" w:type="dxa"/>
            <w:tcBorders>
              <w:top w:val="single" w:sz="4" w:space="0" w:color="auto"/>
              <w:bottom w:val="single" w:sz="4" w:space="0" w:color="auto"/>
            </w:tcBorders>
          </w:tcPr>
          <w:p w14:paraId="35228964" w14:textId="77777777" w:rsidR="009E77AE" w:rsidRPr="009F35C3" w:rsidRDefault="009E77AE" w:rsidP="006C22CA">
            <w:pPr>
              <w:jc w:val="center"/>
              <w:rPr>
                <w:rFonts w:ascii="Times New Roman" w:hAnsi="Times New Roman" w:cs="Times New Roman"/>
                <w:sz w:val="20"/>
                <w:szCs w:val="20"/>
                <w:lang w:val="es-AR"/>
              </w:rPr>
            </w:pPr>
            <w:r w:rsidRPr="009F35C3">
              <w:rPr>
                <w:rFonts w:ascii="Times New Roman" w:hAnsi="Times New Roman" w:cs="Times New Roman"/>
                <w:sz w:val="20"/>
                <w:szCs w:val="20"/>
                <w:lang w:val="es-AR"/>
              </w:rPr>
              <w:t>AIC</w:t>
            </w:r>
          </w:p>
        </w:tc>
      </w:tr>
      <w:tr w:rsidR="009E77AE" w:rsidRPr="009F35C3" w14:paraId="7B25844D" w14:textId="77777777" w:rsidTr="006C22CA">
        <w:tc>
          <w:tcPr>
            <w:tcW w:w="1843" w:type="dxa"/>
            <w:tcBorders>
              <w:top w:val="single" w:sz="4" w:space="0" w:color="auto"/>
            </w:tcBorders>
          </w:tcPr>
          <w:p w14:paraId="05982264" w14:textId="77777777" w:rsidR="009E77AE" w:rsidRPr="009F35C3" w:rsidRDefault="009E77AE" w:rsidP="006C22CA">
            <w:pPr>
              <w:jc w:val="center"/>
              <w:rPr>
                <w:rFonts w:ascii="Times New Roman" w:hAnsi="Times New Roman" w:cs="Times New Roman"/>
                <w:sz w:val="20"/>
                <w:szCs w:val="20"/>
                <w:lang w:val="en-US"/>
              </w:rPr>
            </w:pPr>
            <w:proofErr w:type="spellStart"/>
            <w:r w:rsidRPr="009F35C3">
              <w:rPr>
                <w:rFonts w:ascii="Times New Roman" w:hAnsi="Times New Roman" w:cs="Times New Roman"/>
                <w:sz w:val="20"/>
                <w:szCs w:val="20"/>
              </w:rPr>
              <w:t>Model</w:t>
            </w:r>
            <w:proofErr w:type="spellEnd"/>
            <w:r w:rsidRPr="009F35C3">
              <w:rPr>
                <w:rFonts w:ascii="Times New Roman" w:hAnsi="Times New Roman" w:cs="Times New Roman"/>
                <w:sz w:val="20"/>
                <w:szCs w:val="20"/>
              </w:rPr>
              <w:t xml:space="preserve"> 1 (12 </w:t>
            </w:r>
            <w:proofErr w:type="spellStart"/>
            <w:r w:rsidRPr="009F35C3">
              <w:rPr>
                <w:rFonts w:ascii="Times New Roman" w:hAnsi="Times New Roman" w:cs="Times New Roman"/>
                <w:sz w:val="20"/>
                <w:szCs w:val="20"/>
              </w:rPr>
              <w:t>items</w:t>
            </w:r>
            <w:proofErr w:type="spellEnd"/>
            <w:r w:rsidRPr="009F35C3">
              <w:rPr>
                <w:rFonts w:ascii="Times New Roman" w:hAnsi="Times New Roman" w:cs="Times New Roman"/>
                <w:sz w:val="20"/>
                <w:szCs w:val="20"/>
              </w:rPr>
              <w:t>)</w:t>
            </w:r>
          </w:p>
        </w:tc>
        <w:tc>
          <w:tcPr>
            <w:tcW w:w="1276" w:type="dxa"/>
            <w:tcBorders>
              <w:top w:val="single" w:sz="4" w:space="0" w:color="auto"/>
            </w:tcBorders>
          </w:tcPr>
          <w:p w14:paraId="386C0130" w14:textId="77777777" w:rsidR="009E77AE" w:rsidRPr="009F35C3" w:rsidRDefault="009E77AE" w:rsidP="006C22CA">
            <w:pPr>
              <w:jc w:val="center"/>
              <w:rPr>
                <w:rFonts w:ascii="Times New Roman" w:hAnsi="Times New Roman" w:cs="Times New Roman"/>
                <w:sz w:val="20"/>
                <w:szCs w:val="20"/>
                <w:lang w:val="en-US"/>
              </w:rPr>
            </w:pPr>
            <w:r w:rsidRPr="009F35C3">
              <w:rPr>
                <w:rFonts w:ascii="Times New Roman" w:hAnsi="Times New Roman" w:cs="Times New Roman"/>
                <w:sz w:val="20"/>
                <w:szCs w:val="20"/>
              </w:rPr>
              <w:t>202,212***</w:t>
            </w:r>
          </w:p>
        </w:tc>
        <w:tc>
          <w:tcPr>
            <w:tcW w:w="567" w:type="dxa"/>
            <w:tcBorders>
              <w:top w:val="single" w:sz="4" w:space="0" w:color="auto"/>
            </w:tcBorders>
          </w:tcPr>
          <w:p w14:paraId="22766462" w14:textId="77777777" w:rsidR="009E77AE" w:rsidRPr="009F35C3" w:rsidRDefault="009E77AE" w:rsidP="006C22CA">
            <w:pPr>
              <w:jc w:val="center"/>
              <w:rPr>
                <w:rFonts w:ascii="Times New Roman" w:hAnsi="Times New Roman" w:cs="Times New Roman"/>
                <w:sz w:val="20"/>
                <w:szCs w:val="20"/>
                <w:lang w:val="en-US"/>
              </w:rPr>
            </w:pPr>
            <w:r w:rsidRPr="009F35C3">
              <w:rPr>
                <w:rFonts w:ascii="Times New Roman" w:hAnsi="Times New Roman" w:cs="Times New Roman"/>
                <w:sz w:val="20"/>
                <w:szCs w:val="20"/>
                <w:lang w:val="en-US"/>
              </w:rPr>
              <w:t>52</w:t>
            </w:r>
          </w:p>
        </w:tc>
        <w:tc>
          <w:tcPr>
            <w:tcW w:w="709" w:type="dxa"/>
            <w:tcBorders>
              <w:top w:val="single" w:sz="4" w:space="0" w:color="auto"/>
            </w:tcBorders>
          </w:tcPr>
          <w:p w14:paraId="32F5C431" w14:textId="77777777" w:rsidR="009E77AE" w:rsidRPr="009F35C3" w:rsidRDefault="009E77AE" w:rsidP="006C22CA">
            <w:pPr>
              <w:jc w:val="center"/>
              <w:rPr>
                <w:rFonts w:ascii="Times New Roman" w:hAnsi="Times New Roman" w:cs="Times New Roman"/>
                <w:sz w:val="20"/>
                <w:szCs w:val="20"/>
                <w:lang w:val="en-US"/>
              </w:rPr>
            </w:pPr>
            <w:r w:rsidRPr="009F35C3">
              <w:rPr>
                <w:rFonts w:ascii="Times New Roman" w:hAnsi="Times New Roman" w:cs="Times New Roman"/>
                <w:sz w:val="20"/>
                <w:szCs w:val="20"/>
              </w:rPr>
              <w:t>3.889</w:t>
            </w:r>
          </w:p>
        </w:tc>
        <w:tc>
          <w:tcPr>
            <w:tcW w:w="850" w:type="dxa"/>
            <w:tcBorders>
              <w:top w:val="single" w:sz="4" w:space="0" w:color="auto"/>
            </w:tcBorders>
          </w:tcPr>
          <w:p w14:paraId="1974554F" w14:textId="77777777" w:rsidR="009E77AE" w:rsidRPr="009F35C3" w:rsidRDefault="009E77AE" w:rsidP="006C22CA">
            <w:pPr>
              <w:jc w:val="center"/>
              <w:rPr>
                <w:rFonts w:ascii="Times New Roman" w:hAnsi="Times New Roman" w:cs="Times New Roman"/>
                <w:sz w:val="20"/>
                <w:szCs w:val="20"/>
                <w:lang w:val="en-US"/>
              </w:rPr>
            </w:pPr>
            <w:r w:rsidRPr="009F35C3">
              <w:rPr>
                <w:rFonts w:ascii="Times New Roman" w:hAnsi="Times New Roman" w:cs="Times New Roman"/>
                <w:sz w:val="20"/>
                <w:szCs w:val="20"/>
                <w:lang w:val="en-US"/>
              </w:rPr>
              <w:t>.90</w:t>
            </w:r>
          </w:p>
        </w:tc>
        <w:tc>
          <w:tcPr>
            <w:tcW w:w="567" w:type="dxa"/>
            <w:tcBorders>
              <w:top w:val="single" w:sz="4" w:space="0" w:color="auto"/>
            </w:tcBorders>
          </w:tcPr>
          <w:p w14:paraId="1EF97272" w14:textId="77777777" w:rsidR="009E77AE" w:rsidRPr="009F35C3" w:rsidRDefault="009E77AE" w:rsidP="006C22CA">
            <w:pPr>
              <w:jc w:val="center"/>
              <w:rPr>
                <w:rFonts w:ascii="Times New Roman" w:hAnsi="Times New Roman" w:cs="Times New Roman"/>
                <w:sz w:val="20"/>
                <w:szCs w:val="20"/>
                <w:lang w:val="en-US"/>
              </w:rPr>
            </w:pPr>
            <w:r w:rsidRPr="009F35C3">
              <w:rPr>
                <w:rFonts w:ascii="Times New Roman" w:hAnsi="Times New Roman" w:cs="Times New Roman"/>
                <w:sz w:val="20"/>
                <w:szCs w:val="20"/>
                <w:lang w:val="en-US"/>
              </w:rPr>
              <w:t>.88</w:t>
            </w:r>
          </w:p>
        </w:tc>
        <w:tc>
          <w:tcPr>
            <w:tcW w:w="709" w:type="dxa"/>
            <w:tcBorders>
              <w:top w:val="single" w:sz="4" w:space="0" w:color="auto"/>
            </w:tcBorders>
          </w:tcPr>
          <w:p w14:paraId="62A84279" w14:textId="77777777" w:rsidR="009E77AE" w:rsidRPr="009F35C3" w:rsidRDefault="009E77AE" w:rsidP="006C22CA">
            <w:pPr>
              <w:jc w:val="center"/>
              <w:rPr>
                <w:rFonts w:ascii="Times New Roman" w:hAnsi="Times New Roman" w:cs="Times New Roman"/>
                <w:sz w:val="20"/>
                <w:szCs w:val="20"/>
                <w:lang w:val="en-US"/>
              </w:rPr>
            </w:pPr>
            <w:r w:rsidRPr="009F35C3">
              <w:rPr>
                <w:rFonts w:ascii="Times New Roman" w:hAnsi="Times New Roman" w:cs="Times New Roman"/>
                <w:sz w:val="20"/>
                <w:szCs w:val="20"/>
                <w:lang w:val="en-US"/>
              </w:rPr>
              <w:t>.85</w:t>
            </w:r>
          </w:p>
        </w:tc>
        <w:tc>
          <w:tcPr>
            <w:tcW w:w="992" w:type="dxa"/>
            <w:tcBorders>
              <w:top w:val="single" w:sz="4" w:space="0" w:color="auto"/>
            </w:tcBorders>
          </w:tcPr>
          <w:p w14:paraId="6C0B0B99" w14:textId="77777777" w:rsidR="009E77AE" w:rsidRPr="009F35C3" w:rsidRDefault="009E77AE" w:rsidP="006C22CA">
            <w:pPr>
              <w:jc w:val="center"/>
              <w:rPr>
                <w:rFonts w:ascii="Times New Roman" w:hAnsi="Times New Roman" w:cs="Times New Roman"/>
                <w:sz w:val="20"/>
                <w:szCs w:val="20"/>
                <w:lang w:val="en-US"/>
              </w:rPr>
            </w:pPr>
            <w:r w:rsidRPr="009F35C3">
              <w:rPr>
                <w:rFonts w:ascii="Times New Roman" w:hAnsi="Times New Roman" w:cs="Times New Roman"/>
                <w:sz w:val="20"/>
                <w:szCs w:val="20"/>
                <w:lang w:val="en-US"/>
              </w:rPr>
              <w:t>.10</w:t>
            </w:r>
          </w:p>
        </w:tc>
        <w:tc>
          <w:tcPr>
            <w:tcW w:w="992" w:type="dxa"/>
            <w:tcBorders>
              <w:top w:val="single" w:sz="4" w:space="0" w:color="auto"/>
            </w:tcBorders>
          </w:tcPr>
          <w:p w14:paraId="7EC8DF25" w14:textId="77777777" w:rsidR="009E77AE" w:rsidRPr="009F35C3" w:rsidRDefault="009E77AE" w:rsidP="006C22CA">
            <w:pPr>
              <w:jc w:val="center"/>
              <w:rPr>
                <w:rFonts w:ascii="Times New Roman" w:hAnsi="Times New Roman" w:cs="Times New Roman"/>
                <w:sz w:val="20"/>
                <w:szCs w:val="20"/>
                <w:lang w:val="en-US"/>
              </w:rPr>
            </w:pPr>
            <w:r w:rsidRPr="009F35C3">
              <w:rPr>
                <w:rFonts w:ascii="Times New Roman" w:hAnsi="Times New Roman" w:cs="Times New Roman"/>
                <w:sz w:val="20"/>
                <w:szCs w:val="20"/>
                <w:lang w:val="en-US"/>
              </w:rPr>
              <w:t>254.212</w:t>
            </w:r>
          </w:p>
        </w:tc>
      </w:tr>
      <w:tr w:rsidR="009E77AE" w:rsidRPr="009F35C3" w14:paraId="44F422F0" w14:textId="77777777" w:rsidTr="006C22CA">
        <w:tc>
          <w:tcPr>
            <w:tcW w:w="1843" w:type="dxa"/>
            <w:tcBorders>
              <w:bottom w:val="single" w:sz="4" w:space="0" w:color="auto"/>
            </w:tcBorders>
          </w:tcPr>
          <w:p w14:paraId="69517388" w14:textId="77777777" w:rsidR="009E77AE" w:rsidRPr="009F35C3" w:rsidRDefault="009E77AE" w:rsidP="006C22CA">
            <w:pPr>
              <w:jc w:val="center"/>
              <w:rPr>
                <w:rFonts w:ascii="Times New Roman" w:hAnsi="Times New Roman" w:cs="Times New Roman"/>
                <w:sz w:val="20"/>
                <w:szCs w:val="20"/>
                <w:lang w:val="en-US"/>
              </w:rPr>
            </w:pPr>
            <w:proofErr w:type="spellStart"/>
            <w:r w:rsidRPr="009F35C3">
              <w:rPr>
                <w:rFonts w:ascii="Times New Roman" w:hAnsi="Times New Roman" w:cs="Times New Roman"/>
                <w:sz w:val="20"/>
                <w:szCs w:val="20"/>
              </w:rPr>
              <w:t>Model</w:t>
            </w:r>
            <w:proofErr w:type="spellEnd"/>
            <w:r w:rsidRPr="009F35C3">
              <w:rPr>
                <w:rFonts w:ascii="Times New Roman" w:hAnsi="Times New Roman" w:cs="Times New Roman"/>
                <w:sz w:val="20"/>
                <w:szCs w:val="20"/>
              </w:rPr>
              <w:t xml:space="preserve"> 2 (11 </w:t>
            </w:r>
            <w:proofErr w:type="spellStart"/>
            <w:r w:rsidRPr="009F35C3">
              <w:rPr>
                <w:rFonts w:ascii="Times New Roman" w:hAnsi="Times New Roman" w:cs="Times New Roman"/>
                <w:sz w:val="20"/>
                <w:szCs w:val="20"/>
              </w:rPr>
              <w:t>items</w:t>
            </w:r>
            <w:proofErr w:type="spellEnd"/>
            <w:r w:rsidRPr="009F35C3">
              <w:rPr>
                <w:rFonts w:ascii="Times New Roman" w:hAnsi="Times New Roman" w:cs="Times New Roman"/>
                <w:sz w:val="20"/>
                <w:szCs w:val="20"/>
              </w:rPr>
              <w:t>)</w:t>
            </w:r>
          </w:p>
        </w:tc>
        <w:tc>
          <w:tcPr>
            <w:tcW w:w="1276" w:type="dxa"/>
            <w:tcBorders>
              <w:bottom w:val="single" w:sz="4" w:space="0" w:color="auto"/>
            </w:tcBorders>
          </w:tcPr>
          <w:p w14:paraId="74CA2875" w14:textId="77777777" w:rsidR="009E77AE" w:rsidRPr="009F35C3" w:rsidRDefault="009E77AE" w:rsidP="006C22CA">
            <w:pPr>
              <w:jc w:val="center"/>
              <w:rPr>
                <w:rFonts w:ascii="Times New Roman" w:hAnsi="Times New Roman" w:cs="Times New Roman"/>
                <w:sz w:val="20"/>
                <w:szCs w:val="20"/>
                <w:lang w:val="en-US"/>
              </w:rPr>
            </w:pPr>
            <w:r w:rsidRPr="009F35C3">
              <w:rPr>
                <w:rFonts w:ascii="Times New Roman" w:hAnsi="Times New Roman" w:cs="Times New Roman"/>
                <w:sz w:val="20"/>
                <w:szCs w:val="20"/>
              </w:rPr>
              <w:t>175,396***</w:t>
            </w:r>
          </w:p>
        </w:tc>
        <w:tc>
          <w:tcPr>
            <w:tcW w:w="567" w:type="dxa"/>
            <w:tcBorders>
              <w:bottom w:val="single" w:sz="4" w:space="0" w:color="auto"/>
            </w:tcBorders>
          </w:tcPr>
          <w:p w14:paraId="0A7EFA9B" w14:textId="77777777" w:rsidR="009E77AE" w:rsidRPr="009F35C3" w:rsidRDefault="009E77AE" w:rsidP="006C22CA">
            <w:pPr>
              <w:jc w:val="center"/>
              <w:rPr>
                <w:rFonts w:ascii="Times New Roman" w:hAnsi="Times New Roman" w:cs="Times New Roman"/>
                <w:sz w:val="20"/>
                <w:szCs w:val="20"/>
                <w:lang w:val="en-US"/>
              </w:rPr>
            </w:pPr>
            <w:r w:rsidRPr="009F35C3">
              <w:rPr>
                <w:rFonts w:ascii="Times New Roman" w:hAnsi="Times New Roman" w:cs="Times New Roman"/>
                <w:sz w:val="20"/>
                <w:szCs w:val="20"/>
                <w:lang w:val="en-US"/>
              </w:rPr>
              <w:t>41</w:t>
            </w:r>
          </w:p>
        </w:tc>
        <w:tc>
          <w:tcPr>
            <w:tcW w:w="709" w:type="dxa"/>
            <w:tcBorders>
              <w:bottom w:val="single" w:sz="4" w:space="0" w:color="auto"/>
            </w:tcBorders>
          </w:tcPr>
          <w:p w14:paraId="4460C794" w14:textId="77777777" w:rsidR="009E77AE" w:rsidRPr="009F35C3" w:rsidRDefault="009E77AE" w:rsidP="006C22CA">
            <w:pPr>
              <w:jc w:val="center"/>
              <w:rPr>
                <w:rFonts w:ascii="Times New Roman" w:hAnsi="Times New Roman" w:cs="Times New Roman"/>
                <w:sz w:val="20"/>
                <w:szCs w:val="20"/>
                <w:lang w:val="en-US"/>
              </w:rPr>
            </w:pPr>
            <w:r w:rsidRPr="009F35C3">
              <w:rPr>
                <w:rFonts w:ascii="Times New Roman" w:hAnsi="Times New Roman" w:cs="Times New Roman"/>
                <w:sz w:val="20"/>
                <w:szCs w:val="20"/>
                <w:lang w:val="en-US"/>
              </w:rPr>
              <w:t>4.278</w:t>
            </w:r>
          </w:p>
        </w:tc>
        <w:tc>
          <w:tcPr>
            <w:tcW w:w="850" w:type="dxa"/>
            <w:tcBorders>
              <w:bottom w:val="single" w:sz="4" w:space="0" w:color="auto"/>
            </w:tcBorders>
          </w:tcPr>
          <w:p w14:paraId="4FD5463E" w14:textId="77777777" w:rsidR="009E77AE" w:rsidRPr="009F35C3" w:rsidRDefault="009E77AE" w:rsidP="006C22CA">
            <w:pPr>
              <w:jc w:val="center"/>
              <w:rPr>
                <w:rFonts w:ascii="Times New Roman" w:hAnsi="Times New Roman" w:cs="Times New Roman"/>
                <w:sz w:val="20"/>
                <w:szCs w:val="20"/>
                <w:lang w:val="en-US"/>
              </w:rPr>
            </w:pPr>
            <w:r w:rsidRPr="009F35C3">
              <w:rPr>
                <w:rFonts w:ascii="Times New Roman" w:hAnsi="Times New Roman" w:cs="Times New Roman"/>
                <w:sz w:val="20"/>
                <w:szCs w:val="20"/>
                <w:lang w:val="en-US"/>
              </w:rPr>
              <w:t>.95</w:t>
            </w:r>
          </w:p>
        </w:tc>
        <w:tc>
          <w:tcPr>
            <w:tcW w:w="567" w:type="dxa"/>
            <w:tcBorders>
              <w:bottom w:val="single" w:sz="4" w:space="0" w:color="auto"/>
            </w:tcBorders>
          </w:tcPr>
          <w:p w14:paraId="43F48B52" w14:textId="77777777" w:rsidR="009E77AE" w:rsidRPr="009F35C3" w:rsidRDefault="009E77AE" w:rsidP="006C22CA">
            <w:pPr>
              <w:jc w:val="center"/>
              <w:rPr>
                <w:rFonts w:ascii="Times New Roman" w:hAnsi="Times New Roman" w:cs="Times New Roman"/>
                <w:sz w:val="20"/>
                <w:szCs w:val="20"/>
                <w:lang w:val="en-US"/>
              </w:rPr>
            </w:pPr>
            <w:r w:rsidRPr="009F35C3">
              <w:rPr>
                <w:rFonts w:ascii="Times New Roman" w:hAnsi="Times New Roman" w:cs="Times New Roman"/>
                <w:sz w:val="20"/>
                <w:szCs w:val="20"/>
                <w:lang w:val="en-US"/>
              </w:rPr>
              <w:t>.95</w:t>
            </w:r>
          </w:p>
        </w:tc>
        <w:tc>
          <w:tcPr>
            <w:tcW w:w="709" w:type="dxa"/>
            <w:tcBorders>
              <w:bottom w:val="single" w:sz="4" w:space="0" w:color="auto"/>
            </w:tcBorders>
          </w:tcPr>
          <w:p w14:paraId="1791979E" w14:textId="77777777" w:rsidR="009E77AE" w:rsidRPr="009F35C3" w:rsidRDefault="009E77AE" w:rsidP="006C22CA">
            <w:pPr>
              <w:jc w:val="center"/>
              <w:rPr>
                <w:rFonts w:ascii="Times New Roman" w:hAnsi="Times New Roman" w:cs="Times New Roman"/>
                <w:sz w:val="20"/>
                <w:szCs w:val="20"/>
                <w:lang w:val="en-US"/>
              </w:rPr>
            </w:pPr>
            <w:r w:rsidRPr="009F35C3">
              <w:rPr>
                <w:rFonts w:ascii="Times New Roman" w:hAnsi="Times New Roman" w:cs="Times New Roman"/>
                <w:sz w:val="20"/>
                <w:szCs w:val="20"/>
                <w:lang w:val="en-US"/>
              </w:rPr>
              <w:t>.94</w:t>
            </w:r>
          </w:p>
        </w:tc>
        <w:tc>
          <w:tcPr>
            <w:tcW w:w="992" w:type="dxa"/>
            <w:tcBorders>
              <w:bottom w:val="single" w:sz="4" w:space="0" w:color="auto"/>
            </w:tcBorders>
          </w:tcPr>
          <w:p w14:paraId="47723F2C" w14:textId="77777777" w:rsidR="009E77AE" w:rsidRPr="009F35C3" w:rsidRDefault="009E77AE" w:rsidP="006C22CA">
            <w:pPr>
              <w:jc w:val="center"/>
              <w:rPr>
                <w:rFonts w:ascii="Times New Roman" w:hAnsi="Times New Roman" w:cs="Times New Roman"/>
                <w:sz w:val="20"/>
                <w:szCs w:val="20"/>
                <w:lang w:val="en-US"/>
              </w:rPr>
            </w:pPr>
            <w:r w:rsidRPr="009F35C3">
              <w:rPr>
                <w:rFonts w:ascii="Times New Roman" w:hAnsi="Times New Roman" w:cs="Times New Roman"/>
                <w:sz w:val="20"/>
                <w:szCs w:val="20"/>
                <w:lang w:val="en-US"/>
              </w:rPr>
              <w:t>.07</w:t>
            </w:r>
          </w:p>
        </w:tc>
        <w:tc>
          <w:tcPr>
            <w:tcW w:w="992" w:type="dxa"/>
            <w:tcBorders>
              <w:bottom w:val="single" w:sz="4" w:space="0" w:color="auto"/>
            </w:tcBorders>
          </w:tcPr>
          <w:p w14:paraId="04EE4C5C" w14:textId="77777777" w:rsidR="009E77AE" w:rsidRPr="009F35C3" w:rsidRDefault="009E77AE" w:rsidP="006C22CA">
            <w:pPr>
              <w:jc w:val="center"/>
              <w:rPr>
                <w:rFonts w:ascii="Times New Roman" w:hAnsi="Times New Roman" w:cs="Times New Roman"/>
                <w:sz w:val="20"/>
                <w:szCs w:val="20"/>
                <w:lang w:val="en-US"/>
              </w:rPr>
            </w:pPr>
            <w:r w:rsidRPr="009F35C3">
              <w:rPr>
                <w:rFonts w:ascii="Times New Roman" w:hAnsi="Times New Roman" w:cs="Times New Roman"/>
                <w:sz w:val="20"/>
                <w:szCs w:val="20"/>
                <w:lang w:val="en-US"/>
              </w:rPr>
              <w:t>225.396</w:t>
            </w:r>
          </w:p>
        </w:tc>
      </w:tr>
      <w:tr w:rsidR="009E77AE" w:rsidRPr="009F35C3" w14:paraId="0600CA2E" w14:textId="77777777" w:rsidTr="006C22CA">
        <w:tc>
          <w:tcPr>
            <w:tcW w:w="1843" w:type="dxa"/>
            <w:tcBorders>
              <w:top w:val="single" w:sz="4" w:space="0" w:color="auto"/>
            </w:tcBorders>
          </w:tcPr>
          <w:p w14:paraId="64ED2FE5" w14:textId="77777777" w:rsidR="009E77AE" w:rsidRPr="009F35C3" w:rsidRDefault="009E77AE" w:rsidP="006C22CA">
            <w:pPr>
              <w:rPr>
                <w:rFonts w:ascii="Times New Roman" w:hAnsi="Times New Roman" w:cs="Times New Roman"/>
                <w:sz w:val="20"/>
                <w:szCs w:val="20"/>
              </w:rPr>
            </w:pPr>
            <w:r w:rsidRPr="009F35C3">
              <w:rPr>
                <w:rFonts w:ascii="Times New Roman" w:hAnsi="Times New Roman" w:cs="Times New Roman"/>
                <w:sz w:val="20"/>
                <w:szCs w:val="20"/>
              </w:rPr>
              <w:t xml:space="preserve">*** </w:t>
            </w:r>
            <w:r w:rsidRPr="009F35C3">
              <w:rPr>
                <w:rFonts w:ascii="Times New Roman" w:hAnsi="Times New Roman" w:cs="Times New Roman"/>
                <w:i/>
                <w:iCs/>
                <w:sz w:val="20"/>
                <w:szCs w:val="20"/>
              </w:rPr>
              <w:t xml:space="preserve">p </w:t>
            </w:r>
            <w:r w:rsidRPr="009F35C3">
              <w:rPr>
                <w:rFonts w:ascii="Times New Roman" w:hAnsi="Times New Roman" w:cs="Times New Roman"/>
                <w:sz w:val="20"/>
                <w:szCs w:val="20"/>
              </w:rPr>
              <w:t>&lt; 0.001</w:t>
            </w:r>
          </w:p>
        </w:tc>
        <w:tc>
          <w:tcPr>
            <w:tcW w:w="1276" w:type="dxa"/>
            <w:tcBorders>
              <w:top w:val="single" w:sz="4" w:space="0" w:color="auto"/>
            </w:tcBorders>
          </w:tcPr>
          <w:p w14:paraId="7A5354CE" w14:textId="77777777" w:rsidR="009E77AE" w:rsidRPr="009F35C3" w:rsidRDefault="009E77AE" w:rsidP="006C22CA">
            <w:pPr>
              <w:jc w:val="center"/>
              <w:rPr>
                <w:rFonts w:ascii="Times New Roman" w:hAnsi="Times New Roman" w:cs="Times New Roman"/>
                <w:sz w:val="20"/>
                <w:szCs w:val="20"/>
              </w:rPr>
            </w:pPr>
          </w:p>
        </w:tc>
        <w:tc>
          <w:tcPr>
            <w:tcW w:w="567" w:type="dxa"/>
            <w:tcBorders>
              <w:top w:val="single" w:sz="4" w:space="0" w:color="auto"/>
            </w:tcBorders>
          </w:tcPr>
          <w:p w14:paraId="69E96343" w14:textId="77777777" w:rsidR="009E77AE" w:rsidRPr="009F35C3" w:rsidRDefault="009E77AE" w:rsidP="006C22CA">
            <w:pPr>
              <w:jc w:val="center"/>
              <w:rPr>
                <w:rFonts w:ascii="Times New Roman" w:hAnsi="Times New Roman" w:cs="Times New Roman"/>
                <w:sz w:val="20"/>
                <w:szCs w:val="20"/>
                <w:lang w:val="en-US"/>
              </w:rPr>
            </w:pPr>
          </w:p>
        </w:tc>
        <w:tc>
          <w:tcPr>
            <w:tcW w:w="709" w:type="dxa"/>
            <w:tcBorders>
              <w:top w:val="single" w:sz="4" w:space="0" w:color="auto"/>
            </w:tcBorders>
          </w:tcPr>
          <w:p w14:paraId="3991E811" w14:textId="77777777" w:rsidR="009E77AE" w:rsidRPr="009F35C3" w:rsidRDefault="009E77AE" w:rsidP="006C22CA">
            <w:pPr>
              <w:jc w:val="center"/>
              <w:rPr>
                <w:rFonts w:ascii="Times New Roman" w:hAnsi="Times New Roman" w:cs="Times New Roman"/>
                <w:sz w:val="20"/>
                <w:szCs w:val="20"/>
                <w:lang w:val="en-US"/>
              </w:rPr>
            </w:pPr>
          </w:p>
        </w:tc>
        <w:tc>
          <w:tcPr>
            <w:tcW w:w="850" w:type="dxa"/>
            <w:tcBorders>
              <w:top w:val="single" w:sz="4" w:space="0" w:color="auto"/>
            </w:tcBorders>
          </w:tcPr>
          <w:p w14:paraId="2D80AF24" w14:textId="77777777" w:rsidR="009E77AE" w:rsidRPr="009F35C3" w:rsidRDefault="009E77AE" w:rsidP="006C22CA">
            <w:pPr>
              <w:jc w:val="center"/>
              <w:rPr>
                <w:rFonts w:ascii="Times New Roman" w:hAnsi="Times New Roman" w:cs="Times New Roman"/>
                <w:sz w:val="20"/>
                <w:szCs w:val="20"/>
                <w:lang w:val="en-US"/>
              </w:rPr>
            </w:pPr>
          </w:p>
        </w:tc>
        <w:tc>
          <w:tcPr>
            <w:tcW w:w="567" w:type="dxa"/>
            <w:tcBorders>
              <w:top w:val="single" w:sz="4" w:space="0" w:color="auto"/>
            </w:tcBorders>
          </w:tcPr>
          <w:p w14:paraId="3CCBBF30" w14:textId="77777777" w:rsidR="009E77AE" w:rsidRPr="009F35C3" w:rsidRDefault="009E77AE" w:rsidP="006C22CA">
            <w:pPr>
              <w:jc w:val="center"/>
              <w:rPr>
                <w:rFonts w:ascii="Times New Roman" w:hAnsi="Times New Roman" w:cs="Times New Roman"/>
                <w:sz w:val="20"/>
                <w:szCs w:val="20"/>
                <w:lang w:val="en-US"/>
              </w:rPr>
            </w:pPr>
          </w:p>
        </w:tc>
        <w:tc>
          <w:tcPr>
            <w:tcW w:w="709" w:type="dxa"/>
            <w:tcBorders>
              <w:top w:val="single" w:sz="4" w:space="0" w:color="auto"/>
            </w:tcBorders>
          </w:tcPr>
          <w:p w14:paraId="6F72565F" w14:textId="77777777" w:rsidR="009E77AE" w:rsidRPr="009F35C3" w:rsidRDefault="009E77AE" w:rsidP="006C22CA">
            <w:pPr>
              <w:jc w:val="center"/>
              <w:rPr>
                <w:rFonts w:ascii="Times New Roman" w:hAnsi="Times New Roman" w:cs="Times New Roman"/>
                <w:sz w:val="20"/>
                <w:szCs w:val="20"/>
                <w:lang w:val="en-US"/>
              </w:rPr>
            </w:pPr>
          </w:p>
        </w:tc>
        <w:tc>
          <w:tcPr>
            <w:tcW w:w="992" w:type="dxa"/>
            <w:tcBorders>
              <w:top w:val="single" w:sz="4" w:space="0" w:color="auto"/>
            </w:tcBorders>
          </w:tcPr>
          <w:p w14:paraId="106874B9" w14:textId="77777777" w:rsidR="009E77AE" w:rsidRPr="009F35C3" w:rsidRDefault="009E77AE" w:rsidP="006C22CA">
            <w:pPr>
              <w:jc w:val="center"/>
              <w:rPr>
                <w:rFonts w:ascii="Times New Roman" w:hAnsi="Times New Roman" w:cs="Times New Roman"/>
                <w:sz w:val="20"/>
                <w:szCs w:val="20"/>
                <w:lang w:val="en-US"/>
              </w:rPr>
            </w:pPr>
          </w:p>
        </w:tc>
        <w:tc>
          <w:tcPr>
            <w:tcW w:w="992" w:type="dxa"/>
            <w:tcBorders>
              <w:top w:val="single" w:sz="4" w:space="0" w:color="auto"/>
            </w:tcBorders>
          </w:tcPr>
          <w:p w14:paraId="12529A94" w14:textId="77777777" w:rsidR="009E77AE" w:rsidRPr="009F35C3" w:rsidRDefault="009E77AE" w:rsidP="006C22CA">
            <w:pPr>
              <w:jc w:val="center"/>
              <w:rPr>
                <w:rFonts w:ascii="Times New Roman" w:hAnsi="Times New Roman" w:cs="Times New Roman"/>
                <w:sz w:val="20"/>
                <w:szCs w:val="20"/>
                <w:lang w:val="en-US"/>
              </w:rPr>
            </w:pPr>
          </w:p>
        </w:tc>
      </w:tr>
    </w:tbl>
    <w:p w14:paraId="5A6921C8" w14:textId="77777777" w:rsidR="009E77AE" w:rsidRDefault="009E77AE" w:rsidP="00BA64F2">
      <w:pPr>
        <w:spacing w:after="0" w:line="360" w:lineRule="auto"/>
        <w:rPr>
          <w:rFonts w:ascii="Times New Roman" w:eastAsia="Calibri" w:hAnsi="Times New Roman" w:cs="Times New Roman"/>
          <w:sz w:val="24"/>
          <w:szCs w:val="24"/>
        </w:rPr>
      </w:pPr>
    </w:p>
    <w:p w14:paraId="66C5CB92" w14:textId="6758F2D7" w:rsidR="08EEC168" w:rsidRPr="00BA64F2" w:rsidRDefault="00A66560"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 xml:space="preserve">The standardized loadings indicated that the latent constructs were well represented by their indicators. </w:t>
      </w:r>
      <w:r w:rsidR="00477E87" w:rsidRPr="00BA64F2">
        <w:rPr>
          <w:rFonts w:ascii="Times New Roman" w:eastAsia="Calibri" w:hAnsi="Times New Roman" w:cs="Times New Roman"/>
          <w:sz w:val="24"/>
          <w:szCs w:val="24"/>
          <w:lang w:val="en-US"/>
        </w:rPr>
        <w:t xml:space="preserve">Correlations between factors </w:t>
      </w:r>
      <w:r w:rsidR="008A1033" w:rsidRPr="00BA64F2">
        <w:rPr>
          <w:rFonts w:ascii="Times New Roman" w:eastAsia="Calibri" w:hAnsi="Times New Roman" w:cs="Times New Roman"/>
          <w:sz w:val="24"/>
          <w:szCs w:val="24"/>
          <w:lang w:val="en-US"/>
        </w:rPr>
        <w:t>indicated a significant and negative relationship between current and past focuses</w:t>
      </w:r>
      <w:r w:rsidR="005473FF" w:rsidRPr="00BA64F2">
        <w:rPr>
          <w:rFonts w:ascii="Times New Roman" w:eastAsia="Calibri" w:hAnsi="Times New Roman" w:cs="Times New Roman"/>
          <w:sz w:val="24"/>
          <w:szCs w:val="24"/>
          <w:lang w:val="en-US"/>
        </w:rPr>
        <w:t xml:space="preserve"> </w:t>
      </w:r>
      <w:r w:rsidR="00225073" w:rsidRPr="00BA64F2">
        <w:rPr>
          <w:rFonts w:ascii="Times New Roman" w:eastAsia="Calibri" w:hAnsi="Times New Roman" w:cs="Times New Roman"/>
          <w:sz w:val="24"/>
          <w:szCs w:val="24"/>
          <w:lang w:val="en-US"/>
        </w:rPr>
        <w:t>(</w:t>
      </w:r>
      <w:r w:rsidR="00612055" w:rsidRPr="00BA64F2">
        <w:rPr>
          <w:rFonts w:ascii="Times New Roman" w:eastAsia="Calibri" w:hAnsi="Times New Roman" w:cs="Times New Roman"/>
          <w:sz w:val="24"/>
          <w:szCs w:val="24"/>
          <w:lang w:val="en-US"/>
        </w:rPr>
        <w:t xml:space="preserve">r = -.25, </w:t>
      </w:r>
      <w:r w:rsidR="00612055" w:rsidRPr="00BA64F2">
        <w:rPr>
          <w:rFonts w:ascii="Times New Roman" w:eastAsia="Calibri" w:hAnsi="Times New Roman" w:cs="Times New Roman"/>
          <w:i/>
          <w:iCs/>
          <w:sz w:val="24"/>
          <w:szCs w:val="24"/>
          <w:lang w:val="en-US"/>
        </w:rPr>
        <w:t>p</w:t>
      </w:r>
      <w:r w:rsidR="00BE1549" w:rsidRPr="00BA64F2">
        <w:rPr>
          <w:rFonts w:ascii="Times New Roman" w:eastAsia="Calibri" w:hAnsi="Times New Roman" w:cs="Times New Roman"/>
          <w:i/>
          <w:iCs/>
          <w:sz w:val="24"/>
          <w:szCs w:val="24"/>
          <w:lang w:val="en-US"/>
        </w:rPr>
        <w:t xml:space="preserve"> </w:t>
      </w:r>
      <w:r w:rsidR="00612055" w:rsidRPr="00BA64F2">
        <w:rPr>
          <w:rFonts w:ascii="Times New Roman" w:eastAsia="Calibri" w:hAnsi="Times New Roman" w:cs="Times New Roman"/>
          <w:sz w:val="24"/>
          <w:szCs w:val="24"/>
          <w:lang w:val="en-US"/>
        </w:rPr>
        <w:t>&lt;</w:t>
      </w:r>
      <w:r w:rsidR="00225073" w:rsidRPr="00BA64F2">
        <w:rPr>
          <w:rFonts w:ascii="Times New Roman" w:eastAsia="Calibri" w:hAnsi="Times New Roman" w:cs="Times New Roman"/>
          <w:sz w:val="24"/>
          <w:szCs w:val="24"/>
          <w:lang w:val="en-US"/>
        </w:rPr>
        <w:t xml:space="preserve"> </w:t>
      </w:r>
      <w:r w:rsidR="00612055" w:rsidRPr="00BA64F2">
        <w:rPr>
          <w:rFonts w:ascii="Times New Roman" w:eastAsia="Calibri" w:hAnsi="Times New Roman" w:cs="Times New Roman"/>
          <w:sz w:val="24"/>
          <w:szCs w:val="24"/>
          <w:lang w:val="en-US"/>
        </w:rPr>
        <w:t>.00</w:t>
      </w:r>
      <w:r w:rsidR="00225073" w:rsidRPr="00BA64F2">
        <w:rPr>
          <w:rFonts w:ascii="Times New Roman" w:eastAsia="Calibri" w:hAnsi="Times New Roman" w:cs="Times New Roman"/>
          <w:sz w:val="24"/>
          <w:szCs w:val="24"/>
          <w:lang w:val="en-US"/>
        </w:rPr>
        <w:t>1)</w:t>
      </w:r>
      <w:r w:rsidR="00FC64FD" w:rsidRPr="00BA64F2">
        <w:rPr>
          <w:rFonts w:ascii="Times New Roman" w:eastAsia="Calibri" w:hAnsi="Times New Roman" w:cs="Times New Roman"/>
          <w:sz w:val="24"/>
          <w:szCs w:val="24"/>
          <w:lang w:val="en-US"/>
        </w:rPr>
        <w:t>,</w:t>
      </w:r>
      <w:r w:rsidR="00D85489" w:rsidRPr="00BA64F2">
        <w:rPr>
          <w:rFonts w:ascii="Times New Roman" w:eastAsia="Calibri" w:hAnsi="Times New Roman" w:cs="Times New Roman"/>
          <w:sz w:val="24"/>
          <w:szCs w:val="24"/>
          <w:lang w:val="en-US"/>
        </w:rPr>
        <w:t xml:space="preserve"> and between future and current focuses (r = -.14, </w:t>
      </w:r>
      <w:r w:rsidR="00D85489" w:rsidRPr="00BA64F2">
        <w:rPr>
          <w:rFonts w:ascii="Times New Roman" w:eastAsia="Calibri" w:hAnsi="Times New Roman" w:cs="Times New Roman"/>
          <w:i/>
          <w:iCs/>
          <w:sz w:val="24"/>
          <w:szCs w:val="24"/>
          <w:lang w:val="en-US"/>
        </w:rPr>
        <w:t>p</w:t>
      </w:r>
      <w:r w:rsidR="00D85489" w:rsidRPr="00BA64F2">
        <w:rPr>
          <w:rFonts w:ascii="Times New Roman" w:eastAsia="Calibri" w:hAnsi="Times New Roman" w:cs="Times New Roman"/>
          <w:sz w:val="24"/>
          <w:szCs w:val="24"/>
          <w:lang w:val="en-US"/>
        </w:rPr>
        <w:t xml:space="preserve"> &lt; .05)</w:t>
      </w:r>
      <w:r w:rsidR="00FC64FD" w:rsidRPr="00BA64F2">
        <w:rPr>
          <w:rFonts w:ascii="Times New Roman" w:eastAsia="Calibri" w:hAnsi="Times New Roman" w:cs="Times New Roman"/>
          <w:sz w:val="24"/>
          <w:szCs w:val="24"/>
          <w:lang w:val="en-US"/>
        </w:rPr>
        <w:t xml:space="preserve">; and a </w:t>
      </w:r>
      <w:r w:rsidR="000F28E8" w:rsidRPr="00BA64F2">
        <w:rPr>
          <w:rFonts w:ascii="Times New Roman" w:eastAsia="Calibri" w:hAnsi="Times New Roman" w:cs="Times New Roman"/>
          <w:sz w:val="24"/>
          <w:szCs w:val="24"/>
          <w:lang w:val="en-US"/>
        </w:rPr>
        <w:t xml:space="preserve">significant and positive relationship </w:t>
      </w:r>
      <w:r w:rsidR="008A1033" w:rsidRPr="00BA64F2">
        <w:rPr>
          <w:rFonts w:ascii="Times New Roman" w:eastAsia="Calibri" w:hAnsi="Times New Roman" w:cs="Times New Roman"/>
          <w:sz w:val="24"/>
          <w:szCs w:val="24"/>
          <w:lang w:val="en-US"/>
        </w:rPr>
        <w:t>between future and past focuses</w:t>
      </w:r>
      <w:r w:rsidR="00FC64FD" w:rsidRPr="00BA64F2">
        <w:rPr>
          <w:rFonts w:ascii="Times New Roman" w:eastAsia="Calibri" w:hAnsi="Times New Roman" w:cs="Times New Roman"/>
          <w:sz w:val="24"/>
          <w:szCs w:val="24"/>
          <w:lang w:val="en-US"/>
        </w:rPr>
        <w:t xml:space="preserve"> </w:t>
      </w:r>
      <w:r w:rsidR="00D85489" w:rsidRPr="00BA64F2">
        <w:rPr>
          <w:rFonts w:ascii="Times New Roman" w:eastAsia="Calibri" w:hAnsi="Times New Roman" w:cs="Times New Roman"/>
          <w:sz w:val="24"/>
          <w:szCs w:val="24"/>
          <w:lang w:val="en-US"/>
        </w:rPr>
        <w:t>(r = .2</w:t>
      </w:r>
      <w:r w:rsidR="000F28E8" w:rsidRPr="00BA64F2">
        <w:rPr>
          <w:rFonts w:ascii="Times New Roman" w:eastAsia="Calibri" w:hAnsi="Times New Roman" w:cs="Times New Roman"/>
          <w:sz w:val="24"/>
          <w:szCs w:val="24"/>
          <w:lang w:val="en-US"/>
        </w:rPr>
        <w:t>0</w:t>
      </w:r>
      <w:r w:rsidR="00D85489" w:rsidRPr="00BA64F2">
        <w:rPr>
          <w:rFonts w:ascii="Times New Roman" w:eastAsia="Calibri" w:hAnsi="Times New Roman" w:cs="Times New Roman"/>
          <w:sz w:val="24"/>
          <w:szCs w:val="24"/>
          <w:lang w:val="en-US"/>
        </w:rPr>
        <w:t xml:space="preserve">, </w:t>
      </w:r>
      <w:r w:rsidR="00D85489" w:rsidRPr="00BA64F2">
        <w:rPr>
          <w:rFonts w:ascii="Times New Roman" w:eastAsia="Calibri" w:hAnsi="Times New Roman" w:cs="Times New Roman"/>
          <w:i/>
          <w:iCs/>
          <w:sz w:val="24"/>
          <w:szCs w:val="24"/>
          <w:lang w:val="en-US"/>
        </w:rPr>
        <w:t>p</w:t>
      </w:r>
      <w:r w:rsidR="00BE1549" w:rsidRPr="00BA64F2">
        <w:rPr>
          <w:rFonts w:ascii="Times New Roman" w:eastAsia="Calibri" w:hAnsi="Times New Roman" w:cs="Times New Roman"/>
          <w:i/>
          <w:iCs/>
          <w:sz w:val="24"/>
          <w:szCs w:val="24"/>
          <w:lang w:val="en-US"/>
        </w:rPr>
        <w:t xml:space="preserve"> </w:t>
      </w:r>
      <w:r w:rsidR="00D85489" w:rsidRPr="00BA64F2">
        <w:rPr>
          <w:rFonts w:ascii="Times New Roman" w:eastAsia="Calibri" w:hAnsi="Times New Roman" w:cs="Times New Roman"/>
          <w:sz w:val="24"/>
          <w:szCs w:val="24"/>
          <w:lang w:val="en-US"/>
        </w:rPr>
        <w:t>&lt; .001)</w:t>
      </w:r>
      <w:r w:rsidR="008A1033" w:rsidRPr="00BA64F2">
        <w:rPr>
          <w:rFonts w:ascii="Times New Roman" w:eastAsia="Calibri" w:hAnsi="Times New Roman" w:cs="Times New Roman"/>
          <w:sz w:val="24"/>
          <w:szCs w:val="24"/>
          <w:lang w:val="en-US"/>
        </w:rPr>
        <w:t xml:space="preserve">. </w:t>
      </w:r>
      <w:r w:rsidR="08EEC168" w:rsidRPr="00BA64F2">
        <w:rPr>
          <w:rFonts w:ascii="Times New Roman" w:eastAsia="Calibri" w:hAnsi="Times New Roman" w:cs="Times New Roman"/>
          <w:sz w:val="24"/>
          <w:szCs w:val="24"/>
          <w:lang w:val="en-US"/>
        </w:rPr>
        <w:t>The model is depicted in Figure 1</w:t>
      </w:r>
      <w:r w:rsidR="00AE7792" w:rsidRPr="00BA64F2">
        <w:rPr>
          <w:rFonts w:ascii="Times New Roman" w:eastAsia="Calibri" w:hAnsi="Times New Roman" w:cs="Times New Roman"/>
          <w:sz w:val="24"/>
          <w:szCs w:val="24"/>
          <w:lang w:val="en-US"/>
        </w:rPr>
        <w:t>.</w:t>
      </w:r>
      <w:r w:rsidR="08EEC168" w:rsidRPr="00BA64F2">
        <w:rPr>
          <w:rFonts w:ascii="Times New Roman" w:eastAsia="Calibri" w:hAnsi="Times New Roman" w:cs="Times New Roman"/>
          <w:sz w:val="24"/>
          <w:szCs w:val="24"/>
          <w:lang w:val="en-US"/>
        </w:rPr>
        <w:t xml:space="preserve"> </w:t>
      </w:r>
    </w:p>
    <w:p w14:paraId="7977EFEB" w14:textId="4A460FB6" w:rsidR="0012573E" w:rsidRPr="00BA64F2" w:rsidRDefault="0012573E"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 xml:space="preserve">Regarding internal consistency, </w:t>
      </w:r>
      <w:r w:rsidR="009441CD" w:rsidRPr="00BA64F2">
        <w:rPr>
          <w:rFonts w:ascii="Times New Roman" w:eastAsia="Calibri" w:hAnsi="Times New Roman" w:cs="Times New Roman"/>
          <w:sz w:val="24"/>
          <w:szCs w:val="24"/>
          <w:lang w:val="en-US"/>
        </w:rPr>
        <w:t>past focus present</w:t>
      </w:r>
      <w:r w:rsidR="007E509A" w:rsidRPr="00BA64F2">
        <w:rPr>
          <w:rFonts w:ascii="Times New Roman" w:eastAsia="Calibri" w:hAnsi="Times New Roman" w:cs="Times New Roman"/>
          <w:sz w:val="24"/>
          <w:szCs w:val="24"/>
          <w:lang w:val="en-US"/>
        </w:rPr>
        <w:t>ed</w:t>
      </w:r>
      <w:r w:rsidR="009441CD" w:rsidRPr="00BA64F2">
        <w:rPr>
          <w:rFonts w:ascii="Times New Roman" w:eastAsia="Calibri" w:hAnsi="Times New Roman" w:cs="Times New Roman"/>
          <w:sz w:val="24"/>
          <w:szCs w:val="24"/>
          <w:lang w:val="en-US"/>
        </w:rPr>
        <w:t xml:space="preserve"> an</w:t>
      </w:r>
      <w:r w:rsidR="000C666D" w:rsidRPr="00BA64F2">
        <w:rPr>
          <w:rFonts w:ascii="Times New Roman" w:eastAsia="Calibri" w:hAnsi="Times New Roman" w:cs="Times New Roman"/>
          <w:sz w:val="24"/>
          <w:szCs w:val="24"/>
          <w:lang w:val="en-US"/>
        </w:rPr>
        <w:t xml:space="preserve"> ω of .78</w:t>
      </w:r>
      <w:r w:rsidR="009441CD" w:rsidRPr="00BA64F2">
        <w:rPr>
          <w:rFonts w:ascii="Times New Roman" w:eastAsia="Calibri" w:hAnsi="Times New Roman" w:cs="Times New Roman"/>
          <w:sz w:val="24"/>
          <w:szCs w:val="24"/>
          <w:lang w:val="en-US"/>
        </w:rPr>
        <w:t xml:space="preserve"> </w:t>
      </w:r>
      <w:r w:rsidR="00D83A97" w:rsidRPr="00BA64F2">
        <w:rPr>
          <w:rFonts w:ascii="Times New Roman" w:eastAsia="Calibri" w:hAnsi="Times New Roman" w:cs="Times New Roman"/>
          <w:sz w:val="24"/>
          <w:szCs w:val="24"/>
          <w:lang w:val="en-US"/>
        </w:rPr>
        <w:t>and an</w:t>
      </w:r>
      <w:r w:rsidR="000C666D" w:rsidRPr="00BA64F2">
        <w:rPr>
          <w:rFonts w:ascii="Times New Roman" w:eastAsia="Calibri" w:hAnsi="Times New Roman" w:cs="Times New Roman"/>
          <w:sz w:val="24"/>
          <w:szCs w:val="24"/>
          <w:lang w:val="en-US"/>
        </w:rPr>
        <w:t xml:space="preserve"> α of .76</w:t>
      </w:r>
      <w:r w:rsidR="00C0176A" w:rsidRPr="00BA64F2">
        <w:rPr>
          <w:rFonts w:ascii="Times New Roman" w:eastAsia="Calibri" w:hAnsi="Times New Roman" w:cs="Times New Roman"/>
          <w:sz w:val="24"/>
          <w:szCs w:val="24"/>
          <w:lang w:val="en-US"/>
        </w:rPr>
        <w:t>; current focus present</w:t>
      </w:r>
      <w:r w:rsidR="007E509A" w:rsidRPr="00BA64F2">
        <w:rPr>
          <w:rFonts w:ascii="Times New Roman" w:eastAsia="Calibri" w:hAnsi="Times New Roman" w:cs="Times New Roman"/>
          <w:sz w:val="24"/>
          <w:szCs w:val="24"/>
          <w:lang w:val="en-US"/>
        </w:rPr>
        <w:t>ed</w:t>
      </w:r>
      <w:r w:rsidR="00C0176A" w:rsidRPr="00BA64F2">
        <w:rPr>
          <w:rFonts w:ascii="Times New Roman" w:eastAsia="Calibri" w:hAnsi="Times New Roman" w:cs="Times New Roman"/>
          <w:sz w:val="24"/>
          <w:szCs w:val="24"/>
          <w:lang w:val="en-US"/>
        </w:rPr>
        <w:t xml:space="preserve"> an </w:t>
      </w:r>
      <w:r w:rsidR="000C666D" w:rsidRPr="00BA64F2">
        <w:rPr>
          <w:rFonts w:ascii="Times New Roman" w:eastAsia="Calibri" w:hAnsi="Times New Roman" w:cs="Times New Roman"/>
          <w:sz w:val="24"/>
          <w:szCs w:val="24"/>
          <w:lang w:val="en-US"/>
        </w:rPr>
        <w:t xml:space="preserve">ω of .84 </w:t>
      </w:r>
      <w:r w:rsidR="00C0176A" w:rsidRPr="00BA64F2">
        <w:rPr>
          <w:rFonts w:ascii="Times New Roman" w:eastAsia="Calibri" w:hAnsi="Times New Roman" w:cs="Times New Roman"/>
          <w:sz w:val="24"/>
          <w:szCs w:val="24"/>
          <w:lang w:val="en-US"/>
        </w:rPr>
        <w:t xml:space="preserve">and an </w:t>
      </w:r>
      <w:r w:rsidR="000C666D" w:rsidRPr="00BA64F2">
        <w:rPr>
          <w:rFonts w:ascii="Times New Roman" w:eastAsia="Calibri" w:hAnsi="Times New Roman" w:cs="Times New Roman"/>
          <w:sz w:val="24"/>
          <w:szCs w:val="24"/>
          <w:lang w:val="en-US"/>
        </w:rPr>
        <w:t>α of .84</w:t>
      </w:r>
      <w:r w:rsidR="00591547" w:rsidRPr="00BA64F2">
        <w:rPr>
          <w:rFonts w:ascii="Times New Roman" w:eastAsia="Calibri" w:hAnsi="Times New Roman" w:cs="Times New Roman"/>
          <w:sz w:val="24"/>
          <w:szCs w:val="24"/>
          <w:lang w:val="en-US"/>
        </w:rPr>
        <w:t>; and future focus present</w:t>
      </w:r>
      <w:r w:rsidR="007E509A" w:rsidRPr="00BA64F2">
        <w:rPr>
          <w:rFonts w:ascii="Times New Roman" w:eastAsia="Calibri" w:hAnsi="Times New Roman" w:cs="Times New Roman"/>
          <w:sz w:val="24"/>
          <w:szCs w:val="24"/>
          <w:lang w:val="en-US"/>
        </w:rPr>
        <w:t>ed</w:t>
      </w:r>
      <w:r w:rsidR="00591547" w:rsidRPr="00BA64F2">
        <w:rPr>
          <w:rFonts w:ascii="Times New Roman" w:eastAsia="Calibri" w:hAnsi="Times New Roman" w:cs="Times New Roman"/>
          <w:sz w:val="24"/>
          <w:szCs w:val="24"/>
          <w:lang w:val="en-US"/>
        </w:rPr>
        <w:t xml:space="preserve"> a</w:t>
      </w:r>
      <w:r w:rsidR="000C666D" w:rsidRPr="00BA64F2">
        <w:rPr>
          <w:rFonts w:ascii="Times New Roman" w:eastAsia="Calibri" w:hAnsi="Times New Roman" w:cs="Times New Roman"/>
          <w:sz w:val="24"/>
          <w:szCs w:val="24"/>
          <w:lang w:val="en-US"/>
        </w:rPr>
        <w:t>n ω of .84</w:t>
      </w:r>
      <w:r w:rsidR="00591547" w:rsidRPr="00BA64F2">
        <w:rPr>
          <w:rFonts w:ascii="Times New Roman" w:eastAsia="Calibri" w:hAnsi="Times New Roman" w:cs="Times New Roman"/>
          <w:sz w:val="24"/>
          <w:szCs w:val="24"/>
          <w:lang w:val="en-US"/>
        </w:rPr>
        <w:t xml:space="preserve"> and an</w:t>
      </w:r>
      <w:r w:rsidR="000C666D" w:rsidRPr="00BA64F2">
        <w:rPr>
          <w:rFonts w:ascii="Times New Roman" w:eastAsia="Calibri" w:hAnsi="Times New Roman" w:cs="Times New Roman"/>
          <w:sz w:val="24"/>
          <w:szCs w:val="24"/>
          <w:lang w:val="en-US"/>
        </w:rPr>
        <w:t xml:space="preserve"> α of .84</w:t>
      </w:r>
      <w:r w:rsidR="00591547" w:rsidRPr="00BA64F2">
        <w:rPr>
          <w:rFonts w:ascii="Times New Roman" w:eastAsia="Calibri" w:hAnsi="Times New Roman" w:cs="Times New Roman"/>
          <w:sz w:val="24"/>
          <w:szCs w:val="24"/>
          <w:lang w:val="en-US"/>
        </w:rPr>
        <w:t xml:space="preserve">. </w:t>
      </w:r>
      <w:r w:rsidR="000C666D" w:rsidRPr="00BA64F2">
        <w:rPr>
          <w:rFonts w:ascii="Times New Roman" w:eastAsia="Calibri" w:hAnsi="Times New Roman" w:cs="Times New Roman"/>
          <w:sz w:val="24"/>
          <w:szCs w:val="24"/>
          <w:lang w:val="en-US"/>
        </w:rPr>
        <w:t>Thus, the three dimensions of the scale have good levels of reliability.</w:t>
      </w:r>
    </w:p>
    <w:p w14:paraId="733D91AF" w14:textId="1C0AD459" w:rsidR="009E77AE" w:rsidRDefault="009E77AE" w:rsidP="009E77AE">
      <w:pPr>
        <w:spacing w:line="360" w:lineRule="auto"/>
        <w:rPr>
          <w:rFonts w:ascii="Times New Roman" w:eastAsia="Calibri" w:hAnsi="Times New Roman" w:cs="Times New Roman"/>
          <w:sz w:val="24"/>
          <w:szCs w:val="24"/>
          <w:lang w:val="en-US"/>
        </w:rPr>
      </w:pPr>
    </w:p>
    <w:p w14:paraId="0096C8E4" w14:textId="77777777" w:rsidR="009E77AE" w:rsidRPr="00BA64F2" w:rsidRDefault="009E77AE" w:rsidP="009E77AE">
      <w:pPr>
        <w:spacing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 xml:space="preserve">Figure 1. The Path diagram of the Argentinian version of the Temporal Focus Scale. </w:t>
      </w:r>
    </w:p>
    <w:p w14:paraId="33A58D80" w14:textId="77777777" w:rsidR="009E77AE" w:rsidRPr="00BA64F2" w:rsidRDefault="009E77AE" w:rsidP="009E77AE">
      <w:pPr>
        <w:spacing w:line="360" w:lineRule="auto"/>
        <w:rPr>
          <w:rFonts w:ascii="Times New Roman" w:eastAsia="Calibri" w:hAnsi="Times New Roman" w:cs="Times New Roman"/>
          <w:sz w:val="24"/>
          <w:szCs w:val="24"/>
          <w:lang w:val="en-US"/>
        </w:rPr>
      </w:pPr>
      <w:r w:rsidRPr="00BA64F2">
        <w:rPr>
          <w:rFonts w:ascii="Times New Roman" w:hAnsi="Times New Roman" w:cs="Times New Roman"/>
          <w:noProof/>
          <w:sz w:val="24"/>
          <w:szCs w:val="24"/>
        </w:rPr>
        <w:lastRenderedPageBreak/>
        <w:drawing>
          <wp:inline distT="0" distB="0" distL="0" distR="0" wp14:anchorId="2B8C571F" wp14:editId="41F71ADA">
            <wp:extent cx="5040000" cy="6521658"/>
            <wp:effectExtent l="0" t="0" r="8255" b="0"/>
            <wp:docPr id="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5040000" cy="6521658"/>
                    </a:xfrm>
                    <a:prstGeom prst="rect">
                      <a:avLst/>
                    </a:prstGeom>
                  </pic:spPr>
                </pic:pic>
              </a:graphicData>
            </a:graphic>
          </wp:inline>
        </w:drawing>
      </w:r>
    </w:p>
    <w:p w14:paraId="71322397" w14:textId="77777777" w:rsidR="009E77AE" w:rsidRDefault="009E77AE" w:rsidP="009E77AE">
      <w:pPr>
        <w:spacing w:after="0" w:line="240" w:lineRule="auto"/>
        <w:rPr>
          <w:rFonts w:ascii="Times New Roman" w:eastAsia="Calibri" w:hAnsi="Times New Roman" w:cs="Times New Roman"/>
          <w:sz w:val="24"/>
          <w:szCs w:val="24"/>
          <w:lang w:val="en-US"/>
        </w:rPr>
      </w:pPr>
      <w:r w:rsidRPr="00BA64F2">
        <w:rPr>
          <w:rFonts w:ascii="Times New Roman" w:hAnsi="Times New Roman" w:cs="Times New Roman"/>
          <w:i/>
          <w:iCs/>
          <w:sz w:val="24"/>
          <w:szCs w:val="24"/>
          <w:lang w:val="en-US"/>
        </w:rPr>
        <w:t>Note.</w:t>
      </w:r>
      <w:r w:rsidRPr="00BA64F2">
        <w:rPr>
          <w:rFonts w:ascii="Times New Roman" w:hAnsi="Times New Roman" w:cs="Times New Roman"/>
          <w:sz w:val="24"/>
          <w:szCs w:val="24"/>
          <w:lang w:val="en-US"/>
        </w:rPr>
        <w:t xml:space="preserve"> </w:t>
      </w:r>
      <w:r w:rsidRPr="00BA64F2">
        <w:rPr>
          <w:rFonts w:ascii="Times New Roman" w:eastAsia="Calibri" w:hAnsi="Times New Roman" w:cs="Times New Roman"/>
          <w:sz w:val="24"/>
          <w:szCs w:val="24"/>
          <w:lang w:val="en-US"/>
        </w:rPr>
        <w:t>Standardized factor loadings are shown on the straight arrows, whereas factors’ terms intercorrelations are shown on the curved arrows.</w:t>
      </w:r>
    </w:p>
    <w:p w14:paraId="668111DA" w14:textId="77777777" w:rsidR="009E77AE" w:rsidRDefault="009E77AE" w:rsidP="009E77AE">
      <w:pPr>
        <w:spacing w:line="360" w:lineRule="auto"/>
        <w:rPr>
          <w:rFonts w:ascii="Times New Roman" w:eastAsia="Calibri" w:hAnsi="Times New Roman" w:cs="Times New Roman"/>
          <w:sz w:val="24"/>
          <w:szCs w:val="24"/>
          <w:lang w:val="en-US"/>
        </w:rPr>
      </w:pPr>
    </w:p>
    <w:p w14:paraId="31D914E7" w14:textId="149D57CA" w:rsidR="003E0CDC" w:rsidRPr="00BA64F2" w:rsidRDefault="003E0CDC" w:rsidP="00BA64F2">
      <w:pPr>
        <w:spacing w:line="360" w:lineRule="auto"/>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Discussion</w:t>
      </w:r>
    </w:p>
    <w:p w14:paraId="4B1B42CA" w14:textId="436F8644" w:rsidR="00C4258C" w:rsidRPr="00BA64F2" w:rsidRDefault="006C6A3E"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 xml:space="preserve">This study aimed to </w:t>
      </w:r>
      <w:r w:rsidR="008D4D0C" w:rsidRPr="00BA64F2">
        <w:rPr>
          <w:rFonts w:ascii="Times New Roman" w:eastAsia="Calibri" w:hAnsi="Times New Roman" w:cs="Times New Roman"/>
          <w:sz w:val="24"/>
          <w:szCs w:val="24"/>
          <w:lang w:val="en-US"/>
        </w:rPr>
        <w:t>validate the Argentinian version of the Temporal Focus Scale</w:t>
      </w:r>
      <w:r w:rsidR="004162CC" w:rsidRPr="00BA64F2">
        <w:rPr>
          <w:rFonts w:ascii="Times New Roman" w:eastAsia="Calibri" w:hAnsi="Times New Roman" w:cs="Times New Roman"/>
          <w:sz w:val="24"/>
          <w:szCs w:val="24"/>
          <w:lang w:val="en-US"/>
        </w:rPr>
        <w:t xml:space="preserve"> </w:t>
      </w:r>
      <w:r w:rsidR="004162CC" w:rsidRPr="00BA64F2">
        <w:rPr>
          <w:rFonts w:ascii="Times New Roman" w:eastAsia="Calibri" w:hAnsi="Times New Roman" w:cs="Times New Roman"/>
          <w:sz w:val="24"/>
          <w:szCs w:val="24"/>
          <w:lang w:val="en-US"/>
        </w:rPr>
        <w:fldChar w:fldCharType="begin"/>
      </w:r>
      <w:r w:rsidR="00950AFF" w:rsidRPr="00BA64F2">
        <w:rPr>
          <w:rFonts w:ascii="Times New Roman" w:eastAsia="Calibri" w:hAnsi="Times New Roman" w:cs="Times New Roman"/>
          <w:sz w:val="24"/>
          <w:szCs w:val="24"/>
          <w:lang w:val="en-US"/>
        </w:rPr>
        <w:instrText xml:space="preserve"> ADDIN ZOTERO_ITEM CSL_CITATION {"citationID":"c7XUNgld","properties":{"formattedCitation":"(Shipp et\\uc0\\u160{}al., 2009)","plainCitation":"(Shipp et al., 2009)","noteIndex":0},"citationItems":[{"id":15,"uris":["http://zotero.org/users/7471640/items/SYP8AIS5"],"uri":["http://zotero.org/users/7471640/items/SYP8AIS5"],"itemData":{"id":15,"type":"article-journal","abstract":"Temporal focus is the attention individuals devote to thinking about the past, present, and future, and the concept is important because it affects how people incorporate perceptions about past experiences, current situations, and future expectations into their attitudes, cognitions, and behavior. However, temporal focus has not been clearly deﬁned nor situated in a nomological network of constructs. In addition, existing measures of temporal focus suffer from various shortcomings. In this paper, we advance the concept of temporal focus by critically examining its conceptualization, developing a new measure of temporal focus (Temporal Focus Scale; TFS), and evaluating the validity (i.e., construct, convergent, discriminant, nomological, and predictive validity) of the TFS across four studies. We conclude that understanding how individuals focus their attention toward the past, present, and future clariﬁes their responses to explicit and implicit temporal information, which suggests that a variety of research streams would beneﬁt from incorporating the concept of temporal focus.","container-title":"Organizational Behavior and Human Decision Processes","DOI":"https://doi.org/10.1016/j.obhdp.2009.05.001","language":"en","page":"1-22","source":"Zotero","title":"Conceptualization and measurement of temporal focus: The subjective experience of the past, present, and future","volume":"110","author":[{"family":"Shipp","given":"Abbie J"},{"family":"Edwards","given":"Jeffrey R"},{"family":"Lambert","given":"Lisa Schurer"}],"issued":{"date-parts":[["2009"]]}}}],"schema":"https://github.com/citation-style-language/schema/raw/master/csl-citation.json"} </w:instrText>
      </w:r>
      <w:r w:rsidR="004162CC" w:rsidRPr="00BA64F2">
        <w:rPr>
          <w:rFonts w:ascii="Times New Roman" w:eastAsia="Calibri" w:hAnsi="Times New Roman" w:cs="Times New Roman"/>
          <w:sz w:val="24"/>
          <w:szCs w:val="24"/>
          <w:lang w:val="en-US"/>
        </w:rPr>
        <w:fldChar w:fldCharType="separate"/>
      </w:r>
      <w:r w:rsidR="004162CC" w:rsidRPr="00BA64F2">
        <w:rPr>
          <w:rFonts w:ascii="Times New Roman" w:hAnsi="Times New Roman" w:cs="Times New Roman"/>
          <w:sz w:val="24"/>
          <w:szCs w:val="24"/>
          <w:lang w:val="en-US"/>
        </w:rPr>
        <w:t>(Shipp et al., 2009)</w:t>
      </w:r>
      <w:r w:rsidR="004162CC" w:rsidRPr="00BA64F2">
        <w:rPr>
          <w:rFonts w:ascii="Times New Roman" w:eastAsia="Calibri" w:hAnsi="Times New Roman" w:cs="Times New Roman"/>
          <w:sz w:val="24"/>
          <w:szCs w:val="24"/>
          <w:lang w:val="en-US"/>
        </w:rPr>
        <w:fldChar w:fldCharType="end"/>
      </w:r>
      <w:r w:rsidR="00235BE1" w:rsidRPr="00BA64F2">
        <w:rPr>
          <w:rFonts w:ascii="Times New Roman" w:eastAsia="Calibri" w:hAnsi="Times New Roman" w:cs="Times New Roman"/>
          <w:sz w:val="24"/>
          <w:szCs w:val="24"/>
          <w:lang w:val="en-US"/>
        </w:rPr>
        <w:t xml:space="preserve"> following the ITC recommendations </w:t>
      </w:r>
      <w:r w:rsidR="00E44FB0" w:rsidRPr="00BA64F2">
        <w:rPr>
          <w:rFonts w:ascii="Times New Roman" w:eastAsia="Calibri" w:hAnsi="Times New Roman" w:cs="Times New Roman"/>
          <w:sz w:val="24"/>
          <w:szCs w:val="24"/>
          <w:lang w:val="en-US"/>
        </w:rPr>
        <w:t>(2017)</w:t>
      </w:r>
      <w:r w:rsidR="008D4D0C" w:rsidRPr="00BA64F2">
        <w:rPr>
          <w:rFonts w:ascii="Times New Roman" w:eastAsia="Calibri" w:hAnsi="Times New Roman" w:cs="Times New Roman"/>
          <w:sz w:val="24"/>
          <w:szCs w:val="24"/>
          <w:lang w:val="en-US"/>
        </w:rPr>
        <w:t>.</w:t>
      </w:r>
      <w:r w:rsidR="00FA5687" w:rsidRPr="00BA64F2">
        <w:rPr>
          <w:rFonts w:ascii="Times New Roman" w:eastAsia="Calibri" w:hAnsi="Times New Roman" w:cs="Times New Roman"/>
          <w:sz w:val="24"/>
          <w:szCs w:val="24"/>
          <w:lang w:val="en-US"/>
        </w:rPr>
        <w:t xml:space="preserve"> </w:t>
      </w:r>
      <w:r w:rsidR="00BF582A" w:rsidRPr="00BA64F2">
        <w:rPr>
          <w:rFonts w:ascii="Times New Roman" w:eastAsia="Calibri" w:hAnsi="Times New Roman" w:cs="Times New Roman"/>
          <w:sz w:val="24"/>
          <w:szCs w:val="24"/>
          <w:lang w:val="en-US"/>
        </w:rPr>
        <w:t>To the best of our knowledge this is the third reported additional work on the factor structure of this scale</w:t>
      </w:r>
      <w:r w:rsidR="002207D4" w:rsidRPr="00BA64F2">
        <w:rPr>
          <w:rFonts w:ascii="Times New Roman" w:eastAsia="Calibri" w:hAnsi="Times New Roman" w:cs="Times New Roman"/>
          <w:sz w:val="24"/>
          <w:szCs w:val="24"/>
          <w:lang w:val="en-US"/>
        </w:rPr>
        <w:t xml:space="preserve">: </w:t>
      </w:r>
      <w:r w:rsidR="00A04E62" w:rsidRPr="00BA64F2">
        <w:rPr>
          <w:rFonts w:ascii="Times New Roman" w:eastAsia="Calibri" w:hAnsi="Times New Roman" w:cs="Times New Roman"/>
          <w:sz w:val="24"/>
          <w:szCs w:val="24"/>
          <w:lang w:val="en-US"/>
        </w:rPr>
        <w:lastRenderedPageBreak/>
        <w:t xml:space="preserve">the first was Irish </w:t>
      </w:r>
      <w:r w:rsidR="00A04E62" w:rsidRPr="00BA64F2">
        <w:rPr>
          <w:rFonts w:ascii="Times New Roman" w:eastAsia="Calibri" w:hAnsi="Times New Roman" w:cs="Times New Roman"/>
          <w:sz w:val="24"/>
          <w:szCs w:val="24"/>
          <w:lang w:val="en-US"/>
        </w:rPr>
        <w:fldChar w:fldCharType="begin"/>
      </w:r>
      <w:r w:rsidR="00950AFF" w:rsidRPr="00BA64F2">
        <w:rPr>
          <w:rFonts w:ascii="Times New Roman" w:eastAsia="Calibri" w:hAnsi="Times New Roman" w:cs="Times New Roman"/>
          <w:sz w:val="24"/>
          <w:szCs w:val="24"/>
          <w:lang w:val="en-US"/>
        </w:rPr>
        <w:instrText xml:space="preserve"> ADDIN ZOTERO_ITEM CSL_CITATION {"citationID":"kNiP7JLM","properties":{"formattedCitation":"(McKay et\\uc0\\u160{}al., 2012)","plainCitation":"(McKay et al., 2012)","noteIndex":0},"citationItems":[{"id":13,"uris":["http://zotero.org/users/7471640/items/N2KB8HVD"],"uri":["http://zotero.org/users/7471640/items/N2KB8HVD"],"itemData":{"id":13,"type":"article-journal","abstract":"The Temporal Focus Scale (TFS) is a 12-item self-report measure of cognitive engagement with the temporal domains of past, present and future. Developed in college student samples, a three-factor structure with adequate reliability and validity was documented in a series of independent studies. We tested the factor structure of the scale in a sample of Northern Irish adolescents and found that our data supported a three factor structure, although there were problems with item 10. Because time perspective measures have been found to relate differentially to various health behaviours, we tested the relations between scores on the TFS and self-reported alcohol use. Results showed that scores on the TFS were not consistent statistical predictors of drinking category in a logistic regression. Results are discussed in terms of scale development, future scale use and the assessment of health-compromising behaviours such as adolescent alcohol consumption.","container-title":"Journal of Adolescence","DOI":"https://doi.org/10.1016/j.adolescence.2012.05.006","issue":"1","language":"en","page":"1361-1368","source":"Zotero","title":"The Temporal Focus Scale: Factor structure and association with alcohol use in a sample of Northern Irish school children","volume":"110","author":[{"family":"McKay","given":"Michael T"},{"family":"Percy","given":"Andrew"},{"family":"Goudie","given":"Andrew J"},{"family":"Sumnall","given":"Harry R"},{"family":"Cole","given":"Jon C"}],"issued":{"date-parts":[["2012"]]}}}],"schema":"https://github.com/citation-style-language/schema/raw/master/csl-citation.json"} </w:instrText>
      </w:r>
      <w:r w:rsidR="00A04E62" w:rsidRPr="00BA64F2">
        <w:rPr>
          <w:rFonts w:ascii="Times New Roman" w:eastAsia="Calibri" w:hAnsi="Times New Roman" w:cs="Times New Roman"/>
          <w:sz w:val="24"/>
          <w:szCs w:val="24"/>
          <w:lang w:val="en-US"/>
        </w:rPr>
        <w:fldChar w:fldCharType="separate"/>
      </w:r>
      <w:r w:rsidR="00A04E62" w:rsidRPr="00BA64F2">
        <w:rPr>
          <w:rFonts w:ascii="Times New Roman" w:hAnsi="Times New Roman" w:cs="Times New Roman"/>
          <w:sz w:val="24"/>
          <w:szCs w:val="24"/>
          <w:lang w:val="en-US"/>
        </w:rPr>
        <w:t>(McKay et al., 2012)</w:t>
      </w:r>
      <w:r w:rsidR="00A04E62" w:rsidRPr="00BA64F2">
        <w:rPr>
          <w:rFonts w:ascii="Times New Roman" w:eastAsia="Calibri" w:hAnsi="Times New Roman" w:cs="Times New Roman"/>
          <w:sz w:val="24"/>
          <w:szCs w:val="24"/>
          <w:lang w:val="en-US"/>
        </w:rPr>
        <w:fldChar w:fldCharType="end"/>
      </w:r>
      <w:r w:rsidR="002207D4" w:rsidRPr="00BA64F2">
        <w:rPr>
          <w:rFonts w:ascii="Times New Roman" w:eastAsia="Calibri" w:hAnsi="Times New Roman" w:cs="Times New Roman"/>
          <w:sz w:val="24"/>
          <w:szCs w:val="24"/>
          <w:lang w:val="en-US"/>
        </w:rPr>
        <w:t xml:space="preserve">, </w:t>
      </w:r>
      <w:r w:rsidR="00105889" w:rsidRPr="00BA64F2">
        <w:rPr>
          <w:rFonts w:ascii="Times New Roman" w:eastAsia="Calibri" w:hAnsi="Times New Roman" w:cs="Times New Roman"/>
          <w:sz w:val="24"/>
          <w:szCs w:val="24"/>
          <w:lang w:val="en-US"/>
        </w:rPr>
        <w:t xml:space="preserve">and </w:t>
      </w:r>
      <w:r w:rsidR="002207D4" w:rsidRPr="00BA64F2">
        <w:rPr>
          <w:rFonts w:ascii="Times New Roman" w:eastAsia="Calibri" w:hAnsi="Times New Roman" w:cs="Times New Roman"/>
          <w:sz w:val="24"/>
          <w:szCs w:val="24"/>
          <w:lang w:val="en-US"/>
        </w:rPr>
        <w:t>the second Japanese</w:t>
      </w:r>
      <w:r w:rsidR="00950AFF" w:rsidRPr="00BA64F2">
        <w:rPr>
          <w:rFonts w:ascii="Times New Roman" w:eastAsia="Calibri" w:hAnsi="Times New Roman" w:cs="Times New Roman"/>
          <w:sz w:val="24"/>
          <w:szCs w:val="24"/>
          <w:lang w:val="en-US"/>
        </w:rPr>
        <w:t xml:space="preserve"> </w:t>
      </w:r>
      <w:r w:rsidR="00950AFF" w:rsidRPr="00BA64F2">
        <w:rPr>
          <w:rFonts w:ascii="Times New Roman" w:eastAsia="Calibri" w:hAnsi="Times New Roman" w:cs="Times New Roman"/>
          <w:sz w:val="24"/>
          <w:szCs w:val="24"/>
          <w:lang w:val="en-US"/>
        </w:rPr>
        <w:fldChar w:fldCharType="begin"/>
      </w:r>
      <w:r w:rsidR="00E3230F" w:rsidRPr="00BA64F2">
        <w:rPr>
          <w:rFonts w:ascii="Times New Roman" w:eastAsia="Calibri" w:hAnsi="Times New Roman" w:cs="Times New Roman"/>
          <w:sz w:val="24"/>
          <w:szCs w:val="24"/>
          <w:lang w:val="en-US"/>
        </w:rPr>
        <w:instrText xml:space="preserve"> ADDIN ZOTERO_ITEM CSL_CITATION {"citationID":"f7kIchax","properties":{"formattedCitation":"(Chishima, McKay, &amp; Murakami, 2017)","plainCitation":"(Chishima, McKay, &amp; Murakami, 2017)","dontUpdate":true,"noteIndex":0},"citationItems":[{"id":14,"uris":["http://zotero.org/users/7471640/items/6EDDIAZP"],"uri":["http://zotero.org/users/7471640/items/6EDDIAZP"],"itemData":{"id":14,"type":"article-journal","abstract":"Temporal focus is understood as one component of an individual's time perspective, and is deﬁned as the attention individuals devote to thinking about the past, present, and future. The 12-item Temporal Focus Scale is comprised of 3 factors (past, current, and future focus). In this study, we examined the reliability and validity of Temporal Focus Scale scores in a sample of 977 young Japanese adults, aged 18–24 years old. The hypothesized 3 factor structure was conﬁrmed, although there were problems with item number 10. Internal consistency estimates for scores without item 10 were over 0.70, and seven-week test-retest reliability was also adequate. To verify the convergent and discriminant validity, we tested the relationship between scores and time perspective, time attitudes, life satisfaction, self-esteem, and career conﬁdence. Results of correlational analyses supported our hypotheses. Speciﬁcally, a future focus was more strongly correlated with career efﬁcacy than a past or current focus.","container-title":"Personality and Individual Differences","DOI":"http://dx.doi.org/10.1016/j.paid.2017.07.031","ISSN":"01918869","journalAbbreviation":"Personality and Individual Differences","language":"en","page":"230-235","source":"DOI.org (Crossref)","title":"The reliability and validity of the Temporal Focus Scale in young Japanese adults","volume":"119","author":[{"family":"Chishima","given":"Yuta"},{"family":"McKay","given":"Michael T."},{"family":"Murakami","given":"Tatsuya"}],"issued":{"date-parts":[["2017",12]]}}}],"schema":"https://github.com/citation-style-language/schema/raw/master/csl-citation.json"} </w:instrText>
      </w:r>
      <w:r w:rsidR="00950AFF" w:rsidRPr="00BA64F2">
        <w:rPr>
          <w:rFonts w:ascii="Times New Roman" w:eastAsia="Calibri" w:hAnsi="Times New Roman" w:cs="Times New Roman"/>
          <w:sz w:val="24"/>
          <w:szCs w:val="24"/>
          <w:lang w:val="en-US"/>
        </w:rPr>
        <w:fldChar w:fldCharType="separate"/>
      </w:r>
      <w:r w:rsidR="00950AFF" w:rsidRPr="00BA64F2">
        <w:rPr>
          <w:rFonts w:ascii="Times New Roman" w:hAnsi="Times New Roman" w:cs="Times New Roman"/>
          <w:sz w:val="24"/>
          <w:szCs w:val="24"/>
          <w:lang w:val="en-US"/>
        </w:rPr>
        <w:t>(Chishima et al., 2017)</w:t>
      </w:r>
      <w:r w:rsidR="00950AFF" w:rsidRPr="00BA64F2">
        <w:rPr>
          <w:rFonts w:ascii="Times New Roman" w:eastAsia="Calibri" w:hAnsi="Times New Roman" w:cs="Times New Roman"/>
          <w:sz w:val="24"/>
          <w:szCs w:val="24"/>
          <w:lang w:val="en-US"/>
        </w:rPr>
        <w:fldChar w:fldCharType="end"/>
      </w:r>
      <w:r w:rsidR="00994A77" w:rsidRPr="00BA64F2">
        <w:rPr>
          <w:rFonts w:ascii="Times New Roman" w:eastAsia="Calibri" w:hAnsi="Times New Roman" w:cs="Times New Roman"/>
          <w:sz w:val="24"/>
          <w:szCs w:val="24"/>
          <w:lang w:val="en-US"/>
        </w:rPr>
        <w:t>. Furthermore,</w:t>
      </w:r>
      <w:r w:rsidR="00BF582A" w:rsidRPr="00BA64F2">
        <w:rPr>
          <w:rFonts w:ascii="Times New Roman" w:eastAsia="Calibri" w:hAnsi="Times New Roman" w:cs="Times New Roman"/>
          <w:sz w:val="24"/>
          <w:szCs w:val="24"/>
          <w:lang w:val="en-US"/>
        </w:rPr>
        <w:t xml:space="preserve"> </w:t>
      </w:r>
      <w:r w:rsidR="002207D4" w:rsidRPr="00BA64F2">
        <w:rPr>
          <w:rFonts w:ascii="Times New Roman" w:eastAsia="Calibri" w:hAnsi="Times New Roman" w:cs="Times New Roman"/>
          <w:sz w:val="24"/>
          <w:szCs w:val="24"/>
          <w:lang w:val="en-US"/>
        </w:rPr>
        <w:t xml:space="preserve">this is </w:t>
      </w:r>
      <w:r w:rsidR="00BF582A" w:rsidRPr="00BA64F2">
        <w:rPr>
          <w:rFonts w:ascii="Times New Roman" w:eastAsia="Calibri" w:hAnsi="Times New Roman" w:cs="Times New Roman"/>
          <w:sz w:val="24"/>
          <w:szCs w:val="24"/>
          <w:lang w:val="en-US"/>
        </w:rPr>
        <w:t>the first</w:t>
      </w:r>
      <w:r w:rsidR="00CF436A" w:rsidRPr="00BA64F2">
        <w:rPr>
          <w:rFonts w:ascii="Times New Roman" w:eastAsia="Calibri" w:hAnsi="Times New Roman" w:cs="Times New Roman"/>
          <w:sz w:val="24"/>
          <w:szCs w:val="24"/>
          <w:lang w:val="en-US"/>
        </w:rPr>
        <w:t xml:space="preserve"> validation</w:t>
      </w:r>
      <w:r w:rsidR="00B55124" w:rsidRPr="00BA64F2">
        <w:rPr>
          <w:rFonts w:ascii="Times New Roman" w:eastAsia="Calibri" w:hAnsi="Times New Roman" w:cs="Times New Roman"/>
          <w:sz w:val="24"/>
          <w:szCs w:val="24"/>
          <w:lang w:val="en-US"/>
        </w:rPr>
        <w:t xml:space="preserve"> in</w:t>
      </w:r>
      <w:r w:rsidR="00C4258C" w:rsidRPr="00BA64F2">
        <w:rPr>
          <w:rFonts w:ascii="Times New Roman" w:eastAsia="Calibri" w:hAnsi="Times New Roman" w:cs="Times New Roman"/>
          <w:sz w:val="24"/>
          <w:szCs w:val="24"/>
          <w:lang w:val="en-US"/>
        </w:rPr>
        <w:t xml:space="preserve"> </w:t>
      </w:r>
      <w:proofErr w:type="spellStart"/>
      <w:r w:rsidR="00C4258C" w:rsidRPr="00BA64F2">
        <w:rPr>
          <w:rFonts w:ascii="Times New Roman" w:eastAsia="Calibri" w:hAnsi="Times New Roman" w:cs="Times New Roman"/>
          <w:sz w:val="24"/>
          <w:szCs w:val="24"/>
          <w:lang w:val="en-US"/>
        </w:rPr>
        <w:t>s</w:t>
      </w:r>
      <w:r w:rsidR="00F1286F" w:rsidRPr="00BA64F2">
        <w:rPr>
          <w:rFonts w:ascii="Times New Roman" w:eastAsia="Calibri" w:hAnsi="Times New Roman" w:cs="Times New Roman"/>
          <w:sz w:val="24"/>
          <w:szCs w:val="24"/>
          <w:lang w:val="en-US"/>
        </w:rPr>
        <w:t>panish</w:t>
      </w:r>
      <w:proofErr w:type="spellEnd"/>
      <w:r w:rsidR="00994A77" w:rsidRPr="00BA64F2">
        <w:rPr>
          <w:rFonts w:ascii="Times New Roman" w:eastAsia="Calibri" w:hAnsi="Times New Roman" w:cs="Times New Roman"/>
          <w:sz w:val="24"/>
          <w:szCs w:val="24"/>
          <w:lang w:val="en-US"/>
        </w:rPr>
        <w:t xml:space="preserve">, </w:t>
      </w:r>
      <w:r w:rsidR="00B55124" w:rsidRPr="00BA64F2">
        <w:rPr>
          <w:rFonts w:ascii="Times New Roman" w:eastAsia="Calibri" w:hAnsi="Times New Roman" w:cs="Times New Roman"/>
          <w:sz w:val="24"/>
          <w:szCs w:val="24"/>
          <w:lang w:val="en-US"/>
        </w:rPr>
        <w:t xml:space="preserve">specifically done </w:t>
      </w:r>
      <w:r w:rsidR="00994A77" w:rsidRPr="00BA64F2">
        <w:rPr>
          <w:rFonts w:ascii="Times New Roman" w:eastAsia="Calibri" w:hAnsi="Times New Roman" w:cs="Times New Roman"/>
          <w:sz w:val="24"/>
          <w:szCs w:val="24"/>
          <w:lang w:val="en-US"/>
        </w:rPr>
        <w:t>in Argentina</w:t>
      </w:r>
      <w:r w:rsidR="00A04E62" w:rsidRPr="00BA64F2">
        <w:rPr>
          <w:rFonts w:ascii="Times New Roman" w:eastAsia="Calibri" w:hAnsi="Times New Roman" w:cs="Times New Roman"/>
          <w:sz w:val="24"/>
          <w:szCs w:val="24"/>
          <w:lang w:val="en-US"/>
        </w:rPr>
        <w:t xml:space="preserve">. </w:t>
      </w:r>
    </w:p>
    <w:p w14:paraId="326F14F5" w14:textId="367C3C63" w:rsidR="00234566" w:rsidRPr="00BA64F2" w:rsidRDefault="00243F83"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In the first study</w:t>
      </w:r>
      <w:r w:rsidR="00FA23E5" w:rsidRPr="00BA64F2">
        <w:rPr>
          <w:rFonts w:ascii="Times New Roman" w:eastAsia="Calibri" w:hAnsi="Times New Roman" w:cs="Times New Roman"/>
          <w:sz w:val="24"/>
          <w:szCs w:val="24"/>
          <w:lang w:val="en-US"/>
        </w:rPr>
        <w:t xml:space="preserve">, </w:t>
      </w:r>
      <w:r w:rsidR="006D0C52" w:rsidRPr="00BA64F2">
        <w:rPr>
          <w:rFonts w:ascii="Times New Roman" w:eastAsia="Calibri" w:hAnsi="Times New Roman" w:cs="Times New Roman"/>
          <w:sz w:val="24"/>
          <w:szCs w:val="24"/>
          <w:lang w:val="en-US"/>
        </w:rPr>
        <w:t xml:space="preserve">the recommendations for validation studies were applied </w:t>
      </w:r>
      <w:r w:rsidR="006D0C52" w:rsidRPr="00BA64F2">
        <w:rPr>
          <w:rFonts w:ascii="Times New Roman" w:eastAsia="Calibri" w:hAnsi="Times New Roman" w:cs="Times New Roman"/>
          <w:sz w:val="24"/>
          <w:szCs w:val="24"/>
          <w:lang w:val="en-US"/>
        </w:rPr>
        <w:fldChar w:fldCharType="begin"/>
      </w:r>
      <w:r w:rsidR="00950AFF" w:rsidRPr="00BA64F2">
        <w:rPr>
          <w:rFonts w:ascii="Times New Roman" w:eastAsia="Calibri" w:hAnsi="Times New Roman" w:cs="Times New Roman"/>
          <w:sz w:val="24"/>
          <w:szCs w:val="24"/>
          <w:lang w:val="en-US"/>
        </w:rPr>
        <w:instrText xml:space="preserve"> ADDIN ZOTERO_ITEM CSL_CITATION {"citationID":"3WpHkGtI","properties":{"formattedCitation":"(Izquierdo et\\uc0\\u160{}al., 2014)","plainCitation":"(Izquierdo et al., 2014)","noteIndex":0},"citationItems":[{"id":98,"uris":["http://zotero.org/users/7471640/items/2UV7WA5E"],"uri":["http://zotero.org/users/7471640/items/2UV7WA5E"],"itemData":{"id":98,"type":"article-journal","abstract":"Background: The Exploratory Factor Analysis (EFA) procedure is one of the most commonly used in social and behavioral sciences. However, it is also one of the most criticized due to the poor management researchers usually display. The main goal is to examine the relationship between practices usually considered more appropriate and actual decisions made by researchers. Method: The use of exploratory factor analysis is examined in 117 papers published between 2011 and 2012 in 3 Spanish psychological journals with the highest impact within the previous ﬁve years. Results: Results show signiﬁcant rates of questionable decisions in conducting EFA, based on unjustiﬁed or mistaken decisions regarding the method of extraction, retention, and rotation of factors. Conclusions: Overall, the current review provides support for some improvement guidelines regarding how to apply and report an EFA.","container-title":"Psicothema","DOI":"https://doi.org/10.7334/psicothema2013.349","issue":"3","language":"en","page":"395-400","source":"DOI.org (CSL JSON)","title":"Exploratory factor analysis in validation studies: Uses and recommendations","title-short":"Exploratory factor analysis in validation studies","volume":"26","author":[{"family":"Izquierdo","given":"Isabel"},{"family":"Olea","given":"Julio"},{"family":"Abad","given":"Francisco J."}],"issued":{"date-parts":[["2014",8]]}}}],"schema":"https://github.com/citation-style-language/schema/raw/master/csl-citation.json"} </w:instrText>
      </w:r>
      <w:r w:rsidR="006D0C52" w:rsidRPr="00BA64F2">
        <w:rPr>
          <w:rFonts w:ascii="Times New Roman" w:eastAsia="Calibri" w:hAnsi="Times New Roman" w:cs="Times New Roman"/>
          <w:sz w:val="24"/>
          <w:szCs w:val="24"/>
          <w:lang w:val="en-US"/>
        </w:rPr>
        <w:fldChar w:fldCharType="separate"/>
      </w:r>
      <w:r w:rsidR="006D0C52" w:rsidRPr="00BA64F2">
        <w:rPr>
          <w:rFonts w:ascii="Times New Roman" w:hAnsi="Times New Roman" w:cs="Times New Roman"/>
          <w:sz w:val="24"/>
          <w:szCs w:val="24"/>
          <w:lang w:val="en-US"/>
        </w:rPr>
        <w:t>(Izquierdo et al., 2014)</w:t>
      </w:r>
      <w:r w:rsidR="006D0C52" w:rsidRPr="00BA64F2">
        <w:rPr>
          <w:rFonts w:ascii="Times New Roman" w:eastAsia="Calibri" w:hAnsi="Times New Roman" w:cs="Times New Roman"/>
          <w:sz w:val="24"/>
          <w:szCs w:val="24"/>
          <w:lang w:val="en-US"/>
        </w:rPr>
        <w:fldChar w:fldCharType="end"/>
      </w:r>
      <w:r w:rsidR="00BB774D" w:rsidRPr="00BA64F2">
        <w:rPr>
          <w:rFonts w:ascii="Times New Roman" w:eastAsia="Calibri" w:hAnsi="Times New Roman" w:cs="Times New Roman"/>
          <w:sz w:val="24"/>
          <w:szCs w:val="24"/>
          <w:lang w:val="en-US"/>
        </w:rPr>
        <w:t>: p</w:t>
      </w:r>
      <w:r w:rsidR="00FA23E5" w:rsidRPr="00BA64F2">
        <w:rPr>
          <w:rFonts w:ascii="Times New Roman" w:eastAsia="Calibri" w:hAnsi="Times New Roman" w:cs="Times New Roman"/>
          <w:sz w:val="24"/>
          <w:szCs w:val="24"/>
          <w:lang w:val="en-US"/>
        </w:rPr>
        <w:t xml:space="preserve">arallel </w:t>
      </w:r>
      <w:r w:rsidR="009A1BD4" w:rsidRPr="00BA64F2">
        <w:rPr>
          <w:rFonts w:ascii="Times New Roman" w:eastAsia="Calibri" w:hAnsi="Times New Roman" w:cs="Times New Roman"/>
          <w:sz w:val="24"/>
          <w:szCs w:val="24"/>
          <w:lang w:val="en-US"/>
        </w:rPr>
        <w:t>and exploratory factor analyses were</w:t>
      </w:r>
      <w:r w:rsidR="00FA23E5" w:rsidRPr="00BA64F2">
        <w:rPr>
          <w:rFonts w:ascii="Times New Roman" w:eastAsia="Calibri" w:hAnsi="Times New Roman" w:cs="Times New Roman"/>
          <w:sz w:val="24"/>
          <w:szCs w:val="24"/>
          <w:lang w:val="en-US"/>
        </w:rPr>
        <w:t xml:space="preserve"> </w:t>
      </w:r>
      <w:r w:rsidR="00BB774D" w:rsidRPr="00BA64F2">
        <w:rPr>
          <w:rFonts w:ascii="Times New Roman" w:eastAsia="Calibri" w:hAnsi="Times New Roman" w:cs="Times New Roman"/>
          <w:sz w:val="24"/>
          <w:szCs w:val="24"/>
          <w:lang w:val="en-US"/>
        </w:rPr>
        <w:t>done; o</w:t>
      </w:r>
      <w:r w:rsidR="007940F4" w:rsidRPr="00BA64F2">
        <w:rPr>
          <w:rFonts w:ascii="Times New Roman" w:eastAsia="Calibri" w:hAnsi="Times New Roman" w:cs="Times New Roman"/>
          <w:sz w:val="24"/>
          <w:szCs w:val="24"/>
          <w:lang w:val="en-US"/>
        </w:rPr>
        <w:t>blique rotation was used</w:t>
      </w:r>
      <w:r w:rsidR="00CA13A3" w:rsidRPr="00BA64F2">
        <w:rPr>
          <w:rFonts w:ascii="Times New Roman" w:eastAsia="Calibri" w:hAnsi="Times New Roman" w:cs="Times New Roman"/>
          <w:sz w:val="24"/>
          <w:szCs w:val="24"/>
          <w:lang w:val="en-US"/>
        </w:rPr>
        <w:t xml:space="preserve"> because factors were not independent; </w:t>
      </w:r>
      <w:r w:rsidR="00C96DE3" w:rsidRPr="00BA64F2">
        <w:rPr>
          <w:rFonts w:ascii="Times New Roman" w:eastAsia="Calibri" w:hAnsi="Times New Roman" w:cs="Times New Roman"/>
          <w:sz w:val="24"/>
          <w:szCs w:val="24"/>
          <w:lang w:val="en-US"/>
        </w:rPr>
        <w:t xml:space="preserve">the number of factors was decided after the </w:t>
      </w:r>
      <w:r w:rsidR="00401D26" w:rsidRPr="00BA64F2">
        <w:rPr>
          <w:rFonts w:ascii="Times New Roman" w:eastAsia="Calibri" w:hAnsi="Times New Roman" w:cs="Times New Roman"/>
          <w:sz w:val="24"/>
          <w:szCs w:val="24"/>
          <w:lang w:val="en-US"/>
        </w:rPr>
        <w:t>PA</w:t>
      </w:r>
      <w:r w:rsidR="00D50AFF" w:rsidRPr="00BA64F2">
        <w:rPr>
          <w:rFonts w:ascii="Times New Roman" w:eastAsia="Calibri" w:hAnsi="Times New Roman" w:cs="Times New Roman"/>
          <w:sz w:val="24"/>
          <w:szCs w:val="24"/>
          <w:lang w:val="en-US"/>
        </w:rPr>
        <w:t>; and the report include all the necessary information</w:t>
      </w:r>
      <w:r w:rsidR="0079019C" w:rsidRPr="00BA64F2">
        <w:rPr>
          <w:rFonts w:ascii="Times New Roman" w:eastAsia="Calibri" w:hAnsi="Times New Roman" w:cs="Times New Roman"/>
          <w:sz w:val="24"/>
          <w:szCs w:val="24"/>
          <w:lang w:val="en-US"/>
        </w:rPr>
        <w:t>.</w:t>
      </w:r>
      <w:r w:rsidR="005573B5" w:rsidRPr="00BA64F2">
        <w:rPr>
          <w:rFonts w:ascii="Times New Roman" w:eastAsia="Calibri" w:hAnsi="Times New Roman" w:cs="Times New Roman"/>
          <w:sz w:val="24"/>
          <w:szCs w:val="24"/>
          <w:lang w:val="en-US"/>
        </w:rPr>
        <w:t xml:space="preserve"> </w:t>
      </w:r>
      <w:r w:rsidR="0079019C" w:rsidRPr="00BA64F2">
        <w:rPr>
          <w:rFonts w:ascii="Times New Roman" w:eastAsia="Calibri" w:hAnsi="Times New Roman" w:cs="Times New Roman"/>
          <w:sz w:val="24"/>
          <w:szCs w:val="24"/>
          <w:lang w:val="en-US"/>
        </w:rPr>
        <w:t xml:space="preserve">Also, </w:t>
      </w:r>
      <w:r w:rsidR="004B4815" w:rsidRPr="00BA64F2">
        <w:rPr>
          <w:rFonts w:ascii="Times New Roman" w:eastAsia="Calibri" w:hAnsi="Times New Roman" w:cs="Times New Roman"/>
          <w:sz w:val="24"/>
          <w:szCs w:val="24"/>
          <w:lang w:val="en-US"/>
        </w:rPr>
        <w:t xml:space="preserve">the CFA was </w:t>
      </w:r>
      <w:r w:rsidR="00405185" w:rsidRPr="00BA64F2">
        <w:rPr>
          <w:rFonts w:ascii="Times New Roman" w:eastAsia="Calibri" w:hAnsi="Times New Roman" w:cs="Times New Roman"/>
          <w:sz w:val="24"/>
          <w:szCs w:val="24"/>
          <w:lang w:val="en-US"/>
        </w:rPr>
        <w:t>applied using a different sample of the one employed for EFA</w:t>
      </w:r>
      <w:r w:rsidR="004B4815" w:rsidRPr="00BA64F2">
        <w:rPr>
          <w:rFonts w:ascii="Times New Roman" w:eastAsia="Calibri" w:hAnsi="Times New Roman" w:cs="Times New Roman"/>
          <w:sz w:val="24"/>
          <w:szCs w:val="24"/>
          <w:lang w:val="en-US"/>
        </w:rPr>
        <w:t>.</w:t>
      </w:r>
    </w:p>
    <w:p w14:paraId="712F8AEA" w14:textId="09D9FE99" w:rsidR="00D67742" w:rsidRPr="00BA64F2" w:rsidRDefault="00FA5687"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 xml:space="preserve">The results indicated that the internal consistency coefficients of the </w:t>
      </w:r>
      <w:r w:rsidR="00A2241A" w:rsidRPr="00BA64F2">
        <w:rPr>
          <w:rFonts w:ascii="Times New Roman" w:eastAsia="Calibri" w:hAnsi="Times New Roman" w:cs="Times New Roman"/>
          <w:sz w:val="24"/>
          <w:szCs w:val="24"/>
          <w:lang w:val="en-US"/>
        </w:rPr>
        <w:t>TFS</w:t>
      </w:r>
      <w:r w:rsidRPr="00BA64F2">
        <w:rPr>
          <w:rFonts w:ascii="Times New Roman" w:eastAsia="Calibri" w:hAnsi="Times New Roman" w:cs="Times New Roman"/>
          <w:sz w:val="24"/>
          <w:szCs w:val="24"/>
          <w:lang w:val="en-US"/>
        </w:rPr>
        <w:t xml:space="preserve"> were adequate</w:t>
      </w:r>
      <w:r w:rsidR="000F0674" w:rsidRPr="00BA64F2">
        <w:rPr>
          <w:rFonts w:ascii="Times New Roman" w:eastAsia="Calibri" w:hAnsi="Times New Roman" w:cs="Times New Roman"/>
          <w:sz w:val="24"/>
          <w:szCs w:val="24"/>
          <w:lang w:val="en-US"/>
        </w:rPr>
        <w:t xml:space="preserve"> and</w:t>
      </w:r>
      <w:r w:rsidRPr="00BA64F2">
        <w:rPr>
          <w:rFonts w:ascii="Times New Roman" w:eastAsia="Calibri" w:hAnsi="Times New Roman" w:cs="Times New Roman"/>
          <w:sz w:val="24"/>
          <w:szCs w:val="24"/>
          <w:lang w:val="en-US"/>
        </w:rPr>
        <w:t xml:space="preserve"> that the three-factor model had a </w:t>
      </w:r>
      <w:r w:rsidR="00A2241A" w:rsidRPr="00BA64F2">
        <w:rPr>
          <w:rFonts w:ascii="Times New Roman" w:eastAsia="Calibri" w:hAnsi="Times New Roman" w:cs="Times New Roman"/>
          <w:sz w:val="24"/>
          <w:szCs w:val="24"/>
          <w:lang w:val="en-US"/>
        </w:rPr>
        <w:t>good</w:t>
      </w:r>
      <w:r w:rsidRPr="00BA64F2">
        <w:rPr>
          <w:rFonts w:ascii="Times New Roman" w:eastAsia="Calibri" w:hAnsi="Times New Roman" w:cs="Times New Roman"/>
          <w:sz w:val="24"/>
          <w:szCs w:val="24"/>
          <w:lang w:val="en-US"/>
        </w:rPr>
        <w:t xml:space="preserve"> fit to the data</w:t>
      </w:r>
      <w:r w:rsidR="00A2241A" w:rsidRPr="00BA64F2">
        <w:rPr>
          <w:rFonts w:ascii="Times New Roman" w:eastAsia="Calibri" w:hAnsi="Times New Roman" w:cs="Times New Roman"/>
          <w:sz w:val="24"/>
          <w:szCs w:val="24"/>
          <w:lang w:val="en-US"/>
        </w:rPr>
        <w:t>, but item 10 presented some problems.</w:t>
      </w:r>
      <w:r w:rsidR="000F0674" w:rsidRPr="00BA64F2">
        <w:rPr>
          <w:rFonts w:ascii="Times New Roman" w:eastAsia="Calibri" w:hAnsi="Times New Roman" w:cs="Times New Roman"/>
          <w:sz w:val="24"/>
          <w:szCs w:val="24"/>
          <w:lang w:val="en-US"/>
        </w:rPr>
        <w:t xml:space="preserve"> </w:t>
      </w:r>
      <w:r w:rsidR="00D71F57" w:rsidRPr="00BA64F2">
        <w:rPr>
          <w:rFonts w:ascii="Times New Roman" w:eastAsia="Calibri" w:hAnsi="Times New Roman" w:cs="Times New Roman"/>
          <w:sz w:val="24"/>
          <w:szCs w:val="24"/>
          <w:lang w:val="en-US"/>
        </w:rPr>
        <w:t>Both in studies 1 and 2, item 10 loaded in two factors</w:t>
      </w:r>
      <w:r w:rsidR="0066691A" w:rsidRPr="00BA64F2">
        <w:rPr>
          <w:rFonts w:ascii="Times New Roman" w:eastAsia="Calibri" w:hAnsi="Times New Roman" w:cs="Times New Roman"/>
          <w:sz w:val="24"/>
          <w:szCs w:val="24"/>
          <w:lang w:val="en-US"/>
        </w:rPr>
        <w:t xml:space="preserve">, </w:t>
      </w:r>
      <w:r w:rsidR="008C2E64" w:rsidRPr="00BA64F2">
        <w:rPr>
          <w:rFonts w:ascii="Times New Roman" w:eastAsia="Calibri" w:hAnsi="Times New Roman" w:cs="Times New Roman"/>
          <w:sz w:val="24"/>
          <w:szCs w:val="24"/>
          <w:lang w:val="en-US"/>
        </w:rPr>
        <w:t>curren</w:t>
      </w:r>
      <w:r w:rsidR="00D71F57" w:rsidRPr="00BA64F2">
        <w:rPr>
          <w:rFonts w:ascii="Times New Roman" w:eastAsia="Calibri" w:hAnsi="Times New Roman" w:cs="Times New Roman"/>
          <w:sz w:val="24"/>
          <w:szCs w:val="24"/>
          <w:lang w:val="en-US"/>
        </w:rPr>
        <w:t xml:space="preserve">t and future </w:t>
      </w:r>
      <w:r w:rsidR="00777DEF" w:rsidRPr="00BA64F2">
        <w:rPr>
          <w:rFonts w:ascii="Times New Roman" w:eastAsia="Calibri" w:hAnsi="Times New Roman" w:cs="Times New Roman"/>
          <w:sz w:val="24"/>
          <w:szCs w:val="24"/>
          <w:lang w:val="en-US"/>
        </w:rPr>
        <w:t>focuses</w:t>
      </w:r>
      <w:r w:rsidR="003F1130" w:rsidRPr="00BA64F2">
        <w:rPr>
          <w:rFonts w:ascii="Times New Roman" w:eastAsia="Calibri" w:hAnsi="Times New Roman" w:cs="Times New Roman"/>
          <w:sz w:val="24"/>
          <w:szCs w:val="24"/>
          <w:lang w:val="en-US"/>
        </w:rPr>
        <w:t>.</w:t>
      </w:r>
      <w:r w:rsidR="00096C40" w:rsidRPr="00BA64F2">
        <w:rPr>
          <w:rFonts w:ascii="Times New Roman" w:eastAsia="Calibri" w:hAnsi="Times New Roman" w:cs="Times New Roman"/>
          <w:sz w:val="24"/>
          <w:szCs w:val="24"/>
          <w:lang w:val="en-US"/>
        </w:rPr>
        <w:t xml:space="preserve"> Also, reliability of current focus increased </w:t>
      </w:r>
      <w:r w:rsidR="00763E6D" w:rsidRPr="00BA64F2">
        <w:rPr>
          <w:rFonts w:ascii="Times New Roman" w:eastAsia="Calibri" w:hAnsi="Times New Roman" w:cs="Times New Roman"/>
          <w:sz w:val="24"/>
          <w:szCs w:val="24"/>
          <w:lang w:val="en-US"/>
        </w:rPr>
        <w:t xml:space="preserve">when eliminating item </w:t>
      </w:r>
      <w:r w:rsidR="00351D3C" w:rsidRPr="00BA64F2">
        <w:rPr>
          <w:rFonts w:ascii="Times New Roman" w:eastAsia="Calibri" w:hAnsi="Times New Roman" w:cs="Times New Roman"/>
          <w:sz w:val="24"/>
          <w:szCs w:val="24"/>
          <w:lang w:val="en-US"/>
        </w:rPr>
        <w:t>ten</w:t>
      </w:r>
      <w:r w:rsidR="00763E6D" w:rsidRPr="00BA64F2">
        <w:rPr>
          <w:rFonts w:ascii="Times New Roman" w:eastAsia="Calibri" w:hAnsi="Times New Roman" w:cs="Times New Roman"/>
          <w:sz w:val="24"/>
          <w:szCs w:val="24"/>
          <w:lang w:val="en-US"/>
        </w:rPr>
        <w:t>.</w:t>
      </w:r>
      <w:r w:rsidR="003C7D8B" w:rsidRPr="00BA64F2">
        <w:rPr>
          <w:rFonts w:ascii="Times New Roman" w:eastAsia="Calibri" w:hAnsi="Times New Roman" w:cs="Times New Roman"/>
          <w:sz w:val="24"/>
          <w:szCs w:val="24"/>
          <w:lang w:val="en-US"/>
        </w:rPr>
        <w:t xml:space="preserve"> </w:t>
      </w:r>
      <w:r w:rsidR="008C2E64" w:rsidRPr="00BA64F2">
        <w:rPr>
          <w:rFonts w:ascii="Times New Roman" w:eastAsia="Calibri" w:hAnsi="Times New Roman" w:cs="Times New Roman"/>
          <w:sz w:val="24"/>
          <w:szCs w:val="24"/>
          <w:lang w:val="en-US"/>
        </w:rPr>
        <w:t xml:space="preserve">Moreover, the fit of the data </w:t>
      </w:r>
      <w:r w:rsidR="00C8350A" w:rsidRPr="00BA64F2">
        <w:rPr>
          <w:rFonts w:ascii="Times New Roman" w:eastAsia="Calibri" w:hAnsi="Times New Roman" w:cs="Times New Roman"/>
          <w:sz w:val="24"/>
          <w:szCs w:val="24"/>
          <w:lang w:val="en-US"/>
        </w:rPr>
        <w:t>was better in the second TFS model</w:t>
      </w:r>
      <w:r w:rsidR="0066691A" w:rsidRPr="00BA64F2">
        <w:rPr>
          <w:rFonts w:ascii="Times New Roman" w:eastAsia="Calibri" w:hAnsi="Times New Roman" w:cs="Times New Roman"/>
          <w:sz w:val="24"/>
          <w:szCs w:val="24"/>
          <w:lang w:val="en-US"/>
        </w:rPr>
        <w:t xml:space="preserve">, </w:t>
      </w:r>
      <w:r w:rsidR="00C8350A" w:rsidRPr="00BA64F2">
        <w:rPr>
          <w:rFonts w:ascii="Times New Roman" w:eastAsia="Calibri" w:hAnsi="Times New Roman" w:cs="Times New Roman"/>
          <w:sz w:val="24"/>
          <w:szCs w:val="24"/>
          <w:lang w:val="en-US"/>
        </w:rPr>
        <w:t>without item ten</w:t>
      </w:r>
      <w:r w:rsidR="00D67742" w:rsidRPr="00BA64F2">
        <w:rPr>
          <w:rFonts w:ascii="Times New Roman" w:eastAsia="Calibri" w:hAnsi="Times New Roman" w:cs="Times New Roman"/>
          <w:sz w:val="24"/>
          <w:szCs w:val="24"/>
          <w:lang w:val="en-US"/>
        </w:rPr>
        <w:t>. GFI, CFI, NNFI and RMSEA values increased</w:t>
      </w:r>
      <w:r w:rsidR="003C7D8B" w:rsidRPr="00BA64F2">
        <w:rPr>
          <w:rFonts w:ascii="Times New Roman" w:eastAsia="Calibri" w:hAnsi="Times New Roman" w:cs="Times New Roman"/>
          <w:sz w:val="24"/>
          <w:szCs w:val="24"/>
          <w:lang w:val="en-US"/>
        </w:rPr>
        <w:t xml:space="preserve">, and AIC value was lower </w:t>
      </w:r>
      <w:r w:rsidR="00912068" w:rsidRPr="00BA64F2">
        <w:rPr>
          <w:rFonts w:ascii="Times New Roman" w:eastAsia="Calibri" w:hAnsi="Times New Roman" w:cs="Times New Roman"/>
          <w:sz w:val="24"/>
          <w:szCs w:val="24"/>
          <w:lang w:val="en-US"/>
        </w:rPr>
        <w:t>compared to</w:t>
      </w:r>
      <w:r w:rsidR="003C7D8B" w:rsidRPr="00BA64F2">
        <w:rPr>
          <w:rFonts w:ascii="Times New Roman" w:eastAsia="Calibri" w:hAnsi="Times New Roman" w:cs="Times New Roman"/>
          <w:sz w:val="24"/>
          <w:szCs w:val="24"/>
          <w:lang w:val="en-US"/>
        </w:rPr>
        <w:t xml:space="preserve"> the first model,</w:t>
      </w:r>
      <w:r w:rsidR="00912068" w:rsidRPr="00BA64F2">
        <w:rPr>
          <w:rFonts w:ascii="Times New Roman" w:eastAsia="Calibri" w:hAnsi="Times New Roman" w:cs="Times New Roman"/>
          <w:sz w:val="24"/>
          <w:szCs w:val="24"/>
          <w:lang w:val="en-US"/>
        </w:rPr>
        <w:t xml:space="preserve"> indicating the 11-item model fitted </w:t>
      </w:r>
      <w:r w:rsidR="005C38FB" w:rsidRPr="00BA64F2">
        <w:rPr>
          <w:rFonts w:ascii="Times New Roman" w:eastAsia="Calibri" w:hAnsi="Times New Roman" w:cs="Times New Roman"/>
          <w:sz w:val="24"/>
          <w:szCs w:val="24"/>
          <w:lang w:val="en-US"/>
        </w:rPr>
        <w:t>better</w:t>
      </w:r>
      <w:r w:rsidR="0066691A" w:rsidRPr="00BA64F2">
        <w:rPr>
          <w:rFonts w:ascii="Times New Roman" w:eastAsia="Calibri" w:hAnsi="Times New Roman" w:cs="Times New Roman"/>
          <w:sz w:val="24"/>
          <w:szCs w:val="24"/>
          <w:lang w:val="en-US"/>
        </w:rPr>
        <w:t xml:space="preserve">. </w:t>
      </w:r>
    </w:p>
    <w:p w14:paraId="7ED8E115" w14:textId="434942C9" w:rsidR="00A2241A" w:rsidRPr="00BA64F2" w:rsidRDefault="005C38FB"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Item ten</w:t>
      </w:r>
      <w:r w:rsidR="000B5030" w:rsidRPr="00BA64F2">
        <w:rPr>
          <w:rFonts w:ascii="Times New Roman" w:eastAsia="Calibri" w:hAnsi="Times New Roman" w:cs="Times New Roman"/>
          <w:sz w:val="24"/>
          <w:szCs w:val="24"/>
          <w:lang w:val="en-US"/>
        </w:rPr>
        <w:t xml:space="preserve"> </w:t>
      </w:r>
      <w:r w:rsidR="002A4A80" w:rsidRPr="00BA64F2">
        <w:rPr>
          <w:rFonts w:ascii="Times New Roman" w:eastAsia="Calibri" w:hAnsi="Times New Roman" w:cs="Times New Roman"/>
          <w:sz w:val="24"/>
          <w:szCs w:val="24"/>
          <w:lang w:val="en-US"/>
        </w:rPr>
        <w:t xml:space="preserve">was also problematic in the </w:t>
      </w:r>
      <w:r w:rsidR="00ED2241" w:rsidRPr="00BA64F2">
        <w:rPr>
          <w:rFonts w:ascii="Times New Roman" w:eastAsia="Calibri" w:hAnsi="Times New Roman" w:cs="Times New Roman"/>
          <w:sz w:val="24"/>
          <w:szCs w:val="24"/>
          <w:lang w:val="en-US"/>
        </w:rPr>
        <w:t>previous</w:t>
      </w:r>
      <w:r w:rsidR="0039725A" w:rsidRPr="00BA64F2">
        <w:rPr>
          <w:rFonts w:ascii="Times New Roman" w:eastAsia="Calibri" w:hAnsi="Times New Roman" w:cs="Times New Roman"/>
          <w:sz w:val="24"/>
          <w:szCs w:val="24"/>
          <w:lang w:val="en-US"/>
        </w:rPr>
        <w:t xml:space="preserve"> t</w:t>
      </w:r>
      <w:r w:rsidR="00625931" w:rsidRPr="00BA64F2">
        <w:rPr>
          <w:rFonts w:ascii="Times New Roman" w:eastAsia="Calibri" w:hAnsi="Times New Roman" w:cs="Times New Roman"/>
          <w:sz w:val="24"/>
          <w:szCs w:val="24"/>
          <w:lang w:val="en-US"/>
        </w:rPr>
        <w:t>h</w:t>
      </w:r>
      <w:r w:rsidR="0039725A" w:rsidRPr="00BA64F2">
        <w:rPr>
          <w:rFonts w:ascii="Times New Roman" w:eastAsia="Calibri" w:hAnsi="Times New Roman" w:cs="Times New Roman"/>
          <w:sz w:val="24"/>
          <w:szCs w:val="24"/>
          <w:lang w:val="en-US"/>
        </w:rPr>
        <w:t>re</w:t>
      </w:r>
      <w:r w:rsidR="00625931" w:rsidRPr="00BA64F2">
        <w:rPr>
          <w:rFonts w:ascii="Times New Roman" w:eastAsia="Calibri" w:hAnsi="Times New Roman" w:cs="Times New Roman"/>
          <w:sz w:val="24"/>
          <w:szCs w:val="24"/>
          <w:lang w:val="en-US"/>
        </w:rPr>
        <w:t>e</w:t>
      </w:r>
      <w:r w:rsidR="00A0271B" w:rsidRPr="00BA64F2">
        <w:rPr>
          <w:rFonts w:ascii="Times New Roman" w:eastAsia="Calibri" w:hAnsi="Times New Roman" w:cs="Times New Roman"/>
          <w:sz w:val="24"/>
          <w:szCs w:val="24"/>
          <w:lang w:val="en-US"/>
        </w:rPr>
        <w:t xml:space="preserve"> studies</w:t>
      </w:r>
      <w:r w:rsidR="00ED2241" w:rsidRPr="00BA64F2">
        <w:rPr>
          <w:rFonts w:ascii="Times New Roman" w:eastAsia="Calibri" w:hAnsi="Times New Roman" w:cs="Times New Roman"/>
          <w:sz w:val="24"/>
          <w:szCs w:val="24"/>
          <w:lang w:val="en-US"/>
        </w:rPr>
        <w:t xml:space="preserve"> of the TFS</w:t>
      </w:r>
      <w:r w:rsidR="00A0271B" w:rsidRPr="00BA64F2">
        <w:rPr>
          <w:rFonts w:ascii="Times New Roman" w:eastAsia="Calibri" w:hAnsi="Times New Roman" w:cs="Times New Roman"/>
          <w:sz w:val="24"/>
          <w:szCs w:val="24"/>
          <w:lang w:val="en-US"/>
        </w:rPr>
        <w:t>. In the</w:t>
      </w:r>
      <w:r w:rsidR="00625931" w:rsidRPr="00BA64F2">
        <w:rPr>
          <w:rFonts w:ascii="Times New Roman" w:eastAsia="Calibri" w:hAnsi="Times New Roman" w:cs="Times New Roman"/>
          <w:sz w:val="24"/>
          <w:szCs w:val="24"/>
          <w:lang w:val="en-US"/>
        </w:rPr>
        <w:t xml:space="preserve"> </w:t>
      </w:r>
      <w:r w:rsidR="002A4A80" w:rsidRPr="00BA64F2">
        <w:rPr>
          <w:rFonts w:ascii="Times New Roman" w:eastAsia="Calibri" w:hAnsi="Times New Roman" w:cs="Times New Roman"/>
          <w:sz w:val="24"/>
          <w:szCs w:val="24"/>
          <w:lang w:val="en-US"/>
        </w:rPr>
        <w:t>development of the scale</w:t>
      </w:r>
      <w:r w:rsidR="000930F6" w:rsidRPr="00BA64F2">
        <w:rPr>
          <w:rFonts w:ascii="Times New Roman" w:eastAsia="Calibri" w:hAnsi="Times New Roman" w:cs="Times New Roman"/>
          <w:sz w:val="24"/>
          <w:szCs w:val="24"/>
          <w:lang w:val="en-US"/>
        </w:rPr>
        <w:t xml:space="preserve"> (USA)</w:t>
      </w:r>
      <w:r w:rsidR="00763E6D" w:rsidRPr="00BA64F2">
        <w:rPr>
          <w:rFonts w:ascii="Times New Roman" w:eastAsia="Calibri" w:hAnsi="Times New Roman" w:cs="Times New Roman"/>
          <w:sz w:val="24"/>
          <w:szCs w:val="24"/>
          <w:lang w:val="en-US"/>
        </w:rPr>
        <w:t xml:space="preserve"> and in the Irish </w:t>
      </w:r>
      <w:r w:rsidR="008F1001" w:rsidRPr="00BA64F2">
        <w:rPr>
          <w:rFonts w:ascii="Times New Roman" w:eastAsia="Calibri" w:hAnsi="Times New Roman" w:cs="Times New Roman"/>
          <w:sz w:val="24"/>
          <w:szCs w:val="24"/>
          <w:lang w:val="en-US"/>
        </w:rPr>
        <w:t xml:space="preserve">and Japanese </w:t>
      </w:r>
      <w:r w:rsidR="00763E6D" w:rsidRPr="00BA64F2">
        <w:rPr>
          <w:rFonts w:ascii="Times New Roman" w:eastAsia="Calibri" w:hAnsi="Times New Roman" w:cs="Times New Roman"/>
          <w:sz w:val="24"/>
          <w:szCs w:val="24"/>
          <w:lang w:val="en-US"/>
        </w:rPr>
        <w:t>version</w:t>
      </w:r>
      <w:r w:rsidR="008F1001" w:rsidRPr="00BA64F2">
        <w:rPr>
          <w:rFonts w:ascii="Times New Roman" w:eastAsia="Calibri" w:hAnsi="Times New Roman" w:cs="Times New Roman"/>
          <w:sz w:val="24"/>
          <w:szCs w:val="24"/>
          <w:lang w:val="en-US"/>
        </w:rPr>
        <w:t>s</w:t>
      </w:r>
      <w:r w:rsidR="00763E6D" w:rsidRPr="00BA64F2">
        <w:rPr>
          <w:rFonts w:ascii="Times New Roman" w:eastAsia="Calibri" w:hAnsi="Times New Roman" w:cs="Times New Roman"/>
          <w:sz w:val="24"/>
          <w:szCs w:val="24"/>
          <w:lang w:val="en-US"/>
        </w:rPr>
        <w:t xml:space="preserve"> </w:t>
      </w:r>
      <w:r w:rsidR="00A56DDF" w:rsidRPr="00BA64F2">
        <w:rPr>
          <w:rFonts w:ascii="Times New Roman" w:eastAsia="Calibri" w:hAnsi="Times New Roman" w:cs="Times New Roman"/>
          <w:sz w:val="24"/>
          <w:szCs w:val="24"/>
          <w:lang w:val="en-US"/>
        </w:rPr>
        <w:t>this item</w:t>
      </w:r>
      <w:r w:rsidR="00351D3C" w:rsidRPr="00BA64F2">
        <w:rPr>
          <w:rFonts w:ascii="Times New Roman" w:eastAsia="Calibri" w:hAnsi="Times New Roman" w:cs="Times New Roman"/>
          <w:sz w:val="24"/>
          <w:szCs w:val="24"/>
          <w:lang w:val="en-US"/>
        </w:rPr>
        <w:t xml:space="preserve"> </w:t>
      </w:r>
      <w:r w:rsidR="00763E6D" w:rsidRPr="00BA64F2">
        <w:rPr>
          <w:rFonts w:ascii="Times New Roman" w:eastAsia="Calibri" w:hAnsi="Times New Roman" w:cs="Times New Roman"/>
          <w:sz w:val="24"/>
          <w:szCs w:val="24"/>
          <w:lang w:val="en-US"/>
        </w:rPr>
        <w:t>loaded onto all three factors</w:t>
      </w:r>
      <w:r w:rsidR="00C31B32" w:rsidRPr="00BA64F2">
        <w:rPr>
          <w:rFonts w:ascii="Times New Roman" w:eastAsia="Calibri" w:hAnsi="Times New Roman" w:cs="Times New Roman"/>
          <w:sz w:val="24"/>
          <w:szCs w:val="24"/>
          <w:lang w:val="en-US"/>
        </w:rPr>
        <w:t xml:space="preserve">. The </w:t>
      </w:r>
      <w:r w:rsidR="0001231C" w:rsidRPr="00BA64F2">
        <w:rPr>
          <w:rFonts w:ascii="Times New Roman" w:eastAsia="Calibri" w:hAnsi="Times New Roman" w:cs="Times New Roman"/>
          <w:sz w:val="24"/>
          <w:szCs w:val="24"/>
          <w:lang w:val="en-US"/>
        </w:rPr>
        <w:t>former</w:t>
      </w:r>
      <w:r w:rsidR="002E129F" w:rsidRPr="00BA64F2">
        <w:rPr>
          <w:rFonts w:ascii="Times New Roman" w:eastAsia="Calibri" w:hAnsi="Times New Roman" w:cs="Times New Roman"/>
          <w:sz w:val="24"/>
          <w:szCs w:val="24"/>
          <w:lang w:val="en-US"/>
        </w:rPr>
        <w:t xml:space="preserve"> </w:t>
      </w:r>
      <w:r w:rsidR="0001231C" w:rsidRPr="00BA64F2">
        <w:rPr>
          <w:rFonts w:ascii="Times New Roman" w:eastAsia="Calibri" w:hAnsi="Times New Roman" w:cs="Times New Roman"/>
          <w:sz w:val="24"/>
          <w:szCs w:val="24"/>
          <w:lang w:val="en-US"/>
        </w:rPr>
        <w:t xml:space="preserve">kept the 12-item version, but the </w:t>
      </w:r>
      <w:r w:rsidR="00606B66" w:rsidRPr="00BA64F2">
        <w:rPr>
          <w:rFonts w:ascii="Times New Roman" w:eastAsia="Calibri" w:hAnsi="Times New Roman" w:cs="Times New Roman"/>
          <w:sz w:val="24"/>
          <w:szCs w:val="24"/>
          <w:lang w:val="en-US"/>
        </w:rPr>
        <w:t>two latter</w:t>
      </w:r>
      <w:r w:rsidR="00AA0A4B" w:rsidRPr="00BA64F2">
        <w:rPr>
          <w:rFonts w:ascii="Times New Roman" w:eastAsia="Calibri" w:hAnsi="Times New Roman" w:cs="Times New Roman"/>
          <w:sz w:val="24"/>
          <w:szCs w:val="24"/>
          <w:lang w:val="en-US"/>
        </w:rPr>
        <w:t xml:space="preserve"> eliminated item </w:t>
      </w:r>
      <w:r w:rsidR="00351D3C" w:rsidRPr="00BA64F2">
        <w:rPr>
          <w:rFonts w:ascii="Times New Roman" w:eastAsia="Calibri" w:hAnsi="Times New Roman" w:cs="Times New Roman"/>
          <w:sz w:val="24"/>
          <w:szCs w:val="24"/>
          <w:lang w:val="en-US"/>
        </w:rPr>
        <w:t>ten</w:t>
      </w:r>
      <w:r w:rsidR="00AA0A4B" w:rsidRPr="00BA64F2">
        <w:rPr>
          <w:rFonts w:ascii="Times New Roman" w:eastAsia="Calibri" w:hAnsi="Times New Roman" w:cs="Times New Roman"/>
          <w:sz w:val="24"/>
          <w:szCs w:val="24"/>
          <w:lang w:val="en-US"/>
        </w:rPr>
        <w:t>, arriving to a</w:t>
      </w:r>
      <w:r w:rsidR="00633CBD" w:rsidRPr="00BA64F2">
        <w:rPr>
          <w:rFonts w:ascii="Times New Roman" w:eastAsia="Calibri" w:hAnsi="Times New Roman" w:cs="Times New Roman"/>
          <w:sz w:val="24"/>
          <w:szCs w:val="24"/>
          <w:lang w:val="en-US"/>
        </w:rPr>
        <w:t>n</w:t>
      </w:r>
      <w:r w:rsidR="00AA0A4B" w:rsidRPr="00BA64F2">
        <w:rPr>
          <w:rFonts w:ascii="Times New Roman" w:eastAsia="Calibri" w:hAnsi="Times New Roman" w:cs="Times New Roman"/>
          <w:sz w:val="24"/>
          <w:szCs w:val="24"/>
          <w:lang w:val="en-US"/>
        </w:rPr>
        <w:t xml:space="preserve"> 11-item version</w:t>
      </w:r>
      <w:r w:rsidR="00A56DDF" w:rsidRPr="00BA64F2">
        <w:rPr>
          <w:rFonts w:ascii="Times New Roman" w:eastAsia="Calibri" w:hAnsi="Times New Roman" w:cs="Times New Roman"/>
          <w:sz w:val="24"/>
          <w:szCs w:val="24"/>
          <w:lang w:val="en-US"/>
        </w:rPr>
        <w:t>. The three versions</w:t>
      </w:r>
      <w:r w:rsidR="00475846" w:rsidRPr="00BA64F2">
        <w:rPr>
          <w:rFonts w:ascii="Times New Roman" w:eastAsia="Calibri" w:hAnsi="Times New Roman" w:cs="Times New Roman"/>
          <w:sz w:val="24"/>
          <w:szCs w:val="24"/>
          <w:lang w:val="en-US"/>
        </w:rPr>
        <w:t xml:space="preserve"> presented a good fit to the data in the </w:t>
      </w:r>
      <w:r w:rsidR="00A56DDF" w:rsidRPr="00BA64F2">
        <w:rPr>
          <w:rFonts w:ascii="Times New Roman" w:eastAsia="Calibri" w:hAnsi="Times New Roman" w:cs="Times New Roman"/>
          <w:sz w:val="24"/>
          <w:szCs w:val="24"/>
          <w:lang w:val="en-US"/>
        </w:rPr>
        <w:t>CFA</w:t>
      </w:r>
      <w:r w:rsidR="00A902E7" w:rsidRPr="00BA64F2">
        <w:rPr>
          <w:rFonts w:ascii="Times New Roman" w:eastAsia="Calibri" w:hAnsi="Times New Roman" w:cs="Times New Roman"/>
          <w:sz w:val="24"/>
          <w:szCs w:val="24"/>
          <w:lang w:val="en-US"/>
        </w:rPr>
        <w:t xml:space="preserve"> </w:t>
      </w:r>
      <w:r w:rsidR="00F76480" w:rsidRPr="00BA64F2">
        <w:rPr>
          <w:rFonts w:ascii="Times New Roman" w:eastAsia="Calibri" w:hAnsi="Times New Roman" w:cs="Times New Roman"/>
          <w:sz w:val="24"/>
          <w:szCs w:val="24"/>
          <w:lang w:val="en-US"/>
        </w:rPr>
        <w:fldChar w:fldCharType="begin"/>
      </w:r>
      <w:r w:rsidR="00E3230F" w:rsidRPr="00BA64F2">
        <w:rPr>
          <w:rFonts w:ascii="Times New Roman" w:eastAsia="Calibri" w:hAnsi="Times New Roman" w:cs="Times New Roman"/>
          <w:sz w:val="24"/>
          <w:szCs w:val="24"/>
          <w:lang w:val="en-US"/>
        </w:rPr>
        <w:instrText xml:space="preserve"> ADDIN ZOTERO_ITEM CSL_CITATION {"citationID":"Y16rzNu1","properties":{"formattedCitation":"(Chishima, McKay, &amp; Murakami, 2017; McKay et\\uc0\\u160{}al., 2012; Shipp et\\uc0\\u160{}al., 2009)","plainCitation":"(Chishima, McKay, &amp; Murakami, 2017; McKay et al., 2012; Shipp et al., 2009)","dontUpdate":true,"noteIndex":0},"citationItems":[{"id":14,"uris":["http://zotero.org/users/7471640/items/6EDDIAZP"],"uri":["http://zotero.org/users/7471640/items/6EDDIAZP"],"itemData":{"id":14,"type":"article-journal","abstract":"Temporal focus is understood as one component of an individual's time perspective, and is deﬁned as the attention individuals devote to thinking about the past, present, and future. The 12-item Temporal Focus Scale is comprised of 3 factors (past, current, and future focus). In this study, we examined the reliability and validity of Temporal Focus Scale scores in a sample of 977 young Japanese adults, aged 18–24 years old. The hypothesized 3 factor structure was conﬁrmed, although there were problems with item number 10. Internal consistency estimates for scores without item 10 were over 0.70, and seven-week test-retest reliability was also adequate. To verify the convergent and discriminant validity, we tested the relationship between scores and time perspective, time attitudes, life satisfaction, self-esteem, and career conﬁdence. Results of correlational analyses supported our hypotheses. Speciﬁcally, a future focus was more strongly correlated with career efﬁcacy than a past or current focus.","container-title":"Personality and Individual Differences","DOI":"http://dx.doi.org/10.1016/j.paid.2017.07.031","ISSN":"01918869","journalAbbreviation":"Personality and Individual Differences","language":"en","page":"230-235","source":"DOI.org (Crossref)","title":"The reliability and validity of the Temporal Focus Scale in young Japanese adults","volume":"119","author":[{"family":"Chishima","given":"Yuta"},{"family":"McKay","given":"Michael T."},{"family":"Murakami","given":"Tatsuya"}],"issued":{"date-parts":[["2017",12]]}}},{"id":13,"uris":["http://zotero.org/users/7471640/items/N2KB8HVD"],"uri":["http://zotero.org/users/7471640/items/N2KB8HVD"],"itemData":{"id":13,"type":"article-journal","abstract":"The Temporal Focus Scale (TFS) is a 12-item self-report measure of cognitive engagement with the temporal domains of past, present and future. Developed in college student samples, a three-factor structure with adequate reliability and validity was documented in a series of independent studies. We tested the factor structure of the scale in a sample of Northern Irish adolescents and found that our data supported a three factor structure, although there were problems with item 10. Because time perspective measures have been found to relate differentially to various health behaviours, we tested the relations between scores on the TFS and self-reported alcohol use. Results showed that scores on the TFS were not consistent statistical predictors of drinking category in a logistic regression. Results are discussed in terms of scale development, future scale use and the assessment of health-compromising behaviours such as adolescent alcohol consumption.","container-title":"Journal of Adolescence","DOI":"https://doi.org/10.1016/j.adolescence.2012.05.006","issue":"1","language":"en","page":"1361-1368","source":"Zotero","title":"The Temporal Focus Scale: Factor structure and association with alcohol use in a sample of Northern Irish school children","volume":"110","author":[{"family":"McKay","given":"Michael T"},{"family":"Percy","given":"Andrew"},{"family":"Goudie","given":"Andrew J"},{"family":"Sumnall","given":"Harry R"},{"family":"Cole","given":"Jon C"}],"issued":{"date-parts":[["2012"]]}}},{"id":15,"uris":["http://zotero.org/users/7471640/items/SYP8AIS5"],"uri":["http://zotero.org/users/7471640/items/SYP8AIS5"],"itemData":{"id":15,"type":"article-journal","abstract":"Temporal focus is the attention individuals devote to thinking about the past, present, and future, and the concept is important because it affects how people incorporate perceptions about past experiences, current situations, and future expectations into their attitudes, cognitions, and behavior. However, temporal focus has not been clearly deﬁned nor situated in a nomological network of constructs. In addition, existing measures of temporal focus suffer from various shortcomings. In this paper, we advance the concept of temporal focus by critically examining its conceptualization, developing a new measure of temporal focus (Temporal Focus Scale; TFS), and evaluating the validity (i.e., construct, convergent, discriminant, nomological, and predictive validity) of the TFS across four studies. We conclude that understanding how individuals focus their attention toward the past, present, and future clariﬁes their responses to explicit and implicit temporal information, which suggests that a variety of research streams would beneﬁt from incorporating the concept of temporal focus.","container-title":"Organizational Behavior and Human Decision Processes","DOI":"https://doi.org/10.1016/j.obhdp.2009.05.001","language":"en","page":"1-22","source":"Zotero","title":"Conceptualization and measurement of temporal focus: The subjective experience of the past, present, and future","volume":"110","author":[{"family":"Shipp","given":"Abbie J"},{"family":"Edwards","given":"Jeffrey R"},{"family":"Lambert","given":"Lisa Schurer"}],"issued":{"date-parts":[["2009"]]}}}],"schema":"https://github.com/citation-style-language/schema/raw/master/csl-citation.json"} </w:instrText>
      </w:r>
      <w:r w:rsidR="00F76480" w:rsidRPr="00BA64F2">
        <w:rPr>
          <w:rFonts w:ascii="Times New Roman" w:eastAsia="Calibri" w:hAnsi="Times New Roman" w:cs="Times New Roman"/>
          <w:sz w:val="24"/>
          <w:szCs w:val="24"/>
          <w:lang w:val="en-US"/>
        </w:rPr>
        <w:fldChar w:fldCharType="separate"/>
      </w:r>
      <w:r w:rsidR="00614A3B" w:rsidRPr="00BA64F2">
        <w:rPr>
          <w:rFonts w:ascii="Times New Roman" w:hAnsi="Times New Roman" w:cs="Times New Roman"/>
          <w:sz w:val="24"/>
          <w:szCs w:val="24"/>
          <w:lang w:val="en-US"/>
        </w:rPr>
        <w:t>(Chishima,</w:t>
      </w:r>
      <w:r w:rsidR="000930F6" w:rsidRPr="00BA64F2">
        <w:rPr>
          <w:rFonts w:ascii="Times New Roman" w:hAnsi="Times New Roman" w:cs="Times New Roman"/>
          <w:sz w:val="24"/>
          <w:szCs w:val="24"/>
          <w:lang w:val="en-US"/>
        </w:rPr>
        <w:t>et al.</w:t>
      </w:r>
      <w:r w:rsidR="00614A3B" w:rsidRPr="00BA64F2">
        <w:rPr>
          <w:rFonts w:ascii="Times New Roman" w:hAnsi="Times New Roman" w:cs="Times New Roman"/>
          <w:sz w:val="24"/>
          <w:szCs w:val="24"/>
          <w:lang w:val="en-US"/>
        </w:rPr>
        <w:t>, 2017; McKay et al., 2012; Shipp et al., 2009)</w:t>
      </w:r>
      <w:r w:rsidR="00F76480" w:rsidRPr="00BA64F2">
        <w:rPr>
          <w:rFonts w:ascii="Times New Roman" w:eastAsia="Calibri" w:hAnsi="Times New Roman" w:cs="Times New Roman"/>
          <w:sz w:val="24"/>
          <w:szCs w:val="24"/>
          <w:lang w:val="en-US"/>
        </w:rPr>
        <w:fldChar w:fldCharType="end"/>
      </w:r>
      <w:r w:rsidR="008F1001" w:rsidRPr="00BA64F2">
        <w:rPr>
          <w:rFonts w:ascii="Times New Roman" w:eastAsia="Calibri" w:hAnsi="Times New Roman" w:cs="Times New Roman"/>
          <w:sz w:val="24"/>
          <w:szCs w:val="24"/>
          <w:lang w:val="en-US"/>
        </w:rPr>
        <w:t xml:space="preserve">. </w:t>
      </w:r>
      <w:r w:rsidR="0066691A" w:rsidRPr="00BA64F2">
        <w:rPr>
          <w:rFonts w:ascii="Times New Roman" w:eastAsia="Calibri" w:hAnsi="Times New Roman" w:cs="Times New Roman"/>
          <w:sz w:val="24"/>
          <w:szCs w:val="24"/>
          <w:lang w:val="en-US"/>
        </w:rPr>
        <w:t>Item ten</w:t>
      </w:r>
      <w:r w:rsidR="008B2D77" w:rsidRPr="00BA64F2">
        <w:rPr>
          <w:rFonts w:ascii="Times New Roman" w:eastAsia="Calibri" w:hAnsi="Times New Roman" w:cs="Times New Roman"/>
          <w:sz w:val="24"/>
          <w:szCs w:val="24"/>
          <w:lang w:val="en-US"/>
        </w:rPr>
        <w:t>,</w:t>
      </w:r>
      <w:r w:rsidR="0045520B" w:rsidRPr="00BA64F2">
        <w:rPr>
          <w:rFonts w:ascii="Times New Roman" w:eastAsia="Calibri" w:hAnsi="Times New Roman" w:cs="Times New Roman"/>
          <w:sz w:val="24"/>
          <w:szCs w:val="24"/>
          <w:lang w:val="en-US"/>
        </w:rPr>
        <w:t xml:space="preserve"> “I think about where I am today </w:t>
      </w:r>
      <w:r w:rsidR="00A92F53" w:rsidRPr="00BA64F2">
        <w:rPr>
          <w:rFonts w:ascii="Times New Roman" w:eastAsia="Calibri" w:hAnsi="Times New Roman" w:cs="Times New Roman"/>
          <w:sz w:val="24"/>
          <w:szCs w:val="24"/>
          <w:lang w:val="en-US"/>
        </w:rPr>
        <w:t>[</w:t>
      </w:r>
      <w:proofErr w:type="spellStart"/>
      <w:r w:rsidR="0045520B" w:rsidRPr="00BA64F2">
        <w:rPr>
          <w:rFonts w:ascii="Times New Roman" w:eastAsia="Calibri" w:hAnsi="Times New Roman" w:cs="Times New Roman"/>
          <w:i/>
          <w:iCs/>
          <w:sz w:val="24"/>
          <w:szCs w:val="24"/>
          <w:lang w:val="en-US"/>
        </w:rPr>
        <w:t>Pienso</w:t>
      </w:r>
      <w:proofErr w:type="spellEnd"/>
      <w:r w:rsidR="0045520B" w:rsidRPr="00BA64F2">
        <w:rPr>
          <w:rFonts w:ascii="Times New Roman" w:eastAsia="Calibri" w:hAnsi="Times New Roman" w:cs="Times New Roman"/>
          <w:i/>
          <w:iCs/>
          <w:sz w:val="24"/>
          <w:szCs w:val="24"/>
          <w:lang w:val="en-US"/>
        </w:rPr>
        <w:t xml:space="preserve"> </w:t>
      </w:r>
      <w:proofErr w:type="spellStart"/>
      <w:r w:rsidR="0045520B" w:rsidRPr="00BA64F2">
        <w:rPr>
          <w:rFonts w:ascii="Times New Roman" w:eastAsia="Calibri" w:hAnsi="Times New Roman" w:cs="Times New Roman"/>
          <w:i/>
          <w:iCs/>
          <w:sz w:val="24"/>
          <w:szCs w:val="24"/>
          <w:lang w:val="en-US"/>
        </w:rPr>
        <w:t>dónde</w:t>
      </w:r>
      <w:proofErr w:type="spellEnd"/>
      <w:r w:rsidR="0045520B" w:rsidRPr="00BA64F2">
        <w:rPr>
          <w:rFonts w:ascii="Times New Roman" w:eastAsia="Calibri" w:hAnsi="Times New Roman" w:cs="Times New Roman"/>
          <w:i/>
          <w:iCs/>
          <w:sz w:val="24"/>
          <w:szCs w:val="24"/>
          <w:lang w:val="en-US"/>
        </w:rPr>
        <w:t xml:space="preserve"> me </w:t>
      </w:r>
      <w:proofErr w:type="spellStart"/>
      <w:r w:rsidR="0045520B" w:rsidRPr="00BA64F2">
        <w:rPr>
          <w:rFonts w:ascii="Times New Roman" w:eastAsia="Calibri" w:hAnsi="Times New Roman" w:cs="Times New Roman"/>
          <w:i/>
          <w:iCs/>
          <w:sz w:val="24"/>
          <w:szCs w:val="24"/>
          <w:lang w:val="en-US"/>
        </w:rPr>
        <w:t>encuentro</w:t>
      </w:r>
      <w:proofErr w:type="spellEnd"/>
      <w:r w:rsidR="0045520B" w:rsidRPr="00BA64F2">
        <w:rPr>
          <w:rFonts w:ascii="Times New Roman" w:eastAsia="Calibri" w:hAnsi="Times New Roman" w:cs="Times New Roman"/>
          <w:i/>
          <w:iCs/>
          <w:sz w:val="24"/>
          <w:szCs w:val="24"/>
          <w:lang w:val="en-US"/>
        </w:rPr>
        <w:t xml:space="preserve"> hoy</w:t>
      </w:r>
      <w:r w:rsidR="0045520B" w:rsidRPr="00BA64F2">
        <w:rPr>
          <w:rFonts w:ascii="Times New Roman" w:eastAsia="Calibri" w:hAnsi="Times New Roman" w:cs="Times New Roman"/>
          <w:sz w:val="24"/>
          <w:szCs w:val="24"/>
          <w:lang w:val="en-US"/>
        </w:rPr>
        <w:t>]</w:t>
      </w:r>
      <w:r w:rsidR="00A92F53" w:rsidRPr="00BA64F2">
        <w:rPr>
          <w:rFonts w:ascii="Times New Roman" w:eastAsia="Calibri" w:hAnsi="Times New Roman" w:cs="Times New Roman"/>
          <w:sz w:val="24"/>
          <w:szCs w:val="24"/>
          <w:lang w:val="en-US"/>
        </w:rPr>
        <w:t>”</w:t>
      </w:r>
      <w:r w:rsidR="003A05C1" w:rsidRPr="00BA64F2">
        <w:rPr>
          <w:rFonts w:ascii="Times New Roman" w:eastAsia="Calibri" w:hAnsi="Times New Roman" w:cs="Times New Roman"/>
          <w:sz w:val="24"/>
          <w:szCs w:val="24"/>
          <w:lang w:val="en-US"/>
        </w:rPr>
        <w:t>,</w:t>
      </w:r>
      <w:r w:rsidR="00A92F53" w:rsidRPr="00BA64F2">
        <w:rPr>
          <w:rFonts w:ascii="Times New Roman" w:eastAsia="Calibri" w:hAnsi="Times New Roman" w:cs="Times New Roman"/>
          <w:sz w:val="24"/>
          <w:szCs w:val="24"/>
          <w:lang w:val="en-US"/>
        </w:rPr>
        <w:t xml:space="preserve"> </w:t>
      </w:r>
      <w:r w:rsidR="00F93F05" w:rsidRPr="00BA64F2">
        <w:rPr>
          <w:rFonts w:ascii="Times New Roman" w:eastAsia="Calibri" w:hAnsi="Times New Roman" w:cs="Times New Roman"/>
          <w:sz w:val="24"/>
          <w:szCs w:val="24"/>
          <w:lang w:val="en-US"/>
        </w:rPr>
        <w:t>present</w:t>
      </w:r>
      <w:r w:rsidR="006F0CD5" w:rsidRPr="00BA64F2">
        <w:rPr>
          <w:rFonts w:ascii="Times New Roman" w:eastAsia="Calibri" w:hAnsi="Times New Roman" w:cs="Times New Roman"/>
          <w:sz w:val="24"/>
          <w:szCs w:val="24"/>
          <w:lang w:val="en-US"/>
        </w:rPr>
        <w:t>s</w:t>
      </w:r>
      <w:r w:rsidR="00F93F05" w:rsidRPr="00BA64F2">
        <w:rPr>
          <w:rFonts w:ascii="Times New Roman" w:eastAsia="Calibri" w:hAnsi="Times New Roman" w:cs="Times New Roman"/>
          <w:sz w:val="24"/>
          <w:szCs w:val="24"/>
          <w:lang w:val="en-US"/>
        </w:rPr>
        <w:t xml:space="preserve"> a difficulty</w:t>
      </w:r>
      <w:r w:rsidR="00A95DD1" w:rsidRPr="00BA64F2">
        <w:rPr>
          <w:rFonts w:ascii="Times New Roman" w:eastAsia="Calibri" w:hAnsi="Times New Roman" w:cs="Times New Roman"/>
          <w:sz w:val="24"/>
          <w:szCs w:val="24"/>
          <w:lang w:val="en-US"/>
        </w:rPr>
        <w:t xml:space="preserve"> </w:t>
      </w:r>
      <w:r w:rsidR="000E5B92" w:rsidRPr="00BA64F2">
        <w:rPr>
          <w:rFonts w:ascii="Times New Roman" w:eastAsia="Calibri" w:hAnsi="Times New Roman" w:cs="Times New Roman"/>
          <w:sz w:val="24"/>
          <w:szCs w:val="24"/>
          <w:lang w:val="en-US"/>
        </w:rPr>
        <w:t xml:space="preserve">because it </w:t>
      </w:r>
      <w:r w:rsidR="001806EE" w:rsidRPr="00BA64F2">
        <w:rPr>
          <w:rFonts w:ascii="Times New Roman" w:eastAsia="Calibri" w:hAnsi="Times New Roman" w:cs="Times New Roman"/>
          <w:sz w:val="24"/>
          <w:szCs w:val="24"/>
          <w:lang w:val="en-US"/>
        </w:rPr>
        <w:t>may imply</w:t>
      </w:r>
      <w:r w:rsidR="000930F6" w:rsidRPr="00BA64F2">
        <w:rPr>
          <w:rFonts w:ascii="Times New Roman" w:eastAsia="Calibri" w:hAnsi="Times New Roman" w:cs="Times New Roman"/>
          <w:sz w:val="24"/>
          <w:szCs w:val="24"/>
          <w:lang w:val="en-US"/>
        </w:rPr>
        <w:t xml:space="preserve"> past and/or future situations, </w:t>
      </w:r>
      <w:r w:rsidR="0092166F" w:rsidRPr="00BA64F2">
        <w:rPr>
          <w:rFonts w:ascii="Times New Roman" w:eastAsia="Calibri" w:hAnsi="Times New Roman" w:cs="Times New Roman"/>
          <w:sz w:val="24"/>
          <w:szCs w:val="24"/>
          <w:lang w:val="en-US"/>
        </w:rPr>
        <w:t xml:space="preserve">apart from </w:t>
      </w:r>
      <w:r w:rsidR="000930F6" w:rsidRPr="00BA64F2">
        <w:rPr>
          <w:rFonts w:ascii="Times New Roman" w:eastAsia="Calibri" w:hAnsi="Times New Roman" w:cs="Times New Roman"/>
          <w:sz w:val="24"/>
          <w:szCs w:val="24"/>
          <w:lang w:val="en-US"/>
        </w:rPr>
        <w:t xml:space="preserve">the </w:t>
      </w:r>
      <w:r w:rsidR="0092166F" w:rsidRPr="00BA64F2">
        <w:rPr>
          <w:rFonts w:ascii="Times New Roman" w:eastAsia="Calibri" w:hAnsi="Times New Roman" w:cs="Times New Roman"/>
          <w:sz w:val="24"/>
          <w:szCs w:val="24"/>
          <w:lang w:val="en-US"/>
        </w:rPr>
        <w:t>attention to the present time</w:t>
      </w:r>
      <w:r w:rsidR="009E3A8C" w:rsidRPr="00BA64F2">
        <w:rPr>
          <w:rFonts w:ascii="Times New Roman" w:eastAsia="Calibri" w:hAnsi="Times New Roman" w:cs="Times New Roman"/>
          <w:sz w:val="24"/>
          <w:szCs w:val="24"/>
          <w:lang w:val="en-US"/>
        </w:rPr>
        <w:t xml:space="preserve">. </w:t>
      </w:r>
      <w:r w:rsidR="008B2D77" w:rsidRPr="00BA64F2">
        <w:rPr>
          <w:rFonts w:ascii="Times New Roman" w:eastAsia="Calibri" w:hAnsi="Times New Roman" w:cs="Times New Roman"/>
          <w:sz w:val="24"/>
          <w:szCs w:val="24"/>
          <w:lang w:val="en-US"/>
        </w:rPr>
        <w:t>Also, t</w:t>
      </w:r>
      <w:r w:rsidR="009E3A8C" w:rsidRPr="00BA64F2">
        <w:rPr>
          <w:rFonts w:ascii="Times New Roman" w:eastAsia="Calibri" w:hAnsi="Times New Roman" w:cs="Times New Roman"/>
          <w:sz w:val="24"/>
          <w:szCs w:val="24"/>
          <w:lang w:val="en-US"/>
        </w:rPr>
        <w:t>he</w:t>
      </w:r>
      <w:r w:rsidR="004A67E9" w:rsidRPr="00BA64F2">
        <w:rPr>
          <w:rFonts w:ascii="Times New Roman" w:eastAsia="Calibri" w:hAnsi="Times New Roman" w:cs="Times New Roman"/>
          <w:sz w:val="24"/>
          <w:szCs w:val="24"/>
          <w:lang w:val="en-US"/>
        </w:rPr>
        <w:t xml:space="preserve"> item includes the</w:t>
      </w:r>
      <w:r w:rsidR="009E3A8C" w:rsidRPr="00BA64F2">
        <w:rPr>
          <w:rFonts w:ascii="Times New Roman" w:eastAsia="Calibri" w:hAnsi="Times New Roman" w:cs="Times New Roman"/>
          <w:sz w:val="24"/>
          <w:szCs w:val="24"/>
          <w:lang w:val="en-US"/>
        </w:rPr>
        <w:t xml:space="preserve"> word </w:t>
      </w:r>
      <w:r w:rsidR="008B2D77" w:rsidRPr="00BA64F2">
        <w:rPr>
          <w:rFonts w:ascii="Times New Roman" w:eastAsia="Calibri" w:hAnsi="Times New Roman" w:cs="Times New Roman"/>
          <w:sz w:val="24"/>
          <w:szCs w:val="24"/>
          <w:lang w:val="en-US"/>
        </w:rPr>
        <w:t>&lt;&lt;</w:t>
      </w:r>
      <w:r w:rsidR="009E3A8C" w:rsidRPr="00BA64F2">
        <w:rPr>
          <w:rFonts w:ascii="Times New Roman" w:eastAsia="Calibri" w:hAnsi="Times New Roman" w:cs="Times New Roman"/>
          <w:sz w:val="24"/>
          <w:szCs w:val="24"/>
          <w:lang w:val="en-US"/>
        </w:rPr>
        <w:t>where</w:t>
      </w:r>
      <w:r w:rsidR="008B2D77" w:rsidRPr="00BA64F2">
        <w:rPr>
          <w:rFonts w:ascii="Times New Roman" w:eastAsia="Calibri" w:hAnsi="Times New Roman" w:cs="Times New Roman"/>
          <w:sz w:val="24"/>
          <w:szCs w:val="24"/>
          <w:lang w:val="en-US"/>
        </w:rPr>
        <w:t>&gt;&gt;</w:t>
      </w:r>
      <w:r w:rsidR="009E3A8C" w:rsidRPr="00BA64F2">
        <w:rPr>
          <w:rFonts w:ascii="Times New Roman" w:eastAsia="Calibri" w:hAnsi="Times New Roman" w:cs="Times New Roman"/>
          <w:sz w:val="24"/>
          <w:szCs w:val="24"/>
          <w:lang w:val="en-US"/>
        </w:rPr>
        <w:t xml:space="preserve"> </w:t>
      </w:r>
      <w:r w:rsidR="004A67E9" w:rsidRPr="00BA64F2">
        <w:rPr>
          <w:rFonts w:ascii="Times New Roman" w:eastAsia="Calibri" w:hAnsi="Times New Roman" w:cs="Times New Roman"/>
          <w:sz w:val="24"/>
          <w:szCs w:val="24"/>
          <w:lang w:val="en-US"/>
        </w:rPr>
        <w:t xml:space="preserve">which suggests a clear time-space </w:t>
      </w:r>
      <w:r w:rsidR="0000429F" w:rsidRPr="00BA64F2">
        <w:rPr>
          <w:rFonts w:ascii="Times New Roman" w:eastAsia="Calibri" w:hAnsi="Times New Roman" w:cs="Times New Roman"/>
          <w:sz w:val="24"/>
          <w:szCs w:val="24"/>
          <w:lang w:val="en-US"/>
        </w:rPr>
        <w:t xml:space="preserve">relationship </w:t>
      </w:r>
      <w:r w:rsidR="00A9158B" w:rsidRPr="00BA64F2">
        <w:rPr>
          <w:rFonts w:ascii="Times New Roman" w:eastAsia="Calibri" w:hAnsi="Times New Roman" w:cs="Times New Roman"/>
          <w:sz w:val="24"/>
          <w:szCs w:val="24"/>
          <w:lang w:val="en-US"/>
        </w:rPr>
        <w:t>and</w:t>
      </w:r>
      <w:r w:rsidR="0080453C" w:rsidRPr="00BA64F2">
        <w:rPr>
          <w:rFonts w:ascii="Times New Roman" w:eastAsia="Calibri" w:hAnsi="Times New Roman" w:cs="Times New Roman"/>
          <w:sz w:val="24"/>
          <w:szCs w:val="24"/>
          <w:lang w:val="en-US"/>
        </w:rPr>
        <w:t xml:space="preserve"> </w:t>
      </w:r>
      <w:r w:rsidR="003E434A" w:rsidRPr="00BA64F2">
        <w:rPr>
          <w:rFonts w:ascii="Times New Roman" w:eastAsia="Calibri" w:hAnsi="Times New Roman" w:cs="Times New Roman"/>
          <w:sz w:val="24"/>
          <w:szCs w:val="24"/>
          <w:lang w:val="en-US"/>
        </w:rPr>
        <w:t>can refer to how a person arrive</w:t>
      </w:r>
      <w:r w:rsidR="00A9158B" w:rsidRPr="00BA64F2">
        <w:rPr>
          <w:rFonts w:ascii="Times New Roman" w:eastAsia="Calibri" w:hAnsi="Times New Roman" w:cs="Times New Roman"/>
          <w:sz w:val="24"/>
          <w:szCs w:val="24"/>
          <w:lang w:val="en-US"/>
        </w:rPr>
        <w:t>d</w:t>
      </w:r>
      <w:r w:rsidR="003E434A" w:rsidRPr="00BA64F2">
        <w:rPr>
          <w:rFonts w:ascii="Times New Roman" w:eastAsia="Calibri" w:hAnsi="Times New Roman" w:cs="Times New Roman"/>
          <w:sz w:val="24"/>
          <w:szCs w:val="24"/>
          <w:lang w:val="en-US"/>
        </w:rPr>
        <w:t xml:space="preserve"> </w:t>
      </w:r>
      <w:r w:rsidR="00A9158B" w:rsidRPr="00BA64F2">
        <w:rPr>
          <w:rFonts w:ascii="Times New Roman" w:eastAsia="Calibri" w:hAnsi="Times New Roman" w:cs="Times New Roman"/>
          <w:sz w:val="24"/>
          <w:szCs w:val="24"/>
          <w:lang w:val="en-US"/>
        </w:rPr>
        <w:t>at</w:t>
      </w:r>
      <w:r w:rsidR="003E434A" w:rsidRPr="00BA64F2">
        <w:rPr>
          <w:rFonts w:ascii="Times New Roman" w:eastAsia="Calibri" w:hAnsi="Times New Roman" w:cs="Times New Roman"/>
          <w:sz w:val="24"/>
          <w:szCs w:val="24"/>
          <w:lang w:val="en-US"/>
        </w:rPr>
        <w:t xml:space="preserve"> the situation he is in the </w:t>
      </w:r>
      <w:r w:rsidR="00A9158B" w:rsidRPr="00BA64F2">
        <w:rPr>
          <w:rFonts w:ascii="Times New Roman" w:eastAsia="Calibri" w:hAnsi="Times New Roman" w:cs="Times New Roman"/>
          <w:sz w:val="24"/>
          <w:szCs w:val="24"/>
          <w:lang w:val="en-US"/>
        </w:rPr>
        <w:t>present time</w:t>
      </w:r>
      <w:r w:rsidR="0000429F" w:rsidRPr="00BA64F2">
        <w:rPr>
          <w:rFonts w:ascii="Times New Roman" w:eastAsia="Calibri" w:hAnsi="Times New Roman" w:cs="Times New Roman"/>
          <w:sz w:val="24"/>
          <w:szCs w:val="24"/>
          <w:lang w:val="en-US"/>
        </w:rPr>
        <w:t xml:space="preserve">, </w:t>
      </w:r>
      <w:r w:rsidR="000C70FE" w:rsidRPr="00BA64F2">
        <w:rPr>
          <w:rFonts w:ascii="Times New Roman" w:eastAsia="Calibri" w:hAnsi="Times New Roman" w:cs="Times New Roman"/>
          <w:sz w:val="24"/>
          <w:szCs w:val="24"/>
          <w:lang w:val="en-US"/>
        </w:rPr>
        <w:t>consequently referring to his past</w:t>
      </w:r>
      <w:r w:rsidR="000930F6" w:rsidRPr="00BA64F2">
        <w:rPr>
          <w:rFonts w:ascii="Times New Roman" w:eastAsia="Calibri" w:hAnsi="Times New Roman" w:cs="Times New Roman"/>
          <w:sz w:val="24"/>
          <w:szCs w:val="24"/>
          <w:lang w:val="en-US"/>
        </w:rPr>
        <w:t>;</w:t>
      </w:r>
      <w:r w:rsidR="000C70FE" w:rsidRPr="00BA64F2">
        <w:rPr>
          <w:rFonts w:ascii="Times New Roman" w:eastAsia="Calibri" w:hAnsi="Times New Roman" w:cs="Times New Roman"/>
          <w:sz w:val="24"/>
          <w:szCs w:val="24"/>
          <w:lang w:val="en-US"/>
        </w:rPr>
        <w:t xml:space="preserve"> </w:t>
      </w:r>
      <w:r w:rsidR="0000429F" w:rsidRPr="00BA64F2">
        <w:rPr>
          <w:rFonts w:ascii="Times New Roman" w:eastAsia="Calibri" w:hAnsi="Times New Roman" w:cs="Times New Roman"/>
          <w:sz w:val="24"/>
          <w:szCs w:val="24"/>
          <w:lang w:val="en-US"/>
        </w:rPr>
        <w:t xml:space="preserve">or how he </w:t>
      </w:r>
      <w:r w:rsidR="00A144C6" w:rsidRPr="00BA64F2">
        <w:rPr>
          <w:rFonts w:ascii="Times New Roman" w:eastAsia="Calibri" w:hAnsi="Times New Roman" w:cs="Times New Roman"/>
          <w:sz w:val="24"/>
          <w:szCs w:val="24"/>
          <w:lang w:val="en-US"/>
        </w:rPr>
        <w:t>visualizes</w:t>
      </w:r>
      <w:r w:rsidR="0000429F" w:rsidRPr="00BA64F2">
        <w:rPr>
          <w:rFonts w:ascii="Times New Roman" w:eastAsia="Calibri" w:hAnsi="Times New Roman" w:cs="Times New Roman"/>
          <w:sz w:val="24"/>
          <w:szCs w:val="24"/>
          <w:lang w:val="en-US"/>
        </w:rPr>
        <w:t xml:space="preserve"> himself in a future perspective</w:t>
      </w:r>
      <w:r w:rsidR="000930F6" w:rsidRPr="00BA64F2">
        <w:rPr>
          <w:rFonts w:ascii="Times New Roman" w:eastAsia="Calibri" w:hAnsi="Times New Roman" w:cs="Times New Roman"/>
          <w:sz w:val="24"/>
          <w:szCs w:val="24"/>
          <w:lang w:val="en-US"/>
        </w:rPr>
        <w:t>, consequently including the future</w:t>
      </w:r>
      <w:r w:rsidR="0000429F" w:rsidRPr="00BA64F2">
        <w:rPr>
          <w:rFonts w:ascii="Times New Roman" w:eastAsia="Calibri" w:hAnsi="Times New Roman" w:cs="Times New Roman"/>
          <w:sz w:val="24"/>
          <w:szCs w:val="24"/>
          <w:lang w:val="en-US"/>
        </w:rPr>
        <w:t>.</w:t>
      </w:r>
      <w:r w:rsidR="002B6E53" w:rsidRPr="00BA64F2">
        <w:rPr>
          <w:rFonts w:ascii="Times New Roman" w:eastAsia="Calibri" w:hAnsi="Times New Roman" w:cs="Times New Roman"/>
          <w:sz w:val="24"/>
          <w:szCs w:val="24"/>
          <w:lang w:val="en-US"/>
        </w:rPr>
        <w:t xml:space="preserve"> </w:t>
      </w:r>
      <w:r w:rsidR="00383661" w:rsidRPr="00BA64F2">
        <w:rPr>
          <w:rFonts w:ascii="Times New Roman" w:eastAsia="Calibri" w:hAnsi="Times New Roman" w:cs="Times New Roman"/>
          <w:sz w:val="24"/>
          <w:szCs w:val="24"/>
          <w:lang w:val="en-US"/>
        </w:rPr>
        <w:t>Therefore,</w:t>
      </w:r>
      <w:r w:rsidR="001035DF" w:rsidRPr="00BA64F2">
        <w:rPr>
          <w:rFonts w:ascii="Times New Roman" w:eastAsia="Calibri" w:hAnsi="Times New Roman" w:cs="Times New Roman"/>
          <w:sz w:val="24"/>
          <w:szCs w:val="24"/>
          <w:lang w:val="en-US"/>
        </w:rPr>
        <w:t xml:space="preserve"> </w:t>
      </w:r>
      <w:r w:rsidR="002B6E53" w:rsidRPr="00BA64F2">
        <w:rPr>
          <w:rFonts w:ascii="Times New Roman" w:eastAsia="Calibri" w:hAnsi="Times New Roman" w:cs="Times New Roman"/>
          <w:sz w:val="24"/>
          <w:szCs w:val="24"/>
          <w:lang w:val="en-US"/>
        </w:rPr>
        <w:t>th</w:t>
      </w:r>
      <w:r w:rsidR="00383661" w:rsidRPr="00BA64F2">
        <w:rPr>
          <w:rFonts w:ascii="Times New Roman" w:eastAsia="Calibri" w:hAnsi="Times New Roman" w:cs="Times New Roman"/>
          <w:sz w:val="24"/>
          <w:szCs w:val="24"/>
          <w:lang w:val="en-US"/>
        </w:rPr>
        <w:t>is</w:t>
      </w:r>
      <w:r w:rsidR="002B6E53" w:rsidRPr="00BA64F2">
        <w:rPr>
          <w:rFonts w:ascii="Times New Roman" w:eastAsia="Calibri" w:hAnsi="Times New Roman" w:cs="Times New Roman"/>
          <w:sz w:val="24"/>
          <w:szCs w:val="24"/>
          <w:lang w:val="en-US"/>
        </w:rPr>
        <w:t xml:space="preserve"> item is weak and, s</w:t>
      </w:r>
      <w:r w:rsidR="00F92A5E" w:rsidRPr="00BA64F2">
        <w:rPr>
          <w:rFonts w:ascii="Times New Roman" w:eastAsia="Calibri" w:hAnsi="Times New Roman" w:cs="Times New Roman"/>
          <w:sz w:val="24"/>
          <w:szCs w:val="24"/>
          <w:lang w:val="en-US"/>
        </w:rPr>
        <w:t xml:space="preserve">imilarly </w:t>
      </w:r>
      <w:r w:rsidR="00664305" w:rsidRPr="00BA64F2">
        <w:rPr>
          <w:rFonts w:ascii="Times New Roman" w:eastAsia="Calibri" w:hAnsi="Times New Roman" w:cs="Times New Roman"/>
          <w:sz w:val="24"/>
          <w:szCs w:val="24"/>
          <w:lang w:val="en-US"/>
        </w:rPr>
        <w:t xml:space="preserve">to both validations of the study, </w:t>
      </w:r>
      <w:r w:rsidR="00383661" w:rsidRPr="00BA64F2">
        <w:rPr>
          <w:rFonts w:ascii="Times New Roman" w:eastAsia="Calibri" w:hAnsi="Times New Roman" w:cs="Times New Roman"/>
          <w:sz w:val="24"/>
          <w:szCs w:val="24"/>
          <w:lang w:val="en-US"/>
        </w:rPr>
        <w:t>it was eliminate</w:t>
      </w:r>
      <w:r w:rsidR="009576DD" w:rsidRPr="00BA64F2">
        <w:rPr>
          <w:rFonts w:ascii="Times New Roman" w:eastAsia="Calibri" w:hAnsi="Times New Roman" w:cs="Times New Roman"/>
          <w:sz w:val="24"/>
          <w:szCs w:val="24"/>
          <w:lang w:val="en-US"/>
        </w:rPr>
        <w:t>d</w:t>
      </w:r>
      <w:r w:rsidR="00633CBD" w:rsidRPr="00BA64F2">
        <w:rPr>
          <w:rFonts w:ascii="Times New Roman" w:eastAsia="Calibri" w:hAnsi="Times New Roman" w:cs="Times New Roman"/>
          <w:sz w:val="24"/>
          <w:szCs w:val="24"/>
          <w:lang w:val="en-US"/>
        </w:rPr>
        <w:t xml:space="preserve"> leaving an 11-item version of the TFS</w:t>
      </w:r>
      <w:r w:rsidR="00F74647" w:rsidRPr="00BA64F2">
        <w:rPr>
          <w:rFonts w:ascii="Times New Roman" w:eastAsia="Calibri" w:hAnsi="Times New Roman" w:cs="Times New Roman"/>
          <w:sz w:val="24"/>
          <w:szCs w:val="24"/>
          <w:lang w:val="en-US"/>
        </w:rPr>
        <w:t xml:space="preserve"> for Argentina</w:t>
      </w:r>
      <w:r w:rsidR="00633CBD" w:rsidRPr="00BA64F2">
        <w:rPr>
          <w:rFonts w:ascii="Times New Roman" w:eastAsia="Calibri" w:hAnsi="Times New Roman" w:cs="Times New Roman"/>
          <w:sz w:val="24"/>
          <w:szCs w:val="24"/>
          <w:lang w:val="en-US"/>
        </w:rPr>
        <w:t>.</w:t>
      </w:r>
    </w:p>
    <w:p w14:paraId="52AA3B96" w14:textId="162185D2" w:rsidR="008A2AEF" w:rsidRPr="00BA64F2" w:rsidRDefault="00633CBD"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 xml:space="preserve">Regarding reliability, </w:t>
      </w:r>
      <w:r w:rsidR="0058047F" w:rsidRPr="00BA64F2">
        <w:rPr>
          <w:rFonts w:ascii="Times New Roman" w:eastAsia="Calibri" w:hAnsi="Times New Roman" w:cs="Times New Roman"/>
          <w:sz w:val="24"/>
          <w:szCs w:val="24"/>
          <w:lang w:val="en-US"/>
        </w:rPr>
        <w:t>both alpha and omega coefficients were calculated.</w:t>
      </w:r>
      <w:r w:rsidR="001466D4" w:rsidRPr="00BA64F2">
        <w:rPr>
          <w:rFonts w:ascii="Times New Roman" w:eastAsia="Calibri" w:hAnsi="Times New Roman" w:cs="Times New Roman"/>
          <w:sz w:val="24"/>
          <w:szCs w:val="24"/>
          <w:lang w:val="en-US"/>
        </w:rPr>
        <w:t xml:space="preserve"> It has been demonstrated that in many occasions α is lower than ω</w:t>
      </w:r>
      <w:r w:rsidR="000B3C23" w:rsidRPr="00BA64F2">
        <w:rPr>
          <w:rFonts w:ascii="Times New Roman" w:eastAsia="Calibri" w:hAnsi="Times New Roman" w:cs="Times New Roman"/>
          <w:sz w:val="24"/>
          <w:szCs w:val="24"/>
          <w:lang w:val="en-US"/>
        </w:rPr>
        <w:t>, so α can be used as an inferior limit of reliability (</w:t>
      </w:r>
      <w:proofErr w:type="spellStart"/>
      <w:r w:rsidR="000B3C23" w:rsidRPr="00BA64F2">
        <w:rPr>
          <w:rFonts w:ascii="Times New Roman" w:eastAsia="Calibri" w:hAnsi="Times New Roman" w:cs="Times New Roman"/>
          <w:sz w:val="24"/>
          <w:szCs w:val="24"/>
          <w:lang w:val="en-US"/>
        </w:rPr>
        <w:t>Raykov</w:t>
      </w:r>
      <w:proofErr w:type="spellEnd"/>
      <w:r w:rsidR="000B3C23" w:rsidRPr="00BA64F2">
        <w:rPr>
          <w:rFonts w:ascii="Times New Roman" w:eastAsia="Calibri" w:hAnsi="Times New Roman" w:cs="Times New Roman"/>
          <w:sz w:val="24"/>
          <w:szCs w:val="24"/>
          <w:lang w:val="en-US"/>
        </w:rPr>
        <w:t xml:space="preserve">, 1997 cited in </w:t>
      </w:r>
      <w:r w:rsidR="000B3C23" w:rsidRPr="00BA64F2">
        <w:rPr>
          <w:rFonts w:ascii="Times New Roman" w:eastAsia="Calibri" w:hAnsi="Times New Roman" w:cs="Times New Roman"/>
          <w:sz w:val="24"/>
          <w:szCs w:val="24"/>
          <w:lang w:val="en-US"/>
        </w:rPr>
        <w:fldChar w:fldCharType="begin"/>
      </w:r>
      <w:r w:rsidR="00950AFF" w:rsidRPr="00BA64F2">
        <w:rPr>
          <w:rFonts w:ascii="Times New Roman" w:eastAsia="Calibri" w:hAnsi="Times New Roman" w:cs="Times New Roman"/>
          <w:sz w:val="24"/>
          <w:szCs w:val="24"/>
          <w:lang w:val="en-US"/>
        </w:rPr>
        <w:instrText xml:space="preserve"> ADDIN ZOTERO_ITEM CSL_CITATION {"citationID":"lMIZ6ssi","properties":{"formattedCitation":"(Viladrich et\\uc0\\u160{}al., 2017)","plainCitation":"(Viladrich et al., 2017)","dontUpdate":true,"noteIndex":0},"citationItems":[{"id":83,"uris":["http://zotero.org/users/7471640/items/VQU3GI4A"],"uri":["http://zotero.org/users/7471640/items/VQU3GI4A"],"itemData":{"id":83,"type":"article-journal","container-title":"Anales de Psicología / Annals of Psychology","DOI":"https://doi.org/10.6018/analesps.33.3.268401","ISSN":"1695-2294","issue":"3","journalAbbreviation":"An. psicol.","language":"es","note":"number: 3","page":"755-782","source":"revistas.um.es","title":"Un viaje alrededor de alfa y omega para estimar la fiabilidad de consistencia interna","volume":"33","author":[{"family":"Viladrich","given":"Carme"},{"family":"Angulo-Brunet","given":"Ariadna"},{"family":"Doval","given":"Eduardo"}],"issued":{"date-parts":[["2017",7,21]]}}}],"schema":"https://github.com/citation-style-language/schema/raw/master/csl-citation.json"} </w:instrText>
      </w:r>
      <w:r w:rsidR="000B3C23" w:rsidRPr="00BA64F2">
        <w:rPr>
          <w:rFonts w:ascii="Times New Roman" w:eastAsia="Calibri" w:hAnsi="Times New Roman" w:cs="Times New Roman"/>
          <w:sz w:val="24"/>
          <w:szCs w:val="24"/>
          <w:lang w:val="en-US"/>
        </w:rPr>
        <w:fldChar w:fldCharType="separate"/>
      </w:r>
      <w:r w:rsidR="000B3C23" w:rsidRPr="00BA64F2">
        <w:rPr>
          <w:rFonts w:ascii="Times New Roman" w:hAnsi="Times New Roman" w:cs="Times New Roman"/>
          <w:sz w:val="24"/>
          <w:szCs w:val="24"/>
          <w:lang w:val="en-US"/>
        </w:rPr>
        <w:t>Viladrich et al., 2017)</w:t>
      </w:r>
      <w:r w:rsidR="000B3C23" w:rsidRPr="00BA64F2">
        <w:rPr>
          <w:rFonts w:ascii="Times New Roman" w:eastAsia="Calibri" w:hAnsi="Times New Roman" w:cs="Times New Roman"/>
          <w:sz w:val="24"/>
          <w:szCs w:val="24"/>
          <w:lang w:val="en-US"/>
        </w:rPr>
        <w:fldChar w:fldCharType="end"/>
      </w:r>
      <w:r w:rsidR="0095411E" w:rsidRPr="00BA64F2">
        <w:rPr>
          <w:rFonts w:ascii="Times New Roman" w:eastAsia="Calibri" w:hAnsi="Times New Roman" w:cs="Times New Roman"/>
          <w:sz w:val="24"/>
          <w:szCs w:val="24"/>
          <w:lang w:val="en-US"/>
        </w:rPr>
        <w:t xml:space="preserve">. </w:t>
      </w:r>
      <w:r w:rsidR="00C13184" w:rsidRPr="00BA64F2">
        <w:rPr>
          <w:rFonts w:ascii="Times New Roman" w:eastAsia="Calibri" w:hAnsi="Times New Roman" w:cs="Times New Roman"/>
          <w:sz w:val="24"/>
          <w:szCs w:val="24"/>
          <w:lang w:val="en-US"/>
        </w:rPr>
        <w:t xml:space="preserve"> </w:t>
      </w:r>
      <w:r w:rsidR="0058047F" w:rsidRPr="00BA64F2">
        <w:rPr>
          <w:rFonts w:ascii="Times New Roman" w:eastAsia="Calibri" w:hAnsi="Times New Roman" w:cs="Times New Roman"/>
          <w:sz w:val="24"/>
          <w:szCs w:val="24"/>
          <w:lang w:val="en-US"/>
        </w:rPr>
        <w:t xml:space="preserve">In the two studies coefficients´ values were </w:t>
      </w:r>
      <w:r w:rsidR="00BD1887" w:rsidRPr="00BA64F2">
        <w:rPr>
          <w:rFonts w:ascii="Times New Roman" w:eastAsia="Calibri" w:hAnsi="Times New Roman" w:cs="Times New Roman"/>
          <w:sz w:val="24"/>
          <w:szCs w:val="24"/>
          <w:lang w:val="en-US"/>
        </w:rPr>
        <w:t xml:space="preserve">acceptable following normative criteria </w:t>
      </w:r>
      <w:r w:rsidR="007D2EA6" w:rsidRPr="00BA64F2">
        <w:rPr>
          <w:rFonts w:ascii="Times New Roman" w:eastAsia="Calibri" w:hAnsi="Times New Roman" w:cs="Times New Roman"/>
          <w:sz w:val="24"/>
          <w:szCs w:val="24"/>
          <w:lang w:val="en-US"/>
        </w:rPr>
        <w:t xml:space="preserve">(&gt;.70 for preliminary studies and </w:t>
      </w:r>
      <w:r w:rsidR="00A8639C" w:rsidRPr="00BA64F2">
        <w:rPr>
          <w:rFonts w:ascii="Times New Roman" w:eastAsia="Calibri" w:hAnsi="Times New Roman" w:cs="Times New Roman"/>
          <w:sz w:val="24"/>
          <w:szCs w:val="24"/>
          <w:lang w:val="en-US"/>
        </w:rPr>
        <w:t xml:space="preserve">&gt;.80 for studies with practical implications) </w:t>
      </w:r>
      <w:r w:rsidR="0092561E" w:rsidRPr="00BA64F2">
        <w:rPr>
          <w:rFonts w:ascii="Times New Roman" w:eastAsia="Calibri" w:hAnsi="Times New Roman" w:cs="Times New Roman"/>
          <w:sz w:val="24"/>
          <w:szCs w:val="24"/>
          <w:lang w:val="en-US"/>
        </w:rPr>
        <w:t xml:space="preserve">(Nunnally, 1978 cited in </w:t>
      </w:r>
      <w:r w:rsidR="0092561E" w:rsidRPr="00BA64F2">
        <w:rPr>
          <w:rFonts w:ascii="Times New Roman" w:eastAsia="Calibri" w:hAnsi="Times New Roman" w:cs="Times New Roman"/>
          <w:sz w:val="24"/>
          <w:szCs w:val="24"/>
          <w:lang w:val="en-US"/>
        </w:rPr>
        <w:lastRenderedPageBreak/>
        <w:fldChar w:fldCharType="begin"/>
      </w:r>
      <w:r w:rsidR="00950AFF" w:rsidRPr="00BA64F2">
        <w:rPr>
          <w:rFonts w:ascii="Times New Roman" w:eastAsia="Calibri" w:hAnsi="Times New Roman" w:cs="Times New Roman"/>
          <w:sz w:val="24"/>
          <w:szCs w:val="24"/>
          <w:lang w:val="en-US"/>
        </w:rPr>
        <w:instrText xml:space="preserve"> ADDIN ZOTERO_ITEM CSL_CITATION {"citationID":"NwGKYDTG","properties":{"formattedCitation":"(Viladrich et\\uc0\\u160{}al., 2017)","plainCitation":"(Viladrich et al., 2017)","dontUpdate":true,"noteIndex":0},"citationItems":[{"id":83,"uris":["http://zotero.org/users/7471640/items/VQU3GI4A"],"uri":["http://zotero.org/users/7471640/items/VQU3GI4A"],"itemData":{"id":83,"type":"article-journal","container-title":"Anales de Psicología / Annals of Psychology","DOI":"https://doi.org/10.6018/analesps.33.3.268401","ISSN":"1695-2294","issue":"3","journalAbbreviation":"An. psicol.","language":"es","note":"number: 3","page":"755-782","source":"revistas.um.es","title":"Un viaje alrededor de alfa y omega para estimar la fiabilidad de consistencia interna","volume":"33","author":[{"family":"Viladrich","given":"Carme"},{"family":"Angulo-Brunet","given":"Ariadna"},{"family":"Doval","given":"Eduardo"}],"issued":{"date-parts":[["2017",7,21]]}}}],"schema":"https://github.com/citation-style-language/schema/raw/master/csl-citation.json"} </w:instrText>
      </w:r>
      <w:r w:rsidR="0092561E" w:rsidRPr="00BA64F2">
        <w:rPr>
          <w:rFonts w:ascii="Times New Roman" w:eastAsia="Calibri" w:hAnsi="Times New Roman" w:cs="Times New Roman"/>
          <w:sz w:val="24"/>
          <w:szCs w:val="24"/>
          <w:lang w:val="en-US"/>
        </w:rPr>
        <w:fldChar w:fldCharType="separate"/>
      </w:r>
      <w:r w:rsidR="0092561E" w:rsidRPr="00BA64F2">
        <w:rPr>
          <w:rFonts w:ascii="Times New Roman" w:hAnsi="Times New Roman" w:cs="Times New Roman"/>
          <w:sz w:val="24"/>
          <w:szCs w:val="24"/>
          <w:lang w:val="en-US"/>
        </w:rPr>
        <w:t>Viladrich et al., 2017)</w:t>
      </w:r>
      <w:r w:rsidR="0092561E" w:rsidRPr="00BA64F2">
        <w:rPr>
          <w:rFonts w:ascii="Times New Roman" w:eastAsia="Calibri" w:hAnsi="Times New Roman" w:cs="Times New Roman"/>
          <w:sz w:val="24"/>
          <w:szCs w:val="24"/>
          <w:lang w:val="en-US"/>
        </w:rPr>
        <w:fldChar w:fldCharType="end"/>
      </w:r>
      <w:r w:rsidR="007D2EA6" w:rsidRPr="00BA64F2">
        <w:rPr>
          <w:rFonts w:ascii="Times New Roman" w:eastAsia="Calibri" w:hAnsi="Times New Roman" w:cs="Times New Roman"/>
          <w:sz w:val="24"/>
          <w:szCs w:val="24"/>
          <w:lang w:val="en-US"/>
        </w:rPr>
        <w:t xml:space="preserve">. </w:t>
      </w:r>
      <w:r w:rsidR="001967EF" w:rsidRPr="00BA64F2">
        <w:rPr>
          <w:rFonts w:ascii="Times New Roman" w:eastAsia="Calibri" w:hAnsi="Times New Roman" w:cs="Times New Roman"/>
          <w:sz w:val="24"/>
          <w:szCs w:val="24"/>
          <w:lang w:val="en-US"/>
        </w:rPr>
        <w:t>Also, v</w:t>
      </w:r>
      <w:r w:rsidR="00560BCA" w:rsidRPr="00BA64F2">
        <w:rPr>
          <w:rFonts w:ascii="Times New Roman" w:eastAsia="Calibri" w:hAnsi="Times New Roman" w:cs="Times New Roman"/>
          <w:sz w:val="24"/>
          <w:szCs w:val="24"/>
          <w:lang w:val="en-US"/>
        </w:rPr>
        <w:t xml:space="preserve">alues are </w:t>
      </w:r>
      <w:r w:rsidR="00033421" w:rsidRPr="00BA64F2">
        <w:rPr>
          <w:rFonts w:ascii="Times New Roman" w:eastAsia="Calibri" w:hAnsi="Times New Roman" w:cs="Times New Roman"/>
          <w:sz w:val="24"/>
          <w:szCs w:val="24"/>
          <w:lang w:val="en-US"/>
        </w:rPr>
        <w:t xml:space="preserve">equal or superior </w:t>
      </w:r>
      <w:r w:rsidR="00AE76E3" w:rsidRPr="00BA64F2">
        <w:rPr>
          <w:rFonts w:ascii="Times New Roman" w:eastAsia="Calibri" w:hAnsi="Times New Roman" w:cs="Times New Roman"/>
          <w:sz w:val="24"/>
          <w:szCs w:val="24"/>
          <w:lang w:val="en-US"/>
        </w:rPr>
        <w:t>to</w:t>
      </w:r>
      <w:r w:rsidR="00033421" w:rsidRPr="00BA64F2">
        <w:rPr>
          <w:rFonts w:ascii="Times New Roman" w:eastAsia="Calibri" w:hAnsi="Times New Roman" w:cs="Times New Roman"/>
          <w:sz w:val="24"/>
          <w:szCs w:val="24"/>
          <w:lang w:val="en-US"/>
        </w:rPr>
        <w:t xml:space="preserve"> those reported in previous studies</w:t>
      </w:r>
      <w:r w:rsidR="00AE76E3" w:rsidRPr="00BA64F2">
        <w:rPr>
          <w:rFonts w:ascii="Times New Roman" w:eastAsia="Calibri" w:hAnsi="Times New Roman" w:cs="Times New Roman"/>
          <w:sz w:val="24"/>
          <w:szCs w:val="24"/>
          <w:lang w:val="en-US"/>
        </w:rPr>
        <w:t xml:space="preserve"> </w:t>
      </w:r>
      <w:r w:rsidR="00BC4A6F" w:rsidRPr="00BA64F2">
        <w:rPr>
          <w:rFonts w:ascii="Times New Roman" w:eastAsia="Calibri" w:hAnsi="Times New Roman" w:cs="Times New Roman"/>
          <w:sz w:val="24"/>
          <w:szCs w:val="24"/>
          <w:lang w:val="en-US"/>
        </w:rPr>
        <w:t xml:space="preserve">(see table </w:t>
      </w:r>
      <w:r w:rsidR="00CE3B90" w:rsidRPr="00BA64F2">
        <w:rPr>
          <w:rFonts w:ascii="Times New Roman" w:eastAsia="Calibri" w:hAnsi="Times New Roman" w:cs="Times New Roman"/>
          <w:sz w:val="24"/>
          <w:szCs w:val="24"/>
          <w:lang w:val="en-US"/>
        </w:rPr>
        <w:t>1)</w:t>
      </w:r>
      <w:r w:rsidR="00BC4A6F" w:rsidRPr="00BA64F2">
        <w:rPr>
          <w:rFonts w:ascii="Times New Roman" w:eastAsia="Calibri" w:hAnsi="Times New Roman" w:cs="Times New Roman"/>
          <w:sz w:val="24"/>
          <w:szCs w:val="24"/>
          <w:lang w:val="en-US"/>
        </w:rPr>
        <w:t xml:space="preserve">. </w:t>
      </w:r>
      <w:r w:rsidR="00330363" w:rsidRPr="00BA64F2">
        <w:rPr>
          <w:rFonts w:ascii="Times New Roman" w:eastAsia="Calibri" w:hAnsi="Times New Roman" w:cs="Times New Roman"/>
          <w:sz w:val="24"/>
          <w:szCs w:val="24"/>
          <w:lang w:val="en-US"/>
        </w:rPr>
        <w:t>Th</w:t>
      </w:r>
      <w:r w:rsidR="00CE3577" w:rsidRPr="00BA64F2">
        <w:rPr>
          <w:rFonts w:ascii="Times New Roman" w:eastAsia="Calibri" w:hAnsi="Times New Roman" w:cs="Times New Roman"/>
          <w:sz w:val="24"/>
          <w:szCs w:val="24"/>
          <w:lang w:val="en-US"/>
        </w:rPr>
        <w:t xml:space="preserve">ese results contribute to the acceptance of the </w:t>
      </w:r>
      <w:r w:rsidR="00CE3B90" w:rsidRPr="00BA64F2">
        <w:rPr>
          <w:rFonts w:ascii="Times New Roman" w:eastAsia="Calibri" w:hAnsi="Times New Roman" w:cs="Times New Roman"/>
          <w:sz w:val="24"/>
          <w:szCs w:val="24"/>
          <w:lang w:val="en-US"/>
        </w:rPr>
        <w:t>TFS</w:t>
      </w:r>
      <w:r w:rsidR="00A97754" w:rsidRPr="00BA64F2">
        <w:rPr>
          <w:rFonts w:ascii="Times New Roman" w:eastAsia="Calibri" w:hAnsi="Times New Roman" w:cs="Times New Roman"/>
          <w:sz w:val="24"/>
          <w:szCs w:val="24"/>
          <w:lang w:val="en-US"/>
        </w:rPr>
        <w:t xml:space="preserve"> as a </w:t>
      </w:r>
      <w:r w:rsidR="001A56E0" w:rsidRPr="00BA64F2">
        <w:rPr>
          <w:rFonts w:ascii="Times New Roman" w:eastAsia="Calibri" w:hAnsi="Times New Roman" w:cs="Times New Roman"/>
          <w:sz w:val="24"/>
          <w:szCs w:val="24"/>
          <w:lang w:val="en-US"/>
        </w:rPr>
        <w:t xml:space="preserve">reliable tool to </w:t>
      </w:r>
      <w:r w:rsidR="00F9442A" w:rsidRPr="00BA64F2">
        <w:rPr>
          <w:rFonts w:ascii="Times New Roman" w:eastAsia="Calibri" w:hAnsi="Times New Roman" w:cs="Times New Roman"/>
          <w:sz w:val="24"/>
          <w:szCs w:val="24"/>
          <w:lang w:val="en-US"/>
        </w:rPr>
        <w:t>assess</w:t>
      </w:r>
      <w:r w:rsidR="001A56E0" w:rsidRPr="00BA64F2">
        <w:rPr>
          <w:rFonts w:ascii="Times New Roman" w:eastAsia="Calibri" w:hAnsi="Times New Roman" w:cs="Times New Roman"/>
          <w:sz w:val="24"/>
          <w:szCs w:val="24"/>
          <w:lang w:val="en-US"/>
        </w:rPr>
        <w:t xml:space="preserve"> </w:t>
      </w:r>
      <w:r w:rsidR="00CE3B90" w:rsidRPr="00BA64F2">
        <w:rPr>
          <w:rFonts w:ascii="Times New Roman" w:eastAsia="Calibri" w:hAnsi="Times New Roman" w:cs="Times New Roman"/>
          <w:sz w:val="24"/>
          <w:szCs w:val="24"/>
          <w:lang w:val="en-US"/>
        </w:rPr>
        <w:t>temporal focus</w:t>
      </w:r>
      <w:r w:rsidR="00F9442A" w:rsidRPr="00BA64F2">
        <w:rPr>
          <w:rFonts w:ascii="Times New Roman" w:eastAsia="Calibri" w:hAnsi="Times New Roman" w:cs="Times New Roman"/>
          <w:sz w:val="24"/>
          <w:szCs w:val="24"/>
          <w:lang w:val="en-US"/>
        </w:rPr>
        <w:t xml:space="preserve">. </w:t>
      </w:r>
      <w:r w:rsidR="00D80E00" w:rsidRPr="00BA64F2">
        <w:rPr>
          <w:rFonts w:ascii="Times New Roman" w:eastAsia="Calibri" w:hAnsi="Times New Roman" w:cs="Times New Roman"/>
          <w:sz w:val="24"/>
          <w:szCs w:val="24"/>
          <w:lang w:val="en-US"/>
        </w:rPr>
        <w:t>However, it is important to note that</w:t>
      </w:r>
      <w:r w:rsidR="00A97754" w:rsidRPr="00BA64F2">
        <w:rPr>
          <w:rFonts w:ascii="Times New Roman" w:eastAsia="Calibri" w:hAnsi="Times New Roman" w:cs="Times New Roman"/>
          <w:sz w:val="24"/>
          <w:szCs w:val="24"/>
          <w:lang w:val="en-US"/>
        </w:rPr>
        <w:t xml:space="preserve"> in</w:t>
      </w:r>
      <w:r w:rsidR="006B5798" w:rsidRPr="00BA64F2">
        <w:rPr>
          <w:rFonts w:ascii="Times New Roman" w:eastAsia="Calibri" w:hAnsi="Times New Roman" w:cs="Times New Roman"/>
          <w:sz w:val="24"/>
          <w:szCs w:val="24"/>
          <w:lang w:val="en-US"/>
        </w:rPr>
        <w:t xml:space="preserve"> the Irish version</w:t>
      </w:r>
      <w:r w:rsidR="00644A65" w:rsidRPr="00BA64F2">
        <w:rPr>
          <w:rFonts w:ascii="Times New Roman" w:eastAsia="Calibri" w:hAnsi="Times New Roman" w:cs="Times New Roman"/>
          <w:sz w:val="24"/>
          <w:szCs w:val="24"/>
          <w:lang w:val="en-US"/>
        </w:rPr>
        <w:t xml:space="preserve"> internal consistency for the current focus subscale</w:t>
      </w:r>
      <w:r w:rsidR="00175C23" w:rsidRPr="00BA64F2">
        <w:rPr>
          <w:rFonts w:ascii="Times New Roman" w:eastAsia="Calibri" w:hAnsi="Times New Roman" w:cs="Times New Roman"/>
          <w:sz w:val="24"/>
          <w:szCs w:val="24"/>
          <w:lang w:val="en-US"/>
        </w:rPr>
        <w:t xml:space="preserve"> (α = .58)</w:t>
      </w:r>
      <w:r w:rsidR="006B5798" w:rsidRPr="00BA64F2">
        <w:rPr>
          <w:rFonts w:ascii="Times New Roman" w:eastAsia="Calibri" w:hAnsi="Times New Roman" w:cs="Times New Roman"/>
          <w:sz w:val="24"/>
          <w:szCs w:val="24"/>
          <w:lang w:val="en-US"/>
        </w:rPr>
        <w:t xml:space="preserve"> is lower than </w:t>
      </w:r>
      <w:r w:rsidR="00175C23" w:rsidRPr="00BA64F2">
        <w:rPr>
          <w:rFonts w:ascii="Times New Roman" w:eastAsia="Calibri" w:hAnsi="Times New Roman" w:cs="Times New Roman"/>
          <w:sz w:val="24"/>
          <w:szCs w:val="24"/>
          <w:lang w:val="en-US"/>
        </w:rPr>
        <w:t>the acceptable criteria</w:t>
      </w:r>
      <w:r w:rsidR="00540CA2" w:rsidRPr="00BA64F2">
        <w:rPr>
          <w:rFonts w:ascii="Times New Roman" w:eastAsia="Calibri" w:hAnsi="Times New Roman" w:cs="Times New Roman"/>
          <w:sz w:val="24"/>
          <w:szCs w:val="24"/>
          <w:lang w:val="en-US"/>
        </w:rPr>
        <w:t xml:space="preserve"> </w:t>
      </w:r>
      <w:r w:rsidR="00540CA2" w:rsidRPr="00BA64F2">
        <w:rPr>
          <w:rFonts w:ascii="Times New Roman" w:eastAsia="Calibri" w:hAnsi="Times New Roman" w:cs="Times New Roman"/>
          <w:sz w:val="24"/>
          <w:szCs w:val="24"/>
          <w:lang w:val="en-US"/>
        </w:rPr>
        <w:fldChar w:fldCharType="begin"/>
      </w:r>
      <w:r w:rsidR="00950AFF" w:rsidRPr="00BA64F2">
        <w:rPr>
          <w:rFonts w:ascii="Times New Roman" w:eastAsia="Calibri" w:hAnsi="Times New Roman" w:cs="Times New Roman"/>
          <w:sz w:val="24"/>
          <w:szCs w:val="24"/>
          <w:lang w:val="en-US"/>
        </w:rPr>
        <w:instrText xml:space="preserve"> ADDIN ZOTERO_ITEM CSL_CITATION {"citationID":"NjksiOtD","properties":{"formattedCitation":"(McKay et\\uc0\\u160{}al., 2012)","plainCitation":"(McKay et al., 2012)","noteIndex":0},"citationItems":[{"id":13,"uris":["http://zotero.org/users/7471640/items/N2KB8HVD"],"uri":["http://zotero.org/users/7471640/items/N2KB8HVD"],"itemData":{"id":13,"type":"article-journal","abstract":"The Temporal Focus Scale (TFS) is a 12-item self-report measure of cognitive engagement with the temporal domains of past, present and future. Developed in college student samples, a three-factor structure with adequate reliability and validity was documented in a series of independent studies. We tested the factor structure of the scale in a sample of Northern Irish adolescents and found that our data supported a three factor structure, although there were problems with item 10. Because time perspective measures have been found to relate differentially to various health behaviours, we tested the relations between scores on the TFS and self-reported alcohol use. Results showed that scores on the TFS were not consistent statistical predictors of drinking category in a logistic regression. Results are discussed in terms of scale development, future scale use and the assessment of health-compromising behaviours such as adolescent alcohol consumption.","container-title":"Journal of Adolescence","DOI":"https://doi.org/10.1016/j.adolescence.2012.05.006","issue":"1","language":"en","page":"1361-1368","source":"Zotero","title":"The Temporal Focus Scale: Factor structure and association with alcohol use in a sample of Northern Irish school children","volume":"110","author":[{"family":"McKay","given":"Michael T"},{"family":"Percy","given":"Andrew"},{"family":"Goudie","given":"Andrew J"},{"family":"Sumnall","given":"Harry R"},{"family":"Cole","given":"Jon C"}],"issued":{"date-parts":[["2012"]]}}}],"schema":"https://github.com/citation-style-language/schema/raw/master/csl-citation.json"} </w:instrText>
      </w:r>
      <w:r w:rsidR="00540CA2" w:rsidRPr="00BA64F2">
        <w:rPr>
          <w:rFonts w:ascii="Times New Roman" w:eastAsia="Calibri" w:hAnsi="Times New Roman" w:cs="Times New Roman"/>
          <w:sz w:val="24"/>
          <w:szCs w:val="24"/>
          <w:lang w:val="en-US"/>
        </w:rPr>
        <w:fldChar w:fldCharType="separate"/>
      </w:r>
      <w:r w:rsidR="00540CA2" w:rsidRPr="00BA64F2">
        <w:rPr>
          <w:rFonts w:ascii="Times New Roman" w:hAnsi="Times New Roman" w:cs="Times New Roman"/>
          <w:sz w:val="24"/>
          <w:szCs w:val="24"/>
          <w:lang w:val="en-US"/>
        </w:rPr>
        <w:t>(McKay et al., 2012)</w:t>
      </w:r>
      <w:r w:rsidR="00540CA2" w:rsidRPr="00BA64F2">
        <w:rPr>
          <w:rFonts w:ascii="Times New Roman" w:eastAsia="Calibri" w:hAnsi="Times New Roman" w:cs="Times New Roman"/>
          <w:sz w:val="24"/>
          <w:szCs w:val="24"/>
          <w:lang w:val="en-US"/>
        </w:rPr>
        <w:fldChar w:fldCharType="end"/>
      </w:r>
      <w:r w:rsidR="00063CFA" w:rsidRPr="00BA64F2">
        <w:rPr>
          <w:rFonts w:ascii="Times New Roman" w:eastAsia="Calibri" w:hAnsi="Times New Roman" w:cs="Times New Roman"/>
          <w:sz w:val="24"/>
          <w:szCs w:val="24"/>
          <w:lang w:val="en-US"/>
        </w:rPr>
        <w:t>.</w:t>
      </w:r>
      <w:r w:rsidR="003008D7" w:rsidRPr="00BA64F2">
        <w:rPr>
          <w:rFonts w:ascii="Times New Roman" w:eastAsia="Calibri" w:hAnsi="Times New Roman" w:cs="Times New Roman"/>
          <w:sz w:val="24"/>
          <w:szCs w:val="24"/>
          <w:lang w:val="en-US"/>
        </w:rPr>
        <w:t xml:space="preserve"> Accordingly, </w:t>
      </w:r>
      <w:r w:rsidR="00EB4EB3" w:rsidRPr="00BA64F2">
        <w:rPr>
          <w:rFonts w:ascii="Times New Roman" w:eastAsia="Calibri" w:hAnsi="Times New Roman" w:cs="Times New Roman"/>
          <w:sz w:val="24"/>
          <w:szCs w:val="24"/>
          <w:lang w:val="en-US"/>
        </w:rPr>
        <w:t xml:space="preserve">as mentioned before, </w:t>
      </w:r>
      <w:r w:rsidR="00BF2428" w:rsidRPr="00BA64F2">
        <w:rPr>
          <w:rFonts w:ascii="Times New Roman" w:eastAsia="Calibri" w:hAnsi="Times New Roman" w:cs="Times New Roman"/>
          <w:sz w:val="24"/>
          <w:szCs w:val="24"/>
          <w:lang w:val="en-US"/>
        </w:rPr>
        <w:t xml:space="preserve">the Argentinian version also presented some </w:t>
      </w:r>
      <w:r w:rsidR="00B55E42" w:rsidRPr="00BA64F2">
        <w:rPr>
          <w:rFonts w:ascii="Times New Roman" w:eastAsia="Calibri" w:hAnsi="Times New Roman" w:cs="Times New Roman"/>
          <w:sz w:val="24"/>
          <w:szCs w:val="24"/>
          <w:lang w:val="en-US"/>
        </w:rPr>
        <w:t>inconsistencies in</w:t>
      </w:r>
      <w:r w:rsidR="00BF2428" w:rsidRPr="00BA64F2">
        <w:rPr>
          <w:rFonts w:ascii="Times New Roman" w:eastAsia="Calibri" w:hAnsi="Times New Roman" w:cs="Times New Roman"/>
          <w:sz w:val="24"/>
          <w:szCs w:val="24"/>
          <w:lang w:val="en-US"/>
        </w:rPr>
        <w:t xml:space="preserve"> the current focus subscale</w:t>
      </w:r>
      <w:r w:rsidR="00B55E42" w:rsidRPr="00BA64F2">
        <w:rPr>
          <w:rFonts w:ascii="Times New Roman" w:eastAsia="Calibri" w:hAnsi="Times New Roman" w:cs="Times New Roman"/>
          <w:sz w:val="24"/>
          <w:szCs w:val="24"/>
          <w:lang w:val="en-US"/>
        </w:rPr>
        <w:t>. I</w:t>
      </w:r>
      <w:r w:rsidR="004722E1" w:rsidRPr="00BA64F2">
        <w:rPr>
          <w:rFonts w:ascii="Times New Roman" w:eastAsia="Calibri" w:hAnsi="Times New Roman" w:cs="Times New Roman"/>
          <w:sz w:val="24"/>
          <w:szCs w:val="24"/>
          <w:lang w:val="en-US"/>
        </w:rPr>
        <w:t xml:space="preserve">t was decided to eliminate an item, leaving </w:t>
      </w:r>
      <w:r w:rsidR="009104EF" w:rsidRPr="00BA64F2">
        <w:rPr>
          <w:rFonts w:ascii="Times New Roman" w:eastAsia="Calibri" w:hAnsi="Times New Roman" w:cs="Times New Roman"/>
          <w:sz w:val="24"/>
          <w:szCs w:val="24"/>
          <w:lang w:val="en-US"/>
        </w:rPr>
        <w:t>the</w:t>
      </w:r>
      <w:r w:rsidR="004722E1" w:rsidRPr="00BA64F2">
        <w:rPr>
          <w:rFonts w:ascii="Times New Roman" w:eastAsia="Calibri" w:hAnsi="Times New Roman" w:cs="Times New Roman"/>
          <w:sz w:val="24"/>
          <w:szCs w:val="24"/>
          <w:lang w:val="en-US"/>
        </w:rPr>
        <w:t xml:space="preserve"> factor with </w:t>
      </w:r>
      <w:r w:rsidR="0067126F" w:rsidRPr="00BA64F2">
        <w:rPr>
          <w:rFonts w:ascii="Times New Roman" w:eastAsia="Calibri" w:hAnsi="Times New Roman" w:cs="Times New Roman"/>
          <w:sz w:val="24"/>
          <w:szCs w:val="24"/>
          <w:lang w:val="en-US"/>
        </w:rPr>
        <w:t xml:space="preserve">only </w:t>
      </w:r>
      <w:r w:rsidR="004722E1" w:rsidRPr="00BA64F2">
        <w:rPr>
          <w:rFonts w:ascii="Times New Roman" w:eastAsia="Calibri" w:hAnsi="Times New Roman" w:cs="Times New Roman"/>
          <w:sz w:val="24"/>
          <w:szCs w:val="24"/>
          <w:lang w:val="en-US"/>
        </w:rPr>
        <w:t>three items</w:t>
      </w:r>
      <w:r w:rsidR="009104EF" w:rsidRPr="00BA64F2">
        <w:rPr>
          <w:rFonts w:ascii="Times New Roman" w:eastAsia="Calibri" w:hAnsi="Times New Roman" w:cs="Times New Roman"/>
          <w:sz w:val="24"/>
          <w:szCs w:val="24"/>
          <w:lang w:val="en-US"/>
        </w:rPr>
        <w:t xml:space="preserve">, </w:t>
      </w:r>
      <w:r w:rsidR="00850A67" w:rsidRPr="00BA64F2">
        <w:rPr>
          <w:rFonts w:ascii="Times New Roman" w:eastAsia="Calibri" w:hAnsi="Times New Roman" w:cs="Times New Roman"/>
          <w:sz w:val="24"/>
          <w:szCs w:val="24"/>
          <w:lang w:val="en-US"/>
        </w:rPr>
        <w:t>like</w:t>
      </w:r>
      <w:r w:rsidR="009104EF" w:rsidRPr="00BA64F2">
        <w:rPr>
          <w:rFonts w:ascii="Times New Roman" w:eastAsia="Calibri" w:hAnsi="Times New Roman" w:cs="Times New Roman"/>
          <w:sz w:val="24"/>
          <w:szCs w:val="24"/>
          <w:lang w:val="en-US"/>
        </w:rPr>
        <w:t xml:space="preserve"> the Irish and Japanese versions</w:t>
      </w:r>
      <w:r w:rsidR="004722E1" w:rsidRPr="00BA64F2">
        <w:rPr>
          <w:rFonts w:ascii="Times New Roman" w:eastAsia="Calibri" w:hAnsi="Times New Roman" w:cs="Times New Roman"/>
          <w:sz w:val="24"/>
          <w:szCs w:val="24"/>
          <w:lang w:val="en-US"/>
        </w:rPr>
        <w:t xml:space="preserve">. </w:t>
      </w:r>
      <w:r w:rsidR="0067126F" w:rsidRPr="00BA64F2">
        <w:rPr>
          <w:rFonts w:ascii="Times New Roman" w:eastAsia="Calibri" w:hAnsi="Times New Roman" w:cs="Times New Roman"/>
          <w:sz w:val="24"/>
          <w:szCs w:val="24"/>
          <w:lang w:val="en-US"/>
        </w:rPr>
        <w:t>Future</w:t>
      </w:r>
      <w:r w:rsidR="003008D7" w:rsidRPr="00BA64F2">
        <w:rPr>
          <w:rFonts w:ascii="Times New Roman" w:eastAsia="Calibri" w:hAnsi="Times New Roman" w:cs="Times New Roman"/>
          <w:sz w:val="24"/>
          <w:szCs w:val="24"/>
          <w:lang w:val="en-US"/>
        </w:rPr>
        <w:t xml:space="preserve"> </w:t>
      </w:r>
      <w:r w:rsidR="0067126F" w:rsidRPr="00BA64F2">
        <w:rPr>
          <w:rFonts w:ascii="Times New Roman" w:eastAsia="Calibri" w:hAnsi="Times New Roman" w:cs="Times New Roman"/>
          <w:sz w:val="24"/>
          <w:szCs w:val="24"/>
          <w:lang w:val="en-US"/>
        </w:rPr>
        <w:t xml:space="preserve">research should study </w:t>
      </w:r>
      <w:r w:rsidR="00EC2AD9" w:rsidRPr="00BA64F2">
        <w:rPr>
          <w:rFonts w:ascii="Times New Roman" w:eastAsia="Calibri" w:hAnsi="Times New Roman" w:cs="Times New Roman"/>
          <w:sz w:val="24"/>
          <w:szCs w:val="24"/>
          <w:lang w:val="en-US"/>
        </w:rPr>
        <w:t>deeply these aspects</w:t>
      </w:r>
      <w:r w:rsidR="004A6F28" w:rsidRPr="00BA64F2">
        <w:rPr>
          <w:rFonts w:ascii="Times New Roman" w:eastAsia="Calibri" w:hAnsi="Times New Roman" w:cs="Times New Roman"/>
          <w:sz w:val="24"/>
          <w:szCs w:val="24"/>
          <w:lang w:val="en-US"/>
        </w:rPr>
        <w:t xml:space="preserve">. </w:t>
      </w:r>
    </w:p>
    <w:p w14:paraId="011499DA" w14:textId="49058D67" w:rsidR="001C0954" w:rsidRPr="00BA64F2" w:rsidRDefault="00420B98"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Considering convergent and discriminant validity, the resul</w:t>
      </w:r>
      <w:r w:rsidR="006E29AF" w:rsidRPr="00BA64F2">
        <w:rPr>
          <w:rFonts w:ascii="Times New Roman" w:eastAsia="Calibri" w:hAnsi="Times New Roman" w:cs="Times New Roman"/>
          <w:sz w:val="24"/>
          <w:szCs w:val="24"/>
          <w:lang w:val="en-US"/>
        </w:rPr>
        <w:t xml:space="preserve">ts founded in this study can be analyzed from different points of view. Firstly, </w:t>
      </w:r>
      <w:r w:rsidR="00AB1D06" w:rsidRPr="00BA64F2">
        <w:rPr>
          <w:rFonts w:ascii="Times New Roman" w:eastAsia="Calibri" w:hAnsi="Times New Roman" w:cs="Times New Roman"/>
          <w:sz w:val="24"/>
          <w:szCs w:val="24"/>
          <w:lang w:val="en-US"/>
        </w:rPr>
        <w:t>ZTPI assesses time perspective</w:t>
      </w:r>
      <w:r w:rsidR="00521110" w:rsidRPr="00BA64F2">
        <w:rPr>
          <w:rFonts w:ascii="Times New Roman" w:eastAsia="Calibri" w:hAnsi="Times New Roman" w:cs="Times New Roman"/>
          <w:sz w:val="24"/>
          <w:szCs w:val="24"/>
          <w:lang w:val="en-US"/>
        </w:rPr>
        <w:t xml:space="preserve"> </w:t>
      </w:r>
      <w:r w:rsidR="000930F6" w:rsidRPr="00BA64F2">
        <w:rPr>
          <w:rFonts w:ascii="Times New Roman" w:eastAsia="Calibri" w:hAnsi="Times New Roman" w:cs="Times New Roman"/>
          <w:sz w:val="24"/>
          <w:szCs w:val="24"/>
          <w:lang w:val="en-US"/>
        </w:rPr>
        <w:t xml:space="preserve">which refers to a non-conscious process from which people is not aware constantly </w:t>
      </w:r>
      <w:r w:rsidR="000930F6" w:rsidRPr="00BA64F2">
        <w:rPr>
          <w:rFonts w:ascii="Times New Roman" w:eastAsia="Calibri" w:hAnsi="Times New Roman" w:cs="Times New Roman"/>
          <w:sz w:val="24"/>
          <w:szCs w:val="24"/>
          <w:lang w:val="en-US"/>
        </w:rPr>
        <w:fldChar w:fldCharType="begin"/>
      </w:r>
      <w:r w:rsidR="000930F6" w:rsidRPr="00BA64F2">
        <w:rPr>
          <w:rFonts w:ascii="Times New Roman" w:eastAsia="Calibri" w:hAnsi="Times New Roman" w:cs="Times New Roman"/>
          <w:sz w:val="24"/>
          <w:szCs w:val="24"/>
          <w:lang w:val="en-US"/>
        </w:rPr>
        <w:instrText xml:space="preserve"> ADDIN ZOTERO_ITEM CSL_CITATION {"citationID":"cSuxhjaL","properties":{"formattedCitation":"(Zimbardo &amp; Boyd, 1999)","plainCitation":"(Zimbardo &amp; Boyd, 1999)","noteIndex":0},"citationItems":[{"id":110,"uris":["http://zotero.org/users/7471640/items/DVLIF5Q3"],"uri":["http://zotero.org/users/7471640/items/DVLIF5Q3"],"itemData":{"id":110,"type":"article-journal","abstract":"Time perspective (TP), a fundamental dimension in the construction of psychological time, emerges from cognitive processes partitioning human experience into past, present, and future temporal frames. The authors' research program proposes that TP is a pervasive and powerful yet largely unrecognized influence on much human behavior. Although TP variations are learned and modified by a variety of personal, social, and institutional influences, TP also functions as an individual-differences variable. Reported is a new measure assessing personal variations in TP profiles and specific TP \"biases.\" The 5 factors of the Zimbardo Time Perspective Inventory were established through exploratory and confirmatory factor analyses and demonstrate acceptable internal and test-retest reliability. Convergent, divergent, discriminant, and predictive validity are shown by correlational and experimental research supplemented by case studies. (PsycINFO Database Record (c) 2012 APA, all rights reserved)","container-title":"Journal of Personality and Social Psychology","DOI":"https://doi.org/10.1037/0022-3514.77.6.1271","issue":"6","journalAbbreviation":"Journal of Personality and Social Psychology","page":"1271-1288","source":"ResearchGate","title":"Putting Time in Perspective: A Valid, Reliable Individual-Differences Metric","title-short":"Putting Time in Perspective","volume":"77","author":[{"family":"Zimbardo","given":"Philip"},{"family":"Boyd","given":"John"}],"issued":{"date-parts":[["1999",12,1]]}}}],"schema":"https://github.com/citation-style-language/schema/raw/master/csl-citation.json"} </w:instrText>
      </w:r>
      <w:r w:rsidR="000930F6" w:rsidRPr="00BA64F2">
        <w:rPr>
          <w:rFonts w:ascii="Times New Roman" w:eastAsia="Calibri" w:hAnsi="Times New Roman" w:cs="Times New Roman"/>
          <w:sz w:val="24"/>
          <w:szCs w:val="24"/>
          <w:lang w:val="en-US"/>
        </w:rPr>
        <w:fldChar w:fldCharType="separate"/>
      </w:r>
      <w:r w:rsidR="000930F6" w:rsidRPr="00BA64F2">
        <w:rPr>
          <w:rFonts w:ascii="Times New Roman" w:hAnsi="Times New Roman" w:cs="Times New Roman"/>
          <w:sz w:val="24"/>
          <w:szCs w:val="24"/>
          <w:lang w:val="en-US"/>
        </w:rPr>
        <w:t>(Zimbardo &amp; Boyd, 1999)</w:t>
      </w:r>
      <w:r w:rsidR="000930F6" w:rsidRPr="00BA64F2">
        <w:rPr>
          <w:rFonts w:ascii="Times New Roman" w:eastAsia="Calibri" w:hAnsi="Times New Roman" w:cs="Times New Roman"/>
          <w:sz w:val="24"/>
          <w:szCs w:val="24"/>
          <w:lang w:val="en-US"/>
        </w:rPr>
        <w:fldChar w:fldCharType="end"/>
      </w:r>
      <w:r w:rsidR="000930F6" w:rsidRPr="00BA64F2">
        <w:rPr>
          <w:rFonts w:ascii="Times New Roman" w:eastAsia="Calibri" w:hAnsi="Times New Roman" w:cs="Times New Roman"/>
          <w:sz w:val="24"/>
          <w:szCs w:val="24"/>
          <w:lang w:val="en-US"/>
        </w:rPr>
        <w:t xml:space="preserve">, whereas temporal focus refers to an attentional process and so indicate awareness </w:t>
      </w:r>
      <w:r w:rsidR="000930F6" w:rsidRPr="00BA64F2">
        <w:rPr>
          <w:rFonts w:ascii="Times New Roman" w:eastAsia="Calibri" w:hAnsi="Times New Roman" w:cs="Times New Roman"/>
          <w:sz w:val="24"/>
          <w:szCs w:val="24"/>
          <w:lang w:val="en-US"/>
        </w:rPr>
        <w:fldChar w:fldCharType="begin"/>
      </w:r>
      <w:r w:rsidR="000930F6" w:rsidRPr="00BA64F2">
        <w:rPr>
          <w:rFonts w:ascii="Times New Roman" w:eastAsia="Calibri" w:hAnsi="Times New Roman" w:cs="Times New Roman"/>
          <w:sz w:val="24"/>
          <w:szCs w:val="24"/>
          <w:lang w:val="en-US"/>
        </w:rPr>
        <w:instrText xml:space="preserve"> ADDIN ZOTERO_ITEM CSL_CITATION {"citationID":"xLF89mhQ","properties":{"formattedCitation":"(Shipp et\\uc0\\u160{}al., 2009)","plainCitation":"(Shipp et al., 2009)","noteIndex":0},"citationItems":[{"id":15,"uris":["http://zotero.org/users/7471640/items/SYP8AIS5"],"uri":["http://zotero.org/users/7471640/items/SYP8AIS5"],"itemData":{"id":15,"type":"article-journal","abstract":"Temporal focus is the attention individuals devote to thinking about the past, present, and future, and the concept is important because it affects how people incorporate perceptions about past experiences, current situations, and future expectations into their attitudes, cognitions, and behavior. However, temporal focus has not been clearly deﬁned nor situated in a nomological network of constructs. In addition, existing measures of temporal focus suffer from various shortcomings. In this paper, we advance the concept of temporal focus by critically examining its conceptualization, developing a new measure of temporal focus (Temporal Focus Scale; TFS), and evaluating the validity (i.e., construct, convergent, discriminant, nomological, and predictive validity) of the TFS across four studies. We conclude that understanding how individuals focus their attention toward the past, present, and future clariﬁes their responses to explicit and implicit temporal information, which suggests that a variety of research streams would beneﬁt from incorporating the concept of temporal focus.","container-title":"Organizational Behavior and Human Decision Processes","DOI":"https://doi.org/10.1016/j.obhdp.2009.05.001","language":"en","page":"1-22","source":"Zotero","title":"Conceptualization and measurement of temporal focus: The subjective experience of the past, present, and future","volume":"110","author":[{"family":"Shipp","given":"Abbie J"},{"family":"Edwards","given":"Jeffrey R"},{"family":"Lambert","given":"Lisa Schurer"}],"issued":{"date-parts":[["2009"]]}}}],"schema":"https://github.com/citation-style-language/schema/raw/master/csl-citation.json"} </w:instrText>
      </w:r>
      <w:r w:rsidR="000930F6" w:rsidRPr="00BA64F2">
        <w:rPr>
          <w:rFonts w:ascii="Times New Roman" w:eastAsia="Calibri" w:hAnsi="Times New Roman" w:cs="Times New Roman"/>
          <w:sz w:val="24"/>
          <w:szCs w:val="24"/>
          <w:lang w:val="en-US"/>
        </w:rPr>
        <w:fldChar w:fldCharType="separate"/>
      </w:r>
      <w:r w:rsidR="000930F6" w:rsidRPr="00BA64F2">
        <w:rPr>
          <w:rFonts w:ascii="Times New Roman" w:hAnsi="Times New Roman" w:cs="Times New Roman"/>
          <w:sz w:val="24"/>
          <w:szCs w:val="24"/>
          <w:lang w:val="en-US"/>
        </w:rPr>
        <w:t>(Shipp et al., 2009)</w:t>
      </w:r>
      <w:r w:rsidR="000930F6" w:rsidRPr="00BA64F2">
        <w:rPr>
          <w:rFonts w:ascii="Times New Roman" w:eastAsia="Calibri" w:hAnsi="Times New Roman" w:cs="Times New Roman"/>
          <w:sz w:val="24"/>
          <w:szCs w:val="24"/>
          <w:lang w:val="en-US"/>
        </w:rPr>
        <w:fldChar w:fldCharType="end"/>
      </w:r>
      <w:r w:rsidR="000930F6" w:rsidRPr="00BA64F2">
        <w:rPr>
          <w:rFonts w:ascii="Times New Roman" w:eastAsia="Calibri" w:hAnsi="Times New Roman" w:cs="Times New Roman"/>
          <w:sz w:val="24"/>
          <w:szCs w:val="24"/>
          <w:lang w:val="en-US"/>
        </w:rPr>
        <w:t xml:space="preserve">. </w:t>
      </w:r>
      <w:r w:rsidR="00521110" w:rsidRPr="00BA64F2">
        <w:rPr>
          <w:rFonts w:ascii="Times New Roman" w:eastAsia="Calibri" w:hAnsi="Times New Roman" w:cs="Times New Roman"/>
          <w:sz w:val="24"/>
          <w:szCs w:val="24"/>
          <w:lang w:val="en"/>
        </w:rPr>
        <w:t xml:space="preserve">As seen, </w:t>
      </w:r>
      <w:r w:rsidR="000930F6" w:rsidRPr="00BA64F2">
        <w:rPr>
          <w:rFonts w:ascii="Times New Roman" w:eastAsia="Calibri" w:hAnsi="Times New Roman" w:cs="Times New Roman"/>
          <w:sz w:val="24"/>
          <w:szCs w:val="24"/>
          <w:lang w:val="en"/>
        </w:rPr>
        <w:t>the two concepts are different</w:t>
      </w:r>
      <w:r w:rsidR="00AB1D06" w:rsidRPr="00BA64F2">
        <w:rPr>
          <w:rFonts w:ascii="Times New Roman" w:eastAsia="Calibri" w:hAnsi="Times New Roman" w:cs="Times New Roman"/>
          <w:sz w:val="24"/>
          <w:szCs w:val="24"/>
          <w:lang w:val="en-US"/>
        </w:rPr>
        <w:t xml:space="preserve">, but </w:t>
      </w:r>
      <w:r w:rsidR="000930F6" w:rsidRPr="00BA64F2">
        <w:rPr>
          <w:rFonts w:ascii="Times New Roman" w:eastAsia="Calibri" w:hAnsi="Times New Roman" w:cs="Times New Roman"/>
          <w:sz w:val="24"/>
          <w:szCs w:val="24"/>
          <w:lang w:val="en-US"/>
        </w:rPr>
        <w:t>they</w:t>
      </w:r>
      <w:r w:rsidR="00657D53" w:rsidRPr="00BA64F2">
        <w:rPr>
          <w:rFonts w:ascii="Times New Roman" w:eastAsia="Calibri" w:hAnsi="Times New Roman" w:cs="Times New Roman"/>
          <w:sz w:val="24"/>
          <w:szCs w:val="24"/>
          <w:lang w:val="en-US"/>
        </w:rPr>
        <w:t xml:space="preserve"> </w:t>
      </w:r>
      <w:r w:rsidR="000930F6" w:rsidRPr="00BA64F2">
        <w:rPr>
          <w:rFonts w:ascii="Times New Roman" w:eastAsia="Calibri" w:hAnsi="Times New Roman" w:cs="Times New Roman"/>
          <w:sz w:val="24"/>
          <w:szCs w:val="24"/>
          <w:lang w:val="en-US"/>
        </w:rPr>
        <w:t>are</w:t>
      </w:r>
      <w:r w:rsidR="000539E6" w:rsidRPr="00BA64F2">
        <w:rPr>
          <w:rFonts w:ascii="Times New Roman" w:eastAsia="Calibri" w:hAnsi="Times New Roman" w:cs="Times New Roman"/>
          <w:sz w:val="24"/>
          <w:szCs w:val="24"/>
          <w:lang w:val="en-US"/>
        </w:rPr>
        <w:t xml:space="preserve"> </w:t>
      </w:r>
      <w:r w:rsidR="00657D53" w:rsidRPr="00BA64F2">
        <w:rPr>
          <w:rFonts w:ascii="Times New Roman" w:eastAsia="Calibri" w:hAnsi="Times New Roman" w:cs="Times New Roman"/>
          <w:sz w:val="24"/>
          <w:szCs w:val="24"/>
          <w:lang w:val="en-US"/>
        </w:rPr>
        <w:t>supposed to be associated because both refer to psychological time</w:t>
      </w:r>
      <w:r w:rsidR="00436A53" w:rsidRPr="00BA64F2">
        <w:rPr>
          <w:rFonts w:ascii="Times New Roman" w:eastAsia="Calibri" w:hAnsi="Times New Roman" w:cs="Times New Roman"/>
          <w:sz w:val="24"/>
          <w:szCs w:val="24"/>
          <w:lang w:val="en-US"/>
        </w:rPr>
        <w:t>, and include past, present and future</w:t>
      </w:r>
      <w:r w:rsidR="007B0D4A" w:rsidRPr="00BA64F2">
        <w:rPr>
          <w:rFonts w:ascii="Times New Roman" w:eastAsia="Calibri" w:hAnsi="Times New Roman" w:cs="Times New Roman"/>
          <w:sz w:val="24"/>
          <w:szCs w:val="24"/>
          <w:lang w:val="en-US"/>
        </w:rPr>
        <w:t xml:space="preserve"> </w:t>
      </w:r>
      <w:r w:rsidR="00D8721B" w:rsidRPr="00BA64F2">
        <w:rPr>
          <w:rFonts w:ascii="Times New Roman" w:eastAsia="Calibri" w:hAnsi="Times New Roman" w:cs="Times New Roman"/>
          <w:sz w:val="24"/>
          <w:szCs w:val="24"/>
          <w:lang w:val="en-US"/>
        </w:rPr>
        <w:t>separately</w:t>
      </w:r>
      <w:r w:rsidR="00657D53" w:rsidRPr="00BA64F2">
        <w:rPr>
          <w:rFonts w:ascii="Times New Roman" w:eastAsia="Calibri" w:hAnsi="Times New Roman" w:cs="Times New Roman"/>
          <w:sz w:val="24"/>
          <w:szCs w:val="24"/>
          <w:lang w:val="en-US"/>
        </w:rPr>
        <w:t>.</w:t>
      </w:r>
      <w:r w:rsidR="00B9685F" w:rsidRPr="00BA64F2">
        <w:rPr>
          <w:rFonts w:ascii="Times New Roman" w:eastAsia="Calibri" w:hAnsi="Times New Roman" w:cs="Times New Roman"/>
          <w:sz w:val="24"/>
          <w:szCs w:val="24"/>
          <w:lang w:val="en-US"/>
        </w:rPr>
        <w:t xml:space="preserve"> </w:t>
      </w:r>
    </w:p>
    <w:p w14:paraId="19107D10" w14:textId="088BAAB3" w:rsidR="00D65AC6" w:rsidRPr="00BA64F2" w:rsidRDefault="002735C0"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 xml:space="preserve">In the </w:t>
      </w:r>
      <w:r w:rsidR="000547AD" w:rsidRPr="00BA64F2">
        <w:rPr>
          <w:rFonts w:ascii="Times New Roman" w:eastAsia="Calibri" w:hAnsi="Times New Roman" w:cs="Times New Roman"/>
          <w:sz w:val="24"/>
          <w:szCs w:val="24"/>
          <w:lang w:val="en-US"/>
        </w:rPr>
        <w:t>current</w:t>
      </w:r>
      <w:r w:rsidRPr="00BA64F2">
        <w:rPr>
          <w:rFonts w:ascii="Times New Roman" w:eastAsia="Calibri" w:hAnsi="Times New Roman" w:cs="Times New Roman"/>
          <w:sz w:val="24"/>
          <w:szCs w:val="24"/>
          <w:lang w:val="en-US"/>
        </w:rPr>
        <w:t xml:space="preserve"> study, we found </w:t>
      </w:r>
      <w:r w:rsidR="00637835" w:rsidRPr="00BA64F2">
        <w:rPr>
          <w:rFonts w:ascii="Times New Roman" w:eastAsia="Calibri" w:hAnsi="Times New Roman" w:cs="Times New Roman"/>
          <w:sz w:val="24"/>
          <w:szCs w:val="24"/>
          <w:lang w:val="en-US"/>
        </w:rPr>
        <w:t xml:space="preserve">that past focus </w:t>
      </w:r>
      <w:r w:rsidR="005B6BD9" w:rsidRPr="00BA64F2">
        <w:rPr>
          <w:rFonts w:ascii="Times New Roman" w:eastAsia="Calibri" w:hAnsi="Times New Roman" w:cs="Times New Roman"/>
          <w:sz w:val="24"/>
          <w:szCs w:val="24"/>
          <w:lang w:val="en-US"/>
        </w:rPr>
        <w:t xml:space="preserve">was positively correlated with both ZTPI past positive and past negative. The correlation was higher for past negative than for past positive. </w:t>
      </w:r>
      <w:r w:rsidR="005B6BD9" w:rsidRPr="00BA64F2">
        <w:rPr>
          <w:rFonts w:ascii="Times New Roman" w:eastAsia="Calibri" w:hAnsi="Times New Roman" w:cs="Times New Roman"/>
          <w:sz w:val="24"/>
          <w:szCs w:val="24"/>
          <w:lang w:val="en-US"/>
        </w:rPr>
        <w:fldChar w:fldCharType="begin"/>
      </w:r>
      <w:r w:rsidR="005B6BD9" w:rsidRPr="00BA64F2">
        <w:rPr>
          <w:rFonts w:ascii="Times New Roman" w:eastAsia="Calibri" w:hAnsi="Times New Roman" w:cs="Times New Roman"/>
          <w:sz w:val="24"/>
          <w:szCs w:val="24"/>
          <w:lang w:val="en-US"/>
        </w:rPr>
        <w:instrText xml:space="preserve"> ADDIN ZOTERO_ITEM CSL_CITATION {"citationID":"dWQkY58E","properties":{"formattedCitation":"(Shipp et\\uc0\\u160{}al., 2009)","plainCitation":"(Shipp et al., 2009)","dontUpdate":true,"noteIndex":0},"citationItems":[{"id":15,"uris":["http://zotero.org/users/7471640/items/SYP8AIS5"],"uri":["http://zotero.org/users/7471640/items/SYP8AIS5"],"itemData":{"id":15,"type":"article-journal","abstract":"Temporal focus is the attention individuals devote to thinking about the past, present, and future, and the concept is important because it affects how people incorporate perceptions about past experiences, current situations, and future expectations into their attitudes, cognitions, and behavior. However, temporal focus has not been clearly deﬁned nor situated in a nomological network of constructs. In addition, existing measures of temporal focus suffer from various shortcomings. In this paper, we advance the concept of temporal focus by critically examining its conceptualization, developing a new measure of temporal focus (Temporal Focus Scale; TFS), and evaluating the validity (i.e., construct, convergent, discriminant, nomological, and predictive validity) of the TFS across four studies. We conclude that understanding how individuals focus their attention toward the past, present, and future clariﬁes their responses to explicit and implicit temporal information, which suggests that a variety of research streams would beneﬁt from incorporating the concept of temporal focus.","container-title":"Organizational Behavior and Human Decision Processes","DOI":"https://doi.org/10.1016/j.obhdp.2009.05.001","language":"en","page":"1-22","source":"Zotero","title":"Conceptualization and measurement of temporal focus: The subjective experience of the past, present, and future","volume":"110","author":[{"family":"Shipp","given":"Abbie J"},{"family":"Edwards","given":"Jeffrey R"},{"family":"Lambert","given":"Lisa Schurer"}],"issued":{"date-parts":[["2009"]]}}}],"schema":"https://github.com/citation-style-language/schema/raw/master/csl-citation.json"} </w:instrText>
      </w:r>
      <w:r w:rsidR="005B6BD9" w:rsidRPr="00BA64F2">
        <w:rPr>
          <w:rFonts w:ascii="Times New Roman" w:eastAsia="Calibri" w:hAnsi="Times New Roman" w:cs="Times New Roman"/>
          <w:sz w:val="24"/>
          <w:szCs w:val="24"/>
          <w:lang w:val="en-US"/>
        </w:rPr>
        <w:fldChar w:fldCharType="separate"/>
      </w:r>
      <w:r w:rsidR="005B6BD9" w:rsidRPr="00BA64F2">
        <w:rPr>
          <w:rFonts w:ascii="Times New Roman" w:hAnsi="Times New Roman" w:cs="Times New Roman"/>
          <w:sz w:val="24"/>
          <w:szCs w:val="24"/>
          <w:lang w:val="en-US"/>
        </w:rPr>
        <w:t>Shipp et al. (2009)</w:t>
      </w:r>
      <w:r w:rsidR="005B6BD9" w:rsidRPr="00BA64F2">
        <w:rPr>
          <w:rFonts w:ascii="Times New Roman" w:eastAsia="Calibri" w:hAnsi="Times New Roman" w:cs="Times New Roman"/>
          <w:sz w:val="24"/>
          <w:szCs w:val="24"/>
          <w:lang w:val="en-US"/>
        </w:rPr>
        <w:fldChar w:fldCharType="end"/>
      </w:r>
      <w:r w:rsidR="005B6BD9" w:rsidRPr="00BA64F2">
        <w:rPr>
          <w:rFonts w:ascii="Times New Roman" w:eastAsia="Calibri" w:hAnsi="Times New Roman" w:cs="Times New Roman"/>
          <w:sz w:val="24"/>
          <w:szCs w:val="24"/>
          <w:lang w:val="en-US"/>
        </w:rPr>
        <w:t xml:space="preserve"> found the same, and </w:t>
      </w:r>
      <w:r w:rsidR="005B6BD9" w:rsidRPr="00BA64F2">
        <w:rPr>
          <w:rFonts w:ascii="Times New Roman" w:eastAsia="Calibri" w:hAnsi="Times New Roman" w:cs="Times New Roman"/>
          <w:sz w:val="24"/>
          <w:szCs w:val="24"/>
          <w:lang w:val="en-US"/>
        </w:rPr>
        <w:fldChar w:fldCharType="begin"/>
      </w:r>
      <w:r w:rsidR="005B6BD9" w:rsidRPr="00BA64F2">
        <w:rPr>
          <w:rFonts w:ascii="Times New Roman" w:eastAsia="Calibri" w:hAnsi="Times New Roman" w:cs="Times New Roman"/>
          <w:sz w:val="24"/>
          <w:szCs w:val="24"/>
          <w:lang w:val="en-US"/>
        </w:rPr>
        <w:instrText xml:space="preserve"> ADDIN ZOTERO_ITEM CSL_CITATION {"citationID":"lr8VSRYu","properties":{"formattedCitation":"(Chishima et\\uc0\\u160{}al., 2017)","plainCitation":"(Chishima et al., 2017)","dontUpdate":true,"noteIndex":0},"citationItems":[{"id":14,"uris":["http://zotero.org/users/7471640/items/6EDDIAZP"],"uri":["http://zotero.org/users/7471640/items/6EDDIAZP"],"itemData":{"id":14,"type":"article-journal","abstract":"Temporal focus is understood as one component of an individual's time perspective, and is deﬁned as the attention individuals devote to thinking about the past, present, and future. The 12-item Temporal Focus Scale is comprised of 3 factors (past, current, and future focus). In this study, we examined the reliability and validity of Temporal Focus Scale scores in a sample of 977 young Japanese adults, aged 18–24 years old. The hypothesized 3 factor structure was conﬁrmed, although there were problems with item number 10. Internal consistency estimates for scores without item 10 were over 0.70, and seven-week test-retest reliability was also adequate. To verify the convergent and discriminant validity, we tested the relationship between scores and time perspective, time attitudes, life satisfaction, self-esteem, and career conﬁdence. Results of correlational analyses supported our hypotheses. Speciﬁcally, a future focus was more strongly correlated with career efﬁcacy than a past or current focus.","container-title":"Personality and Individual Differences","DOI":"http://dx.doi.org/10.1016/j.paid.2017.07.031","ISSN":"01918869","journalAbbreviation":"Personality and Individual Differences","language":"en","page":"230-235","source":"DOI.org (Crossref)","title":"The reliability and validity of the Temporal Focus Scale in young Japanese adults","volume":"119","author":[{"family":"Chishima","given":"Yuta"},{"family":"McKay","given":"Michael T."},{"family":"Murakami","given":"Tatsuya"}],"issued":{"date-parts":[["2017",12]]}}}],"schema":"https://github.com/citation-style-language/schema/raw/master/csl-citation.json"} </w:instrText>
      </w:r>
      <w:r w:rsidR="005B6BD9" w:rsidRPr="00BA64F2">
        <w:rPr>
          <w:rFonts w:ascii="Times New Roman" w:eastAsia="Calibri" w:hAnsi="Times New Roman" w:cs="Times New Roman"/>
          <w:sz w:val="24"/>
          <w:szCs w:val="24"/>
          <w:lang w:val="en-US"/>
        </w:rPr>
        <w:fldChar w:fldCharType="separate"/>
      </w:r>
      <w:r w:rsidR="005B6BD9" w:rsidRPr="00BA64F2">
        <w:rPr>
          <w:rFonts w:ascii="Times New Roman" w:hAnsi="Times New Roman" w:cs="Times New Roman"/>
          <w:sz w:val="24"/>
          <w:szCs w:val="24"/>
          <w:lang w:val="en-US"/>
        </w:rPr>
        <w:t>Chishima et al. (2017)</w:t>
      </w:r>
      <w:r w:rsidR="005B6BD9" w:rsidRPr="00BA64F2">
        <w:rPr>
          <w:rFonts w:ascii="Times New Roman" w:eastAsia="Calibri" w:hAnsi="Times New Roman" w:cs="Times New Roman"/>
          <w:sz w:val="24"/>
          <w:szCs w:val="24"/>
          <w:lang w:val="en-US"/>
        </w:rPr>
        <w:fldChar w:fldCharType="end"/>
      </w:r>
      <w:r w:rsidR="005B6BD9" w:rsidRPr="00BA64F2">
        <w:rPr>
          <w:rFonts w:ascii="Times New Roman" w:eastAsia="Calibri" w:hAnsi="Times New Roman" w:cs="Times New Roman"/>
          <w:sz w:val="24"/>
          <w:szCs w:val="24"/>
          <w:lang w:val="en-US"/>
        </w:rPr>
        <w:t xml:space="preserve"> only found a positive correlation between past focus and ZTPI past negative. </w:t>
      </w:r>
      <w:r w:rsidR="0062761A" w:rsidRPr="00BA64F2">
        <w:rPr>
          <w:rFonts w:ascii="Times New Roman" w:eastAsia="Calibri" w:hAnsi="Times New Roman" w:cs="Times New Roman"/>
          <w:sz w:val="24"/>
          <w:szCs w:val="24"/>
          <w:lang w:val="en-US"/>
        </w:rPr>
        <w:t>T</w:t>
      </w:r>
      <w:r w:rsidR="006916D6" w:rsidRPr="00BA64F2">
        <w:rPr>
          <w:rFonts w:ascii="Times New Roman" w:eastAsia="Calibri" w:hAnsi="Times New Roman" w:cs="Times New Roman"/>
          <w:sz w:val="24"/>
          <w:szCs w:val="24"/>
          <w:lang w:val="en-US"/>
        </w:rPr>
        <w:t xml:space="preserve">hese </w:t>
      </w:r>
      <w:r w:rsidR="00D65AC6" w:rsidRPr="00BA64F2">
        <w:rPr>
          <w:rFonts w:ascii="Times New Roman" w:eastAsia="Calibri" w:hAnsi="Times New Roman" w:cs="Times New Roman"/>
          <w:sz w:val="24"/>
          <w:szCs w:val="24"/>
          <w:lang w:val="en-US"/>
        </w:rPr>
        <w:t xml:space="preserve">findings </w:t>
      </w:r>
      <w:r w:rsidR="006916D6" w:rsidRPr="00BA64F2">
        <w:rPr>
          <w:rFonts w:ascii="Times New Roman" w:eastAsia="Calibri" w:hAnsi="Times New Roman" w:cs="Times New Roman"/>
          <w:sz w:val="24"/>
          <w:szCs w:val="24"/>
          <w:lang w:val="en-US"/>
        </w:rPr>
        <w:t xml:space="preserve">show that the attention </w:t>
      </w:r>
      <w:r w:rsidR="00E04D82" w:rsidRPr="00BA64F2">
        <w:rPr>
          <w:rFonts w:ascii="Times New Roman" w:eastAsia="Calibri" w:hAnsi="Times New Roman" w:cs="Times New Roman"/>
          <w:sz w:val="24"/>
          <w:szCs w:val="24"/>
          <w:lang w:val="en-US"/>
        </w:rPr>
        <w:t>focus to the past as measured by the TFS ha</w:t>
      </w:r>
      <w:r w:rsidR="00D65AC6" w:rsidRPr="00BA64F2">
        <w:rPr>
          <w:rFonts w:ascii="Times New Roman" w:eastAsia="Calibri" w:hAnsi="Times New Roman" w:cs="Times New Roman"/>
          <w:sz w:val="24"/>
          <w:szCs w:val="24"/>
          <w:lang w:val="en-US"/>
        </w:rPr>
        <w:t>s</w:t>
      </w:r>
      <w:r w:rsidR="00E04D82" w:rsidRPr="00BA64F2">
        <w:rPr>
          <w:rFonts w:ascii="Times New Roman" w:eastAsia="Calibri" w:hAnsi="Times New Roman" w:cs="Times New Roman"/>
          <w:sz w:val="24"/>
          <w:szCs w:val="24"/>
          <w:lang w:val="en-US"/>
        </w:rPr>
        <w:t xml:space="preserve"> a negative tone. </w:t>
      </w:r>
    </w:p>
    <w:p w14:paraId="5ED21342" w14:textId="6E5A8E20" w:rsidR="00190D55" w:rsidRPr="00BA64F2" w:rsidRDefault="00C6130A"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Regardin</w:t>
      </w:r>
      <w:r w:rsidR="00011E59" w:rsidRPr="00BA64F2">
        <w:rPr>
          <w:rFonts w:ascii="Times New Roman" w:eastAsia="Calibri" w:hAnsi="Times New Roman" w:cs="Times New Roman"/>
          <w:sz w:val="24"/>
          <w:szCs w:val="24"/>
          <w:lang w:val="en-US"/>
        </w:rPr>
        <w:t>g</w:t>
      </w:r>
      <w:r w:rsidR="00E04D82" w:rsidRPr="00BA64F2">
        <w:rPr>
          <w:rFonts w:ascii="Times New Roman" w:eastAsia="Calibri" w:hAnsi="Times New Roman" w:cs="Times New Roman"/>
          <w:sz w:val="24"/>
          <w:szCs w:val="24"/>
          <w:lang w:val="en-US"/>
        </w:rPr>
        <w:t xml:space="preserve"> current </w:t>
      </w:r>
      <w:r w:rsidR="00011E59" w:rsidRPr="00BA64F2">
        <w:rPr>
          <w:rFonts w:ascii="Times New Roman" w:eastAsia="Calibri" w:hAnsi="Times New Roman" w:cs="Times New Roman"/>
          <w:sz w:val="24"/>
          <w:szCs w:val="24"/>
          <w:lang w:val="en-US"/>
        </w:rPr>
        <w:t>f</w:t>
      </w:r>
      <w:r w:rsidR="0032742B" w:rsidRPr="00BA64F2">
        <w:rPr>
          <w:rFonts w:ascii="Times New Roman" w:eastAsia="Calibri" w:hAnsi="Times New Roman" w:cs="Times New Roman"/>
          <w:sz w:val="24"/>
          <w:szCs w:val="24"/>
          <w:lang w:val="en-US"/>
        </w:rPr>
        <w:t>ocus</w:t>
      </w:r>
      <w:r w:rsidR="00011E59" w:rsidRPr="00BA64F2">
        <w:rPr>
          <w:rFonts w:ascii="Times New Roman" w:eastAsia="Calibri" w:hAnsi="Times New Roman" w:cs="Times New Roman"/>
          <w:sz w:val="24"/>
          <w:szCs w:val="24"/>
          <w:lang w:val="en-US"/>
        </w:rPr>
        <w:t xml:space="preserve">, </w:t>
      </w:r>
      <w:r w:rsidR="00072525" w:rsidRPr="00BA64F2">
        <w:rPr>
          <w:rFonts w:ascii="Times New Roman" w:eastAsia="Calibri" w:hAnsi="Times New Roman" w:cs="Times New Roman"/>
          <w:sz w:val="24"/>
          <w:szCs w:val="24"/>
          <w:lang w:val="en-US"/>
        </w:rPr>
        <w:t>both previous studies found a positive correlation with ZTPI present hedonistic</w:t>
      </w:r>
      <w:r w:rsidR="00066B72" w:rsidRPr="00BA64F2">
        <w:rPr>
          <w:rFonts w:ascii="Times New Roman" w:eastAsia="Calibri" w:hAnsi="Times New Roman" w:cs="Times New Roman"/>
          <w:sz w:val="24"/>
          <w:szCs w:val="24"/>
          <w:lang w:val="en-US"/>
        </w:rPr>
        <w:t xml:space="preserve">. </w:t>
      </w:r>
      <w:r w:rsidR="00F71E58" w:rsidRPr="00BA64F2">
        <w:rPr>
          <w:rFonts w:ascii="Times New Roman" w:eastAsia="Calibri" w:hAnsi="Times New Roman" w:cs="Times New Roman"/>
          <w:sz w:val="24"/>
          <w:szCs w:val="24"/>
          <w:lang w:val="en-US"/>
        </w:rPr>
        <w:t>Inconsistently</w:t>
      </w:r>
      <w:r w:rsidR="00066B72" w:rsidRPr="00BA64F2">
        <w:rPr>
          <w:rFonts w:ascii="Times New Roman" w:eastAsia="Calibri" w:hAnsi="Times New Roman" w:cs="Times New Roman"/>
          <w:sz w:val="24"/>
          <w:szCs w:val="24"/>
          <w:lang w:val="en-US"/>
        </w:rPr>
        <w:t xml:space="preserve">, in the current study </w:t>
      </w:r>
      <w:r w:rsidR="008E17B3" w:rsidRPr="00BA64F2">
        <w:rPr>
          <w:rFonts w:ascii="Times New Roman" w:eastAsia="Calibri" w:hAnsi="Times New Roman" w:cs="Times New Roman"/>
          <w:sz w:val="24"/>
          <w:szCs w:val="24"/>
          <w:lang w:val="en-US"/>
        </w:rPr>
        <w:t xml:space="preserve">we </w:t>
      </w:r>
      <w:r w:rsidR="00623D4E" w:rsidRPr="00BA64F2">
        <w:rPr>
          <w:rFonts w:ascii="Times New Roman" w:eastAsia="Calibri" w:hAnsi="Times New Roman" w:cs="Times New Roman"/>
          <w:sz w:val="24"/>
          <w:szCs w:val="24"/>
          <w:lang w:val="en-US"/>
        </w:rPr>
        <w:t>did not</w:t>
      </w:r>
      <w:r w:rsidR="008E17B3" w:rsidRPr="00BA64F2">
        <w:rPr>
          <w:rFonts w:ascii="Times New Roman" w:eastAsia="Calibri" w:hAnsi="Times New Roman" w:cs="Times New Roman"/>
          <w:sz w:val="24"/>
          <w:szCs w:val="24"/>
          <w:lang w:val="en-US"/>
        </w:rPr>
        <w:t xml:space="preserve"> find a </w:t>
      </w:r>
      <w:r w:rsidR="00066B72" w:rsidRPr="00BA64F2">
        <w:rPr>
          <w:rFonts w:ascii="Times New Roman" w:eastAsia="Calibri" w:hAnsi="Times New Roman" w:cs="Times New Roman"/>
          <w:sz w:val="24"/>
          <w:szCs w:val="24"/>
          <w:lang w:val="en-US"/>
        </w:rPr>
        <w:t>significant association between pr</w:t>
      </w:r>
      <w:r w:rsidR="006D42E6" w:rsidRPr="00BA64F2">
        <w:rPr>
          <w:rFonts w:ascii="Times New Roman" w:eastAsia="Calibri" w:hAnsi="Times New Roman" w:cs="Times New Roman"/>
          <w:sz w:val="24"/>
          <w:szCs w:val="24"/>
          <w:lang w:val="en-US"/>
        </w:rPr>
        <w:t>esent</w:t>
      </w:r>
      <w:r w:rsidR="0032742B" w:rsidRPr="00BA64F2">
        <w:rPr>
          <w:rFonts w:ascii="Times New Roman" w:eastAsia="Calibri" w:hAnsi="Times New Roman" w:cs="Times New Roman"/>
          <w:sz w:val="24"/>
          <w:szCs w:val="24"/>
          <w:lang w:val="en-US"/>
        </w:rPr>
        <w:t xml:space="preserve"> focus</w:t>
      </w:r>
      <w:r w:rsidR="006D42E6" w:rsidRPr="00BA64F2">
        <w:rPr>
          <w:rFonts w:ascii="Times New Roman" w:eastAsia="Calibri" w:hAnsi="Times New Roman" w:cs="Times New Roman"/>
          <w:sz w:val="24"/>
          <w:szCs w:val="24"/>
          <w:lang w:val="en-US"/>
        </w:rPr>
        <w:t xml:space="preserve"> and ZTPI present hedonistic</w:t>
      </w:r>
      <w:r w:rsidR="008E17B3" w:rsidRPr="00BA64F2">
        <w:rPr>
          <w:rFonts w:ascii="Times New Roman" w:eastAsia="Calibri" w:hAnsi="Times New Roman" w:cs="Times New Roman"/>
          <w:sz w:val="24"/>
          <w:szCs w:val="24"/>
          <w:lang w:val="en-US"/>
        </w:rPr>
        <w:t xml:space="preserve">. </w:t>
      </w:r>
      <w:r w:rsidR="00F71E58" w:rsidRPr="00BA64F2">
        <w:rPr>
          <w:rFonts w:ascii="Times New Roman" w:eastAsia="Calibri" w:hAnsi="Times New Roman" w:cs="Times New Roman"/>
          <w:sz w:val="24"/>
          <w:szCs w:val="24"/>
          <w:lang w:val="en-US"/>
        </w:rPr>
        <w:t>However, it is important to note that a negative</w:t>
      </w:r>
      <w:r w:rsidR="0032742B" w:rsidRPr="00BA64F2">
        <w:rPr>
          <w:rFonts w:ascii="Times New Roman" w:eastAsia="Calibri" w:hAnsi="Times New Roman" w:cs="Times New Roman"/>
          <w:sz w:val="24"/>
          <w:szCs w:val="24"/>
          <w:lang w:val="en-US"/>
        </w:rPr>
        <w:t xml:space="preserve"> significant</w:t>
      </w:r>
      <w:r w:rsidR="00F71E58" w:rsidRPr="00BA64F2">
        <w:rPr>
          <w:rFonts w:ascii="Times New Roman" w:eastAsia="Calibri" w:hAnsi="Times New Roman" w:cs="Times New Roman"/>
          <w:sz w:val="24"/>
          <w:szCs w:val="24"/>
          <w:lang w:val="en-US"/>
        </w:rPr>
        <w:t xml:space="preserve"> association was found between current focus and ZTPI present fatalistic, which </w:t>
      </w:r>
      <w:r w:rsidR="00E6784C" w:rsidRPr="00BA64F2">
        <w:rPr>
          <w:rFonts w:ascii="Times New Roman" w:eastAsia="Calibri" w:hAnsi="Times New Roman" w:cs="Times New Roman"/>
          <w:sz w:val="24"/>
          <w:szCs w:val="24"/>
          <w:lang w:val="en-US"/>
        </w:rPr>
        <w:t xml:space="preserve">can </w:t>
      </w:r>
      <w:r w:rsidR="0006306E" w:rsidRPr="00BA64F2">
        <w:rPr>
          <w:rFonts w:ascii="Times New Roman" w:eastAsia="Calibri" w:hAnsi="Times New Roman" w:cs="Times New Roman"/>
          <w:sz w:val="24"/>
          <w:szCs w:val="24"/>
          <w:lang w:val="en-US"/>
        </w:rPr>
        <w:t xml:space="preserve">enhance the theory </w:t>
      </w:r>
      <w:r w:rsidR="00F71E58" w:rsidRPr="00BA64F2">
        <w:rPr>
          <w:rFonts w:ascii="Times New Roman" w:eastAsia="Calibri" w:hAnsi="Times New Roman" w:cs="Times New Roman"/>
          <w:sz w:val="24"/>
          <w:szCs w:val="24"/>
          <w:lang w:val="en-US"/>
        </w:rPr>
        <w:t xml:space="preserve">that current focus as measured with TFS </w:t>
      </w:r>
      <w:r w:rsidR="005D3955" w:rsidRPr="00BA64F2">
        <w:rPr>
          <w:rFonts w:ascii="Times New Roman" w:eastAsia="Calibri" w:hAnsi="Times New Roman" w:cs="Times New Roman"/>
          <w:sz w:val="24"/>
          <w:szCs w:val="24"/>
          <w:lang w:val="en-US"/>
        </w:rPr>
        <w:t xml:space="preserve">has a more positive than negative tone </w:t>
      </w:r>
      <w:r w:rsidR="008E4874" w:rsidRPr="00BA64F2">
        <w:rPr>
          <w:rFonts w:ascii="Times New Roman" w:eastAsia="Calibri" w:hAnsi="Times New Roman" w:cs="Times New Roman"/>
          <w:sz w:val="24"/>
          <w:szCs w:val="24"/>
          <w:lang w:val="en-US"/>
        </w:rPr>
        <w:fldChar w:fldCharType="begin"/>
      </w:r>
      <w:r w:rsidR="00950AFF" w:rsidRPr="00BA64F2">
        <w:rPr>
          <w:rFonts w:ascii="Times New Roman" w:eastAsia="Calibri" w:hAnsi="Times New Roman" w:cs="Times New Roman"/>
          <w:sz w:val="24"/>
          <w:szCs w:val="24"/>
          <w:lang w:val="en-US"/>
        </w:rPr>
        <w:instrText xml:space="preserve"> ADDIN ZOTERO_ITEM CSL_CITATION {"citationID":"VseNyzEa","properties":{"formattedCitation":"(Shipp et\\uc0\\u160{}al., 2009)","plainCitation":"(Shipp et al., 2009)","noteIndex":0},"citationItems":[{"id":15,"uris":["http://zotero.org/users/7471640/items/SYP8AIS5"],"uri":["http://zotero.org/users/7471640/items/SYP8AIS5"],"itemData":{"id":15,"type":"article-journal","abstract":"Temporal focus is the attention individuals devote to thinking about the past, present, and future, and the concept is important because it affects how people incorporate perceptions about past experiences, current situations, and future expectations into their attitudes, cognitions, and behavior. However, temporal focus has not been clearly deﬁned nor situated in a nomological network of constructs. In addition, existing measures of temporal focus suffer from various shortcomings. In this paper, we advance the concept of temporal focus by critically examining its conceptualization, developing a new measure of temporal focus (Temporal Focus Scale; TFS), and evaluating the validity (i.e., construct, convergent, discriminant, nomological, and predictive validity) of the TFS across four studies. We conclude that understanding how individuals focus their attention toward the past, present, and future clariﬁes their responses to explicit and implicit temporal information, which suggests that a variety of research streams would beneﬁt from incorporating the concept of temporal focus.","container-title":"Organizational Behavior and Human Decision Processes","DOI":"https://doi.org/10.1016/j.obhdp.2009.05.001","language":"en","page":"1-22","source":"Zotero","title":"Conceptualization and measurement of temporal focus: The subjective experience of the past, present, and future","volume":"110","author":[{"family":"Shipp","given":"Abbie J"},{"family":"Edwards","given":"Jeffrey R"},{"family":"Lambert","given":"Lisa Schurer"}],"issued":{"date-parts":[["2009"]]}}}],"schema":"https://github.com/citation-style-language/schema/raw/master/csl-citation.json"} </w:instrText>
      </w:r>
      <w:r w:rsidR="008E4874" w:rsidRPr="00BA64F2">
        <w:rPr>
          <w:rFonts w:ascii="Times New Roman" w:eastAsia="Calibri" w:hAnsi="Times New Roman" w:cs="Times New Roman"/>
          <w:sz w:val="24"/>
          <w:szCs w:val="24"/>
          <w:lang w:val="en-US"/>
        </w:rPr>
        <w:fldChar w:fldCharType="separate"/>
      </w:r>
      <w:r w:rsidR="008E4874" w:rsidRPr="00BA64F2">
        <w:rPr>
          <w:rFonts w:ascii="Times New Roman" w:hAnsi="Times New Roman" w:cs="Times New Roman"/>
          <w:sz w:val="24"/>
          <w:szCs w:val="24"/>
          <w:lang w:val="en-US"/>
        </w:rPr>
        <w:t>(Shipp et al., 2009)</w:t>
      </w:r>
      <w:r w:rsidR="008E4874" w:rsidRPr="00BA64F2">
        <w:rPr>
          <w:rFonts w:ascii="Times New Roman" w:eastAsia="Calibri" w:hAnsi="Times New Roman" w:cs="Times New Roman"/>
          <w:sz w:val="24"/>
          <w:szCs w:val="24"/>
          <w:lang w:val="en-US"/>
        </w:rPr>
        <w:fldChar w:fldCharType="end"/>
      </w:r>
      <w:r w:rsidR="00A03032" w:rsidRPr="00BA64F2">
        <w:rPr>
          <w:rFonts w:ascii="Times New Roman" w:eastAsia="Calibri" w:hAnsi="Times New Roman" w:cs="Times New Roman"/>
          <w:sz w:val="24"/>
          <w:szCs w:val="24"/>
          <w:lang w:val="en-US"/>
        </w:rPr>
        <w:t xml:space="preserve">. Finally, </w:t>
      </w:r>
      <w:r w:rsidR="00D57A34" w:rsidRPr="00BA64F2">
        <w:rPr>
          <w:rFonts w:ascii="Times New Roman" w:eastAsia="Calibri" w:hAnsi="Times New Roman" w:cs="Times New Roman"/>
          <w:sz w:val="24"/>
          <w:szCs w:val="24"/>
          <w:lang w:val="en-US"/>
        </w:rPr>
        <w:t>the three studies</w:t>
      </w:r>
      <w:r w:rsidR="004C6FB2" w:rsidRPr="00BA64F2">
        <w:rPr>
          <w:rFonts w:ascii="Times New Roman" w:eastAsia="Calibri" w:hAnsi="Times New Roman" w:cs="Times New Roman"/>
          <w:sz w:val="24"/>
          <w:szCs w:val="24"/>
          <w:lang w:val="en-US"/>
        </w:rPr>
        <w:t xml:space="preserve"> (USA, Japan and Argentina) </w:t>
      </w:r>
      <w:r w:rsidR="00D31554" w:rsidRPr="00BA64F2">
        <w:rPr>
          <w:rFonts w:ascii="Times New Roman" w:eastAsia="Calibri" w:hAnsi="Times New Roman" w:cs="Times New Roman"/>
          <w:sz w:val="24"/>
          <w:szCs w:val="24"/>
          <w:lang w:val="en-US"/>
        </w:rPr>
        <w:t xml:space="preserve">reported a positive </w:t>
      </w:r>
      <w:r w:rsidR="0032742B" w:rsidRPr="00BA64F2">
        <w:rPr>
          <w:rFonts w:ascii="Times New Roman" w:eastAsia="Calibri" w:hAnsi="Times New Roman" w:cs="Times New Roman"/>
          <w:sz w:val="24"/>
          <w:szCs w:val="24"/>
          <w:lang w:val="en-US"/>
        </w:rPr>
        <w:t xml:space="preserve">significant </w:t>
      </w:r>
      <w:r w:rsidR="00D31554" w:rsidRPr="00BA64F2">
        <w:rPr>
          <w:rFonts w:ascii="Times New Roman" w:eastAsia="Calibri" w:hAnsi="Times New Roman" w:cs="Times New Roman"/>
          <w:sz w:val="24"/>
          <w:szCs w:val="24"/>
          <w:lang w:val="en-US"/>
        </w:rPr>
        <w:t xml:space="preserve">correlation </w:t>
      </w:r>
      <w:r w:rsidR="00E67DBB" w:rsidRPr="00BA64F2">
        <w:rPr>
          <w:rFonts w:ascii="Times New Roman" w:eastAsia="Calibri" w:hAnsi="Times New Roman" w:cs="Times New Roman"/>
          <w:sz w:val="24"/>
          <w:szCs w:val="24"/>
          <w:lang w:val="en-US"/>
        </w:rPr>
        <w:t xml:space="preserve">between the </w:t>
      </w:r>
      <w:r w:rsidR="0032742B" w:rsidRPr="00BA64F2">
        <w:rPr>
          <w:rFonts w:ascii="Times New Roman" w:eastAsia="Calibri" w:hAnsi="Times New Roman" w:cs="Times New Roman"/>
          <w:sz w:val="24"/>
          <w:szCs w:val="24"/>
          <w:lang w:val="en-US"/>
        </w:rPr>
        <w:t>future focus</w:t>
      </w:r>
      <w:r w:rsidR="00D31554" w:rsidRPr="00BA64F2">
        <w:rPr>
          <w:rFonts w:ascii="Times New Roman" w:eastAsia="Calibri" w:hAnsi="Times New Roman" w:cs="Times New Roman"/>
          <w:sz w:val="24"/>
          <w:szCs w:val="24"/>
          <w:lang w:val="en-US"/>
        </w:rPr>
        <w:t xml:space="preserve"> and </w:t>
      </w:r>
      <w:r w:rsidR="0012332C" w:rsidRPr="00BA64F2">
        <w:rPr>
          <w:rFonts w:ascii="Times New Roman" w:eastAsia="Calibri" w:hAnsi="Times New Roman" w:cs="Times New Roman"/>
          <w:sz w:val="24"/>
          <w:szCs w:val="24"/>
          <w:lang w:val="en-US"/>
        </w:rPr>
        <w:t>the ZTPI futur</w:t>
      </w:r>
      <w:r w:rsidR="0032742B" w:rsidRPr="00BA64F2">
        <w:rPr>
          <w:rFonts w:ascii="Times New Roman" w:eastAsia="Calibri" w:hAnsi="Times New Roman" w:cs="Times New Roman"/>
          <w:sz w:val="24"/>
          <w:szCs w:val="24"/>
          <w:lang w:val="en-US"/>
        </w:rPr>
        <w:t>e</w:t>
      </w:r>
      <w:r w:rsidR="0012332C" w:rsidRPr="00BA64F2">
        <w:rPr>
          <w:rFonts w:ascii="Times New Roman" w:eastAsia="Calibri" w:hAnsi="Times New Roman" w:cs="Times New Roman"/>
          <w:sz w:val="24"/>
          <w:szCs w:val="24"/>
          <w:lang w:val="en-US"/>
        </w:rPr>
        <w:t>.</w:t>
      </w:r>
    </w:p>
    <w:p w14:paraId="1527AC9C" w14:textId="529CAE22" w:rsidR="009D563C" w:rsidRPr="00BA64F2" w:rsidRDefault="009D563C" w:rsidP="00BA64F2">
      <w:pPr>
        <w:spacing w:after="0" w:line="360" w:lineRule="auto"/>
        <w:rPr>
          <w:rFonts w:ascii="Times New Roman" w:eastAsia="Calibri" w:hAnsi="Times New Roman" w:cs="Times New Roman"/>
          <w:sz w:val="24"/>
          <w:szCs w:val="24"/>
          <w:lang w:val="en"/>
        </w:rPr>
      </w:pPr>
      <w:r w:rsidRPr="00BA64F2">
        <w:rPr>
          <w:rFonts w:ascii="Times New Roman" w:eastAsia="Calibri" w:hAnsi="Times New Roman" w:cs="Times New Roman"/>
          <w:sz w:val="24"/>
          <w:szCs w:val="24"/>
          <w:lang w:val="en-US"/>
        </w:rPr>
        <w:t>Regarding the relationship between TFS and P</w:t>
      </w:r>
      <w:r w:rsidR="00D65AC6" w:rsidRPr="00BA64F2">
        <w:rPr>
          <w:rFonts w:ascii="Times New Roman" w:eastAsia="Calibri" w:hAnsi="Times New Roman" w:cs="Times New Roman"/>
          <w:sz w:val="24"/>
          <w:szCs w:val="24"/>
          <w:lang w:val="en-US"/>
        </w:rPr>
        <w:t xml:space="preserve">sychological </w:t>
      </w:r>
      <w:r w:rsidRPr="00BA64F2">
        <w:rPr>
          <w:rFonts w:ascii="Times New Roman" w:eastAsia="Calibri" w:hAnsi="Times New Roman" w:cs="Times New Roman"/>
          <w:sz w:val="24"/>
          <w:szCs w:val="24"/>
          <w:lang w:val="en-US"/>
        </w:rPr>
        <w:t>D</w:t>
      </w:r>
      <w:r w:rsidR="00D65AC6" w:rsidRPr="00BA64F2">
        <w:rPr>
          <w:rFonts w:ascii="Times New Roman" w:eastAsia="Calibri" w:hAnsi="Times New Roman" w:cs="Times New Roman"/>
          <w:sz w:val="24"/>
          <w:szCs w:val="24"/>
          <w:lang w:val="en-US"/>
        </w:rPr>
        <w:t>istress</w:t>
      </w:r>
      <w:r w:rsidRPr="00BA64F2">
        <w:rPr>
          <w:rFonts w:ascii="Times New Roman" w:eastAsia="Calibri" w:hAnsi="Times New Roman" w:cs="Times New Roman"/>
          <w:sz w:val="24"/>
          <w:szCs w:val="24"/>
          <w:lang w:val="en-US"/>
        </w:rPr>
        <w:t xml:space="preserve"> scale, it could be seen that </w:t>
      </w:r>
      <w:r w:rsidR="00F675A3" w:rsidRPr="00BA64F2">
        <w:rPr>
          <w:rFonts w:ascii="Times New Roman" w:eastAsia="Calibri" w:hAnsi="Times New Roman" w:cs="Times New Roman"/>
          <w:sz w:val="24"/>
          <w:szCs w:val="24"/>
          <w:lang w:val="en-US"/>
        </w:rPr>
        <w:t xml:space="preserve">PD was </w:t>
      </w:r>
      <w:r w:rsidR="00222BDF" w:rsidRPr="00BA64F2">
        <w:rPr>
          <w:rFonts w:ascii="Times New Roman" w:eastAsia="Calibri" w:hAnsi="Times New Roman" w:cs="Times New Roman"/>
          <w:sz w:val="24"/>
          <w:szCs w:val="24"/>
          <w:lang w:val="en-US"/>
        </w:rPr>
        <w:t xml:space="preserve">associated </w:t>
      </w:r>
      <w:r w:rsidR="00F565C3" w:rsidRPr="00BA64F2">
        <w:rPr>
          <w:rFonts w:ascii="Times New Roman" w:eastAsia="Calibri" w:hAnsi="Times New Roman" w:cs="Times New Roman"/>
          <w:sz w:val="24"/>
          <w:szCs w:val="24"/>
          <w:lang w:val="en-US"/>
        </w:rPr>
        <w:t xml:space="preserve">positively </w:t>
      </w:r>
      <w:r w:rsidR="00222BDF" w:rsidRPr="00BA64F2">
        <w:rPr>
          <w:rFonts w:ascii="Times New Roman" w:eastAsia="Calibri" w:hAnsi="Times New Roman" w:cs="Times New Roman"/>
          <w:sz w:val="24"/>
          <w:szCs w:val="24"/>
          <w:lang w:val="en-US"/>
        </w:rPr>
        <w:t xml:space="preserve">with </w:t>
      </w:r>
      <w:r w:rsidR="00F675A3" w:rsidRPr="00BA64F2">
        <w:rPr>
          <w:rFonts w:ascii="Times New Roman" w:eastAsia="Calibri" w:hAnsi="Times New Roman" w:cs="Times New Roman"/>
          <w:sz w:val="24"/>
          <w:szCs w:val="24"/>
          <w:lang w:val="en-US"/>
        </w:rPr>
        <w:t xml:space="preserve">past and future focus, and </w:t>
      </w:r>
      <w:r w:rsidR="009C4DD3" w:rsidRPr="00BA64F2">
        <w:rPr>
          <w:rFonts w:ascii="Times New Roman" w:eastAsia="Calibri" w:hAnsi="Times New Roman" w:cs="Times New Roman"/>
          <w:sz w:val="24"/>
          <w:szCs w:val="24"/>
          <w:lang w:val="en-US"/>
        </w:rPr>
        <w:t xml:space="preserve">negatively with current focus. The PD scale refers </w:t>
      </w:r>
      <w:r w:rsidR="002834CA" w:rsidRPr="00BA64F2">
        <w:rPr>
          <w:rFonts w:ascii="Times New Roman" w:eastAsia="Calibri" w:hAnsi="Times New Roman" w:cs="Times New Roman"/>
          <w:sz w:val="24"/>
          <w:szCs w:val="24"/>
          <w:lang w:val="en-US"/>
        </w:rPr>
        <w:t xml:space="preserve">to </w:t>
      </w:r>
      <w:r w:rsidR="00EE4565" w:rsidRPr="00BA64F2">
        <w:rPr>
          <w:rFonts w:ascii="Times New Roman" w:eastAsia="Calibri" w:hAnsi="Times New Roman" w:cs="Times New Roman"/>
          <w:sz w:val="24"/>
          <w:szCs w:val="24"/>
          <w:lang w:val="en"/>
        </w:rPr>
        <w:t>symptoms of anxiety</w:t>
      </w:r>
      <w:r w:rsidR="002834CA" w:rsidRPr="00BA64F2">
        <w:rPr>
          <w:rFonts w:ascii="Times New Roman" w:eastAsia="Calibri" w:hAnsi="Times New Roman" w:cs="Times New Roman"/>
          <w:sz w:val="24"/>
          <w:szCs w:val="24"/>
          <w:lang w:val="en"/>
        </w:rPr>
        <w:t xml:space="preserve">, which </w:t>
      </w:r>
      <w:r w:rsidR="00BE624E" w:rsidRPr="00BA64F2">
        <w:rPr>
          <w:rFonts w:ascii="Times New Roman" w:eastAsia="Calibri" w:hAnsi="Times New Roman" w:cs="Times New Roman"/>
          <w:sz w:val="24"/>
          <w:szCs w:val="24"/>
          <w:lang w:val="en"/>
        </w:rPr>
        <w:t>are</w:t>
      </w:r>
      <w:r w:rsidR="002834CA" w:rsidRPr="00BA64F2">
        <w:rPr>
          <w:rFonts w:ascii="Times New Roman" w:eastAsia="Calibri" w:hAnsi="Times New Roman" w:cs="Times New Roman"/>
          <w:sz w:val="24"/>
          <w:szCs w:val="24"/>
          <w:lang w:val="en"/>
        </w:rPr>
        <w:t xml:space="preserve"> related to the future</w:t>
      </w:r>
      <w:r w:rsidR="00BE624E" w:rsidRPr="00BA64F2">
        <w:rPr>
          <w:rFonts w:ascii="Times New Roman" w:eastAsia="Calibri" w:hAnsi="Times New Roman" w:cs="Times New Roman"/>
          <w:sz w:val="24"/>
          <w:szCs w:val="24"/>
          <w:lang w:val="en"/>
        </w:rPr>
        <w:t>;</w:t>
      </w:r>
      <w:r w:rsidR="002834CA" w:rsidRPr="00BA64F2">
        <w:rPr>
          <w:rFonts w:ascii="Times New Roman" w:eastAsia="Calibri" w:hAnsi="Times New Roman" w:cs="Times New Roman"/>
          <w:sz w:val="24"/>
          <w:szCs w:val="24"/>
          <w:lang w:val="en"/>
        </w:rPr>
        <w:t xml:space="preserve"> </w:t>
      </w:r>
      <w:r w:rsidR="00FD0B95" w:rsidRPr="00BA64F2">
        <w:rPr>
          <w:rFonts w:ascii="Times New Roman" w:eastAsia="Calibri" w:hAnsi="Times New Roman" w:cs="Times New Roman"/>
          <w:sz w:val="24"/>
          <w:szCs w:val="24"/>
          <w:lang w:val="en"/>
        </w:rPr>
        <w:t>and depression, which is related to the past</w:t>
      </w:r>
      <w:r w:rsidR="0062520A" w:rsidRPr="00BA64F2">
        <w:rPr>
          <w:rFonts w:ascii="Times New Roman" w:eastAsia="Calibri" w:hAnsi="Times New Roman" w:cs="Times New Roman"/>
          <w:sz w:val="24"/>
          <w:szCs w:val="24"/>
          <w:lang w:val="en"/>
        </w:rPr>
        <w:t xml:space="preserve"> </w:t>
      </w:r>
      <w:r w:rsidR="008163BD" w:rsidRPr="00BA64F2">
        <w:rPr>
          <w:rFonts w:ascii="Times New Roman" w:eastAsia="Calibri" w:hAnsi="Times New Roman" w:cs="Times New Roman"/>
          <w:sz w:val="24"/>
          <w:szCs w:val="24"/>
          <w:lang w:val="en"/>
        </w:rPr>
        <w:fldChar w:fldCharType="begin"/>
      </w:r>
      <w:r w:rsidR="00950AFF" w:rsidRPr="00BA64F2">
        <w:rPr>
          <w:rFonts w:ascii="Times New Roman" w:eastAsia="Calibri" w:hAnsi="Times New Roman" w:cs="Times New Roman"/>
          <w:sz w:val="24"/>
          <w:szCs w:val="24"/>
          <w:lang w:val="en"/>
        </w:rPr>
        <w:instrText xml:space="preserve"> ADDIN ZOTERO_ITEM CSL_CITATION {"citationID":"gHUwQeoz","properties":{"formattedCitation":"(Ronald Kessler et\\uc0\\u160{}al., 2002)","plainCitation":"(Ronald Kessler et al., 2002)","dontUpdate":true,"noteIndex":0},"citationItems":[{"id":60,"uris":["http://zotero.org/users/7471640/items/LUDJ729A"],"uri":["http://zotero.org/users/7471640/items/LUDJ729A"],"itemData":{"id":60,"type":"article-journal","abstract":"A 10-question screening scale of psychological distress and a six-question short-form scale embedded within the 10-question scale were developed for the redesigned US National Health Interview Survey (NHIS).\nInitial pilot questions were administered in a US national mail survey (N = 1401). A reduced set of questions was subsequently administered in a US national telephone survey (N = 1574). The 10-question and six-question scales, which we refer to as the K10 and K6, were constructed from the reduced set of questions based on Item Response Theory models. The scales were subsequently validated in a two-stage clinical reappraisal survey (N = 1000 telephone screening interviews in the first stage followed by N = 153 face-to-face clinical interviews in the second stage that oversampled first-stage respondents who screened positive for emotional problems) in a local convenience sample. The second-stage sample was administered the screening scales along with the Structured Clinical Interview for DSM-IV (SCID). The K6 was subsequently included in the 1997 (N = 36116) and 1998 (N = 32440) US National Health Interview Survey, while the K10 was included in the 1997 (N = 10641) Australian National Survey of Mental Health and Well-Being.\nBoth the K10 and K6 have good precision in the 90th-99th percentile range of the population distribution (standard errors of standardized scores in the range 0.20-0.25) as well as consistent psychometric properties across major sociodemographic subsamples. The scales strongly discriminate between community cases and non-cases of DSM-IV/SCID disorders, with areas under the Receiver Operating Characteristic (ROC) curve of 0.87-0.88 for disorders having Global Assessment of Functioning (GAF) scores of 0-70 and 0.95-0.96 for disorders having GAF scores of 0-50.\nThe brevity, strong psychometric properties, and ability to discriminate DSM-IV cases from non-cases make the K10 and K6 attractive for use in general-purpose health surveys. The scales are already being used in annual government health surveys in the US and Canada as well as in the WHO World Mental Health Surveys. Routine inclusion of either the K10 or K6 in clinical studies would create an important, and heretofore missing, crosswalk between community and clinical epidemiology.","container-title":"Psychological medicine","DOI":"https://doi.org/10.1017/S0033291702006074","journalAbbreviation":"Psychological medicine","page":"959-76","source":"ResearchGate","title":"Short Screening Scales to Monitor Population Prevlances and Trends in Non-Specific Psychological Distress","volume":"32","author":[{"family":"Kessler","given":"Ronald"},{"family":"Andrews","given":"Gavin"},{"family":"Colpe","given":"Lisa"},{"family":"EE","given":"Hiripi"},{"family":"Mroczek","given":"Daniel"},{"family":"Normand","given":"Sharon-Lise"},{"family":"Walters","given":"Ellen"},{"family":"Zaslavsky","given":"Alan"}],"issued":{"date-parts":[["2002",9,1]]}}}],"schema":"https://github.com/citation-style-language/schema/raw/master/csl-citation.json"} </w:instrText>
      </w:r>
      <w:r w:rsidR="008163BD" w:rsidRPr="00BA64F2">
        <w:rPr>
          <w:rFonts w:ascii="Times New Roman" w:eastAsia="Calibri" w:hAnsi="Times New Roman" w:cs="Times New Roman"/>
          <w:sz w:val="24"/>
          <w:szCs w:val="24"/>
          <w:lang w:val="en"/>
        </w:rPr>
        <w:fldChar w:fldCharType="separate"/>
      </w:r>
      <w:r w:rsidR="008163BD" w:rsidRPr="00BA64F2">
        <w:rPr>
          <w:rFonts w:ascii="Times New Roman" w:hAnsi="Times New Roman" w:cs="Times New Roman"/>
          <w:sz w:val="24"/>
          <w:szCs w:val="24"/>
          <w:lang w:val="en-US"/>
        </w:rPr>
        <w:t>(Kessler et al., 2002)</w:t>
      </w:r>
      <w:r w:rsidR="008163BD" w:rsidRPr="00BA64F2">
        <w:rPr>
          <w:rFonts w:ascii="Times New Roman" w:eastAsia="Calibri" w:hAnsi="Times New Roman" w:cs="Times New Roman"/>
          <w:sz w:val="24"/>
          <w:szCs w:val="24"/>
          <w:lang w:val="en"/>
        </w:rPr>
        <w:fldChar w:fldCharType="end"/>
      </w:r>
      <w:r w:rsidR="00F236D5" w:rsidRPr="00BA64F2">
        <w:rPr>
          <w:rFonts w:ascii="Times New Roman" w:eastAsia="Calibri" w:hAnsi="Times New Roman" w:cs="Times New Roman"/>
          <w:sz w:val="24"/>
          <w:szCs w:val="24"/>
          <w:lang w:val="en"/>
        </w:rPr>
        <w:t xml:space="preserve">. This </w:t>
      </w:r>
      <w:r w:rsidR="009B3B05" w:rsidRPr="00BA64F2">
        <w:rPr>
          <w:rFonts w:ascii="Times New Roman" w:eastAsia="Calibri" w:hAnsi="Times New Roman" w:cs="Times New Roman"/>
          <w:sz w:val="24"/>
          <w:szCs w:val="24"/>
          <w:lang w:val="en"/>
        </w:rPr>
        <w:lastRenderedPageBreak/>
        <w:t xml:space="preserve">conceptualization </w:t>
      </w:r>
      <w:r w:rsidR="00E05088" w:rsidRPr="00BA64F2">
        <w:rPr>
          <w:rFonts w:ascii="Times New Roman" w:eastAsia="Calibri" w:hAnsi="Times New Roman" w:cs="Times New Roman"/>
          <w:sz w:val="24"/>
          <w:szCs w:val="24"/>
          <w:lang w:val="en"/>
        </w:rPr>
        <w:t>is consistent with the results</w:t>
      </w:r>
      <w:r w:rsidR="00A24D6A" w:rsidRPr="00BA64F2">
        <w:rPr>
          <w:rFonts w:ascii="Times New Roman" w:eastAsia="Calibri" w:hAnsi="Times New Roman" w:cs="Times New Roman"/>
          <w:sz w:val="24"/>
          <w:szCs w:val="24"/>
          <w:lang w:val="en"/>
        </w:rPr>
        <w:t xml:space="preserve"> of the correlation analyses. </w:t>
      </w:r>
      <w:r w:rsidR="00E3230F" w:rsidRPr="00BA64F2">
        <w:rPr>
          <w:rFonts w:ascii="Times New Roman" w:eastAsia="Calibri" w:hAnsi="Times New Roman" w:cs="Times New Roman"/>
          <w:sz w:val="24"/>
          <w:szCs w:val="24"/>
          <w:lang w:val="en-US"/>
        </w:rPr>
        <w:t xml:space="preserve">Considering these results, some practical implications can derive. </w:t>
      </w:r>
      <w:r w:rsidR="00581A98" w:rsidRPr="00BA64F2">
        <w:rPr>
          <w:rFonts w:ascii="Times New Roman" w:eastAsia="Calibri" w:hAnsi="Times New Roman" w:cs="Times New Roman"/>
          <w:sz w:val="24"/>
          <w:szCs w:val="24"/>
          <w:lang w:val="en-US"/>
        </w:rPr>
        <w:t xml:space="preserve">In future studies, it should </w:t>
      </w:r>
      <w:proofErr w:type="spellStart"/>
      <w:r w:rsidR="005B7618" w:rsidRPr="00BA64F2">
        <w:rPr>
          <w:rFonts w:ascii="Times New Roman" w:eastAsia="Calibri" w:hAnsi="Times New Roman" w:cs="Times New Roman"/>
          <w:sz w:val="24"/>
          <w:szCs w:val="24"/>
          <w:lang w:val="en-US"/>
        </w:rPr>
        <w:t>tudy</w:t>
      </w:r>
      <w:proofErr w:type="spellEnd"/>
      <w:r w:rsidR="005B7618" w:rsidRPr="00BA64F2">
        <w:rPr>
          <w:rFonts w:ascii="Times New Roman" w:eastAsia="Calibri" w:hAnsi="Times New Roman" w:cs="Times New Roman"/>
          <w:sz w:val="24"/>
          <w:szCs w:val="24"/>
          <w:lang w:val="en-US"/>
        </w:rPr>
        <w:t xml:space="preserve"> this deeply and </w:t>
      </w:r>
      <w:r w:rsidR="00E3230F" w:rsidRPr="00BA64F2">
        <w:rPr>
          <w:rFonts w:ascii="Times New Roman" w:eastAsia="Calibri" w:hAnsi="Times New Roman" w:cs="Times New Roman"/>
          <w:sz w:val="24"/>
          <w:szCs w:val="24"/>
          <w:lang w:val="en-US"/>
        </w:rPr>
        <w:t xml:space="preserve">TFS can be used to assess psychological conditions and, together with other scores, can help to understand and/or predict </w:t>
      </w:r>
      <w:r w:rsidR="005B7618" w:rsidRPr="00BA64F2">
        <w:rPr>
          <w:rFonts w:ascii="Times New Roman" w:eastAsia="Calibri" w:hAnsi="Times New Roman" w:cs="Times New Roman"/>
          <w:sz w:val="24"/>
          <w:szCs w:val="24"/>
          <w:lang w:val="en-US"/>
        </w:rPr>
        <w:t>PD</w:t>
      </w:r>
      <w:r w:rsidR="00E3230F" w:rsidRPr="00BA64F2">
        <w:rPr>
          <w:rFonts w:ascii="Times New Roman" w:eastAsia="Calibri" w:hAnsi="Times New Roman" w:cs="Times New Roman"/>
          <w:sz w:val="24"/>
          <w:szCs w:val="24"/>
          <w:lang w:val="en-US"/>
        </w:rPr>
        <w:t>.</w:t>
      </w:r>
    </w:p>
    <w:p w14:paraId="757DE68C" w14:textId="46506E68" w:rsidR="00B17B5E" w:rsidRPr="00BA64F2" w:rsidRDefault="00192A8E"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
        </w:rPr>
        <w:t xml:space="preserve">It was hypothesized that future factor from TFS would </w:t>
      </w:r>
      <w:r w:rsidR="00C76707" w:rsidRPr="00BA64F2">
        <w:rPr>
          <w:rFonts w:ascii="Times New Roman" w:eastAsia="Calibri" w:hAnsi="Times New Roman" w:cs="Times New Roman"/>
          <w:sz w:val="24"/>
          <w:szCs w:val="24"/>
          <w:lang w:val="en"/>
        </w:rPr>
        <w:t>be related with</w:t>
      </w:r>
      <w:r w:rsidRPr="00BA64F2">
        <w:rPr>
          <w:rFonts w:ascii="Times New Roman" w:eastAsia="Calibri" w:hAnsi="Times New Roman" w:cs="Times New Roman"/>
          <w:sz w:val="24"/>
          <w:szCs w:val="24"/>
          <w:lang w:val="en"/>
        </w:rPr>
        <w:t xml:space="preserve"> the scores</w:t>
      </w:r>
      <w:r w:rsidR="00C76707" w:rsidRPr="00BA64F2">
        <w:rPr>
          <w:rFonts w:ascii="Times New Roman" w:eastAsia="Calibri" w:hAnsi="Times New Roman" w:cs="Times New Roman"/>
          <w:sz w:val="24"/>
          <w:szCs w:val="24"/>
          <w:lang w:val="en"/>
        </w:rPr>
        <w:t xml:space="preserve"> of the self-control scale because </w:t>
      </w:r>
      <w:r w:rsidR="00DF5B9A" w:rsidRPr="00BA64F2">
        <w:rPr>
          <w:rFonts w:ascii="Times New Roman" w:eastAsia="Calibri" w:hAnsi="Times New Roman" w:cs="Times New Roman"/>
          <w:sz w:val="24"/>
          <w:szCs w:val="24"/>
          <w:lang w:val="en"/>
        </w:rPr>
        <w:t>it assesses</w:t>
      </w:r>
      <w:r w:rsidRPr="00BA64F2">
        <w:rPr>
          <w:rFonts w:ascii="Times New Roman" w:eastAsia="Calibri" w:hAnsi="Times New Roman" w:cs="Times New Roman"/>
          <w:sz w:val="24"/>
          <w:szCs w:val="24"/>
          <w:lang w:val="en"/>
        </w:rPr>
        <w:t xml:space="preserve"> </w:t>
      </w:r>
      <w:r w:rsidR="00DF5B9A" w:rsidRPr="00BA64F2">
        <w:rPr>
          <w:rFonts w:ascii="Times New Roman" w:eastAsia="Calibri" w:hAnsi="Times New Roman" w:cs="Times New Roman"/>
          <w:sz w:val="24"/>
          <w:szCs w:val="24"/>
          <w:lang w:val="en-US"/>
        </w:rPr>
        <w:t xml:space="preserve">the global capacity of self-control which is conceptualized as </w:t>
      </w:r>
      <w:r w:rsidR="00B17B5E" w:rsidRPr="00BA64F2">
        <w:rPr>
          <w:rFonts w:ascii="Times New Roman" w:eastAsia="Calibri" w:hAnsi="Times New Roman" w:cs="Times New Roman"/>
          <w:sz w:val="24"/>
          <w:szCs w:val="24"/>
          <w:lang w:val="en-US"/>
        </w:rPr>
        <w:t xml:space="preserve">the </w:t>
      </w:r>
      <w:r w:rsidR="00B17B5E" w:rsidRPr="00BA64F2">
        <w:rPr>
          <w:rFonts w:ascii="Times New Roman" w:eastAsia="Calibri" w:hAnsi="Times New Roman" w:cs="Times New Roman"/>
          <w:sz w:val="24"/>
          <w:szCs w:val="24"/>
          <w:lang w:val="en"/>
        </w:rPr>
        <w:t>regulation of impulses to achieve long-term goals</w:t>
      </w:r>
      <w:r w:rsidR="003E3EEB" w:rsidRPr="00BA64F2">
        <w:rPr>
          <w:rFonts w:ascii="Times New Roman" w:eastAsia="Calibri" w:hAnsi="Times New Roman" w:cs="Times New Roman"/>
          <w:sz w:val="24"/>
          <w:szCs w:val="24"/>
          <w:lang w:val="en"/>
        </w:rPr>
        <w:t xml:space="preserve"> </w:t>
      </w:r>
      <w:r w:rsidR="003E3EEB" w:rsidRPr="00BA64F2">
        <w:rPr>
          <w:rFonts w:ascii="Times New Roman" w:eastAsia="Calibri" w:hAnsi="Times New Roman" w:cs="Times New Roman"/>
          <w:sz w:val="24"/>
          <w:szCs w:val="24"/>
          <w:lang w:val="en"/>
        </w:rPr>
        <w:fldChar w:fldCharType="begin"/>
      </w:r>
      <w:r w:rsidR="00950AFF" w:rsidRPr="00BA64F2">
        <w:rPr>
          <w:rFonts w:ascii="Times New Roman" w:eastAsia="Calibri" w:hAnsi="Times New Roman" w:cs="Times New Roman"/>
          <w:sz w:val="24"/>
          <w:szCs w:val="24"/>
          <w:lang w:val="en"/>
        </w:rPr>
        <w:instrText xml:space="preserve"> ADDIN ZOTERO_ITEM CSL_CITATION {"citationID":"Ptj3mIio","properties":{"formattedCitation":"(Tangney et\\uc0\\u160{}al., 2004)","plainCitation":"(Tangney et al., 2004)","noteIndex":0},"citationItems":[{"id":106,"uris":["http://zotero.org/users/7471640/items/R4D4EUBB"],"uri":["http://zotero.org/users/7471640/items/R4D4EUBB"],"itemData":{"id":106,"type":"article-journal","container-title":"Journal of Personality","DOI":"https://doi.org/10.1111/j.0022-3506.2004.00263.x","ISSN":"0022-3506, 1467-6494","issue":"2","journalAbbreviation":"J Personality","language":"en","page":"271-324","source":"DOI.org (Crossref)","title":"High Self-Control Predicts Good Adjustment, Less Pathology, Better Grades, and Interpersonal Success","volume":"72","author":[{"family":"Tangney","given":"June P."},{"family":"Baumeister","given":"Roy F."},{"family":"Boone","given":"Angie Luzio"}],"issued":{"date-parts":[["2004",4]]}}}],"schema":"https://github.com/citation-style-language/schema/raw/master/csl-citation.json"} </w:instrText>
      </w:r>
      <w:r w:rsidR="003E3EEB" w:rsidRPr="00BA64F2">
        <w:rPr>
          <w:rFonts w:ascii="Times New Roman" w:eastAsia="Calibri" w:hAnsi="Times New Roman" w:cs="Times New Roman"/>
          <w:sz w:val="24"/>
          <w:szCs w:val="24"/>
          <w:lang w:val="en"/>
        </w:rPr>
        <w:fldChar w:fldCharType="separate"/>
      </w:r>
      <w:r w:rsidR="003E3EEB" w:rsidRPr="00BA64F2">
        <w:rPr>
          <w:rFonts w:ascii="Times New Roman" w:hAnsi="Times New Roman" w:cs="Times New Roman"/>
          <w:sz w:val="24"/>
          <w:szCs w:val="24"/>
          <w:lang w:val="en-US"/>
        </w:rPr>
        <w:t>(Tangney et al., 2004)</w:t>
      </w:r>
      <w:r w:rsidR="003E3EEB" w:rsidRPr="00BA64F2">
        <w:rPr>
          <w:rFonts w:ascii="Times New Roman" w:eastAsia="Calibri" w:hAnsi="Times New Roman" w:cs="Times New Roman"/>
          <w:sz w:val="24"/>
          <w:szCs w:val="24"/>
          <w:lang w:val="en"/>
        </w:rPr>
        <w:fldChar w:fldCharType="end"/>
      </w:r>
      <w:r w:rsidR="00B17B5E" w:rsidRPr="00BA64F2">
        <w:rPr>
          <w:rFonts w:ascii="Times New Roman" w:eastAsia="Calibri" w:hAnsi="Times New Roman" w:cs="Times New Roman"/>
          <w:sz w:val="24"/>
          <w:szCs w:val="24"/>
          <w:lang w:val="en"/>
        </w:rPr>
        <w:t>. However, we found that</w:t>
      </w:r>
      <w:r w:rsidR="003E3EEB" w:rsidRPr="00BA64F2">
        <w:rPr>
          <w:rFonts w:ascii="Times New Roman" w:eastAsia="Calibri" w:hAnsi="Times New Roman" w:cs="Times New Roman"/>
          <w:sz w:val="24"/>
          <w:szCs w:val="24"/>
          <w:lang w:val="en"/>
        </w:rPr>
        <w:t xml:space="preserve"> </w:t>
      </w:r>
      <w:r w:rsidR="00B17B5E" w:rsidRPr="00BA64F2">
        <w:rPr>
          <w:rFonts w:ascii="Times New Roman" w:eastAsia="Calibri" w:hAnsi="Times New Roman" w:cs="Times New Roman"/>
          <w:sz w:val="24"/>
          <w:szCs w:val="24"/>
          <w:lang w:val="en"/>
        </w:rPr>
        <w:t>current focus was the one</w:t>
      </w:r>
      <w:r w:rsidR="003E3EEB" w:rsidRPr="00BA64F2">
        <w:rPr>
          <w:rFonts w:ascii="Times New Roman" w:eastAsia="Calibri" w:hAnsi="Times New Roman" w:cs="Times New Roman"/>
          <w:sz w:val="24"/>
          <w:szCs w:val="24"/>
          <w:lang w:val="en"/>
        </w:rPr>
        <w:t xml:space="preserve"> </w:t>
      </w:r>
      <w:r w:rsidR="00ED0BD2" w:rsidRPr="00BA64F2">
        <w:rPr>
          <w:rFonts w:ascii="Times New Roman" w:eastAsia="Calibri" w:hAnsi="Times New Roman" w:cs="Times New Roman"/>
          <w:sz w:val="24"/>
          <w:szCs w:val="24"/>
          <w:lang w:val="en"/>
        </w:rPr>
        <w:t xml:space="preserve">related to self-control. </w:t>
      </w:r>
      <w:r w:rsidR="00194F7A" w:rsidRPr="00BA64F2">
        <w:rPr>
          <w:rFonts w:ascii="Times New Roman" w:eastAsia="Calibri" w:hAnsi="Times New Roman" w:cs="Times New Roman"/>
          <w:sz w:val="24"/>
          <w:szCs w:val="24"/>
          <w:lang w:val="en"/>
        </w:rPr>
        <w:t xml:space="preserve">This </w:t>
      </w:r>
      <w:r w:rsidR="00D65AC6" w:rsidRPr="00BA64F2">
        <w:rPr>
          <w:rFonts w:ascii="Times New Roman" w:eastAsia="Calibri" w:hAnsi="Times New Roman" w:cs="Times New Roman"/>
          <w:sz w:val="24"/>
          <w:szCs w:val="24"/>
          <w:lang w:val="en"/>
        </w:rPr>
        <w:t>can be</w:t>
      </w:r>
      <w:r w:rsidR="00194F7A" w:rsidRPr="00BA64F2">
        <w:rPr>
          <w:rFonts w:ascii="Times New Roman" w:eastAsia="Calibri" w:hAnsi="Times New Roman" w:cs="Times New Roman"/>
          <w:sz w:val="24"/>
          <w:szCs w:val="24"/>
          <w:lang w:val="en"/>
        </w:rPr>
        <w:t xml:space="preserve"> due </w:t>
      </w:r>
      <w:r w:rsidR="00850B76" w:rsidRPr="00BA64F2">
        <w:rPr>
          <w:rFonts w:ascii="Times New Roman" w:eastAsia="Calibri" w:hAnsi="Times New Roman" w:cs="Times New Roman"/>
          <w:sz w:val="24"/>
          <w:szCs w:val="24"/>
          <w:lang w:val="en"/>
        </w:rPr>
        <w:t xml:space="preserve">to </w:t>
      </w:r>
      <w:r w:rsidR="00D65AC6" w:rsidRPr="00BA64F2">
        <w:rPr>
          <w:rFonts w:ascii="Times New Roman" w:eastAsia="Calibri" w:hAnsi="Times New Roman" w:cs="Times New Roman"/>
          <w:sz w:val="24"/>
          <w:szCs w:val="24"/>
          <w:lang w:val="en"/>
        </w:rPr>
        <w:t>how the</w:t>
      </w:r>
      <w:r w:rsidR="00850B76" w:rsidRPr="00BA64F2">
        <w:rPr>
          <w:rFonts w:ascii="Times New Roman" w:eastAsia="Calibri" w:hAnsi="Times New Roman" w:cs="Times New Roman"/>
          <w:sz w:val="24"/>
          <w:szCs w:val="24"/>
          <w:lang w:val="en"/>
        </w:rPr>
        <w:t xml:space="preserve"> items of t</w:t>
      </w:r>
      <w:r w:rsidR="00194F7A" w:rsidRPr="00BA64F2">
        <w:rPr>
          <w:rFonts w:ascii="Times New Roman" w:eastAsia="Calibri" w:hAnsi="Times New Roman" w:cs="Times New Roman"/>
          <w:sz w:val="24"/>
          <w:szCs w:val="24"/>
          <w:lang w:val="en"/>
        </w:rPr>
        <w:t xml:space="preserve">he </w:t>
      </w:r>
      <w:r w:rsidR="005F0BB5" w:rsidRPr="00BA64F2">
        <w:rPr>
          <w:rFonts w:ascii="Times New Roman" w:eastAsia="Calibri" w:hAnsi="Times New Roman" w:cs="Times New Roman"/>
          <w:sz w:val="24"/>
          <w:szCs w:val="24"/>
          <w:lang w:val="en"/>
        </w:rPr>
        <w:t xml:space="preserve">self-control scale </w:t>
      </w:r>
      <w:r w:rsidR="00D65AC6" w:rsidRPr="00BA64F2">
        <w:rPr>
          <w:rFonts w:ascii="Times New Roman" w:eastAsia="Calibri" w:hAnsi="Times New Roman" w:cs="Times New Roman"/>
          <w:sz w:val="24"/>
          <w:szCs w:val="24"/>
          <w:lang w:val="en"/>
        </w:rPr>
        <w:t xml:space="preserve">are </w:t>
      </w:r>
      <w:r w:rsidR="007F60C2" w:rsidRPr="00BA64F2">
        <w:rPr>
          <w:rFonts w:ascii="Times New Roman" w:eastAsia="Calibri" w:hAnsi="Times New Roman" w:cs="Times New Roman"/>
          <w:sz w:val="24"/>
          <w:szCs w:val="24"/>
          <w:lang w:val="en"/>
        </w:rPr>
        <w:t>p</w:t>
      </w:r>
      <w:r w:rsidR="00D65AC6" w:rsidRPr="00BA64F2">
        <w:rPr>
          <w:rFonts w:ascii="Times New Roman" w:eastAsia="Calibri" w:hAnsi="Times New Roman" w:cs="Times New Roman"/>
          <w:sz w:val="24"/>
          <w:szCs w:val="24"/>
          <w:lang w:val="en"/>
        </w:rPr>
        <w:t>resented. They refer</w:t>
      </w:r>
      <w:r w:rsidR="005F0BB5" w:rsidRPr="00BA64F2">
        <w:rPr>
          <w:rFonts w:ascii="Times New Roman" w:eastAsia="Calibri" w:hAnsi="Times New Roman" w:cs="Times New Roman"/>
          <w:sz w:val="24"/>
          <w:szCs w:val="24"/>
          <w:lang w:val="en"/>
        </w:rPr>
        <w:t xml:space="preserve"> to a current </w:t>
      </w:r>
      <w:r w:rsidR="00E43438" w:rsidRPr="00BA64F2">
        <w:rPr>
          <w:rFonts w:ascii="Times New Roman" w:eastAsia="Calibri" w:hAnsi="Times New Roman" w:cs="Times New Roman"/>
          <w:sz w:val="24"/>
          <w:szCs w:val="24"/>
          <w:lang w:val="en"/>
        </w:rPr>
        <w:t>situation related to self-regulation</w:t>
      </w:r>
      <w:r w:rsidR="00D65AC6" w:rsidRPr="00BA64F2">
        <w:rPr>
          <w:rFonts w:ascii="Times New Roman" w:eastAsia="Calibri" w:hAnsi="Times New Roman" w:cs="Times New Roman"/>
          <w:sz w:val="24"/>
          <w:szCs w:val="24"/>
          <w:lang w:val="en"/>
        </w:rPr>
        <w:t>, and they are written in present verbal time. O</w:t>
      </w:r>
      <w:r w:rsidR="00E1425D" w:rsidRPr="00BA64F2">
        <w:rPr>
          <w:rFonts w:ascii="Times New Roman" w:eastAsia="Calibri" w:hAnsi="Times New Roman" w:cs="Times New Roman"/>
          <w:sz w:val="24"/>
          <w:szCs w:val="24"/>
          <w:lang w:val="en"/>
        </w:rPr>
        <w:t>nly one item includes future goals (“</w:t>
      </w:r>
      <w:r w:rsidR="00303CEA" w:rsidRPr="00BA64F2">
        <w:rPr>
          <w:rFonts w:ascii="Times New Roman" w:eastAsia="Calibri" w:hAnsi="Times New Roman" w:cs="Times New Roman"/>
          <w:sz w:val="24"/>
          <w:szCs w:val="24"/>
          <w:lang w:val="en"/>
        </w:rPr>
        <w:t xml:space="preserve">I am able to work effectively towards long-term goals”). </w:t>
      </w:r>
    </w:p>
    <w:p w14:paraId="0FC191C1" w14:textId="04350D0E" w:rsidR="00303CEA" w:rsidRPr="00BA64F2" w:rsidRDefault="00D7467B"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 xml:space="preserve">All </w:t>
      </w:r>
      <w:proofErr w:type="gramStart"/>
      <w:r w:rsidR="00190D55" w:rsidRPr="00BA64F2">
        <w:rPr>
          <w:rFonts w:ascii="Times New Roman" w:eastAsia="Calibri" w:hAnsi="Times New Roman" w:cs="Times New Roman"/>
          <w:sz w:val="24"/>
          <w:szCs w:val="24"/>
          <w:lang w:val="en-US"/>
        </w:rPr>
        <w:t>gathered together</w:t>
      </w:r>
      <w:proofErr w:type="gramEnd"/>
      <w:r w:rsidRPr="00BA64F2">
        <w:rPr>
          <w:rFonts w:ascii="Times New Roman" w:eastAsia="Calibri" w:hAnsi="Times New Roman" w:cs="Times New Roman"/>
          <w:sz w:val="24"/>
          <w:szCs w:val="24"/>
          <w:lang w:val="en-US"/>
        </w:rPr>
        <w:t xml:space="preserve">, these results show </w:t>
      </w:r>
      <w:r w:rsidR="00190D55" w:rsidRPr="00BA64F2">
        <w:rPr>
          <w:rFonts w:ascii="Times New Roman" w:eastAsia="Calibri" w:hAnsi="Times New Roman" w:cs="Times New Roman"/>
          <w:sz w:val="24"/>
          <w:szCs w:val="24"/>
          <w:lang w:val="en-US"/>
        </w:rPr>
        <w:t xml:space="preserve">in the first place </w:t>
      </w:r>
      <w:r w:rsidRPr="00BA64F2">
        <w:rPr>
          <w:rFonts w:ascii="Times New Roman" w:eastAsia="Calibri" w:hAnsi="Times New Roman" w:cs="Times New Roman"/>
          <w:sz w:val="24"/>
          <w:szCs w:val="24"/>
          <w:lang w:val="en-US"/>
        </w:rPr>
        <w:t xml:space="preserve">that the TFS measures a different </w:t>
      </w:r>
      <w:r w:rsidR="00EB6524" w:rsidRPr="00BA64F2">
        <w:rPr>
          <w:rFonts w:ascii="Times New Roman" w:eastAsia="Calibri" w:hAnsi="Times New Roman" w:cs="Times New Roman"/>
          <w:sz w:val="24"/>
          <w:szCs w:val="24"/>
          <w:lang w:val="en-US"/>
        </w:rPr>
        <w:t>aspect of psychological time than the ZTPI</w:t>
      </w:r>
      <w:r w:rsidR="00190D55" w:rsidRPr="00BA64F2">
        <w:rPr>
          <w:rFonts w:ascii="Times New Roman" w:eastAsia="Calibri" w:hAnsi="Times New Roman" w:cs="Times New Roman"/>
          <w:sz w:val="24"/>
          <w:szCs w:val="24"/>
          <w:lang w:val="en-US"/>
        </w:rPr>
        <w:t xml:space="preserve">. Secondly, past focus </w:t>
      </w:r>
      <w:r w:rsidR="00DE5DFB" w:rsidRPr="00BA64F2">
        <w:rPr>
          <w:rFonts w:ascii="Times New Roman" w:eastAsia="Calibri" w:hAnsi="Times New Roman" w:cs="Times New Roman"/>
          <w:sz w:val="24"/>
          <w:szCs w:val="24"/>
          <w:lang w:val="en-US"/>
        </w:rPr>
        <w:t xml:space="preserve">is more related </w:t>
      </w:r>
      <w:r w:rsidR="00190D55" w:rsidRPr="00BA64F2">
        <w:rPr>
          <w:rFonts w:ascii="Times New Roman" w:eastAsia="Calibri" w:hAnsi="Times New Roman" w:cs="Times New Roman"/>
          <w:sz w:val="24"/>
          <w:szCs w:val="24"/>
          <w:lang w:val="en-US"/>
        </w:rPr>
        <w:t xml:space="preserve">to a </w:t>
      </w:r>
      <w:r w:rsidR="00DE5DFB" w:rsidRPr="00BA64F2">
        <w:rPr>
          <w:rFonts w:ascii="Times New Roman" w:eastAsia="Calibri" w:hAnsi="Times New Roman" w:cs="Times New Roman"/>
          <w:sz w:val="24"/>
          <w:szCs w:val="24"/>
          <w:lang w:val="en-US"/>
        </w:rPr>
        <w:t xml:space="preserve">negative than a positive past. Third, </w:t>
      </w:r>
      <w:r w:rsidR="00B461A2" w:rsidRPr="00BA64F2">
        <w:rPr>
          <w:rFonts w:ascii="Times New Roman" w:eastAsia="Calibri" w:hAnsi="Times New Roman" w:cs="Times New Roman"/>
          <w:sz w:val="24"/>
          <w:szCs w:val="24"/>
          <w:lang w:val="en-US"/>
        </w:rPr>
        <w:t xml:space="preserve">current </w:t>
      </w:r>
      <w:r w:rsidR="00DE5DFB" w:rsidRPr="00BA64F2">
        <w:rPr>
          <w:rFonts w:ascii="Times New Roman" w:eastAsia="Calibri" w:hAnsi="Times New Roman" w:cs="Times New Roman"/>
          <w:sz w:val="24"/>
          <w:szCs w:val="24"/>
          <w:lang w:val="en-US"/>
        </w:rPr>
        <w:t>focus</w:t>
      </w:r>
      <w:r w:rsidR="0062761A" w:rsidRPr="00BA64F2">
        <w:rPr>
          <w:rFonts w:ascii="Times New Roman" w:eastAsia="Calibri" w:hAnsi="Times New Roman" w:cs="Times New Roman"/>
          <w:sz w:val="24"/>
          <w:szCs w:val="24"/>
          <w:lang w:val="en-US"/>
        </w:rPr>
        <w:t xml:space="preserve"> is </w:t>
      </w:r>
      <w:r w:rsidR="00B461A2" w:rsidRPr="00BA64F2">
        <w:rPr>
          <w:rFonts w:ascii="Times New Roman" w:eastAsia="Calibri" w:hAnsi="Times New Roman" w:cs="Times New Roman"/>
          <w:sz w:val="24"/>
          <w:szCs w:val="24"/>
          <w:lang w:val="en-US"/>
        </w:rPr>
        <w:t>measuring a positive aspect of the present situation. Fourth, future focus refers to</w:t>
      </w:r>
      <w:r w:rsidR="008947E8" w:rsidRPr="00BA64F2">
        <w:rPr>
          <w:rFonts w:ascii="Times New Roman" w:eastAsia="Calibri" w:hAnsi="Times New Roman" w:cs="Times New Roman"/>
          <w:sz w:val="24"/>
          <w:szCs w:val="24"/>
          <w:lang w:val="en-US"/>
        </w:rPr>
        <w:t xml:space="preserve"> the attention set on goals and future objectives. </w:t>
      </w:r>
      <w:r w:rsidR="00303CEA" w:rsidRPr="00BA64F2">
        <w:rPr>
          <w:rFonts w:ascii="Times New Roman" w:eastAsia="Calibri" w:hAnsi="Times New Roman" w:cs="Times New Roman"/>
          <w:sz w:val="24"/>
          <w:szCs w:val="24"/>
          <w:lang w:val="en-US"/>
        </w:rPr>
        <w:t xml:space="preserve">However, </w:t>
      </w:r>
      <w:r w:rsidR="00C23DE7" w:rsidRPr="00BA64F2">
        <w:rPr>
          <w:rFonts w:ascii="Times New Roman" w:eastAsia="Calibri" w:hAnsi="Times New Roman" w:cs="Times New Roman"/>
          <w:sz w:val="24"/>
          <w:szCs w:val="24"/>
          <w:lang w:val="en-US"/>
        </w:rPr>
        <w:t>concentrating</w:t>
      </w:r>
      <w:r w:rsidR="003C7E1C" w:rsidRPr="00BA64F2">
        <w:rPr>
          <w:rFonts w:ascii="Times New Roman" w:eastAsia="Calibri" w:hAnsi="Times New Roman" w:cs="Times New Roman"/>
          <w:sz w:val="24"/>
          <w:szCs w:val="24"/>
          <w:lang w:val="en-US"/>
        </w:rPr>
        <w:t xml:space="preserve"> on the findings of </w:t>
      </w:r>
      <w:r w:rsidR="001146F2" w:rsidRPr="00BA64F2">
        <w:rPr>
          <w:rFonts w:ascii="Times New Roman" w:eastAsia="Calibri" w:hAnsi="Times New Roman" w:cs="Times New Roman"/>
          <w:sz w:val="24"/>
          <w:szCs w:val="24"/>
          <w:lang w:val="en-US"/>
        </w:rPr>
        <w:t xml:space="preserve">current </w:t>
      </w:r>
      <w:r w:rsidR="00F306EF" w:rsidRPr="00BA64F2">
        <w:rPr>
          <w:rFonts w:ascii="Times New Roman" w:eastAsia="Calibri" w:hAnsi="Times New Roman" w:cs="Times New Roman"/>
          <w:sz w:val="24"/>
          <w:szCs w:val="24"/>
          <w:lang w:val="en-US"/>
        </w:rPr>
        <w:t>focus</w:t>
      </w:r>
      <w:r w:rsidR="001146F2" w:rsidRPr="00BA64F2">
        <w:rPr>
          <w:rFonts w:ascii="Times New Roman" w:eastAsia="Calibri" w:hAnsi="Times New Roman" w:cs="Times New Roman"/>
          <w:sz w:val="24"/>
          <w:szCs w:val="24"/>
          <w:lang w:val="en-US"/>
        </w:rPr>
        <w:t xml:space="preserve"> </w:t>
      </w:r>
      <w:r w:rsidR="003C7E1C" w:rsidRPr="00BA64F2">
        <w:rPr>
          <w:rFonts w:ascii="Times New Roman" w:eastAsia="Calibri" w:hAnsi="Times New Roman" w:cs="Times New Roman"/>
          <w:sz w:val="24"/>
          <w:szCs w:val="24"/>
          <w:lang w:val="en-US"/>
        </w:rPr>
        <w:t xml:space="preserve">reliability </w:t>
      </w:r>
      <w:r w:rsidR="0033298D" w:rsidRPr="00BA64F2">
        <w:rPr>
          <w:rFonts w:ascii="Times New Roman" w:eastAsia="Calibri" w:hAnsi="Times New Roman" w:cs="Times New Roman"/>
          <w:sz w:val="24"/>
          <w:szCs w:val="24"/>
          <w:lang w:val="en"/>
        </w:rPr>
        <w:t xml:space="preserve">and </w:t>
      </w:r>
      <w:r w:rsidR="00D65AC6" w:rsidRPr="00BA64F2">
        <w:rPr>
          <w:rFonts w:ascii="Times New Roman" w:eastAsia="Calibri" w:hAnsi="Times New Roman" w:cs="Times New Roman"/>
          <w:sz w:val="24"/>
          <w:szCs w:val="24"/>
          <w:lang w:val="en"/>
        </w:rPr>
        <w:t>its</w:t>
      </w:r>
      <w:r w:rsidR="0033298D" w:rsidRPr="00BA64F2">
        <w:rPr>
          <w:rFonts w:ascii="Times New Roman" w:eastAsia="Calibri" w:hAnsi="Times New Roman" w:cs="Times New Roman"/>
          <w:sz w:val="24"/>
          <w:szCs w:val="24"/>
          <w:lang w:val="en"/>
        </w:rPr>
        <w:t xml:space="preserve"> correlation with the self-control scale,</w:t>
      </w:r>
      <w:r w:rsidR="00303CEA" w:rsidRPr="00BA64F2">
        <w:rPr>
          <w:rFonts w:ascii="Times New Roman" w:eastAsia="Calibri" w:hAnsi="Times New Roman" w:cs="Times New Roman"/>
          <w:sz w:val="24"/>
          <w:szCs w:val="24"/>
          <w:lang w:val="en"/>
        </w:rPr>
        <w:t xml:space="preserve"> </w:t>
      </w:r>
      <w:r w:rsidR="0054260A" w:rsidRPr="00BA64F2">
        <w:rPr>
          <w:rFonts w:ascii="Times New Roman" w:eastAsia="Calibri" w:hAnsi="Times New Roman" w:cs="Times New Roman"/>
          <w:sz w:val="24"/>
          <w:szCs w:val="24"/>
          <w:lang w:val="en"/>
        </w:rPr>
        <w:t xml:space="preserve">we think further research is needed </w:t>
      </w:r>
      <w:r w:rsidR="004732A5" w:rsidRPr="00BA64F2">
        <w:rPr>
          <w:rFonts w:ascii="Times New Roman" w:eastAsia="Calibri" w:hAnsi="Times New Roman" w:cs="Times New Roman"/>
          <w:sz w:val="24"/>
          <w:szCs w:val="24"/>
          <w:lang w:val="en"/>
        </w:rPr>
        <w:t>to</w:t>
      </w:r>
      <w:r w:rsidR="0054260A" w:rsidRPr="00BA64F2">
        <w:rPr>
          <w:rFonts w:ascii="Times New Roman" w:eastAsia="Calibri" w:hAnsi="Times New Roman" w:cs="Times New Roman"/>
          <w:sz w:val="24"/>
          <w:szCs w:val="24"/>
          <w:lang w:val="en"/>
        </w:rPr>
        <w:t xml:space="preserve"> </w:t>
      </w:r>
      <w:r w:rsidR="004732A5" w:rsidRPr="00BA64F2">
        <w:rPr>
          <w:rFonts w:ascii="Times New Roman" w:eastAsia="Calibri" w:hAnsi="Times New Roman" w:cs="Times New Roman"/>
          <w:sz w:val="24"/>
          <w:szCs w:val="24"/>
          <w:lang w:val="en"/>
        </w:rPr>
        <w:t>clear out the difference between current and future f</w:t>
      </w:r>
      <w:r w:rsidR="00A95D16" w:rsidRPr="00BA64F2">
        <w:rPr>
          <w:rFonts w:ascii="Times New Roman" w:eastAsia="Calibri" w:hAnsi="Times New Roman" w:cs="Times New Roman"/>
          <w:sz w:val="24"/>
          <w:szCs w:val="24"/>
          <w:lang w:val="en"/>
        </w:rPr>
        <w:t>ocuses.</w:t>
      </w:r>
    </w:p>
    <w:p w14:paraId="0742E408" w14:textId="17E569E7" w:rsidR="4F2D4D8A" w:rsidRPr="00BA64F2" w:rsidRDefault="4F2D4D8A"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Future studies should also consider the possibility to do cross-cultural research including data from Argentina. Research have recently shown some particular and interesting aspects of cultural differences towards psychological time</w:t>
      </w:r>
      <w:r w:rsidR="00E3230F" w:rsidRPr="00BA64F2">
        <w:rPr>
          <w:rFonts w:ascii="Times New Roman" w:eastAsia="Calibri" w:hAnsi="Times New Roman" w:cs="Times New Roman"/>
          <w:sz w:val="24"/>
          <w:szCs w:val="24"/>
          <w:lang w:val="en-US"/>
        </w:rPr>
        <w:t xml:space="preserve"> </w:t>
      </w:r>
      <w:r w:rsidR="00E3230F" w:rsidRPr="00BA64F2">
        <w:rPr>
          <w:rFonts w:ascii="Times New Roman" w:eastAsia="Calibri" w:hAnsi="Times New Roman" w:cs="Times New Roman"/>
          <w:sz w:val="24"/>
          <w:szCs w:val="24"/>
          <w:lang w:val="en-US"/>
        </w:rPr>
        <w:fldChar w:fldCharType="begin"/>
      </w:r>
      <w:r w:rsidR="00205511" w:rsidRPr="00BA64F2">
        <w:rPr>
          <w:rFonts w:ascii="Times New Roman" w:eastAsia="Calibri" w:hAnsi="Times New Roman" w:cs="Times New Roman"/>
          <w:sz w:val="24"/>
          <w:szCs w:val="24"/>
          <w:lang w:val="en-US"/>
        </w:rPr>
        <w:instrText xml:space="preserve"> ADDIN ZOTERO_ITEM CSL_CITATION {"citationID":"tPOmPFty","properties":{"formattedCitation":"(Callizo-Romero et\\uc0\\u160{}al., 2020; Chishima, McKay, &amp; Cole, 2017; de la Fuente et\\uc0\\u160{}al., 2014)","plainCitation":"(Callizo-Romero et al., 2020; Chishima, McKay, &amp; Cole, 2017; de la Fuente et al., 2014)","dontUpdate":true,"noteIndex":0},"citationItems":[{"id":11,"uris":["http://zotero.org/users/7471640/items/DBKEVZE7"],"uri":["http://zotero.org/users/7471640/items/DBKEVZE7"],"itemData":{"id":11,"type":"article-journal","abstract":"The temporal focus hypothesis (TFH) proposes that whether the past or the future is conceptualized as being located in front depends on temporal focus: the balance of attention paid to the past (tradition) and the future (progress). How general is the TFH, and to what extent can cultures and subcultures be placed on a single line relating time spatialization and temporal focus in spite of stark differences in language, religion, history, and economic development? Data from 10 Western (sub)cultural groups (N = 1198,) were used to derive a linear model relating aggregated temporal focus and proportion of future-in-front responses. This model then successfully fitted 10 independently collected (sub)cultural groups in China and Vietnam (N = 899). Further analysis of the whole data set (N = 2,097) showed that the group-level relation arose at the individual level and allowed precise quantification of its influence. Finally, in an effort to apply the model to all relevant published data sets, we included recent data from Britain and South Africa: The former, but not the latter, fitted the model well. Temporal focus is a central factor that shapes how people around the world think of time in spatial terms.","container-title":"Psychonomic Bulletin &amp; Review","DOI":"https://doi.org/10.3758/s13423-020-01760-5","ISSN":"1069-9384, 1531-5320","issue":"6","journalAbbreviation":"Psychon Bull Rev","language":"en","page":"1247-1258","title":"Temporal focus and time spatialization across cultures","volume":"27","author":[{"family":"Callizo-Romero","given":"Carmen"},{"family":"Tutnjević","given":"Slavica"},{"family":"Pandza","given":"Maja"},{"family":"Ouellet","given":"Marc"},{"family":"Kranjec","given":"Alexander"},{"family":"Ilić","given":"Sladjana"},{"family":"Gu","given":"Yan"},{"family":"Göksun","given":"Tilbe"},{"family":"Chahboun","given":"Sobh"},{"family":"Casasanto","given":"Daniel"},{"family":"Santiago","given":"Julio"}],"issued":{"date-parts":[["2020"]]}}},{"id":12,"uris":["http://zotero.org/users/7471640/items/AURCKI3V"],"uri":["http://zotero.org/users/7471640/items/AURCKI3V"],"itemData":{"id":12,"type":"article-journal","abstract":"Studies examining time perspective have increased exponentially in recent years, driven by advances in measurement sophistication. Additionally the literature about time perspective has seen a move toward person-centered analyses, away from bivariate or correlational analyses. The Temporal Focus Scale is a relatively new measure that assesses cognitive engagement with the past, present and future. This is the ﬁrst study to examine the viability of person-centered analyses using this scale across cultures, and to assess how temporal focus clusters relate to criterion variables. Participants were school children in Japan and the United Kingdom. Results show that a four cluster solution was best in both countries, with three broadly similar clusters emerging across the two sites. Lower self-esteem in the United Kingdom was associated with being in the Past Focussed cluster, while in Japan, lower self-esteem was associated with being in the No Focus cluster.","container-title":"Personality and Individual Differences","DOI":"https://doi.org/10.1016/j.paid.2017.02.011","ISSN":"01918869","journalAbbreviation":"Personality and Individual Differences","language":"en","page":"92-95","source":"DOI.org (Crossref)","title":"The generalizability of temporal focus profiles across cultures: A secondary analysis using data from Japan and the United Kingdom","title-short":"The generalizability of temporal focus profiles across cultures","volume":"111","author":[{"family":"Chishima","given":"Yuta"},{"family":"McKay","given":"Michael T."},{"family":"Cole","given":"Jon C."}],"issued":{"date-parts":[["2017"]]}}},{"id":6,"uris":["http://zotero.org/users/7471640/items/SN4UFK43"],"uri":["http://zotero.org/users/7471640/items/SN4UFK43"],"itemData":{"id":6,"type":"article-journal","abstract":"In Arabic,</w:instrText>
      </w:r>
      <w:r w:rsidR="00205511" w:rsidRPr="00BA64F2">
        <w:rPr>
          <w:rFonts w:ascii="Times New Roman" w:eastAsia="Calibri" w:hAnsi="Times New Roman" w:cs="Times New Roman"/>
          <w:sz w:val="24"/>
          <w:szCs w:val="24"/>
          <w:lang w:val="es-AR"/>
        </w:rPr>
        <w:instrText xml:space="preserve"> as in many languages, the future is “ahead” and the past is “behind.” Yet in the research reported here, we\nshowed that Arabic speakers tend to conceptualize the future as behind and the past as ahead of them, despite using\nspoken metaphors that suggest the opposite. We propose a new account of how space-time mappings become activated\nin individuals’ minds and entrenched in their cultures, the temporal-focus hypothesis: People should conceptualize\neither the future or the past as in front of them to the extent that their culture (or subculture) is future oriented or\npast oriented. Results support the temporal-focus hypothesis, demonstrating that the space-time mappings in people’s\nminds are conditioned by their cultural attitudes toward time, that they depend on attentional focus, and that they can\nvary independently of the space-time mappings enshrined in language.","container-title":"Psychological Science","DOI":"https://doi.org/10.1177/0956797614534695","issue":"9","page":"1682–1690","title":"When You Think About It, Your Past Is in Front of You: How Culture Shapes Spatial Conceptions of Time","volume":"25","author":[{"family":"Fuente","given":"J.","non-dropping-particle":"de la"},{"family":"Santiago","given":"Julio"},{"family":"Román","given":"Antonio"},{"family":"Dumitrache","given":"Cristina"},{"family":"Casasanto","given":"Daniel"}],"issued":{"date-parts":[["2014"]]}}}],"schema":"https://github.com/citation-style-language/schema/raw/master/csl-citation.json"} </w:instrText>
      </w:r>
      <w:r w:rsidR="00E3230F" w:rsidRPr="00BA64F2">
        <w:rPr>
          <w:rFonts w:ascii="Times New Roman" w:eastAsia="Calibri" w:hAnsi="Times New Roman" w:cs="Times New Roman"/>
          <w:sz w:val="24"/>
          <w:szCs w:val="24"/>
          <w:lang w:val="en-US"/>
        </w:rPr>
        <w:fldChar w:fldCharType="separate"/>
      </w:r>
      <w:r w:rsidR="00E3230F" w:rsidRPr="00BA64F2">
        <w:rPr>
          <w:rFonts w:ascii="Times New Roman" w:hAnsi="Times New Roman" w:cs="Times New Roman"/>
          <w:sz w:val="24"/>
          <w:szCs w:val="24"/>
        </w:rPr>
        <w:t>(Callizo-Romero et al., 2020; Chishima, et al., 2017; de la Fuente et al., 2014)</w:t>
      </w:r>
      <w:r w:rsidR="00E3230F" w:rsidRPr="00BA64F2">
        <w:rPr>
          <w:rFonts w:ascii="Times New Roman" w:eastAsia="Calibri" w:hAnsi="Times New Roman" w:cs="Times New Roman"/>
          <w:sz w:val="24"/>
          <w:szCs w:val="24"/>
          <w:lang w:val="en-US"/>
        </w:rPr>
        <w:fldChar w:fldCharType="end"/>
      </w:r>
      <w:r w:rsidRPr="00BA64F2">
        <w:rPr>
          <w:rFonts w:ascii="Times New Roman" w:eastAsia="Calibri" w:hAnsi="Times New Roman" w:cs="Times New Roman"/>
          <w:sz w:val="24"/>
          <w:szCs w:val="24"/>
          <w:lang w:val="es-AR"/>
        </w:rPr>
        <w:t xml:space="preserve">. </w:t>
      </w:r>
      <w:r w:rsidRPr="00BA64F2">
        <w:rPr>
          <w:rFonts w:ascii="Times New Roman" w:eastAsia="Calibri" w:hAnsi="Times New Roman" w:cs="Times New Roman"/>
          <w:sz w:val="24"/>
          <w:szCs w:val="24"/>
          <w:lang w:val="en-US"/>
        </w:rPr>
        <w:t xml:space="preserve">These studies did not include data from </w:t>
      </w:r>
      <w:r w:rsidR="6E7F386C" w:rsidRPr="00BA64F2">
        <w:rPr>
          <w:rFonts w:ascii="Times New Roman" w:eastAsia="Calibri" w:hAnsi="Times New Roman" w:cs="Times New Roman"/>
          <w:sz w:val="24"/>
          <w:szCs w:val="24"/>
          <w:lang w:val="en-US"/>
        </w:rPr>
        <w:t>Latin</w:t>
      </w:r>
      <w:r w:rsidRPr="00BA64F2">
        <w:rPr>
          <w:rFonts w:ascii="Times New Roman" w:eastAsia="Calibri" w:hAnsi="Times New Roman" w:cs="Times New Roman"/>
          <w:sz w:val="24"/>
          <w:szCs w:val="24"/>
          <w:lang w:val="en-US"/>
        </w:rPr>
        <w:t xml:space="preserve"> </w:t>
      </w:r>
      <w:r w:rsidR="5E217207" w:rsidRPr="00BA64F2">
        <w:rPr>
          <w:rFonts w:ascii="Times New Roman" w:eastAsia="Calibri" w:hAnsi="Times New Roman" w:cs="Times New Roman"/>
          <w:sz w:val="24"/>
          <w:szCs w:val="24"/>
          <w:lang w:val="en-US"/>
        </w:rPr>
        <w:t>American</w:t>
      </w:r>
      <w:r w:rsidRPr="00BA64F2">
        <w:rPr>
          <w:rFonts w:ascii="Times New Roman" w:eastAsia="Calibri" w:hAnsi="Times New Roman" w:cs="Times New Roman"/>
          <w:sz w:val="24"/>
          <w:szCs w:val="24"/>
          <w:lang w:val="en-US"/>
        </w:rPr>
        <w:t xml:space="preserve"> countries, </w:t>
      </w:r>
      <w:r w:rsidR="1C8C9173" w:rsidRPr="00BA64F2">
        <w:rPr>
          <w:rFonts w:ascii="Times New Roman" w:eastAsia="Calibri" w:hAnsi="Times New Roman" w:cs="Times New Roman"/>
          <w:sz w:val="24"/>
          <w:szCs w:val="24"/>
          <w:lang w:val="en-US"/>
        </w:rPr>
        <w:t xml:space="preserve">which is a substantial aspect to </w:t>
      </w:r>
      <w:r w:rsidR="00E3230F" w:rsidRPr="00BA64F2">
        <w:rPr>
          <w:rFonts w:ascii="Times New Roman" w:eastAsia="Calibri" w:hAnsi="Times New Roman" w:cs="Times New Roman"/>
          <w:sz w:val="24"/>
          <w:szCs w:val="24"/>
          <w:lang w:val="en-US"/>
        </w:rPr>
        <w:t>arrive to more generalizable results</w:t>
      </w:r>
      <w:r w:rsidR="00B1C7B3" w:rsidRPr="00BA64F2">
        <w:rPr>
          <w:rFonts w:ascii="Times New Roman" w:eastAsia="Calibri" w:hAnsi="Times New Roman" w:cs="Times New Roman"/>
          <w:sz w:val="24"/>
          <w:szCs w:val="24"/>
          <w:lang w:val="en-US"/>
        </w:rPr>
        <w:t>.</w:t>
      </w:r>
      <w:r w:rsidR="39AC1553" w:rsidRPr="00BA64F2">
        <w:rPr>
          <w:rFonts w:ascii="Times New Roman" w:eastAsia="Calibri" w:hAnsi="Times New Roman" w:cs="Times New Roman"/>
          <w:sz w:val="24"/>
          <w:szCs w:val="24"/>
          <w:lang w:val="en-US"/>
        </w:rPr>
        <w:t xml:space="preserve"> To do this it is essential to have </w:t>
      </w:r>
      <w:r w:rsidR="7E0C67C2" w:rsidRPr="00BA64F2">
        <w:rPr>
          <w:rFonts w:ascii="Times New Roman" w:eastAsia="Calibri" w:hAnsi="Times New Roman" w:cs="Times New Roman"/>
          <w:sz w:val="24"/>
          <w:szCs w:val="24"/>
          <w:lang w:val="en-US"/>
        </w:rPr>
        <w:t xml:space="preserve">valid and </w:t>
      </w:r>
      <w:r w:rsidR="39AC1553" w:rsidRPr="00BA64F2">
        <w:rPr>
          <w:rFonts w:ascii="Times New Roman" w:eastAsia="Calibri" w:hAnsi="Times New Roman" w:cs="Times New Roman"/>
          <w:sz w:val="24"/>
          <w:szCs w:val="24"/>
          <w:lang w:val="en-US"/>
        </w:rPr>
        <w:t>reliable measures</w:t>
      </w:r>
      <w:r w:rsidR="0627FFDE" w:rsidRPr="00BA64F2">
        <w:rPr>
          <w:rFonts w:ascii="Times New Roman" w:eastAsia="Calibri" w:hAnsi="Times New Roman" w:cs="Times New Roman"/>
          <w:sz w:val="24"/>
          <w:szCs w:val="24"/>
          <w:lang w:val="en-US"/>
        </w:rPr>
        <w:t xml:space="preserve"> of psychological time. Accordingly, this study provides </w:t>
      </w:r>
      <w:r w:rsidR="746B699F" w:rsidRPr="00BA64F2">
        <w:rPr>
          <w:rFonts w:ascii="Times New Roman" w:eastAsia="Calibri" w:hAnsi="Times New Roman" w:cs="Times New Roman"/>
          <w:sz w:val="24"/>
          <w:szCs w:val="24"/>
          <w:lang w:val="en-US"/>
        </w:rPr>
        <w:t>the Argentinian version of the TFS.</w:t>
      </w:r>
    </w:p>
    <w:p w14:paraId="4B857C6F" w14:textId="55AC2FF8" w:rsidR="005555D4" w:rsidRPr="00BA64F2" w:rsidRDefault="00EB544D"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 xml:space="preserve">This study is not exempt from limitations. Firstly, </w:t>
      </w:r>
      <w:r w:rsidR="000A0B52" w:rsidRPr="00BA64F2">
        <w:rPr>
          <w:rFonts w:ascii="Times New Roman" w:eastAsia="Calibri" w:hAnsi="Times New Roman" w:cs="Times New Roman"/>
          <w:sz w:val="24"/>
          <w:szCs w:val="24"/>
          <w:lang w:val="en-US"/>
        </w:rPr>
        <w:t>it does not present a tes</w:t>
      </w:r>
      <w:r w:rsidR="00A555D7" w:rsidRPr="00BA64F2">
        <w:rPr>
          <w:rFonts w:ascii="Times New Roman" w:eastAsia="Calibri" w:hAnsi="Times New Roman" w:cs="Times New Roman"/>
          <w:sz w:val="24"/>
          <w:szCs w:val="24"/>
          <w:lang w:val="en-US"/>
        </w:rPr>
        <w:t>t</w:t>
      </w:r>
      <w:r w:rsidR="000A0B52" w:rsidRPr="00BA64F2">
        <w:rPr>
          <w:rFonts w:ascii="Times New Roman" w:eastAsia="Calibri" w:hAnsi="Times New Roman" w:cs="Times New Roman"/>
          <w:sz w:val="24"/>
          <w:szCs w:val="24"/>
          <w:lang w:val="en-US"/>
        </w:rPr>
        <w:t xml:space="preserve">-retest which is fundamental to study the stability of punctuations </w:t>
      </w:r>
      <w:r w:rsidR="0052029D" w:rsidRPr="00BA64F2">
        <w:rPr>
          <w:rFonts w:ascii="Times New Roman" w:eastAsia="Calibri" w:hAnsi="Times New Roman" w:cs="Times New Roman"/>
          <w:sz w:val="24"/>
          <w:szCs w:val="24"/>
          <w:lang w:val="en-US"/>
        </w:rPr>
        <w:t xml:space="preserve">over time </w:t>
      </w:r>
      <w:r w:rsidR="000A0B52" w:rsidRPr="00BA64F2">
        <w:rPr>
          <w:rFonts w:ascii="Times New Roman" w:eastAsia="Calibri" w:hAnsi="Times New Roman" w:cs="Times New Roman"/>
          <w:sz w:val="24"/>
          <w:szCs w:val="24"/>
          <w:lang w:val="en-US"/>
        </w:rPr>
        <w:t xml:space="preserve">and </w:t>
      </w:r>
      <w:r w:rsidR="002974B5" w:rsidRPr="00BA64F2">
        <w:rPr>
          <w:rFonts w:ascii="Times New Roman" w:eastAsia="Calibri" w:hAnsi="Times New Roman" w:cs="Times New Roman"/>
          <w:sz w:val="24"/>
          <w:szCs w:val="24"/>
          <w:lang w:val="en-US"/>
        </w:rPr>
        <w:t xml:space="preserve">contributes to the </w:t>
      </w:r>
      <w:r w:rsidR="00AD2F95" w:rsidRPr="00BA64F2">
        <w:rPr>
          <w:rFonts w:ascii="Times New Roman" w:eastAsia="Calibri" w:hAnsi="Times New Roman" w:cs="Times New Roman"/>
          <w:sz w:val="24"/>
          <w:szCs w:val="24"/>
          <w:lang w:val="en-US"/>
        </w:rPr>
        <w:t xml:space="preserve">psychometric </w:t>
      </w:r>
      <w:r w:rsidR="00E47352" w:rsidRPr="00BA64F2">
        <w:rPr>
          <w:rFonts w:ascii="Times New Roman" w:eastAsia="Calibri" w:hAnsi="Times New Roman" w:cs="Times New Roman"/>
          <w:sz w:val="24"/>
          <w:szCs w:val="24"/>
          <w:lang w:val="en-US"/>
        </w:rPr>
        <w:t>reliability of the scale</w:t>
      </w:r>
      <w:r w:rsidR="0009009A" w:rsidRPr="00BA64F2">
        <w:rPr>
          <w:rFonts w:ascii="Times New Roman" w:eastAsia="Calibri" w:hAnsi="Times New Roman" w:cs="Times New Roman"/>
          <w:sz w:val="24"/>
          <w:szCs w:val="24"/>
          <w:lang w:val="en-US"/>
        </w:rPr>
        <w:t xml:space="preserve"> </w:t>
      </w:r>
      <w:r w:rsidRPr="00BA64F2">
        <w:rPr>
          <w:rFonts w:ascii="Times New Roman" w:eastAsia="Calibri" w:hAnsi="Times New Roman" w:cs="Times New Roman"/>
          <w:sz w:val="24"/>
          <w:szCs w:val="24"/>
          <w:lang w:val="en-US"/>
        </w:rPr>
        <w:fldChar w:fldCharType="begin"/>
      </w:r>
      <w:r w:rsidR="00950AFF" w:rsidRPr="00BA64F2">
        <w:rPr>
          <w:rFonts w:ascii="Times New Roman" w:eastAsia="Calibri" w:hAnsi="Times New Roman" w:cs="Times New Roman"/>
          <w:sz w:val="24"/>
          <w:szCs w:val="24"/>
          <w:lang w:val="en-US"/>
        </w:rPr>
        <w:instrText xml:space="preserve"> ADDIN ZOTERO_ITEM CSL_CITATION {"citationID":"I6EWT3yc","properties":{"formattedCitation":"(Aldridge et\\uc0\\u160{}al., 2017)","plainCitation":"(Aldridge et al., 2017)","noteIndex":0},"citationItems":[{"id":81,"uris":["http://zotero.org/users/7471640/items/EDU6XJSK"],"uri":["http://zotero.org/users/7471640/items/EDU6XJSK"],"itemData":{"id":81,"type":"article-journal","abstract":". Psychological research and clinical practice rely heavily \t\t\t\t\ton psychometric testing for measuring psychological constructs that represent \t\t\t\t\tsymptoms of psychopathology, individual difference characteristics, or cognitive \t\t\t\t\tprofiles. Test-retest reliability assessment is crucial in the development of \t\t\t\t\tpsychometric tools, helping to ensure that measurement variation is due to \t\t\t\t\treplicable differences between people regardless of time, target behavior, or \t\t\t\t\tuser profile. While psychological studies testing the reliability of measurement \t\t\t\t\ttools are pervasive in the literature, many still discuss and assess this form \t\t\t\t\tof reliability inappropriately with regard to the specified aims of the study or \t\t\t\t\tthe intended use of the tool. The current paper outlines important factors to \t\t\t\t\tconsider in test-retest reliability analyses, common errors, and some initial \t\t\t\t\tmethods for conducting and reporting reliability analyses to avoid such errors. \t\t\t\t\tThe paper aims to highlight a persistently problematic area in psychological \t\t\t\t\tassessment, to illustrate the real-world impact that these problems can have on \t\t\t\t\tmeasurement validity, and to offer relatively simple methods for improving the \t\t\t\t\tvalidity and practical use of reliability statistics.","container-title":"European Psychologist","DOI":"https://doi.org/10.1027/1016-9040/a000298","ISSN":"1016-9040","issue":"4","note":"publisher: Hogrefe Publishing","page":"207-218","source":"econtent.hogrefe.com (Atypon)","title":"Assessing Test-Retest Reliability of Psychological \t\t\t\t\tMeasures","volume":"22","author":[{"family":"Aldridge","given":"Victoria K."},{"family":"Dovey","given":"Terence M."},{"family":"Wade","given":"Angie"}],"issued":{"date-parts":[["2017",10,1]]}}}],"schema":"https://github.com/citation-style-language/schema/raw/master/csl-citation.json"} </w:instrText>
      </w:r>
      <w:r w:rsidRPr="00BA64F2">
        <w:rPr>
          <w:rFonts w:ascii="Times New Roman" w:eastAsia="Calibri" w:hAnsi="Times New Roman" w:cs="Times New Roman"/>
          <w:sz w:val="24"/>
          <w:szCs w:val="24"/>
          <w:lang w:val="en-US"/>
        </w:rPr>
        <w:fldChar w:fldCharType="separate"/>
      </w:r>
      <w:r w:rsidR="0009009A" w:rsidRPr="00BA64F2">
        <w:rPr>
          <w:rFonts w:ascii="Times New Roman" w:hAnsi="Times New Roman" w:cs="Times New Roman"/>
          <w:sz w:val="24"/>
          <w:szCs w:val="24"/>
          <w:lang w:val="en-US"/>
        </w:rPr>
        <w:t>(Aldridge et al., 2017)</w:t>
      </w:r>
      <w:r w:rsidRPr="00BA64F2">
        <w:rPr>
          <w:rFonts w:ascii="Times New Roman" w:eastAsia="Calibri" w:hAnsi="Times New Roman" w:cs="Times New Roman"/>
          <w:sz w:val="24"/>
          <w:szCs w:val="24"/>
          <w:lang w:val="en-US"/>
        </w:rPr>
        <w:fldChar w:fldCharType="end"/>
      </w:r>
      <w:r w:rsidR="00E47352" w:rsidRPr="00BA64F2">
        <w:rPr>
          <w:rFonts w:ascii="Times New Roman" w:eastAsia="Calibri" w:hAnsi="Times New Roman" w:cs="Times New Roman"/>
          <w:sz w:val="24"/>
          <w:szCs w:val="24"/>
          <w:lang w:val="en-US"/>
        </w:rPr>
        <w:t>. Also, t</w:t>
      </w:r>
      <w:r w:rsidR="00A740F1" w:rsidRPr="00BA64F2">
        <w:rPr>
          <w:rFonts w:ascii="Times New Roman" w:eastAsia="Calibri" w:hAnsi="Times New Roman" w:cs="Times New Roman"/>
          <w:sz w:val="24"/>
          <w:szCs w:val="24"/>
          <w:lang w:val="en-US"/>
        </w:rPr>
        <w:t xml:space="preserve">he </w:t>
      </w:r>
      <w:r w:rsidR="009F481B" w:rsidRPr="00BA64F2">
        <w:rPr>
          <w:rFonts w:ascii="Times New Roman" w:eastAsia="Calibri" w:hAnsi="Times New Roman" w:cs="Times New Roman"/>
          <w:sz w:val="24"/>
          <w:szCs w:val="24"/>
          <w:lang w:val="en-US"/>
        </w:rPr>
        <w:t>sample</w:t>
      </w:r>
      <w:r w:rsidR="00E47352" w:rsidRPr="00BA64F2">
        <w:rPr>
          <w:rFonts w:ascii="Times New Roman" w:eastAsia="Calibri" w:hAnsi="Times New Roman" w:cs="Times New Roman"/>
          <w:sz w:val="24"/>
          <w:szCs w:val="24"/>
          <w:lang w:val="en-US"/>
        </w:rPr>
        <w:t xml:space="preserve"> used in the second study </w:t>
      </w:r>
      <w:r w:rsidR="003869E5" w:rsidRPr="00BA64F2">
        <w:rPr>
          <w:rFonts w:ascii="Times New Roman" w:eastAsia="Calibri" w:hAnsi="Times New Roman" w:cs="Times New Roman"/>
          <w:sz w:val="24"/>
          <w:szCs w:val="24"/>
          <w:lang w:val="en-US"/>
        </w:rPr>
        <w:t xml:space="preserve">was mostly composed by women (70% of the total sample) and this may </w:t>
      </w:r>
      <w:r w:rsidR="00200CF2" w:rsidRPr="00BA64F2">
        <w:rPr>
          <w:rFonts w:ascii="Times New Roman" w:eastAsia="Calibri" w:hAnsi="Times New Roman" w:cs="Times New Roman"/>
          <w:sz w:val="24"/>
          <w:szCs w:val="24"/>
          <w:lang w:val="en-US"/>
        </w:rPr>
        <w:t>skew the results.</w:t>
      </w:r>
      <w:r w:rsidR="00122297" w:rsidRPr="00BA64F2">
        <w:rPr>
          <w:rFonts w:ascii="Times New Roman" w:eastAsia="Calibri" w:hAnsi="Times New Roman" w:cs="Times New Roman"/>
          <w:sz w:val="24"/>
          <w:szCs w:val="24"/>
          <w:lang w:val="en-US"/>
        </w:rPr>
        <w:t xml:space="preserve"> Future studies should take th</w:t>
      </w:r>
      <w:r w:rsidR="00C169F6" w:rsidRPr="00BA64F2">
        <w:rPr>
          <w:rFonts w:ascii="Times New Roman" w:eastAsia="Calibri" w:hAnsi="Times New Roman" w:cs="Times New Roman"/>
          <w:sz w:val="24"/>
          <w:szCs w:val="24"/>
          <w:lang w:val="en-US"/>
        </w:rPr>
        <w:t>ese</w:t>
      </w:r>
      <w:r w:rsidR="00122297" w:rsidRPr="00BA64F2">
        <w:rPr>
          <w:rFonts w:ascii="Times New Roman" w:eastAsia="Calibri" w:hAnsi="Times New Roman" w:cs="Times New Roman"/>
          <w:sz w:val="24"/>
          <w:szCs w:val="24"/>
          <w:lang w:val="en-US"/>
        </w:rPr>
        <w:t xml:space="preserve"> </w:t>
      </w:r>
      <w:r w:rsidR="00C169F6" w:rsidRPr="00BA64F2">
        <w:rPr>
          <w:rFonts w:ascii="Times New Roman" w:eastAsia="Calibri" w:hAnsi="Times New Roman" w:cs="Times New Roman"/>
          <w:sz w:val="24"/>
          <w:szCs w:val="24"/>
          <w:lang w:val="en-US"/>
        </w:rPr>
        <w:t xml:space="preserve">aspects </w:t>
      </w:r>
      <w:r w:rsidR="00122297" w:rsidRPr="00BA64F2">
        <w:rPr>
          <w:rFonts w:ascii="Times New Roman" w:eastAsia="Calibri" w:hAnsi="Times New Roman" w:cs="Times New Roman"/>
          <w:sz w:val="24"/>
          <w:szCs w:val="24"/>
          <w:lang w:val="en-US"/>
        </w:rPr>
        <w:t>into account</w:t>
      </w:r>
      <w:r w:rsidR="00C169F6" w:rsidRPr="00BA64F2">
        <w:rPr>
          <w:rFonts w:ascii="Times New Roman" w:eastAsia="Calibri" w:hAnsi="Times New Roman" w:cs="Times New Roman"/>
          <w:sz w:val="24"/>
          <w:szCs w:val="24"/>
          <w:lang w:val="en-US"/>
        </w:rPr>
        <w:t>.</w:t>
      </w:r>
      <w:r w:rsidR="005555D4" w:rsidRPr="00BA64F2">
        <w:rPr>
          <w:rFonts w:ascii="Times New Roman" w:eastAsia="Calibri" w:hAnsi="Times New Roman" w:cs="Times New Roman"/>
          <w:sz w:val="24"/>
          <w:szCs w:val="24"/>
          <w:lang w:val="en-US"/>
        </w:rPr>
        <w:t xml:space="preserve"> Third, </w:t>
      </w:r>
      <w:r w:rsidR="006F12A0" w:rsidRPr="00BA64F2">
        <w:rPr>
          <w:rFonts w:ascii="Times New Roman" w:eastAsia="Calibri" w:hAnsi="Times New Roman" w:cs="Times New Roman"/>
          <w:sz w:val="24"/>
          <w:szCs w:val="24"/>
          <w:lang w:val="en-US"/>
        </w:rPr>
        <w:t xml:space="preserve">all </w:t>
      </w:r>
      <w:r w:rsidR="006F12A0" w:rsidRPr="00BA64F2">
        <w:rPr>
          <w:rFonts w:ascii="Times New Roman" w:eastAsia="Calibri" w:hAnsi="Times New Roman" w:cs="Times New Roman"/>
          <w:sz w:val="24"/>
          <w:szCs w:val="24"/>
          <w:lang w:val="en-US"/>
        </w:rPr>
        <w:lastRenderedPageBreak/>
        <w:t xml:space="preserve">variables were measured by self-report questionnaires. </w:t>
      </w:r>
      <w:r w:rsidR="005555D4" w:rsidRPr="00BA64F2">
        <w:rPr>
          <w:rFonts w:ascii="Times New Roman" w:eastAsia="Calibri" w:hAnsi="Times New Roman" w:cs="Times New Roman"/>
          <w:sz w:val="24"/>
          <w:szCs w:val="24"/>
          <w:lang w:val="en-US"/>
        </w:rPr>
        <w:t xml:space="preserve">Future studies should </w:t>
      </w:r>
      <w:r w:rsidR="00D33504" w:rsidRPr="00BA64F2">
        <w:rPr>
          <w:rFonts w:ascii="Times New Roman" w:eastAsia="Calibri" w:hAnsi="Times New Roman" w:cs="Times New Roman"/>
          <w:sz w:val="24"/>
          <w:szCs w:val="24"/>
          <w:lang w:val="en-US"/>
        </w:rPr>
        <w:t xml:space="preserve">use several methods including objective assessments </w:t>
      </w:r>
      <w:r w:rsidR="008B5B31" w:rsidRPr="00BA64F2">
        <w:rPr>
          <w:rFonts w:ascii="Times New Roman" w:eastAsia="Calibri" w:hAnsi="Times New Roman" w:cs="Times New Roman"/>
          <w:sz w:val="24"/>
          <w:szCs w:val="24"/>
          <w:lang w:val="en-US"/>
        </w:rPr>
        <w:t>to</w:t>
      </w:r>
      <w:r w:rsidR="00D33504" w:rsidRPr="00BA64F2">
        <w:rPr>
          <w:rFonts w:ascii="Times New Roman" w:eastAsia="Calibri" w:hAnsi="Times New Roman" w:cs="Times New Roman"/>
          <w:sz w:val="24"/>
          <w:szCs w:val="24"/>
          <w:lang w:val="en-US"/>
        </w:rPr>
        <w:t xml:space="preserve"> avoid a common bias </w:t>
      </w:r>
      <w:r w:rsidRPr="00BA64F2">
        <w:rPr>
          <w:rFonts w:ascii="Times New Roman" w:eastAsia="Calibri" w:hAnsi="Times New Roman" w:cs="Times New Roman"/>
          <w:sz w:val="24"/>
          <w:szCs w:val="24"/>
          <w:lang w:val="en-US"/>
        </w:rPr>
        <w:fldChar w:fldCharType="begin"/>
      </w:r>
      <w:r w:rsidR="00950AFF" w:rsidRPr="00BA64F2">
        <w:rPr>
          <w:rFonts w:ascii="Times New Roman" w:eastAsia="Calibri" w:hAnsi="Times New Roman" w:cs="Times New Roman"/>
          <w:sz w:val="24"/>
          <w:szCs w:val="24"/>
          <w:lang w:val="en-US"/>
        </w:rPr>
        <w:instrText xml:space="preserve"> ADDIN ZOTERO_ITEM CSL_CITATION {"citationID":"kTP6t3PA","properties":{"formattedCitation":"(Podsakoff et\\uc0\\u160{}al., 2003)","plainCitation":"(Podsakoff et al., 2003)","noteIndex":0},"citationItems":[{"id":80,"uris":["http://zotero.org/users/7471640/items/X93YGQJK"],"uri":["http://zotero.org/users/7471640/items/X93YGQJK"],"itemData":{"id":80,"type":"article-journal","abstract":"Interest in the problem of method biases has a long history in the behavioral sciences. Despite this, a comprehensive summary of the potential sources of method biases and how to control for them does not exist. Therefore, the purpose of this article is to examine the extent to which method biases influence behavioral research results, identify potential sources of method biases, discuss the cognitive processes through which method biases influence responses to measures, evaluate the many different procedural and statistical techniques that can be used to control method biases, and provide recommendations for how to select appropriate procedural and statistical remedies for different types of research settings.","container-title":"The Journal of Applied Psychology","DOI":"https://doi.org/10.1037/0021-9010.88.5.879","ISSN":"0021-9010","issue":"5","journalAbbreviation":"J Appl Psychol","language":"eng","note":"PMID: 14516251","page":"879-903","source":"PubMed","title":"Common method biases in behavioral research: a critical review of the literature and recommended remedies","title-short":"Common method biases in behavioral research","volume":"88","author":[{"family":"Podsakoff","given":"Philip M."},{"family":"MacKenzie","given":"Scott B."},{"family":"Lee","given":"Jeong-Yeon"},{"family":"Podsakoff","given":"Nathan P."}],"issued":{"date-parts":[["2003",10]]}}}],"schema":"https://github.com/citation-style-language/schema/raw/master/csl-citation.json"} </w:instrText>
      </w:r>
      <w:r w:rsidRPr="00BA64F2">
        <w:rPr>
          <w:rFonts w:ascii="Times New Roman" w:eastAsia="Calibri" w:hAnsi="Times New Roman" w:cs="Times New Roman"/>
          <w:sz w:val="24"/>
          <w:szCs w:val="24"/>
          <w:lang w:val="en-US"/>
        </w:rPr>
        <w:fldChar w:fldCharType="separate"/>
      </w:r>
      <w:r w:rsidR="00F456FD" w:rsidRPr="00BA64F2">
        <w:rPr>
          <w:rFonts w:ascii="Times New Roman" w:hAnsi="Times New Roman" w:cs="Times New Roman"/>
          <w:sz w:val="24"/>
          <w:szCs w:val="24"/>
          <w:lang w:val="en-US"/>
        </w:rPr>
        <w:t>(Podsakoff et al., 2003)</w:t>
      </w:r>
      <w:r w:rsidRPr="00BA64F2">
        <w:rPr>
          <w:rFonts w:ascii="Times New Roman" w:eastAsia="Calibri" w:hAnsi="Times New Roman" w:cs="Times New Roman"/>
          <w:sz w:val="24"/>
          <w:szCs w:val="24"/>
          <w:lang w:val="en-US"/>
        </w:rPr>
        <w:fldChar w:fldCharType="end"/>
      </w:r>
      <w:r w:rsidR="00EC068C" w:rsidRPr="00BA64F2">
        <w:rPr>
          <w:rFonts w:ascii="Times New Roman" w:eastAsia="Calibri" w:hAnsi="Times New Roman" w:cs="Times New Roman"/>
          <w:sz w:val="24"/>
          <w:szCs w:val="24"/>
          <w:lang w:val="en-US"/>
        </w:rPr>
        <w:t>.</w:t>
      </w:r>
    </w:p>
    <w:p w14:paraId="50258773" w14:textId="1B73CFAD" w:rsidR="00C169F6" w:rsidRPr="00BA64F2" w:rsidRDefault="00C169F6" w:rsidP="00BA64F2">
      <w:pPr>
        <w:spacing w:after="0" w:line="360" w:lineRule="auto"/>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In conclusion, the current research provide</w:t>
      </w:r>
      <w:r w:rsidR="00A12FB8" w:rsidRPr="00BA64F2">
        <w:rPr>
          <w:rFonts w:ascii="Times New Roman" w:eastAsia="Calibri" w:hAnsi="Times New Roman" w:cs="Times New Roman"/>
          <w:sz w:val="24"/>
          <w:szCs w:val="24"/>
          <w:lang w:val="en-US"/>
        </w:rPr>
        <w:t>s</w:t>
      </w:r>
      <w:r w:rsidRPr="00BA64F2">
        <w:rPr>
          <w:rFonts w:ascii="Times New Roman" w:eastAsia="Calibri" w:hAnsi="Times New Roman" w:cs="Times New Roman"/>
          <w:sz w:val="24"/>
          <w:szCs w:val="24"/>
          <w:lang w:val="en-US"/>
        </w:rPr>
        <w:t xml:space="preserve"> a </w:t>
      </w:r>
      <w:r w:rsidR="00C37C52" w:rsidRPr="00BA64F2">
        <w:rPr>
          <w:rFonts w:ascii="Times New Roman" w:eastAsia="Calibri" w:hAnsi="Times New Roman" w:cs="Times New Roman"/>
          <w:sz w:val="24"/>
          <w:szCs w:val="24"/>
          <w:lang w:val="en-US"/>
        </w:rPr>
        <w:t xml:space="preserve">reliable adaptation of the </w:t>
      </w:r>
      <w:r w:rsidR="00E3230F" w:rsidRPr="00BA64F2">
        <w:rPr>
          <w:rFonts w:ascii="Times New Roman" w:eastAsia="Calibri" w:hAnsi="Times New Roman" w:cs="Times New Roman"/>
          <w:sz w:val="24"/>
          <w:szCs w:val="24"/>
          <w:lang w:val="en-US"/>
        </w:rPr>
        <w:t>TFS</w:t>
      </w:r>
      <w:r w:rsidR="00C37C52" w:rsidRPr="00BA64F2">
        <w:rPr>
          <w:rFonts w:ascii="Times New Roman" w:eastAsia="Calibri" w:hAnsi="Times New Roman" w:cs="Times New Roman"/>
          <w:sz w:val="24"/>
          <w:szCs w:val="24"/>
          <w:lang w:val="en-US"/>
        </w:rPr>
        <w:t xml:space="preserve"> </w:t>
      </w:r>
      <w:r w:rsidR="00F50DFB" w:rsidRPr="00BA64F2">
        <w:rPr>
          <w:rFonts w:ascii="Times New Roman" w:eastAsia="Calibri" w:hAnsi="Times New Roman" w:cs="Times New Roman"/>
          <w:sz w:val="24"/>
          <w:szCs w:val="24"/>
          <w:lang w:val="en-US"/>
        </w:rPr>
        <w:t xml:space="preserve">for </w:t>
      </w:r>
      <w:r w:rsidR="00A12FB8" w:rsidRPr="00BA64F2">
        <w:rPr>
          <w:rFonts w:ascii="Times New Roman" w:eastAsia="Calibri" w:hAnsi="Times New Roman" w:cs="Times New Roman"/>
          <w:sz w:val="24"/>
          <w:szCs w:val="24"/>
          <w:lang w:val="en-US"/>
        </w:rPr>
        <w:t>Argentinian population.</w:t>
      </w:r>
      <w:r w:rsidR="001C6855" w:rsidRPr="00BA64F2">
        <w:rPr>
          <w:rFonts w:ascii="Times New Roman" w:eastAsia="Calibri" w:hAnsi="Times New Roman" w:cs="Times New Roman"/>
          <w:sz w:val="24"/>
          <w:szCs w:val="24"/>
          <w:lang w:val="en-US"/>
        </w:rPr>
        <w:t xml:space="preserve"> </w:t>
      </w:r>
      <w:r w:rsidR="00AD0A99" w:rsidRPr="00BA64F2">
        <w:rPr>
          <w:rFonts w:ascii="Times New Roman" w:eastAsia="Calibri" w:hAnsi="Times New Roman" w:cs="Times New Roman"/>
          <w:sz w:val="24"/>
          <w:szCs w:val="24"/>
          <w:lang w:val="en-US"/>
        </w:rPr>
        <w:t xml:space="preserve">Since </w:t>
      </w:r>
      <w:r w:rsidR="009A659F" w:rsidRPr="00BA64F2">
        <w:rPr>
          <w:rFonts w:ascii="Times New Roman" w:eastAsia="Calibri" w:hAnsi="Times New Roman" w:cs="Times New Roman"/>
          <w:sz w:val="24"/>
          <w:szCs w:val="24"/>
          <w:lang w:val="en-US"/>
        </w:rPr>
        <w:t>internal consistency values were higher than those founded in</w:t>
      </w:r>
      <w:r w:rsidR="000F2C7C" w:rsidRPr="00BA64F2">
        <w:rPr>
          <w:rFonts w:ascii="Times New Roman" w:eastAsia="Calibri" w:hAnsi="Times New Roman" w:cs="Times New Roman"/>
          <w:sz w:val="24"/>
          <w:szCs w:val="24"/>
          <w:lang w:val="en-US"/>
        </w:rPr>
        <w:t xml:space="preserve"> the Argentinian versions of</w:t>
      </w:r>
      <w:r w:rsidR="009A659F" w:rsidRPr="00BA64F2">
        <w:rPr>
          <w:rFonts w:ascii="Times New Roman" w:eastAsia="Calibri" w:hAnsi="Times New Roman" w:cs="Times New Roman"/>
          <w:sz w:val="24"/>
          <w:szCs w:val="24"/>
          <w:lang w:val="en-US"/>
        </w:rPr>
        <w:t xml:space="preserve"> ZTPI</w:t>
      </w:r>
      <w:r w:rsidR="00FD3422" w:rsidRPr="00BA64F2">
        <w:rPr>
          <w:rFonts w:ascii="Times New Roman" w:eastAsia="Calibri" w:hAnsi="Times New Roman" w:cs="Times New Roman"/>
          <w:sz w:val="24"/>
          <w:szCs w:val="24"/>
          <w:lang w:val="en-US"/>
        </w:rPr>
        <w:t xml:space="preserve"> </w:t>
      </w:r>
      <w:r w:rsidR="00370688" w:rsidRPr="00BA64F2">
        <w:rPr>
          <w:rFonts w:ascii="Times New Roman" w:eastAsia="Calibri" w:hAnsi="Times New Roman" w:cs="Times New Roman"/>
          <w:sz w:val="24"/>
          <w:szCs w:val="24"/>
          <w:lang w:val="en-US"/>
        </w:rPr>
        <w:fldChar w:fldCharType="begin"/>
      </w:r>
      <w:r w:rsidR="00950AFF" w:rsidRPr="00BA64F2">
        <w:rPr>
          <w:rFonts w:ascii="Times New Roman" w:eastAsia="Calibri" w:hAnsi="Times New Roman" w:cs="Times New Roman"/>
          <w:sz w:val="24"/>
          <w:szCs w:val="24"/>
          <w:lang w:val="en-US"/>
        </w:rPr>
        <w:instrText xml:space="preserve"> ADDIN ZOTERO_ITEM CSL_CITATION {"citationID":"0uP66afv","properties":{"formattedCitation":"(Brenlla et\\uc0\\u160{}al., 2019; Galarraga &amp; Stover, 2016; Germano &amp; Brenlla, 2020)","plainCitation":"(Brenlla et al., 2019; Galarraga &amp; Stover, 2016; Germano &amp; Brenlla, 2020)","noteIndex":0},"citationItems":[{"id":78,"uris":["http://zotero.org/users/7471640/items/YRZCPR6R"],"uri":["http://zotero.org/users/7471640/items/YRZCPR6R"],"itemData":{"id":78,"type":"article-journal","abstract":"Resumen: La perspectiva temporal es un término psicológico que refiere al modo en que las personas ordenan sus experiencias en categorías temporales. Se asocia con la salud mental, las conductas de riesgo y los proyectos a futuro. El Inventario de Perspectiva Temporal de Zimbardo (ZTPI; Zimbardo y Boyd, 1999) es un cuestionario autoadministrable que evalúa la perspectiva temporal. En este artículo se informan los resultados del estudio psicométrico del ZTPI, realizado en Buenos Aires, sobre la base de la adaptación española del inventario. En este sentido, un propósito fundamental fue analizar si la adaptación española del ZTPI es igualmente válida para su uso en Argentina. Para ello, se llevó a cabo una adaptación lingüística del instrumento que redundó en cambios en la redacción y contenido en la presente versión para adecuarlas a las particularidades del habla en Argentina. Con esta versión, se realizó un estudio piloto con una muestra de 323 personas adultas cuyos datos permitieron el análisis básico de sus propiedades psicométricas. Las evidencias de validez interna corroboran la estructura de cinco componentes del estudio original. La fiabilidad de los ítems en cada factor fue satisfactoria (valores α entre .59 y .78). Los resultados de validez externa muestran asociaciones significativas entre pasado negativo y malestar psicológico (r = .43; p &lt; .005), presente fatalista y locus de control (r = .45; p &lt; .005), presente hedonista y autoeficacia generalizada (r = .31; p &lt; .005). Respecto a la variabilidad obtenida en las puntuaciones del ZTPI se sugiere que, en parte, se debe al nivel educativo y, secundariamente, al sexo. Conforme aumenta la edad, el patrón de orientación al presente hedonista decrece. Lo contrario sucede con el predominio de la orientación futura.","container-title":"Interdisciplinaria","DOI":"https://doi.org/10.16888/interd.2019.36.2.8","ISSN":"1668-7027","issue":"2","language":"spa","note":"Accepted: 2020-04-23T22:41:17Z\npublisher: Centro Interamericano de Investigaciones Psicológicas y Ciencias Afines","page":"111-127","source":"repositorio.uca.edu.ar","title":"Adaptación lingüística, estructura factorial y fiabilidad del Inventario de Perspectiva Temporal de Zimbardo para Buenos Aires","volume":"36","author":[{"family":"Brenlla","given":"María Elena"},{"family":"Zapater","given":"Joaquín"},{"family":"Germano","given":"Guadalupe"}],"issued":{"date-parts":[["2019"]]}}},{"id":77,"uris":["http://zotero.org/users/7471640/items/73VMG2I4"],"uri":["http://zotero.org/users/7471640/items/73VMG2I4"],"itemData":{"id":77,"type":"article-journal","abstract":"Resumen\n\t\t\t\t\tEl objetivo del trabajo fue adaptar el Inventario de Perspectiva Temporal de Zimbardo a estudiantes de nivel medio de Buenos Aires. Se trabajó con 320 estudiantes de Buenos Aires (47.2% mujeres, 52.8% hombres; Medad =16.95, DEedad = 1.05). Se recolectaron datos con una encuesta de datos sociodemográficos y académicos y con el Inventario de Perspectiva Temporal de Zimbardo. Mediante un análisis de componentes principales con rotación Varimax se aisló una estructura de cuatro dimensiones (KMO = .80; Bartlett: X2 = 2567.88; 561gl) que explicó el 37.95% de la varianza total. Se etiquetaron  las dimensiones como pasado negativo, presente hedonista, futuro y presente fatalista. Se estimó la consistencia interna mediante el cálculo de alfas de Cronbach, en donde se encontraron  valores excelentes para pasado negativo (α = .80) y presente hedonista (α = .78), y adecuados para futuro (α = .68)  y presente fatalista (α = .63). Se hallaron evidencias de validez de criterio en relación con información académica en el pasado (repitencia), presente (adeudar materias) y futuro (proyectos al egreso). Se calcularon percentiles para la evaluación individual del inventario.  Se concluye que se ha elaborado un instrumento diseñado para evaluar estudiantes locales. Futuras investigaciones deberán continuar examinando la estructura dado que difiere de la propuesta en la versión original.","container-title":"Psicodebate","DOI":"https://doi.org/10.18682/pd.v16i1.540","ISSN":"2451-6600","issue":"1","language":"es","note":"number: 1","page":"109-128","source":"dspace.palermo.edu","title":"Inventario de Perspectiva Temporal de Zimbardo: Adaptación en estudiantes de nivel medio de Buenos Aires","title-short":"Inventario de Perspectiva Temporal de Zimbardo","volume":"16","author":[{"family":"Galarraga","given":"María Laura"},{"family":"Stover","given":"Juliana Beatriz"}],"issued":{"date-parts":[["2016",6,1]]}}},{"id":109,"uris":["http://zotero.org/users/7471640/items/MWNY755W"],"uri":["http://zotero.org/users/7471640/items/MWNY755W"],"itemData":{"id":109,"type":"article-journal","abstract":"Resumen: \nSe presenta una versión breve del Inventario de Perspectiva Temporal de Zimbardo (ZTPI) para Buenos \nAires que fue construida a partir de la adaptación argentina de 56 ítems y que fue respondida por 343 \npersonas junto con la escala de Malestar Psicológico y la de Autocontrol. A partir de un análisis paralelo \nclásico y un análisis factorial exploratorio se verificó la estructura original de cinco factores y se llegó a una \nversión del ZTPI breve (ZTPI-B) de 29 ítems. En un segundo estudio 272 personas completaron el ZTPI-B y \nlas mismas medidas externas. El análisis factorial semiconfirmatorio mostró un muy buen ajuste del modelo \nmientras que los análisis de validez externa mostraron asociaciones significativas entre pasado negativo, \npresente fatalista y malestar psicológico y futuro y autocontrol. Los resultados indican buenas evidencias de \nconsistencia interna y de validez de criterio, de contenido y de constructo.","container-title":"Revista iberoamericana de diagnóstico y evaluación psicológica. Vol.2, No.55, 2020","DOI":"https://doi.org/10.21865/RIDEP55.2.06","ISSN":"1135-3848","language":"spa","note":"Accepted: 2020-05-06T14:22:02Z\npublisher: Asociación Iberoamericana de Diagnóstico y Evaluación","source":"repositorio.uca.edu.ar","title":"Versión Abreviada del Inventario de Perspectiva Temporal de Zimbardo para Buenos Aires","URL":"https://repositorio.uca.edu.ar/handle/123456789/9882","author":[{"family":"Germano","given":"Guadalupe"},{"family":"Brenlla","given":"María Elena"}],"accessed":{"date-parts":[["2021",2,12]]},"issued":{"date-parts":[["2020"]]}}}],"schema":"https://github.com/citation-style-language/schema/raw/master/csl-citation.json"} </w:instrText>
      </w:r>
      <w:r w:rsidR="00370688" w:rsidRPr="00BA64F2">
        <w:rPr>
          <w:rFonts w:ascii="Times New Roman" w:eastAsia="Calibri" w:hAnsi="Times New Roman" w:cs="Times New Roman"/>
          <w:sz w:val="24"/>
          <w:szCs w:val="24"/>
          <w:lang w:val="en-US"/>
        </w:rPr>
        <w:fldChar w:fldCharType="separate"/>
      </w:r>
      <w:r w:rsidR="0061500D" w:rsidRPr="00BA64F2">
        <w:rPr>
          <w:rFonts w:ascii="Times New Roman" w:hAnsi="Times New Roman" w:cs="Times New Roman"/>
          <w:sz w:val="24"/>
          <w:szCs w:val="24"/>
          <w:lang w:val="en-US"/>
        </w:rPr>
        <w:t>(Brenlla et al., 2019; Galarraga &amp; Stover, 2016; Germano &amp; Brenlla, 2020)</w:t>
      </w:r>
      <w:r w:rsidR="00370688" w:rsidRPr="00BA64F2">
        <w:rPr>
          <w:rFonts w:ascii="Times New Roman" w:eastAsia="Calibri" w:hAnsi="Times New Roman" w:cs="Times New Roman"/>
          <w:sz w:val="24"/>
          <w:szCs w:val="24"/>
          <w:lang w:val="en-US"/>
        </w:rPr>
        <w:fldChar w:fldCharType="end"/>
      </w:r>
      <w:r w:rsidR="009A659F" w:rsidRPr="00BA64F2">
        <w:rPr>
          <w:rFonts w:ascii="Times New Roman" w:eastAsia="Calibri" w:hAnsi="Times New Roman" w:cs="Times New Roman"/>
          <w:sz w:val="24"/>
          <w:szCs w:val="24"/>
          <w:lang w:val="en-US"/>
        </w:rPr>
        <w:t xml:space="preserve">, and </w:t>
      </w:r>
      <w:r w:rsidR="00C31799" w:rsidRPr="00BA64F2">
        <w:rPr>
          <w:rFonts w:ascii="Times New Roman" w:eastAsia="Calibri" w:hAnsi="Times New Roman" w:cs="Times New Roman"/>
          <w:sz w:val="24"/>
          <w:szCs w:val="24"/>
          <w:lang w:val="en-US"/>
        </w:rPr>
        <w:t>CFA presented good fit index</w:t>
      </w:r>
      <w:r w:rsidR="001C0954" w:rsidRPr="00BA64F2">
        <w:rPr>
          <w:rFonts w:ascii="Times New Roman" w:eastAsia="Calibri" w:hAnsi="Times New Roman" w:cs="Times New Roman"/>
          <w:sz w:val="24"/>
          <w:szCs w:val="24"/>
          <w:lang w:val="en-US"/>
        </w:rPr>
        <w:t>es</w:t>
      </w:r>
      <w:r w:rsidR="00C31799" w:rsidRPr="00BA64F2">
        <w:rPr>
          <w:rFonts w:ascii="Times New Roman" w:eastAsia="Calibri" w:hAnsi="Times New Roman" w:cs="Times New Roman"/>
          <w:sz w:val="24"/>
          <w:szCs w:val="24"/>
          <w:lang w:val="en-US"/>
        </w:rPr>
        <w:t xml:space="preserve">, </w:t>
      </w:r>
      <w:r w:rsidR="00A178A3" w:rsidRPr="00BA64F2">
        <w:rPr>
          <w:rFonts w:ascii="Times New Roman" w:eastAsia="Calibri" w:hAnsi="Times New Roman" w:cs="Times New Roman"/>
          <w:sz w:val="24"/>
          <w:szCs w:val="24"/>
          <w:lang w:val="en-US"/>
        </w:rPr>
        <w:t>TFS seems to be a more reliable tool to assess psychological time and</w:t>
      </w:r>
      <w:r w:rsidR="000A5B69" w:rsidRPr="00BA64F2">
        <w:rPr>
          <w:rFonts w:ascii="Times New Roman" w:eastAsia="Calibri" w:hAnsi="Times New Roman" w:cs="Times New Roman"/>
          <w:sz w:val="24"/>
          <w:szCs w:val="24"/>
          <w:lang w:val="en-US"/>
        </w:rPr>
        <w:t xml:space="preserve"> can contribute to </w:t>
      </w:r>
      <w:r w:rsidR="00D942C4" w:rsidRPr="00BA64F2">
        <w:rPr>
          <w:rFonts w:ascii="Times New Roman" w:eastAsia="Calibri" w:hAnsi="Times New Roman" w:cs="Times New Roman"/>
          <w:sz w:val="24"/>
          <w:szCs w:val="24"/>
          <w:lang w:val="en-US"/>
        </w:rPr>
        <w:t>reduce the</w:t>
      </w:r>
      <w:r w:rsidR="00AD0522" w:rsidRPr="00BA64F2">
        <w:rPr>
          <w:rFonts w:ascii="Times New Roman" w:eastAsia="Calibri" w:hAnsi="Times New Roman" w:cs="Times New Roman"/>
          <w:sz w:val="24"/>
          <w:szCs w:val="24"/>
          <w:lang w:val="en-US"/>
        </w:rPr>
        <w:t xml:space="preserve"> critics </w:t>
      </w:r>
      <w:r w:rsidR="00D942C4" w:rsidRPr="00BA64F2">
        <w:rPr>
          <w:rFonts w:ascii="Times New Roman" w:eastAsia="Calibri" w:hAnsi="Times New Roman" w:cs="Times New Roman"/>
          <w:sz w:val="24"/>
          <w:szCs w:val="24"/>
          <w:lang w:val="en-US"/>
        </w:rPr>
        <w:t xml:space="preserve">that still exists </w:t>
      </w:r>
      <w:r w:rsidR="00AD0522" w:rsidRPr="00BA64F2">
        <w:rPr>
          <w:rFonts w:ascii="Times New Roman" w:eastAsia="Calibri" w:hAnsi="Times New Roman" w:cs="Times New Roman"/>
          <w:sz w:val="24"/>
          <w:szCs w:val="24"/>
          <w:lang w:val="en-US"/>
        </w:rPr>
        <w:t xml:space="preserve">to </w:t>
      </w:r>
      <w:r w:rsidR="000A5B69" w:rsidRPr="00BA64F2">
        <w:rPr>
          <w:rFonts w:ascii="Times New Roman" w:eastAsia="Calibri" w:hAnsi="Times New Roman" w:cs="Times New Roman"/>
          <w:sz w:val="24"/>
          <w:szCs w:val="24"/>
          <w:lang w:val="en-US"/>
        </w:rPr>
        <w:t xml:space="preserve">the measurement of time </w:t>
      </w:r>
      <w:r w:rsidR="002F2363" w:rsidRPr="00BA64F2">
        <w:rPr>
          <w:rFonts w:ascii="Times New Roman" w:eastAsia="Calibri" w:hAnsi="Times New Roman" w:cs="Times New Roman"/>
          <w:sz w:val="24"/>
          <w:szCs w:val="24"/>
          <w:lang w:val="en-US"/>
        </w:rPr>
        <w:fldChar w:fldCharType="begin"/>
      </w:r>
      <w:r w:rsidR="00950AFF" w:rsidRPr="00BA64F2">
        <w:rPr>
          <w:rFonts w:ascii="Times New Roman" w:eastAsia="Calibri" w:hAnsi="Times New Roman" w:cs="Times New Roman"/>
          <w:sz w:val="24"/>
          <w:szCs w:val="24"/>
          <w:lang w:val="en-US"/>
        </w:rPr>
        <w:instrText xml:space="preserve"> ADDIN ZOTERO_ITEM CSL_CITATION {"citationID":"1UDm99c6","properties":{"formattedCitation":"(Adams, 2009; Shipp et\\uc0\\u160{}al., 2009)","plainCitation":"(Adams, 2009; Shipp et al., 2009)","noteIndex":0},"citationItems":[{"id":79,"uris":["http://zotero.org/users/7471640/items/QU96HH5K"],"uri":["http://zotero.org/users/7471640/items/QU96HH5K"],"itemData":{"id":79,"type":"article-journal","container-title":"Addiction","DOI":"https://doi.org/10.1111/j.1360-0443.2009.02620.x","ISSN":"1360-0443","issue":"6","language":"en","note":"_eprint: https://onlinelibrary.wiley.com/doi/pdf/10.1111/j.1360-0443.2009.02620.x","page":"1025-1026","source":"Wiley Online Library","title":"Commentary: time for a change of perspective on behaviour change interventions?","volume":"104","author":[{"family":"Adams","given":"Jean"}],"issued":{"date-parts":[["2009"]]}}},{"id":15,"uris":["http://zotero.org/users/7471640/items/SYP8AIS5"],"uri":["http://zotero.org/users/7471640/items/SYP8AIS5"],"itemData":{"id":15,"type":"article-journal","abstract":"Temporal focus is the attention individuals devote to thinking about the past, present, and future, and the concept is important because it affects how people incorporate perceptions about past experiences, current situations, and future expectations into their attitudes, cognitions, and behavior. However, temporal focus has not been clearly deﬁned nor situated in a nomological network of constructs. In addition, existing measures of temporal focus suffer from various shortcomings. In this paper, we advance the concept of temporal focus by critically examining its conceptualization, developing a new measure of temporal focus (Temporal Focus Scale; TFS), and evaluating the validity (i.e., construct, convergent, discriminant, nomological, and predictive validity) of the TFS across four studies. We conclude that understanding how individuals focus their attention toward the past, present, and future clariﬁes their responses to explicit and implicit temporal information, which suggests that a variety of research streams would beneﬁt from incorporating the concept of temporal focus.","container-title":"Organizational Behavior and Human Decision Processes","DOI":"https://doi.org/10.1016/j.obhdp.2009.05.001","language":"en","page":"1-22","source":"Zotero","title":"Conceptualization and measurement of temporal focus: The subjective experience of the past, present, and future","volume":"110","author":[{"family":"Shipp","given":"Abbie J"},{"family":"Edwards","given":"Jeffrey R"},{"family":"Lambert","given":"Lisa Schurer"}],"issued":{"date-parts":[["2009"]]}}}],"schema":"https://github.com/citation-style-language/schema/raw/master/csl-citation.json"} </w:instrText>
      </w:r>
      <w:r w:rsidR="002F2363" w:rsidRPr="00BA64F2">
        <w:rPr>
          <w:rFonts w:ascii="Times New Roman" w:eastAsia="Calibri" w:hAnsi="Times New Roman" w:cs="Times New Roman"/>
          <w:sz w:val="24"/>
          <w:szCs w:val="24"/>
          <w:lang w:val="en-US"/>
        </w:rPr>
        <w:fldChar w:fldCharType="separate"/>
      </w:r>
      <w:r w:rsidR="002F2363" w:rsidRPr="00BA64F2">
        <w:rPr>
          <w:rFonts w:ascii="Times New Roman" w:hAnsi="Times New Roman" w:cs="Times New Roman"/>
          <w:sz w:val="24"/>
          <w:szCs w:val="24"/>
          <w:lang w:val="en-US"/>
        </w:rPr>
        <w:t>(Adams, 2009; Shipp et al., 2009)</w:t>
      </w:r>
      <w:r w:rsidR="002F2363" w:rsidRPr="00BA64F2">
        <w:rPr>
          <w:rFonts w:ascii="Times New Roman" w:eastAsia="Calibri" w:hAnsi="Times New Roman" w:cs="Times New Roman"/>
          <w:sz w:val="24"/>
          <w:szCs w:val="24"/>
          <w:lang w:val="en-US"/>
        </w:rPr>
        <w:fldChar w:fldCharType="end"/>
      </w:r>
      <w:r w:rsidR="00CB6624" w:rsidRPr="00BA64F2">
        <w:rPr>
          <w:rFonts w:ascii="Times New Roman" w:eastAsia="Calibri" w:hAnsi="Times New Roman" w:cs="Times New Roman"/>
          <w:sz w:val="24"/>
          <w:szCs w:val="24"/>
          <w:lang w:val="en-US"/>
        </w:rPr>
        <w:t xml:space="preserve">. This study offers </w:t>
      </w:r>
      <w:r w:rsidR="0097734D" w:rsidRPr="00BA64F2">
        <w:rPr>
          <w:rFonts w:ascii="Times New Roman" w:eastAsia="Calibri" w:hAnsi="Times New Roman" w:cs="Times New Roman"/>
          <w:sz w:val="24"/>
          <w:szCs w:val="24"/>
          <w:lang w:val="en-US"/>
        </w:rPr>
        <w:t xml:space="preserve">additional knowledge to those interested in the study of psychological time. </w:t>
      </w:r>
    </w:p>
    <w:p w14:paraId="6CB75499" w14:textId="126CD715" w:rsidR="00ED356B" w:rsidRPr="00BA64F2" w:rsidRDefault="00ED356B" w:rsidP="00BA64F2">
      <w:pPr>
        <w:spacing w:line="360" w:lineRule="auto"/>
        <w:jc w:val="center"/>
        <w:rPr>
          <w:rFonts w:ascii="Times New Roman" w:eastAsia="Calibri" w:hAnsi="Times New Roman" w:cs="Times New Roman"/>
          <w:sz w:val="24"/>
          <w:szCs w:val="24"/>
          <w:lang w:val="en-US"/>
        </w:rPr>
      </w:pPr>
      <w:r w:rsidRPr="00BA64F2">
        <w:rPr>
          <w:rFonts w:ascii="Times New Roman" w:eastAsia="Calibri" w:hAnsi="Times New Roman" w:cs="Times New Roman"/>
          <w:sz w:val="24"/>
          <w:szCs w:val="24"/>
          <w:lang w:val="en-US"/>
        </w:rPr>
        <w:t>References</w:t>
      </w:r>
    </w:p>
    <w:p w14:paraId="2358493D" w14:textId="77777777" w:rsidR="00934E91" w:rsidRPr="00BA64F2" w:rsidRDefault="00BA3443"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lang w:val="en-US"/>
        </w:rPr>
        <w:fldChar w:fldCharType="begin"/>
      </w:r>
      <w:r w:rsidRPr="00BA64F2">
        <w:rPr>
          <w:rFonts w:ascii="Times New Roman" w:hAnsi="Times New Roman" w:cs="Times New Roman"/>
          <w:sz w:val="24"/>
          <w:szCs w:val="24"/>
          <w:lang w:val="en-US"/>
        </w:rPr>
        <w:instrText xml:space="preserve"> ADDIN ZOTERO_BIBL {"uncited":[],"omitted":[],"custom":[]} CSL_BIBLIOGRAPHY </w:instrText>
      </w:r>
      <w:r w:rsidRPr="00BA64F2">
        <w:rPr>
          <w:rFonts w:ascii="Times New Roman" w:hAnsi="Times New Roman" w:cs="Times New Roman"/>
          <w:sz w:val="24"/>
          <w:szCs w:val="24"/>
          <w:lang w:val="en-US"/>
        </w:rPr>
        <w:fldChar w:fldCharType="separate"/>
      </w:r>
      <w:r w:rsidR="00934E91" w:rsidRPr="00BA64F2">
        <w:rPr>
          <w:rFonts w:ascii="Times New Roman" w:hAnsi="Times New Roman" w:cs="Times New Roman"/>
          <w:sz w:val="24"/>
          <w:szCs w:val="24"/>
          <w:lang w:val="en-US"/>
        </w:rPr>
        <w:t xml:space="preserve">Adams, J. (2009). Commentary: Time for a change of perspective on behaviour change interventions? </w:t>
      </w:r>
      <w:r w:rsidR="00934E91" w:rsidRPr="00BA64F2">
        <w:rPr>
          <w:rFonts w:ascii="Times New Roman" w:hAnsi="Times New Roman" w:cs="Times New Roman"/>
          <w:i/>
          <w:iCs/>
          <w:sz w:val="24"/>
          <w:szCs w:val="24"/>
          <w:lang w:val="en-US"/>
        </w:rPr>
        <w:t>Addiction</w:t>
      </w:r>
      <w:r w:rsidR="00934E91" w:rsidRPr="00BA64F2">
        <w:rPr>
          <w:rFonts w:ascii="Times New Roman" w:hAnsi="Times New Roman" w:cs="Times New Roman"/>
          <w:sz w:val="24"/>
          <w:szCs w:val="24"/>
          <w:lang w:val="en-US"/>
        </w:rPr>
        <w:t xml:space="preserve">, </w:t>
      </w:r>
      <w:r w:rsidR="00934E91" w:rsidRPr="00BA64F2">
        <w:rPr>
          <w:rFonts w:ascii="Times New Roman" w:hAnsi="Times New Roman" w:cs="Times New Roman"/>
          <w:i/>
          <w:iCs/>
          <w:sz w:val="24"/>
          <w:szCs w:val="24"/>
          <w:lang w:val="en-US"/>
        </w:rPr>
        <w:t>104</w:t>
      </w:r>
      <w:r w:rsidR="00934E91" w:rsidRPr="00BA64F2">
        <w:rPr>
          <w:rFonts w:ascii="Times New Roman" w:hAnsi="Times New Roman" w:cs="Times New Roman"/>
          <w:sz w:val="24"/>
          <w:szCs w:val="24"/>
          <w:lang w:val="en-US"/>
        </w:rPr>
        <w:t>(6), 1025-1026. https://doi.org/10.1111/j.1360-0443.2009.02620.x</w:t>
      </w:r>
    </w:p>
    <w:p w14:paraId="0CFE5D17"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lang w:val="en-US"/>
        </w:rPr>
        <w:t xml:space="preserve">Aldridge, V. K., Dovey, T. M., &amp; Wade, A. (2017). Assessing Test-Retest Reliability of Psychological </w:t>
      </w:r>
      <w:r w:rsidRPr="00BA64F2">
        <w:rPr>
          <w:rFonts w:ascii="Times New Roman" w:hAnsi="Times New Roman" w:cs="Times New Roman"/>
          <w:sz w:val="24"/>
          <w:szCs w:val="24"/>
          <w:lang w:val="en-US"/>
        </w:rPr>
        <w:tab/>
      </w:r>
      <w:r w:rsidRPr="00BA64F2">
        <w:rPr>
          <w:rFonts w:ascii="Times New Roman" w:hAnsi="Times New Roman" w:cs="Times New Roman"/>
          <w:sz w:val="24"/>
          <w:szCs w:val="24"/>
          <w:lang w:val="en-US"/>
        </w:rPr>
        <w:tab/>
      </w:r>
      <w:r w:rsidRPr="00BA64F2">
        <w:rPr>
          <w:rFonts w:ascii="Times New Roman" w:hAnsi="Times New Roman" w:cs="Times New Roman"/>
          <w:sz w:val="24"/>
          <w:szCs w:val="24"/>
          <w:lang w:val="en-US"/>
        </w:rPr>
        <w:tab/>
      </w:r>
      <w:r w:rsidRPr="00BA64F2">
        <w:rPr>
          <w:rFonts w:ascii="Times New Roman" w:hAnsi="Times New Roman" w:cs="Times New Roman"/>
          <w:sz w:val="24"/>
          <w:szCs w:val="24"/>
          <w:lang w:val="en-US"/>
        </w:rPr>
        <w:tab/>
      </w:r>
      <w:r w:rsidRPr="00BA64F2">
        <w:rPr>
          <w:rFonts w:ascii="Times New Roman" w:hAnsi="Times New Roman" w:cs="Times New Roman"/>
          <w:sz w:val="24"/>
          <w:szCs w:val="24"/>
          <w:lang w:val="en-US"/>
        </w:rPr>
        <w:tab/>
        <w:t xml:space="preserve">Measures. </w:t>
      </w:r>
      <w:r w:rsidRPr="00BA64F2">
        <w:rPr>
          <w:rFonts w:ascii="Times New Roman" w:hAnsi="Times New Roman" w:cs="Times New Roman"/>
          <w:i/>
          <w:iCs/>
          <w:sz w:val="24"/>
          <w:szCs w:val="24"/>
          <w:lang w:val="en-US"/>
        </w:rPr>
        <w:t>European Psychologist</w:t>
      </w:r>
      <w:r w:rsidRPr="00BA64F2">
        <w:rPr>
          <w:rFonts w:ascii="Times New Roman" w:hAnsi="Times New Roman" w:cs="Times New Roman"/>
          <w:sz w:val="24"/>
          <w:szCs w:val="24"/>
          <w:lang w:val="en-US"/>
        </w:rPr>
        <w:t xml:space="preserve">, </w:t>
      </w:r>
      <w:r w:rsidRPr="00BA64F2">
        <w:rPr>
          <w:rFonts w:ascii="Times New Roman" w:hAnsi="Times New Roman" w:cs="Times New Roman"/>
          <w:i/>
          <w:iCs/>
          <w:sz w:val="24"/>
          <w:szCs w:val="24"/>
          <w:lang w:val="en-US"/>
        </w:rPr>
        <w:t>22</w:t>
      </w:r>
      <w:r w:rsidRPr="00BA64F2">
        <w:rPr>
          <w:rFonts w:ascii="Times New Roman" w:hAnsi="Times New Roman" w:cs="Times New Roman"/>
          <w:sz w:val="24"/>
          <w:szCs w:val="24"/>
          <w:lang w:val="en-US"/>
        </w:rPr>
        <w:t>(4), 207-218. https://doi.org/10.1027/1016-9040/a000298</w:t>
      </w:r>
    </w:p>
    <w:p w14:paraId="1546011E"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lang w:val="en-US"/>
        </w:rPr>
        <w:t xml:space="preserve">Bluedorn, A. C. (2002). </w:t>
      </w:r>
      <w:r w:rsidRPr="00BA64F2">
        <w:rPr>
          <w:rFonts w:ascii="Times New Roman" w:hAnsi="Times New Roman" w:cs="Times New Roman"/>
          <w:i/>
          <w:iCs/>
          <w:sz w:val="24"/>
          <w:szCs w:val="24"/>
          <w:lang w:val="en-US"/>
        </w:rPr>
        <w:t>The Human Organization of Time: Temporal Realities and Experience</w:t>
      </w:r>
      <w:r w:rsidRPr="00BA64F2">
        <w:rPr>
          <w:rFonts w:ascii="Times New Roman" w:hAnsi="Times New Roman" w:cs="Times New Roman"/>
          <w:sz w:val="24"/>
          <w:szCs w:val="24"/>
          <w:lang w:val="en-US"/>
        </w:rPr>
        <w:t>. Stanford Business Books. http://www.sup.org/books/title/?id=1315</w:t>
      </w:r>
    </w:p>
    <w:p w14:paraId="39A5937F"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rPr>
      </w:pPr>
      <w:r w:rsidRPr="00BA64F2">
        <w:rPr>
          <w:rFonts w:ascii="Times New Roman" w:hAnsi="Times New Roman" w:cs="Times New Roman"/>
          <w:sz w:val="24"/>
          <w:szCs w:val="24"/>
        </w:rPr>
        <w:t xml:space="preserve">Brenlla, M. E., &amp; Aranguren, M. (2010). Adaptación argentina de la Escala de Malestar Psicológico de Kessler (K10). </w:t>
      </w:r>
      <w:r w:rsidRPr="00BA64F2">
        <w:rPr>
          <w:rFonts w:ascii="Times New Roman" w:hAnsi="Times New Roman" w:cs="Times New Roman"/>
          <w:i/>
          <w:iCs/>
          <w:sz w:val="24"/>
          <w:szCs w:val="24"/>
        </w:rPr>
        <w:t>Revista de Psicología</w:t>
      </w:r>
      <w:r w:rsidRPr="00BA64F2">
        <w:rPr>
          <w:rFonts w:ascii="Times New Roman" w:hAnsi="Times New Roman" w:cs="Times New Roman"/>
          <w:sz w:val="24"/>
          <w:szCs w:val="24"/>
        </w:rPr>
        <w:t xml:space="preserve">, </w:t>
      </w:r>
      <w:r w:rsidRPr="00BA64F2">
        <w:rPr>
          <w:rFonts w:ascii="Times New Roman" w:hAnsi="Times New Roman" w:cs="Times New Roman"/>
          <w:i/>
          <w:iCs/>
          <w:sz w:val="24"/>
          <w:szCs w:val="24"/>
        </w:rPr>
        <w:t>28</w:t>
      </w:r>
      <w:r w:rsidRPr="00BA64F2">
        <w:rPr>
          <w:rFonts w:ascii="Times New Roman" w:hAnsi="Times New Roman" w:cs="Times New Roman"/>
          <w:sz w:val="24"/>
          <w:szCs w:val="24"/>
        </w:rPr>
        <w:t>(2), 308-340. https://doi.org/10.18800/psico.201002.005</w:t>
      </w:r>
    </w:p>
    <w:p w14:paraId="20184070"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rPr>
      </w:pPr>
      <w:r w:rsidRPr="00BA64F2">
        <w:rPr>
          <w:rFonts w:ascii="Times New Roman" w:hAnsi="Times New Roman" w:cs="Times New Roman"/>
          <w:sz w:val="24"/>
          <w:szCs w:val="24"/>
        </w:rPr>
        <w:t xml:space="preserve">Brenlla, M. E., Zapater, J., &amp; Germano, G. (2019). Adaptación lingüística, estructura factorial y fiabilidad del Inventario de Perspectiva Temporal de Zimbardo para Buenos Aires. </w:t>
      </w:r>
      <w:r w:rsidRPr="00BA64F2">
        <w:rPr>
          <w:rFonts w:ascii="Times New Roman" w:hAnsi="Times New Roman" w:cs="Times New Roman"/>
          <w:i/>
          <w:iCs/>
          <w:sz w:val="24"/>
          <w:szCs w:val="24"/>
        </w:rPr>
        <w:t>Interdisciplinaria</w:t>
      </w:r>
      <w:r w:rsidRPr="00BA64F2">
        <w:rPr>
          <w:rFonts w:ascii="Times New Roman" w:hAnsi="Times New Roman" w:cs="Times New Roman"/>
          <w:sz w:val="24"/>
          <w:szCs w:val="24"/>
        </w:rPr>
        <w:t xml:space="preserve">, </w:t>
      </w:r>
      <w:r w:rsidRPr="00BA64F2">
        <w:rPr>
          <w:rFonts w:ascii="Times New Roman" w:hAnsi="Times New Roman" w:cs="Times New Roman"/>
          <w:i/>
          <w:iCs/>
          <w:sz w:val="24"/>
          <w:szCs w:val="24"/>
        </w:rPr>
        <w:t>36</w:t>
      </w:r>
      <w:r w:rsidRPr="00BA64F2">
        <w:rPr>
          <w:rFonts w:ascii="Times New Roman" w:hAnsi="Times New Roman" w:cs="Times New Roman"/>
          <w:sz w:val="24"/>
          <w:szCs w:val="24"/>
        </w:rPr>
        <w:t>(2), 111-127. https://doi.org/10.16888/interd.2019.36.2.8</w:t>
      </w:r>
    </w:p>
    <w:p w14:paraId="5D6CBF3C"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rPr>
        <w:t xml:space="preserve">Callizo-Romero, C., Tutnjević, S., Pandza, M., Ouellet, M., Kranjec, A., Ilić, S., Gu, Y., Göksun, T., Chahboun, S., Casasanto, D., &amp; Santiago, J. (2020). </w:t>
      </w:r>
      <w:r w:rsidRPr="00BA64F2">
        <w:rPr>
          <w:rFonts w:ascii="Times New Roman" w:hAnsi="Times New Roman" w:cs="Times New Roman"/>
          <w:sz w:val="24"/>
          <w:szCs w:val="24"/>
          <w:lang w:val="en-US"/>
        </w:rPr>
        <w:t xml:space="preserve">Temporal focus and time spatialization across cultures. </w:t>
      </w:r>
      <w:r w:rsidRPr="00BA64F2">
        <w:rPr>
          <w:rFonts w:ascii="Times New Roman" w:hAnsi="Times New Roman" w:cs="Times New Roman"/>
          <w:i/>
          <w:iCs/>
          <w:sz w:val="24"/>
          <w:szCs w:val="24"/>
          <w:lang w:val="en-US"/>
        </w:rPr>
        <w:t>Psychonomic Bulletin &amp; Review</w:t>
      </w:r>
      <w:r w:rsidRPr="00BA64F2">
        <w:rPr>
          <w:rFonts w:ascii="Times New Roman" w:hAnsi="Times New Roman" w:cs="Times New Roman"/>
          <w:sz w:val="24"/>
          <w:szCs w:val="24"/>
          <w:lang w:val="en-US"/>
        </w:rPr>
        <w:t xml:space="preserve">, </w:t>
      </w:r>
      <w:r w:rsidRPr="00BA64F2">
        <w:rPr>
          <w:rFonts w:ascii="Times New Roman" w:hAnsi="Times New Roman" w:cs="Times New Roman"/>
          <w:i/>
          <w:iCs/>
          <w:sz w:val="24"/>
          <w:szCs w:val="24"/>
          <w:lang w:val="en-US"/>
        </w:rPr>
        <w:t>27</w:t>
      </w:r>
      <w:r w:rsidRPr="00BA64F2">
        <w:rPr>
          <w:rFonts w:ascii="Times New Roman" w:hAnsi="Times New Roman" w:cs="Times New Roman"/>
          <w:sz w:val="24"/>
          <w:szCs w:val="24"/>
          <w:lang w:val="en-US"/>
        </w:rPr>
        <w:t>(6), 1247-1258. https://doi.org/10.3758/s13423-020-01760-5</w:t>
      </w:r>
    </w:p>
    <w:p w14:paraId="2FF143A1"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rPr>
        <w:t xml:space="preserve">Chishima, Y., McKay, M. T., &amp; Cole, J. C. (2017). </w:t>
      </w:r>
      <w:r w:rsidRPr="00BA64F2">
        <w:rPr>
          <w:rFonts w:ascii="Times New Roman" w:hAnsi="Times New Roman" w:cs="Times New Roman"/>
          <w:sz w:val="24"/>
          <w:szCs w:val="24"/>
          <w:lang w:val="en-US"/>
        </w:rPr>
        <w:t xml:space="preserve">The generalizability of temporal focus profiles across cultures: A secondary analysis using data from Japan and </w:t>
      </w:r>
      <w:r w:rsidRPr="00BA64F2">
        <w:rPr>
          <w:rFonts w:ascii="Times New Roman" w:hAnsi="Times New Roman" w:cs="Times New Roman"/>
          <w:sz w:val="24"/>
          <w:szCs w:val="24"/>
          <w:lang w:val="en-US"/>
        </w:rPr>
        <w:lastRenderedPageBreak/>
        <w:t xml:space="preserve">the United Kingdom. </w:t>
      </w:r>
      <w:r w:rsidRPr="00BA64F2">
        <w:rPr>
          <w:rFonts w:ascii="Times New Roman" w:hAnsi="Times New Roman" w:cs="Times New Roman"/>
          <w:i/>
          <w:iCs/>
          <w:sz w:val="24"/>
          <w:szCs w:val="24"/>
          <w:lang w:val="en-US"/>
        </w:rPr>
        <w:t>Personality and Individual Differences</w:t>
      </w:r>
      <w:r w:rsidRPr="00BA64F2">
        <w:rPr>
          <w:rFonts w:ascii="Times New Roman" w:hAnsi="Times New Roman" w:cs="Times New Roman"/>
          <w:sz w:val="24"/>
          <w:szCs w:val="24"/>
          <w:lang w:val="en-US"/>
        </w:rPr>
        <w:t xml:space="preserve">, </w:t>
      </w:r>
      <w:r w:rsidRPr="00BA64F2">
        <w:rPr>
          <w:rFonts w:ascii="Times New Roman" w:hAnsi="Times New Roman" w:cs="Times New Roman"/>
          <w:i/>
          <w:iCs/>
          <w:sz w:val="24"/>
          <w:szCs w:val="24"/>
          <w:lang w:val="en-US"/>
        </w:rPr>
        <w:t>111</w:t>
      </w:r>
      <w:r w:rsidRPr="00BA64F2">
        <w:rPr>
          <w:rFonts w:ascii="Times New Roman" w:hAnsi="Times New Roman" w:cs="Times New Roman"/>
          <w:sz w:val="24"/>
          <w:szCs w:val="24"/>
          <w:lang w:val="en-US"/>
        </w:rPr>
        <w:t>, 92-95. https://doi.org/10.1016/j.paid.2017.02.011</w:t>
      </w:r>
    </w:p>
    <w:p w14:paraId="55BC415E"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lang w:val="en-US"/>
        </w:rPr>
        <w:t xml:space="preserve">Chishima, Y., McKay, M. T., &amp; Murakami, T. (2017). The reliability and validity of the Temporal Focus Scale in young Japanese adults. </w:t>
      </w:r>
      <w:r w:rsidRPr="00BA64F2">
        <w:rPr>
          <w:rFonts w:ascii="Times New Roman" w:hAnsi="Times New Roman" w:cs="Times New Roman"/>
          <w:i/>
          <w:iCs/>
          <w:sz w:val="24"/>
          <w:szCs w:val="24"/>
          <w:lang w:val="en-US"/>
        </w:rPr>
        <w:t>Personality and Individual Differences</w:t>
      </w:r>
      <w:r w:rsidRPr="00BA64F2">
        <w:rPr>
          <w:rFonts w:ascii="Times New Roman" w:hAnsi="Times New Roman" w:cs="Times New Roman"/>
          <w:sz w:val="24"/>
          <w:szCs w:val="24"/>
          <w:lang w:val="en-US"/>
        </w:rPr>
        <w:t xml:space="preserve">, </w:t>
      </w:r>
      <w:r w:rsidRPr="00BA64F2">
        <w:rPr>
          <w:rFonts w:ascii="Times New Roman" w:hAnsi="Times New Roman" w:cs="Times New Roman"/>
          <w:i/>
          <w:iCs/>
          <w:sz w:val="24"/>
          <w:szCs w:val="24"/>
          <w:lang w:val="en-US"/>
        </w:rPr>
        <w:t>119</w:t>
      </w:r>
      <w:r w:rsidRPr="00BA64F2">
        <w:rPr>
          <w:rFonts w:ascii="Times New Roman" w:hAnsi="Times New Roman" w:cs="Times New Roman"/>
          <w:sz w:val="24"/>
          <w:szCs w:val="24"/>
          <w:lang w:val="en-US"/>
        </w:rPr>
        <w:t>, 230-235. http://dx.doi.org/10.1016/j.paid.2017.07.031</w:t>
      </w:r>
    </w:p>
    <w:p w14:paraId="322490BC"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rPr>
        <w:t xml:space="preserve">de la Fuente, J., Santiago, J., Román, A., Dumitrache, C., &amp; Casasanto, D. (2014). </w:t>
      </w:r>
      <w:r w:rsidRPr="00BA64F2">
        <w:rPr>
          <w:rFonts w:ascii="Times New Roman" w:hAnsi="Times New Roman" w:cs="Times New Roman"/>
          <w:sz w:val="24"/>
          <w:szCs w:val="24"/>
          <w:lang w:val="en-US"/>
        </w:rPr>
        <w:t xml:space="preserve">When You Think About It, Your Past Is in Front of You: How Culture Shapes Spatial Conceptions of Time. </w:t>
      </w:r>
      <w:r w:rsidRPr="00BA64F2">
        <w:rPr>
          <w:rFonts w:ascii="Times New Roman" w:hAnsi="Times New Roman" w:cs="Times New Roman"/>
          <w:i/>
          <w:iCs/>
          <w:sz w:val="24"/>
          <w:szCs w:val="24"/>
          <w:lang w:val="en-US"/>
        </w:rPr>
        <w:t>Psychological Science</w:t>
      </w:r>
      <w:r w:rsidRPr="00BA64F2">
        <w:rPr>
          <w:rFonts w:ascii="Times New Roman" w:hAnsi="Times New Roman" w:cs="Times New Roman"/>
          <w:sz w:val="24"/>
          <w:szCs w:val="24"/>
          <w:lang w:val="en-US"/>
        </w:rPr>
        <w:t xml:space="preserve">, </w:t>
      </w:r>
      <w:r w:rsidRPr="00BA64F2">
        <w:rPr>
          <w:rFonts w:ascii="Times New Roman" w:hAnsi="Times New Roman" w:cs="Times New Roman"/>
          <w:i/>
          <w:iCs/>
          <w:sz w:val="24"/>
          <w:szCs w:val="24"/>
          <w:lang w:val="en-US"/>
        </w:rPr>
        <w:t>25</w:t>
      </w:r>
      <w:r w:rsidRPr="00BA64F2">
        <w:rPr>
          <w:rFonts w:ascii="Times New Roman" w:hAnsi="Times New Roman" w:cs="Times New Roman"/>
          <w:sz w:val="24"/>
          <w:szCs w:val="24"/>
          <w:lang w:val="en-US"/>
        </w:rPr>
        <w:t>(9), 1682-1690. https://doi.org/10.1177/0956797614534695</w:t>
      </w:r>
    </w:p>
    <w:p w14:paraId="3FD1511E"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lang w:val="en-US"/>
        </w:rPr>
        <w:t xml:space="preserve">Ferguson, C. J. (2009). An effect size primer: A guide for clinicians and researchers. </w:t>
      </w:r>
      <w:r w:rsidRPr="00BA64F2">
        <w:rPr>
          <w:rFonts w:ascii="Times New Roman" w:hAnsi="Times New Roman" w:cs="Times New Roman"/>
          <w:i/>
          <w:iCs/>
          <w:sz w:val="24"/>
          <w:szCs w:val="24"/>
          <w:lang w:val="en-US"/>
        </w:rPr>
        <w:t>Professional Psychology: Research and Practice</w:t>
      </w:r>
      <w:r w:rsidRPr="00BA64F2">
        <w:rPr>
          <w:rFonts w:ascii="Times New Roman" w:hAnsi="Times New Roman" w:cs="Times New Roman"/>
          <w:sz w:val="24"/>
          <w:szCs w:val="24"/>
          <w:lang w:val="en-US"/>
        </w:rPr>
        <w:t xml:space="preserve">, </w:t>
      </w:r>
      <w:r w:rsidRPr="00BA64F2">
        <w:rPr>
          <w:rFonts w:ascii="Times New Roman" w:hAnsi="Times New Roman" w:cs="Times New Roman"/>
          <w:i/>
          <w:iCs/>
          <w:sz w:val="24"/>
          <w:szCs w:val="24"/>
          <w:lang w:val="en-US"/>
        </w:rPr>
        <w:t>40</w:t>
      </w:r>
      <w:r w:rsidRPr="00BA64F2">
        <w:rPr>
          <w:rFonts w:ascii="Times New Roman" w:hAnsi="Times New Roman" w:cs="Times New Roman"/>
          <w:sz w:val="24"/>
          <w:szCs w:val="24"/>
          <w:lang w:val="en-US"/>
        </w:rPr>
        <w:t>(5), 532-538. https://doi.org/10.1037/a0015808</w:t>
      </w:r>
    </w:p>
    <w:p w14:paraId="5C21B70D"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rPr>
      </w:pPr>
      <w:r w:rsidRPr="00BA64F2">
        <w:rPr>
          <w:rFonts w:ascii="Times New Roman" w:hAnsi="Times New Roman" w:cs="Times New Roman"/>
          <w:sz w:val="24"/>
          <w:szCs w:val="24"/>
          <w:lang w:val="en-US"/>
        </w:rPr>
        <w:t xml:space="preserve">Ferrando, P. J., &amp; Anguiano-Carrasco, C. (2010). </w:t>
      </w:r>
      <w:r w:rsidRPr="00BA64F2">
        <w:rPr>
          <w:rFonts w:ascii="Times New Roman" w:hAnsi="Times New Roman" w:cs="Times New Roman"/>
          <w:sz w:val="24"/>
          <w:szCs w:val="24"/>
        </w:rPr>
        <w:t xml:space="preserve">El análisis factorial como técnica de investigación en psicología. </w:t>
      </w:r>
      <w:r w:rsidRPr="00BA64F2">
        <w:rPr>
          <w:rFonts w:ascii="Times New Roman" w:hAnsi="Times New Roman" w:cs="Times New Roman"/>
          <w:i/>
          <w:iCs/>
          <w:sz w:val="24"/>
          <w:szCs w:val="24"/>
        </w:rPr>
        <w:t>Papeles del Psicólogo</w:t>
      </w:r>
      <w:r w:rsidRPr="00BA64F2">
        <w:rPr>
          <w:rFonts w:ascii="Times New Roman" w:hAnsi="Times New Roman" w:cs="Times New Roman"/>
          <w:sz w:val="24"/>
          <w:szCs w:val="24"/>
        </w:rPr>
        <w:t xml:space="preserve">, </w:t>
      </w:r>
      <w:r w:rsidRPr="00BA64F2">
        <w:rPr>
          <w:rFonts w:ascii="Times New Roman" w:hAnsi="Times New Roman" w:cs="Times New Roman"/>
          <w:i/>
          <w:iCs/>
          <w:sz w:val="24"/>
          <w:szCs w:val="24"/>
        </w:rPr>
        <w:t>31</w:t>
      </w:r>
      <w:r w:rsidRPr="00BA64F2">
        <w:rPr>
          <w:rFonts w:ascii="Times New Roman" w:hAnsi="Times New Roman" w:cs="Times New Roman"/>
          <w:sz w:val="24"/>
          <w:szCs w:val="24"/>
        </w:rPr>
        <w:t>(1), 18-33.</w:t>
      </w:r>
    </w:p>
    <w:p w14:paraId="14784EAF"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rPr>
      </w:pPr>
      <w:r w:rsidRPr="00BA64F2">
        <w:rPr>
          <w:rFonts w:ascii="Times New Roman" w:hAnsi="Times New Roman" w:cs="Times New Roman"/>
          <w:sz w:val="24"/>
          <w:szCs w:val="24"/>
        </w:rPr>
        <w:t xml:space="preserve">Galarraga, M. L., &amp; Stover, J. B. (2016). Inventario de Perspectiva Temporal de Zimbardo: Adaptación en estudiantes de nivel medio de Buenos Aires. </w:t>
      </w:r>
      <w:r w:rsidRPr="00BA64F2">
        <w:rPr>
          <w:rFonts w:ascii="Times New Roman" w:hAnsi="Times New Roman" w:cs="Times New Roman"/>
          <w:i/>
          <w:iCs/>
          <w:sz w:val="24"/>
          <w:szCs w:val="24"/>
        </w:rPr>
        <w:t>Psicodebate</w:t>
      </w:r>
      <w:r w:rsidRPr="00BA64F2">
        <w:rPr>
          <w:rFonts w:ascii="Times New Roman" w:hAnsi="Times New Roman" w:cs="Times New Roman"/>
          <w:sz w:val="24"/>
          <w:szCs w:val="24"/>
        </w:rPr>
        <w:t xml:space="preserve">, </w:t>
      </w:r>
      <w:r w:rsidRPr="00BA64F2">
        <w:rPr>
          <w:rFonts w:ascii="Times New Roman" w:hAnsi="Times New Roman" w:cs="Times New Roman"/>
          <w:i/>
          <w:iCs/>
          <w:sz w:val="24"/>
          <w:szCs w:val="24"/>
        </w:rPr>
        <w:t>16</w:t>
      </w:r>
      <w:r w:rsidRPr="00BA64F2">
        <w:rPr>
          <w:rFonts w:ascii="Times New Roman" w:hAnsi="Times New Roman" w:cs="Times New Roman"/>
          <w:sz w:val="24"/>
          <w:szCs w:val="24"/>
        </w:rPr>
        <w:t>(1), 109-128. https://doi.org/10.18682/pd.v16i1.540</w:t>
      </w:r>
    </w:p>
    <w:p w14:paraId="666F44B2"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rPr>
      </w:pPr>
      <w:r w:rsidRPr="00BA64F2">
        <w:rPr>
          <w:rFonts w:ascii="Times New Roman" w:hAnsi="Times New Roman" w:cs="Times New Roman"/>
          <w:sz w:val="24"/>
          <w:szCs w:val="24"/>
        </w:rPr>
        <w:t xml:space="preserve">Garrido, S. J., Moran, V. E., Azpilicueta, A. E., Cortez, F. D., Arbach, K., &amp; Cupani, M. (2018). </w:t>
      </w:r>
      <w:r w:rsidRPr="00BA64F2">
        <w:rPr>
          <w:rFonts w:ascii="Times New Roman" w:hAnsi="Times New Roman" w:cs="Times New Roman"/>
          <w:i/>
          <w:iCs/>
          <w:sz w:val="24"/>
          <w:szCs w:val="24"/>
        </w:rPr>
        <w:t>Análisis de Modelos Rivales Unidimensionales y Bidimensionales de la Escala Breve de Autocontrol en Estudiantes Universitarios Argentinos</w:t>
      </w:r>
      <w:r w:rsidRPr="00BA64F2">
        <w:rPr>
          <w:rFonts w:ascii="Times New Roman" w:hAnsi="Times New Roman" w:cs="Times New Roman"/>
          <w:sz w:val="24"/>
          <w:szCs w:val="24"/>
        </w:rPr>
        <w:t>. https://doi.org/10.18682/pd.v18i2.745</w:t>
      </w:r>
    </w:p>
    <w:p w14:paraId="55AB588C"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rPr>
      </w:pPr>
      <w:r w:rsidRPr="00BA64F2">
        <w:rPr>
          <w:rFonts w:ascii="Times New Roman" w:hAnsi="Times New Roman" w:cs="Times New Roman"/>
          <w:sz w:val="24"/>
          <w:szCs w:val="24"/>
        </w:rPr>
        <w:t xml:space="preserve">Germano, G., &amp; Brenlla, M. E. (2020). Versión Abreviada del Inventario de Perspectiva Temporal de Zimbardo para Buenos Aires. </w:t>
      </w:r>
      <w:r w:rsidRPr="00BA64F2">
        <w:rPr>
          <w:rFonts w:ascii="Times New Roman" w:hAnsi="Times New Roman" w:cs="Times New Roman"/>
          <w:i/>
          <w:iCs/>
          <w:sz w:val="24"/>
          <w:szCs w:val="24"/>
        </w:rPr>
        <w:t>Revista iberoamericana de diagnóstico y evaluación psicológica. Vol.2, No.55, 2020</w:t>
      </w:r>
      <w:r w:rsidRPr="00BA64F2">
        <w:rPr>
          <w:rFonts w:ascii="Times New Roman" w:hAnsi="Times New Roman" w:cs="Times New Roman"/>
          <w:sz w:val="24"/>
          <w:szCs w:val="24"/>
        </w:rPr>
        <w:t>. https://doi.org/10.21865/RIDEP55.2.06</w:t>
      </w:r>
    </w:p>
    <w:p w14:paraId="2970E4AD"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lang w:val="en-US"/>
        </w:rPr>
        <w:t xml:space="preserve">Hayes, A. F., &amp; Coutts, J. J. (2020). Use Omega Rather than Cronbach’s Alpha for Estimating Reliability. But…. </w:t>
      </w:r>
      <w:r w:rsidRPr="00BA64F2">
        <w:rPr>
          <w:rFonts w:ascii="Times New Roman" w:hAnsi="Times New Roman" w:cs="Times New Roman"/>
          <w:i/>
          <w:iCs/>
          <w:sz w:val="24"/>
          <w:szCs w:val="24"/>
          <w:lang w:val="en-US"/>
        </w:rPr>
        <w:t>Communication Methods and Measures</w:t>
      </w:r>
      <w:r w:rsidRPr="00BA64F2">
        <w:rPr>
          <w:rFonts w:ascii="Times New Roman" w:hAnsi="Times New Roman" w:cs="Times New Roman"/>
          <w:sz w:val="24"/>
          <w:szCs w:val="24"/>
          <w:lang w:val="en-US"/>
        </w:rPr>
        <w:t xml:space="preserve">, </w:t>
      </w:r>
      <w:r w:rsidRPr="00BA64F2">
        <w:rPr>
          <w:rFonts w:ascii="Times New Roman" w:hAnsi="Times New Roman" w:cs="Times New Roman"/>
          <w:i/>
          <w:iCs/>
          <w:sz w:val="24"/>
          <w:szCs w:val="24"/>
          <w:lang w:val="en-US"/>
        </w:rPr>
        <w:t>14</w:t>
      </w:r>
      <w:r w:rsidRPr="00BA64F2">
        <w:rPr>
          <w:rFonts w:ascii="Times New Roman" w:hAnsi="Times New Roman" w:cs="Times New Roman"/>
          <w:sz w:val="24"/>
          <w:szCs w:val="24"/>
          <w:lang w:val="en-US"/>
        </w:rPr>
        <w:t>(1), 1-24. https://doi.org/10.1080/19312458.2020.1718629</w:t>
      </w:r>
    </w:p>
    <w:p w14:paraId="6B019750"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lang w:val="en-US"/>
        </w:rPr>
        <w:t xml:space="preserve">Holman, E. A., &amp; Silver, R. C. (1998). Getting «stuck» in the past: Temporal orientation and coping with trauma. </w:t>
      </w:r>
      <w:r w:rsidRPr="00BA64F2">
        <w:rPr>
          <w:rFonts w:ascii="Times New Roman" w:hAnsi="Times New Roman" w:cs="Times New Roman"/>
          <w:i/>
          <w:iCs/>
          <w:sz w:val="24"/>
          <w:szCs w:val="24"/>
          <w:lang w:val="en-US"/>
        </w:rPr>
        <w:t>Journal of Personality and Social Psychology</w:t>
      </w:r>
      <w:r w:rsidRPr="00BA64F2">
        <w:rPr>
          <w:rFonts w:ascii="Times New Roman" w:hAnsi="Times New Roman" w:cs="Times New Roman"/>
          <w:sz w:val="24"/>
          <w:szCs w:val="24"/>
          <w:lang w:val="en-US"/>
        </w:rPr>
        <w:t xml:space="preserve">, </w:t>
      </w:r>
      <w:r w:rsidRPr="00BA64F2">
        <w:rPr>
          <w:rFonts w:ascii="Times New Roman" w:hAnsi="Times New Roman" w:cs="Times New Roman"/>
          <w:i/>
          <w:iCs/>
          <w:sz w:val="24"/>
          <w:szCs w:val="24"/>
          <w:lang w:val="en-US"/>
        </w:rPr>
        <w:t>74</w:t>
      </w:r>
      <w:r w:rsidRPr="00BA64F2">
        <w:rPr>
          <w:rFonts w:ascii="Times New Roman" w:hAnsi="Times New Roman" w:cs="Times New Roman"/>
          <w:sz w:val="24"/>
          <w:szCs w:val="24"/>
          <w:lang w:val="en-US"/>
        </w:rPr>
        <w:t>(5), 1146-1163. https://doi.org/10.1037/0022-3514.74.5.1146</w:t>
      </w:r>
    </w:p>
    <w:p w14:paraId="3716C96E"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lang w:val="en-US"/>
        </w:rPr>
        <w:lastRenderedPageBreak/>
        <w:t xml:space="preserve">Horn, J. L. (1965). A rationale and test for the number of factors in factor analysis. </w:t>
      </w:r>
      <w:r w:rsidRPr="00BA64F2">
        <w:rPr>
          <w:rFonts w:ascii="Times New Roman" w:hAnsi="Times New Roman" w:cs="Times New Roman"/>
          <w:i/>
          <w:iCs/>
          <w:sz w:val="24"/>
          <w:szCs w:val="24"/>
          <w:lang w:val="en-US"/>
        </w:rPr>
        <w:t>Psychometrika</w:t>
      </w:r>
      <w:r w:rsidRPr="00BA64F2">
        <w:rPr>
          <w:rFonts w:ascii="Times New Roman" w:hAnsi="Times New Roman" w:cs="Times New Roman"/>
          <w:sz w:val="24"/>
          <w:szCs w:val="24"/>
          <w:lang w:val="en-US"/>
        </w:rPr>
        <w:t xml:space="preserve">, </w:t>
      </w:r>
      <w:r w:rsidRPr="00BA64F2">
        <w:rPr>
          <w:rFonts w:ascii="Times New Roman" w:hAnsi="Times New Roman" w:cs="Times New Roman"/>
          <w:i/>
          <w:iCs/>
          <w:sz w:val="24"/>
          <w:szCs w:val="24"/>
          <w:lang w:val="en-US"/>
        </w:rPr>
        <w:t>30</w:t>
      </w:r>
      <w:r w:rsidRPr="00BA64F2">
        <w:rPr>
          <w:rFonts w:ascii="Times New Roman" w:hAnsi="Times New Roman" w:cs="Times New Roman"/>
          <w:sz w:val="24"/>
          <w:szCs w:val="24"/>
          <w:lang w:val="en-US"/>
        </w:rPr>
        <w:t>(2), 179-185. https://doi.org/10.1007/BF02289447</w:t>
      </w:r>
    </w:p>
    <w:p w14:paraId="003A5410"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lang w:val="en-US"/>
        </w:rPr>
        <w:t xml:space="preserve">International Test Comission. (2017). </w:t>
      </w:r>
      <w:r w:rsidRPr="00BA64F2">
        <w:rPr>
          <w:rFonts w:ascii="Times New Roman" w:hAnsi="Times New Roman" w:cs="Times New Roman"/>
          <w:i/>
          <w:iCs/>
          <w:sz w:val="24"/>
          <w:szCs w:val="24"/>
          <w:lang w:val="en-US"/>
        </w:rPr>
        <w:t>The ITC Guidelines for Translating and Adapting Tests (Second edition)</w:t>
      </w:r>
      <w:r w:rsidRPr="00BA64F2">
        <w:rPr>
          <w:rFonts w:ascii="Times New Roman" w:hAnsi="Times New Roman" w:cs="Times New Roman"/>
          <w:sz w:val="24"/>
          <w:szCs w:val="24"/>
          <w:lang w:val="en-US"/>
        </w:rPr>
        <w:t>. https://www.intestcom.org/files/guideline_test_adaptation_2ed.pdf</w:t>
      </w:r>
    </w:p>
    <w:p w14:paraId="58B787C8"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rPr>
      </w:pPr>
      <w:r w:rsidRPr="00BA64F2">
        <w:rPr>
          <w:rFonts w:ascii="Times New Roman" w:hAnsi="Times New Roman" w:cs="Times New Roman"/>
          <w:sz w:val="24"/>
          <w:szCs w:val="24"/>
        </w:rPr>
        <w:t xml:space="preserve">Izquierdo, I., Olea, J., &amp; Abad, F. J. (2014). </w:t>
      </w:r>
      <w:r w:rsidRPr="00BA64F2">
        <w:rPr>
          <w:rFonts w:ascii="Times New Roman" w:hAnsi="Times New Roman" w:cs="Times New Roman"/>
          <w:sz w:val="24"/>
          <w:szCs w:val="24"/>
          <w:lang w:val="en-US"/>
        </w:rPr>
        <w:t xml:space="preserve">Exploratory factor analysis in validation studies: Uses and recommendations. </w:t>
      </w:r>
      <w:r w:rsidRPr="00BA64F2">
        <w:rPr>
          <w:rFonts w:ascii="Times New Roman" w:hAnsi="Times New Roman" w:cs="Times New Roman"/>
          <w:i/>
          <w:iCs/>
          <w:sz w:val="24"/>
          <w:szCs w:val="24"/>
        </w:rPr>
        <w:t>Psicothema</w:t>
      </w:r>
      <w:r w:rsidRPr="00BA64F2">
        <w:rPr>
          <w:rFonts w:ascii="Times New Roman" w:hAnsi="Times New Roman" w:cs="Times New Roman"/>
          <w:sz w:val="24"/>
          <w:szCs w:val="24"/>
        </w:rPr>
        <w:t xml:space="preserve">, </w:t>
      </w:r>
      <w:r w:rsidRPr="00BA64F2">
        <w:rPr>
          <w:rFonts w:ascii="Times New Roman" w:hAnsi="Times New Roman" w:cs="Times New Roman"/>
          <w:i/>
          <w:iCs/>
          <w:sz w:val="24"/>
          <w:szCs w:val="24"/>
        </w:rPr>
        <w:t>26</w:t>
      </w:r>
      <w:r w:rsidRPr="00BA64F2">
        <w:rPr>
          <w:rFonts w:ascii="Times New Roman" w:hAnsi="Times New Roman" w:cs="Times New Roman"/>
          <w:sz w:val="24"/>
          <w:szCs w:val="24"/>
        </w:rPr>
        <w:t>(3), 395-400. https://doi.org/10.7334/psicothema2013.349</w:t>
      </w:r>
    </w:p>
    <w:p w14:paraId="13E0F6AD"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rPr>
        <w:t xml:space="preserve">Kaiser, H. F., &amp; Rice, J. (1974). </w:t>
      </w:r>
      <w:r w:rsidRPr="00BA64F2">
        <w:rPr>
          <w:rFonts w:ascii="Times New Roman" w:hAnsi="Times New Roman" w:cs="Times New Roman"/>
          <w:sz w:val="24"/>
          <w:szCs w:val="24"/>
          <w:lang w:val="en-US"/>
        </w:rPr>
        <w:t xml:space="preserve">Little Jiffy, Mark Iv. </w:t>
      </w:r>
      <w:r w:rsidRPr="00BA64F2">
        <w:rPr>
          <w:rFonts w:ascii="Times New Roman" w:hAnsi="Times New Roman" w:cs="Times New Roman"/>
          <w:i/>
          <w:iCs/>
          <w:sz w:val="24"/>
          <w:szCs w:val="24"/>
          <w:lang w:val="en-US"/>
        </w:rPr>
        <w:t>Educational and Psychological Measurement</w:t>
      </w:r>
      <w:r w:rsidRPr="00BA64F2">
        <w:rPr>
          <w:rFonts w:ascii="Times New Roman" w:hAnsi="Times New Roman" w:cs="Times New Roman"/>
          <w:sz w:val="24"/>
          <w:szCs w:val="24"/>
          <w:lang w:val="en-US"/>
        </w:rPr>
        <w:t xml:space="preserve">, </w:t>
      </w:r>
      <w:r w:rsidRPr="00BA64F2">
        <w:rPr>
          <w:rFonts w:ascii="Times New Roman" w:hAnsi="Times New Roman" w:cs="Times New Roman"/>
          <w:i/>
          <w:iCs/>
          <w:sz w:val="24"/>
          <w:szCs w:val="24"/>
          <w:lang w:val="en-US"/>
        </w:rPr>
        <w:t>34</w:t>
      </w:r>
      <w:r w:rsidRPr="00BA64F2">
        <w:rPr>
          <w:rFonts w:ascii="Times New Roman" w:hAnsi="Times New Roman" w:cs="Times New Roman"/>
          <w:sz w:val="24"/>
          <w:szCs w:val="24"/>
          <w:lang w:val="en-US"/>
        </w:rPr>
        <w:t>(1), 111-117. https://doi.org/10.1177/001316447403400115</w:t>
      </w:r>
    </w:p>
    <w:p w14:paraId="386405BE"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lang w:val="en-US"/>
        </w:rPr>
        <w:t xml:space="preserve">Kessler, R., Andrews, G., Colpe, L., EE, H., Mroczek, D., Normand, S.-L., Walters, E., &amp; Zaslavsky, A. (2002). Short Screening Scales to Monitor Population Prevlances and Trends in Non-Specific Psychological Distress. </w:t>
      </w:r>
      <w:r w:rsidRPr="00BA64F2">
        <w:rPr>
          <w:rFonts w:ascii="Times New Roman" w:hAnsi="Times New Roman" w:cs="Times New Roman"/>
          <w:i/>
          <w:iCs/>
          <w:sz w:val="24"/>
          <w:szCs w:val="24"/>
          <w:lang w:val="en-US"/>
        </w:rPr>
        <w:t>Psychological medicine</w:t>
      </w:r>
      <w:r w:rsidRPr="00BA64F2">
        <w:rPr>
          <w:rFonts w:ascii="Times New Roman" w:hAnsi="Times New Roman" w:cs="Times New Roman"/>
          <w:sz w:val="24"/>
          <w:szCs w:val="24"/>
          <w:lang w:val="en-US"/>
        </w:rPr>
        <w:t xml:space="preserve">, </w:t>
      </w:r>
      <w:r w:rsidRPr="00BA64F2">
        <w:rPr>
          <w:rFonts w:ascii="Times New Roman" w:hAnsi="Times New Roman" w:cs="Times New Roman"/>
          <w:i/>
          <w:iCs/>
          <w:sz w:val="24"/>
          <w:szCs w:val="24"/>
          <w:lang w:val="en-US"/>
        </w:rPr>
        <w:t>32</w:t>
      </w:r>
      <w:r w:rsidRPr="00BA64F2">
        <w:rPr>
          <w:rFonts w:ascii="Times New Roman" w:hAnsi="Times New Roman" w:cs="Times New Roman"/>
          <w:sz w:val="24"/>
          <w:szCs w:val="24"/>
          <w:lang w:val="en-US"/>
        </w:rPr>
        <w:t>, 959-976. https://doi.org/10.1017/S0033291702006074</w:t>
      </w:r>
    </w:p>
    <w:p w14:paraId="703D1B05"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lang w:val="en-US"/>
        </w:rPr>
        <w:t xml:space="preserve">Lorenzo-Seva, U., &amp; Ferrando, P. J. (2013). FACTOR 9.2: A Comprehensive Program for Fitting Exploratory and Semiconfirmatory Factor Analysis and IRT Models. </w:t>
      </w:r>
      <w:r w:rsidRPr="00BA64F2">
        <w:rPr>
          <w:rFonts w:ascii="Times New Roman" w:hAnsi="Times New Roman" w:cs="Times New Roman"/>
          <w:i/>
          <w:iCs/>
          <w:sz w:val="24"/>
          <w:szCs w:val="24"/>
          <w:lang w:val="en-US"/>
        </w:rPr>
        <w:t>Applied Psychological Measurement</w:t>
      </w:r>
      <w:r w:rsidRPr="00BA64F2">
        <w:rPr>
          <w:rFonts w:ascii="Times New Roman" w:hAnsi="Times New Roman" w:cs="Times New Roman"/>
          <w:sz w:val="24"/>
          <w:szCs w:val="24"/>
          <w:lang w:val="en-US"/>
        </w:rPr>
        <w:t xml:space="preserve">, </w:t>
      </w:r>
      <w:r w:rsidRPr="00BA64F2">
        <w:rPr>
          <w:rFonts w:ascii="Times New Roman" w:hAnsi="Times New Roman" w:cs="Times New Roman"/>
          <w:i/>
          <w:iCs/>
          <w:sz w:val="24"/>
          <w:szCs w:val="24"/>
          <w:lang w:val="en-US"/>
        </w:rPr>
        <w:t>37</w:t>
      </w:r>
      <w:r w:rsidRPr="00BA64F2">
        <w:rPr>
          <w:rFonts w:ascii="Times New Roman" w:hAnsi="Times New Roman" w:cs="Times New Roman"/>
          <w:sz w:val="24"/>
          <w:szCs w:val="24"/>
          <w:lang w:val="en-US"/>
        </w:rPr>
        <w:t>(6), 497-498. https://doi.org/10.1177/0146621613487794</w:t>
      </w:r>
    </w:p>
    <w:p w14:paraId="73427637"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rPr>
      </w:pPr>
      <w:r w:rsidRPr="00BA64F2">
        <w:rPr>
          <w:rFonts w:ascii="Times New Roman" w:hAnsi="Times New Roman" w:cs="Times New Roman"/>
          <w:sz w:val="24"/>
          <w:szCs w:val="24"/>
          <w:lang w:val="en-US"/>
        </w:rPr>
        <w:t xml:space="preserve">Martínez, C. M., &amp; Sepúlveda, M. A. R. (2012). </w:t>
      </w:r>
      <w:r w:rsidRPr="00BA64F2">
        <w:rPr>
          <w:rFonts w:ascii="Times New Roman" w:hAnsi="Times New Roman" w:cs="Times New Roman"/>
          <w:sz w:val="24"/>
          <w:szCs w:val="24"/>
        </w:rPr>
        <w:t xml:space="preserve">Introducción al análisis factorial exploratorio. </w:t>
      </w:r>
      <w:r w:rsidRPr="00BA64F2">
        <w:rPr>
          <w:rFonts w:ascii="Times New Roman" w:hAnsi="Times New Roman" w:cs="Times New Roman"/>
          <w:i/>
          <w:iCs/>
          <w:sz w:val="24"/>
          <w:szCs w:val="24"/>
        </w:rPr>
        <w:t>Revista Colombiana de Psiquiatría</w:t>
      </w:r>
      <w:r w:rsidRPr="00BA64F2">
        <w:rPr>
          <w:rFonts w:ascii="Times New Roman" w:hAnsi="Times New Roman" w:cs="Times New Roman"/>
          <w:sz w:val="24"/>
          <w:szCs w:val="24"/>
        </w:rPr>
        <w:t xml:space="preserve">, </w:t>
      </w:r>
      <w:r w:rsidRPr="00BA64F2">
        <w:rPr>
          <w:rFonts w:ascii="Times New Roman" w:hAnsi="Times New Roman" w:cs="Times New Roman"/>
          <w:i/>
          <w:iCs/>
          <w:sz w:val="24"/>
          <w:szCs w:val="24"/>
        </w:rPr>
        <w:t>41</w:t>
      </w:r>
      <w:r w:rsidRPr="00BA64F2">
        <w:rPr>
          <w:rFonts w:ascii="Times New Roman" w:hAnsi="Times New Roman" w:cs="Times New Roman"/>
          <w:sz w:val="24"/>
          <w:szCs w:val="24"/>
        </w:rPr>
        <w:t>(1), 197-207. https://doi.org/10.1016/S0034-7450(14)60077-9</w:t>
      </w:r>
    </w:p>
    <w:p w14:paraId="57BE0F4B"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rPr>
        <w:t xml:space="preserve">McKay, M. T., Percy, A., Goudie, A. J., Sumnall, H. R., &amp; Cole, J. C. (2012). </w:t>
      </w:r>
      <w:r w:rsidRPr="00BA64F2">
        <w:rPr>
          <w:rFonts w:ascii="Times New Roman" w:hAnsi="Times New Roman" w:cs="Times New Roman"/>
          <w:sz w:val="24"/>
          <w:szCs w:val="24"/>
          <w:lang w:val="en-US"/>
        </w:rPr>
        <w:t xml:space="preserve">The Temporal Focus Scale: Factor structure and association with alcohol use in a sample of Northern Irish school children. </w:t>
      </w:r>
      <w:r w:rsidRPr="00BA64F2">
        <w:rPr>
          <w:rFonts w:ascii="Times New Roman" w:hAnsi="Times New Roman" w:cs="Times New Roman"/>
          <w:i/>
          <w:iCs/>
          <w:sz w:val="24"/>
          <w:szCs w:val="24"/>
          <w:lang w:val="en-US"/>
        </w:rPr>
        <w:t>Journal of Adolescence</w:t>
      </w:r>
      <w:r w:rsidRPr="00BA64F2">
        <w:rPr>
          <w:rFonts w:ascii="Times New Roman" w:hAnsi="Times New Roman" w:cs="Times New Roman"/>
          <w:sz w:val="24"/>
          <w:szCs w:val="24"/>
          <w:lang w:val="en-US"/>
        </w:rPr>
        <w:t xml:space="preserve">, </w:t>
      </w:r>
      <w:r w:rsidRPr="00BA64F2">
        <w:rPr>
          <w:rFonts w:ascii="Times New Roman" w:hAnsi="Times New Roman" w:cs="Times New Roman"/>
          <w:i/>
          <w:iCs/>
          <w:sz w:val="24"/>
          <w:szCs w:val="24"/>
          <w:lang w:val="en-US"/>
        </w:rPr>
        <w:t>110</w:t>
      </w:r>
      <w:r w:rsidRPr="00BA64F2">
        <w:rPr>
          <w:rFonts w:ascii="Times New Roman" w:hAnsi="Times New Roman" w:cs="Times New Roman"/>
          <w:sz w:val="24"/>
          <w:szCs w:val="24"/>
          <w:lang w:val="en-US"/>
        </w:rPr>
        <w:t>(1), 1361-1368. https://doi.org/10.1016/j.adolescence.2012.05.006</w:t>
      </w:r>
    </w:p>
    <w:p w14:paraId="315D9F11"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lang w:val="en-US"/>
        </w:rPr>
        <w:t xml:space="preserve">Nuttin, J. (1985). </w:t>
      </w:r>
      <w:r w:rsidRPr="00BA64F2">
        <w:rPr>
          <w:rFonts w:ascii="Times New Roman" w:hAnsi="Times New Roman" w:cs="Times New Roman"/>
          <w:i/>
          <w:iCs/>
          <w:sz w:val="24"/>
          <w:szCs w:val="24"/>
          <w:lang w:val="en-US"/>
        </w:rPr>
        <w:t>Future Time Perspective and Motivation: Theory and Research Method</w:t>
      </w:r>
      <w:r w:rsidRPr="00BA64F2">
        <w:rPr>
          <w:rFonts w:ascii="Times New Roman" w:hAnsi="Times New Roman" w:cs="Times New Roman"/>
          <w:sz w:val="24"/>
          <w:szCs w:val="24"/>
          <w:lang w:val="en-US"/>
        </w:rPr>
        <w:t>. Lawrence Erlbaum Associates Inc.</w:t>
      </w:r>
    </w:p>
    <w:p w14:paraId="6FAC1B73"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lang w:val="en-US"/>
        </w:rPr>
        <w:t xml:space="preserve">Ortuño, V. E. C., Paixão, M. P., &amp; Janeiro, I. N. (2017). Qualitative and Quantitative Trends in the Assessment of Subjective Temporality. En A. Kostić &amp; D. Chadee (Eds.), </w:t>
      </w:r>
      <w:r w:rsidRPr="00BA64F2">
        <w:rPr>
          <w:rFonts w:ascii="Times New Roman" w:hAnsi="Times New Roman" w:cs="Times New Roman"/>
          <w:i/>
          <w:iCs/>
          <w:sz w:val="24"/>
          <w:szCs w:val="24"/>
          <w:lang w:val="en-US"/>
        </w:rPr>
        <w:t>Time Perspective</w:t>
      </w:r>
      <w:r w:rsidRPr="00BA64F2">
        <w:rPr>
          <w:rFonts w:ascii="Times New Roman" w:hAnsi="Times New Roman" w:cs="Times New Roman"/>
          <w:sz w:val="24"/>
          <w:szCs w:val="24"/>
          <w:lang w:val="en-US"/>
        </w:rPr>
        <w:t xml:space="preserve"> (pp. 167-194). Palgrave Macmillan UK. https://doi.org/10.1057/978-1-137-60191-9_8</w:t>
      </w:r>
    </w:p>
    <w:p w14:paraId="38A60789"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lang w:val="en-US"/>
        </w:rPr>
        <w:lastRenderedPageBreak/>
        <w:t xml:space="preserve">Pett, M. A., Lackey, N. R., &amp; Sullivan, J. J. (2003). </w:t>
      </w:r>
      <w:r w:rsidRPr="00BA64F2">
        <w:rPr>
          <w:rFonts w:ascii="Times New Roman" w:hAnsi="Times New Roman" w:cs="Times New Roman"/>
          <w:i/>
          <w:iCs/>
          <w:sz w:val="24"/>
          <w:szCs w:val="24"/>
          <w:lang w:val="en-US"/>
        </w:rPr>
        <w:t>Making Sense of Factor Analysis. The Use of Factor Analysis for Instrument Development in Health Care Research</w:t>
      </w:r>
      <w:r w:rsidRPr="00BA64F2">
        <w:rPr>
          <w:rFonts w:ascii="Times New Roman" w:hAnsi="Times New Roman" w:cs="Times New Roman"/>
          <w:sz w:val="24"/>
          <w:szCs w:val="24"/>
          <w:lang w:val="en-US"/>
        </w:rPr>
        <w:t>. Sage.</w:t>
      </w:r>
    </w:p>
    <w:p w14:paraId="547BD6E1"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lang w:val="en-US"/>
        </w:rPr>
        <w:t xml:space="preserve">Podsakoff, P. M., MacKenzie, S. B., Lee, J.-Y., &amp; Podsakoff, N. P. (2003). Common method biases in behavioral research: A critical review of the literature and recommended remedies. </w:t>
      </w:r>
      <w:r w:rsidRPr="00BA64F2">
        <w:rPr>
          <w:rFonts w:ascii="Times New Roman" w:hAnsi="Times New Roman" w:cs="Times New Roman"/>
          <w:i/>
          <w:iCs/>
          <w:sz w:val="24"/>
          <w:szCs w:val="24"/>
          <w:lang w:val="en-US"/>
        </w:rPr>
        <w:t>The Journal of Applied Psychology</w:t>
      </w:r>
      <w:r w:rsidRPr="00BA64F2">
        <w:rPr>
          <w:rFonts w:ascii="Times New Roman" w:hAnsi="Times New Roman" w:cs="Times New Roman"/>
          <w:sz w:val="24"/>
          <w:szCs w:val="24"/>
          <w:lang w:val="en-US"/>
        </w:rPr>
        <w:t xml:space="preserve">, </w:t>
      </w:r>
      <w:r w:rsidRPr="00BA64F2">
        <w:rPr>
          <w:rFonts w:ascii="Times New Roman" w:hAnsi="Times New Roman" w:cs="Times New Roman"/>
          <w:i/>
          <w:iCs/>
          <w:sz w:val="24"/>
          <w:szCs w:val="24"/>
          <w:lang w:val="en-US"/>
        </w:rPr>
        <w:t>88</w:t>
      </w:r>
      <w:r w:rsidRPr="00BA64F2">
        <w:rPr>
          <w:rFonts w:ascii="Times New Roman" w:hAnsi="Times New Roman" w:cs="Times New Roman"/>
          <w:sz w:val="24"/>
          <w:szCs w:val="24"/>
          <w:lang w:val="en-US"/>
        </w:rPr>
        <w:t>(5), 879-903. https://doi.org/10.1037/0021-9010.88.5.879</w:t>
      </w:r>
    </w:p>
    <w:p w14:paraId="2DEF53DA"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lang w:val="en-US"/>
        </w:rPr>
        <w:t xml:space="preserve">Rush, J., &amp; Grouzet, F. M. E. (2012). It is about time: Daily relationships between temporal perspective and well-being. </w:t>
      </w:r>
      <w:r w:rsidRPr="00BA64F2">
        <w:rPr>
          <w:rFonts w:ascii="Times New Roman" w:hAnsi="Times New Roman" w:cs="Times New Roman"/>
          <w:i/>
          <w:iCs/>
          <w:sz w:val="24"/>
          <w:szCs w:val="24"/>
          <w:lang w:val="en-US"/>
        </w:rPr>
        <w:t>The Journal of Positive Psychology</w:t>
      </w:r>
      <w:r w:rsidRPr="00BA64F2">
        <w:rPr>
          <w:rFonts w:ascii="Times New Roman" w:hAnsi="Times New Roman" w:cs="Times New Roman"/>
          <w:sz w:val="24"/>
          <w:szCs w:val="24"/>
          <w:lang w:val="en-US"/>
        </w:rPr>
        <w:t xml:space="preserve">, </w:t>
      </w:r>
      <w:r w:rsidRPr="00BA64F2">
        <w:rPr>
          <w:rFonts w:ascii="Times New Roman" w:hAnsi="Times New Roman" w:cs="Times New Roman"/>
          <w:i/>
          <w:iCs/>
          <w:sz w:val="24"/>
          <w:szCs w:val="24"/>
          <w:lang w:val="en-US"/>
        </w:rPr>
        <w:t>7</w:t>
      </w:r>
      <w:r w:rsidRPr="00BA64F2">
        <w:rPr>
          <w:rFonts w:ascii="Times New Roman" w:hAnsi="Times New Roman" w:cs="Times New Roman"/>
          <w:sz w:val="24"/>
          <w:szCs w:val="24"/>
          <w:lang w:val="en-US"/>
        </w:rPr>
        <w:t>(5), 427-442. https://doi.org/10.1080/17439760.2012.713504</w:t>
      </w:r>
    </w:p>
    <w:p w14:paraId="51708B11"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lang w:val="en-US"/>
        </w:rPr>
        <w:t xml:space="preserve">Schumacker, R. E., &amp; Lomax, R. G. (2015). </w:t>
      </w:r>
      <w:r w:rsidRPr="00BA64F2">
        <w:rPr>
          <w:rFonts w:ascii="Times New Roman" w:hAnsi="Times New Roman" w:cs="Times New Roman"/>
          <w:i/>
          <w:iCs/>
          <w:sz w:val="24"/>
          <w:szCs w:val="24"/>
          <w:lang w:val="en-US"/>
        </w:rPr>
        <w:t>A Beginner’s Guide to Structural Equation Modeling: Fourth Edition</w:t>
      </w:r>
      <w:r w:rsidRPr="00BA64F2">
        <w:rPr>
          <w:rFonts w:ascii="Times New Roman" w:hAnsi="Times New Roman" w:cs="Times New Roman"/>
          <w:sz w:val="24"/>
          <w:szCs w:val="24"/>
          <w:lang w:val="en-US"/>
        </w:rPr>
        <w:t xml:space="preserve"> (3rd ed.). Routledge Academi. https://www.routledge.com/A-Beginners-Guide-to-Structural-Equation-Modeling-Fourth-Edition/Schumacker-Lomax-Schumacker-Lomax/p/book/9781138811935</w:t>
      </w:r>
    </w:p>
    <w:p w14:paraId="6593DFD8"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lang w:val="en-US"/>
        </w:rPr>
        <w:t xml:space="preserve">Shipp, A. J., Edwards, J. R., &amp; Lambert, L. S. (2009). Conceptualization and measurement of temporal focus: The subjective experience of the past, present, and future. </w:t>
      </w:r>
      <w:r w:rsidRPr="00BA64F2">
        <w:rPr>
          <w:rFonts w:ascii="Times New Roman" w:hAnsi="Times New Roman" w:cs="Times New Roman"/>
          <w:i/>
          <w:iCs/>
          <w:sz w:val="24"/>
          <w:szCs w:val="24"/>
          <w:lang w:val="en-US"/>
        </w:rPr>
        <w:t>Organizational Behavior and Human Decision Processes</w:t>
      </w:r>
      <w:r w:rsidRPr="00BA64F2">
        <w:rPr>
          <w:rFonts w:ascii="Times New Roman" w:hAnsi="Times New Roman" w:cs="Times New Roman"/>
          <w:sz w:val="24"/>
          <w:szCs w:val="24"/>
          <w:lang w:val="en-US"/>
        </w:rPr>
        <w:t xml:space="preserve">, </w:t>
      </w:r>
      <w:r w:rsidRPr="00BA64F2">
        <w:rPr>
          <w:rFonts w:ascii="Times New Roman" w:hAnsi="Times New Roman" w:cs="Times New Roman"/>
          <w:i/>
          <w:iCs/>
          <w:sz w:val="24"/>
          <w:szCs w:val="24"/>
          <w:lang w:val="en-US"/>
        </w:rPr>
        <w:t>110</w:t>
      </w:r>
      <w:r w:rsidRPr="00BA64F2">
        <w:rPr>
          <w:rFonts w:ascii="Times New Roman" w:hAnsi="Times New Roman" w:cs="Times New Roman"/>
          <w:sz w:val="24"/>
          <w:szCs w:val="24"/>
          <w:lang w:val="en-US"/>
        </w:rPr>
        <w:t>, 1-22. https://doi.org/10.1016/j.obhdp.2009.05.001</w:t>
      </w:r>
    </w:p>
    <w:p w14:paraId="74FF450C"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lang w:val="en-US"/>
        </w:rPr>
        <w:t xml:space="preserve">Strobel, M., Tumasjan, A., Spörrle, M., &amp; Welpe, I. M. (2013). The future starts today, not tomorrow: How future focus promotes organizational citizenship behaviors. </w:t>
      </w:r>
      <w:r w:rsidRPr="00BA64F2">
        <w:rPr>
          <w:rFonts w:ascii="Times New Roman" w:hAnsi="Times New Roman" w:cs="Times New Roman"/>
          <w:i/>
          <w:iCs/>
          <w:sz w:val="24"/>
          <w:szCs w:val="24"/>
          <w:lang w:val="en-US"/>
        </w:rPr>
        <w:t>Human Relations</w:t>
      </w:r>
      <w:r w:rsidRPr="00BA64F2">
        <w:rPr>
          <w:rFonts w:ascii="Times New Roman" w:hAnsi="Times New Roman" w:cs="Times New Roman"/>
          <w:sz w:val="24"/>
          <w:szCs w:val="24"/>
          <w:lang w:val="en-US"/>
        </w:rPr>
        <w:t xml:space="preserve">, </w:t>
      </w:r>
      <w:r w:rsidRPr="00BA64F2">
        <w:rPr>
          <w:rFonts w:ascii="Times New Roman" w:hAnsi="Times New Roman" w:cs="Times New Roman"/>
          <w:i/>
          <w:iCs/>
          <w:sz w:val="24"/>
          <w:szCs w:val="24"/>
          <w:lang w:val="en-US"/>
        </w:rPr>
        <w:t>66</w:t>
      </w:r>
      <w:r w:rsidRPr="00BA64F2">
        <w:rPr>
          <w:rFonts w:ascii="Times New Roman" w:hAnsi="Times New Roman" w:cs="Times New Roman"/>
          <w:sz w:val="24"/>
          <w:szCs w:val="24"/>
          <w:lang w:val="en-US"/>
        </w:rPr>
        <w:t>(6), 829-856. https://doi.org/10.1177/0018726712470709</w:t>
      </w:r>
    </w:p>
    <w:p w14:paraId="0008C690"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lang w:val="en-US"/>
        </w:rPr>
        <w:t xml:space="preserve">Tangney, J. P., Baumeister, R. F., &amp; Boone, A. L. (2004). High Self-Control Predicts Good Adjustment, Less Pathology, Better Grades, and Interpersonal Success. </w:t>
      </w:r>
      <w:r w:rsidRPr="00BA64F2">
        <w:rPr>
          <w:rFonts w:ascii="Times New Roman" w:hAnsi="Times New Roman" w:cs="Times New Roman"/>
          <w:i/>
          <w:iCs/>
          <w:sz w:val="24"/>
          <w:szCs w:val="24"/>
          <w:lang w:val="en-US"/>
        </w:rPr>
        <w:t>Journal of Personality</w:t>
      </w:r>
      <w:r w:rsidRPr="00BA64F2">
        <w:rPr>
          <w:rFonts w:ascii="Times New Roman" w:hAnsi="Times New Roman" w:cs="Times New Roman"/>
          <w:sz w:val="24"/>
          <w:szCs w:val="24"/>
          <w:lang w:val="en-US"/>
        </w:rPr>
        <w:t xml:space="preserve">, </w:t>
      </w:r>
      <w:r w:rsidRPr="00BA64F2">
        <w:rPr>
          <w:rFonts w:ascii="Times New Roman" w:hAnsi="Times New Roman" w:cs="Times New Roman"/>
          <w:i/>
          <w:iCs/>
          <w:sz w:val="24"/>
          <w:szCs w:val="24"/>
          <w:lang w:val="en-US"/>
        </w:rPr>
        <w:t>72</w:t>
      </w:r>
      <w:r w:rsidRPr="00BA64F2">
        <w:rPr>
          <w:rFonts w:ascii="Times New Roman" w:hAnsi="Times New Roman" w:cs="Times New Roman"/>
          <w:sz w:val="24"/>
          <w:szCs w:val="24"/>
          <w:lang w:val="en-US"/>
        </w:rPr>
        <w:t>(2), 271-324. https://doi.org/10.1111/j.0022-3506.2004.00263.x</w:t>
      </w:r>
    </w:p>
    <w:p w14:paraId="6BB636AF"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lang w:val="en-US"/>
        </w:rPr>
        <w:t xml:space="preserve">Viladrich, C., Angulo-Brunet, A., &amp; Doval, E. (2017). </w:t>
      </w:r>
      <w:r w:rsidRPr="00BA64F2">
        <w:rPr>
          <w:rFonts w:ascii="Times New Roman" w:hAnsi="Times New Roman" w:cs="Times New Roman"/>
          <w:sz w:val="24"/>
          <w:szCs w:val="24"/>
        </w:rPr>
        <w:t xml:space="preserve">Un viaje alrededor de alfa y omega para estimar la fiabilidad de consistencia interna. </w:t>
      </w:r>
      <w:r w:rsidRPr="00BA64F2">
        <w:rPr>
          <w:rFonts w:ascii="Times New Roman" w:hAnsi="Times New Roman" w:cs="Times New Roman"/>
          <w:i/>
          <w:iCs/>
          <w:sz w:val="24"/>
          <w:szCs w:val="24"/>
          <w:lang w:val="en-US"/>
        </w:rPr>
        <w:t>Anales de Psicología / Annals of Psychology</w:t>
      </w:r>
      <w:r w:rsidRPr="00BA64F2">
        <w:rPr>
          <w:rFonts w:ascii="Times New Roman" w:hAnsi="Times New Roman" w:cs="Times New Roman"/>
          <w:sz w:val="24"/>
          <w:szCs w:val="24"/>
          <w:lang w:val="en-US"/>
        </w:rPr>
        <w:t xml:space="preserve">, </w:t>
      </w:r>
      <w:r w:rsidRPr="00BA64F2">
        <w:rPr>
          <w:rFonts w:ascii="Times New Roman" w:hAnsi="Times New Roman" w:cs="Times New Roman"/>
          <w:i/>
          <w:iCs/>
          <w:sz w:val="24"/>
          <w:szCs w:val="24"/>
          <w:lang w:val="en-US"/>
        </w:rPr>
        <w:t>33</w:t>
      </w:r>
      <w:r w:rsidRPr="00BA64F2">
        <w:rPr>
          <w:rFonts w:ascii="Times New Roman" w:hAnsi="Times New Roman" w:cs="Times New Roman"/>
          <w:sz w:val="24"/>
          <w:szCs w:val="24"/>
          <w:lang w:val="en-US"/>
        </w:rPr>
        <w:t>(3), 755-782. https://doi.org/10.6018/analesps.33.3.268401</w:t>
      </w:r>
    </w:p>
    <w:p w14:paraId="485CD681"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lang w:val="en-US"/>
        </w:rPr>
        <w:lastRenderedPageBreak/>
        <w:t xml:space="preserve">Zacher, H. (2016). Within-person relationships between daily individual and job characteristics and daily manifestations of career adaptability. </w:t>
      </w:r>
      <w:r w:rsidRPr="00BA64F2">
        <w:rPr>
          <w:rFonts w:ascii="Times New Roman" w:hAnsi="Times New Roman" w:cs="Times New Roman"/>
          <w:i/>
          <w:iCs/>
          <w:sz w:val="24"/>
          <w:szCs w:val="24"/>
          <w:lang w:val="en-US"/>
        </w:rPr>
        <w:t>Journal of Vocational Behavior</w:t>
      </w:r>
      <w:r w:rsidRPr="00BA64F2">
        <w:rPr>
          <w:rFonts w:ascii="Times New Roman" w:hAnsi="Times New Roman" w:cs="Times New Roman"/>
          <w:sz w:val="24"/>
          <w:szCs w:val="24"/>
          <w:lang w:val="en-US"/>
        </w:rPr>
        <w:t xml:space="preserve">, </w:t>
      </w:r>
      <w:r w:rsidRPr="00BA64F2">
        <w:rPr>
          <w:rFonts w:ascii="Times New Roman" w:hAnsi="Times New Roman" w:cs="Times New Roman"/>
          <w:i/>
          <w:iCs/>
          <w:sz w:val="24"/>
          <w:szCs w:val="24"/>
          <w:lang w:val="en-US"/>
        </w:rPr>
        <w:t>92</w:t>
      </w:r>
      <w:r w:rsidRPr="00BA64F2">
        <w:rPr>
          <w:rFonts w:ascii="Times New Roman" w:hAnsi="Times New Roman" w:cs="Times New Roman"/>
          <w:sz w:val="24"/>
          <w:szCs w:val="24"/>
          <w:lang w:val="en-US"/>
        </w:rPr>
        <w:t>, 105-115. https://doi.org/10.1016/j.jvb.2015.11.013</w:t>
      </w:r>
    </w:p>
    <w:p w14:paraId="2C9DEEF4" w14:textId="77777777" w:rsidR="00934E91" w:rsidRPr="00BA64F2"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lang w:val="en-US"/>
        </w:rPr>
        <w:t xml:space="preserve">Zaleski, Z. (1996). Future Anxiety: Concept, measurement, and preliminary research. </w:t>
      </w:r>
      <w:r w:rsidRPr="00BA64F2">
        <w:rPr>
          <w:rFonts w:ascii="Times New Roman" w:hAnsi="Times New Roman" w:cs="Times New Roman"/>
          <w:i/>
          <w:iCs/>
          <w:sz w:val="24"/>
          <w:szCs w:val="24"/>
          <w:lang w:val="en-US"/>
        </w:rPr>
        <w:t>Personality and Individual Differences</w:t>
      </w:r>
      <w:r w:rsidRPr="00BA64F2">
        <w:rPr>
          <w:rFonts w:ascii="Times New Roman" w:hAnsi="Times New Roman" w:cs="Times New Roman"/>
          <w:sz w:val="24"/>
          <w:szCs w:val="24"/>
          <w:lang w:val="en-US"/>
        </w:rPr>
        <w:t xml:space="preserve">, </w:t>
      </w:r>
      <w:r w:rsidRPr="00BA64F2">
        <w:rPr>
          <w:rFonts w:ascii="Times New Roman" w:hAnsi="Times New Roman" w:cs="Times New Roman"/>
          <w:i/>
          <w:iCs/>
          <w:sz w:val="24"/>
          <w:szCs w:val="24"/>
          <w:lang w:val="en-US"/>
        </w:rPr>
        <w:t>21</w:t>
      </w:r>
      <w:r w:rsidRPr="00BA64F2">
        <w:rPr>
          <w:rFonts w:ascii="Times New Roman" w:hAnsi="Times New Roman" w:cs="Times New Roman"/>
          <w:sz w:val="24"/>
          <w:szCs w:val="24"/>
          <w:lang w:val="en-US"/>
        </w:rPr>
        <w:t>(2), 165-174. https://doi.org/10.1016/0191-8869(96)00070-0</w:t>
      </w:r>
    </w:p>
    <w:p w14:paraId="41E4C32F" w14:textId="77777777" w:rsidR="00934E91" w:rsidRPr="009F35C3" w:rsidRDefault="00934E91" w:rsidP="00BA64F2">
      <w:pPr>
        <w:pStyle w:val="Bibliografa"/>
        <w:spacing w:after="0" w:line="360" w:lineRule="auto"/>
        <w:ind w:left="709" w:hanging="709"/>
        <w:rPr>
          <w:rFonts w:ascii="Times New Roman" w:hAnsi="Times New Roman" w:cs="Times New Roman"/>
          <w:sz w:val="24"/>
          <w:szCs w:val="24"/>
          <w:lang w:val="en-US"/>
        </w:rPr>
      </w:pPr>
      <w:r w:rsidRPr="00BA64F2">
        <w:rPr>
          <w:rFonts w:ascii="Times New Roman" w:hAnsi="Times New Roman" w:cs="Times New Roman"/>
          <w:sz w:val="24"/>
          <w:szCs w:val="24"/>
          <w:lang w:val="en-US"/>
        </w:rPr>
        <w:t xml:space="preserve">Zimbardo, P., &amp; Boyd, J. (1999). Putting Time in Perspective: A Valid, Reliable Individual-Differences Metric. </w:t>
      </w:r>
      <w:r w:rsidRPr="009F35C3">
        <w:rPr>
          <w:rFonts w:ascii="Times New Roman" w:hAnsi="Times New Roman" w:cs="Times New Roman"/>
          <w:i/>
          <w:iCs/>
          <w:sz w:val="24"/>
          <w:szCs w:val="24"/>
          <w:lang w:val="en-US"/>
        </w:rPr>
        <w:t>Journal of Personality and Social Psychology</w:t>
      </w:r>
      <w:r w:rsidRPr="009F35C3">
        <w:rPr>
          <w:rFonts w:ascii="Times New Roman" w:hAnsi="Times New Roman" w:cs="Times New Roman"/>
          <w:sz w:val="24"/>
          <w:szCs w:val="24"/>
          <w:lang w:val="en-US"/>
        </w:rPr>
        <w:t xml:space="preserve">, </w:t>
      </w:r>
      <w:r w:rsidRPr="009F35C3">
        <w:rPr>
          <w:rFonts w:ascii="Times New Roman" w:hAnsi="Times New Roman" w:cs="Times New Roman"/>
          <w:i/>
          <w:iCs/>
          <w:sz w:val="24"/>
          <w:szCs w:val="24"/>
          <w:lang w:val="en-US"/>
        </w:rPr>
        <w:t>77</w:t>
      </w:r>
      <w:r w:rsidRPr="009F35C3">
        <w:rPr>
          <w:rFonts w:ascii="Times New Roman" w:hAnsi="Times New Roman" w:cs="Times New Roman"/>
          <w:sz w:val="24"/>
          <w:szCs w:val="24"/>
          <w:lang w:val="en-US"/>
        </w:rPr>
        <w:t>(6), 1271-1288. https://doi.org/10.1037/0022-3514.77.6.1271</w:t>
      </w:r>
    </w:p>
    <w:p w14:paraId="6ACF423A" w14:textId="182FFA41" w:rsidR="00225C84" w:rsidRPr="009E77AE" w:rsidRDefault="00BA3443" w:rsidP="009E77AE">
      <w:pPr>
        <w:spacing w:after="0" w:line="360" w:lineRule="auto"/>
        <w:rPr>
          <w:rFonts w:ascii="Times New Roman" w:hAnsi="Times New Roman" w:cs="Times New Roman"/>
          <w:sz w:val="24"/>
          <w:szCs w:val="24"/>
          <w:lang w:val="en-US"/>
        </w:rPr>
      </w:pPr>
      <w:r w:rsidRPr="00BA64F2">
        <w:rPr>
          <w:rFonts w:ascii="Times New Roman" w:hAnsi="Times New Roman" w:cs="Times New Roman"/>
          <w:sz w:val="24"/>
          <w:szCs w:val="24"/>
          <w:lang w:val="en-US"/>
        </w:rPr>
        <w:fldChar w:fldCharType="end"/>
      </w:r>
    </w:p>
    <w:p w14:paraId="45F60DBB" w14:textId="77777777" w:rsidR="00225C84" w:rsidRPr="009E77AE" w:rsidRDefault="00225C84" w:rsidP="006D495B">
      <w:pPr>
        <w:spacing w:after="0" w:line="240" w:lineRule="auto"/>
        <w:rPr>
          <w:rFonts w:ascii="Times New Roman" w:eastAsia="Calibri" w:hAnsi="Times New Roman" w:cs="Times New Roman"/>
          <w:sz w:val="24"/>
          <w:szCs w:val="24"/>
          <w:lang w:val="en-US"/>
        </w:rPr>
      </w:pPr>
    </w:p>
    <w:sectPr w:rsidR="00225C84" w:rsidRPr="009E77AE" w:rsidSect="00F806D1">
      <w:headerReference w:type="default" r:id="rId12"/>
      <w:pgSz w:w="11906" w:h="16838"/>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2CA8E" w14:textId="77777777" w:rsidR="00817DE1" w:rsidRDefault="00817DE1" w:rsidP="007A76FC">
      <w:pPr>
        <w:spacing w:after="0" w:line="240" w:lineRule="auto"/>
      </w:pPr>
      <w:r>
        <w:separator/>
      </w:r>
    </w:p>
  </w:endnote>
  <w:endnote w:type="continuationSeparator" w:id="0">
    <w:p w14:paraId="0254739A" w14:textId="77777777" w:rsidR="00817DE1" w:rsidRDefault="00817DE1" w:rsidP="007A76FC">
      <w:pPr>
        <w:spacing w:after="0" w:line="240" w:lineRule="auto"/>
      </w:pPr>
      <w:r>
        <w:continuationSeparator/>
      </w:r>
    </w:p>
  </w:endnote>
  <w:endnote w:type="continuationNotice" w:id="1">
    <w:p w14:paraId="42E6BF5F" w14:textId="77777777" w:rsidR="00817DE1" w:rsidRDefault="00817D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1F0C6" w14:textId="77777777" w:rsidR="00817DE1" w:rsidRDefault="00817DE1" w:rsidP="007A76FC">
      <w:pPr>
        <w:spacing w:after="0" w:line="240" w:lineRule="auto"/>
      </w:pPr>
      <w:r>
        <w:separator/>
      </w:r>
    </w:p>
  </w:footnote>
  <w:footnote w:type="continuationSeparator" w:id="0">
    <w:p w14:paraId="3A76F62C" w14:textId="77777777" w:rsidR="00817DE1" w:rsidRDefault="00817DE1" w:rsidP="007A76FC">
      <w:pPr>
        <w:spacing w:after="0" w:line="240" w:lineRule="auto"/>
      </w:pPr>
      <w:r>
        <w:continuationSeparator/>
      </w:r>
    </w:p>
  </w:footnote>
  <w:footnote w:type="continuationNotice" w:id="1">
    <w:p w14:paraId="17F0CFDF" w14:textId="77777777" w:rsidR="00817DE1" w:rsidRDefault="00817D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014439"/>
      <w:docPartObj>
        <w:docPartGallery w:val="Page Numbers (Top of Page)"/>
        <w:docPartUnique/>
      </w:docPartObj>
    </w:sdtPr>
    <w:sdtEndPr/>
    <w:sdtContent>
      <w:p w14:paraId="53CFEB06" w14:textId="1BF7A3C0" w:rsidR="00E55BFA" w:rsidRDefault="00E55BFA">
        <w:pPr>
          <w:pStyle w:val="Encabezado"/>
          <w:jc w:val="right"/>
        </w:pPr>
        <w:r>
          <w:fldChar w:fldCharType="begin"/>
        </w:r>
        <w:r>
          <w:instrText>PAGE   \* MERGEFORMAT</w:instrText>
        </w:r>
        <w:r>
          <w:fldChar w:fldCharType="separate"/>
        </w:r>
        <w:r>
          <w:t>2</w:t>
        </w:r>
        <w:r>
          <w:fldChar w:fldCharType="end"/>
        </w:r>
      </w:p>
    </w:sdtContent>
  </w:sdt>
  <w:p w14:paraId="370B825B" w14:textId="77777777" w:rsidR="00E55BFA" w:rsidRDefault="00E55BFA">
    <w:pPr>
      <w:pStyle w:val="Encabezado"/>
    </w:pPr>
  </w:p>
</w:hdr>
</file>

<file path=word/intelligence.xml><?xml version="1.0" encoding="utf-8"?>
<int:Intelligence xmlns:int="http://schemas.microsoft.com/office/intelligence/2019/intelligence">
  <int:IntelligenceSettings/>
  <int:Manifest>
    <int:WordHash hashCode="49koJ8BOi9ADaS" id="mHFyfQwC"/>
  </int:Manifest>
  <int:Observations>
    <int:Content id="mHFyfQwC">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52374"/>
    <w:multiLevelType w:val="hybridMultilevel"/>
    <w:tmpl w:val="87149010"/>
    <w:lvl w:ilvl="0" w:tplc="A83CA258">
      <w:start w:val="18"/>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F3F079D"/>
    <w:multiLevelType w:val="hybridMultilevel"/>
    <w:tmpl w:val="34CCDC9A"/>
    <w:lvl w:ilvl="0" w:tplc="F336FB3E">
      <w:start w:val="18"/>
      <w:numFmt w:val="bullet"/>
      <w:lvlText w:val="-"/>
      <w:lvlJc w:val="left"/>
      <w:pPr>
        <w:ind w:left="720" w:hanging="360"/>
      </w:pPr>
      <w:rPr>
        <w:rFonts w:ascii="Times New Roman" w:eastAsia="Calibri" w:hAnsi="Times New Roman" w:cs="Times New Roman"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2FB7BF9"/>
    <w:multiLevelType w:val="hybridMultilevel"/>
    <w:tmpl w:val="BD9EFB98"/>
    <w:lvl w:ilvl="0" w:tplc="C5001E1E">
      <w:start w:val="18"/>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ED9760B"/>
    <w:multiLevelType w:val="hybridMultilevel"/>
    <w:tmpl w:val="E8883EC0"/>
    <w:lvl w:ilvl="0" w:tplc="36163D4C">
      <w:start w:val="1"/>
      <w:numFmt w:val="bullet"/>
      <w:lvlText w:val="-"/>
      <w:lvlJc w:val="left"/>
      <w:pPr>
        <w:ind w:left="720" w:hanging="360"/>
      </w:pPr>
      <w:rPr>
        <w:rFonts w:ascii="Times New Roman" w:eastAsia="Calibri" w:hAnsi="Times New Roman" w:cs="Times New Roman"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BE25212"/>
    <w:multiLevelType w:val="hybridMultilevel"/>
    <w:tmpl w:val="EE88730E"/>
    <w:lvl w:ilvl="0" w:tplc="F5F2EEA6">
      <w:start w:val="18"/>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BA8285"/>
    <w:rsid w:val="000040E3"/>
    <w:rsid w:val="0000429F"/>
    <w:rsid w:val="000059D7"/>
    <w:rsid w:val="00010EC8"/>
    <w:rsid w:val="00011E59"/>
    <w:rsid w:val="0001231C"/>
    <w:rsid w:val="00017CB2"/>
    <w:rsid w:val="00022303"/>
    <w:rsid w:val="00022831"/>
    <w:rsid w:val="00023569"/>
    <w:rsid w:val="00026018"/>
    <w:rsid w:val="000274B2"/>
    <w:rsid w:val="000302F7"/>
    <w:rsid w:val="000320FB"/>
    <w:rsid w:val="00033421"/>
    <w:rsid w:val="000346A6"/>
    <w:rsid w:val="00041B17"/>
    <w:rsid w:val="0004503C"/>
    <w:rsid w:val="00046D13"/>
    <w:rsid w:val="000502B0"/>
    <w:rsid w:val="00050B77"/>
    <w:rsid w:val="00050BE5"/>
    <w:rsid w:val="00051BBC"/>
    <w:rsid w:val="000539E6"/>
    <w:rsid w:val="000547AD"/>
    <w:rsid w:val="00062560"/>
    <w:rsid w:val="00062BA3"/>
    <w:rsid w:val="0006306E"/>
    <w:rsid w:val="00063CFA"/>
    <w:rsid w:val="00064F03"/>
    <w:rsid w:val="000663FF"/>
    <w:rsid w:val="00066B72"/>
    <w:rsid w:val="0007114A"/>
    <w:rsid w:val="00071245"/>
    <w:rsid w:val="00072525"/>
    <w:rsid w:val="00073B37"/>
    <w:rsid w:val="00081228"/>
    <w:rsid w:val="00082076"/>
    <w:rsid w:val="000840AE"/>
    <w:rsid w:val="000874FC"/>
    <w:rsid w:val="0009009A"/>
    <w:rsid w:val="00091185"/>
    <w:rsid w:val="00092D8D"/>
    <w:rsid w:val="000930F6"/>
    <w:rsid w:val="0009592A"/>
    <w:rsid w:val="00096C40"/>
    <w:rsid w:val="00097D84"/>
    <w:rsid w:val="000A0B52"/>
    <w:rsid w:val="000A5B69"/>
    <w:rsid w:val="000B3C23"/>
    <w:rsid w:val="000B5030"/>
    <w:rsid w:val="000B5854"/>
    <w:rsid w:val="000B76FA"/>
    <w:rsid w:val="000B7A72"/>
    <w:rsid w:val="000C1994"/>
    <w:rsid w:val="000C1BDE"/>
    <w:rsid w:val="000C39C4"/>
    <w:rsid w:val="000C4DA5"/>
    <w:rsid w:val="000C5551"/>
    <w:rsid w:val="000C605D"/>
    <w:rsid w:val="000C666D"/>
    <w:rsid w:val="000C6D79"/>
    <w:rsid w:val="000C70FE"/>
    <w:rsid w:val="000D0446"/>
    <w:rsid w:val="000D1CC5"/>
    <w:rsid w:val="000E04E8"/>
    <w:rsid w:val="000E1024"/>
    <w:rsid w:val="000E4288"/>
    <w:rsid w:val="000E4333"/>
    <w:rsid w:val="000E51CE"/>
    <w:rsid w:val="000E5B92"/>
    <w:rsid w:val="000E6406"/>
    <w:rsid w:val="000F0674"/>
    <w:rsid w:val="000F0DF6"/>
    <w:rsid w:val="000F1032"/>
    <w:rsid w:val="000F1270"/>
    <w:rsid w:val="000F28E8"/>
    <w:rsid w:val="000F2BC6"/>
    <w:rsid w:val="000F2C7C"/>
    <w:rsid w:val="000F33A1"/>
    <w:rsid w:val="000F4E12"/>
    <w:rsid w:val="000F64CF"/>
    <w:rsid w:val="001019AE"/>
    <w:rsid w:val="001035DF"/>
    <w:rsid w:val="00105889"/>
    <w:rsid w:val="001078EA"/>
    <w:rsid w:val="00110696"/>
    <w:rsid w:val="0011187A"/>
    <w:rsid w:val="001125F0"/>
    <w:rsid w:val="001146F2"/>
    <w:rsid w:val="00120CB2"/>
    <w:rsid w:val="00122297"/>
    <w:rsid w:val="00122727"/>
    <w:rsid w:val="0012332C"/>
    <w:rsid w:val="0012573E"/>
    <w:rsid w:val="00136E48"/>
    <w:rsid w:val="00143173"/>
    <w:rsid w:val="001459BC"/>
    <w:rsid w:val="001466D4"/>
    <w:rsid w:val="00147B51"/>
    <w:rsid w:val="001509BB"/>
    <w:rsid w:val="0015410D"/>
    <w:rsid w:val="001558C2"/>
    <w:rsid w:val="00156034"/>
    <w:rsid w:val="001625FA"/>
    <w:rsid w:val="00162981"/>
    <w:rsid w:val="001656DD"/>
    <w:rsid w:val="00165C64"/>
    <w:rsid w:val="00171973"/>
    <w:rsid w:val="001750DA"/>
    <w:rsid w:val="00175C23"/>
    <w:rsid w:val="001761E2"/>
    <w:rsid w:val="001806EE"/>
    <w:rsid w:val="00181AEC"/>
    <w:rsid w:val="00190D55"/>
    <w:rsid w:val="00192A8E"/>
    <w:rsid w:val="00194F7A"/>
    <w:rsid w:val="001967EF"/>
    <w:rsid w:val="0019751C"/>
    <w:rsid w:val="001A0557"/>
    <w:rsid w:val="001A231F"/>
    <w:rsid w:val="001A428B"/>
    <w:rsid w:val="001A481E"/>
    <w:rsid w:val="001A56E0"/>
    <w:rsid w:val="001A705D"/>
    <w:rsid w:val="001B6906"/>
    <w:rsid w:val="001B72B4"/>
    <w:rsid w:val="001C0954"/>
    <w:rsid w:val="001C6855"/>
    <w:rsid w:val="001C7147"/>
    <w:rsid w:val="001D0F84"/>
    <w:rsid w:val="001D0FA7"/>
    <w:rsid w:val="001D72D2"/>
    <w:rsid w:val="001F71FD"/>
    <w:rsid w:val="001F7DB1"/>
    <w:rsid w:val="002006E7"/>
    <w:rsid w:val="00200CF2"/>
    <w:rsid w:val="0020278A"/>
    <w:rsid w:val="00203C53"/>
    <w:rsid w:val="00205511"/>
    <w:rsid w:val="00207368"/>
    <w:rsid w:val="00210331"/>
    <w:rsid w:val="00210901"/>
    <w:rsid w:val="002140C1"/>
    <w:rsid w:val="002173C2"/>
    <w:rsid w:val="002207D4"/>
    <w:rsid w:val="00222BDF"/>
    <w:rsid w:val="00224AB0"/>
    <w:rsid w:val="00225073"/>
    <w:rsid w:val="00225C84"/>
    <w:rsid w:val="00226DB7"/>
    <w:rsid w:val="00227522"/>
    <w:rsid w:val="002278B6"/>
    <w:rsid w:val="00227934"/>
    <w:rsid w:val="002316B3"/>
    <w:rsid w:val="00234566"/>
    <w:rsid w:val="00234AC9"/>
    <w:rsid w:val="00235BE1"/>
    <w:rsid w:val="00240A7B"/>
    <w:rsid w:val="00243F83"/>
    <w:rsid w:val="002461B2"/>
    <w:rsid w:val="00255263"/>
    <w:rsid w:val="00256545"/>
    <w:rsid w:val="00261238"/>
    <w:rsid w:val="0026596D"/>
    <w:rsid w:val="00265BD8"/>
    <w:rsid w:val="00265DB3"/>
    <w:rsid w:val="0026797B"/>
    <w:rsid w:val="00270067"/>
    <w:rsid w:val="00271299"/>
    <w:rsid w:val="00272989"/>
    <w:rsid w:val="002735C0"/>
    <w:rsid w:val="00273E0B"/>
    <w:rsid w:val="0027561C"/>
    <w:rsid w:val="00275F7B"/>
    <w:rsid w:val="002765FA"/>
    <w:rsid w:val="002834CA"/>
    <w:rsid w:val="00285E0E"/>
    <w:rsid w:val="0029049A"/>
    <w:rsid w:val="00293AC2"/>
    <w:rsid w:val="00294226"/>
    <w:rsid w:val="00295ACB"/>
    <w:rsid w:val="00295F49"/>
    <w:rsid w:val="002974B5"/>
    <w:rsid w:val="002A17D4"/>
    <w:rsid w:val="002A3F3E"/>
    <w:rsid w:val="002A4A80"/>
    <w:rsid w:val="002B0939"/>
    <w:rsid w:val="002B64EA"/>
    <w:rsid w:val="002B6E53"/>
    <w:rsid w:val="002C049A"/>
    <w:rsid w:val="002C097F"/>
    <w:rsid w:val="002C2171"/>
    <w:rsid w:val="002C30F0"/>
    <w:rsid w:val="002C34C0"/>
    <w:rsid w:val="002C46B5"/>
    <w:rsid w:val="002D2574"/>
    <w:rsid w:val="002D2E15"/>
    <w:rsid w:val="002D3698"/>
    <w:rsid w:val="002D7784"/>
    <w:rsid w:val="002E129F"/>
    <w:rsid w:val="002E2252"/>
    <w:rsid w:val="002E4585"/>
    <w:rsid w:val="002E46AE"/>
    <w:rsid w:val="002F2363"/>
    <w:rsid w:val="002F57F2"/>
    <w:rsid w:val="003008D7"/>
    <w:rsid w:val="003011D1"/>
    <w:rsid w:val="00301587"/>
    <w:rsid w:val="00302E97"/>
    <w:rsid w:val="00303CEA"/>
    <w:rsid w:val="00306766"/>
    <w:rsid w:val="00307BCD"/>
    <w:rsid w:val="003101A4"/>
    <w:rsid w:val="0031402A"/>
    <w:rsid w:val="00316540"/>
    <w:rsid w:val="0032017E"/>
    <w:rsid w:val="0032146C"/>
    <w:rsid w:val="003228A1"/>
    <w:rsid w:val="003253D8"/>
    <w:rsid w:val="0032742B"/>
    <w:rsid w:val="00330363"/>
    <w:rsid w:val="0033155B"/>
    <w:rsid w:val="0033298D"/>
    <w:rsid w:val="0033593F"/>
    <w:rsid w:val="00337FDC"/>
    <w:rsid w:val="00340C2D"/>
    <w:rsid w:val="00342402"/>
    <w:rsid w:val="00343375"/>
    <w:rsid w:val="003458EB"/>
    <w:rsid w:val="00351D3C"/>
    <w:rsid w:val="003522CB"/>
    <w:rsid w:val="0035267E"/>
    <w:rsid w:val="00353A40"/>
    <w:rsid w:val="00354E5D"/>
    <w:rsid w:val="00362FF5"/>
    <w:rsid w:val="0036778F"/>
    <w:rsid w:val="00370688"/>
    <w:rsid w:val="003711F1"/>
    <w:rsid w:val="00374FE4"/>
    <w:rsid w:val="0037644F"/>
    <w:rsid w:val="00376769"/>
    <w:rsid w:val="00383403"/>
    <w:rsid w:val="00383661"/>
    <w:rsid w:val="00385989"/>
    <w:rsid w:val="003869E5"/>
    <w:rsid w:val="00387A2B"/>
    <w:rsid w:val="0039007F"/>
    <w:rsid w:val="003918EA"/>
    <w:rsid w:val="00392B00"/>
    <w:rsid w:val="00393F26"/>
    <w:rsid w:val="0039670C"/>
    <w:rsid w:val="00396B58"/>
    <w:rsid w:val="00397073"/>
    <w:rsid w:val="0039725A"/>
    <w:rsid w:val="00397DF9"/>
    <w:rsid w:val="003A05C1"/>
    <w:rsid w:val="003A4C6B"/>
    <w:rsid w:val="003A5A7B"/>
    <w:rsid w:val="003B14C6"/>
    <w:rsid w:val="003B2E8C"/>
    <w:rsid w:val="003C04C9"/>
    <w:rsid w:val="003C0F67"/>
    <w:rsid w:val="003C537F"/>
    <w:rsid w:val="003C7D8B"/>
    <w:rsid w:val="003C7E1C"/>
    <w:rsid w:val="003D097F"/>
    <w:rsid w:val="003D5796"/>
    <w:rsid w:val="003D7409"/>
    <w:rsid w:val="003D7F82"/>
    <w:rsid w:val="003E0CDC"/>
    <w:rsid w:val="003E26BB"/>
    <w:rsid w:val="003E3EEB"/>
    <w:rsid w:val="003E434A"/>
    <w:rsid w:val="003E4801"/>
    <w:rsid w:val="003E64DE"/>
    <w:rsid w:val="003F1130"/>
    <w:rsid w:val="003F17F3"/>
    <w:rsid w:val="003F26DF"/>
    <w:rsid w:val="003F3A1E"/>
    <w:rsid w:val="004015CB"/>
    <w:rsid w:val="004015D3"/>
    <w:rsid w:val="00401D26"/>
    <w:rsid w:val="00402BC0"/>
    <w:rsid w:val="004037F6"/>
    <w:rsid w:val="00403B56"/>
    <w:rsid w:val="00404AE4"/>
    <w:rsid w:val="00405185"/>
    <w:rsid w:val="00405DFA"/>
    <w:rsid w:val="00406E77"/>
    <w:rsid w:val="004107D8"/>
    <w:rsid w:val="0041252D"/>
    <w:rsid w:val="00413875"/>
    <w:rsid w:val="004162CC"/>
    <w:rsid w:val="00420341"/>
    <w:rsid w:val="00420409"/>
    <w:rsid w:val="00420A93"/>
    <w:rsid w:val="00420B98"/>
    <w:rsid w:val="004211C9"/>
    <w:rsid w:val="00423561"/>
    <w:rsid w:val="00424E35"/>
    <w:rsid w:val="00425545"/>
    <w:rsid w:val="0042674A"/>
    <w:rsid w:val="00427F53"/>
    <w:rsid w:val="0043061A"/>
    <w:rsid w:val="00430A9B"/>
    <w:rsid w:val="004325BF"/>
    <w:rsid w:val="00432D11"/>
    <w:rsid w:val="00436A53"/>
    <w:rsid w:val="004379FC"/>
    <w:rsid w:val="004404D6"/>
    <w:rsid w:val="0044061C"/>
    <w:rsid w:val="004406D4"/>
    <w:rsid w:val="00441357"/>
    <w:rsid w:val="00443779"/>
    <w:rsid w:val="00451B50"/>
    <w:rsid w:val="00451DA6"/>
    <w:rsid w:val="00453C18"/>
    <w:rsid w:val="00453E4A"/>
    <w:rsid w:val="0045520B"/>
    <w:rsid w:val="004563E5"/>
    <w:rsid w:val="0046044E"/>
    <w:rsid w:val="00463D53"/>
    <w:rsid w:val="00464D51"/>
    <w:rsid w:val="00466273"/>
    <w:rsid w:val="004667D9"/>
    <w:rsid w:val="00466FC4"/>
    <w:rsid w:val="00467DAA"/>
    <w:rsid w:val="004722E1"/>
    <w:rsid w:val="004732A5"/>
    <w:rsid w:val="00475846"/>
    <w:rsid w:val="00476E2F"/>
    <w:rsid w:val="00477E87"/>
    <w:rsid w:val="00486983"/>
    <w:rsid w:val="0049450B"/>
    <w:rsid w:val="004A67E9"/>
    <w:rsid w:val="004A6F28"/>
    <w:rsid w:val="004A7B6D"/>
    <w:rsid w:val="004B1BA5"/>
    <w:rsid w:val="004B2536"/>
    <w:rsid w:val="004B305F"/>
    <w:rsid w:val="004B4815"/>
    <w:rsid w:val="004B6789"/>
    <w:rsid w:val="004B7916"/>
    <w:rsid w:val="004C2DE2"/>
    <w:rsid w:val="004C6FB2"/>
    <w:rsid w:val="004D0302"/>
    <w:rsid w:val="004D1822"/>
    <w:rsid w:val="004D4927"/>
    <w:rsid w:val="004E005B"/>
    <w:rsid w:val="004E4B06"/>
    <w:rsid w:val="004E6B60"/>
    <w:rsid w:val="004F31FF"/>
    <w:rsid w:val="004F4CD2"/>
    <w:rsid w:val="0050086C"/>
    <w:rsid w:val="00506EE6"/>
    <w:rsid w:val="00512508"/>
    <w:rsid w:val="00517342"/>
    <w:rsid w:val="0052029D"/>
    <w:rsid w:val="00521110"/>
    <w:rsid w:val="00524137"/>
    <w:rsid w:val="00532D2F"/>
    <w:rsid w:val="005336C5"/>
    <w:rsid w:val="00533B8C"/>
    <w:rsid w:val="0053545D"/>
    <w:rsid w:val="0054071F"/>
    <w:rsid w:val="00540CA2"/>
    <w:rsid w:val="005415EF"/>
    <w:rsid w:val="0054260A"/>
    <w:rsid w:val="005448D2"/>
    <w:rsid w:val="00546E73"/>
    <w:rsid w:val="005473FF"/>
    <w:rsid w:val="00551CFC"/>
    <w:rsid w:val="00553F7D"/>
    <w:rsid w:val="005548F3"/>
    <w:rsid w:val="005549C7"/>
    <w:rsid w:val="005555D4"/>
    <w:rsid w:val="0055720F"/>
    <w:rsid w:val="005573B5"/>
    <w:rsid w:val="00560BCA"/>
    <w:rsid w:val="005640AA"/>
    <w:rsid w:val="00572D63"/>
    <w:rsid w:val="005740D1"/>
    <w:rsid w:val="00574132"/>
    <w:rsid w:val="005772F3"/>
    <w:rsid w:val="0058047F"/>
    <w:rsid w:val="00580C24"/>
    <w:rsid w:val="00581A98"/>
    <w:rsid w:val="0058291D"/>
    <w:rsid w:val="0059086B"/>
    <w:rsid w:val="00591547"/>
    <w:rsid w:val="00594735"/>
    <w:rsid w:val="005960B8"/>
    <w:rsid w:val="005A21D6"/>
    <w:rsid w:val="005A5C0A"/>
    <w:rsid w:val="005A745D"/>
    <w:rsid w:val="005B12D9"/>
    <w:rsid w:val="005B52C9"/>
    <w:rsid w:val="005B6BD9"/>
    <w:rsid w:val="005B73A7"/>
    <w:rsid w:val="005B7618"/>
    <w:rsid w:val="005C0FE9"/>
    <w:rsid w:val="005C34BB"/>
    <w:rsid w:val="005C38FB"/>
    <w:rsid w:val="005C5A02"/>
    <w:rsid w:val="005C63A1"/>
    <w:rsid w:val="005C7282"/>
    <w:rsid w:val="005C7622"/>
    <w:rsid w:val="005C7C97"/>
    <w:rsid w:val="005D27C0"/>
    <w:rsid w:val="005D2938"/>
    <w:rsid w:val="005D3955"/>
    <w:rsid w:val="005D45DD"/>
    <w:rsid w:val="005D5C0D"/>
    <w:rsid w:val="005D7349"/>
    <w:rsid w:val="005E2B29"/>
    <w:rsid w:val="005E5811"/>
    <w:rsid w:val="005E6B6D"/>
    <w:rsid w:val="005F0BB5"/>
    <w:rsid w:val="005F6229"/>
    <w:rsid w:val="005F6D45"/>
    <w:rsid w:val="006019E2"/>
    <w:rsid w:val="00606B66"/>
    <w:rsid w:val="0061030E"/>
    <w:rsid w:val="00611C1E"/>
    <w:rsid w:val="00611E43"/>
    <w:rsid w:val="00612055"/>
    <w:rsid w:val="0061249E"/>
    <w:rsid w:val="00614386"/>
    <w:rsid w:val="00614A3B"/>
    <w:rsid w:val="0061500D"/>
    <w:rsid w:val="0062061B"/>
    <w:rsid w:val="006219B6"/>
    <w:rsid w:val="006228F1"/>
    <w:rsid w:val="00623D4E"/>
    <w:rsid w:val="00623E32"/>
    <w:rsid w:val="0062520A"/>
    <w:rsid w:val="00625931"/>
    <w:rsid w:val="006264E6"/>
    <w:rsid w:val="0062761A"/>
    <w:rsid w:val="006277DA"/>
    <w:rsid w:val="00632039"/>
    <w:rsid w:val="00633CBD"/>
    <w:rsid w:val="006343A3"/>
    <w:rsid w:val="00637835"/>
    <w:rsid w:val="00642219"/>
    <w:rsid w:val="00644A65"/>
    <w:rsid w:val="00645E8A"/>
    <w:rsid w:val="00647786"/>
    <w:rsid w:val="006511B9"/>
    <w:rsid w:val="00652ABC"/>
    <w:rsid w:val="00654AF1"/>
    <w:rsid w:val="00654F05"/>
    <w:rsid w:val="00655BC6"/>
    <w:rsid w:val="00657D53"/>
    <w:rsid w:val="00663109"/>
    <w:rsid w:val="00664305"/>
    <w:rsid w:val="00664B18"/>
    <w:rsid w:val="0066691A"/>
    <w:rsid w:val="0067126F"/>
    <w:rsid w:val="00681C8E"/>
    <w:rsid w:val="00685A7F"/>
    <w:rsid w:val="00685B42"/>
    <w:rsid w:val="0068639E"/>
    <w:rsid w:val="006916D6"/>
    <w:rsid w:val="00692796"/>
    <w:rsid w:val="006A09A6"/>
    <w:rsid w:val="006A2CAD"/>
    <w:rsid w:val="006A7A60"/>
    <w:rsid w:val="006B0523"/>
    <w:rsid w:val="006B141F"/>
    <w:rsid w:val="006B3433"/>
    <w:rsid w:val="006B43BD"/>
    <w:rsid w:val="006B5798"/>
    <w:rsid w:val="006B7B9F"/>
    <w:rsid w:val="006C0D51"/>
    <w:rsid w:val="006C1E1B"/>
    <w:rsid w:val="006C6A3E"/>
    <w:rsid w:val="006D0C52"/>
    <w:rsid w:val="006D1090"/>
    <w:rsid w:val="006D1A11"/>
    <w:rsid w:val="006D2B01"/>
    <w:rsid w:val="006D42E6"/>
    <w:rsid w:val="006D495B"/>
    <w:rsid w:val="006D5A94"/>
    <w:rsid w:val="006E1ABE"/>
    <w:rsid w:val="006E29AF"/>
    <w:rsid w:val="006E4C79"/>
    <w:rsid w:val="006E5DAD"/>
    <w:rsid w:val="006E7DAF"/>
    <w:rsid w:val="006F0CD5"/>
    <w:rsid w:val="006F12A0"/>
    <w:rsid w:val="006F1BF4"/>
    <w:rsid w:val="006F2E46"/>
    <w:rsid w:val="006F5B7C"/>
    <w:rsid w:val="006F66A9"/>
    <w:rsid w:val="006F7464"/>
    <w:rsid w:val="00705A4F"/>
    <w:rsid w:val="0071112F"/>
    <w:rsid w:val="0071181E"/>
    <w:rsid w:val="00712022"/>
    <w:rsid w:val="0071310B"/>
    <w:rsid w:val="00713E6E"/>
    <w:rsid w:val="00716710"/>
    <w:rsid w:val="00716C20"/>
    <w:rsid w:val="00720720"/>
    <w:rsid w:val="00720B0B"/>
    <w:rsid w:val="0072156C"/>
    <w:rsid w:val="00722D3B"/>
    <w:rsid w:val="00722FDE"/>
    <w:rsid w:val="00725F15"/>
    <w:rsid w:val="00730BD2"/>
    <w:rsid w:val="00730CEE"/>
    <w:rsid w:val="007362FB"/>
    <w:rsid w:val="00737C5F"/>
    <w:rsid w:val="007413B3"/>
    <w:rsid w:val="00742B82"/>
    <w:rsid w:val="007475CE"/>
    <w:rsid w:val="007535F2"/>
    <w:rsid w:val="00760CAD"/>
    <w:rsid w:val="00763E6D"/>
    <w:rsid w:val="00766564"/>
    <w:rsid w:val="00770083"/>
    <w:rsid w:val="00771B85"/>
    <w:rsid w:val="00777DEF"/>
    <w:rsid w:val="00781DC0"/>
    <w:rsid w:val="00784F17"/>
    <w:rsid w:val="00786156"/>
    <w:rsid w:val="00786EAD"/>
    <w:rsid w:val="0079019C"/>
    <w:rsid w:val="007907DC"/>
    <w:rsid w:val="007940F4"/>
    <w:rsid w:val="00794638"/>
    <w:rsid w:val="007A6641"/>
    <w:rsid w:val="007A76FC"/>
    <w:rsid w:val="007B0D4A"/>
    <w:rsid w:val="007B1036"/>
    <w:rsid w:val="007B5778"/>
    <w:rsid w:val="007B738D"/>
    <w:rsid w:val="007C1554"/>
    <w:rsid w:val="007C48B2"/>
    <w:rsid w:val="007C796F"/>
    <w:rsid w:val="007D2EA6"/>
    <w:rsid w:val="007D4971"/>
    <w:rsid w:val="007D49D2"/>
    <w:rsid w:val="007D6B76"/>
    <w:rsid w:val="007E0353"/>
    <w:rsid w:val="007E2058"/>
    <w:rsid w:val="007E509A"/>
    <w:rsid w:val="007E515A"/>
    <w:rsid w:val="007E5BA3"/>
    <w:rsid w:val="007E6D8D"/>
    <w:rsid w:val="007E7043"/>
    <w:rsid w:val="007F0A94"/>
    <w:rsid w:val="007F39F7"/>
    <w:rsid w:val="007F448E"/>
    <w:rsid w:val="007F5624"/>
    <w:rsid w:val="007F60C2"/>
    <w:rsid w:val="00802C16"/>
    <w:rsid w:val="0080453C"/>
    <w:rsid w:val="00806A71"/>
    <w:rsid w:val="00812172"/>
    <w:rsid w:val="008163BD"/>
    <w:rsid w:val="00816925"/>
    <w:rsid w:val="00817BC1"/>
    <w:rsid w:val="00817DE1"/>
    <w:rsid w:val="00821789"/>
    <w:rsid w:val="00823D0E"/>
    <w:rsid w:val="00824C5B"/>
    <w:rsid w:val="008302AC"/>
    <w:rsid w:val="00832A90"/>
    <w:rsid w:val="00832FE8"/>
    <w:rsid w:val="0083352E"/>
    <w:rsid w:val="0083430C"/>
    <w:rsid w:val="008347CD"/>
    <w:rsid w:val="00835BD6"/>
    <w:rsid w:val="00836AAC"/>
    <w:rsid w:val="00850A67"/>
    <w:rsid w:val="00850B76"/>
    <w:rsid w:val="0085113B"/>
    <w:rsid w:val="008544EF"/>
    <w:rsid w:val="008603DD"/>
    <w:rsid w:val="008622F3"/>
    <w:rsid w:val="00864EC5"/>
    <w:rsid w:val="0086530C"/>
    <w:rsid w:val="0086625A"/>
    <w:rsid w:val="008670EA"/>
    <w:rsid w:val="00867B10"/>
    <w:rsid w:val="008752C1"/>
    <w:rsid w:val="00877675"/>
    <w:rsid w:val="008826F5"/>
    <w:rsid w:val="00885721"/>
    <w:rsid w:val="00887C74"/>
    <w:rsid w:val="0089382E"/>
    <w:rsid w:val="008947E8"/>
    <w:rsid w:val="00895C48"/>
    <w:rsid w:val="008A0D5E"/>
    <w:rsid w:val="008A1033"/>
    <w:rsid w:val="008A1F14"/>
    <w:rsid w:val="008A2AEF"/>
    <w:rsid w:val="008A360A"/>
    <w:rsid w:val="008A37C7"/>
    <w:rsid w:val="008A6390"/>
    <w:rsid w:val="008A63E0"/>
    <w:rsid w:val="008B1B1C"/>
    <w:rsid w:val="008B23CD"/>
    <w:rsid w:val="008B28AC"/>
    <w:rsid w:val="008B2D77"/>
    <w:rsid w:val="008B5B31"/>
    <w:rsid w:val="008B611A"/>
    <w:rsid w:val="008C2E64"/>
    <w:rsid w:val="008C4F91"/>
    <w:rsid w:val="008C6338"/>
    <w:rsid w:val="008C7564"/>
    <w:rsid w:val="008D364F"/>
    <w:rsid w:val="008D3ACF"/>
    <w:rsid w:val="008D4D0C"/>
    <w:rsid w:val="008D664C"/>
    <w:rsid w:val="008E02FA"/>
    <w:rsid w:val="008E17B3"/>
    <w:rsid w:val="008E3928"/>
    <w:rsid w:val="008E4874"/>
    <w:rsid w:val="008F1001"/>
    <w:rsid w:val="008F61B5"/>
    <w:rsid w:val="008F74FB"/>
    <w:rsid w:val="008F79FC"/>
    <w:rsid w:val="009104EF"/>
    <w:rsid w:val="00912068"/>
    <w:rsid w:val="00920A6E"/>
    <w:rsid w:val="00920F4C"/>
    <w:rsid w:val="0092166F"/>
    <w:rsid w:val="0092199C"/>
    <w:rsid w:val="0092561E"/>
    <w:rsid w:val="00932C21"/>
    <w:rsid w:val="00933FFC"/>
    <w:rsid w:val="00934BE0"/>
    <w:rsid w:val="00934E91"/>
    <w:rsid w:val="009350FA"/>
    <w:rsid w:val="00936885"/>
    <w:rsid w:val="00937444"/>
    <w:rsid w:val="00940321"/>
    <w:rsid w:val="00941CA3"/>
    <w:rsid w:val="0094332D"/>
    <w:rsid w:val="009441CD"/>
    <w:rsid w:val="0094594C"/>
    <w:rsid w:val="009503F6"/>
    <w:rsid w:val="00950AFF"/>
    <w:rsid w:val="0095411E"/>
    <w:rsid w:val="009576DD"/>
    <w:rsid w:val="0096060C"/>
    <w:rsid w:val="00960C64"/>
    <w:rsid w:val="00966A0C"/>
    <w:rsid w:val="00966D10"/>
    <w:rsid w:val="00971BB8"/>
    <w:rsid w:val="00972076"/>
    <w:rsid w:val="009749E4"/>
    <w:rsid w:val="0097734D"/>
    <w:rsid w:val="009813AC"/>
    <w:rsid w:val="00982757"/>
    <w:rsid w:val="009845E7"/>
    <w:rsid w:val="0098708A"/>
    <w:rsid w:val="0099128F"/>
    <w:rsid w:val="00994A77"/>
    <w:rsid w:val="009A1365"/>
    <w:rsid w:val="009A1BD4"/>
    <w:rsid w:val="009A279F"/>
    <w:rsid w:val="009A43CA"/>
    <w:rsid w:val="009A659F"/>
    <w:rsid w:val="009A743A"/>
    <w:rsid w:val="009B3B05"/>
    <w:rsid w:val="009B4E93"/>
    <w:rsid w:val="009B5EF9"/>
    <w:rsid w:val="009C2FB3"/>
    <w:rsid w:val="009C4DD3"/>
    <w:rsid w:val="009C675F"/>
    <w:rsid w:val="009D3D09"/>
    <w:rsid w:val="009D563C"/>
    <w:rsid w:val="009D667C"/>
    <w:rsid w:val="009D7296"/>
    <w:rsid w:val="009E2220"/>
    <w:rsid w:val="009E379D"/>
    <w:rsid w:val="009E3A8C"/>
    <w:rsid w:val="009E4D37"/>
    <w:rsid w:val="009E77AE"/>
    <w:rsid w:val="009F068F"/>
    <w:rsid w:val="009F35C3"/>
    <w:rsid w:val="009F481B"/>
    <w:rsid w:val="00A0271B"/>
    <w:rsid w:val="00A03032"/>
    <w:rsid w:val="00A044A0"/>
    <w:rsid w:val="00A04E62"/>
    <w:rsid w:val="00A1179B"/>
    <w:rsid w:val="00A11AAE"/>
    <w:rsid w:val="00A11F20"/>
    <w:rsid w:val="00A12FB8"/>
    <w:rsid w:val="00A13B68"/>
    <w:rsid w:val="00A144C6"/>
    <w:rsid w:val="00A15EA3"/>
    <w:rsid w:val="00A163FF"/>
    <w:rsid w:val="00A178A3"/>
    <w:rsid w:val="00A2241A"/>
    <w:rsid w:val="00A2432C"/>
    <w:rsid w:val="00A24D6A"/>
    <w:rsid w:val="00A268C8"/>
    <w:rsid w:val="00A26E32"/>
    <w:rsid w:val="00A32768"/>
    <w:rsid w:val="00A32FDB"/>
    <w:rsid w:val="00A36345"/>
    <w:rsid w:val="00A3753C"/>
    <w:rsid w:val="00A403B8"/>
    <w:rsid w:val="00A507B7"/>
    <w:rsid w:val="00A5359F"/>
    <w:rsid w:val="00A54DF0"/>
    <w:rsid w:val="00A555D7"/>
    <w:rsid w:val="00A56DDF"/>
    <w:rsid w:val="00A63576"/>
    <w:rsid w:val="00A66560"/>
    <w:rsid w:val="00A67350"/>
    <w:rsid w:val="00A67EF2"/>
    <w:rsid w:val="00A740F1"/>
    <w:rsid w:val="00A7735B"/>
    <w:rsid w:val="00A77FE5"/>
    <w:rsid w:val="00A8639C"/>
    <w:rsid w:val="00A8683D"/>
    <w:rsid w:val="00A87ECE"/>
    <w:rsid w:val="00A902E7"/>
    <w:rsid w:val="00A9091F"/>
    <w:rsid w:val="00A9158B"/>
    <w:rsid w:val="00A92863"/>
    <w:rsid w:val="00A92F53"/>
    <w:rsid w:val="00A9508C"/>
    <w:rsid w:val="00A952C4"/>
    <w:rsid w:val="00A95D16"/>
    <w:rsid w:val="00A95DD1"/>
    <w:rsid w:val="00A97754"/>
    <w:rsid w:val="00AA0A4B"/>
    <w:rsid w:val="00AB1D06"/>
    <w:rsid w:val="00AB4204"/>
    <w:rsid w:val="00AB4AAD"/>
    <w:rsid w:val="00AC1CEA"/>
    <w:rsid w:val="00AC4B45"/>
    <w:rsid w:val="00AC600C"/>
    <w:rsid w:val="00AC6D16"/>
    <w:rsid w:val="00AD0522"/>
    <w:rsid w:val="00AD0A99"/>
    <w:rsid w:val="00AD0BC4"/>
    <w:rsid w:val="00AD1A05"/>
    <w:rsid w:val="00AD2F95"/>
    <w:rsid w:val="00AE1281"/>
    <w:rsid w:val="00AE58EB"/>
    <w:rsid w:val="00AE6605"/>
    <w:rsid w:val="00AE76E3"/>
    <w:rsid w:val="00AE7792"/>
    <w:rsid w:val="00AF17E2"/>
    <w:rsid w:val="00AF1D6F"/>
    <w:rsid w:val="00AF36F7"/>
    <w:rsid w:val="00AF4C43"/>
    <w:rsid w:val="00B053FC"/>
    <w:rsid w:val="00B16990"/>
    <w:rsid w:val="00B17B5E"/>
    <w:rsid w:val="00B1C7B3"/>
    <w:rsid w:val="00B242E8"/>
    <w:rsid w:val="00B247AD"/>
    <w:rsid w:val="00B2572B"/>
    <w:rsid w:val="00B25AED"/>
    <w:rsid w:val="00B276FD"/>
    <w:rsid w:val="00B30B45"/>
    <w:rsid w:val="00B360A9"/>
    <w:rsid w:val="00B37F21"/>
    <w:rsid w:val="00B407B4"/>
    <w:rsid w:val="00B42DBB"/>
    <w:rsid w:val="00B461A2"/>
    <w:rsid w:val="00B51C4D"/>
    <w:rsid w:val="00B5272F"/>
    <w:rsid w:val="00B5376F"/>
    <w:rsid w:val="00B55124"/>
    <w:rsid w:val="00B55E42"/>
    <w:rsid w:val="00B61C2E"/>
    <w:rsid w:val="00B70881"/>
    <w:rsid w:val="00B71629"/>
    <w:rsid w:val="00B77913"/>
    <w:rsid w:val="00B81364"/>
    <w:rsid w:val="00B818F3"/>
    <w:rsid w:val="00B85B02"/>
    <w:rsid w:val="00B87FAF"/>
    <w:rsid w:val="00B93302"/>
    <w:rsid w:val="00B93EAB"/>
    <w:rsid w:val="00B94037"/>
    <w:rsid w:val="00B9685F"/>
    <w:rsid w:val="00B9789A"/>
    <w:rsid w:val="00B97FE6"/>
    <w:rsid w:val="00BA186D"/>
    <w:rsid w:val="00BA3443"/>
    <w:rsid w:val="00BA57DA"/>
    <w:rsid w:val="00BA64F2"/>
    <w:rsid w:val="00BA66C1"/>
    <w:rsid w:val="00BB078C"/>
    <w:rsid w:val="00BB58D2"/>
    <w:rsid w:val="00BB6B7B"/>
    <w:rsid w:val="00BB774D"/>
    <w:rsid w:val="00BC33AB"/>
    <w:rsid w:val="00BC38EB"/>
    <w:rsid w:val="00BC4A6F"/>
    <w:rsid w:val="00BC4F36"/>
    <w:rsid w:val="00BC5EE5"/>
    <w:rsid w:val="00BC760E"/>
    <w:rsid w:val="00BD1887"/>
    <w:rsid w:val="00BD34A1"/>
    <w:rsid w:val="00BD34BB"/>
    <w:rsid w:val="00BD466D"/>
    <w:rsid w:val="00BD5365"/>
    <w:rsid w:val="00BD5D4A"/>
    <w:rsid w:val="00BE1549"/>
    <w:rsid w:val="00BE1E7B"/>
    <w:rsid w:val="00BE42C3"/>
    <w:rsid w:val="00BE5B34"/>
    <w:rsid w:val="00BE5C63"/>
    <w:rsid w:val="00BE624E"/>
    <w:rsid w:val="00BE6709"/>
    <w:rsid w:val="00BE6CC2"/>
    <w:rsid w:val="00BF2428"/>
    <w:rsid w:val="00BF582A"/>
    <w:rsid w:val="00BF752F"/>
    <w:rsid w:val="00C012CA"/>
    <w:rsid w:val="00C0176A"/>
    <w:rsid w:val="00C11E40"/>
    <w:rsid w:val="00C13184"/>
    <w:rsid w:val="00C1365E"/>
    <w:rsid w:val="00C13858"/>
    <w:rsid w:val="00C154D9"/>
    <w:rsid w:val="00C162D6"/>
    <w:rsid w:val="00C169F6"/>
    <w:rsid w:val="00C225B9"/>
    <w:rsid w:val="00C23DE7"/>
    <w:rsid w:val="00C256E6"/>
    <w:rsid w:val="00C3121E"/>
    <w:rsid w:val="00C31799"/>
    <w:rsid w:val="00C31B32"/>
    <w:rsid w:val="00C33ADC"/>
    <w:rsid w:val="00C34D7B"/>
    <w:rsid w:val="00C3638E"/>
    <w:rsid w:val="00C37C52"/>
    <w:rsid w:val="00C419B2"/>
    <w:rsid w:val="00C4258C"/>
    <w:rsid w:val="00C4784B"/>
    <w:rsid w:val="00C5476D"/>
    <w:rsid w:val="00C607F0"/>
    <w:rsid w:val="00C6114F"/>
    <w:rsid w:val="00C6130A"/>
    <w:rsid w:val="00C61600"/>
    <w:rsid w:val="00C62294"/>
    <w:rsid w:val="00C63BD4"/>
    <w:rsid w:val="00C653C6"/>
    <w:rsid w:val="00C66438"/>
    <w:rsid w:val="00C66CCC"/>
    <w:rsid w:val="00C675FC"/>
    <w:rsid w:val="00C7254A"/>
    <w:rsid w:val="00C72635"/>
    <w:rsid w:val="00C7384E"/>
    <w:rsid w:val="00C74148"/>
    <w:rsid w:val="00C76707"/>
    <w:rsid w:val="00C776DB"/>
    <w:rsid w:val="00C8350A"/>
    <w:rsid w:val="00C90AFA"/>
    <w:rsid w:val="00C91580"/>
    <w:rsid w:val="00C93DA3"/>
    <w:rsid w:val="00C94E1B"/>
    <w:rsid w:val="00C96AA8"/>
    <w:rsid w:val="00C96DE3"/>
    <w:rsid w:val="00C970E4"/>
    <w:rsid w:val="00CA0672"/>
    <w:rsid w:val="00CA13A3"/>
    <w:rsid w:val="00CA2972"/>
    <w:rsid w:val="00CA78DD"/>
    <w:rsid w:val="00CB0044"/>
    <w:rsid w:val="00CB6624"/>
    <w:rsid w:val="00CB6A23"/>
    <w:rsid w:val="00CC1B8E"/>
    <w:rsid w:val="00CC4179"/>
    <w:rsid w:val="00CD2F22"/>
    <w:rsid w:val="00CD4B09"/>
    <w:rsid w:val="00CD6C02"/>
    <w:rsid w:val="00CD7A7E"/>
    <w:rsid w:val="00CE1132"/>
    <w:rsid w:val="00CE3577"/>
    <w:rsid w:val="00CE3B90"/>
    <w:rsid w:val="00CE7123"/>
    <w:rsid w:val="00CF1ABE"/>
    <w:rsid w:val="00CF2FB8"/>
    <w:rsid w:val="00CF436A"/>
    <w:rsid w:val="00CF5378"/>
    <w:rsid w:val="00CF58CB"/>
    <w:rsid w:val="00CF6ECD"/>
    <w:rsid w:val="00CF7183"/>
    <w:rsid w:val="00CF7A6B"/>
    <w:rsid w:val="00D00848"/>
    <w:rsid w:val="00D04F7B"/>
    <w:rsid w:val="00D0564A"/>
    <w:rsid w:val="00D05C48"/>
    <w:rsid w:val="00D06A2B"/>
    <w:rsid w:val="00D152C7"/>
    <w:rsid w:val="00D15E82"/>
    <w:rsid w:val="00D17ED1"/>
    <w:rsid w:val="00D17F94"/>
    <w:rsid w:val="00D30BE5"/>
    <w:rsid w:val="00D31554"/>
    <w:rsid w:val="00D316E9"/>
    <w:rsid w:val="00D32E1B"/>
    <w:rsid w:val="00D33504"/>
    <w:rsid w:val="00D37C02"/>
    <w:rsid w:val="00D42D13"/>
    <w:rsid w:val="00D504EE"/>
    <w:rsid w:val="00D50AFF"/>
    <w:rsid w:val="00D534FE"/>
    <w:rsid w:val="00D5364F"/>
    <w:rsid w:val="00D53793"/>
    <w:rsid w:val="00D5739A"/>
    <w:rsid w:val="00D57A34"/>
    <w:rsid w:val="00D61077"/>
    <w:rsid w:val="00D62D71"/>
    <w:rsid w:val="00D64F11"/>
    <w:rsid w:val="00D65AC6"/>
    <w:rsid w:val="00D66F95"/>
    <w:rsid w:val="00D67742"/>
    <w:rsid w:val="00D71C75"/>
    <w:rsid w:val="00D71F57"/>
    <w:rsid w:val="00D7467B"/>
    <w:rsid w:val="00D748C9"/>
    <w:rsid w:val="00D80BF8"/>
    <w:rsid w:val="00D80E00"/>
    <w:rsid w:val="00D831C9"/>
    <w:rsid w:val="00D83254"/>
    <w:rsid w:val="00D83A97"/>
    <w:rsid w:val="00D847E8"/>
    <w:rsid w:val="00D84D6D"/>
    <w:rsid w:val="00D85489"/>
    <w:rsid w:val="00D8721B"/>
    <w:rsid w:val="00D87D46"/>
    <w:rsid w:val="00D87D62"/>
    <w:rsid w:val="00D92C4F"/>
    <w:rsid w:val="00D92EB3"/>
    <w:rsid w:val="00D93636"/>
    <w:rsid w:val="00D942C4"/>
    <w:rsid w:val="00D97C46"/>
    <w:rsid w:val="00D97E55"/>
    <w:rsid w:val="00DA14E7"/>
    <w:rsid w:val="00DA2164"/>
    <w:rsid w:val="00DA22E4"/>
    <w:rsid w:val="00DA2C1C"/>
    <w:rsid w:val="00DA2EC1"/>
    <w:rsid w:val="00DA6024"/>
    <w:rsid w:val="00DA724A"/>
    <w:rsid w:val="00DA79D6"/>
    <w:rsid w:val="00DB65E4"/>
    <w:rsid w:val="00DC0D1C"/>
    <w:rsid w:val="00DE39CA"/>
    <w:rsid w:val="00DE5DFB"/>
    <w:rsid w:val="00DE79AB"/>
    <w:rsid w:val="00DF1553"/>
    <w:rsid w:val="00DF4788"/>
    <w:rsid w:val="00DF5B9A"/>
    <w:rsid w:val="00DF6689"/>
    <w:rsid w:val="00DF6894"/>
    <w:rsid w:val="00E02F7B"/>
    <w:rsid w:val="00E04D82"/>
    <w:rsid w:val="00E05088"/>
    <w:rsid w:val="00E14107"/>
    <w:rsid w:val="00E1425D"/>
    <w:rsid w:val="00E17A9F"/>
    <w:rsid w:val="00E22CDC"/>
    <w:rsid w:val="00E26223"/>
    <w:rsid w:val="00E27521"/>
    <w:rsid w:val="00E3230F"/>
    <w:rsid w:val="00E33016"/>
    <w:rsid w:val="00E33C50"/>
    <w:rsid w:val="00E355B6"/>
    <w:rsid w:val="00E37CA8"/>
    <w:rsid w:val="00E402E6"/>
    <w:rsid w:val="00E43410"/>
    <w:rsid w:val="00E43438"/>
    <w:rsid w:val="00E434A4"/>
    <w:rsid w:val="00E44BE5"/>
    <w:rsid w:val="00E44FB0"/>
    <w:rsid w:val="00E45F9B"/>
    <w:rsid w:val="00E47352"/>
    <w:rsid w:val="00E55BFA"/>
    <w:rsid w:val="00E60113"/>
    <w:rsid w:val="00E664CC"/>
    <w:rsid w:val="00E6784C"/>
    <w:rsid w:val="00E67C3C"/>
    <w:rsid w:val="00E67DBB"/>
    <w:rsid w:val="00E71530"/>
    <w:rsid w:val="00E75906"/>
    <w:rsid w:val="00E75B2F"/>
    <w:rsid w:val="00E76FEA"/>
    <w:rsid w:val="00E7731B"/>
    <w:rsid w:val="00E77EB9"/>
    <w:rsid w:val="00E8471A"/>
    <w:rsid w:val="00E85AB3"/>
    <w:rsid w:val="00E85DC7"/>
    <w:rsid w:val="00E97E81"/>
    <w:rsid w:val="00EA20F6"/>
    <w:rsid w:val="00EA2AFA"/>
    <w:rsid w:val="00EA52B8"/>
    <w:rsid w:val="00EA6AA8"/>
    <w:rsid w:val="00EA6CD9"/>
    <w:rsid w:val="00EA7A45"/>
    <w:rsid w:val="00EB0A8B"/>
    <w:rsid w:val="00EB105D"/>
    <w:rsid w:val="00EB20C2"/>
    <w:rsid w:val="00EB4EB3"/>
    <w:rsid w:val="00EB544D"/>
    <w:rsid w:val="00EB6524"/>
    <w:rsid w:val="00EB70EA"/>
    <w:rsid w:val="00EC068C"/>
    <w:rsid w:val="00EC2AD9"/>
    <w:rsid w:val="00EC7AA8"/>
    <w:rsid w:val="00EC7EA6"/>
    <w:rsid w:val="00ED0BD2"/>
    <w:rsid w:val="00ED2241"/>
    <w:rsid w:val="00ED356B"/>
    <w:rsid w:val="00ED621E"/>
    <w:rsid w:val="00EE22C9"/>
    <w:rsid w:val="00EE276A"/>
    <w:rsid w:val="00EE36CE"/>
    <w:rsid w:val="00EE4565"/>
    <w:rsid w:val="00EE49EC"/>
    <w:rsid w:val="00EF04CA"/>
    <w:rsid w:val="00EF14E5"/>
    <w:rsid w:val="00EF2ECA"/>
    <w:rsid w:val="00EF3D88"/>
    <w:rsid w:val="00EF59CF"/>
    <w:rsid w:val="00F001F5"/>
    <w:rsid w:val="00F009F6"/>
    <w:rsid w:val="00F00DFA"/>
    <w:rsid w:val="00F1286F"/>
    <w:rsid w:val="00F13C7D"/>
    <w:rsid w:val="00F144B2"/>
    <w:rsid w:val="00F16CC2"/>
    <w:rsid w:val="00F1753F"/>
    <w:rsid w:val="00F2347B"/>
    <w:rsid w:val="00F236D5"/>
    <w:rsid w:val="00F2390F"/>
    <w:rsid w:val="00F306EF"/>
    <w:rsid w:val="00F329DA"/>
    <w:rsid w:val="00F456FD"/>
    <w:rsid w:val="00F46C4F"/>
    <w:rsid w:val="00F46D78"/>
    <w:rsid w:val="00F505C9"/>
    <w:rsid w:val="00F50DFB"/>
    <w:rsid w:val="00F52D56"/>
    <w:rsid w:val="00F54329"/>
    <w:rsid w:val="00F565C3"/>
    <w:rsid w:val="00F57E68"/>
    <w:rsid w:val="00F6045D"/>
    <w:rsid w:val="00F62E74"/>
    <w:rsid w:val="00F675A3"/>
    <w:rsid w:val="00F7014D"/>
    <w:rsid w:val="00F71E58"/>
    <w:rsid w:val="00F733C1"/>
    <w:rsid w:val="00F74647"/>
    <w:rsid w:val="00F76480"/>
    <w:rsid w:val="00F76A48"/>
    <w:rsid w:val="00F806D1"/>
    <w:rsid w:val="00F81102"/>
    <w:rsid w:val="00F81359"/>
    <w:rsid w:val="00F839F3"/>
    <w:rsid w:val="00F86ED1"/>
    <w:rsid w:val="00F874D2"/>
    <w:rsid w:val="00F92A5E"/>
    <w:rsid w:val="00F93BD2"/>
    <w:rsid w:val="00F93F05"/>
    <w:rsid w:val="00F9442A"/>
    <w:rsid w:val="00FA23E5"/>
    <w:rsid w:val="00FA23E9"/>
    <w:rsid w:val="00FA41EE"/>
    <w:rsid w:val="00FA4A44"/>
    <w:rsid w:val="00FA4BF2"/>
    <w:rsid w:val="00FA5687"/>
    <w:rsid w:val="00FB0AF4"/>
    <w:rsid w:val="00FB0F11"/>
    <w:rsid w:val="00FC5A72"/>
    <w:rsid w:val="00FC64FD"/>
    <w:rsid w:val="00FC7B9A"/>
    <w:rsid w:val="00FD0B95"/>
    <w:rsid w:val="00FD3422"/>
    <w:rsid w:val="00FD378A"/>
    <w:rsid w:val="00FD3B64"/>
    <w:rsid w:val="00FF3B17"/>
    <w:rsid w:val="00FF3FED"/>
    <w:rsid w:val="00FF4305"/>
    <w:rsid w:val="00FF62E7"/>
    <w:rsid w:val="00FF6EC5"/>
    <w:rsid w:val="0152885D"/>
    <w:rsid w:val="0155997F"/>
    <w:rsid w:val="0191FAE5"/>
    <w:rsid w:val="021093F8"/>
    <w:rsid w:val="0256CFB5"/>
    <w:rsid w:val="025991C7"/>
    <w:rsid w:val="02943A31"/>
    <w:rsid w:val="02B531C4"/>
    <w:rsid w:val="02CF1725"/>
    <w:rsid w:val="0309749A"/>
    <w:rsid w:val="033B7B6A"/>
    <w:rsid w:val="035F15F6"/>
    <w:rsid w:val="0366B783"/>
    <w:rsid w:val="03DBD5B1"/>
    <w:rsid w:val="03E8C6DE"/>
    <w:rsid w:val="041D66F6"/>
    <w:rsid w:val="04544E18"/>
    <w:rsid w:val="054CDE09"/>
    <w:rsid w:val="0581D9F1"/>
    <w:rsid w:val="05A9AB3B"/>
    <w:rsid w:val="05C37B47"/>
    <w:rsid w:val="05FE9C3A"/>
    <w:rsid w:val="0627FFDE"/>
    <w:rsid w:val="066D8471"/>
    <w:rsid w:val="069694FA"/>
    <w:rsid w:val="06BA7BF4"/>
    <w:rsid w:val="06D5B146"/>
    <w:rsid w:val="06E44DCA"/>
    <w:rsid w:val="06E68371"/>
    <w:rsid w:val="07007C3B"/>
    <w:rsid w:val="073E2C28"/>
    <w:rsid w:val="0762F3CB"/>
    <w:rsid w:val="076EC618"/>
    <w:rsid w:val="0772B214"/>
    <w:rsid w:val="07A481BC"/>
    <w:rsid w:val="07CD27EA"/>
    <w:rsid w:val="0804DDBA"/>
    <w:rsid w:val="08137AFC"/>
    <w:rsid w:val="08466977"/>
    <w:rsid w:val="085156AA"/>
    <w:rsid w:val="086FD883"/>
    <w:rsid w:val="08745D86"/>
    <w:rsid w:val="08C235ED"/>
    <w:rsid w:val="08C44F74"/>
    <w:rsid w:val="08EEC168"/>
    <w:rsid w:val="09F41076"/>
    <w:rsid w:val="0A411539"/>
    <w:rsid w:val="0A44FF3A"/>
    <w:rsid w:val="0A725EAD"/>
    <w:rsid w:val="0B4AF19C"/>
    <w:rsid w:val="0C15E1E1"/>
    <w:rsid w:val="0C3B8633"/>
    <w:rsid w:val="0C424AF5"/>
    <w:rsid w:val="0C65C0A8"/>
    <w:rsid w:val="0CBD8791"/>
    <w:rsid w:val="0CCD0012"/>
    <w:rsid w:val="0DB6DEE9"/>
    <w:rsid w:val="0DDB8896"/>
    <w:rsid w:val="0DFCF884"/>
    <w:rsid w:val="0DFD2A5E"/>
    <w:rsid w:val="0E067464"/>
    <w:rsid w:val="0E52190F"/>
    <w:rsid w:val="0E60F475"/>
    <w:rsid w:val="0E79FA48"/>
    <w:rsid w:val="0E8E0B67"/>
    <w:rsid w:val="0EE19294"/>
    <w:rsid w:val="0F0665E0"/>
    <w:rsid w:val="0F5CD864"/>
    <w:rsid w:val="0F77485F"/>
    <w:rsid w:val="0FA83D58"/>
    <w:rsid w:val="0FC18BF8"/>
    <w:rsid w:val="0FC48150"/>
    <w:rsid w:val="0FEE070E"/>
    <w:rsid w:val="101B1A2A"/>
    <w:rsid w:val="1050B38B"/>
    <w:rsid w:val="1054A46B"/>
    <w:rsid w:val="107AEA68"/>
    <w:rsid w:val="10C14DBD"/>
    <w:rsid w:val="10D7D9CB"/>
    <w:rsid w:val="10F854E6"/>
    <w:rsid w:val="11007373"/>
    <w:rsid w:val="111C01FE"/>
    <w:rsid w:val="11313A33"/>
    <w:rsid w:val="1197A762"/>
    <w:rsid w:val="11D10181"/>
    <w:rsid w:val="11D13352"/>
    <w:rsid w:val="11F1B917"/>
    <w:rsid w:val="12D9999D"/>
    <w:rsid w:val="13396F5F"/>
    <w:rsid w:val="133FEA11"/>
    <w:rsid w:val="134431BB"/>
    <w:rsid w:val="135DC1A0"/>
    <w:rsid w:val="1394B990"/>
    <w:rsid w:val="13C19482"/>
    <w:rsid w:val="13CC856B"/>
    <w:rsid w:val="13F0CA83"/>
    <w:rsid w:val="14257717"/>
    <w:rsid w:val="1428A3E3"/>
    <w:rsid w:val="14356A97"/>
    <w:rsid w:val="1436A86F"/>
    <w:rsid w:val="1438E5BE"/>
    <w:rsid w:val="1453BCDA"/>
    <w:rsid w:val="147B219B"/>
    <w:rsid w:val="147B4B33"/>
    <w:rsid w:val="14A0C0AC"/>
    <w:rsid w:val="14B03B7D"/>
    <w:rsid w:val="1536C61F"/>
    <w:rsid w:val="1548509A"/>
    <w:rsid w:val="154E5B8B"/>
    <w:rsid w:val="155CD07A"/>
    <w:rsid w:val="1581C056"/>
    <w:rsid w:val="159DDDE5"/>
    <w:rsid w:val="15B79485"/>
    <w:rsid w:val="15C53019"/>
    <w:rsid w:val="15C9401C"/>
    <w:rsid w:val="15E26879"/>
    <w:rsid w:val="15EE17C7"/>
    <w:rsid w:val="15EF7F7D"/>
    <w:rsid w:val="16711021"/>
    <w:rsid w:val="1681B08E"/>
    <w:rsid w:val="168D7E6B"/>
    <w:rsid w:val="16956262"/>
    <w:rsid w:val="16FD56D9"/>
    <w:rsid w:val="1706B7C1"/>
    <w:rsid w:val="1724906F"/>
    <w:rsid w:val="17303715"/>
    <w:rsid w:val="173E0BFB"/>
    <w:rsid w:val="174575F8"/>
    <w:rsid w:val="177E38DA"/>
    <w:rsid w:val="17EA7CC0"/>
    <w:rsid w:val="18A05B47"/>
    <w:rsid w:val="18BC7A50"/>
    <w:rsid w:val="18E4AF3B"/>
    <w:rsid w:val="18EBDF99"/>
    <w:rsid w:val="191AE825"/>
    <w:rsid w:val="192628C3"/>
    <w:rsid w:val="19316A35"/>
    <w:rsid w:val="194784C9"/>
    <w:rsid w:val="1959E79C"/>
    <w:rsid w:val="19BA18BE"/>
    <w:rsid w:val="19C75652"/>
    <w:rsid w:val="19CD0324"/>
    <w:rsid w:val="19D1BD63"/>
    <w:rsid w:val="1A186932"/>
    <w:rsid w:val="1A2757B1"/>
    <w:rsid w:val="1A5C65BA"/>
    <w:rsid w:val="1A7505E0"/>
    <w:rsid w:val="1AA4E779"/>
    <w:rsid w:val="1AB6AD2B"/>
    <w:rsid w:val="1AC89576"/>
    <w:rsid w:val="1AEAEFFF"/>
    <w:rsid w:val="1B32EBD8"/>
    <w:rsid w:val="1B4357B5"/>
    <w:rsid w:val="1BD6C56C"/>
    <w:rsid w:val="1C51A9FD"/>
    <w:rsid w:val="1C5DC985"/>
    <w:rsid w:val="1C710095"/>
    <w:rsid w:val="1C73ECDA"/>
    <w:rsid w:val="1C8C9173"/>
    <w:rsid w:val="1CCA885F"/>
    <w:rsid w:val="1CE846F2"/>
    <w:rsid w:val="1D0618D5"/>
    <w:rsid w:val="1D2C4493"/>
    <w:rsid w:val="1D4A85C7"/>
    <w:rsid w:val="1D981917"/>
    <w:rsid w:val="1DB2FF2A"/>
    <w:rsid w:val="1DD66CD3"/>
    <w:rsid w:val="1DD6D3D5"/>
    <w:rsid w:val="1DED7A5E"/>
    <w:rsid w:val="1E50481F"/>
    <w:rsid w:val="1EA28363"/>
    <w:rsid w:val="1EBFB82F"/>
    <w:rsid w:val="1ECE43DB"/>
    <w:rsid w:val="1EE060FA"/>
    <w:rsid w:val="1F02882C"/>
    <w:rsid w:val="1F2FF5E8"/>
    <w:rsid w:val="1F34C43A"/>
    <w:rsid w:val="1F7194C9"/>
    <w:rsid w:val="1FBC209B"/>
    <w:rsid w:val="2048EB72"/>
    <w:rsid w:val="205B8890"/>
    <w:rsid w:val="209E588D"/>
    <w:rsid w:val="20AC5279"/>
    <w:rsid w:val="20ADB746"/>
    <w:rsid w:val="20C2FC1E"/>
    <w:rsid w:val="21023EE3"/>
    <w:rsid w:val="211B5238"/>
    <w:rsid w:val="2138BC59"/>
    <w:rsid w:val="215A3183"/>
    <w:rsid w:val="21921B80"/>
    <w:rsid w:val="22104757"/>
    <w:rsid w:val="2234CC19"/>
    <w:rsid w:val="223B6EF2"/>
    <w:rsid w:val="22404B69"/>
    <w:rsid w:val="224C4A52"/>
    <w:rsid w:val="22B3E2AC"/>
    <w:rsid w:val="22D082D3"/>
    <w:rsid w:val="231C03FD"/>
    <w:rsid w:val="23401EBA"/>
    <w:rsid w:val="2373B3DA"/>
    <w:rsid w:val="23BDC8F4"/>
    <w:rsid w:val="23C00173"/>
    <w:rsid w:val="23CC41B9"/>
    <w:rsid w:val="23F79A1C"/>
    <w:rsid w:val="240EE0B3"/>
    <w:rsid w:val="245710A1"/>
    <w:rsid w:val="247EFEBF"/>
    <w:rsid w:val="2486EC45"/>
    <w:rsid w:val="24924779"/>
    <w:rsid w:val="24B0A81D"/>
    <w:rsid w:val="24C9BC42"/>
    <w:rsid w:val="2532F53C"/>
    <w:rsid w:val="2541FAF2"/>
    <w:rsid w:val="25AC92DA"/>
    <w:rsid w:val="25F3B452"/>
    <w:rsid w:val="264CF7A1"/>
    <w:rsid w:val="2651EFC4"/>
    <w:rsid w:val="26584248"/>
    <w:rsid w:val="26754B2C"/>
    <w:rsid w:val="26763710"/>
    <w:rsid w:val="269CFC07"/>
    <w:rsid w:val="276500BC"/>
    <w:rsid w:val="278C2B3A"/>
    <w:rsid w:val="278D47B9"/>
    <w:rsid w:val="2798B6DF"/>
    <w:rsid w:val="27A27C59"/>
    <w:rsid w:val="27A767F5"/>
    <w:rsid w:val="27C6E9CC"/>
    <w:rsid w:val="27E3DF7E"/>
    <w:rsid w:val="27FCF9E1"/>
    <w:rsid w:val="2820B707"/>
    <w:rsid w:val="286E2C6B"/>
    <w:rsid w:val="28874340"/>
    <w:rsid w:val="28B26FC0"/>
    <w:rsid w:val="28CB0B3F"/>
    <w:rsid w:val="2905C9D1"/>
    <w:rsid w:val="29232430"/>
    <w:rsid w:val="29244660"/>
    <w:rsid w:val="29505E5E"/>
    <w:rsid w:val="29A5B75D"/>
    <w:rsid w:val="29BB1C75"/>
    <w:rsid w:val="29E02A0F"/>
    <w:rsid w:val="29F987D5"/>
    <w:rsid w:val="2A437FFE"/>
    <w:rsid w:val="2A951E3D"/>
    <w:rsid w:val="2ABA3FC1"/>
    <w:rsid w:val="2AF62DC9"/>
    <w:rsid w:val="2B65CEF2"/>
    <w:rsid w:val="2B7DBDC7"/>
    <w:rsid w:val="2BB2474A"/>
    <w:rsid w:val="2BC08DC4"/>
    <w:rsid w:val="2BDF505F"/>
    <w:rsid w:val="2C3148AD"/>
    <w:rsid w:val="2CA77A92"/>
    <w:rsid w:val="2CB7F187"/>
    <w:rsid w:val="2CD85D32"/>
    <w:rsid w:val="2D04EE08"/>
    <w:rsid w:val="2D1036BF"/>
    <w:rsid w:val="2D27E568"/>
    <w:rsid w:val="2D29B57C"/>
    <w:rsid w:val="2D2BACB4"/>
    <w:rsid w:val="2D420A4D"/>
    <w:rsid w:val="2D67AF47"/>
    <w:rsid w:val="2D6AF295"/>
    <w:rsid w:val="2DD16891"/>
    <w:rsid w:val="2DF50E59"/>
    <w:rsid w:val="2DF56246"/>
    <w:rsid w:val="2E0CF0DB"/>
    <w:rsid w:val="2E19AC5D"/>
    <w:rsid w:val="2E29194E"/>
    <w:rsid w:val="2E2D03BC"/>
    <w:rsid w:val="2E2E0061"/>
    <w:rsid w:val="2E2F3F01"/>
    <w:rsid w:val="2EADAB92"/>
    <w:rsid w:val="2EEA5846"/>
    <w:rsid w:val="2F12C241"/>
    <w:rsid w:val="2F65BAD0"/>
    <w:rsid w:val="2F688F60"/>
    <w:rsid w:val="2F68E96F"/>
    <w:rsid w:val="2F72BAEF"/>
    <w:rsid w:val="2FBBF8C5"/>
    <w:rsid w:val="2FBEBD09"/>
    <w:rsid w:val="30B4283D"/>
    <w:rsid w:val="30D36C25"/>
    <w:rsid w:val="3142445E"/>
    <w:rsid w:val="317399E5"/>
    <w:rsid w:val="3176024C"/>
    <w:rsid w:val="318F16ED"/>
    <w:rsid w:val="31B4B4C4"/>
    <w:rsid w:val="31C9DB77"/>
    <w:rsid w:val="31CF43DC"/>
    <w:rsid w:val="3268B788"/>
    <w:rsid w:val="32CA6D7F"/>
    <w:rsid w:val="32E7524A"/>
    <w:rsid w:val="33574E53"/>
    <w:rsid w:val="33D139E7"/>
    <w:rsid w:val="33EF3461"/>
    <w:rsid w:val="33F53477"/>
    <w:rsid w:val="341EAA41"/>
    <w:rsid w:val="353799D6"/>
    <w:rsid w:val="35551F31"/>
    <w:rsid w:val="357EA523"/>
    <w:rsid w:val="359D87E7"/>
    <w:rsid w:val="35B17BCD"/>
    <w:rsid w:val="3614C715"/>
    <w:rsid w:val="36608025"/>
    <w:rsid w:val="36DEC249"/>
    <w:rsid w:val="370907AF"/>
    <w:rsid w:val="37408337"/>
    <w:rsid w:val="3769479F"/>
    <w:rsid w:val="37D2F644"/>
    <w:rsid w:val="37DD0D96"/>
    <w:rsid w:val="37DDC47C"/>
    <w:rsid w:val="38185252"/>
    <w:rsid w:val="38447985"/>
    <w:rsid w:val="385435BA"/>
    <w:rsid w:val="38737374"/>
    <w:rsid w:val="38964206"/>
    <w:rsid w:val="397B2943"/>
    <w:rsid w:val="399F5FD3"/>
    <w:rsid w:val="39AC1553"/>
    <w:rsid w:val="39D2A12A"/>
    <w:rsid w:val="39F472C7"/>
    <w:rsid w:val="3A2D922F"/>
    <w:rsid w:val="3A2E176C"/>
    <w:rsid w:val="3A432E42"/>
    <w:rsid w:val="3A47B267"/>
    <w:rsid w:val="3A47D5F0"/>
    <w:rsid w:val="3A60CCE4"/>
    <w:rsid w:val="3AC5CDA3"/>
    <w:rsid w:val="3B6366EF"/>
    <w:rsid w:val="3B90DAA0"/>
    <w:rsid w:val="3B9F04FA"/>
    <w:rsid w:val="3BD8C73E"/>
    <w:rsid w:val="3BF7D091"/>
    <w:rsid w:val="3C66993B"/>
    <w:rsid w:val="3CDEE839"/>
    <w:rsid w:val="3D01D914"/>
    <w:rsid w:val="3D170281"/>
    <w:rsid w:val="3D33A3A8"/>
    <w:rsid w:val="3D34F0B0"/>
    <w:rsid w:val="3D73E10C"/>
    <w:rsid w:val="3D81C488"/>
    <w:rsid w:val="3D8E06C2"/>
    <w:rsid w:val="3DA26C52"/>
    <w:rsid w:val="3E112DAB"/>
    <w:rsid w:val="3E2AC9F8"/>
    <w:rsid w:val="3E458FFE"/>
    <w:rsid w:val="3E787513"/>
    <w:rsid w:val="3EA70445"/>
    <w:rsid w:val="3EC8FCAF"/>
    <w:rsid w:val="3ED1F0EC"/>
    <w:rsid w:val="3EE321B1"/>
    <w:rsid w:val="3F08FC13"/>
    <w:rsid w:val="3F974EA7"/>
    <w:rsid w:val="3F9FCA98"/>
    <w:rsid w:val="3FB07704"/>
    <w:rsid w:val="3FBA8285"/>
    <w:rsid w:val="40439B82"/>
    <w:rsid w:val="4047D580"/>
    <w:rsid w:val="407EF212"/>
    <w:rsid w:val="40EB94EF"/>
    <w:rsid w:val="413A0039"/>
    <w:rsid w:val="41776E49"/>
    <w:rsid w:val="41A632B9"/>
    <w:rsid w:val="41B37C8E"/>
    <w:rsid w:val="41D2A873"/>
    <w:rsid w:val="41F4BBA7"/>
    <w:rsid w:val="4247EB50"/>
    <w:rsid w:val="426802F2"/>
    <w:rsid w:val="4305C1B0"/>
    <w:rsid w:val="430ECE1A"/>
    <w:rsid w:val="43372137"/>
    <w:rsid w:val="439A02F7"/>
    <w:rsid w:val="439BBA3A"/>
    <w:rsid w:val="43AA1CD4"/>
    <w:rsid w:val="43ADB8DF"/>
    <w:rsid w:val="43E71C2B"/>
    <w:rsid w:val="4461E7AD"/>
    <w:rsid w:val="4493D2C5"/>
    <w:rsid w:val="449DD9D2"/>
    <w:rsid w:val="44B8DCE1"/>
    <w:rsid w:val="4505E914"/>
    <w:rsid w:val="4528C1F4"/>
    <w:rsid w:val="4543E1AC"/>
    <w:rsid w:val="456E8A87"/>
    <w:rsid w:val="45A0C838"/>
    <w:rsid w:val="4607BB65"/>
    <w:rsid w:val="461C1C7D"/>
    <w:rsid w:val="461D1221"/>
    <w:rsid w:val="4636DC78"/>
    <w:rsid w:val="463FE1DE"/>
    <w:rsid w:val="4669EB89"/>
    <w:rsid w:val="46DCF4BF"/>
    <w:rsid w:val="46DD978B"/>
    <w:rsid w:val="46F5D322"/>
    <w:rsid w:val="47434351"/>
    <w:rsid w:val="475643B0"/>
    <w:rsid w:val="481C69C1"/>
    <w:rsid w:val="48C44933"/>
    <w:rsid w:val="4904AC56"/>
    <w:rsid w:val="490E964B"/>
    <w:rsid w:val="491F2651"/>
    <w:rsid w:val="4946E2AA"/>
    <w:rsid w:val="4956263D"/>
    <w:rsid w:val="497C16AD"/>
    <w:rsid w:val="49E0C9ED"/>
    <w:rsid w:val="49F5FB63"/>
    <w:rsid w:val="4A092364"/>
    <w:rsid w:val="4A6B3AE6"/>
    <w:rsid w:val="4AF3A418"/>
    <w:rsid w:val="4B388B2A"/>
    <w:rsid w:val="4B69757E"/>
    <w:rsid w:val="4BF22E10"/>
    <w:rsid w:val="4C0DA2F2"/>
    <w:rsid w:val="4C3FE700"/>
    <w:rsid w:val="4C958C60"/>
    <w:rsid w:val="4CEA2507"/>
    <w:rsid w:val="4D0BFE06"/>
    <w:rsid w:val="4D4EF137"/>
    <w:rsid w:val="4EFC4470"/>
    <w:rsid w:val="4F08399E"/>
    <w:rsid w:val="4F1F6F0F"/>
    <w:rsid w:val="4F205971"/>
    <w:rsid w:val="4F2D4D8A"/>
    <w:rsid w:val="5037E817"/>
    <w:rsid w:val="50416A44"/>
    <w:rsid w:val="5045A551"/>
    <w:rsid w:val="50C072A9"/>
    <w:rsid w:val="516ACDE9"/>
    <w:rsid w:val="516FB072"/>
    <w:rsid w:val="5205E22D"/>
    <w:rsid w:val="52262DD3"/>
    <w:rsid w:val="52662A59"/>
    <w:rsid w:val="527C9AC7"/>
    <w:rsid w:val="52A4420B"/>
    <w:rsid w:val="52ABE4D3"/>
    <w:rsid w:val="530143BB"/>
    <w:rsid w:val="535932B3"/>
    <w:rsid w:val="53644C61"/>
    <w:rsid w:val="5377A75B"/>
    <w:rsid w:val="5397993A"/>
    <w:rsid w:val="53FB6EE5"/>
    <w:rsid w:val="54223147"/>
    <w:rsid w:val="54379D77"/>
    <w:rsid w:val="5461D8F8"/>
    <w:rsid w:val="546A378F"/>
    <w:rsid w:val="54A75134"/>
    <w:rsid w:val="54E2BC6E"/>
    <w:rsid w:val="54EC7611"/>
    <w:rsid w:val="55027AA2"/>
    <w:rsid w:val="5525905D"/>
    <w:rsid w:val="5528F132"/>
    <w:rsid w:val="559B7136"/>
    <w:rsid w:val="559D9D62"/>
    <w:rsid w:val="55A39783"/>
    <w:rsid w:val="55B48C0B"/>
    <w:rsid w:val="55B4DCC5"/>
    <w:rsid w:val="55CDEBE8"/>
    <w:rsid w:val="56307E89"/>
    <w:rsid w:val="56427394"/>
    <w:rsid w:val="56EB2F03"/>
    <w:rsid w:val="57356E60"/>
    <w:rsid w:val="57403D18"/>
    <w:rsid w:val="57792F58"/>
    <w:rsid w:val="5789946C"/>
    <w:rsid w:val="5796D7F6"/>
    <w:rsid w:val="58140859"/>
    <w:rsid w:val="58656110"/>
    <w:rsid w:val="586A89E3"/>
    <w:rsid w:val="58A027C1"/>
    <w:rsid w:val="58B17070"/>
    <w:rsid w:val="590D2821"/>
    <w:rsid w:val="592A7E63"/>
    <w:rsid w:val="59B62D91"/>
    <w:rsid w:val="59E137B4"/>
    <w:rsid w:val="5A421E2B"/>
    <w:rsid w:val="5A6560B6"/>
    <w:rsid w:val="5AA4463B"/>
    <w:rsid w:val="5AB449A4"/>
    <w:rsid w:val="5AE16270"/>
    <w:rsid w:val="5B1692B8"/>
    <w:rsid w:val="5B6160F9"/>
    <w:rsid w:val="5B7971F0"/>
    <w:rsid w:val="5B9084DD"/>
    <w:rsid w:val="5BBE62BD"/>
    <w:rsid w:val="5BFBA40F"/>
    <w:rsid w:val="5C0D3C33"/>
    <w:rsid w:val="5C9866D6"/>
    <w:rsid w:val="5C9E5C0F"/>
    <w:rsid w:val="5CA2013C"/>
    <w:rsid w:val="5CAE1118"/>
    <w:rsid w:val="5D58D534"/>
    <w:rsid w:val="5DC74ED2"/>
    <w:rsid w:val="5DCF06BC"/>
    <w:rsid w:val="5E217207"/>
    <w:rsid w:val="5E8C6C75"/>
    <w:rsid w:val="5EAC8EAE"/>
    <w:rsid w:val="5EADEA7A"/>
    <w:rsid w:val="5EBBBEE6"/>
    <w:rsid w:val="5F06E447"/>
    <w:rsid w:val="5F1EDF3F"/>
    <w:rsid w:val="5F3D50D8"/>
    <w:rsid w:val="5F5A4273"/>
    <w:rsid w:val="5F72C14A"/>
    <w:rsid w:val="5FCE2FE1"/>
    <w:rsid w:val="5FEA03DB"/>
    <w:rsid w:val="5FEC1371"/>
    <w:rsid w:val="60145B49"/>
    <w:rsid w:val="604946A7"/>
    <w:rsid w:val="607F9CEA"/>
    <w:rsid w:val="6095ACCE"/>
    <w:rsid w:val="616ABB7A"/>
    <w:rsid w:val="61BA5DBF"/>
    <w:rsid w:val="61EE73E6"/>
    <w:rsid w:val="6284657E"/>
    <w:rsid w:val="628A3A08"/>
    <w:rsid w:val="6291E335"/>
    <w:rsid w:val="62AB0B92"/>
    <w:rsid w:val="6323FD37"/>
    <w:rsid w:val="636EDB25"/>
    <w:rsid w:val="640F3FEC"/>
    <w:rsid w:val="6439A7D7"/>
    <w:rsid w:val="64454C2F"/>
    <w:rsid w:val="647D4884"/>
    <w:rsid w:val="652E34A5"/>
    <w:rsid w:val="656A5198"/>
    <w:rsid w:val="659DF949"/>
    <w:rsid w:val="65C03E99"/>
    <w:rsid w:val="65EA4A63"/>
    <w:rsid w:val="662D3C35"/>
    <w:rsid w:val="666B9C92"/>
    <w:rsid w:val="667BA9FA"/>
    <w:rsid w:val="66918233"/>
    <w:rsid w:val="66D223C1"/>
    <w:rsid w:val="66D5C5C1"/>
    <w:rsid w:val="67557FA3"/>
    <w:rsid w:val="677029C7"/>
    <w:rsid w:val="67712147"/>
    <w:rsid w:val="6789A1F6"/>
    <w:rsid w:val="67E39CFA"/>
    <w:rsid w:val="681A5DA5"/>
    <w:rsid w:val="68301BCD"/>
    <w:rsid w:val="69BC23B2"/>
    <w:rsid w:val="69BFDE9E"/>
    <w:rsid w:val="69C5FC84"/>
    <w:rsid w:val="69F18DAD"/>
    <w:rsid w:val="6A1A7CB2"/>
    <w:rsid w:val="6A43E00A"/>
    <w:rsid w:val="6AA0BDC2"/>
    <w:rsid w:val="6AABE293"/>
    <w:rsid w:val="6AC0838D"/>
    <w:rsid w:val="6AD8174A"/>
    <w:rsid w:val="6BA63CE9"/>
    <w:rsid w:val="6BA83A3B"/>
    <w:rsid w:val="6BBB286D"/>
    <w:rsid w:val="6C52A35F"/>
    <w:rsid w:val="6CAF5E86"/>
    <w:rsid w:val="6CE43780"/>
    <w:rsid w:val="6D4F6B1C"/>
    <w:rsid w:val="6D678FB4"/>
    <w:rsid w:val="6D6DE32A"/>
    <w:rsid w:val="6D96FF93"/>
    <w:rsid w:val="6DB3ED11"/>
    <w:rsid w:val="6DC6E6DA"/>
    <w:rsid w:val="6DF0D359"/>
    <w:rsid w:val="6DF9A5CC"/>
    <w:rsid w:val="6DFFD48A"/>
    <w:rsid w:val="6E25718B"/>
    <w:rsid w:val="6E7F386C"/>
    <w:rsid w:val="6F4A61E8"/>
    <w:rsid w:val="6F519246"/>
    <w:rsid w:val="6F8103FF"/>
    <w:rsid w:val="6F934107"/>
    <w:rsid w:val="6F966227"/>
    <w:rsid w:val="6FF6845C"/>
    <w:rsid w:val="7062E5BB"/>
    <w:rsid w:val="7072D39D"/>
    <w:rsid w:val="707F5ADE"/>
    <w:rsid w:val="713BF621"/>
    <w:rsid w:val="7143F4BA"/>
    <w:rsid w:val="716416E7"/>
    <w:rsid w:val="7182CFA9"/>
    <w:rsid w:val="71E37E25"/>
    <w:rsid w:val="71F2858F"/>
    <w:rsid w:val="727648E2"/>
    <w:rsid w:val="7281095D"/>
    <w:rsid w:val="729F1BB1"/>
    <w:rsid w:val="72C4AFCC"/>
    <w:rsid w:val="7337C867"/>
    <w:rsid w:val="7361F8CA"/>
    <w:rsid w:val="7387AFEE"/>
    <w:rsid w:val="73E8C6AB"/>
    <w:rsid w:val="73EAC250"/>
    <w:rsid w:val="7427ED17"/>
    <w:rsid w:val="7450A632"/>
    <w:rsid w:val="74590461"/>
    <w:rsid w:val="746B699F"/>
    <w:rsid w:val="74FCBED8"/>
    <w:rsid w:val="75282B3D"/>
    <w:rsid w:val="75409928"/>
    <w:rsid w:val="754E59B2"/>
    <w:rsid w:val="755B4989"/>
    <w:rsid w:val="7565DCF0"/>
    <w:rsid w:val="7590D1FE"/>
    <w:rsid w:val="75E349C1"/>
    <w:rsid w:val="75FD062F"/>
    <w:rsid w:val="7673265B"/>
    <w:rsid w:val="76755258"/>
    <w:rsid w:val="770A785C"/>
    <w:rsid w:val="7787214F"/>
    <w:rsid w:val="77A07F34"/>
    <w:rsid w:val="78175912"/>
    <w:rsid w:val="78317E1D"/>
    <w:rsid w:val="78793166"/>
    <w:rsid w:val="78A9DEF0"/>
    <w:rsid w:val="78C56C55"/>
    <w:rsid w:val="791433A0"/>
    <w:rsid w:val="7927EBE2"/>
    <w:rsid w:val="7989E437"/>
    <w:rsid w:val="79E380F4"/>
    <w:rsid w:val="7A9A8F75"/>
    <w:rsid w:val="7A9ACCDE"/>
    <w:rsid w:val="7AD63818"/>
    <w:rsid w:val="7AE968F7"/>
    <w:rsid w:val="7B2D5C2E"/>
    <w:rsid w:val="7BA2CD35"/>
    <w:rsid w:val="7BBBE7B2"/>
    <w:rsid w:val="7BCA693D"/>
    <w:rsid w:val="7BEA4FBC"/>
    <w:rsid w:val="7C7A759A"/>
    <w:rsid w:val="7C9A5D2E"/>
    <w:rsid w:val="7CE94011"/>
    <w:rsid w:val="7D45FEC1"/>
    <w:rsid w:val="7DDBA9DE"/>
    <w:rsid w:val="7E0C67C2"/>
    <w:rsid w:val="7F8E778D"/>
    <w:rsid w:val="7FAF1022"/>
    <w:rsid w:val="7FDB98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A8285"/>
  <w15:chartTrackingRefBased/>
  <w15:docId w15:val="{27287DD5-56DF-42F5-8E01-A41CBFC7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806D1"/>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F806D1"/>
    <w:rPr>
      <w:b/>
      <w:bCs/>
    </w:rPr>
  </w:style>
  <w:style w:type="paragraph" w:styleId="Bibliografa">
    <w:name w:val="Bibliography"/>
    <w:basedOn w:val="Normal"/>
    <w:next w:val="Normal"/>
    <w:uiPriority w:val="37"/>
    <w:unhideWhenUsed/>
    <w:rsid w:val="005640AA"/>
  </w:style>
  <w:style w:type="paragraph" w:styleId="HTMLconformatoprevio">
    <w:name w:val="HTML Preformatted"/>
    <w:basedOn w:val="Normal"/>
    <w:link w:val="HTMLconformatoprevioCar"/>
    <w:uiPriority w:val="99"/>
    <w:semiHidden/>
    <w:unhideWhenUsed/>
    <w:rsid w:val="00D42D13"/>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D42D13"/>
    <w:rPr>
      <w:rFonts w:ascii="Consolas" w:hAnsi="Consolas"/>
      <w:sz w:val="20"/>
      <w:szCs w:val="20"/>
    </w:rPr>
  </w:style>
  <w:style w:type="paragraph" w:styleId="Encabezado">
    <w:name w:val="header"/>
    <w:basedOn w:val="Normal"/>
    <w:link w:val="EncabezadoCar"/>
    <w:uiPriority w:val="99"/>
    <w:unhideWhenUsed/>
    <w:rsid w:val="007A76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76FC"/>
  </w:style>
  <w:style w:type="paragraph" w:styleId="Piedepgina">
    <w:name w:val="footer"/>
    <w:basedOn w:val="Normal"/>
    <w:link w:val="PiedepginaCar"/>
    <w:uiPriority w:val="99"/>
    <w:unhideWhenUsed/>
    <w:rsid w:val="007A76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A76FC"/>
  </w:style>
  <w:style w:type="paragraph" w:styleId="Prrafodelista">
    <w:name w:val="List Paragraph"/>
    <w:basedOn w:val="Normal"/>
    <w:uiPriority w:val="34"/>
    <w:qFormat/>
    <w:rsid w:val="00D534FE"/>
    <w:pPr>
      <w:ind w:left="720"/>
      <w:contextualSpacing/>
    </w:pPr>
  </w:style>
  <w:style w:type="character" w:customStyle="1" w:styleId="normaltextrun">
    <w:name w:val="normaltextrun"/>
    <w:basedOn w:val="Fuentedeprrafopredeter"/>
    <w:rsid w:val="006D1A11"/>
  </w:style>
  <w:style w:type="character" w:styleId="Textodelmarcadordeposicin">
    <w:name w:val="Placeholder Text"/>
    <w:basedOn w:val="Fuentedeprrafopredeter"/>
    <w:uiPriority w:val="99"/>
    <w:semiHidden/>
    <w:rsid w:val="007C1554"/>
    <w:rPr>
      <w:color w:val="808080"/>
    </w:rPr>
  </w:style>
  <w:style w:type="character" w:styleId="Refdecomentario">
    <w:name w:val="annotation reference"/>
    <w:basedOn w:val="Fuentedeprrafopredeter"/>
    <w:uiPriority w:val="99"/>
    <w:semiHidden/>
    <w:unhideWhenUsed/>
    <w:rsid w:val="00062BA3"/>
    <w:rPr>
      <w:sz w:val="16"/>
      <w:szCs w:val="16"/>
    </w:rPr>
  </w:style>
  <w:style w:type="paragraph" w:styleId="Textocomentario">
    <w:name w:val="annotation text"/>
    <w:basedOn w:val="Normal"/>
    <w:link w:val="TextocomentarioCar"/>
    <w:uiPriority w:val="99"/>
    <w:semiHidden/>
    <w:unhideWhenUsed/>
    <w:rsid w:val="00062B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2BA3"/>
    <w:rPr>
      <w:sz w:val="20"/>
      <w:szCs w:val="20"/>
    </w:rPr>
  </w:style>
  <w:style w:type="paragraph" w:styleId="Asuntodelcomentario">
    <w:name w:val="annotation subject"/>
    <w:basedOn w:val="Textocomentario"/>
    <w:next w:val="Textocomentario"/>
    <w:link w:val="AsuntodelcomentarioCar"/>
    <w:uiPriority w:val="99"/>
    <w:semiHidden/>
    <w:unhideWhenUsed/>
    <w:rsid w:val="00062BA3"/>
    <w:rPr>
      <w:b/>
      <w:bCs/>
    </w:rPr>
  </w:style>
  <w:style w:type="character" w:customStyle="1" w:styleId="AsuntodelcomentarioCar">
    <w:name w:val="Asunto del comentario Car"/>
    <w:basedOn w:val="TextocomentarioCar"/>
    <w:link w:val="Asuntodelcomentario"/>
    <w:uiPriority w:val="99"/>
    <w:semiHidden/>
    <w:rsid w:val="00062BA3"/>
    <w:rPr>
      <w:b/>
      <w:bCs/>
      <w:sz w:val="20"/>
      <w:szCs w:val="20"/>
    </w:rPr>
  </w:style>
  <w:style w:type="paragraph" w:styleId="Revisin">
    <w:name w:val="Revision"/>
    <w:hidden/>
    <w:uiPriority w:val="99"/>
    <w:semiHidden/>
    <w:rsid w:val="00062BA3"/>
    <w:pPr>
      <w:spacing w:after="0" w:line="240" w:lineRule="auto"/>
    </w:pPr>
  </w:style>
  <w:style w:type="paragraph" w:styleId="Textodeglobo">
    <w:name w:val="Balloon Text"/>
    <w:basedOn w:val="Normal"/>
    <w:link w:val="TextodegloboCar"/>
    <w:uiPriority w:val="99"/>
    <w:semiHidden/>
    <w:unhideWhenUsed/>
    <w:rsid w:val="00950A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0A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10892">
      <w:bodyDiv w:val="1"/>
      <w:marLeft w:val="0"/>
      <w:marRight w:val="0"/>
      <w:marTop w:val="0"/>
      <w:marBottom w:val="0"/>
      <w:divBdr>
        <w:top w:val="none" w:sz="0" w:space="0" w:color="auto"/>
        <w:left w:val="none" w:sz="0" w:space="0" w:color="auto"/>
        <w:bottom w:val="none" w:sz="0" w:space="0" w:color="auto"/>
        <w:right w:val="none" w:sz="0" w:space="0" w:color="auto"/>
      </w:divBdr>
    </w:div>
    <w:div w:id="506673629">
      <w:bodyDiv w:val="1"/>
      <w:marLeft w:val="0"/>
      <w:marRight w:val="0"/>
      <w:marTop w:val="0"/>
      <w:marBottom w:val="0"/>
      <w:divBdr>
        <w:top w:val="none" w:sz="0" w:space="0" w:color="auto"/>
        <w:left w:val="none" w:sz="0" w:space="0" w:color="auto"/>
        <w:bottom w:val="none" w:sz="0" w:space="0" w:color="auto"/>
        <w:right w:val="none" w:sz="0" w:space="0" w:color="auto"/>
      </w:divBdr>
    </w:div>
    <w:div w:id="568269849">
      <w:bodyDiv w:val="1"/>
      <w:marLeft w:val="0"/>
      <w:marRight w:val="0"/>
      <w:marTop w:val="0"/>
      <w:marBottom w:val="0"/>
      <w:divBdr>
        <w:top w:val="none" w:sz="0" w:space="0" w:color="auto"/>
        <w:left w:val="none" w:sz="0" w:space="0" w:color="auto"/>
        <w:bottom w:val="none" w:sz="0" w:space="0" w:color="auto"/>
        <w:right w:val="none" w:sz="0" w:space="0" w:color="auto"/>
      </w:divBdr>
      <w:divsChild>
        <w:div w:id="170797576">
          <w:marLeft w:val="0"/>
          <w:marRight w:val="0"/>
          <w:marTop w:val="0"/>
          <w:marBottom w:val="0"/>
          <w:divBdr>
            <w:top w:val="none" w:sz="0" w:space="0" w:color="auto"/>
            <w:left w:val="none" w:sz="0" w:space="0" w:color="auto"/>
            <w:bottom w:val="none" w:sz="0" w:space="0" w:color="auto"/>
            <w:right w:val="none" w:sz="0" w:space="0" w:color="auto"/>
          </w:divBdr>
        </w:div>
        <w:div w:id="209807153">
          <w:marLeft w:val="0"/>
          <w:marRight w:val="0"/>
          <w:marTop w:val="0"/>
          <w:marBottom w:val="0"/>
          <w:divBdr>
            <w:top w:val="none" w:sz="0" w:space="0" w:color="auto"/>
            <w:left w:val="none" w:sz="0" w:space="0" w:color="auto"/>
            <w:bottom w:val="none" w:sz="0" w:space="0" w:color="auto"/>
            <w:right w:val="none" w:sz="0" w:space="0" w:color="auto"/>
          </w:divBdr>
        </w:div>
        <w:div w:id="1681006623">
          <w:marLeft w:val="0"/>
          <w:marRight w:val="0"/>
          <w:marTop w:val="0"/>
          <w:marBottom w:val="0"/>
          <w:divBdr>
            <w:top w:val="none" w:sz="0" w:space="0" w:color="auto"/>
            <w:left w:val="none" w:sz="0" w:space="0" w:color="auto"/>
            <w:bottom w:val="none" w:sz="0" w:space="0" w:color="auto"/>
            <w:right w:val="none" w:sz="0" w:space="0" w:color="auto"/>
          </w:divBdr>
        </w:div>
        <w:div w:id="1651910119">
          <w:marLeft w:val="0"/>
          <w:marRight w:val="0"/>
          <w:marTop w:val="0"/>
          <w:marBottom w:val="0"/>
          <w:divBdr>
            <w:top w:val="none" w:sz="0" w:space="0" w:color="auto"/>
            <w:left w:val="none" w:sz="0" w:space="0" w:color="auto"/>
            <w:bottom w:val="none" w:sz="0" w:space="0" w:color="auto"/>
            <w:right w:val="none" w:sz="0" w:space="0" w:color="auto"/>
          </w:divBdr>
        </w:div>
        <w:div w:id="605500463">
          <w:marLeft w:val="0"/>
          <w:marRight w:val="0"/>
          <w:marTop w:val="0"/>
          <w:marBottom w:val="0"/>
          <w:divBdr>
            <w:top w:val="none" w:sz="0" w:space="0" w:color="auto"/>
            <w:left w:val="none" w:sz="0" w:space="0" w:color="auto"/>
            <w:bottom w:val="none" w:sz="0" w:space="0" w:color="auto"/>
            <w:right w:val="none" w:sz="0" w:space="0" w:color="auto"/>
          </w:divBdr>
        </w:div>
        <w:div w:id="2086294430">
          <w:marLeft w:val="0"/>
          <w:marRight w:val="0"/>
          <w:marTop w:val="0"/>
          <w:marBottom w:val="0"/>
          <w:divBdr>
            <w:top w:val="none" w:sz="0" w:space="0" w:color="auto"/>
            <w:left w:val="none" w:sz="0" w:space="0" w:color="auto"/>
            <w:bottom w:val="none" w:sz="0" w:space="0" w:color="auto"/>
            <w:right w:val="none" w:sz="0" w:space="0" w:color="auto"/>
          </w:divBdr>
        </w:div>
        <w:div w:id="2074739151">
          <w:marLeft w:val="0"/>
          <w:marRight w:val="0"/>
          <w:marTop w:val="0"/>
          <w:marBottom w:val="0"/>
          <w:divBdr>
            <w:top w:val="none" w:sz="0" w:space="0" w:color="auto"/>
            <w:left w:val="none" w:sz="0" w:space="0" w:color="auto"/>
            <w:bottom w:val="none" w:sz="0" w:space="0" w:color="auto"/>
            <w:right w:val="none" w:sz="0" w:space="0" w:color="auto"/>
          </w:divBdr>
        </w:div>
        <w:div w:id="1545365625">
          <w:marLeft w:val="0"/>
          <w:marRight w:val="0"/>
          <w:marTop w:val="0"/>
          <w:marBottom w:val="0"/>
          <w:divBdr>
            <w:top w:val="none" w:sz="0" w:space="0" w:color="auto"/>
            <w:left w:val="none" w:sz="0" w:space="0" w:color="auto"/>
            <w:bottom w:val="none" w:sz="0" w:space="0" w:color="auto"/>
            <w:right w:val="none" w:sz="0" w:space="0" w:color="auto"/>
          </w:divBdr>
        </w:div>
        <w:div w:id="2122845798">
          <w:marLeft w:val="0"/>
          <w:marRight w:val="0"/>
          <w:marTop w:val="0"/>
          <w:marBottom w:val="0"/>
          <w:divBdr>
            <w:top w:val="none" w:sz="0" w:space="0" w:color="auto"/>
            <w:left w:val="none" w:sz="0" w:space="0" w:color="auto"/>
            <w:bottom w:val="none" w:sz="0" w:space="0" w:color="auto"/>
            <w:right w:val="none" w:sz="0" w:space="0" w:color="auto"/>
          </w:divBdr>
        </w:div>
        <w:div w:id="1579708743">
          <w:marLeft w:val="0"/>
          <w:marRight w:val="0"/>
          <w:marTop w:val="0"/>
          <w:marBottom w:val="0"/>
          <w:divBdr>
            <w:top w:val="none" w:sz="0" w:space="0" w:color="auto"/>
            <w:left w:val="none" w:sz="0" w:space="0" w:color="auto"/>
            <w:bottom w:val="none" w:sz="0" w:space="0" w:color="auto"/>
            <w:right w:val="none" w:sz="0" w:space="0" w:color="auto"/>
          </w:divBdr>
        </w:div>
        <w:div w:id="1834492440">
          <w:marLeft w:val="0"/>
          <w:marRight w:val="0"/>
          <w:marTop w:val="0"/>
          <w:marBottom w:val="0"/>
          <w:divBdr>
            <w:top w:val="none" w:sz="0" w:space="0" w:color="auto"/>
            <w:left w:val="none" w:sz="0" w:space="0" w:color="auto"/>
            <w:bottom w:val="none" w:sz="0" w:space="0" w:color="auto"/>
            <w:right w:val="none" w:sz="0" w:space="0" w:color="auto"/>
          </w:divBdr>
        </w:div>
        <w:div w:id="2014599807">
          <w:marLeft w:val="0"/>
          <w:marRight w:val="0"/>
          <w:marTop w:val="0"/>
          <w:marBottom w:val="0"/>
          <w:divBdr>
            <w:top w:val="none" w:sz="0" w:space="0" w:color="auto"/>
            <w:left w:val="none" w:sz="0" w:space="0" w:color="auto"/>
            <w:bottom w:val="none" w:sz="0" w:space="0" w:color="auto"/>
            <w:right w:val="none" w:sz="0" w:space="0" w:color="auto"/>
          </w:divBdr>
        </w:div>
        <w:div w:id="1433745867">
          <w:marLeft w:val="0"/>
          <w:marRight w:val="0"/>
          <w:marTop w:val="0"/>
          <w:marBottom w:val="0"/>
          <w:divBdr>
            <w:top w:val="none" w:sz="0" w:space="0" w:color="auto"/>
            <w:left w:val="none" w:sz="0" w:space="0" w:color="auto"/>
            <w:bottom w:val="none" w:sz="0" w:space="0" w:color="auto"/>
            <w:right w:val="none" w:sz="0" w:space="0" w:color="auto"/>
          </w:divBdr>
        </w:div>
        <w:div w:id="761220895">
          <w:marLeft w:val="0"/>
          <w:marRight w:val="0"/>
          <w:marTop w:val="0"/>
          <w:marBottom w:val="0"/>
          <w:divBdr>
            <w:top w:val="none" w:sz="0" w:space="0" w:color="auto"/>
            <w:left w:val="none" w:sz="0" w:space="0" w:color="auto"/>
            <w:bottom w:val="none" w:sz="0" w:space="0" w:color="auto"/>
            <w:right w:val="none" w:sz="0" w:space="0" w:color="auto"/>
          </w:divBdr>
        </w:div>
        <w:div w:id="165949862">
          <w:marLeft w:val="0"/>
          <w:marRight w:val="0"/>
          <w:marTop w:val="0"/>
          <w:marBottom w:val="0"/>
          <w:divBdr>
            <w:top w:val="none" w:sz="0" w:space="0" w:color="auto"/>
            <w:left w:val="none" w:sz="0" w:space="0" w:color="auto"/>
            <w:bottom w:val="none" w:sz="0" w:space="0" w:color="auto"/>
            <w:right w:val="none" w:sz="0" w:space="0" w:color="auto"/>
          </w:divBdr>
        </w:div>
        <w:div w:id="966551126">
          <w:marLeft w:val="0"/>
          <w:marRight w:val="0"/>
          <w:marTop w:val="0"/>
          <w:marBottom w:val="0"/>
          <w:divBdr>
            <w:top w:val="none" w:sz="0" w:space="0" w:color="auto"/>
            <w:left w:val="none" w:sz="0" w:space="0" w:color="auto"/>
            <w:bottom w:val="none" w:sz="0" w:space="0" w:color="auto"/>
            <w:right w:val="none" w:sz="0" w:space="0" w:color="auto"/>
          </w:divBdr>
        </w:div>
        <w:div w:id="581450952">
          <w:marLeft w:val="0"/>
          <w:marRight w:val="0"/>
          <w:marTop w:val="0"/>
          <w:marBottom w:val="0"/>
          <w:divBdr>
            <w:top w:val="none" w:sz="0" w:space="0" w:color="auto"/>
            <w:left w:val="none" w:sz="0" w:space="0" w:color="auto"/>
            <w:bottom w:val="none" w:sz="0" w:space="0" w:color="auto"/>
            <w:right w:val="none" w:sz="0" w:space="0" w:color="auto"/>
          </w:divBdr>
        </w:div>
        <w:div w:id="1340814885">
          <w:marLeft w:val="0"/>
          <w:marRight w:val="0"/>
          <w:marTop w:val="0"/>
          <w:marBottom w:val="0"/>
          <w:divBdr>
            <w:top w:val="none" w:sz="0" w:space="0" w:color="auto"/>
            <w:left w:val="none" w:sz="0" w:space="0" w:color="auto"/>
            <w:bottom w:val="none" w:sz="0" w:space="0" w:color="auto"/>
            <w:right w:val="none" w:sz="0" w:space="0" w:color="auto"/>
          </w:divBdr>
        </w:div>
        <w:div w:id="1241672782">
          <w:marLeft w:val="0"/>
          <w:marRight w:val="0"/>
          <w:marTop w:val="0"/>
          <w:marBottom w:val="0"/>
          <w:divBdr>
            <w:top w:val="none" w:sz="0" w:space="0" w:color="auto"/>
            <w:left w:val="none" w:sz="0" w:space="0" w:color="auto"/>
            <w:bottom w:val="none" w:sz="0" w:space="0" w:color="auto"/>
            <w:right w:val="none" w:sz="0" w:space="0" w:color="auto"/>
          </w:divBdr>
        </w:div>
        <w:div w:id="94400398">
          <w:marLeft w:val="0"/>
          <w:marRight w:val="0"/>
          <w:marTop w:val="0"/>
          <w:marBottom w:val="0"/>
          <w:divBdr>
            <w:top w:val="none" w:sz="0" w:space="0" w:color="auto"/>
            <w:left w:val="none" w:sz="0" w:space="0" w:color="auto"/>
            <w:bottom w:val="none" w:sz="0" w:space="0" w:color="auto"/>
            <w:right w:val="none" w:sz="0" w:space="0" w:color="auto"/>
          </w:divBdr>
        </w:div>
        <w:div w:id="1134758441">
          <w:marLeft w:val="0"/>
          <w:marRight w:val="0"/>
          <w:marTop w:val="0"/>
          <w:marBottom w:val="0"/>
          <w:divBdr>
            <w:top w:val="none" w:sz="0" w:space="0" w:color="auto"/>
            <w:left w:val="none" w:sz="0" w:space="0" w:color="auto"/>
            <w:bottom w:val="none" w:sz="0" w:space="0" w:color="auto"/>
            <w:right w:val="none" w:sz="0" w:space="0" w:color="auto"/>
          </w:divBdr>
        </w:div>
        <w:div w:id="1379861148">
          <w:marLeft w:val="0"/>
          <w:marRight w:val="0"/>
          <w:marTop w:val="0"/>
          <w:marBottom w:val="0"/>
          <w:divBdr>
            <w:top w:val="none" w:sz="0" w:space="0" w:color="auto"/>
            <w:left w:val="none" w:sz="0" w:space="0" w:color="auto"/>
            <w:bottom w:val="none" w:sz="0" w:space="0" w:color="auto"/>
            <w:right w:val="none" w:sz="0" w:space="0" w:color="auto"/>
          </w:divBdr>
        </w:div>
        <w:div w:id="903371797">
          <w:marLeft w:val="0"/>
          <w:marRight w:val="0"/>
          <w:marTop w:val="0"/>
          <w:marBottom w:val="0"/>
          <w:divBdr>
            <w:top w:val="none" w:sz="0" w:space="0" w:color="auto"/>
            <w:left w:val="none" w:sz="0" w:space="0" w:color="auto"/>
            <w:bottom w:val="none" w:sz="0" w:space="0" w:color="auto"/>
            <w:right w:val="none" w:sz="0" w:space="0" w:color="auto"/>
          </w:divBdr>
        </w:div>
        <w:div w:id="731580292">
          <w:marLeft w:val="0"/>
          <w:marRight w:val="0"/>
          <w:marTop w:val="0"/>
          <w:marBottom w:val="0"/>
          <w:divBdr>
            <w:top w:val="none" w:sz="0" w:space="0" w:color="auto"/>
            <w:left w:val="none" w:sz="0" w:space="0" w:color="auto"/>
            <w:bottom w:val="none" w:sz="0" w:space="0" w:color="auto"/>
            <w:right w:val="none" w:sz="0" w:space="0" w:color="auto"/>
          </w:divBdr>
        </w:div>
        <w:div w:id="1298339599">
          <w:marLeft w:val="0"/>
          <w:marRight w:val="0"/>
          <w:marTop w:val="0"/>
          <w:marBottom w:val="0"/>
          <w:divBdr>
            <w:top w:val="none" w:sz="0" w:space="0" w:color="auto"/>
            <w:left w:val="none" w:sz="0" w:space="0" w:color="auto"/>
            <w:bottom w:val="none" w:sz="0" w:space="0" w:color="auto"/>
            <w:right w:val="none" w:sz="0" w:space="0" w:color="auto"/>
          </w:divBdr>
        </w:div>
        <w:div w:id="992296211">
          <w:marLeft w:val="0"/>
          <w:marRight w:val="0"/>
          <w:marTop w:val="0"/>
          <w:marBottom w:val="0"/>
          <w:divBdr>
            <w:top w:val="none" w:sz="0" w:space="0" w:color="auto"/>
            <w:left w:val="none" w:sz="0" w:space="0" w:color="auto"/>
            <w:bottom w:val="none" w:sz="0" w:space="0" w:color="auto"/>
            <w:right w:val="none" w:sz="0" w:space="0" w:color="auto"/>
          </w:divBdr>
        </w:div>
        <w:div w:id="497815241">
          <w:marLeft w:val="0"/>
          <w:marRight w:val="0"/>
          <w:marTop w:val="0"/>
          <w:marBottom w:val="0"/>
          <w:divBdr>
            <w:top w:val="none" w:sz="0" w:space="0" w:color="auto"/>
            <w:left w:val="none" w:sz="0" w:space="0" w:color="auto"/>
            <w:bottom w:val="none" w:sz="0" w:space="0" w:color="auto"/>
            <w:right w:val="none" w:sz="0" w:space="0" w:color="auto"/>
          </w:divBdr>
        </w:div>
        <w:div w:id="956449953">
          <w:marLeft w:val="0"/>
          <w:marRight w:val="0"/>
          <w:marTop w:val="0"/>
          <w:marBottom w:val="0"/>
          <w:divBdr>
            <w:top w:val="none" w:sz="0" w:space="0" w:color="auto"/>
            <w:left w:val="none" w:sz="0" w:space="0" w:color="auto"/>
            <w:bottom w:val="none" w:sz="0" w:space="0" w:color="auto"/>
            <w:right w:val="none" w:sz="0" w:space="0" w:color="auto"/>
          </w:divBdr>
        </w:div>
        <w:div w:id="1772317830">
          <w:marLeft w:val="0"/>
          <w:marRight w:val="0"/>
          <w:marTop w:val="0"/>
          <w:marBottom w:val="0"/>
          <w:divBdr>
            <w:top w:val="none" w:sz="0" w:space="0" w:color="auto"/>
            <w:left w:val="none" w:sz="0" w:space="0" w:color="auto"/>
            <w:bottom w:val="none" w:sz="0" w:space="0" w:color="auto"/>
            <w:right w:val="none" w:sz="0" w:space="0" w:color="auto"/>
          </w:divBdr>
        </w:div>
        <w:div w:id="1965502339">
          <w:marLeft w:val="0"/>
          <w:marRight w:val="0"/>
          <w:marTop w:val="0"/>
          <w:marBottom w:val="0"/>
          <w:divBdr>
            <w:top w:val="none" w:sz="0" w:space="0" w:color="auto"/>
            <w:left w:val="none" w:sz="0" w:space="0" w:color="auto"/>
            <w:bottom w:val="none" w:sz="0" w:space="0" w:color="auto"/>
            <w:right w:val="none" w:sz="0" w:space="0" w:color="auto"/>
          </w:divBdr>
        </w:div>
        <w:div w:id="1397125629">
          <w:marLeft w:val="0"/>
          <w:marRight w:val="0"/>
          <w:marTop w:val="0"/>
          <w:marBottom w:val="0"/>
          <w:divBdr>
            <w:top w:val="none" w:sz="0" w:space="0" w:color="auto"/>
            <w:left w:val="none" w:sz="0" w:space="0" w:color="auto"/>
            <w:bottom w:val="none" w:sz="0" w:space="0" w:color="auto"/>
            <w:right w:val="none" w:sz="0" w:space="0" w:color="auto"/>
          </w:divBdr>
        </w:div>
      </w:divsChild>
    </w:div>
    <w:div w:id="590356841">
      <w:bodyDiv w:val="1"/>
      <w:marLeft w:val="0"/>
      <w:marRight w:val="0"/>
      <w:marTop w:val="0"/>
      <w:marBottom w:val="0"/>
      <w:divBdr>
        <w:top w:val="none" w:sz="0" w:space="0" w:color="auto"/>
        <w:left w:val="none" w:sz="0" w:space="0" w:color="auto"/>
        <w:bottom w:val="none" w:sz="0" w:space="0" w:color="auto"/>
        <w:right w:val="none" w:sz="0" w:space="0" w:color="auto"/>
      </w:divBdr>
    </w:div>
    <w:div w:id="668365532">
      <w:bodyDiv w:val="1"/>
      <w:marLeft w:val="0"/>
      <w:marRight w:val="0"/>
      <w:marTop w:val="0"/>
      <w:marBottom w:val="0"/>
      <w:divBdr>
        <w:top w:val="none" w:sz="0" w:space="0" w:color="auto"/>
        <w:left w:val="none" w:sz="0" w:space="0" w:color="auto"/>
        <w:bottom w:val="none" w:sz="0" w:space="0" w:color="auto"/>
        <w:right w:val="none" w:sz="0" w:space="0" w:color="auto"/>
      </w:divBdr>
    </w:div>
    <w:div w:id="956066844">
      <w:bodyDiv w:val="1"/>
      <w:marLeft w:val="0"/>
      <w:marRight w:val="0"/>
      <w:marTop w:val="0"/>
      <w:marBottom w:val="0"/>
      <w:divBdr>
        <w:top w:val="none" w:sz="0" w:space="0" w:color="auto"/>
        <w:left w:val="none" w:sz="0" w:space="0" w:color="auto"/>
        <w:bottom w:val="none" w:sz="0" w:space="0" w:color="auto"/>
        <w:right w:val="none" w:sz="0" w:space="0" w:color="auto"/>
      </w:divBdr>
    </w:div>
    <w:div w:id="1059522881">
      <w:bodyDiv w:val="1"/>
      <w:marLeft w:val="0"/>
      <w:marRight w:val="0"/>
      <w:marTop w:val="0"/>
      <w:marBottom w:val="0"/>
      <w:divBdr>
        <w:top w:val="none" w:sz="0" w:space="0" w:color="auto"/>
        <w:left w:val="none" w:sz="0" w:space="0" w:color="auto"/>
        <w:bottom w:val="none" w:sz="0" w:space="0" w:color="auto"/>
        <w:right w:val="none" w:sz="0" w:space="0" w:color="auto"/>
      </w:divBdr>
    </w:div>
    <w:div w:id="1147430728">
      <w:bodyDiv w:val="1"/>
      <w:marLeft w:val="0"/>
      <w:marRight w:val="0"/>
      <w:marTop w:val="0"/>
      <w:marBottom w:val="0"/>
      <w:divBdr>
        <w:top w:val="none" w:sz="0" w:space="0" w:color="auto"/>
        <w:left w:val="none" w:sz="0" w:space="0" w:color="auto"/>
        <w:bottom w:val="none" w:sz="0" w:space="0" w:color="auto"/>
        <w:right w:val="none" w:sz="0" w:space="0" w:color="auto"/>
      </w:divBdr>
    </w:div>
    <w:div w:id="1484346797">
      <w:bodyDiv w:val="1"/>
      <w:marLeft w:val="0"/>
      <w:marRight w:val="0"/>
      <w:marTop w:val="0"/>
      <w:marBottom w:val="0"/>
      <w:divBdr>
        <w:top w:val="none" w:sz="0" w:space="0" w:color="auto"/>
        <w:left w:val="none" w:sz="0" w:space="0" w:color="auto"/>
        <w:bottom w:val="none" w:sz="0" w:space="0" w:color="auto"/>
        <w:right w:val="none" w:sz="0" w:space="0" w:color="auto"/>
      </w:divBdr>
    </w:div>
    <w:div w:id="1639342079">
      <w:bodyDiv w:val="1"/>
      <w:marLeft w:val="0"/>
      <w:marRight w:val="0"/>
      <w:marTop w:val="0"/>
      <w:marBottom w:val="0"/>
      <w:divBdr>
        <w:top w:val="none" w:sz="0" w:space="0" w:color="auto"/>
        <w:left w:val="none" w:sz="0" w:space="0" w:color="auto"/>
        <w:bottom w:val="none" w:sz="0" w:space="0" w:color="auto"/>
        <w:right w:val="none" w:sz="0" w:space="0" w:color="auto"/>
      </w:divBdr>
    </w:div>
    <w:div w:id="1654262923">
      <w:bodyDiv w:val="1"/>
      <w:marLeft w:val="0"/>
      <w:marRight w:val="0"/>
      <w:marTop w:val="0"/>
      <w:marBottom w:val="0"/>
      <w:divBdr>
        <w:top w:val="none" w:sz="0" w:space="0" w:color="auto"/>
        <w:left w:val="none" w:sz="0" w:space="0" w:color="auto"/>
        <w:bottom w:val="none" w:sz="0" w:space="0" w:color="auto"/>
        <w:right w:val="none" w:sz="0" w:space="0" w:color="auto"/>
      </w:divBdr>
    </w:div>
    <w:div w:id="1720858494">
      <w:bodyDiv w:val="1"/>
      <w:marLeft w:val="0"/>
      <w:marRight w:val="0"/>
      <w:marTop w:val="0"/>
      <w:marBottom w:val="0"/>
      <w:divBdr>
        <w:top w:val="none" w:sz="0" w:space="0" w:color="auto"/>
        <w:left w:val="none" w:sz="0" w:space="0" w:color="auto"/>
        <w:bottom w:val="none" w:sz="0" w:space="0" w:color="auto"/>
        <w:right w:val="none" w:sz="0" w:space="0" w:color="auto"/>
      </w:divBdr>
    </w:div>
    <w:div w:id="1728991260">
      <w:bodyDiv w:val="1"/>
      <w:marLeft w:val="0"/>
      <w:marRight w:val="0"/>
      <w:marTop w:val="0"/>
      <w:marBottom w:val="0"/>
      <w:divBdr>
        <w:top w:val="none" w:sz="0" w:space="0" w:color="auto"/>
        <w:left w:val="none" w:sz="0" w:space="0" w:color="auto"/>
        <w:bottom w:val="none" w:sz="0" w:space="0" w:color="auto"/>
        <w:right w:val="none" w:sz="0" w:space="0" w:color="auto"/>
      </w:divBdr>
    </w:div>
    <w:div w:id="1751274913">
      <w:bodyDiv w:val="1"/>
      <w:marLeft w:val="0"/>
      <w:marRight w:val="0"/>
      <w:marTop w:val="0"/>
      <w:marBottom w:val="0"/>
      <w:divBdr>
        <w:top w:val="none" w:sz="0" w:space="0" w:color="auto"/>
        <w:left w:val="none" w:sz="0" w:space="0" w:color="auto"/>
        <w:bottom w:val="none" w:sz="0" w:space="0" w:color="auto"/>
        <w:right w:val="none" w:sz="0" w:space="0" w:color="auto"/>
      </w:divBdr>
      <w:divsChild>
        <w:div w:id="766460573">
          <w:marLeft w:val="0"/>
          <w:marRight w:val="0"/>
          <w:marTop w:val="0"/>
          <w:marBottom w:val="0"/>
          <w:divBdr>
            <w:top w:val="none" w:sz="0" w:space="0" w:color="auto"/>
            <w:left w:val="none" w:sz="0" w:space="0" w:color="auto"/>
            <w:bottom w:val="none" w:sz="0" w:space="0" w:color="auto"/>
            <w:right w:val="none" w:sz="0" w:space="0" w:color="auto"/>
          </w:divBdr>
        </w:div>
        <w:div w:id="749616187">
          <w:marLeft w:val="0"/>
          <w:marRight w:val="0"/>
          <w:marTop w:val="0"/>
          <w:marBottom w:val="0"/>
          <w:divBdr>
            <w:top w:val="none" w:sz="0" w:space="0" w:color="auto"/>
            <w:left w:val="none" w:sz="0" w:space="0" w:color="auto"/>
            <w:bottom w:val="none" w:sz="0" w:space="0" w:color="auto"/>
            <w:right w:val="none" w:sz="0" w:space="0" w:color="auto"/>
          </w:divBdr>
        </w:div>
        <w:div w:id="1226137565">
          <w:marLeft w:val="0"/>
          <w:marRight w:val="0"/>
          <w:marTop w:val="0"/>
          <w:marBottom w:val="0"/>
          <w:divBdr>
            <w:top w:val="none" w:sz="0" w:space="0" w:color="auto"/>
            <w:left w:val="none" w:sz="0" w:space="0" w:color="auto"/>
            <w:bottom w:val="none" w:sz="0" w:space="0" w:color="auto"/>
            <w:right w:val="none" w:sz="0" w:space="0" w:color="auto"/>
          </w:divBdr>
        </w:div>
        <w:div w:id="1050572361">
          <w:marLeft w:val="0"/>
          <w:marRight w:val="0"/>
          <w:marTop w:val="0"/>
          <w:marBottom w:val="0"/>
          <w:divBdr>
            <w:top w:val="none" w:sz="0" w:space="0" w:color="auto"/>
            <w:left w:val="none" w:sz="0" w:space="0" w:color="auto"/>
            <w:bottom w:val="none" w:sz="0" w:space="0" w:color="auto"/>
            <w:right w:val="none" w:sz="0" w:space="0" w:color="auto"/>
          </w:divBdr>
        </w:div>
        <w:div w:id="163857069">
          <w:marLeft w:val="0"/>
          <w:marRight w:val="0"/>
          <w:marTop w:val="0"/>
          <w:marBottom w:val="0"/>
          <w:divBdr>
            <w:top w:val="none" w:sz="0" w:space="0" w:color="auto"/>
            <w:left w:val="none" w:sz="0" w:space="0" w:color="auto"/>
            <w:bottom w:val="none" w:sz="0" w:space="0" w:color="auto"/>
            <w:right w:val="none" w:sz="0" w:space="0" w:color="auto"/>
          </w:divBdr>
        </w:div>
        <w:div w:id="1893424178">
          <w:marLeft w:val="0"/>
          <w:marRight w:val="0"/>
          <w:marTop w:val="0"/>
          <w:marBottom w:val="0"/>
          <w:divBdr>
            <w:top w:val="none" w:sz="0" w:space="0" w:color="auto"/>
            <w:left w:val="none" w:sz="0" w:space="0" w:color="auto"/>
            <w:bottom w:val="none" w:sz="0" w:space="0" w:color="auto"/>
            <w:right w:val="none" w:sz="0" w:space="0" w:color="auto"/>
          </w:divBdr>
        </w:div>
        <w:div w:id="180555101">
          <w:marLeft w:val="0"/>
          <w:marRight w:val="0"/>
          <w:marTop w:val="0"/>
          <w:marBottom w:val="0"/>
          <w:divBdr>
            <w:top w:val="none" w:sz="0" w:space="0" w:color="auto"/>
            <w:left w:val="none" w:sz="0" w:space="0" w:color="auto"/>
            <w:bottom w:val="none" w:sz="0" w:space="0" w:color="auto"/>
            <w:right w:val="none" w:sz="0" w:space="0" w:color="auto"/>
          </w:divBdr>
        </w:div>
        <w:div w:id="586886522">
          <w:marLeft w:val="0"/>
          <w:marRight w:val="0"/>
          <w:marTop w:val="0"/>
          <w:marBottom w:val="0"/>
          <w:divBdr>
            <w:top w:val="none" w:sz="0" w:space="0" w:color="auto"/>
            <w:left w:val="none" w:sz="0" w:space="0" w:color="auto"/>
            <w:bottom w:val="none" w:sz="0" w:space="0" w:color="auto"/>
            <w:right w:val="none" w:sz="0" w:space="0" w:color="auto"/>
          </w:divBdr>
        </w:div>
        <w:div w:id="1002397717">
          <w:marLeft w:val="0"/>
          <w:marRight w:val="0"/>
          <w:marTop w:val="0"/>
          <w:marBottom w:val="0"/>
          <w:divBdr>
            <w:top w:val="none" w:sz="0" w:space="0" w:color="auto"/>
            <w:left w:val="none" w:sz="0" w:space="0" w:color="auto"/>
            <w:bottom w:val="none" w:sz="0" w:space="0" w:color="auto"/>
            <w:right w:val="none" w:sz="0" w:space="0" w:color="auto"/>
          </w:divBdr>
        </w:div>
        <w:div w:id="750080898">
          <w:marLeft w:val="0"/>
          <w:marRight w:val="0"/>
          <w:marTop w:val="0"/>
          <w:marBottom w:val="0"/>
          <w:divBdr>
            <w:top w:val="none" w:sz="0" w:space="0" w:color="auto"/>
            <w:left w:val="none" w:sz="0" w:space="0" w:color="auto"/>
            <w:bottom w:val="none" w:sz="0" w:space="0" w:color="auto"/>
            <w:right w:val="none" w:sz="0" w:space="0" w:color="auto"/>
          </w:divBdr>
        </w:div>
        <w:div w:id="855537006">
          <w:marLeft w:val="0"/>
          <w:marRight w:val="0"/>
          <w:marTop w:val="0"/>
          <w:marBottom w:val="0"/>
          <w:divBdr>
            <w:top w:val="none" w:sz="0" w:space="0" w:color="auto"/>
            <w:left w:val="none" w:sz="0" w:space="0" w:color="auto"/>
            <w:bottom w:val="none" w:sz="0" w:space="0" w:color="auto"/>
            <w:right w:val="none" w:sz="0" w:space="0" w:color="auto"/>
          </w:divBdr>
        </w:div>
        <w:div w:id="540628377">
          <w:marLeft w:val="0"/>
          <w:marRight w:val="0"/>
          <w:marTop w:val="0"/>
          <w:marBottom w:val="0"/>
          <w:divBdr>
            <w:top w:val="none" w:sz="0" w:space="0" w:color="auto"/>
            <w:left w:val="none" w:sz="0" w:space="0" w:color="auto"/>
            <w:bottom w:val="none" w:sz="0" w:space="0" w:color="auto"/>
            <w:right w:val="none" w:sz="0" w:space="0" w:color="auto"/>
          </w:divBdr>
        </w:div>
        <w:div w:id="1841890201">
          <w:marLeft w:val="0"/>
          <w:marRight w:val="0"/>
          <w:marTop w:val="0"/>
          <w:marBottom w:val="0"/>
          <w:divBdr>
            <w:top w:val="none" w:sz="0" w:space="0" w:color="auto"/>
            <w:left w:val="none" w:sz="0" w:space="0" w:color="auto"/>
            <w:bottom w:val="none" w:sz="0" w:space="0" w:color="auto"/>
            <w:right w:val="none" w:sz="0" w:space="0" w:color="auto"/>
          </w:divBdr>
        </w:div>
        <w:div w:id="2080637129">
          <w:marLeft w:val="0"/>
          <w:marRight w:val="0"/>
          <w:marTop w:val="0"/>
          <w:marBottom w:val="0"/>
          <w:divBdr>
            <w:top w:val="none" w:sz="0" w:space="0" w:color="auto"/>
            <w:left w:val="none" w:sz="0" w:space="0" w:color="auto"/>
            <w:bottom w:val="none" w:sz="0" w:space="0" w:color="auto"/>
            <w:right w:val="none" w:sz="0" w:space="0" w:color="auto"/>
          </w:divBdr>
        </w:div>
        <w:div w:id="553464792">
          <w:marLeft w:val="0"/>
          <w:marRight w:val="0"/>
          <w:marTop w:val="0"/>
          <w:marBottom w:val="0"/>
          <w:divBdr>
            <w:top w:val="none" w:sz="0" w:space="0" w:color="auto"/>
            <w:left w:val="none" w:sz="0" w:space="0" w:color="auto"/>
            <w:bottom w:val="none" w:sz="0" w:space="0" w:color="auto"/>
            <w:right w:val="none" w:sz="0" w:space="0" w:color="auto"/>
          </w:divBdr>
        </w:div>
        <w:div w:id="46805741">
          <w:marLeft w:val="0"/>
          <w:marRight w:val="0"/>
          <w:marTop w:val="0"/>
          <w:marBottom w:val="0"/>
          <w:divBdr>
            <w:top w:val="none" w:sz="0" w:space="0" w:color="auto"/>
            <w:left w:val="none" w:sz="0" w:space="0" w:color="auto"/>
            <w:bottom w:val="none" w:sz="0" w:space="0" w:color="auto"/>
            <w:right w:val="none" w:sz="0" w:space="0" w:color="auto"/>
          </w:divBdr>
        </w:div>
        <w:div w:id="1401055034">
          <w:marLeft w:val="0"/>
          <w:marRight w:val="0"/>
          <w:marTop w:val="0"/>
          <w:marBottom w:val="0"/>
          <w:divBdr>
            <w:top w:val="none" w:sz="0" w:space="0" w:color="auto"/>
            <w:left w:val="none" w:sz="0" w:space="0" w:color="auto"/>
            <w:bottom w:val="none" w:sz="0" w:space="0" w:color="auto"/>
            <w:right w:val="none" w:sz="0" w:space="0" w:color="auto"/>
          </w:divBdr>
        </w:div>
        <w:div w:id="1110248339">
          <w:marLeft w:val="0"/>
          <w:marRight w:val="0"/>
          <w:marTop w:val="0"/>
          <w:marBottom w:val="0"/>
          <w:divBdr>
            <w:top w:val="none" w:sz="0" w:space="0" w:color="auto"/>
            <w:left w:val="none" w:sz="0" w:space="0" w:color="auto"/>
            <w:bottom w:val="none" w:sz="0" w:space="0" w:color="auto"/>
            <w:right w:val="none" w:sz="0" w:space="0" w:color="auto"/>
          </w:divBdr>
        </w:div>
        <w:div w:id="10225486">
          <w:marLeft w:val="0"/>
          <w:marRight w:val="0"/>
          <w:marTop w:val="0"/>
          <w:marBottom w:val="0"/>
          <w:divBdr>
            <w:top w:val="none" w:sz="0" w:space="0" w:color="auto"/>
            <w:left w:val="none" w:sz="0" w:space="0" w:color="auto"/>
            <w:bottom w:val="none" w:sz="0" w:space="0" w:color="auto"/>
            <w:right w:val="none" w:sz="0" w:space="0" w:color="auto"/>
          </w:divBdr>
        </w:div>
        <w:div w:id="1214658774">
          <w:marLeft w:val="0"/>
          <w:marRight w:val="0"/>
          <w:marTop w:val="0"/>
          <w:marBottom w:val="0"/>
          <w:divBdr>
            <w:top w:val="none" w:sz="0" w:space="0" w:color="auto"/>
            <w:left w:val="none" w:sz="0" w:space="0" w:color="auto"/>
            <w:bottom w:val="none" w:sz="0" w:space="0" w:color="auto"/>
            <w:right w:val="none" w:sz="0" w:space="0" w:color="auto"/>
          </w:divBdr>
        </w:div>
        <w:div w:id="1944416054">
          <w:marLeft w:val="0"/>
          <w:marRight w:val="0"/>
          <w:marTop w:val="0"/>
          <w:marBottom w:val="0"/>
          <w:divBdr>
            <w:top w:val="none" w:sz="0" w:space="0" w:color="auto"/>
            <w:left w:val="none" w:sz="0" w:space="0" w:color="auto"/>
            <w:bottom w:val="none" w:sz="0" w:space="0" w:color="auto"/>
            <w:right w:val="none" w:sz="0" w:space="0" w:color="auto"/>
          </w:divBdr>
        </w:div>
        <w:div w:id="60062644">
          <w:marLeft w:val="0"/>
          <w:marRight w:val="0"/>
          <w:marTop w:val="0"/>
          <w:marBottom w:val="0"/>
          <w:divBdr>
            <w:top w:val="none" w:sz="0" w:space="0" w:color="auto"/>
            <w:left w:val="none" w:sz="0" w:space="0" w:color="auto"/>
            <w:bottom w:val="none" w:sz="0" w:space="0" w:color="auto"/>
            <w:right w:val="none" w:sz="0" w:space="0" w:color="auto"/>
          </w:divBdr>
        </w:div>
        <w:div w:id="1624380996">
          <w:marLeft w:val="0"/>
          <w:marRight w:val="0"/>
          <w:marTop w:val="0"/>
          <w:marBottom w:val="0"/>
          <w:divBdr>
            <w:top w:val="none" w:sz="0" w:space="0" w:color="auto"/>
            <w:left w:val="none" w:sz="0" w:space="0" w:color="auto"/>
            <w:bottom w:val="none" w:sz="0" w:space="0" w:color="auto"/>
            <w:right w:val="none" w:sz="0" w:space="0" w:color="auto"/>
          </w:divBdr>
        </w:div>
        <w:div w:id="1209292789">
          <w:marLeft w:val="0"/>
          <w:marRight w:val="0"/>
          <w:marTop w:val="0"/>
          <w:marBottom w:val="0"/>
          <w:divBdr>
            <w:top w:val="none" w:sz="0" w:space="0" w:color="auto"/>
            <w:left w:val="none" w:sz="0" w:space="0" w:color="auto"/>
            <w:bottom w:val="none" w:sz="0" w:space="0" w:color="auto"/>
            <w:right w:val="none" w:sz="0" w:space="0" w:color="auto"/>
          </w:divBdr>
        </w:div>
        <w:div w:id="1647003351">
          <w:marLeft w:val="0"/>
          <w:marRight w:val="0"/>
          <w:marTop w:val="0"/>
          <w:marBottom w:val="0"/>
          <w:divBdr>
            <w:top w:val="none" w:sz="0" w:space="0" w:color="auto"/>
            <w:left w:val="none" w:sz="0" w:space="0" w:color="auto"/>
            <w:bottom w:val="none" w:sz="0" w:space="0" w:color="auto"/>
            <w:right w:val="none" w:sz="0" w:space="0" w:color="auto"/>
          </w:divBdr>
        </w:div>
        <w:div w:id="1022048897">
          <w:marLeft w:val="0"/>
          <w:marRight w:val="0"/>
          <w:marTop w:val="0"/>
          <w:marBottom w:val="0"/>
          <w:divBdr>
            <w:top w:val="none" w:sz="0" w:space="0" w:color="auto"/>
            <w:left w:val="none" w:sz="0" w:space="0" w:color="auto"/>
            <w:bottom w:val="none" w:sz="0" w:space="0" w:color="auto"/>
            <w:right w:val="none" w:sz="0" w:space="0" w:color="auto"/>
          </w:divBdr>
        </w:div>
        <w:div w:id="147553563">
          <w:marLeft w:val="0"/>
          <w:marRight w:val="0"/>
          <w:marTop w:val="0"/>
          <w:marBottom w:val="0"/>
          <w:divBdr>
            <w:top w:val="none" w:sz="0" w:space="0" w:color="auto"/>
            <w:left w:val="none" w:sz="0" w:space="0" w:color="auto"/>
            <w:bottom w:val="none" w:sz="0" w:space="0" w:color="auto"/>
            <w:right w:val="none" w:sz="0" w:space="0" w:color="auto"/>
          </w:divBdr>
        </w:div>
        <w:div w:id="501819394">
          <w:marLeft w:val="0"/>
          <w:marRight w:val="0"/>
          <w:marTop w:val="0"/>
          <w:marBottom w:val="0"/>
          <w:divBdr>
            <w:top w:val="none" w:sz="0" w:space="0" w:color="auto"/>
            <w:left w:val="none" w:sz="0" w:space="0" w:color="auto"/>
            <w:bottom w:val="none" w:sz="0" w:space="0" w:color="auto"/>
            <w:right w:val="none" w:sz="0" w:space="0" w:color="auto"/>
          </w:divBdr>
        </w:div>
        <w:div w:id="1678652878">
          <w:marLeft w:val="0"/>
          <w:marRight w:val="0"/>
          <w:marTop w:val="0"/>
          <w:marBottom w:val="0"/>
          <w:divBdr>
            <w:top w:val="none" w:sz="0" w:space="0" w:color="auto"/>
            <w:left w:val="none" w:sz="0" w:space="0" w:color="auto"/>
            <w:bottom w:val="none" w:sz="0" w:space="0" w:color="auto"/>
            <w:right w:val="none" w:sz="0" w:space="0" w:color="auto"/>
          </w:divBdr>
        </w:div>
        <w:div w:id="1242183911">
          <w:marLeft w:val="0"/>
          <w:marRight w:val="0"/>
          <w:marTop w:val="0"/>
          <w:marBottom w:val="0"/>
          <w:divBdr>
            <w:top w:val="none" w:sz="0" w:space="0" w:color="auto"/>
            <w:left w:val="none" w:sz="0" w:space="0" w:color="auto"/>
            <w:bottom w:val="none" w:sz="0" w:space="0" w:color="auto"/>
            <w:right w:val="none" w:sz="0" w:space="0" w:color="auto"/>
          </w:divBdr>
        </w:div>
        <w:div w:id="54816181">
          <w:marLeft w:val="0"/>
          <w:marRight w:val="0"/>
          <w:marTop w:val="0"/>
          <w:marBottom w:val="0"/>
          <w:divBdr>
            <w:top w:val="none" w:sz="0" w:space="0" w:color="auto"/>
            <w:left w:val="none" w:sz="0" w:space="0" w:color="auto"/>
            <w:bottom w:val="none" w:sz="0" w:space="0" w:color="auto"/>
            <w:right w:val="none" w:sz="0" w:space="0" w:color="auto"/>
          </w:divBdr>
        </w:div>
      </w:divsChild>
    </w:div>
    <w:div w:id="2004043067">
      <w:bodyDiv w:val="1"/>
      <w:marLeft w:val="0"/>
      <w:marRight w:val="0"/>
      <w:marTop w:val="0"/>
      <w:marBottom w:val="0"/>
      <w:divBdr>
        <w:top w:val="none" w:sz="0" w:space="0" w:color="auto"/>
        <w:left w:val="none" w:sz="0" w:space="0" w:color="auto"/>
        <w:bottom w:val="none" w:sz="0" w:space="0" w:color="auto"/>
        <w:right w:val="none" w:sz="0" w:space="0" w:color="auto"/>
      </w:divBdr>
    </w:div>
    <w:div w:id="204783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3dfc77b938a74885"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1AD95CDBF83CA40849003E388D64226" ma:contentTypeVersion="14" ma:contentTypeDescription="Crear nuevo documento." ma:contentTypeScope="" ma:versionID="0520131b1335b2c4016d5689e261a2ab">
  <xsd:schema xmlns:xsd="http://www.w3.org/2001/XMLSchema" xmlns:xs="http://www.w3.org/2001/XMLSchema" xmlns:p="http://schemas.microsoft.com/office/2006/metadata/properties" xmlns:ns3="5bccd0b7-bc93-4937-9fa2-8f032e0932ad" xmlns:ns4="176ef925-0ec6-44cb-a32a-7cd00cb9dd0a" targetNamespace="http://schemas.microsoft.com/office/2006/metadata/properties" ma:root="true" ma:fieldsID="21420ef26642742fc4b07952bd43b26e" ns3:_="" ns4:_="">
    <xsd:import namespace="5bccd0b7-bc93-4937-9fa2-8f032e0932ad"/>
    <xsd:import namespace="176ef925-0ec6-44cb-a32a-7cd00cb9dd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cd0b7-bc93-4937-9fa2-8f032e093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6ef925-0ec6-44cb-a32a-7cd00cb9dd0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1BD04-E7CF-4AEB-8BF0-F965FC907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cd0b7-bc93-4937-9fa2-8f032e0932ad"/>
    <ds:schemaRef ds:uri="176ef925-0ec6-44cb-a32a-7cd00cb9d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6FF77-F0D3-4ED3-A343-1A6A156DE2C8}">
  <ds:schemaRefs>
    <ds:schemaRef ds:uri="http://schemas.microsoft.com/sharepoint/v3/contenttype/forms"/>
  </ds:schemaRefs>
</ds:datastoreItem>
</file>

<file path=customXml/itemProps3.xml><?xml version="1.0" encoding="utf-8"?>
<ds:datastoreItem xmlns:ds="http://schemas.openxmlformats.org/officeDocument/2006/customXml" ds:itemID="{2956D9BB-AFE5-46F5-837D-3FF25E1FF1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132857-1705-447A-8DF9-ABF39A51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24712</Words>
  <Characters>135916</Characters>
  <Application>Microsoft Office Word</Application>
  <DocSecurity>0</DocSecurity>
  <Lines>1132</Lines>
  <Paragraphs>320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Germano</dc:creator>
  <cp:keywords/>
  <dc:description/>
  <cp:lastModifiedBy>Guadalupe Germano</cp:lastModifiedBy>
  <cp:revision>2</cp:revision>
  <dcterms:created xsi:type="dcterms:W3CDTF">2021-06-24T15:16:00Z</dcterms:created>
  <dcterms:modified xsi:type="dcterms:W3CDTF">2021-06-24T15:16:00Z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id="tRMyYZFo"/&gt;&lt;style id="http://www.zotero.org/styles/apa" locale="es-ES"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y fmtid="{D5CDD505-2E9C-101B-9397-08002B2CF9AE}" pid="4" name="ContentTypeId">
    <vt:lpwstr>0x01010041AD95CDBF83CA40849003E388D64226</vt:lpwstr>
  </property>
</Properties>
</file>