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9733" w14:textId="33037598" w:rsidR="00E13C0C" w:rsidRPr="00460BDD" w:rsidRDefault="002E29A6" w:rsidP="00460BDD">
      <w:pPr>
        <w:spacing w:line="360" w:lineRule="auto"/>
        <w:jc w:val="center"/>
        <w:rPr>
          <w:b/>
          <w:bCs/>
          <w:lang w:val="en-US"/>
        </w:rPr>
      </w:pPr>
      <w:r w:rsidRPr="00460BDD">
        <w:rPr>
          <w:b/>
          <w:bCs/>
          <w:lang w:val="en-US"/>
        </w:rPr>
        <w:t>R</w:t>
      </w:r>
      <w:r w:rsidR="00E13C0C" w:rsidRPr="00460BDD">
        <w:rPr>
          <w:b/>
          <w:bCs/>
          <w:lang w:val="en-US"/>
        </w:rPr>
        <w:t xml:space="preserve">ecantation </w:t>
      </w:r>
      <w:r w:rsidR="00277701" w:rsidRPr="00460BDD">
        <w:rPr>
          <w:b/>
          <w:bCs/>
          <w:lang w:val="en-US"/>
        </w:rPr>
        <w:t>A</w:t>
      </w:r>
      <w:r w:rsidR="00E13C0C" w:rsidRPr="00460BDD">
        <w:rPr>
          <w:b/>
          <w:bCs/>
          <w:lang w:val="en-US"/>
        </w:rPr>
        <w:t xml:space="preserve">fter </w:t>
      </w:r>
      <w:r w:rsidR="00277701" w:rsidRPr="00460BDD">
        <w:rPr>
          <w:b/>
          <w:bCs/>
          <w:lang w:val="en-US"/>
        </w:rPr>
        <w:t>D</w:t>
      </w:r>
      <w:r w:rsidR="00E13C0C" w:rsidRPr="00460BDD">
        <w:rPr>
          <w:b/>
          <w:bCs/>
          <w:lang w:val="en-US"/>
        </w:rPr>
        <w:t xml:space="preserve">isclosure of </w:t>
      </w:r>
      <w:r w:rsidR="00277701" w:rsidRPr="00460BDD">
        <w:rPr>
          <w:b/>
          <w:bCs/>
          <w:lang w:val="en-US"/>
        </w:rPr>
        <w:t>C</w:t>
      </w:r>
      <w:r w:rsidR="00E13C0C" w:rsidRPr="00460BDD">
        <w:rPr>
          <w:b/>
          <w:bCs/>
          <w:lang w:val="en-US"/>
        </w:rPr>
        <w:t xml:space="preserve">hild </w:t>
      </w:r>
      <w:r w:rsidR="00277701" w:rsidRPr="00460BDD">
        <w:rPr>
          <w:b/>
          <w:bCs/>
          <w:lang w:val="en-US"/>
        </w:rPr>
        <w:t>S</w:t>
      </w:r>
      <w:r w:rsidR="00E13C0C" w:rsidRPr="00460BDD">
        <w:rPr>
          <w:b/>
          <w:bCs/>
          <w:lang w:val="en-US"/>
        </w:rPr>
        <w:t xml:space="preserve">exual </w:t>
      </w:r>
      <w:r w:rsidR="00277701" w:rsidRPr="00460BDD">
        <w:rPr>
          <w:b/>
          <w:bCs/>
          <w:lang w:val="en-US"/>
        </w:rPr>
        <w:t>A</w:t>
      </w:r>
      <w:r w:rsidR="00E13C0C" w:rsidRPr="00460BDD">
        <w:rPr>
          <w:b/>
          <w:bCs/>
          <w:lang w:val="en-US"/>
        </w:rPr>
        <w:t xml:space="preserve">buse: </w:t>
      </w:r>
      <w:r w:rsidR="00277701" w:rsidRPr="00460BDD">
        <w:rPr>
          <w:b/>
          <w:bCs/>
          <w:lang w:val="en-US"/>
        </w:rPr>
        <w:t>T</w:t>
      </w:r>
      <w:r w:rsidR="00E13C0C" w:rsidRPr="00460BDD">
        <w:rPr>
          <w:b/>
          <w:bCs/>
          <w:lang w:val="en-US"/>
        </w:rPr>
        <w:t xml:space="preserve">he </w:t>
      </w:r>
      <w:r w:rsidR="00277701" w:rsidRPr="00460BDD">
        <w:rPr>
          <w:b/>
          <w:bCs/>
          <w:lang w:val="en-US"/>
        </w:rPr>
        <w:t>P</w:t>
      </w:r>
      <w:r w:rsidR="00E13C0C" w:rsidRPr="00460BDD">
        <w:rPr>
          <w:b/>
          <w:bCs/>
          <w:lang w:val="en-US"/>
        </w:rPr>
        <w:t xml:space="preserve">erspective </w:t>
      </w:r>
      <w:proofErr w:type="gramStart"/>
      <w:r w:rsidR="00277701" w:rsidRPr="00460BDD">
        <w:rPr>
          <w:b/>
          <w:bCs/>
          <w:lang w:val="en-US"/>
        </w:rPr>
        <w:t>O</w:t>
      </w:r>
      <w:r w:rsidR="00E13C0C" w:rsidRPr="00460BDD">
        <w:rPr>
          <w:b/>
          <w:bCs/>
          <w:lang w:val="en-US"/>
        </w:rPr>
        <w:t>f</w:t>
      </w:r>
      <w:proofErr w:type="gramEnd"/>
      <w:r w:rsidR="00E13C0C" w:rsidRPr="00460BDD">
        <w:rPr>
          <w:b/>
          <w:bCs/>
          <w:lang w:val="en-US"/>
        </w:rPr>
        <w:t xml:space="preserve"> </w:t>
      </w:r>
      <w:r w:rsidR="00277701" w:rsidRPr="00460BDD">
        <w:rPr>
          <w:b/>
          <w:bCs/>
          <w:lang w:val="en-US"/>
        </w:rPr>
        <w:t>P</w:t>
      </w:r>
      <w:r w:rsidR="00E13C0C" w:rsidRPr="00460BDD">
        <w:rPr>
          <w:b/>
          <w:bCs/>
          <w:lang w:val="en-US"/>
        </w:rPr>
        <w:t>rofessionals</w:t>
      </w:r>
    </w:p>
    <w:p w14:paraId="26C3152C" w14:textId="77777777" w:rsidR="00605192" w:rsidRPr="00460BDD" w:rsidRDefault="00605192" w:rsidP="00460BDD">
      <w:pPr>
        <w:spacing w:line="360" w:lineRule="auto"/>
        <w:jc w:val="center"/>
        <w:rPr>
          <w:b/>
          <w:bCs/>
          <w:lang w:val="en-US"/>
        </w:rPr>
      </w:pPr>
    </w:p>
    <w:p w14:paraId="7A7D16C2" w14:textId="6AE576E6" w:rsidR="00605192" w:rsidRPr="00EE5392" w:rsidRDefault="00605192" w:rsidP="00EE5392">
      <w:pPr>
        <w:jc w:val="center"/>
        <w:rPr>
          <w:b/>
          <w:bCs/>
          <w:sz w:val="20"/>
          <w:szCs w:val="20"/>
          <w:lang w:val="en-US"/>
        </w:rPr>
      </w:pPr>
      <w:r w:rsidRPr="00EE5392">
        <w:rPr>
          <w:b/>
          <w:bCs/>
          <w:sz w:val="20"/>
          <w:szCs w:val="20"/>
          <w:lang w:val="en-US"/>
        </w:rPr>
        <w:t>ABSTRACT</w:t>
      </w:r>
    </w:p>
    <w:p w14:paraId="55C93A1E" w14:textId="77777777" w:rsidR="00605192" w:rsidRPr="00EE5392" w:rsidRDefault="00605192" w:rsidP="00EE5392">
      <w:pPr>
        <w:jc w:val="both"/>
        <w:rPr>
          <w:sz w:val="20"/>
          <w:szCs w:val="20"/>
          <w:lang w:val="en-US"/>
        </w:rPr>
      </w:pPr>
      <w:r w:rsidRPr="00EE5392">
        <w:rPr>
          <w:sz w:val="20"/>
          <w:szCs w:val="20"/>
          <w:lang w:val="en-US"/>
        </w:rPr>
        <w:t>The recantation after disclosure of child sexual abuse (CSA) configures situations in which children deny their previous reports. This study aimed to identify, from the perspective of professionals, the risk factors for recantation, as well as the conditions that can reduce this risk. Individual interviews were conducted with 23 professionals, social workers, tutelary counselors, magistrates, pedagogues, and psychologists, from Brazil and Portugal. From the thematic analysis carried out, six themes related to the risk factors emerged: “Conditions Related to the Child”, “Proximity between Victim and Aggressor”, “Disclosure in the Informal Context”, “Family System”, “Community Pressures” and “CSA Assistance Network”. Two themes related to protection factors emerged: “Service Procedures” and “Institutional Strategies”. The implications of the results for the field of assessment of the risk of recantation and the responses to be provided by judicial and non-judicial entities are discussed.</w:t>
      </w:r>
    </w:p>
    <w:p w14:paraId="2EC9B357" w14:textId="77777777" w:rsidR="00E12A38" w:rsidRPr="00EE5392" w:rsidRDefault="00E12A38" w:rsidP="00EE5392">
      <w:pPr>
        <w:rPr>
          <w:b/>
          <w:sz w:val="20"/>
          <w:szCs w:val="20"/>
        </w:rPr>
      </w:pPr>
      <w:r w:rsidRPr="00EE5392">
        <w:rPr>
          <w:b/>
          <w:sz w:val="20"/>
          <w:szCs w:val="20"/>
        </w:rPr>
        <w:t>Keywords</w:t>
      </w:r>
    </w:p>
    <w:p w14:paraId="0AF1E893" w14:textId="074EFEDD" w:rsidR="00E12A38" w:rsidRPr="00EE5392" w:rsidRDefault="00E12A38" w:rsidP="00EE5392">
      <w:pPr>
        <w:jc w:val="both"/>
        <w:rPr>
          <w:bCs/>
          <w:sz w:val="20"/>
          <w:szCs w:val="20"/>
        </w:rPr>
      </w:pPr>
      <w:r w:rsidRPr="00EE5392">
        <w:rPr>
          <w:bCs/>
          <w:sz w:val="20"/>
          <w:szCs w:val="20"/>
        </w:rPr>
        <w:t>Abuso sexual de crianças; Retratação; Profissionais; Fatores de risco; Fatores de proteção</w:t>
      </w:r>
    </w:p>
    <w:p w14:paraId="7C942432" w14:textId="66EC8A23" w:rsidR="00E12A38" w:rsidRPr="00EE5392" w:rsidRDefault="00E12A38" w:rsidP="00EE5392">
      <w:pPr>
        <w:jc w:val="both"/>
        <w:rPr>
          <w:bCs/>
          <w:sz w:val="20"/>
          <w:szCs w:val="20"/>
        </w:rPr>
      </w:pPr>
    </w:p>
    <w:p w14:paraId="1B7C4439" w14:textId="77777777" w:rsidR="004900A3" w:rsidRPr="00EE5392" w:rsidRDefault="004900A3" w:rsidP="00EE5392">
      <w:pPr>
        <w:jc w:val="both"/>
        <w:rPr>
          <w:bCs/>
          <w:sz w:val="20"/>
          <w:szCs w:val="20"/>
        </w:rPr>
      </w:pPr>
    </w:p>
    <w:p w14:paraId="2B11E0BA" w14:textId="647E83E3" w:rsidR="004900A3" w:rsidRPr="00EE5392" w:rsidRDefault="000253BC" w:rsidP="00EE5392">
      <w:pPr>
        <w:jc w:val="center"/>
        <w:rPr>
          <w:b/>
          <w:bCs/>
          <w:sz w:val="20"/>
          <w:szCs w:val="20"/>
        </w:rPr>
      </w:pPr>
      <w:r w:rsidRPr="00EE5392">
        <w:rPr>
          <w:b/>
          <w:bCs/>
          <w:sz w:val="20"/>
          <w:szCs w:val="20"/>
        </w:rPr>
        <w:t>R</w:t>
      </w:r>
      <w:r w:rsidR="00605192" w:rsidRPr="00EE5392">
        <w:rPr>
          <w:b/>
          <w:bCs/>
          <w:sz w:val="20"/>
          <w:szCs w:val="20"/>
        </w:rPr>
        <w:t>ESUMO</w:t>
      </w:r>
    </w:p>
    <w:p w14:paraId="12A9F1F9" w14:textId="58447B47" w:rsidR="000253BC" w:rsidRPr="00EE5392" w:rsidRDefault="00F277AF" w:rsidP="00EE5392">
      <w:pPr>
        <w:tabs>
          <w:tab w:val="left" w:pos="7230"/>
        </w:tabs>
        <w:jc w:val="both"/>
        <w:rPr>
          <w:sz w:val="20"/>
          <w:szCs w:val="20"/>
        </w:rPr>
      </w:pPr>
      <w:r w:rsidRPr="00EE5392">
        <w:rPr>
          <w:sz w:val="20"/>
          <w:szCs w:val="20"/>
        </w:rPr>
        <w:t xml:space="preserve">A retratação após revelação </w:t>
      </w:r>
      <w:r w:rsidR="009032EE" w:rsidRPr="00EE5392">
        <w:rPr>
          <w:sz w:val="20"/>
          <w:szCs w:val="20"/>
        </w:rPr>
        <w:t xml:space="preserve">de </w:t>
      </w:r>
      <w:r w:rsidRPr="00EE5392">
        <w:rPr>
          <w:sz w:val="20"/>
          <w:szCs w:val="20"/>
        </w:rPr>
        <w:t xml:space="preserve">abuso sexual </w:t>
      </w:r>
      <w:r w:rsidR="00A15501" w:rsidRPr="00EE5392">
        <w:rPr>
          <w:sz w:val="20"/>
          <w:szCs w:val="20"/>
        </w:rPr>
        <w:t xml:space="preserve">de crianças </w:t>
      </w:r>
      <w:r w:rsidR="004E26CD" w:rsidRPr="00EE5392">
        <w:rPr>
          <w:sz w:val="20"/>
          <w:szCs w:val="20"/>
        </w:rPr>
        <w:t>(</w:t>
      </w:r>
      <w:r w:rsidR="00A15501" w:rsidRPr="00EE5392">
        <w:rPr>
          <w:sz w:val="20"/>
          <w:szCs w:val="20"/>
        </w:rPr>
        <w:t>ASC</w:t>
      </w:r>
      <w:r w:rsidR="004E26CD" w:rsidRPr="00EE5392">
        <w:rPr>
          <w:sz w:val="20"/>
          <w:szCs w:val="20"/>
        </w:rPr>
        <w:t>)</w:t>
      </w:r>
      <w:r w:rsidRPr="00EE5392">
        <w:rPr>
          <w:sz w:val="20"/>
          <w:szCs w:val="20"/>
        </w:rPr>
        <w:t xml:space="preserve"> </w:t>
      </w:r>
      <w:r w:rsidR="009032EE" w:rsidRPr="00EE5392">
        <w:rPr>
          <w:sz w:val="20"/>
          <w:szCs w:val="20"/>
        </w:rPr>
        <w:t>configura as situações em que</w:t>
      </w:r>
      <w:r w:rsidR="00C517AE" w:rsidRPr="00EE5392">
        <w:rPr>
          <w:sz w:val="20"/>
          <w:szCs w:val="20"/>
        </w:rPr>
        <w:t xml:space="preserve"> as</w:t>
      </w:r>
      <w:r w:rsidRPr="00EE5392">
        <w:rPr>
          <w:sz w:val="20"/>
          <w:szCs w:val="20"/>
        </w:rPr>
        <w:t xml:space="preserve"> </w:t>
      </w:r>
      <w:r w:rsidR="00A15501" w:rsidRPr="00EE5392">
        <w:rPr>
          <w:sz w:val="20"/>
          <w:szCs w:val="20"/>
        </w:rPr>
        <w:t xml:space="preserve">crianças </w:t>
      </w:r>
      <w:r w:rsidRPr="00EE5392">
        <w:rPr>
          <w:sz w:val="20"/>
          <w:szCs w:val="20"/>
        </w:rPr>
        <w:t xml:space="preserve">negam os </w:t>
      </w:r>
      <w:r w:rsidR="00A15501" w:rsidRPr="00EE5392">
        <w:rPr>
          <w:sz w:val="20"/>
          <w:szCs w:val="20"/>
        </w:rPr>
        <w:t xml:space="preserve">seus </w:t>
      </w:r>
      <w:r w:rsidRPr="00EE5392">
        <w:rPr>
          <w:sz w:val="20"/>
          <w:szCs w:val="20"/>
        </w:rPr>
        <w:t xml:space="preserve">relatos prévios. </w:t>
      </w:r>
      <w:r w:rsidR="009269E5" w:rsidRPr="00EE5392">
        <w:rPr>
          <w:sz w:val="20"/>
          <w:szCs w:val="20"/>
        </w:rPr>
        <w:t xml:space="preserve">Este </w:t>
      </w:r>
      <w:r w:rsidR="00575088" w:rsidRPr="00EE5392">
        <w:rPr>
          <w:sz w:val="20"/>
          <w:szCs w:val="20"/>
        </w:rPr>
        <w:t>estudo</w:t>
      </w:r>
      <w:r w:rsidR="009269E5" w:rsidRPr="00EE5392">
        <w:rPr>
          <w:sz w:val="20"/>
          <w:szCs w:val="20"/>
        </w:rPr>
        <w:t xml:space="preserve"> objetivou </w:t>
      </w:r>
      <w:r w:rsidR="00584D46" w:rsidRPr="00EE5392">
        <w:rPr>
          <w:sz w:val="20"/>
          <w:szCs w:val="20"/>
        </w:rPr>
        <w:t>identificar</w:t>
      </w:r>
      <w:r w:rsidR="00E21DC4" w:rsidRPr="00EE5392">
        <w:rPr>
          <w:sz w:val="20"/>
          <w:szCs w:val="20"/>
        </w:rPr>
        <w:t xml:space="preserve">, a partir da </w:t>
      </w:r>
      <w:r w:rsidR="00CC68AC" w:rsidRPr="00EE5392">
        <w:rPr>
          <w:sz w:val="20"/>
          <w:szCs w:val="20"/>
        </w:rPr>
        <w:t>perspe</w:t>
      </w:r>
      <w:r w:rsidR="00FA33D7" w:rsidRPr="00EE5392">
        <w:rPr>
          <w:sz w:val="20"/>
          <w:szCs w:val="20"/>
        </w:rPr>
        <w:t>c</w:t>
      </w:r>
      <w:r w:rsidR="00CC68AC" w:rsidRPr="00EE5392">
        <w:rPr>
          <w:sz w:val="20"/>
          <w:szCs w:val="20"/>
        </w:rPr>
        <w:t>tiva</w:t>
      </w:r>
      <w:r w:rsidR="00E21DC4" w:rsidRPr="00EE5392">
        <w:rPr>
          <w:sz w:val="20"/>
          <w:szCs w:val="20"/>
        </w:rPr>
        <w:t xml:space="preserve"> dos profissionais, </w:t>
      </w:r>
      <w:r w:rsidR="00191C74" w:rsidRPr="00EE5392">
        <w:rPr>
          <w:sz w:val="20"/>
          <w:szCs w:val="20"/>
        </w:rPr>
        <w:t>os</w:t>
      </w:r>
      <w:r w:rsidR="009A41C9" w:rsidRPr="00EE5392">
        <w:rPr>
          <w:sz w:val="20"/>
          <w:szCs w:val="20"/>
        </w:rPr>
        <w:t xml:space="preserve"> </w:t>
      </w:r>
      <w:r w:rsidR="00365A69" w:rsidRPr="00EE5392">
        <w:rPr>
          <w:sz w:val="20"/>
          <w:szCs w:val="20"/>
        </w:rPr>
        <w:t xml:space="preserve">fatores de risco </w:t>
      </w:r>
      <w:r w:rsidR="009032EE" w:rsidRPr="00EE5392">
        <w:rPr>
          <w:sz w:val="20"/>
          <w:szCs w:val="20"/>
        </w:rPr>
        <w:t>de</w:t>
      </w:r>
      <w:r w:rsidRPr="00EE5392">
        <w:rPr>
          <w:sz w:val="20"/>
          <w:szCs w:val="20"/>
        </w:rPr>
        <w:t xml:space="preserve"> retrataç</w:t>
      </w:r>
      <w:r w:rsidR="009032EE" w:rsidRPr="00EE5392">
        <w:rPr>
          <w:sz w:val="20"/>
          <w:szCs w:val="20"/>
        </w:rPr>
        <w:t>ão</w:t>
      </w:r>
      <w:r w:rsidR="009F50EF" w:rsidRPr="00EE5392">
        <w:rPr>
          <w:sz w:val="20"/>
          <w:szCs w:val="20"/>
        </w:rPr>
        <w:t xml:space="preserve"> e</w:t>
      </w:r>
      <w:r w:rsidR="009032EE" w:rsidRPr="00EE5392">
        <w:rPr>
          <w:sz w:val="20"/>
          <w:szCs w:val="20"/>
        </w:rPr>
        <w:t xml:space="preserve"> as condições que podem diminuir esse risco</w:t>
      </w:r>
      <w:r w:rsidR="00045A07" w:rsidRPr="00EE5392">
        <w:rPr>
          <w:sz w:val="20"/>
          <w:szCs w:val="20"/>
        </w:rPr>
        <w:t xml:space="preserve">. </w:t>
      </w:r>
      <w:r w:rsidR="002A7344" w:rsidRPr="00EE5392">
        <w:rPr>
          <w:sz w:val="20"/>
          <w:szCs w:val="20"/>
        </w:rPr>
        <w:t xml:space="preserve">Foram </w:t>
      </w:r>
      <w:r w:rsidR="00A15501" w:rsidRPr="00EE5392">
        <w:rPr>
          <w:sz w:val="20"/>
          <w:szCs w:val="20"/>
        </w:rPr>
        <w:t xml:space="preserve">realizadas </w:t>
      </w:r>
      <w:r w:rsidR="002A7344" w:rsidRPr="00EE5392">
        <w:rPr>
          <w:sz w:val="20"/>
          <w:szCs w:val="20"/>
        </w:rPr>
        <w:t>entrevistas</w:t>
      </w:r>
      <w:r w:rsidR="00A15501" w:rsidRPr="00EE5392">
        <w:rPr>
          <w:sz w:val="20"/>
          <w:szCs w:val="20"/>
        </w:rPr>
        <w:t xml:space="preserve"> </w:t>
      </w:r>
      <w:r w:rsidR="002A7344" w:rsidRPr="00EE5392">
        <w:rPr>
          <w:sz w:val="20"/>
          <w:szCs w:val="20"/>
        </w:rPr>
        <w:t>individuais</w:t>
      </w:r>
      <w:r w:rsidR="00EE2F00" w:rsidRPr="00EE5392">
        <w:rPr>
          <w:sz w:val="20"/>
          <w:szCs w:val="20"/>
        </w:rPr>
        <w:t xml:space="preserve"> </w:t>
      </w:r>
      <w:r w:rsidR="00A15501" w:rsidRPr="00EE5392">
        <w:rPr>
          <w:sz w:val="20"/>
          <w:szCs w:val="20"/>
        </w:rPr>
        <w:t>a</w:t>
      </w:r>
      <w:r w:rsidR="00CD1625" w:rsidRPr="00EE5392">
        <w:rPr>
          <w:sz w:val="20"/>
          <w:szCs w:val="20"/>
        </w:rPr>
        <w:t xml:space="preserve"> </w:t>
      </w:r>
      <w:r w:rsidR="00CB20C7" w:rsidRPr="00EE5392">
        <w:rPr>
          <w:sz w:val="20"/>
          <w:szCs w:val="20"/>
        </w:rPr>
        <w:t>23</w:t>
      </w:r>
      <w:r w:rsidR="009C5ACD" w:rsidRPr="00EE5392">
        <w:rPr>
          <w:sz w:val="20"/>
          <w:szCs w:val="20"/>
        </w:rPr>
        <w:t xml:space="preserve"> </w:t>
      </w:r>
      <w:r w:rsidR="00A15501" w:rsidRPr="00EE5392">
        <w:rPr>
          <w:sz w:val="20"/>
          <w:szCs w:val="20"/>
        </w:rPr>
        <w:t>profissionais</w:t>
      </w:r>
      <w:r w:rsidR="00CE0197" w:rsidRPr="00EE5392">
        <w:rPr>
          <w:sz w:val="20"/>
          <w:szCs w:val="20"/>
        </w:rPr>
        <w:t>,</w:t>
      </w:r>
      <w:r w:rsidR="00A15501" w:rsidRPr="00EE5392">
        <w:rPr>
          <w:sz w:val="20"/>
          <w:szCs w:val="20"/>
        </w:rPr>
        <w:t xml:space="preserve"> </w:t>
      </w:r>
      <w:r w:rsidR="00D87793" w:rsidRPr="00EE5392">
        <w:rPr>
          <w:sz w:val="20"/>
          <w:szCs w:val="20"/>
        </w:rPr>
        <w:t xml:space="preserve">assistentes sociais, </w:t>
      </w:r>
      <w:r w:rsidR="00E766B7" w:rsidRPr="00EE5392">
        <w:rPr>
          <w:sz w:val="20"/>
          <w:szCs w:val="20"/>
        </w:rPr>
        <w:t>conselheiros</w:t>
      </w:r>
      <w:r w:rsidR="009F50EF" w:rsidRPr="00EE5392">
        <w:rPr>
          <w:sz w:val="20"/>
          <w:szCs w:val="20"/>
        </w:rPr>
        <w:t>/as</w:t>
      </w:r>
      <w:r w:rsidR="00E766B7" w:rsidRPr="00EE5392">
        <w:rPr>
          <w:sz w:val="20"/>
          <w:szCs w:val="20"/>
        </w:rPr>
        <w:t xml:space="preserve"> tutelares</w:t>
      </w:r>
      <w:r w:rsidR="00CB20C7" w:rsidRPr="00EE5392">
        <w:rPr>
          <w:sz w:val="20"/>
          <w:szCs w:val="20"/>
        </w:rPr>
        <w:t>, magistra</w:t>
      </w:r>
      <w:r w:rsidR="00682B29" w:rsidRPr="00EE5392">
        <w:rPr>
          <w:sz w:val="20"/>
          <w:szCs w:val="20"/>
        </w:rPr>
        <w:t>dos</w:t>
      </w:r>
      <w:r w:rsidR="009F50EF" w:rsidRPr="00EE5392">
        <w:rPr>
          <w:sz w:val="20"/>
          <w:szCs w:val="20"/>
        </w:rPr>
        <w:t>/as</w:t>
      </w:r>
      <w:r w:rsidR="00DE2ADB" w:rsidRPr="00EE5392">
        <w:rPr>
          <w:sz w:val="20"/>
          <w:szCs w:val="20"/>
        </w:rPr>
        <w:t xml:space="preserve">, </w:t>
      </w:r>
      <w:r w:rsidR="00243B5D" w:rsidRPr="00EE5392">
        <w:rPr>
          <w:sz w:val="20"/>
          <w:szCs w:val="20"/>
        </w:rPr>
        <w:t>pedagogos</w:t>
      </w:r>
      <w:r w:rsidR="009F50EF" w:rsidRPr="00EE5392">
        <w:rPr>
          <w:sz w:val="20"/>
          <w:szCs w:val="20"/>
        </w:rPr>
        <w:t>/as</w:t>
      </w:r>
      <w:r w:rsidR="00243B5D" w:rsidRPr="00EE5392">
        <w:rPr>
          <w:sz w:val="20"/>
          <w:szCs w:val="20"/>
        </w:rPr>
        <w:t xml:space="preserve"> </w:t>
      </w:r>
      <w:r w:rsidR="00DE2ADB" w:rsidRPr="00EE5392">
        <w:rPr>
          <w:sz w:val="20"/>
          <w:szCs w:val="20"/>
        </w:rPr>
        <w:t xml:space="preserve">e </w:t>
      </w:r>
      <w:r w:rsidR="00D87793" w:rsidRPr="00EE5392">
        <w:rPr>
          <w:sz w:val="20"/>
          <w:szCs w:val="20"/>
        </w:rPr>
        <w:t>psicólogos</w:t>
      </w:r>
      <w:r w:rsidR="009F50EF" w:rsidRPr="00EE5392">
        <w:rPr>
          <w:sz w:val="20"/>
          <w:szCs w:val="20"/>
        </w:rPr>
        <w:t>/as</w:t>
      </w:r>
      <w:r w:rsidR="00250A0B" w:rsidRPr="00EE5392">
        <w:rPr>
          <w:sz w:val="20"/>
          <w:szCs w:val="20"/>
        </w:rPr>
        <w:t xml:space="preserve">, </w:t>
      </w:r>
      <w:r w:rsidR="009032EE" w:rsidRPr="00EE5392">
        <w:rPr>
          <w:sz w:val="20"/>
          <w:szCs w:val="20"/>
        </w:rPr>
        <w:t>d</w:t>
      </w:r>
      <w:r w:rsidR="00A15501" w:rsidRPr="00EE5392">
        <w:rPr>
          <w:sz w:val="20"/>
          <w:szCs w:val="20"/>
        </w:rPr>
        <w:t>o Brasil e</w:t>
      </w:r>
      <w:r w:rsidR="009032EE" w:rsidRPr="00EE5392">
        <w:rPr>
          <w:sz w:val="20"/>
          <w:szCs w:val="20"/>
        </w:rPr>
        <w:t xml:space="preserve"> de</w:t>
      </w:r>
      <w:r w:rsidR="00A15501" w:rsidRPr="00EE5392">
        <w:rPr>
          <w:sz w:val="20"/>
          <w:szCs w:val="20"/>
        </w:rPr>
        <w:t xml:space="preserve"> Portugal</w:t>
      </w:r>
      <w:r w:rsidR="00AC7746" w:rsidRPr="00EE5392">
        <w:rPr>
          <w:sz w:val="20"/>
          <w:szCs w:val="20"/>
        </w:rPr>
        <w:t xml:space="preserve">. </w:t>
      </w:r>
      <w:r w:rsidR="00D838AE" w:rsidRPr="00EE5392">
        <w:rPr>
          <w:sz w:val="20"/>
          <w:szCs w:val="20"/>
        </w:rPr>
        <w:t>D</w:t>
      </w:r>
      <w:r w:rsidR="00250A0B" w:rsidRPr="00EE5392">
        <w:rPr>
          <w:sz w:val="20"/>
          <w:szCs w:val="20"/>
        </w:rPr>
        <w:t>a análise temática</w:t>
      </w:r>
      <w:r w:rsidR="00FC2399" w:rsidRPr="00EE5392">
        <w:rPr>
          <w:sz w:val="20"/>
          <w:szCs w:val="20"/>
        </w:rPr>
        <w:t xml:space="preserve"> realizada</w:t>
      </w:r>
      <w:r w:rsidR="00C92162" w:rsidRPr="00EE5392">
        <w:rPr>
          <w:sz w:val="20"/>
          <w:szCs w:val="20"/>
        </w:rPr>
        <w:t xml:space="preserve"> e</w:t>
      </w:r>
      <w:r w:rsidR="0000598E" w:rsidRPr="00EE5392">
        <w:rPr>
          <w:sz w:val="20"/>
          <w:szCs w:val="20"/>
        </w:rPr>
        <w:t>mergiram s</w:t>
      </w:r>
      <w:r w:rsidR="00194491" w:rsidRPr="00EE5392">
        <w:rPr>
          <w:sz w:val="20"/>
          <w:szCs w:val="20"/>
        </w:rPr>
        <w:t>eis</w:t>
      </w:r>
      <w:r w:rsidR="00191C74" w:rsidRPr="00EE5392">
        <w:rPr>
          <w:sz w:val="20"/>
          <w:szCs w:val="20"/>
        </w:rPr>
        <w:t xml:space="preserve"> temas </w:t>
      </w:r>
      <w:r w:rsidR="00D838AE" w:rsidRPr="00EE5392">
        <w:rPr>
          <w:sz w:val="20"/>
          <w:szCs w:val="20"/>
        </w:rPr>
        <w:t>relativos aos</w:t>
      </w:r>
      <w:r w:rsidR="00A15501" w:rsidRPr="00EE5392">
        <w:rPr>
          <w:sz w:val="20"/>
          <w:szCs w:val="20"/>
        </w:rPr>
        <w:t xml:space="preserve"> </w:t>
      </w:r>
      <w:r w:rsidR="00191C74" w:rsidRPr="00EE5392">
        <w:rPr>
          <w:sz w:val="20"/>
          <w:szCs w:val="20"/>
        </w:rPr>
        <w:t>fatores de risco</w:t>
      </w:r>
      <w:r w:rsidR="008A1ED4" w:rsidRPr="00EE5392">
        <w:rPr>
          <w:sz w:val="20"/>
          <w:szCs w:val="20"/>
        </w:rPr>
        <w:t>:</w:t>
      </w:r>
      <w:r w:rsidR="00C92162" w:rsidRPr="00EE5392">
        <w:rPr>
          <w:sz w:val="20"/>
          <w:szCs w:val="20"/>
        </w:rPr>
        <w:t xml:space="preserve"> </w:t>
      </w:r>
      <w:r w:rsidR="00191C74" w:rsidRPr="00EE5392">
        <w:rPr>
          <w:sz w:val="20"/>
          <w:szCs w:val="20"/>
        </w:rPr>
        <w:t>“</w:t>
      </w:r>
      <w:r w:rsidR="00FA33D7" w:rsidRPr="00EE5392">
        <w:rPr>
          <w:sz w:val="20"/>
          <w:szCs w:val="20"/>
        </w:rPr>
        <w:t>Condições Relacionadas com a Criança</w:t>
      </w:r>
      <w:r w:rsidR="00191C74" w:rsidRPr="00EE5392">
        <w:rPr>
          <w:sz w:val="20"/>
          <w:szCs w:val="20"/>
        </w:rPr>
        <w:t>”, “</w:t>
      </w:r>
      <w:r w:rsidR="00711682" w:rsidRPr="00EE5392">
        <w:rPr>
          <w:sz w:val="20"/>
          <w:szCs w:val="20"/>
        </w:rPr>
        <w:t>Proximidade entre Vítima e Agressor/a</w:t>
      </w:r>
      <w:r w:rsidR="00191C74" w:rsidRPr="00EE5392">
        <w:rPr>
          <w:sz w:val="20"/>
          <w:szCs w:val="20"/>
        </w:rPr>
        <w:t>”, “</w:t>
      </w:r>
      <w:r w:rsidR="00711682" w:rsidRPr="00EE5392">
        <w:rPr>
          <w:sz w:val="20"/>
          <w:szCs w:val="20"/>
        </w:rPr>
        <w:t>Revelação no Contexto Informal</w:t>
      </w:r>
      <w:r w:rsidR="00191C74" w:rsidRPr="00EE5392">
        <w:rPr>
          <w:sz w:val="20"/>
          <w:szCs w:val="20"/>
        </w:rPr>
        <w:t>”, “</w:t>
      </w:r>
      <w:r w:rsidR="00711682" w:rsidRPr="00EE5392">
        <w:rPr>
          <w:sz w:val="20"/>
          <w:szCs w:val="20"/>
        </w:rPr>
        <w:t>Sistema Familiar”,</w:t>
      </w:r>
      <w:r w:rsidR="00191C74" w:rsidRPr="00EE5392">
        <w:rPr>
          <w:sz w:val="20"/>
          <w:szCs w:val="20"/>
        </w:rPr>
        <w:t xml:space="preserve"> </w:t>
      </w:r>
      <w:r w:rsidR="00470AAC" w:rsidRPr="00EE5392">
        <w:rPr>
          <w:sz w:val="20"/>
          <w:szCs w:val="20"/>
        </w:rPr>
        <w:t>“</w:t>
      </w:r>
      <w:r w:rsidR="00711682" w:rsidRPr="00EE5392">
        <w:rPr>
          <w:sz w:val="20"/>
          <w:szCs w:val="20"/>
        </w:rPr>
        <w:t>Pressões da Comunidade</w:t>
      </w:r>
      <w:r w:rsidR="00470AAC" w:rsidRPr="00EE5392">
        <w:rPr>
          <w:sz w:val="20"/>
          <w:szCs w:val="20"/>
        </w:rPr>
        <w:t>”</w:t>
      </w:r>
      <w:r w:rsidR="00191C74" w:rsidRPr="00EE5392">
        <w:rPr>
          <w:sz w:val="20"/>
          <w:szCs w:val="20"/>
        </w:rPr>
        <w:t xml:space="preserve"> </w:t>
      </w:r>
      <w:r w:rsidR="00470AAC" w:rsidRPr="00EE5392">
        <w:rPr>
          <w:sz w:val="20"/>
          <w:szCs w:val="20"/>
        </w:rPr>
        <w:t>e “</w:t>
      </w:r>
      <w:r w:rsidR="00711682" w:rsidRPr="00EE5392">
        <w:rPr>
          <w:sz w:val="20"/>
          <w:szCs w:val="20"/>
        </w:rPr>
        <w:t>Rede de Atendimento ao Abuso Sexual de Crianças</w:t>
      </w:r>
      <w:r w:rsidR="00470AAC" w:rsidRPr="00EE5392">
        <w:rPr>
          <w:sz w:val="20"/>
          <w:szCs w:val="20"/>
        </w:rPr>
        <w:t>”</w:t>
      </w:r>
      <w:r w:rsidR="00FC2399" w:rsidRPr="00EE5392">
        <w:rPr>
          <w:sz w:val="20"/>
          <w:szCs w:val="20"/>
        </w:rPr>
        <w:t>.</w:t>
      </w:r>
      <w:r w:rsidR="00D838AE" w:rsidRPr="00EE5392">
        <w:rPr>
          <w:sz w:val="20"/>
          <w:szCs w:val="20"/>
        </w:rPr>
        <w:t xml:space="preserve"> Surgiram </w:t>
      </w:r>
      <w:r w:rsidR="004A30E3" w:rsidRPr="00EE5392">
        <w:rPr>
          <w:sz w:val="20"/>
          <w:szCs w:val="20"/>
        </w:rPr>
        <w:t xml:space="preserve">ainda </w:t>
      </w:r>
      <w:r w:rsidR="002C400C" w:rsidRPr="00EE5392">
        <w:rPr>
          <w:sz w:val="20"/>
          <w:szCs w:val="20"/>
        </w:rPr>
        <w:t xml:space="preserve">dois temas </w:t>
      </w:r>
      <w:r w:rsidRPr="00EE5392">
        <w:rPr>
          <w:sz w:val="20"/>
          <w:szCs w:val="20"/>
        </w:rPr>
        <w:t>referentes aos</w:t>
      </w:r>
      <w:r w:rsidR="00191C74" w:rsidRPr="00EE5392">
        <w:rPr>
          <w:sz w:val="20"/>
          <w:szCs w:val="20"/>
        </w:rPr>
        <w:t xml:space="preserve"> fatores de proteção</w:t>
      </w:r>
      <w:r w:rsidR="00094C2B" w:rsidRPr="00EE5392">
        <w:rPr>
          <w:sz w:val="20"/>
          <w:szCs w:val="20"/>
        </w:rPr>
        <w:t>:</w:t>
      </w:r>
      <w:r w:rsidR="00470AAC" w:rsidRPr="00EE5392">
        <w:rPr>
          <w:sz w:val="20"/>
          <w:szCs w:val="20"/>
        </w:rPr>
        <w:t xml:space="preserve"> “Procedimentos </w:t>
      </w:r>
      <w:r w:rsidR="00711682" w:rsidRPr="00EE5392">
        <w:rPr>
          <w:sz w:val="20"/>
          <w:szCs w:val="20"/>
        </w:rPr>
        <w:t>de Atendimentos</w:t>
      </w:r>
      <w:r w:rsidR="00470AAC" w:rsidRPr="00EE5392">
        <w:rPr>
          <w:sz w:val="20"/>
          <w:szCs w:val="20"/>
        </w:rPr>
        <w:t xml:space="preserve">” e “Estratégias </w:t>
      </w:r>
      <w:r w:rsidR="00711682" w:rsidRPr="00EE5392">
        <w:rPr>
          <w:sz w:val="20"/>
          <w:szCs w:val="20"/>
        </w:rPr>
        <w:t>I</w:t>
      </w:r>
      <w:r w:rsidR="00470AAC" w:rsidRPr="00EE5392">
        <w:rPr>
          <w:sz w:val="20"/>
          <w:szCs w:val="20"/>
        </w:rPr>
        <w:t xml:space="preserve">nstitucionais”. </w:t>
      </w:r>
      <w:r w:rsidR="00387797" w:rsidRPr="00EE5392">
        <w:rPr>
          <w:sz w:val="20"/>
          <w:szCs w:val="20"/>
        </w:rPr>
        <w:t xml:space="preserve">São discutidas </w:t>
      </w:r>
      <w:r w:rsidR="008C1EF4" w:rsidRPr="00EE5392">
        <w:rPr>
          <w:sz w:val="20"/>
          <w:szCs w:val="20"/>
        </w:rPr>
        <w:t>as implicações</w:t>
      </w:r>
      <w:r w:rsidR="00387797" w:rsidRPr="00EE5392">
        <w:rPr>
          <w:sz w:val="20"/>
          <w:szCs w:val="20"/>
        </w:rPr>
        <w:t xml:space="preserve"> dos resultados</w:t>
      </w:r>
      <w:r w:rsidR="008C1EF4" w:rsidRPr="00EE5392">
        <w:rPr>
          <w:sz w:val="20"/>
          <w:szCs w:val="20"/>
        </w:rPr>
        <w:t xml:space="preserve"> </w:t>
      </w:r>
      <w:r w:rsidR="00045A07" w:rsidRPr="00EE5392">
        <w:rPr>
          <w:sz w:val="20"/>
          <w:szCs w:val="20"/>
        </w:rPr>
        <w:t>para o</w:t>
      </w:r>
      <w:r w:rsidR="008C1EF4" w:rsidRPr="00EE5392">
        <w:rPr>
          <w:sz w:val="20"/>
          <w:szCs w:val="20"/>
        </w:rPr>
        <w:t xml:space="preserve"> ca</w:t>
      </w:r>
      <w:r w:rsidR="00236F9B" w:rsidRPr="00EE5392">
        <w:rPr>
          <w:sz w:val="20"/>
          <w:szCs w:val="20"/>
        </w:rPr>
        <w:t xml:space="preserve">mpo da avaliação </w:t>
      </w:r>
      <w:r w:rsidR="008A4713" w:rsidRPr="00EE5392">
        <w:rPr>
          <w:sz w:val="20"/>
          <w:szCs w:val="20"/>
        </w:rPr>
        <w:t>do risco</w:t>
      </w:r>
      <w:r w:rsidR="005C2E4A" w:rsidRPr="00EE5392">
        <w:rPr>
          <w:sz w:val="20"/>
          <w:szCs w:val="20"/>
        </w:rPr>
        <w:t xml:space="preserve"> de retratação</w:t>
      </w:r>
      <w:r w:rsidR="008A4713" w:rsidRPr="00EE5392">
        <w:rPr>
          <w:sz w:val="20"/>
          <w:szCs w:val="20"/>
        </w:rPr>
        <w:t xml:space="preserve"> e</w:t>
      </w:r>
      <w:r w:rsidR="00236F9B" w:rsidRPr="00EE5392">
        <w:rPr>
          <w:sz w:val="20"/>
          <w:szCs w:val="20"/>
        </w:rPr>
        <w:t xml:space="preserve"> </w:t>
      </w:r>
      <w:r w:rsidR="009032EE" w:rsidRPr="00EE5392">
        <w:rPr>
          <w:sz w:val="20"/>
          <w:szCs w:val="20"/>
        </w:rPr>
        <w:t xml:space="preserve">das </w:t>
      </w:r>
      <w:r w:rsidR="008A4713" w:rsidRPr="00EE5392">
        <w:rPr>
          <w:sz w:val="20"/>
          <w:szCs w:val="20"/>
        </w:rPr>
        <w:t xml:space="preserve">respostas </w:t>
      </w:r>
      <w:r w:rsidR="009032EE" w:rsidRPr="00EE5392">
        <w:rPr>
          <w:sz w:val="20"/>
          <w:szCs w:val="20"/>
        </w:rPr>
        <w:t>a providenciar pelas entidades judicia</w:t>
      </w:r>
      <w:r w:rsidR="00F40542" w:rsidRPr="00EE5392">
        <w:rPr>
          <w:sz w:val="20"/>
          <w:szCs w:val="20"/>
        </w:rPr>
        <w:t>i</w:t>
      </w:r>
      <w:r w:rsidR="009032EE" w:rsidRPr="00EE5392">
        <w:rPr>
          <w:sz w:val="20"/>
          <w:szCs w:val="20"/>
        </w:rPr>
        <w:t>s e não judiciais</w:t>
      </w:r>
      <w:r w:rsidR="00C517AE" w:rsidRPr="00EE5392">
        <w:rPr>
          <w:sz w:val="20"/>
          <w:szCs w:val="20"/>
        </w:rPr>
        <w:t>.</w:t>
      </w:r>
    </w:p>
    <w:p w14:paraId="54D70C11" w14:textId="77777777" w:rsidR="00E12A38" w:rsidRPr="00EE5392" w:rsidRDefault="002A7344" w:rsidP="00EE5392">
      <w:pPr>
        <w:jc w:val="both"/>
        <w:rPr>
          <w:b/>
          <w:bCs/>
          <w:sz w:val="20"/>
          <w:szCs w:val="20"/>
        </w:rPr>
      </w:pPr>
      <w:r w:rsidRPr="00EE5392">
        <w:rPr>
          <w:b/>
          <w:bCs/>
          <w:sz w:val="20"/>
          <w:szCs w:val="20"/>
        </w:rPr>
        <w:t>Palavras</w:t>
      </w:r>
      <w:r w:rsidR="00BD7141" w:rsidRPr="00EE5392">
        <w:rPr>
          <w:b/>
          <w:bCs/>
          <w:sz w:val="20"/>
          <w:szCs w:val="20"/>
        </w:rPr>
        <w:t>-</w:t>
      </w:r>
      <w:r w:rsidRPr="00EE5392">
        <w:rPr>
          <w:b/>
          <w:bCs/>
          <w:sz w:val="20"/>
          <w:szCs w:val="20"/>
        </w:rPr>
        <w:t xml:space="preserve">chave </w:t>
      </w:r>
    </w:p>
    <w:p w14:paraId="1CB4A5D7" w14:textId="06CBD5D5" w:rsidR="009A0A66" w:rsidRPr="00EE5392" w:rsidRDefault="00010A75" w:rsidP="00EE5392">
      <w:pPr>
        <w:jc w:val="both"/>
        <w:rPr>
          <w:sz w:val="20"/>
          <w:szCs w:val="20"/>
        </w:rPr>
      </w:pPr>
      <w:r w:rsidRPr="00EE5392">
        <w:rPr>
          <w:sz w:val="20"/>
          <w:szCs w:val="20"/>
        </w:rPr>
        <w:t>A</w:t>
      </w:r>
      <w:r w:rsidR="002A7344" w:rsidRPr="00EE5392">
        <w:rPr>
          <w:sz w:val="20"/>
          <w:szCs w:val="20"/>
        </w:rPr>
        <w:t>buso sexual</w:t>
      </w:r>
      <w:r w:rsidRPr="00EE5392">
        <w:rPr>
          <w:sz w:val="20"/>
          <w:szCs w:val="20"/>
        </w:rPr>
        <w:t xml:space="preserve"> de crianças</w:t>
      </w:r>
      <w:r w:rsidR="00250A0B" w:rsidRPr="00EE5392">
        <w:rPr>
          <w:sz w:val="20"/>
          <w:szCs w:val="20"/>
        </w:rPr>
        <w:t>;</w:t>
      </w:r>
      <w:r w:rsidR="002A7344" w:rsidRPr="00EE5392">
        <w:rPr>
          <w:sz w:val="20"/>
          <w:szCs w:val="20"/>
        </w:rPr>
        <w:t xml:space="preserve"> </w:t>
      </w:r>
      <w:r w:rsidRPr="00EE5392">
        <w:rPr>
          <w:sz w:val="20"/>
          <w:szCs w:val="20"/>
        </w:rPr>
        <w:t>R</w:t>
      </w:r>
      <w:r w:rsidR="002A7344" w:rsidRPr="00EE5392">
        <w:rPr>
          <w:sz w:val="20"/>
          <w:szCs w:val="20"/>
        </w:rPr>
        <w:t>etrataçã</w:t>
      </w:r>
      <w:r w:rsidR="00FC2399" w:rsidRPr="00EE5392">
        <w:rPr>
          <w:sz w:val="20"/>
          <w:szCs w:val="20"/>
        </w:rPr>
        <w:t>o;</w:t>
      </w:r>
      <w:r w:rsidR="002A7344" w:rsidRPr="00EE5392">
        <w:rPr>
          <w:sz w:val="20"/>
          <w:szCs w:val="20"/>
        </w:rPr>
        <w:t xml:space="preserve"> </w:t>
      </w:r>
      <w:r w:rsidRPr="00EE5392">
        <w:rPr>
          <w:sz w:val="20"/>
          <w:szCs w:val="20"/>
        </w:rPr>
        <w:t>P</w:t>
      </w:r>
      <w:r w:rsidR="00270DA5" w:rsidRPr="00EE5392">
        <w:rPr>
          <w:sz w:val="20"/>
          <w:szCs w:val="20"/>
        </w:rPr>
        <w:t>rofissionais</w:t>
      </w:r>
      <w:r w:rsidR="009032EE" w:rsidRPr="00EE5392">
        <w:rPr>
          <w:sz w:val="20"/>
          <w:szCs w:val="20"/>
        </w:rPr>
        <w:t xml:space="preserve">; </w:t>
      </w:r>
      <w:r w:rsidRPr="00EE5392">
        <w:rPr>
          <w:sz w:val="20"/>
          <w:szCs w:val="20"/>
        </w:rPr>
        <w:t xml:space="preserve">Fatores de </w:t>
      </w:r>
      <w:r w:rsidR="008A1ED4" w:rsidRPr="00EE5392">
        <w:rPr>
          <w:sz w:val="20"/>
          <w:szCs w:val="20"/>
        </w:rPr>
        <w:t>r</w:t>
      </w:r>
      <w:r w:rsidRPr="00EE5392">
        <w:rPr>
          <w:sz w:val="20"/>
          <w:szCs w:val="20"/>
        </w:rPr>
        <w:t xml:space="preserve">isco; Fatores de </w:t>
      </w:r>
      <w:r w:rsidR="008A1ED4" w:rsidRPr="00EE5392">
        <w:rPr>
          <w:sz w:val="20"/>
          <w:szCs w:val="20"/>
        </w:rPr>
        <w:t>p</w:t>
      </w:r>
      <w:r w:rsidRPr="00EE5392">
        <w:rPr>
          <w:sz w:val="20"/>
          <w:szCs w:val="20"/>
        </w:rPr>
        <w:t>roteção</w:t>
      </w:r>
    </w:p>
    <w:p w14:paraId="05A6727B" w14:textId="1E278333" w:rsidR="00605192" w:rsidRDefault="00605192" w:rsidP="00EE5392">
      <w:pPr>
        <w:ind w:firstLine="708"/>
        <w:jc w:val="both"/>
        <w:rPr>
          <w:sz w:val="20"/>
          <w:szCs w:val="20"/>
        </w:rPr>
      </w:pPr>
    </w:p>
    <w:p w14:paraId="6CE103AE" w14:textId="4969E653" w:rsidR="00EE5392" w:rsidRDefault="00EE5392" w:rsidP="00EE5392">
      <w:pPr>
        <w:ind w:firstLine="708"/>
        <w:jc w:val="both"/>
        <w:rPr>
          <w:sz w:val="20"/>
          <w:szCs w:val="20"/>
        </w:rPr>
      </w:pPr>
    </w:p>
    <w:p w14:paraId="7EB5DB23" w14:textId="59580C13" w:rsidR="00EE5392" w:rsidRDefault="00EE5392" w:rsidP="00EE5392">
      <w:pPr>
        <w:ind w:firstLine="708"/>
        <w:jc w:val="both"/>
        <w:rPr>
          <w:sz w:val="20"/>
          <w:szCs w:val="20"/>
        </w:rPr>
      </w:pPr>
    </w:p>
    <w:p w14:paraId="21D42C91" w14:textId="5A14A603" w:rsidR="00EE5392" w:rsidRDefault="00EE5392" w:rsidP="00EE5392">
      <w:pPr>
        <w:ind w:firstLine="708"/>
        <w:jc w:val="both"/>
        <w:rPr>
          <w:sz w:val="20"/>
          <w:szCs w:val="20"/>
        </w:rPr>
      </w:pPr>
    </w:p>
    <w:p w14:paraId="65319EAC" w14:textId="1040DC64" w:rsidR="00EE5392" w:rsidRDefault="00EE5392" w:rsidP="00EE5392">
      <w:pPr>
        <w:ind w:firstLine="708"/>
        <w:jc w:val="both"/>
        <w:rPr>
          <w:sz w:val="20"/>
          <w:szCs w:val="20"/>
        </w:rPr>
      </w:pPr>
    </w:p>
    <w:p w14:paraId="23539D74" w14:textId="33E11B16" w:rsidR="00EE5392" w:rsidRDefault="00EE5392" w:rsidP="00EE5392">
      <w:pPr>
        <w:ind w:firstLine="708"/>
        <w:jc w:val="both"/>
        <w:rPr>
          <w:sz w:val="20"/>
          <w:szCs w:val="20"/>
        </w:rPr>
      </w:pPr>
    </w:p>
    <w:p w14:paraId="5DD8E5FE" w14:textId="6539639C" w:rsidR="00EE5392" w:rsidRDefault="00EE5392" w:rsidP="00EE5392">
      <w:pPr>
        <w:ind w:firstLine="708"/>
        <w:jc w:val="both"/>
        <w:rPr>
          <w:sz w:val="20"/>
          <w:szCs w:val="20"/>
        </w:rPr>
      </w:pPr>
    </w:p>
    <w:p w14:paraId="65AF5087" w14:textId="79AA3F1A" w:rsidR="00EE5392" w:rsidRDefault="00EE5392" w:rsidP="00EE5392">
      <w:pPr>
        <w:ind w:firstLine="708"/>
        <w:jc w:val="both"/>
        <w:rPr>
          <w:sz w:val="20"/>
          <w:szCs w:val="20"/>
        </w:rPr>
      </w:pPr>
    </w:p>
    <w:p w14:paraId="1343BA6A" w14:textId="4FB6BA35" w:rsidR="00EE5392" w:rsidRDefault="00EE5392" w:rsidP="00EE5392">
      <w:pPr>
        <w:ind w:firstLine="708"/>
        <w:jc w:val="both"/>
        <w:rPr>
          <w:sz w:val="20"/>
          <w:szCs w:val="20"/>
        </w:rPr>
      </w:pPr>
    </w:p>
    <w:p w14:paraId="30126051" w14:textId="07DD45CB" w:rsidR="00EE5392" w:rsidRDefault="00EE5392" w:rsidP="00EE5392">
      <w:pPr>
        <w:ind w:firstLine="708"/>
        <w:jc w:val="both"/>
        <w:rPr>
          <w:sz w:val="20"/>
          <w:szCs w:val="20"/>
        </w:rPr>
      </w:pPr>
    </w:p>
    <w:p w14:paraId="4ECB2428" w14:textId="75CE4411" w:rsidR="00EE5392" w:rsidRDefault="00EE5392" w:rsidP="00EE5392">
      <w:pPr>
        <w:ind w:firstLine="708"/>
        <w:jc w:val="both"/>
        <w:rPr>
          <w:sz w:val="20"/>
          <w:szCs w:val="20"/>
        </w:rPr>
      </w:pPr>
    </w:p>
    <w:p w14:paraId="051629E7" w14:textId="7EB3B28D" w:rsidR="00EE5392" w:rsidRDefault="00EE5392" w:rsidP="00EE5392">
      <w:pPr>
        <w:ind w:firstLine="708"/>
        <w:jc w:val="both"/>
        <w:rPr>
          <w:sz w:val="20"/>
          <w:szCs w:val="20"/>
        </w:rPr>
      </w:pPr>
    </w:p>
    <w:p w14:paraId="4ED5D278" w14:textId="526A39AE" w:rsidR="00EE5392" w:rsidRDefault="00EE5392" w:rsidP="00EE5392">
      <w:pPr>
        <w:ind w:firstLine="708"/>
        <w:jc w:val="both"/>
        <w:rPr>
          <w:sz w:val="20"/>
          <w:szCs w:val="20"/>
        </w:rPr>
      </w:pPr>
    </w:p>
    <w:p w14:paraId="5033A2A6" w14:textId="04E30F7B" w:rsidR="00EE5392" w:rsidRDefault="00EE5392" w:rsidP="00EE5392">
      <w:pPr>
        <w:ind w:firstLine="708"/>
        <w:jc w:val="both"/>
        <w:rPr>
          <w:sz w:val="20"/>
          <w:szCs w:val="20"/>
        </w:rPr>
      </w:pPr>
    </w:p>
    <w:p w14:paraId="15D59144" w14:textId="512BE2DB" w:rsidR="00EE5392" w:rsidRDefault="00EE5392" w:rsidP="00EE5392">
      <w:pPr>
        <w:ind w:firstLine="708"/>
        <w:jc w:val="both"/>
        <w:rPr>
          <w:sz w:val="20"/>
          <w:szCs w:val="20"/>
        </w:rPr>
      </w:pPr>
    </w:p>
    <w:p w14:paraId="1BAAD4FC" w14:textId="73CDF0C4" w:rsidR="00EE5392" w:rsidRDefault="00EE5392" w:rsidP="00EE5392">
      <w:pPr>
        <w:ind w:firstLine="708"/>
        <w:jc w:val="both"/>
        <w:rPr>
          <w:sz w:val="20"/>
          <w:szCs w:val="20"/>
        </w:rPr>
      </w:pPr>
    </w:p>
    <w:p w14:paraId="3E9A7DB9" w14:textId="1C3B75D5" w:rsidR="00EE5392" w:rsidRDefault="00EE5392" w:rsidP="00EE5392">
      <w:pPr>
        <w:ind w:firstLine="708"/>
        <w:jc w:val="both"/>
        <w:rPr>
          <w:sz w:val="20"/>
          <w:szCs w:val="20"/>
        </w:rPr>
      </w:pPr>
    </w:p>
    <w:p w14:paraId="30243F07" w14:textId="6148474D" w:rsidR="00EE5392" w:rsidRDefault="00EE5392" w:rsidP="00EE5392">
      <w:pPr>
        <w:ind w:firstLine="708"/>
        <w:jc w:val="both"/>
        <w:rPr>
          <w:sz w:val="20"/>
          <w:szCs w:val="20"/>
        </w:rPr>
      </w:pPr>
    </w:p>
    <w:p w14:paraId="2CE446DD" w14:textId="735536BF" w:rsidR="00EE5392" w:rsidRDefault="00EE5392" w:rsidP="00EE5392">
      <w:pPr>
        <w:ind w:firstLine="708"/>
        <w:jc w:val="both"/>
        <w:rPr>
          <w:sz w:val="20"/>
          <w:szCs w:val="20"/>
        </w:rPr>
      </w:pPr>
    </w:p>
    <w:p w14:paraId="272243F6" w14:textId="49C208C9" w:rsidR="00EE5392" w:rsidRDefault="00EE5392" w:rsidP="00EE5392">
      <w:pPr>
        <w:ind w:firstLine="708"/>
        <w:jc w:val="both"/>
        <w:rPr>
          <w:sz w:val="20"/>
          <w:szCs w:val="20"/>
        </w:rPr>
      </w:pPr>
    </w:p>
    <w:p w14:paraId="33D7DA57" w14:textId="07753E69" w:rsidR="00EE5392" w:rsidRDefault="00EE5392" w:rsidP="00EE5392">
      <w:pPr>
        <w:ind w:firstLine="708"/>
        <w:jc w:val="both"/>
        <w:rPr>
          <w:sz w:val="20"/>
          <w:szCs w:val="20"/>
        </w:rPr>
      </w:pPr>
    </w:p>
    <w:p w14:paraId="37E7F4F3" w14:textId="0D315C09" w:rsidR="00EE5392" w:rsidRDefault="00EE5392" w:rsidP="00EE5392">
      <w:pPr>
        <w:ind w:firstLine="708"/>
        <w:jc w:val="both"/>
        <w:rPr>
          <w:sz w:val="20"/>
          <w:szCs w:val="20"/>
        </w:rPr>
      </w:pPr>
    </w:p>
    <w:p w14:paraId="39A48855" w14:textId="1C26F995" w:rsidR="00EE5392" w:rsidRDefault="00EE5392" w:rsidP="00EE5392">
      <w:pPr>
        <w:ind w:firstLine="708"/>
        <w:jc w:val="both"/>
        <w:rPr>
          <w:sz w:val="20"/>
          <w:szCs w:val="20"/>
        </w:rPr>
      </w:pPr>
    </w:p>
    <w:p w14:paraId="1E419855" w14:textId="52DAADA6" w:rsidR="00EE5392" w:rsidRDefault="00EE5392" w:rsidP="00EE5392">
      <w:pPr>
        <w:ind w:firstLine="708"/>
        <w:jc w:val="both"/>
        <w:rPr>
          <w:sz w:val="20"/>
          <w:szCs w:val="20"/>
        </w:rPr>
      </w:pPr>
    </w:p>
    <w:p w14:paraId="2A44ACC5" w14:textId="27EB28AC" w:rsidR="00EE5392" w:rsidRDefault="00EE5392" w:rsidP="00EE5392">
      <w:pPr>
        <w:ind w:firstLine="708"/>
        <w:jc w:val="both"/>
        <w:rPr>
          <w:sz w:val="20"/>
          <w:szCs w:val="20"/>
        </w:rPr>
      </w:pPr>
    </w:p>
    <w:p w14:paraId="03840B41" w14:textId="48024E9F" w:rsidR="00EE5392" w:rsidRDefault="00EE5392" w:rsidP="00EE5392">
      <w:pPr>
        <w:ind w:firstLine="708"/>
        <w:jc w:val="both"/>
        <w:rPr>
          <w:sz w:val="20"/>
          <w:szCs w:val="20"/>
        </w:rPr>
      </w:pPr>
    </w:p>
    <w:p w14:paraId="1B8F142A" w14:textId="2397DA6C" w:rsidR="00EE5392" w:rsidRDefault="00EE5392" w:rsidP="00EE5392">
      <w:pPr>
        <w:ind w:firstLine="708"/>
        <w:jc w:val="both"/>
        <w:rPr>
          <w:sz w:val="20"/>
          <w:szCs w:val="20"/>
        </w:rPr>
      </w:pPr>
    </w:p>
    <w:p w14:paraId="13A3220D" w14:textId="059C9753" w:rsidR="00EE5392" w:rsidRDefault="00EE5392" w:rsidP="00EE5392">
      <w:pPr>
        <w:ind w:firstLine="708"/>
        <w:jc w:val="both"/>
        <w:rPr>
          <w:sz w:val="20"/>
          <w:szCs w:val="20"/>
        </w:rPr>
      </w:pPr>
    </w:p>
    <w:p w14:paraId="636610D5" w14:textId="77777777" w:rsidR="00EE5392" w:rsidRPr="00EE5392" w:rsidRDefault="00EE5392" w:rsidP="00EE5392">
      <w:pPr>
        <w:ind w:firstLine="708"/>
        <w:jc w:val="both"/>
        <w:rPr>
          <w:sz w:val="20"/>
          <w:szCs w:val="20"/>
        </w:rPr>
      </w:pPr>
    </w:p>
    <w:p w14:paraId="6DE86DCB" w14:textId="77777777" w:rsidR="00605192" w:rsidRPr="00837A57" w:rsidRDefault="00605192" w:rsidP="00605192">
      <w:pPr>
        <w:spacing w:line="360" w:lineRule="auto"/>
        <w:jc w:val="center"/>
      </w:pPr>
      <w:bookmarkStart w:id="0" w:name="_Hlk74293207"/>
      <w:r>
        <w:lastRenderedPageBreak/>
        <w:t>A R</w:t>
      </w:r>
      <w:r w:rsidRPr="00265313">
        <w:t xml:space="preserve">etratação </w:t>
      </w:r>
      <w:r>
        <w:t>A</w:t>
      </w:r>
      <w:r w:rsidRPr="00265313">
        <w:t>pós</w:t>
      </w:r>
      <w:r>
        <w:t xml:space="preserve"> R</w:t>
      </w:r>
      <w:r w:rsidRPr="00265313">
        <w:t xml:space="preserve">evelação </w:t>
      </w:r>
      <w:r>
        <w:t>D</w:t>
      </w:r>
      <w:r w:rsidRPr="00265313">
        <w:t xml:space="preserve">o </w:t>
      </w:r>
      <w:r>
        <w:t>A</w:t>
      </w:r>
      <w:r w:rsidRPr="00265313">
        <w:t xml:space="preserve">buso </w:t>
      </w:r>
      <w:r>
        <w:t>S</w:t>
      </w:r>
      <w:r w:rsidRPr="00265313">
        <w:t xml:space="preserve">exual de </w:t>
      </w:r>
      <w:r>
        <w:t>C</w:t>
      </w:r>
      <w:r w:rsidRPr="00265313">
        <w:t>rianças</w:t>
      </w:r>
      <w:r>
        <w:t>: A</w:t>
      </w:r>
      <w:r w:rsidRPr="00265313">
        <w:t xml:space="preserve"> </w:t>
      </w:r>
      <w:r>
        <w:t>P</w:t>
      </w:r>
      <w:r w:rsidRPr="00265313">
        <w:t xml:space="preserve">erspectiva </w:t>
      </w:r>
      <w:r>
        <w:t>De</w:t>
      </w:r>
      <w:r w:rsidRPr="00265313">
        <w:t xml:space="preserve"> </w:t>
      </w:r>
      <w:r>
        <w:t>P</w:t>
      </w:r>
      <w:r w:rsidRPr="00265313">
        <w:t>rofissionais</w:t>
      </w:r>
      <w:bookmarkEnd w:id="0"/>
    </w:p>
    <w:p w14:paraId="23486A98" w14:textId="77777777" w:rsidR="00605192" w:rsidRDefault="00605192" w:rsidP="002D0569">
      <w:pPr>
        <w:pStyle w:val="Default"/>
        <w:tabs>
          <w:tab w:val="left" w:pos="284"/>
        </w:tabs>
        <w:spacing w:line="360" w:lineRule="auto"/>
        <w:jc w:val="center"/>
        <w:rPr>
          <w:b/>
          <w:bCs/>
        </w:rPr>
      </w:pPr>
    </w:p>
    <w:p w14:paraId="7A12276D" w14:textId="08C90819" w:rsidR="005071CB" w:rsidRPr="00265313" w:rsidRDefault="005071CB" w:rsidP="002D0569">
      <w:pPr>
        <w:pStyle w:val="Default"/>
        <w:tabs>
          <w:tab w:val="left" w:pos="284"/>
        </w:tabs>
        <w:spacing w:line="360" w:lineRule="auto"/>
        <w:jc w:val="center"/>
        <w:rPr>
          <w:b/>
          <w:bCs/>
        </w:rPr>
      </w:pPr>
      <w:r w:rsidRPr="00265313">
        <w:rPr>
          <w:b/>
          <w:bCs/>
        </w:rPr>
        <w:t>Introdução</w:t>
      </w:r>
    </w:p>
    <w:p w14:paraId="257F6E38" w14:textId="6E6761B7" w:rsidR="000E798F" w:rsidRPr="00265313" w:rsidRDefault="00C120D8" w:rsidP="00B7092F">
      <w:pPr>
        <w:pStyle w:val="Default"/>
        <w:spacing w:line="360" w:lineRule="auto"/>
        <w:ind w:firstLine="708"/>
        <w:jc w:val="both"/>
      </w:pPr>
      <w:r w:rsidRPr="00265313">
        <w:t xml:space="preserve">A retratação </w:t>
      </w:r>
      <w:r w:rsidR="00814559" w:rsidRPr="00265313">
        <w:t>após</w:t>
      </w:r>
      <w:r w:rsidRPr="00265313">
        <w:t xml:space="preserve"> revelação </w:t>
      </w:r>
      <w:r w:rsidR="002B770F" w:rsidRPr="00265313">
        <w:t xml:space="preserve">de </w:t>
      </w:r>
      <w:r w:rsidRPr="00265313">
        <w:t>abuso sexual</w:t>
      </w:r>
      <w:r w:rsidR="003B0A80" w:rsidRPr="00265313">
        <w:t xml:space="preserve"> </w:t>
      </w:r>
      <w:r w:rsidR="002B770F" w:rsidRPr="00265313">
        <w:t xml:space="preserve">de crianças </w:t>
      </w:r>
      <w:r w:rsidR="004E26CD" w:rsidRPr="00265313">
        <w:t>(</w:t>
      </w:r>
      <w:r w:rsidR="002B770F" w:rsidRPr="00265313">
        <w:t>ASC</w:t>
      </w:r>
      <w:r w:rsidR="004E26CD" w:rsidRPr="00265313">
        <w:t>)</w:t>
      </w:r>
      <w:r w:rsidRPr="00265313">
        <w:t xml:space="preserve"> </w:t>
      </w:r>
      <w:r w:rsidR="00921E0B" w:rsidRPr="00265313">
        <w:t xml:space="preserve">corresponde ao processo pelo qual a criança, após relatar que foi vítima de ASC, passa a negar </w:t>
      </w:r>
      <w:r w:rsidR="00B32D63" w:rsidRPr="00265313">
        <w:t xml:space="preserve">esse </w:t>
      </w:r>
      <w:r w:rsidR="00921E0B" w:rsidRPr="00265313">
        <w:t xml:space="preserve">relato </w:t>
      </w:r>
      <w:r w:rsidR="00921E0B" w:rsidRPr="00EC08EA">
        <w:t xml:space="preserve">quando novamente entrevistada </w:t>
      </w:r>
      <w:r w:rsidR="00397223" w:rsidRPr="00EC08EA">
        <w:t>(</w:t>
      </w:r>
      <w:r w:rsidR="00074E7C" w:rsidRPr="00EC08EA">
        <w:t>Baía</w:t>
      </w:r>
      <w:r w:rsidR="00AC737F">
        <w:t xml:space="preserve"> et al.,</w:t>
      </w:r>
      <w:r w:rsidR="00FA33D7" w:rsidRPr="00EC08EA">
        <w:t xml:space="preserve"> 2021;</w:t>
      </w:r>
      <w:r w:rsidR="00397223" w:rsidRPr="00EC08EA">
        <w:t xml:space="preserve"> Celik et al., 2018; </w:t>
      </w:r>
      <w:r w:rsidR="00011020" w:rsidRPr="00EC08EA">
        <w:t>Elliot</w:t>
      </w:r>
      <w:r w:rsidR="003147FD" w:rsidRPr="00EC08EA">
        <w:t>t</w:t>
      </w:r>
      <w:r w:rsidR="00011020" w:rsidRPr="00EC08EA">
        <w:t xml:space="preserve"> &amp; Briere, 1994; </w:t>
      </w:r>
      <w:r w:rsidR="00EC08EA" w:rsidRPr="00EC08EA">
        <w:rPr>
          <w:rFonts w:eastAsia="Arial"/>
        </w:rPr>
        <w:t>Lyon</w:t>
      </w:r>
      <w:r w:rsidR="00AC737F">
        <w:rPr>
          <w:rFonts w:eastAsia="Arial"/>
        </w:rPr>
        <w:t xml:space="preserve"> et al., </w:t>
      </w:r>
      <w:r w:rsidR="00EC08EA" w:rsidRPr="00EC08EA">
        <w:rPr>
          <w:rFonts w:eastAsia="Arial"/>
        </w:rPr>
        <w:t>2020;</w:t>
      </w:r>
      <w:r w:rsidR="00F535E7" w:rsidRPr="00EC08EA">
        <w:t xml:space="preserve"> </w:t>
      </w:r>
      <w:r w:rsidR="00EC08EA" w:rsidRPr="00EC08EA">
        <w:rPr>
          <w:rFonts w:eastAsia="Arial"/>
        </w:rPr>
        <w:t>Malloy</w:t>
      </w:r>
      <w:r w:rsidR="00AC737F">
        <w:rPr>
          <w:rFonts w:eastAsia="Arial"/>
        </w:rPr>
        <w:t xml:space="preserve"> et al.,</w:t>
      </w:r>
      <w:r w:rsidR="00EC08EA" w:rsidRPr="00EC08EA">
        <w:t xml:space="preserve"> 2007; </w:t>
      </w:r>
      <w:r w:rsidR="00F535E7" w:rsidRPr="00EC08EA">
        <w:t>McGuire &amp; London, 2020</w:t>
      </w:r>
      <w:r w:rsidR="007C3EFF">
        <w:t xml:space="preserve">; </w:t>
      </w:r>
      <w:r w:rsidR="00947D36">
        <w:t xml:space="preserve">Rieser, 1991; </w:t>
      </w:r>
      <w:r w:rsidR="007C3EFF" w:rsidRPr="007C3EFF">
        <w:rPr>
          <w:rFonts w:eastAsia="Arial"/>
        </w:rPr>
        <w:t>Sgroi</w:t>
      </w:r>
      <w:r w:rsidR="00AC737F">
        <w:rPr>
          <w:rFonts w:eastAsia="Arial"/>
        </w:rPr>
        <w:t xml:space="preserve"> et al.,</w:t>
      </w:r>
      <w:r w:rsidR="007C3EFF">
        <w:rPr>
          <w:rFonts w:eastAsia="Arial"/>
        </w:rPr>
        <w:t xml:space="preserve"> 1982;</w:t>
      </w:r>
      <w:r w:rsidR="007C3EFF">
        <w:t xml:space="preserve"> Summit, 1983</w:t>
      </w:r>
      <w:r w:rsidR="00397223" w:rsidRPr="00EC08EA">
        <w:t>)</w:t>
      </w:r>
      <w:r w:rsidR="00CB0F44" w:rsidRPr="00EC08EA">
        <w:t>.</w:t>
      </w:r>
      <w:r w:rsidR="004A30E3" w:rsidRPr="00EC08EA">
        <w:t xml:space="preserve"> Vários</w:t>
      </w:r>
      <w:r w:rsidR="00CB0F44" w:rsidRPr="00EC08EA">
        <w:t xml:space="preserve"> </w:t>
      </w:r>
      <w:r w:rsidR="004A30E3" w:rsidRPr="00EC08EA">
        <w:t>e</w:t>
      </w:r>
      <w:r w:rsidR="00010A75" w:rsidRPr="00EC08EA">
        <w:t>studos têm</w:t>
      </w:r>
      <w:r w:rsidR="00921E0B" w:rsidRPr="00EC08EA">
        <w:t xml:space="preserve"> registrado este fenômeno em d</w:t>
      </w:r>
      <w:r w:rsidR="00F52D2A" w:rsidRPr="00EC08EA">
        <w:t>iferentes settings</w:t>
      </w:r>
      <w:r w:rsidR="00B32D63" w:rsidRPr="00EC08EA">
        <w:t>, mesmo</w:t>
      </w:r>
      <w:r w:rsidR="00921E0B" w:rsidRPr="00EC08EA">
        <w:t xml:space="preserve"> </w:t>
      </w:r>
      <w:r w:rsidR="001B4362" w:rsidRPr="00EC08EA">
        <w:t>em</w:t>
      </w:r>
      <w:r w:rsidR="00921E0B" w:rsidRPr="00EC08EA">
        <w:t xml:space="preserve"> </w:t>
      </w:r>
      <w:r w:rsidR="00F52D2A" w:rsidRPr="00EC08EA">
        <w:t xml:space="preserve">casos de ASC corroborados </w:t>
      </w:r>
      <w:r w:rsidR="00F42991" w:rsidRPr="00EC08EA">
        <w:t xml:space="preserve">por exames </w:t>
      </w:r>
      <w:r w:rsidR="00F52D2A" w:rsidRPr="00EC08EA">
        <w:t>médicos, testemunhas, confissão do/a agressor/a</w:t>
      </w:r>
      <w:r w:rsidR="00251442" w:rsidRPr="00EC08EA">
        <w:rPr>
          <w:rStyle w:val="Refdenotaderodap"/>
        </w:rPr>
        <w:footnoteReference w:id="1"/>
      </w:r>
      <w:r w:rsidR="00F42991">
        <w:t xml:space="preserve"> (Baía et al., </w:t>
      </w:r>
      <w:r w:rsidR="00F52D2A" w:rsidRPr="00265313">
        <w:t xml:space="preserve">2021; Elliott &amp; Briere, 1994; Malloy et al., 2007) ou nos quais o primeiro relato da criança </w:t>
      </w:r>
      <w:r w:rsidR="00AD08EE" w:rsidRPr="00265313">
        <w:t xml:space="preserve">traduzia </w:t>
      </w:r>
      <w:r w:rsidR="00F52D2A" w:rsidRPr="00265313">
        <w:t>credibilidade (</w:t>
      </w:r>
      <w:r w:rsidR="00EC08EA" w:rsidRPr="00EC08EA">
        <w:rPr>
          <w:rFonts w:eastAsia="Arial"/>
        </w:rPr>
        <w:t>Hershkowitz</w:t>
      </w:r>
      <w:r w:rsidR="00AC737F">
        <w:rPr>
          <w:rFonts w:eastAsia="Arial"/>
        </w:rPr>
        <w:t xml:space="preserve"> et al.,</w:t>
      </w:r>
      <w:r w:rsidR="00EC08EA">
        <w:rPr>
          <w:rFonts w:eastAsia="Arial"/>
        </w:rPr>
        <w:t xml:space="preserve"> </w:t>
      </w:r>
      <w:r w:rsidR="00F52D2A" w:rsidRPr="00265313">
        <w:t xml:space="preserve">2007; Katz, 2014).  </w:t>
      </w:r>
    </w:p>
    <w:p w14:paraId="24B42A4B" w14:textId="2E6EEE71" w:rsidR="00F94FFE" w:rsidRPr="00265313" w:rsidRDefault="00573F34" w:rsidP="00B7092F">
      <w:pPr>
        <w:pStyle w:val="Default"/>
        <w:spacing w:line="360" w:lineRule="auto"/>
        <w:ind w:firstLine="708"/>
        <w:jc w:val="both"/>
      </w:pPr>
      <w:r w:rsidRPr="00265313">
        <w:t xml:space="preserve">Considerando que uma </w:t>
      </w:r>
      <w:r w:rsidR="00397223" w:rsidRPr="00265313">
        <w:t xml:space="preserve">grande </w:t>
      </w:r>
      <w:r w:rsidRPr="00265313">
        <w:t xml:space="preserve">proporção </w:t>
      </w:r>
      <w:r w:rsidR="00397223" w:rsidRPr="00265313">
        <w:t xml:space="preserve">dos casos de </w:t>
      </w:r>
      <w:r w:rsidR="002B770F" w:rsidRPr="00265313">
        <w:t xml:space="preserve">ASC </w:t>
      </w:r>
      <w:r w:rsidRPr="00265313">
        <w:t xml:space="preserve">não apresenta evidências </w:t>
      </w:r>
      <w:r w:rsidR="00632A32">
        <w:t xml:space="preserve">complementares </w:t>
      </w:r>
      <w:r w:rsidRPr="00265313">
        <w:t xml:space="preserve">(sinais físicos/exames médicos, testemunhas, confissão do/a agressor/a), o relato da criança é fulcral </w:t>
      </w:r>
      <w:r w:rsidR="002B770F" w:rsidRPr="00265313">
        <w:t xml:space="preserve">no </w:t>
      </w:r>
      <w:r w:rsidR="00F95C3E" w:rsidRPr="00265313">
        <w:t xml:space="preserve">processo criminal </w:t>
      </w:r>
      <w:r w:rsidRPr="00265313">
        <w:t>e</w:t>
      </w:r>
      <w:r w:rsidR="00397223" w:rsidRPr="00265313">
        <w:t xml:space="preserve"> de proteção </w:t>
      </w:r>
      <w:r w:rsidR="00B61A86" w:rsidRPr="00265313">
        <w:t>(</w:t>
      </w:r>
      <w:r w:rsidR="00EC08EA" w:rsidRPr="00EC08EA">
        <w:rPr>
          <w:rFonts w:eastAsia="Arial"/>
        </w:rPr>
        <w:t>Alaggia</w:t>
      </w:r>
      <w:r w:rsidR="00AC737F">
        <w:rPr>
          <w:rFonts w:eastAsia="Arial"/>
        </w:rPr>
        <w:t xml:space="preserve"> et al., </w:t>
      </w:r>
      <w:r w:rsidR="00EC08EA">
        <w:t>2017;</w:t>
      </w:r>
      <w:r w:rsidRPr="00265313">
        <w:rPr>
          <w:lang w:val="pt-PT"/>
        </w:rPr>
        <w:t xml:space="preserve"> </w:t>
      </w:r>
      <w:r w:rsidR="004D4F53" w:rsidRPr="004D4F53">
        <w:rPr>
          <w:rFonts w:eastAsia="Arial"/>
        </w:rPr>
        <w:t>Smith</w:t>
      </w:r>
      <w:r w:rsidR="00AC737F">
        <w:rPr>
          <w:rFonts w:eastAsia="Arial"/>
        </w:rPr>
        <w:t xml:space="preserve"> et al.,</w:t>
      </w:r>
      <w:r w:rsidR="004D4F53">
        <w:rPr>
          <w:rFonts w:eastAsia="Arial"/>
        </w:rPr>
        <w:t xml:space="preserve"> 2018</w:t>
      </w:r>
      <w:r w:rsidR="00074E69" w:rsidRPr="0095784A">
        <w:rPr>
          <w:lang w:val="pt-PT"/>
        </w:rPr>
        <w:t>)</w:t>
      </w:r>
      <w:r w:rsidR="00B61A86" w:rsidRPr="0095784A">
        <w:t>.</w:t>
      </w:r>
      <w:r w:rsidR="00397223" w:rsidRPr="0095784A">
        <w:t xml:space="preserve"> </w:t>
      </w:r>
      <w:r w:rsidR="00045664" w:rsidRPr="0095784A">
        <w:t>Assim</w:t>
      </w:r>
      <w:r w:rsidRPr="0095784A">
        <w:t>, uma retratação</w:t>
      </w:r>
      <w:r w:rsidR="00397223" w:rsidRPr="0095784A">
        <w:t xml:space="preserve"> </w:t>
      </w:r>
      <w:r w:rsidR="00F95C3E" w:rsidRPr="0095784A">
        <w:t>por parte da criança</w:t>
      </w:r>
      <w:r w:rsidRPr="00265313">
        <w:t xml:space="preserve"> pode </w:t>
      </w:r>
      <w:r w:rsidR="00397223" w:rsidRPr="00265313">
        <w:t>influenciar a tomada de decisão profissional</w:t>
      </w:r>
      <w:r w:rsidRPr="00265313">
        <w:t xml:space="preserve">, </w:t>
      </w:r>
      <w:r w:rsidR="00397223" w:rsidRPr="00265313">
        <w:t>colocando em causa a credibilidade do testemunho</w:t>
      </w:r>
      <w:r w:rsidR="00F52D2A" w:rsidRPr="00265313">
        <w:t>,</w:t>
      </w:r>
      <w:r w:rsidR="00397223" w:rsidRPr="00265313">
        <w:t xml:space="preserve"> </w:t>
      </w:r>
      <w:r w:rsidR="006F274D" w:rsidRPr="00265313">
        <w:t>o que pode</w:t>
      </w:r>
      <w:r w:rsidR="00473F70" w:rsidRPr="00265313">
        <w:t xml:space="preserve"> </w:t>
      </w:r>
      <w:r w:rsidR="006F274D" w:rsidRPr="00265313">
        <w:t xml:space="preserve">resultar </w:t>
      </w:r>
      <w:r w:rsidR="00045664" w:rsidRPr="00265313">
        <w:t xml:space="preserve">em </w:t>
      </w:r>
      <w:r w:rsidR="00397223" w:rsidRPr="00265313">
        <w:t xml:space="preserve">não condenação de </w:t>
      </w:r>
      <w:r w:rsidR="00F52D2A" w:rsidRPr="00265313">
        <w:t xml:space="preserve">um/a potencial </w:t>
      </w:r>
      <w:r w:rsidR="00397223" w:rsidRPr="00265313">
        <w:t>agressor</w:t>
      </w:r>
      <w:r w:rsidR="00F52D2A" w:rsidRPr="00265313">
        <w:t>/a</w:t>
      </w:r>
      <w:r w:rsidR="00397223" w:rsidRPr="00265313">
        <w:t xml:space="preserve"> e </w:t>
      </w:r>
      <w:r w:rsidR="004A30E3" w:rsidRPr="00265313">
        <w:t xml:space="preserve">possibilitar </w:t>
      </w:r>
      <w:r w:rsidR="00397223" w:rsidRPr="00265313">
        <w:t xml:space="preserve">a revitimização </w:t>
      </w:r>
      <w:r w:rsidR="002B770F" w:rsidRPr="00265313">
        <w:t xml:space="preserve">de </w:t>
      </w:r>
      <w:r w:rsidR="00397223" w:rsidRPr="00265313">
        <w:t>vítima</w:t>
      </w:r>
      <w:r w:rsidR="002B770F" w:rsidRPr="00265313">
        <w:t>s</w:t>
      </w:r>
      <w:r w:rsidR="00397223" w:rsidRPr="00265313">
        <w:t xml:space="preserve"> </w:t>
      </w:r>
      <w:r w:rsidR="002B770F" w:rsidRPr="00265313">
        <w:t xml:space="preserve">atuais e </w:t>
      </w:r>
      <w:r w:rsidR="005C2E4A" w:rsidRPr="00265313">
        <w:t>a vitimização de outras crianças no futuro</w:t>
      </w:r>
      <w:r w:rsidR="002B770F" w:rsidRPr="00265313">
        <w:t xml:space="preserve"> </w:t>
      </w:r>
      <w:r w:rsidR="00397223" w:rsidRPr="00265313">
        <w:t>(</w:t>
      </w:r>
      <w:r w:rsidR="009B35C7" w:rsidRPr="00265313">
        <w:t xml:space="preserve">Marx, 1996; </w:t>
      </w:r>
      <w:r w:rsidR="00F52D2A" w:rsidRPr="00265313">
        <w:t>Mollinaro &amp; Malloy, 2016).</w:t>
      </w:r>
      <w:r w:rsidR="0094273D" w:rsidRPr="00265313">
        <w:t xml:space="preserve"> Neste sentido, com vistas à proteção integral da criança, </w:t>
      </w:r>
      <w:r w:rsidR="00F94FFE" w:rsidRPr="00265313">
        <w:t xml:space="preserve">recomenda-se que o processo avaliativo de uma suspeita de ASC </w:t>
      </w:r>
      <w:r w:rsidR="0094273D" w:rsidRPr="00265313">
        <w:t>inclu</w:t>
      </w:r>
      <w:r w:rsidR="00F94FFE" w:rsidRPr="00265313">
        <w:t>a</w:t>
      </w:r>
      <w:r w:rsidR="0094273D" w:rsidRPr="00265313">
        <w:t xml:space="preserve"> uma avaliação das possíveis condições de risco para a </w:t>
      </w:r>
      <w:r w:rsidR="00F94FFE" w:rsidRPr="00265313">
        <w:t xml:space="preserve">retratação </w:t>
      </w:r>
      <w:r w:rsidR="00E40AF3" w:rsidRPr="00265313">
        <w:t>(Katz, 2014; Marx, 1996</w:t>
      </w:r>
      <w:r w:rsidR="00947D36">
        <w:t>; Rieser, 1991</w:t>
      </w:r>
      <w:r w:rsidR="00DC607C">
        <w:t>).</w:t>
      </w:r>
    </w:p>
    <w:p w14:paraId="2EC751D2" w14:textId="0929B5AE" w:rsidR="00E40AF3" w:rsidRPr="00265313" w:rsidRDefault="00F94FFE" w:rsidP="00B7092F">
      <w:pPr>
        <w:pStyle w:val="Default"/>
        <w:spacing w:line="360" w:lineRule="auto"/>
        <w:ind w:firstLine="708"/>
        <w:jc w:val="both"/>
      </w:pPr>
      <w:r w:rsidRPr="00265313">
        <w:rPr>
          <w:lang w:val="pt-PT"/>
        </w:rPr>
        <w:t>Estudos empíricos indicam um risco aumentado para a retratação em</w:t>
      </w:r>
      <w:r w:rsidR="00E40AF3" w:rsidRPr="00265313">
        <w:rPr>
          <w:lang w:val="pt-PT"/>
        </w:rPr>
        <w:t xml:space="preserve"> crianças com idades inferiores aos 10 anos de idade </w:t>
      </w:r>
      <w:r w:rsidR="006156BB" w:rsidRPr="00265313">
        <w:t>(Malloy et al., 2007</w:t>
      </w:r>
      <w:r w:rsidR="009D5326" w:rsidRPr="00265313">
        <w:t xml:space="preserve">); </w:t>
      </w:r>
      <w:r w:rsidRPr="00265313">
        <w:t xml:space="preserve">que expressam sentimentos de medo / vergonha ao falar sobre o abuso; </w:t>
      </w:r>
      <w:r w:rsidR="0039012B">
        <w:t xml:space="preserve">em </w:t>
      </w:r>
      <w:r w:rsidR="00B32C4B" w:rsidRPr="00265313">
        <w:t xml:space="preserve">situações de </w:t>
      </w:r>
      <w:r w:rsidR="00CC0853" w:rsidRPr="00265313">
        <w:t>ASC</w:t>
      </w:r>
      <w:r w:rsidR="00960006" w:rsidRPr="00265313">
        <w:t xml:space="preserve"> continuado</w:t>
      </w:r>
      <w:r w:rsidR="006156BB" w:rsidRPr="00265313">
        <w:t xml:space="preserve"> (Celik et al., 2018; Hershko</w:t>
      </w:r>
      <w:r w:rsidR="00F52D2A" w:rsidRPr="00265313">
        <w:t>w</w:t>
      </w:r>
      <w:r w:rsidR="006156BB" w:rsidRPr="00265313">
        <w:t>itz et al., 2007</w:t>
      </w:r>
      <w:r w:rsidR="009D5326" w:rsidRPr="00265313">
        <w:t xml:space="preserve">); </w:t>
      </w:r>
      <w:r w:rsidR="006156BB" w:rsidRPr="00265313">
        <w:t>agressor</w:t>
      </w:r>
      <w:r w:rsidR="00F52D2A" w:rsidRPr="00265313">
        <w:t>/a</w:t>
      </w:r>
      <w:r w:rsidR="006156BB" w:rsidRPr="00265313">
        <w:t xml:space="preserve"> </w:t>
      </w:r>
      <w:r w:rsidR="003C2483" w:rsidRPr="00265313">
        <w:t xml:space="preserve">sexual </w:t>
      </w:r>
      <w:r w:rsidR="006156BB" w:rsidRPr="00265313">
        <w:t>intrafamiliar (</w:t>
      </w:r>
      <w:r w:rsidR="00F42991">
        <w:t>Baía et al.,</w:t>
      </w:r>
      <w:r w:rsidR="00E40AF3" w:rsidRPr="00265313">
        <w:t xml:space="preserve"> 2021; </w:t>
      </w:r>
      <w:r w:rsidR="006156BB" w:rsidRPr="00265313">
        <w:t>Celik et al., 2018; Malloy et al., 2007</w:t>
      </w:r>
      <w:r w:rsidR="009D5326" w:rsidRPr="00265313">
        <w:t>);</w:t>
      </w:r>
      <w:r w:rsidR="00B32C4B" w:rsidRPr="00265313">
        <w:t xml:space="preserve"> </w:t>
      </w:r>
      <w:r w:rsidR="00473F70" w:rsidRPr="00265313">
        <w:t>polivitimização</w:t>
      </w:r>
      <w:r w:rsidR="006156BB" w:rsidRPr="00265313">
        <w:t xml:space="preserve"> (Celik et al., 2018); </w:t>
      </w:r>
      <w:r w:rsidR="003C2483" w:rsidRPr="00265313">
        <w:t xml:space="preserve">um intervalo de tempo dilatado entre o </w:t>
      </w:r>
      <w:r w:rsidR="00CC0853" w:rsidRPr="00265313">
        <w:t>ASC e a revelação</w:t>
      </w:r>
      <w:r w:rsidR="00E40AF3" w:rsidRPr="00265313">
        <w:t xml:space="preserve"> (Hershkowitz et al., 2007) e entre a revelação e o primeiro comunicado às autoridades (</w:t>
      </w:r>
      <w:r w:rsidR="00F42991">
        <w:t>Baía et al.,</w:t>
      </w:r>
      <w:r w:rsidR="00E40AF3" w:rsidRPr="00265313">
        <w:t xml:space="preserve"> 2021); a</w:t>
      </w:r>
      <w:r w:rsidR="003C2483" w:rsidRPr="00265313">
        <w:t xml:space="preserve"> </w:t>
      </w:r>
      <w:r w:rsidRPr="00265313">
        <w:t>criança revelar para não familiares</w:t>
      </w:r>
      <w:r w:rsidR="006156BB" w:rsidRPr="00265313">
        <w:t xml:space="preserve"> (Hershko</w:t>
      </w:r>
      <w:r w:rsidR="00F52D2A" w:rsidRPr="00265313">
        <w:t>w</w:t>
      </w:r>
      <w:r w:rsidR="006156BB" w:rsidRPr="00265313">
        <w:t xml:space="preserve">itz et al., 2007); </w:t>
      </w:r>
      <w:r w:rsidR="003C2483" w:rsidRPr="00265313">
        <w:t xml:space="preserve">falta de suporte por parte do </w:t>
      </w:r>
      <w:r w:rsidR="006156BB" w:rsidRPr="00265313">
        <w:t xml:space="preserve">cuidador </w:t>
      </w:r>
      <w:r w:rsidR="00F52D2A" w:rsidRPr="00265313">
        <w:t xml:space="preserve">habitual </w:t>
      </w:r>
      <w:r w:rsidR="006156BB" w:rsidRPr="00265313">
        <w:t>ou de outros familiares (</w:t>
      </w:r>
      <w:r w:rsidR="00F42991">
        <w:t>Baía et al.,</w:t>
      </w:r>
      <w:r w:rsidR="00E40AF3" w:rsidRPr="00265313">
        <w:t xml:space="preserve"> 2021; </w:t>
      </w:r>
      <w:r w:rsidR="006156BB" w:rsidRPr="00265313">
        <w:t>Elliot</w:t>
      </w:r>
      <w:r w:rsidR="00F52D2A" w:rsidRPr="00265313">
        <w:t>t</w:t>
      </w:r>
      <w:r w:rsidR="006156BB" w:rsidRPr="00265313">
        <w:t xml:space="preserve"> </w:t>
      </w:r>
      <w:r w:rsidR="006156BB" w:rsidRPr="00265313">
        <w:lastRenderedPageBreak/>
        <w:t>&amp; Briere, 1994; Malloy e</w:t>
      </w:r>
      <w:r w:rsidR="004671C4" w:rsidRPr="00265313">
        <w:t>t</w:t>
      </w:r>
      <w:r w:rsidR="006156BB" w:rsidRPr="00265313">
        <w:t xml:space="preserve"> al., 2007; </w:t>
      </w:r>
      <w:r w:rsidR="004671C4" w:rsidRPr="00265313">
        <w:t>2016</w:t>
      </w:r>
      <w:r w:rsidR="006156BB" w:rsidRPr="00265313">
        <w:t xml:space="preserve">); </w:t>
      </w:r>
      <w:r w:rsidR="003C2483" w:rsidRPr="00265313">
        <w:t xml:space="preserve">manutenção de </w:t>
      </w:r>
      <w:r w:rsidR="002D5B0A" w:rsidRPr="00265313">
        <w:t xml:space="preserve">contato entre </w:t>
      </w:r>
      <w:r w:rsidR="003C2483" w:rsidRPr="00265313">
        <w:t xml:space="preserve">a criança </w:t>
      </w:r>
      <w:r w:rsidR="002D5B0A" w:rsidRPr="00265313">
        <w:t xml:space="preserve">vítima e </w:t>
      </w:r>
      <w:r w:rsidR="003C2483" w:rsidRPr="00265313">
        <w:t>o</w:t>
      </w:r>
      <w:r w:rsidR="00F52D2A" w:rsidRPr="00265313">
        <w:t xml:space="preserve">/a agressor/a </w:t>
      </w:r>
      <w:r w:rsidR="002D5B0A" w:rsidRPr="00265313">
        <w:t>após a revelação</w:t>
      </w:r>
      <w:r w:rsidR="009D5326" w:rsidRPr="00265313">
        <w:t>;</w:t>
      </w:r>
      <w:r w:rsidR="002D5B0A" w:rsidRPr="00265313">
        <w:t xml:space="preserve"> e </w:t>
      </w:r>
      <w:r w:rsidR="00B32C4B" w:rsidRPr="00265313">
        <w:t xml:space="preserve">a </w:t>
      </w:r>
      <w:r w:rsidR="009D5326" w:rsidRPr="00265313">
        <w:t>criança</w:t>
      </w:r>
      <w:r w:rsidR="00B32C4B" w:rsidRPr="00265313">
        <w:t xml:space="preserve"> ser repetidamente entrevistada </w:t>
      </w:r>
      <w:r w:rsidR="0047374F" w:rsidRPr="00265313">
        <w:t>em contexto formal e</w:t>
      </w:r>
      <w:r w:rsidR="00B32C4B" w:rsidRPr="00265313">
        <w:t>/ou</w:t>
      </w:r>
      <w:r w:rsidR="0047374F" w:rsidRPr="00265313">
        <w:t xml:space="preserve"> informal</w:t>
      </w:r>
      <w:r w:rsidR="009D5326" w:rsidRPr="00265313">
        <w:t xml:space="preserve"> </w:t>
      </w:r>
      <w:r w:rsidR="006156BB" w:rsidRPr="00265313">
        <w:t>(</w:t>
      </w:r>
      <w:r w:rsidR="00F42991">
        <w:t>Baía et al.,</w:t>
      </w:r>
      <w:r w:rsidR="0075376F" w:rsidRPr="00265313">
        <w:t xml:space="preserve"> 2021</w:t>
      </w:r>
      <w:r w:rsidR="00E40AF3" w:rsidRPr="00265313">
        <w:t xml:space="preserve">; </w:t>
      </w:r>
      <w:r w:rsidR="006156BB" w:rsidRPr="00265313">
        <w:t xml:space="preserve">Malloy et al., 2007). </w:t>
      </w:r>
    </w:p>
    <w:p w14:paraId="2F9A9F36" w14:textId="77777777" w:rsidR="00FD5B5A" w:rsidRPr="00265313" w:rsidRDefault="00405586" w:rsidP="00B7092F">
      <w:pPr>
        <w:pStyle w:val="Default"/>
        <w:spacing w:line="360" w:lineRule="auto"/>
        <w:ind w:firstLine="708"/>
        <w:jc w:val="both"/>
      </w:pPr>
      <w:r w:rsidRPr="00265313">
        <w:t xml:space="preserve">De maneira menos sistematizada, </w:t>
      </w:r>
      <w:r w:rsidR="00647DA3" w:rsidRPr="00265313">
        <w:t>alguns estudos têm id</w:t>
      </w:r>
      <w:r w:rsidR="00B32C4B" w:rsidRPr="00265313">
        <w:t>entificado</w:t>
      </w:r>
      <w:r w:rsidR="006156BB" w:rsidRPr="00265313">
        <w:t xml:space="preserve"> condições que </w:t>
      </w:r>
      <w:r w:rsidR="00B32C4B" w:rsidRPr="00265313">
        <w:t xml:space="preserve">parecem </w:t>
      </w:r>
      <w:r w:rsidR="006156BB" w:rsidRPr="00265313">
        <w:t xml:space="preserve">funcionar como fatores </w:t>
      </w:r>
      <w:r w:rsidR="0047374F" w:rsidRPr="00265313">
        <w:t>de proteção</w:t>
      </w:r>
      <w:r w:rsidR="006156BB" w:rsidRPr="00265313">
        <w:t xml:space="preserve">, na medida em que a </w:t>
      </w:r>
      <w:r w:rsidR="0047374F" w:rsidRPr="00265313">
        <w:t xml:space="preserve">sua </w:t>
      </w:r>
      <w:r w:rsidR="006156BB" w:rsidRPr="00265313">
        <w:t xml:space="preserve">presença </w:t>
      </w:r>
      <w:r w:rsidR="005C2E4A" w:rsidRPr="00265313">
        <w:t xml:space="preserve">está associada com </w:t>
      </w:r>
      <w:r w:rsidR="002D5B0A" w:rsidRPr="00265313">
        <w:t>diminuição</w:t>
      </w:r>
      <w:r w:rsidR="005C2E4A" w:rsidRPr="00265313">
        <w:t xml:space="preserve"> do risco</w:t>
      </w:r>
      <w:r w:rsidR="006156BB" w:rsidRPr="00265313">
        <w:t xml:space="preserve"> de retratação</w:t>
      </w:r>
      <w:r w:rsidR="0047374F" w:rsidRPr="00265313">
        <w:t>, designadamente</w:t>
      </w:r>
      <w:r w:rsidR="006156BB" w:rsidRPr="00265313">
        <w:t xml:space="preserve">: </w:t>
      </w:r>
      <w:r w:rsidR="0047374F" w:rsidRPr="00265313">
        <w:t xml:space="preserve">a </w:t>
      </w:r>
      <w:r w:rsidR="006156BB" w:rsidRPr="00265313">
        <w:t xml:space="preserve">criança </w:t>
      </w:r>
      <w:r w:rsidR="0047374F" w:rsidRPr="00265313">
        <w:t>procura</w:t>
      </w:r>
      <w:r w:rsidR="006156BB" w:rsidRPr="00265313">
        <w:t xml:space="preserve"> </w:t>
      </w:r>
      <w:r w:rsidR="004A30E3" w:rsidRPr="00265313">
        <w:t xml:space="preserve">ativamente </w:t>
      </w:r>
      <w:r w:rsidR="006156BB" w:rsidRPr="00265313">
        <w:t>ajuda</w:t>
      </w:r>
      <w:r w:rsidR="0047374F" w:rsidRPr="00265313">
        <w:t xml:space="preserve"> </w:t>
      </w:r>
      <w:r w:rsidR="006156BB" w:rsidRPr="00265313">
        <w:t xml:space="preserve">(Celik et al., 2018); </w:t>
      </w:r>
      <w:r w:rsidR="00B32C4B" w:rsidRPr="00265313">
        <w:t>h</w:t>
      </w:r>
      <w:r w:rsidR="004A30E3" w:rsidRPr="00265313">
        <w:t>á</w:t>
      </w:r>
      <w:r w:rsidR="00B32C4B" w:rsidRPr="00265313">
        <w:t xml:space="preserve"> </w:t>
      </w:r>
      <w:r w:rsidR="006156BB" w:rsidRPr="00265313">
        <w:t>familiar</w:t>
      </w:r>
      <w:r w:rsidR="00B32C4B" w:rsidRPr="00265313">
        <w:t>es que</w:t>
      </w:r>
      <w:r w:rsidR="006156BB" w:rsidRPr="00265313">
        <w:t xml:space="preserve"> acredita</w:t>
      </w:r>
      <w:r w:rsidR="00B32C4B" w:rsidRPr="00265313">
        <w:t>m</w:t>
      </w:r>
      <w:r w:rsidR="006156BB" w:rsidRPr="00265313">
        <w:t xml:space="preserve"> </w:t>
      </w:r>
      <w:r w:rsidR="00B32C4B" w:rsidRPr="00265313">
        <w:t>nos relatos da criança</w:t>
      </w:r>
      <w:r w:rsidR="006156BB" w:rsidRPr="00265313">
        <w:t xml:space="preserve"> </w:t>
      </w:r>
      <w:r w:rsidR="0075376F" w:rsidRPr="00265313">
        <w:t xml:space="preserve"> e </w:t>
      </w:r>
      <w:r w:rsidR="00B32C4B" w:rsidRPr="00265313">
        <w:t>h</w:t>
      </w:r>
      <w:r w:rsidR="004A30E3" w:rsidRPr="00265313">
        <w:t>á</w:t>
      </w:r>
      <w:r w:rsidR="00B32C4B" w:rsidRPr="00265313">
        <w:t xml:space="preserve"> </w:t>
      </w:r>
      <w:r w:rsidR="006156BB" w:rsidRPr="00265313">
        <w:t xml:space="preserve">afastamento entre vítima e </w:t>
      </w:r>
      <w:r w:rsidR="00F52D2A" w:rsidRPr="00265313">
        <w:t>agressor/a após a revelação</w:t>
      </w:r>
      <w:r w:rsidR="006156BB" w:rsidRPr="00265313">
        <w:t xml:space="preserve"> (Malloy et al., 2007; 2016). </w:t>
      </w:r>
    </w:p>
    <w:p w14:paraId="0DFFC7B2" w14:textId="27CFAC11" w:rsidR="00F42991" w:rsidRPr="00F535E7" w:rsidRDefault="004A30E3" w:rsidP="00B7092F">
      <w:pPr>
        <w:pStyle w:val="Default"/>
        <w:spacing w:line="360" w:lineRule="auto"/>
        <w:ind w:firstLine="708"/>
        <w:jc w:val="both"/>
        <w:rPr>
          <w:color w:val="auto"/>
        </w:rPr>
      </w:pPr>
      <w:r w:rsidRPr="00265313">
        <w:t>C</w:t>
      </w:r>
      <w:r w:rsidR="009D723B" w:rsidRPr="00265313">
        <w:t xml:space="preserve">onsiderando que </w:t>
      </w:r>
      <w:r w:rsidR="004D4F53">
        <w:t xml:space="preserve">a </w:t>
      </w:r>
      <w:r w:rsidR="00CA652F" w:rsidRPr="00265313">
        <w:rPr>
          <w:lang w:val="pt-PT"/>
        </w:rPr>
        <w:t xml:space="preserve">sistematização dos fatores </w:t>
      </w:r>
      <w:r w:rsidR="00E40AF3" w:rsidRPr="00265313">
        <w:rPr>
          <w:lang w:val="pt-PT"/>
        </w:rPr>
        <w:t xml:space="preserve">associados </w:t>
      </w:r>
      <w:r w:rsidR="001B4362" w:rsidRPr="00265313">
        <w:rPr>
          <w:lang w:val="pt-PT"/>
        </w:rPr>
        <w:t xml:space="preserve">à retratação </w:t>
      </w:r>
      <w:r w:rsidR="00CA652F" w:rsidRPr="00265313">
        <w:rPr>
          <w:lang w:val="pt-PT"/>
        </w:rPr>
        <w:t xml:space="preserve">pode contribuir para uma avaliação e tomada de decisão </w:t>
      </w:r>
      <w:r w:rsidR="00647DA3" w:rsidRPr="00265313">
        <w:rPr>
          <w:lang w:val="pt-PT"/>
        </w:rPr>
        <w:t>mais sistêmica pelo profissional</w:t>
      </w:r>
      <w:r w:rsidR="00CA652F" w:rsidRPr="00265313">
        <w:rPr>
          <w:color w:val="auto"/>
          <w:lang w:val="pt-PT"/>
        </w:rPr>
        <w:t xml:space="preserve">, </w:t>
      </w:r>
      <w:r w:rsidR="00CA652F" w:rsidRPr="00265313">
        <w:rPr>
          <w:color w:val="auto"/>
        </w:rPr>
        <w:t xml:space="preserve">este estudo tem como objetivo identificar quais são os fatores de risco e de proteção associados à retratação na </w:t>
      </w:r>
      <w:r w:rsidR="00CC68AC" w:rsidRPr="00265313">
        <w:rPr>
          <w:color w:val="auto"/>
        </w:rPr>
        <w:t>perspe</w:t>
      </w:r>
      <w:r w:rsidR="004624A3" w:rsidRPr="00265313">
        <w:rPr>
          <w:color w:val="auto"/>
        </w:rPr>
        <w:t>ct</w:t>
      </w:r>
      <w:r w:rsidR="00CC68AC" w:rsidRPr="00265313">
        <w:rPr>
          <w:color w:val="auto"/>
        </w:rPr>
        <w:t>iva</w:t>
      </w:r>
      <w:r w:rsidR="00CA652F" w:rsidRPr="00265313">
        <w:rPr>
          <w:color w:val="auto"/>
        </w:rPr>
        <w:t xml:space="preserve"> dos profissionais que </w:t>
      </w:r>
      <w:r w:rsidR="009D723B" w:rsidRPr="00265313">
        <w:rPr>
          <w:color w:val="auto"/>
        </w:rPr>
        <w:t>atendem casos de ASC</w:t>
      </w:r>
      <w:r w:rsidR="00CA652F" w:rsidRPr="00265313">
        <w:rPr>
          <w:color w:val="auto"/>
        </w:rPr>
        <w:t xml:space="preserve">. O recrutamento de participantes em dois países (Brasil e Portugal) </w:t>
      </w:r>
      <w:r w:rsidR="00913F6B" w:rsidRPr="00265313">
        <w:rPr>
          <w:color w:val="auto"/>
        </w:rPr>
        <w:t>tem por base a</w:t>
      </w:r>
      <w:r w:rsidR="00CA652F" w:rsidRPr="00265313">
        <w:rPr>
          <w:color w:val="auto"/>
        </w:rPr>
        <w:t xml:space="preserve"> concepção da revelação do </w:t>
      </w:r>
      <w:r w:rsidR="00BA6D30" w:rsidRPr="00265313">
        <w:rPr>
          <w:color w:val="auto"/>
        </w:rPr>
        <w:t>ASC</w:t>
      </w:r>
      <w:r w:rsidR="00CA652F" w:rsidRPr="00265313">
        <w:rPr>
          <w:color w:val="auto"/>
        </w:rPr>
        <w:t xml:space="preserve"> enquanto um processo </w:t>
      </w:r>
      <w:r w:rsidR="00BA6D30" w:rsidRPr="00265313">
        <w:rPr>
          <w:color w:val="auto"/>
        </w:rPr>
        <w:t xml:space="preserve">que se desenvolve </w:t>
      </w:r>
      <w:r w:rsidR="00913F6B" w:rsidRPr="00265313">
        <w:rPr>
          <w:color w:val="auto"/>
        </w:rPr>
        <w:t>em função</w:t>
      </w:r>
      <w:r w:rsidR="00BA6D30" w:rsidRPr="00265313">
        <w:rPr>
          <w:color w:val="auto"/>
        </w:rPr>
        <w:t xml:space="preserve"> do contexto social</w:t>
      </w:r>
      <w:r w:rsidR="00405586" w:rsidRPr="00265313">
        <w:rPr>
          <w:color w:val="auto"/>
        </w:rPr>
        <w:t>,</w:t>
      </w:r>
      <w:r w:rsidR="00BA6D30" w:rsidRPr="00265313">
        <w:rPr>
          <w:color w:val="auto"/>
        </w:rPr>
        <w:t xml:space="preserve"> tendo a </w:t>
      </w:r>
      <w:r w:rsidR="00CA652F" w:rsidRPr="00265313">
        <w:rPr>
          <w:color w:val="auto"/>
        </w:rPr>
        <w:t xml:space="preserve">criança um papel ativo na interação com </w:t>
      </w:r>
      <w:r w:rsidR="00913F6B" w:rsidRPr="00265313">
        <w:rPr>
          <w:color w:val="auto"/>
        </w:rPr>
        <w:t>as condições dos diferentes</w:t>
      </w:r>
      <w:r w:rsidR="00CA652F" w:rsidRPr="00265313">
        <w:rPr>
          <w:color w:val="auto"/>
        </w:rPr>
        <w:t xml:space="preserve"> níveis </w:t>
      </w:r>
      <w:r w:rsidR="00EC08EA">
        <w:rPr>
          <w:color w:val="auto"/>
        </w:rPr>
        <w:t xml:space="preserve">ecológicos </w:t>
      </w:r>
      <w:r w:rsidR="00CA652F" w:rsidRPr="00265313">
        <w:rPr>
          <w:color w:val="auto"/>
        </w:rPr>
        <w:t>(</w:t>
      </w:r>
      <w:r w:rsidR="00155348">
        <w:rPr>
          <w:color w:val="auto"/>
        </w:rPr>
        <w:t xml:space="preserve">Alaggia et al., 2017; </w:t>
      </w:r>
      <w:r w:rsidR="00405586" w:rsidRPr="00265313">
        <w:t xml:space="preserve">Fontes, 1993; </w:t>
      </w:r>
      <w:r w:rsidR="00CA652F" w:rsidRPr="00265313">
        <w:rPr>
          <w:color w:val="auto"/>
        </w:rPr>
        <w:t>Katz, 2014; Staller &amp; Nelson-Gardell, 2005)</w:t>
      </w:r>
      <w:r w:rsidR="0043312E" w:rsidRPr="00265313">
        <w:rPr>
          <w:color w:val="auto"/>
        </w:rPr>
        <w:t xml:space="preserve">. </w:t>
      </w:r>
    </w:p>
    <w:p w14:paraId="32E2C55D" w14:textId="1A06B2A3" w:rsidR="005C1D7C" w:rsidRPr="00265313" w:rsidRDefault="00A62DAE" w:rsidP="002D0569">
      <w:pPr>
        <w:pStyle w:val="Default"/>
        <w:spacing w:line="360" w:lineRule="auto"/>
        <w:ind w:firstLine="708"/>
        <w:jc w:val="center"/>
        <w:rPr>
          <w:color w:val="auto"/>
        </w:rPr>
      </w:pPr>
      <w:r w:rsidRPr="00265313">
        <w:rPr>
          <w:b/>
        </w:rPr>
        <w:t>Me</w:t>
      </w:r>
      <w:r w:rsidR="00091D55" w:rsidRPr="00265313">
        <w:rPr>
          <w:b/>
        </w:rPr>
        <w:t>todo</w:t>
      </w:r>
      <w:r w:rsidRPr="00265313">
        <w:rPr>
          <w:b/>
        </w:rPr>
        <w:t>logia</w:t>
      </w:r>
    </w:p>
    <w:p w14:paraId="40BA48DE" w14:textId="77777777" w:rsidR="00A62DAE" w:rsidRPr="00605192" w:rsidRDefault="00A62DAE" w:rsidP="002D0569">
      <w:pPr>
        <w:tabs>
          <w:tab w:val="left" w:pos="426"/>
        </w:tabs>
        <w:spacing w:line="360" w:lineRule="auto"/>
        <w:rPr>
          <w:b/>
          <w:bCs/>
          <w:i/>
        </w:rPr>
      </w:pPr>
      <w:r w:rsidRPr="00605192">
        <w:rPr>
          <w:b/>
          <w:bCs/>
          <w:i/>
        </w:rPr>
        <w:t>Participantes</w:t>
      </w:r>
    </w:p>
    <w:p w14:paraId="458A3C72" w14:textId="32A9DF80" w:rsidR="00106223" w:rsidRPr="00265313" w:rsidRDefault="00106223" w:rsidP="00B7092F">
      <w:pPr>
        <w:spacing w:line="360" w:lineRule="auto"/>
        <w:ind w:firstLine="708"/>
        <w:jc w:val="both"/>
      </w:pPr>
      <w:r w:rsidRPr="00265313">
        <w:t xml:space="preserve">A amostra é composta por 23 profissionais </w:t>
      </w:r>
      <w:r w:rsidR="004A30E3" w:rsidRPr="00265313">
        <w:t>de</w:t>
      </w:r>
      <w:r w:rsidRPr="00265313">
        <w:t xml:space="preserve"> diferentes instituições no Brasil e em Portugal. Para garantir o anonimato não são fornecidas informações demográficas e nome das localidades de atuação. No Brasil (Br) foram entrevistados cinco Assistentes Sociais (AS), cinco Conselheiros Tutelares (CT), uma Pedagoga, (PED), três Psicólogas (PSIC), e três Magistrados (MAG), </w:t>
      </w:r>
      <w:r w:rsidR="00EB4715" w:rsidRPr="00265313">
        <w:t>sendo</w:t>
      </w:r>
      <w:r w:rsidRPr="00265313">
        <w:t xml:space="preserve"> dois Juízes Criminais e um Promotor do Ministério Público, do norte do país. Em Portugal (</w:t>
      </w:r>
      <w:proofErr w:type="spellStart"/>
      <w:r w:rsidRPr="00265313">
        <w:t>Pt</w:t>
      </w:r>
      <w:proofErr w:type="spellEnd"/>
      <w:r w:rsidRPr="00265313">
        <w:t>), a amostra incluiu duas Psicólogas (PSIC)</w:t>
      </w:r>
      <w:r w:rsidR="00FD5B5A" w:rsidRPr="00265313">
        <w:t xml:space="preserve"> </w:t>
      </w:r>
      <w:r w:rsidRPr="00265313">
        <w:t>e quatro Magistrados (MAG), nomeadamente um Juiz e dois Procuradores do Ministério Público, de diferentes regiões. A amostra final de participantes incluiu 15 mulheres e oito homens, com idades que variam entre os 32 e 63 anos (</w:t>
      </w:r>
      <w:r w:rsidRPr="00265313">
        <w:rPr>
          <w:i/>
          <w:iCs/>
        </w:rPr>
        <w:t xml:space="preserve">M </w:t>
      </w:r>
      <w:r w:rsidRPr="00265313">
        <w:t>= 41.04), e com tempo de serviço entre 05 e 38 anos (</w:t>
      </w:r>
      <w:r w:rsidRPr="00265313">
        <w:rPr>
          <w:i/>
          <w:iCs/>
        </w:rPr>
        <w:t xml:space="preserve">M </w:t>
      </w:r>
      <w:r w:rsidRPr="00265313">
        <w:t>= 14.3).</w:t>
      </w:r>
    </w:p>
    <w:p w14:paraId="633DCC69" w14:textId="77777777" w:rsidR="00CB20C7" w:rsidRPr="00605192" w:rsidRDefault="00045A07" w:rsidP="002D0569">
      <w:pPr>
        <w:tabs>
          <w:tab w:val="left" w:pos="426"/>
        </w:tabs>
        <w:spacing w:line="360" w:lineRule="auto"/>
        <w:jc w:val="both"/>
        <w:rPr>
          <w:b/>
          <w:bCs/>
          <w:i/>
        </w:rPr>
      </w:pPr>
      <w:r w:rsidRPr="00605192">
        <w:rPr>
          <w:b/>
          <w:bCs/>
          <w:i/>
        </w:rPr>
        <w:t>R</w:t>
      </w:r>
      <w:r w:rsidR="00CB20C7" w:rsidRPr="00605192">
        <w:rPr>
          <w:b/>
          <w:bCs/>
          <w:i/>
        </w:rPr>
        <w:t xml:space="preserve">ecrutamento </w:t>
      </w:r>
    </w:p>
    <w:p w14:paraId="54D7C0AB" w14:textId="77777777" w:rsidR="00982B51" w:rsidRPr="00265313" w:rsidRDefault="009D2B94" w:rsidP="00B7092F">
      <w:pPr>
        <w:spacing w:line="360" w:lineRule="auto"/>
        <w:ind w:firstLine="708"/>
        <w:jc w:val="both"/>
      </w:pPr>
      <w:r w:rsidRPr="00265313">
        <w:t>A</w:t>
      </w:r>
      <w:r w:rsidR="00094C2B" w:rsidRPr="00265313">
        <w:t xml:space="preserve"> amostra f</w:t>
      </w:r>
      <w:r w:rsidR="00E85FA0" w:rsidRPr="00265313">
        <w:t xml:space="preserve">oi </w:t>
      </w:r>
      <w:r w:rsidRPr="00265313">
        <w:t xml:space="preserve">recolhida por </w:t>
      </w:r>
      <w:r w:rsidR="00E85FA0" w:rsidRPr="00265313">
        <w:t>amostr</w:t>
      </w:r>
      <w:r w:rsidRPr="00265313">
        <w:t>agem não probabilística, de</w:t>
      </w:r>
      <w:r w:rsidR="00E85FA0" w:rsidRPr="00265313">
        <w:t xml:space="preserve"> conveni</w:t>
      </w:r>
      <w:r w:rsidR="00352A5D" w:rsidRPr="00265313">
        <w:t>ên</w:t>
      </w:r>
      <w:r w:rsidR="00E85FA0" w:rsidRPr="00265313">
        <w:t xml:space="preserve">cia, </w:t>
      </w:r>
      <w:r w:rsidRPr="00265313">
        <w:t>com recurso ao</w:t>
      </w:r>
      <w:r w:rsidR="00B972EF" w:rsidRPr="00265313">
        <w:t xml:space="preserve"> </w:t>
      </w:r>
      <w:r w:rsidR="00E85FA0" w:rsidRPr="00265313">
        <w:rPr>
          <w:i/>
          <w:iCs/>
        </w:rPr>
        <w:t>snowball sampling</w:t>
      </w:r>
      <w:r w:rsidR="00E85FA0" w:rsidRPr="00265313">
        <w:t xml:space="preserve">, tendo em vista a especificidade da temática estudada. </w:t>
      </w:r>
      <w:r w:rsidR="00DE3A40" w:rsidRPr="00265313">
        <w:t xml:space="preserve">Teve como </w:t>
      </w:r>
      <w:r w:rsidR="00E85FA0" w:rsidRPr="00265313">
        <w:t xml:space="preserve">critérios de inclusão: a) profissionais que </w:t>
      </w:r>
      <w:r w:rsidR="00DE3A40" w:rsidRPr="00265313">
        <w:t xml:space="preserve">trabalham com casos de </w:t>
      </w:r>
      <w:r w:rsidR="00CC0853" w:rsidRPr="00265313">
        <w:t>ASC</w:t>
      </w:r>
      <w:r w:rsidR="00E85FA0" w:rsidRPr="00265313">
        <w:t xml:space="preserve">; </w:t>
      </w:r>
      <w:r w:rsidR="00B972EF" w:rsidRPr="00265313">
        <w:t xml:space="preserve">e b) experiência </w:t>
      </w:r>
      <w:r w:rsidR="00DE3A40" w:rsidRPr="00265313">
        <w:t>com</w:t>
      </w:r>
      <w:r w:rsidR="00712211" w:rsidRPr="00265313">
        <w:t xml:space="preserve"> pelo </w:t>
      </w:r>
      <w:r w:rsidR="00E85FA0" w:rsidRPr="00265313">
        <w:t>menos</w:t>
      </w:r>
      <w:r w:rsidR="00B972EF" w:rsidRPr="00265313">
        <w:t xml:space="preserve"> um caso </w:t>
      </w:r>
      <w:r w:rsidR="00DE3A40" w:rsidRPr="00265313">
        <w:t xml:space="preserve">de </w:t>
      </w:r>
      <w:r w:rsidR="00B972EF" w:rsidRPr="00265313">
        <w:t>retratação</w:t>
      </w:r>
      <w:r w:rsidR="00E85FA0" w:rsidRPr="00265313">
        <w:t xml:space="preserve">. </w:t>
      </w:r>
      <w:r w:rsidR="00D3380E" w:rsidRPr="00265313">
        <w:t>A saturação</w:t>
      </w:r>
      <w:r w:rsidR="00E85FA0" w:rsidRPr="00265313">
        <w:t xml:space="preserve"> da amostra</w:t>
      </w:r>
      <w:r w:rsidR="00D3380E" w:rsidRPr="00265313">
        <w:t xml:space="preserve"> foi considerada quando:</w:t>
      </w:r>
      <w:r w:rsidR="00E85FA0" w:rsidRPr="00265313">
        <w:t xml:space="preserve"> a) não houve a </w:t>
      </w:r>
      <w:r w:rsidR="000D6FF1" w:rsidRPr="00265313">
        <w:t>adesão de novos participantes</w:t>
      </w:r>
      <w:r w:rsidR="00E85FA0" w:rsidRPr="00265313">
        <w:t xml:space="preserve">; b) </w:t>
      </w:r>
      <w:r w:rsidR="00DE3A40" w:rsidRPr="00265313">
        <w:t xml:space="preserve">se atingiu a </w:t>
      </w:r>
      <w:r w:rsidR="00E85FA0" w:rsidRPr="00265313">
        <w:t xml:space="preserve">saturação dos conteúdos emergentes nas </w:t>
      </w:r>
      <w:r w:rsidR="00E85FA0" w:rsidRPr="00265313">
        <w:lastRenderedPageBreak/>
        <w:t>entrevistas realizadas</w:t>
      </w:r>
      <w:r w:rsidR="00C30378" w:rsidRPr="00265313">
        <w:t>, que pode ser alcançada em amostras de 20 a 30 casos (Creswell, 2007)</w:t>
      </w:r>
      <w:r w:rsidR="00E85FA0" w:rsidRPr="00265313">
        <w:t xml:space="preserve">; c) </w:t>
      </w:r>
      <w:r w:rsidR="00DE3A40" w:rsidRPr="00265313">
        <w:t xml:space="preserve">estava assegurada a </w:t>
      </w:r>
      <w:r w:rsidR="00ED7677" w:rsidRPr="00265313">
        <w:t>inclusão de</w:t>
      </w:r>
      <w:r w:rsidR="00E85FA0" w:rsidRPr="00265313">
        <w:t xml:space="preserve"> </w:t>
      </w:r>
      <w:r w:rsidR="006727D3" w:rsidRPr="00265313">
        <w:t xml:space="preserve">diferentes profissionais </w:t>
      </w:r>
      <w:r w:rsidR="00DE3A40" w:rsidRPr="00265313">
        <w:t>d</w:t>
      </w:r>
      <w:r w:rsidR="006727D3" w:rsidRPr="00265313">
        <w:t xml:space="preserve">a esfera </w:t>
      </w:r>
      <w:r w:rsidR="00DE3A40" w:rsidRPr="00265313">
        <w:t xml:space="preserve">criminal e da </w:t>
      </w:r>
      <w:r w:rsidR="006727D3" w:rsidRPr="00265313">
        <w:t>proteção</w:t>
      </w:r>
      <w:r w:rsidR="00E85FA0" w:rsidRPr="00265313">
        <w:t xml:space="preserve">. </w:t>
      </w:r>
    </w:p>
    <w:p w14:paraId="740748DE" w14:textId="77777777" w:rsidR="0000598E" w:rsidRPr="00265313" w:rsidRDefault="00D3380E" w:rsidP="00B7092F">
      <w:pPr>
        <w:spacing w:line="360" w:lineRule="auto"/>
        <w:ind w:firstLine="708"/>
        <w:jc w:val="both"/>
      </w:pPr>
      <w:r w:rsidRPr="00265313">
        <w:t>O recrutam</w:t>
      </w:r>
      <w:r w:rsidR="000D6FF1" w:rsidRPr="00265313">
        <w:t>ento e a coleta de dados ocorreram</w:t>
      </w:r>
      <w:r w:rsidRPr="00265313">
        <w:t xml:space="preserve"> entre </w:t>
      </w:r>
      <w:proofErr w:type="gramStart"/>
      <w:r w:rsidR="00B972EF" w:rsidRPr="00265313">
        <w:t>Março</w:t>
      </w:r>
      <w:proofErr w:type="gramEnd"/>
      <w:r w:rsidR="00B972EF" w:rsidRPr="00265313">
        <w:t>-2017</w:t>
      </w:r>
      <w:r w:rsidR="00712211" w:rsidRPr="00265313">
        <w:t xml:space="preserve"> </w:t>
      </w:r>
      <w:r w:rsidR="009D2B94" w:rsidRPr="00265313">
        <w:t>e</w:t>
      </w:r>
      <w:r w:rsidR="00712211" w:rsidRPr="00265313">
        <w:t xml:space="preserve"> Junho-2</w:t>
      </w:r>
      <w:r w:rsidR="00ED7677" w:rsidRPr="00265313">
        <w:t>0</w:t>
      </w:r>
      <w:r w:rsidR="00712211" w:rsidRPr="00265313">
        <w:t xml:space="preserve">17 no Brasil, e </w:t>
      </w:r>
      <w:r w:rsidR="009D2B94" w:rsidRPr="00265313">
        <w:t xml:space="preserve">de </w:t>
      </w:r>
      <w:r w:rsidR="00712211" w:rsidRPr="00265313">
        <w:t xml:space="preserve">Março a </w:t>
      </w:r>
      <w:r w:rsidR="00B972EF" w:rsidRPr="00265313">
        <w:t>Julho-</w:t>
      </w:r>
      <w:r w:rsidRPr="00265313">
        <w:t>2018</w:t>
      </w:r>
      <w:r w:rsidR="00712211" w:rsidRPr="00265313">
        <w:t xml:space="preserve"> em Portugal</w:t>
      </w:r>
      <w:r w:rsidRPr="00265313">
        <w:t xml:space="preserve">. </w:t>
      </w:r>
      <w:r w:rsidR="00352A5D" w:rsidRPr="00265313">
        <w:t xml:space="preserve">Os profissionais foram </w:t>
      </w:r>
      <w:r w:rsidR="00982B51" w:rsidRPr="00265313">
        <w:t xml:space="preserve">esclarecidos sobre os objetivos do estudo e </w:t>
      </w:r>
      <w:r w:rsidR="00352A5D" w:rsidRPr="00265313">
        <w:t xml:space="preserve">informados sobre </w:t>
      </w:r>
      <w:r w:rsidR="00B972EF" w:rsidRPr="00265313">
        <w:t>o</w:t>
      </w:r>
      <w:r w:rsidR="00352A5D" w:rsidRPr="00265313">
        <w:t xml:space="preserve"> anonimato e </w:t>
      </w:r>
      <w:r w:rsidR="009D2B94" w:rsidRPr="00265313">
        <w:t>a confidencialidade</w:t>
      </w:r>
      <w:r w:rsidR="00F362F9" w:rsidRPr="00265313">
        <w:t xml:space="preserve">. </w:t>
      </w:r>
      <w:r w:rsidR="00352A5D" w:rsidRPr="00265313">
        <w:t>Os profissionais que concordaram em participar indicaram a data</w:t>
      </w:r>
      <w:r w:rsidR="00982B51" w:rsidRPr="00265313">
        <w:t xml:space="preserve"> e o l</w:t>
      </w:r>
      <w:r w:rsidR="00352A5D" w:rsidRPr="00265313">
        <w:t xml:space="preserve">ocal </w:t>
      </w:r>
      <w:r w:rsidR="000A43DB" w:rsidRPr="00265313">
        <w:t xml:space="preserve">conveniente para </w:t>
      </w:r>
      <w:r w:rsidR="00B972EF" w:rsidRPr="00265313">
        <w:t>serem entrevistados</w:t>
      </w:r>
      <w:r w:rsidR="003B6FBC" w:rsidRPr="00265313">
        <w:t>,</w:t>
      </w:r>
      <w:r w:rsidR="009D2B94" w:rsidRPr="00265313">
        <w:t xml:space="preserve"> após assina</w:t>
      </w:r>
      <w:r w:rsidR="004A30E3" w:rsidRPr="00265313">
        <w:t>tura</w:t>
      </w:r>
      <w:r w:rsidR="009D2B94" w:rsidRPr="00265313">
        <w:t xml:space="preserve"> </w:t>
      </w:r>
      <w:r w:rsidR="004A30E3" w:rsidRPr="00265313">
        <w:t>d</w:t>
      </w:r>
      <w:r w:rsidR="009D2B94" w:rsidRPr="00265313">
        <w:t>o Termo de Consentimento Livre/Esclarecido</w:t>
      </w:r>
      <w:r w:rsidR="00B972EF" w:rsidRPr="00265313">
        <w:t>.</w:t>
      </w:r>
      <w:r w:rsidR="00982B51" w:rsidRPr="00265313">
        <w:t xml:space="preserve"> As entrevistas foram individuais</w:t>
      </w:r>
      <w:r w:rsidR="00C30378" w:rsidRPr="00265313">
        <w:t xml:space="preserve"> e gravadas em áudio, </w:t>
      </w:r>
      <w:r w:rsidR="003B6FBC" w:rsidRPr="00265313">
        <w:t>com</w:t>
      </w:r>
      <w:r w:rsidR="00C30378" w:rsidRPr="00265313">
        <w:t xml:space="preserve"> consentimento prévio para a gravação.</w:t>
      </w:r>
    </w:p>
    <w:p w14:paraId="56836A4D" w14:textId="0F903D8F" w:rsidR="006A3807" w:rsidRPr="00605192" w:rsidRDefault="006A3807" w:rsidP="002D0569">
      <w:pPr>
        <w:tabs>
          <w:tab w:val="left" w:pos="426"/>
        </w:tabs>
        <w:spacing w:line="360" w:lineRule="auto"/>
        <w:jc w:val="both"/>
        <w:rPr>
          <w:b/>
          <w:bCs/>
          <w:i/>
        </w:rPr>
      </w:pPr>
      <w:r w:rsidRPr="00605192">
        <w:rPr>
          <w:b/>
          <w:bCs/>
          <w:i/>
        </w:rPr>
        <w:t xml:space="preserve">Coleta de </w:t>
      </w:r>
      <w:r w:rsidR="002630D7" w:rsidRPr="00605192">
        <w:rPr>
          <w:b/>
          <w:bCs/>
          <w:i/>
        </w:rPr>
        <w:t>D</w:t>
      </w:r>
      <w:r w:rsidRPr="00605192">
        <w:rPr>
          <w:b/>
          <w:bCs/>
          <w:i/>
        </w:rPr>
        <w:t>ados</w:t>
      </w:r>
    </w:p>
    <w:p w14:paraId="0A91FD58" w14:textId="77777777" w:rsidR="00065F20" w:rsidRPr="00265313" w:rsidRDefault="000A43DB" w:rsidP="00B7092F">
      <w:pPr>
        <w:spacing w:line="360" w:lineRule="auto"/>
        <w:ind w:firstLine="708"/>
        <w:jc w:val="both"/>
      </w:pPr>
      <w:r w:rsidRPr="00265313">
        <w:t>As entrevistas individuais face-a-face foram realizadas pelo primeiro autor, recorrend</w:t>
      </w:r>
      <w:r w:rsidR="00FD5B5A" w:rsidRPr="00265313">
        <w:t>o</w:t>
      </w:r>
      <w:r w:rsidRPr="00265313">
        <w:t xml:space="preserve"> a um guião semiestruturado</w:t>
      </w:r>
      <w:r w:rsidR="00FD5B5A" w:rsidRPr="00265313">
        <w:t>,</w:t>
      </w:r>
      <w:r w:rsidR="008474F1" w:rsidRPr="00265313">
        <w:t xml:space="preserve"> com </w:t>
      </w:r>
      <w:r w:rsidR="003B6FBC" w:rsidRPr="00265313">
        <w:t>questões</w:t>
      </w:r>
      <w:r w:rsidRPr="00265313">
        <w:t xml:space="preserve"> </w:t>
      </w:r>
      <w:r w:rsidR="003B6FBC" w:rsidRPr="00265313">
        <w:t>que permitiam</w:t>
      </w:r>
      <w:r w:rsidRPr="00265313">
        <w:t xml:space="preserve"> explorar </w:t>
      </w:r>
      <w:r w:rsidR="00ED7677" w:rsidRPr="00265313">
        <w:t xml:space="preserve">a </w:t>
      </w:r>
      <w:r w:rsidR="00CC68AC" w:rsidRPr="00265313">
        <w:t>perspe</w:t>
      </w:r>
      <w:r w:rsidR="003321B1" w:rsidRPr="00265313">
        <w:t>c</w:t>
      </w:r>
      <w:r w:rsidR="00CC68AC" w:rsidRPr="00265313">
        <w:t>tiva</w:t>
      </w:r>
      <w:r w:rsidR="00ED7677" w:rsidRPr="00265313">
        <w:t xml:space="preserve"> dos profissionais acerca dos fatores de risco e </w:t>
      </w:r>
      <w:r w:rsidR="004A30E3" w:rsidRPr="00265313">
        <w:t xml:space="preserve">de </w:t>
      </w:r>
      <w:r w:rsidR="00ED7677" w:rsidRPr="00265313">
        <w:t>proteção associados à retratação</w:t>
      </w:r>
      <w:r w:rsidR="00DD54A4" w:rsidRPr="00265313">
        <w:t>.</w:t>
      </w:r>
      <w:r w:rsidR="00EC4F5D" w:rsidRPr="00265313">
        <w:t xml:space="preserve"> </w:t>
      </w:r>
      <w:r w:rsidR="00DE2FD1" w:rsidRPr="00265313">
        <w:t>O</w:t>
      </w:r>
      <w:r w:rsidR="00EC4F5D" w:rsidRPr="00265313">
        <w:t xml:space="preserve"> guião foi elaborado pelos três autores a partir </w:t>
      </w:r>
      <w:r w:rsidR="00DE2FD1" w:rsidRPr="00265313">
        <w:t>da revisão de literatura</w:t>
      </w:r>
      <w:r w:rsidR="003B6FBC" w:rsidRPr="00265313">
        <w:t xml:space="preserve">, </w:t>
      </w:r>
      <w:r w:rsidR="00B972EF" w:rsidRPr="00265313">
        <w:t>consider</w:t>
      </w:r>
      <w:r w:rsidR="003B6FBC" w:rsidRPr="00265313">
        <w:t>ando</w:t>
      </w:r>
      <w:r w:rsidR="00EC4F5D" w:rsidRPr="00265313">
        <w:t xml:space="preserve"> três dimensões</w:t>
      </w:r>
      <w:r w:rsidR="00DE2FD1" w:rsidRPr="00265313">
        <w:t xml:space="preserve">: </w:t>
      </w:r>
      <w:r w:rsidR="00EC4F5D" w:rsidRPr="00265313">
        <w:t xml:space="preserve">a) caracterização </w:t>
      </w:r>
      <w:r w:rsidR="00F362F9" w:rsidRPr="00265313">
        <w:t>da retratação</w:t>
      </w:r>
      <w:r w:rsidR="008F6378" w:rsidRPr="00265313">
        <w:t xml:space="preserve">; b) </w:t>
      </w:r>
      <w:r w:rsidR="00ED7677" w:rsidRPr="00265313">
        <w:t xml:space="preserve">fatores </w:t>
      </w:r>
      <w:r w:rsidR="008F6378" w:rsidRPr="00265313">
        <w:t xml:space="preserve">que contribuem </w:t>
      </w:r>
      <w:r w:rsidR="00F362F9" w:rsidRPr="00265313">
        <w:t>para o seu desenvolvimento</w:t>
      </w:r>
      <w:r w:rsidR="00EC4F5D" w:rsidRPr="00265313">
        <w:t xml:space="preserve">; </w:t>
      </w:r>
      <w:r w:rsidR="00ED7677" w:rsidRPr="00265313">
        <w:t xml:space="preserve">e </w:t>
      </w:r>
      <w:r w:rsidR="00EC4F5D" w:rsidRPr="00265313">
        <w:t>c)</w:t>
      </w:r>
      <w:r w:rsidR="008F6378" w:rsidRPr="00265313">
        <w:t xml:space="preserve"> </w:t>
      </w:r>
      <w:r w:rsidR="00ED7677" w:rsidRPr="00265313">
        <w:t xml:space="preserve">fatores </w:t>
      </w:r>
      <w:r w:rsidR="008F6378" w:rsidRPr="00265313">
        <w:t xml:space="preserve">que podem impedir ou prevenir a </w:t>
      </w:r>
      <w:r w:rsidR="00F362F9" w:rsidRPr="00265313">
        <w:t xml:space="preserve">sua </w:t>
      </w:r>
      <w:r w:rsidR="008F6378" w:rsidRPr="00265313">
        <w:t>ocorrência</w:t>
      </w:r>
      <w:r w:rsidR="00ED7677" w:rsidRPr="00265313">
        <w:t xml:space="preserve">. </w:t>
      </w:r>
    </w:p>
    <w:p w14:paraId="1DB0C5A1" w14:textId="77777777" w:rsidR="00C30378" w:rsidRPr="00265313" w:rsidRDefault="003B6FBC" w:rsidP="00B7092F">
      <w:pPr>
        <w:spacing w:line="360" w:lineRule="auto"/>
        <w:ind w:firstLine="708"/>
        <w:jc w:val="both"/>
      </w:pPr>
      <w:r w:rsidRPr="00265313">
        <w:t>A</w:t>
      </w:r>
      <w:r w:rsidR="00065F20" w:rsidRPr="00265313">
        <w:t xml:space="preserve"> </w:t>
      </w:r>
      <w:r w:rsidR="008474F1" w:rsidRPr="00265313">
        <w:t>duraç</w:t>
      </w:r>
      <w:r w:rsidR="00C74256" w:rsidRPr="00265313">
        <w:t xml:space="preserve">ão </w:t>
      </w:r>
      <w:r w:rsidRPr="00265313">
        <w:t xml:space="preserve">das entrevistas variou entre </w:t>
      </w:r>
      <w:r w:rsidR="008474F1" w:rsidRPr="00265313">
        <w:t xml:space="preserve">30 </w:t>
      </w:r>
      <w:r w:rsidRPr="00265313">
        <w:t>e</w:t>
      </w:r>
      <w:r w:rsidR="008474F1" w:rsidRPr="00265313">
        <w:t xml:space="preserve"> 60 minutos. </w:t>
      </w:r>
      <w:r w:rsidRPr="00265313">
        <w:t>As entrevistas eram concluídas</w:t>
      </w:r>
      <w:r w:rsidR="00C74256" w:rsidRPr="00265313">
        <w:t xml:space="preserve"> quando o pesquisador verificava que não havia mais nenhum aspecto a ser acrescentado ou esclarecido pelo </w:t>
      </w:r>
      <w:r w:rsidR="00080661" w:rsidRPr="00265313">
        <w:t xml:space="preserve">participante. </w:t>
      </w:r>
    </w:p>
    <w:p w14:paraId="219A6EDB" w14:textId="6B895AF5" w:rsidR="00C30378" w:rsidRPr="00605192" w:rsidRDefault="00C30378" w:rsidP="002D0569">
      <w:pPr>
        <w:tabs>
          <w:tab w:val="left" w:pos="426"/>
        </w:tabs>
        <w:spacing w:line="360" w:lineRule="auto"/>
        <w:jc w:val="both"/>
        <w:rPr>
          <w:b/>
          <w:bCs/>
          <w:i/>
          <w:iCs/>
        </w:rPr>
      </w:pPr>
      <w:r w:rsidRPr="00605192">
        <w:rPr>
          <w:b/>
          <w:bCs/>
          <w:i/>
          <w:iCs/>
        </w:rPr>
        <w:t xml:space="preserve">Considerações </w:t>
      </w:r>
      <w:r w:rsidR="002630D7" w:rsidRPr="00605192">
        <w:rPr>
          <w:b/>
          <w:bCs/>
          <w:i/>
          <w:iCs/>
        </w:rPr>
        <w:t>É</w:t>
      </w:r>
      <w:r w:rsidRPr="00605192">
        <w:rPr>
          <w:b/>
          <w:bCs/>
          <w:i/>
          <w:iCs/>
        </w:rPr>
        <w:t>ticas</w:t>
      </w:r>
    </w:p>
    <w:p w14:paraId="30EA61A6" w14:textId="1B126D09" w:rsidR="009C57AC" w:rsidRPr="005C1D7C" w:rsidRDefault="009C57AC" w:rsidP="00B7092F">
      <w:pPr>
        <w:spacing w:line="360" w:lineRule="auto"/>
        <w:ind w:firstLine="708"/>
        <w:jc w:val="both"/>
      </w:pPr>
      <w:r>
        <w:t xml:space="preserve">A pesquisa foi aprovada pelo </w:t>
      </w:r>
      <w:r w:rsidRPr="005C1D7C">
        <w:t xml:space="preserve">Comitê de Ética e Pesquisa da </w:t>
      </w:r>
      <w:r w:rsidR="00DD7F14">
        <w:t xml:space="preserve">XXX </w:t>
      </w:r>
      <w:r w:rsidRPr="005C1D7C">
        <w:t>(</w:t>
      </w:r>
      <w:r w:rsidR="003A3D7F">
        <w:t>CAAE</w:t>
      </w:r>
      <w:r w:rsidRPr="005C1D7C">
        <w:t xml:space="preserve"> nº</w:t>
      </w:r>
      <w:r>
        <w:t xml:space="preserve"> XXX</w:t>
      </w:r>
      <w:r w:rsidRPr="005C1D7C">
        <w:t xml:space="preserve">) e </w:t>
      </w:r>
      <w:r>
        <w:t>pela</w:t>
      </w:r>
      <w:r w:rsidRPr="005C1D7C">
        <w:t xml:space="preserve"> Comissão de Ética e Deontologia da Investigação em Psicologia da</w:t>
      </w:r>
      <w:r w:rsidR="00DD7F14">
        <w:t xml:space="preserve"> XXX.</w:t>
      </w:r>
      <w:r>
        <w:t xml:space="preserve"> </w:t>
      </w:r>
      <w:r w:rsidR="00BC5AEE">
        <w:t xml:space="preserve">Os profissionais que aceitaram participar deste estudo assinaram um Termo de Consentimento Livre e Esclarecido (TCLE), resguardando-se todos os procedimentos éticos de acordo com a Resolução 510/2016 do Conselho Nacional de Saúde. </w:t>
      </w:r>
    </w:p>
    <w:p w14:paraId="382FC760" w14:textId="59B4A6B5" w:rsidR="0092248F" w:rsidRPr="00605192" w:rsidRDefault="006A3807" w:rsidP="002D0569">
      <w:pPr>
        <w:tabs>
          <w:tab w:val="left" w:pos="426"/>
        </w:tabs>
        <w:spacing w:line="360" w:lineRule="auto"/>
        <w:jc w:val="both"/>
        <w:rPr>
          <w:b/>
          <w:bCs/>
          <w:i/>
        </w:rPr>
      </w:pPr>
      <w:r w:rsidRPr="00605192">
        <w:rPr>
          <w:b/>
          <w:bCs/>
          <w:i/>
        </w:rPr>
        <w:t xml:space="preserve">Análise dos </w:t>
      </w:r>
      <w:r w:rsidR="002630D7" w:rsidRPr="00605192">
        <w:rPr>
          <w:b/>
          <w:bCs/>
          <w:i/>
        </w:rPr>
        <w:t>D</w:t>
      </w:r>
      <w:r w:rsidRPr="00605192">
        <w:rPr>
          <w:b/>
          <w:bCs/>
          <w:i/>
        </w:rPr>
        <w:t>ado</w:t>
      </w:r>
      <w:r w:rsidR="0092248F" w:rsidRPr="00605192">
        <w:rPr>
          <w:b/>
          <w:bCs/>
          <w:i/>
        </w:rPr>
        <w:t>s</w:t>
      </w:r>
    </w:p>
    <w:p w14:paraId="1C008731" w14:textId="77777777" w:rsidR="001770E4" w:rsidRPr="00265313" w:rsidRDefault="0092248F" w:rsidP="00B7092F">
      <w:pPr>
        <w:spacing w:line="360" w:lineRule="auto"/>
        <w:ind w:firstLine="708"/>
        <w:jc w:val="both"/>
      </w:pPr>
      <w:r w:rsidRPr="00265313">
        <w:t xml:space="preserve">As entrevistas gravadas em áudio foram transcritas integralmente. </w:t>
      </w:r>
      <w:r w:rsidR="00727BCC" w:rsidRPr="00265313">
        <w:t xml:space="preserve">O conteúdo foi analisado seguindo as etapas </w:t>
      </w:r>
      <w:r w:rsidR="001770E4" w:rsidRPr="00265313">
        <w:t xml:space="preserve">de análise temática indutiva </w:t>
      </w:r>
      <w:r w:rsidR="00727BCC" w:rsidRPr="00265313">
        <w:t>propostas por Brau</w:t>
      </w:r>
      <w:r w:rsidR="001770E4" w:rsidRPr="00265313">
        <w:t>n</w:t>
      </w:r>
      <w:r w:rsidR="00727BCC" w:rsidRPr="00265313">
        <w:t xml:space="preserve"> e Clark</w:t>
      </w:r>
      <w:r w:rsidR="001770E4" w:rsidRPr="00265313">
        <w:t>e</w:t>
      </w:r>
      <w:r w:rsidR="00727BCC" w:rsidRPr="00265313">
        <w:t xml:space="preserve"> (2006), com recurso ao software </w:t>
      </w:r>
      <w:proofErr w:type="spellStart"/>
      <w:r w:rsidR="00727BCC" w:rsidRPr="00EE5392">
        <w:t>NVivo</w:t>
      </w:r>
      <w:proofErr w:type="spellEnd"/>
      <w:r w:rsidR="00727BCC" w:rsidRPr="00265313">
        <w:t xml:space="preserve"> para o processo de organização, codificação e interpretação dos dados. </w:t>
      </w:r>
      <w:r w:rsidR="001770E4" w:rsidRPr="00265313">
        <w:t xml:space="preserve">Adotou-se uma abordagem </w:t>
      </w:r>
      <w:r w:rsidR="00D03E09" w:rsidRPr="00265313">
        <w:t xml:space="preserve">temática indutiva, </w:t>
      </w:r>
      <w:r w:rsidR="001770E4" w:rsidRPr="00265313">
        <w:t>com codificação fluida, objetivando a imersão e profundo engajamento com os dados (</w:t>
      </w:r>
      <w:r w:rsidR="00D51A7A" w:rsidRPr="00265313">
        <w:t>Braun &amp; Clarke, 2006</w:t>
      </w:r>
      <w:r w:rsidR="001770E4" w:rsidRPr="00265313">
        <w:t>).</w:t>
      </w:r>
    </w:p>
    <w:p w14:paraId="5B4F2A0E" w14:textId="47DCF40D" w:rsidR="00EB2012" w:rsidRPr="00265313" w:rsidRDefault="00C30378" w:rsidP="00B7092F">
      <w:pPr>
        <w:spacing w:line="360" w:lineRule="auto"/>
        <w:ind w:firstLine="708"/>
        <w:jc w:val="both"/>
      </w:pPr>
      <w:r w:rsidRPr="00265313">
        <w:t>N</w:t>
      </w:r>
      <w:r w:rsidR="0092248F" w:rsidRPr="00265313">
        <w:t xml:space="preserve">uma fase inicial </w:t>
      </w:r>
      <w:r w:rsidR="00727BCC" w:rsidRPr="00265313">
        <w:t>foram realizadas l</w:t>
      </w:r>
      <w:r w:rsidR="0092248F" w:rsidRPr="00265313">
        <w:t>eituras repetidas de cada uma das transcrições, a fim de</w:t>
      </w:r>
      <w:r w:rsidR="00727BCC" w:rsidRPr="00265313">
        <w:t xml:space="preserve"> se atingir a</w:t>
      </w:r>
      <w:r w:rsidR="0092248F" w:rsidRPr="00265313">
        <w:t xml:space="preserve"> familiariza</w:t>
      </w:r>
      <w:r w:rsidR="00727BCC" w:rsidRPr="00265313">
        <w:t>ção</w:t>
      </w:r>
      <w:r w:rsidR="0092248F" w:rsidRPr="00265313">
        <w:t xml:space="preserve"> com o conteúdo</w:t>
      </w:r>
      <w:r w:rsidR="00727BCC" w:rsidRPr="00265313">
        <w:t xml:space="preserve"> relevante. </w:t>
      </w:r>
      <w:r w:rsidR="00DE2FD1" w:rsidRPr="00265313">
        <w:t>Na</w:t>
      </w:r>
      <w:r w:rsidR="0092248F" w:rsidRPr="00265313">
        <w:t xml:space="preserve"> segunda fase, as transcrições completas foram importadas para o software </w:t>
      </w:r>
      <w:proofErr w:type="spellStart"/>
      <w:r w:rsidR="0092248F" w:rsidRPr="00F57FE6">
        <w:rPr>
          <w:iCs/>
        </w:rPr>
        <w:t>NVivo</w:t>
      </w:r>
      <w:proofErr w:type="spellEnd"/>
      <w:r w:rsidR="00DE2FD1" w:rsidRPr="00265313">
        <w:t>,</w:t>
      </w:r>
      <w:r w:rsidR="0092248F" w:rsidRPr="00265313">
        <w:t xml:space="preserve"> </w:t>
      </w:r>
      <w:r w:rsidR="00F362F9" w:rsidRPr="00265313">
        <w:t>no qual foram explorados</w:t>
      </w:r>
      <w:r w:rsidR="0092248F" w:rsidRPr="00265313">
        <w:t xml:space="preserve"> </w:t>
      </w:r>
      <w:r w:rsidR="00727BCC" w:rsidRPr="00265313">
        <w:t xml:space="preserve">e construídos </w:t>
      </w:r>
      <w:r w:rsidR="0092248F" w:rsidRPr="00265313">
        <w:t xml:space="preserve">possíveis códigos </w:t>
      </w:r>
      <w:r w:rsidR="00435BD0" w:rsidRPr="00265313">
        <w:t>semânticos iniciais</w:t>
      </w:r>
      <w:r w:rsidR="00E20870" w:rsidRPr="00265313">
        <w:t xml:space="preserve"> </w:t>
      </w:r>
      <w:r w:rsidR="0092248F" w:rsidRPr="00265313">
        <w:t>para cada um dos caso</w:t>
      </w:r>
      <w:r w:rsidR="00435BD0" w:rsidRPr="00265313">
        <w:t>s (transcrições</w:t>
      </w:r>
      <w:r w:rsidR="0092248F" w:rsidRPr="00265313">
        <w:t xml:space="preserve">) e padrões de </w:t>
      </w:r>
      <w:r w:rsidR="0092248F" w:rsidRPr="00265313">
        <w:lastRenderedPageBreak/>
        <w:t>códigos</w:t>
      </w:r>
      <w:r w:rsidR="00435BD0" w:rsidRPr="00265313">
        <w:t xml:space="preserve"> significativos</w:t>
      </w:r>
      <w:r w:rsidR="0092248F" w:rsidRPr="00265313">
        <w:t xml:space="preserve"> entre os casos.</w:t>
      </w:r>
      <w:r w:rsidR="00F362F9" w:rsidRPr="00265313">
        <w:t xml:space="preserve"> Na terceira fase</w:t>
      </w:r>
      <w:r w:rsidR="0092248F" w:rsidRPr="00265313">
        <w:t xml:space="preserve">, </w:t>
      </w:r>
      <w:r w:rsidR="00F362F9" w:rsidRPr="00265313">
        <w:t>os</w:t>
      </w:r>
      <w:r w:rsidR="00FD3325" w:rsidRPr="00265313">
        <w:t xml:space="preserve"> códigos foram agr</w:t>
      </w:r>
      <w:r w:rsidR="00E57544" w:rsidRPr="00265313">
        <w:t xml:space="preserve">upados em </w:t>
      </w:r>
      <w:r w:rsidR="00435BD0" w:rsidRPr="00265313">
        <w:t xml:space="preserve">potenciais </w:t>
      </w:r>
      <w:r w:rsidR="00E57544" w:rsidRPr="00265313">
        <w:t>temas gerais</w:t>
      </w:r>
      <w:r w:rsidR="00435BD0" w:rsidRPr="00265313">
        <w:t xml:space="preserve"> e subtemas</w:t>
      </w:r>
      <w:r w:rsidR="00E57544" w:rsidRPr="00265313">
        <w:t>, de acordo com a proximidade s</w:t>
      </w:r>
      <w:r w:rsidR="00065F20" w:rsidRPr="00265313">
        <w:t>emântica</w:t>
      </w:r>
      <w:r w:rsidR="00316ABB" w:rsidRPr="00265313">
        <w:t xml:space="preserve">, </w:t>
      </w:r>
      <w:r w:rsidR="00065F20" w:rsidRPr="00265313">
        <w:t>inter-relacionamento</w:t>
      </w:r>
      <w:r w:rsidR="00316ABB" w:rsidRPr="00265313">
        <w:t xml:space="preserve"> e objetivos deste estudo</w:t>
      </w:r>
      <w:r w:rsidR="00575088" w:rsidRPr="00265313">
        <w:t xml:space="preserve">. Este </w:t>
      </w:r>
      <w:r w:rsidR="00F44239" w:rsidRPr="00265313">
        <w:t>material foi revis</w:t>
      </w:r>
      <w:r w:rsidRPr="00265313">
        <w:t>t</w:t>
      </w:r>
      <w:r w:rsidR="00F44239" w:rsidRPr="00265313">
        <w:t>o, refinado e</w:t>
      </w:r>
      <w:r w:rsidR="003B6FBC" w:rsidRPr="00265313">
        <w:t>,</w:t>
      </w:r>
      <w:r w:rsidR="00F44239" w:rsidRPr="00265313">
        <w:t xml:space="preserve"> quando necessário, recodificado</w:t>
      </w:r>
      <w:r w:rsidR="00D51A7A" w:rsidRPr="00265313">
        <w:t xml:space="preserve"> entre os </w:t>
      </w:r>
      <w:r w:rsidR="00106223" w:rsidRPr="00265313">
        <w:t>pesquisadores</w:t>
      </w:r>
      <w:r w:rsidR="00D51A7A" w:rsidRPr="00265313">
        <w:t>,</w:t>
      </w:r>
      <w:r w:rsidR="00C571CB" w:rsidRPr="00265313">
        <w:t xml:space="preserve"> </w:t>
      </w:r>
      <w:r w:rsidR="0081190E" w:rsidRPr="00265313">
        <w:t>resultando</w:t>
      </w:r>
      <w:r w:rsidR="00C571CB" w:rsidRPr="00265313">
        <w:t xml:space="preserve"> </w:t>
      </w:r>
      <w:r w:rsidR="0081190E" w:rsidRPr="00265313">
        <w:t>n</w:t>
      </w:r>
      <w:r w:rsidR="00C571CB" w:rsidRPr="00265313">
        <w:t>um mapa temático</w:t>
      </w:r>
      <w:r w:rsidR="00D03E09" w:rsidRPr="00265313">
        <w:t xml:space="preserve"> final de temas </w:t>
      </w:r>
      <w:r w:rsidR="00FA25AB" w:rsidRPr="0095784A">
        <w:rPr>
          <w:noProof/>
        </w:rPr>
        <w:drawing>
          <wp:anchor distT="0" distB="0" distL="114300" distR="114300" simplePos="0" relativeHeight="251659264" behindDoc="1" locked="0" layoutInCell="1" allowOverlap="1" wp14:anchorId="55A0C6C0" wp14:editId="786A8DF4">
            <wp:simplePos x="0" y="0"/>
            <wp:positionH relativeFrom="column">
              <wp:posOffset>1270</wp:posOffset>
            </wp:positionH>
            <wp:positionV relativeFrom="paragraph">
              <wp:posOffset>1226820</wp:posOffset>
            </wp:positionV>
            <wp:extent cx="5400040" cy="7124700"/>
            <wp:effectExtent l="0" t="0" r="0" b="0"/>
            <wp:wrapNone/>
            <wp:docPr id="5" name="Imagem 1" descr="Diagrama, Text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m 1" descr="Diagrama, Texto&#10;&#10;Descrição gerada automaticamente"/>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712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E09" w:rsidRPr="00265313">
        <w:t>e subtemas</w:t>
      </w:r>
      <w:r w:rsidR="00C571CB" w:rsidRPr="00265313">
        <w:t xml:space="preserve"> (Figura </w:t>
      </w:r>
      <w:r w:rsidR="00460BDD">
        <w:t>0</w:t>
      </w:r>
      <w:r w:rsidR="00C571CB" w:rsidRPr="00265313">
        <w:t>1)</w:t>
      </w:r>
      <w:r w:rsidR="00DF69F1" w:rsidRPr="00265313">
        <w:t xml:space="preserve">. </w:t>
      </w:r>
      <w:r w:rsidR="00F44239" w:rsidRPr="00265313">
        <w:t xml:space="preserve"> </w:t>
      </w:r>
    </w:p>
    <w:p w14:paraId="7871A376" w14:textId="3FF1AFED" w:rsidR="00605192" w:rsidRPr="00605192" w:rsidRDefault="00605192" w:rsidP="00605192">
      <w:pPr>
        <w:autoSpaceDE w:val="0"/>
        <w:autoSpaceDN w:val="0"/>
        <w:adjustRightInd w:val="0"/>
        <w:spacing w:line="360" w:lineRule="auto"/>
        <w:ind w:left="425" w:hanging="425"/>
      </w:pPr>
    </w:p>
    <w:p w14:paraId="3A98EB17" w14:textId="77777777" w:rsidR="00605192" w:rsidRPr="00605192" w:rsidRDefault="00605192" w:rsidP="00605192">
      <w:pPr>
        <w:autoSpaceDE w:val="0"/>
        <w:autoSpaceDN w:val="0"/>
        <w:adjustRightInd w:val="0"/>
        <w:spacing w:line="360" w:lineRule="auto"/>
        <w:ind w:left="425" w:hanging="425"/>
      </w:pPr>
    </w:p>
    <w:p w14:paraId="177FA9B3" w14:textId="77777777" w:rsidR="00605192" w:rsidRPr="00605192" w:rsidRDefault="00605192" w:rsidP="00605192">
      <w:pPr>
        <w:spacing w:line="360" w:lineRule="auto"/>
      </w:pPr>
    </w:p>
    <w:p w14:paraId="179DF16D" w14:textId="77777777" w:rsidR="00605192" w:rsidRPr="00605192" w:rsidRDefault="00605192" w:rsidP="00605192">
      <w:pPr>
        <w:spacing w:line="360" w:lineRule="auto"/>
      </w:pPr>
    </w:p>
    <w:p w14:paraId="21439B52" w14:textId="77777777" w:rsidR="00605192" w:rsidRPr="00605192" w:rsidRDefault="00605192" w:rsidP="00605192">
      <w:pPr>
        <w:spacing w:line="360" w:lineRule="auto"/>
      </w:pPr>
    </w:p>
    <w:p w14:paraId="39AA5F86" w14:textId="77777777" w:rsidR="00605192" w:rsidRPr="00605192" w:rsidRDefault="00605192" w:rsidP="00605192">
      <w:pPr>
        <w:spacing w:line="360" w:lineRule="auto"/>
      </w:pPr>
    </w:p>
    <w:p w14:paraId="581F5D23" w14:textId="77777777" w:rsidR="00605192" w:rsidRPr="00605192" w:rsidRDefault="00605192" w:rsidP="00605192">
      <w:pPr>
        <w:spacing w:line="360" w:lineRule="auto"/>
      </w:pPr>
    </w:p>
    <w:p w14:paraId="4644F02A" w14:textId="77777777" w:rsidR="00605192" w:rsidRPr="00605192" w:rsidRDefault="00605192" w:rsidP="00605192">
      <w:pPr>
        <w:spacing w:line="360" w:lineRule="auto"/>
      </w:pPr>
    </w:p>
    <w:p w14:paraId="5DBE5D0A" w14:textId="77777777" w:rsidR="00605192" w:rsidRPr="00605192" w:rsidRDefault="00605192" w:rsidP="00605192">
      <w:pPr>
        <w:spacing w:line="360" w:lineRule="auto"/>
      </w:pPr>
    </w:p>
    <w:p w14:paraId="6B04240B" w14:textId="77777777" w:rsidR="00605192" w:rsidRPr="00605192" w:rsidRDefault="00605192" w:rsidP="00605192">
      <w:pPr>
        <w:spacing w:line="360" w:lineRule="auto"/>
      </w:pPr>
    </w:p>
    <w:p w14:paraId="18E7AAEA" w14:textId="77777777" w:rsidR="00605192" w:rsidRPr="00605192" w:rsidRDefault="00605192" w:rsidP="00605192">
      <w:pPr>
        <w:spacing w:line="360" w:lineRule="auto"/>
      </w:pPr>
    </w:p>
    <w:p w14:paraId="0A94A2A9" w14:textId="77777777" w:rsidR="00605192" w:rsidRPr="00605192" w:rsidRDefault="00605192" w:rsidP="00605192">
      <w:pPr>
        <w:spacing w:line="360" w:lineRule="auto"/>
      </w:pPr>
    </w:p>
    <w:p w14:paraId="0330E419" w14:textId="77777777" w:rsidR="00605192" w:rsidRPr="00605192" w:rsidRDefault="00605192" w:rsidP="00605192">
      <w:pPr>
        <w:spacing w:line="360" w:lineRule="auto"/>
      </w:pPr>
    </w:p>
    <w:p w14:paraId="05AB3720" w14:textId="77777777" w:rsidR="00605192" w:rsidRPr="00605192" w:rsidRDefault="00605192" w:rsidP="00605192">
      <w:pPr>
        <w:spacing w:line="360" w:lineRule="auto"/>
      </w:pPr>
    </w:p>
    <w:p w14:paraId="146E8844" w14:textId="77777777" w:rsidR="00605192" w:rsidRPr="00605192" w:rsidRDefault="00605192" w:rsidP="00605192">
      <w:pPr>
        <w:spacing w:line="360" w:lineRule="auto"/>
      </w:pPr>
    </w:p>
    <w:p w14:paraId="6F6E67AA" w14:textId="77777777" w:rsidR="00605192" w:rsidRPr="00605192" w:rsidRDefault="00605192" w:rsidP="00605192">
      <w:pPr>
        <w:spacing w:line="360" w:lineRule="auto"/>
      </w:pPr>
    </w:p>
    <w:p w14:paraId="798BE6F1" w14:textId="77777777" w:rsidR="00605192" w:rsidRPr="00605192" w:rsidRDefault="00605192" w:rsidP="00605192">
      <w:pPr>
        <w:spacing w:line="360" w:lineRule="auto"/>
        <w:rPr>
          <w:rFonts w:eastAsia="Calibri"/>
          <w:i/>
          <w:iCs/>
        </w:rPr>
      </w:pPr>
    </w:p>
    <w:p w14:paraId="0727AFA7" w14:textId="77777777" w:rsidR="00605192" w:rsidRPr="00605192" w:rsidRDefault="00605192" w:rsidP="00605192">
      <w:pPr>
        <w:spacing w:line="360" w:lineRule="auto"/>
        <w:rPr>
          <w:rFonts w:eastAsia="Calibri"/>
          <w:i/>
          <w:iCs/>
        </w:rPr>
      </w:pPr>
    </w:p>
    <w:p w14:paraId="188A5623" w14:textId="77777777" w:rsidR="00605192" w:rsidRPr="00605192" w:rsidRDefault="00605192" w:rsidP="00605192">
      <w:pPr>
        <w:spacing w:line="360" w:lineRule="auto"/>
        <w:rPr>
          <w:rFonts w:eastAsia="Calibri"/>
          <w:i/>
          <w:iCs/>
        </w:rPr>
      </w:pPr>
    </w:p>
    <w:p w14:paraId="0E174699" w14:textId="77777777" w:rsidR="00605192" w:rsidRPr="00605192" w:rsidRDefault="00605192" w:rsidP="00605192">
      <w:pPr>
        <w:spacing w:line="360" w:lineRule="auto"/>
        <w:rPr>
          <w:rFonts w:eastAsia="Calibri"/>
          <w:i/>
          <w:iCs/>
        </w:rPr>
      </w:pPr>
    </w:p>
    <w:p w14:paraId="2DFC12CE" w14:textId="77777777" w:rsidR="00605192" w:rsidRPr="00605192" w:rsidRDefault="00605192" w:rsidP="00605192">
      <w:pPr>
        <w:spacing w:line="360" w:lineRule="auto"/>
        <w:rPr>
          <w:rFonts w:eastAsia="Calibri"/>
          <w:i/>
          <w:iCs/>
        </w:rPr>
      </w:pPr>
    </w:p>
    <w:p w14:paraId="3A6A3DA8" w14:textId="77777777" w:rsidR="00605192" w:rsidRPr="00605192" w:rsidRDefault="00605192" w:rsidP="00605192">
      <w:pPr>
        <w:spacing w:line="360" w:lineRule="auto"/>
        <w:rPr>
          <w:rFonts w:eastAsia="Calibri"/>
          <w:i/>
          <w:iCs/>
        </w:rPr>
      </w:pPr>
    </w:p>
    <w:p w14:paraId="18CC2130" w14:textId="77777777" w:rsidR="00605192" w:rsidRPr="00605192" w:rsidRDefault="00605192" w:rsidP="00605192">
      <w:pPr>
        <w:spacing w:line="360" w:lineRule="auto"/>
        <w:rPr>
          <w:rFonts w:eastAsia="Calibri"/>
          <w:i/>
          <w:iCs/>
        </w:rPr>
      </w:pPr>
    </w:p>
    <w:p w14:paraId="6A21E907" w14:textId="77777777" w:rsidR="00605192" w:rsidRPr="00605192" w:rsidRDefault="00605192" w:rsidP="00605192">
      <w:pPr>
        <w:spacing w:line="360" w:lineRule="auto"/>
        <w:rPr>
          <w:rFonts w:eastAsia="Calibri"/>
          <w:i/>
          <w:iCs/>
        </w:rPr>
      </w:pPr>
    </w:p>
    <w:p w14:paraId="31F5B365" w14:textId="77777777" w:rsidR="00605192" w:rsidRPr="00605192" w:rsidRDefault="00605192" w:rsidP="00605192">
      <w:pPr>
        <w:spacing w:line="360" w:lineRule="auto"/>
        <w:rPr>
          <w:rFonts w:eastAsia="Calibri"/>
          <w:i/>
          <w:iCs/>
        </w:rPr>
      </w:pPr>
    </w:p>
    <w:p w14:paraId="39EFFB37" w14:textId="77777777" w:rsidR="00605192" w:rsidRPr="00605192" w:rsidRDefault="00605192" w:rsidP="00605192">
      <w:pPr>
        <w:spacing w:line="360" w:lineRule="auto"/>
        <w:rPr>
          <w:rFonts w:eastAsia="Calibri"/>
          <w:i/>
          <w:iCs/>
        </w:rPr>
      </w:pPr>
    </w:p>
    <w:p w14:paraId="4685386F" w14:textId="3A467FB4" w:rsidR="00605192" w:rsidRDefault="00605192" w:rsidP="00605192">
      <w:pPr>
        <w:spacing w:line="360" w:lineRule="auto"/>
        <w:rPr>
          <w:rFonts w:eastAsia="Calibri"/>
          <w:i/>
          <w:iCs/>
        </w:rPr>
      </w:pPr>
    </w:p>
    <w:p w14:paraId="3D4DD7E0" w14:textId="77777777" w:rsidR="00FA25AB" w:rsidRDefault="00FA25AB" w:rsidP="00605192">
      <w:pPr>
        <w:autoSpaceDE w:val="0"/>
        <w:autoSpaceDN w:val="0"/>
        <w:adjustRightInd w:val="0"/>
        <w:spacing w:line="360" w:lineRule="auto"/>
        <w:jc w:val="both"/>
        <w:rPr>
          <w:i/>
          <w:iCs/>
        </w:rPr>
      </w:pPr>
    </w:p>
    <w:p w14:paraId="7FD2D0CA" w14:textId="2AD4B5C4" w:rsidR="00605192" w:rsidRDefault="00605192" w:rsidP="00605192">
      <w:pPr>
        <w:autoSpaceDE w:val="0"/>
        <w:autoSpaceDN w:val="0"/>
        <w:adjustRightInd w:val="0"/>
        <w:spacing w:line="360" w:lineRule="auto"/>
        <w:jc w:val="both"/>
        <w:rPr>
          <w:rFonts w:eastAsia="Calibri"/>
        </w:rPr>
      </w:pPr>
      <w:r w:rsidRPr="00AC737F">
        <w:rPr>
          <w:i/>
          <w:iCs/>
        </w:rPr>
        <w:t>Figura 01</w:t>
      </w:r>
      <w:r w:rsidRPr="00AC737F">
        <w:t>.</w:t>
      </w:r>
      <w:r>
        <w:rPr>
          <w:b/>
          <w:bCs/>
        </w:rPr>
        <w:t xml:space="preserve"> </w:t>
      </w:r>
      <w:r w:rsidRPr="00AC737F">
        <w:rPr>
          <w:rFonts w:eastAsia="Calibri"/>
        </w:rPr>
        <w:t xml:space="preserve">Mapa de temas e subtemas de fatores de risco e de proteção </w:t>
      </w:r>
      <w:r>
        <w:rPr>
          <w:rFonts w:eastAsia="Calibri"/>
        </w:rPr>
        <w:t xml:space="preserve">associados à retratação. </w:t>
      </w:r>
    </w:p>
    <w:p w14:paraId="24F5A8C2" w14:textId="7D349D59" w:rsidR="005F4C2F" w:rsidRPr="00265313" w:rsidRDefault="0018253D" w:rsidP="002D0569">
      <w:pPr>
        <w:tabs>
          <w:tab w:val="left" w:pos="0"/>
          <w:tab w:val="left" w:pos="284"/>
        </w:tabs>
        <w:spacing w:line="360" w:lineRule="auto"/>
        <w:jc w:val="center"/>
        <w:rPr>
          <w:b/>
        </w:rPr>
      </w:pPr>
      <w:r w:rsidRPr="00265313">
        <w:rPr>
          <w:b/>
        </w:rPr>
        <w:lastRenderedPageBreak/>
        <w:t>Resultados</w:t>
      </w:r>
    </w:p>
    <w:p w14:paraId="7F57D883" w14:textId="6F120D82" w:rsidR="00A005E9" w:rsidRPr="00265313" w:rsidRDefault="00A005E9" w:rsidP="00B7092F">
      <w:pPr>
        <w:spacing w:line="360" w:lineRule="auto"/>
        <w:ind w:firstLine="708"/>
        <w:jc w:val="both"/>
      </w:pPr>
      <w:r w:rsidRPr="00265313">
        <w:t>A análise temática (Braun &amp; Clarke, 2006) das entrevistas resultou na emergência de seis temas relativos aos fatores de risco de retratação e dois temas relativos aos fatores de proteção (Figura 0</w:t>
      </w:r>
      <w:r w:rsidR="003147FD" w:rsidRPr="00265313">
        <w:t>1</w:t>
      </w:r>
      <w:r w:rsidRPr="00265313">
        <w:t>), descritos a seguir</w:t>
      </w:r>
      <w:r w:rsidR="006931E8">
        <w:t xml:space="preserve">. Os participantes são identificados pelas suas respectivas atuações profissionais abreviadas (Assistente Social – AS, Conselheiro/a tutelar – CT, Magistrado/a – MAG, Pedagogo/a – PED, Psicólogo/a – PSIC), país no qual atuam (Brasil – Br ou Portugal – </w:t>
      </w:r>
      <w:proofErr w:type="spellStart"/>
      <w:r w:rsidR="006931E8">
        <w:t>Pt</w:t>
      </w:r>
      <w:proofErr w:type="spellEnd"/>
      <w:r w:rsidR="006931E8">
        <w:t xml:space="preserve">), e números que indicam a ordem das entrevistas (1 a 23).  </w:t>
      </w:r>
    </w:p>
    <w:p w14:paraId="681A2913" w14:textId="23F40289" w:rsidR="00E62585" w:rsidRPr="00605192" w:rsidRDefault="00A54DE2" w:rsidP="002D0569">
      <w:pPr>
        <w:tabs>
          <w:tab w:val="left" w:pos="426"/>
        </w:tabs>
        <w:spacing w:line="360" w:lineRule="auto"/>
        <w:jc w:val="both"/>
        <w:rPr>
          <w:b/>
          <w:bCs/>
          <w:i/>
        </w:rPr>
      </w:pPr>
      <w:r w:rsidRPr="00605192">
        <w:rPr>
          <w:b/>
          <w:bCs/>
          <w:i/>
        </w:rPr>
        <w:t xml:space="preserve">Fatores de </w:t>
      </w:r>
      <w:r w:rsidR="00F42991" w:rsidRPr="00605192">
        <w:rPr>
          <w:b/>
          <w:bCs/>
          <w:i/>
        </w:rPr>
        <w:t>R</w:t>
      </w:r>
      <w:r w:rsidRPr="00605192">
        <w:rPr>
          <w:b/>
          <w:bCs/>
          <w:i/>
        </w:rPr>
        <w:t xml:space="preserve">isco </w:t>
      </w:r>
      <w:r w:rsidR="005F2F39" w:rsidRPr="00605192">
        <w:rPr>
          <w:b/>
          <w:bCs/>
          <w:i/>
        </w:rPr>
        <w:t>d</w:t>
      </w:r>
      <w:r w:rsidR="00600AE6" w:rsidRPr="00605192">
        <w:rPr>
          <w:b/>
          <w:bCs/>
          <w:i/>
        </w:rPr>
        <w:t>e</w:t>
      </w:r>
      <w:r w:rsidR="005F2F39" w:rsidRPr="00605192">
        <w:rPr>
          <w:b/>
          <w:bCs/>
          <w:i/>
        </w:rPr>
        <w:t xml:space="preserve"> </w:t>
      </w:r>
      <w:r w:rsidR="00F42991" w:rsidRPr="00605192">
        <w:rPr>
          <w:b/>
          <w:bCs/>
          <w:i/>
        </w:rPr>
        <w:t>R</w:t>
      </w:r>
      <w:r w:rsidR="005F2F39" w:rsidRPr="00605192">
        <w:rPr>
          <w:b/>
          <w:bCs/>
          <w:i/>
        </w:rPr>
        <w:t>etratação</w:t>
      </w:r>
    </w:p>
    <w:p w14:paraId="4EA6B81C" w14:textId="79A9144D" w:rsidR="003147FD" w:rsidRPr="00265313" w:rsidRDefault="00A005E9" w:rsidP="00B7092F">
      <w:pPr>
        <w:spacing w:line="360" w:lineRule="auto"/>
        <w:ind w:firstLine="708"/>
        <w:jc w:val="both"/>
      </w:pPr>
      <w:r w:rsidRPr="00265313">
        <w:t>A partir da análise das entrevistas foi identificado um conjunto de condições que podem favorecer o desenvolvimento da retratação</w:t>
      </w:r>
      <w:r w:rsidR="00871193">
        <w:t>,</w:t>
      </w:r>
      <w:r w:rsidR="00164ABD" w:rsidRPr="00265313">
        <w:t xml:space="preserve"> e que </w:t>
      </w:r>
      <w:r w:rsidRPr="00265313">
        <w:t xml:space="preserve">foram organizadas em seis temas e respectivos subtemas: </w:t>
      </w:r>
    </w:p>
    <w:p w14:paraId="6CF1EDD3" w14:textId="3676388C" w:rsidR="000E5932" w:rsidRPr="00605192" w:rsidRDefault="00F42991" w:rsidP="002D0569">
      <w:pPr>
        <w:tabs>
          <w:tab w:val="left" w:pos="709"/>
        </w:tabs>
        <w:spacing w:line="360" w:lineRule="auto"/>
        <w:rPr>
          <w:i/>
          <w:iCs/>
        </w:rPr>
      </w:pPr>
      <w:r w:rsidRPr="00605192">
        <w:rPr>
          <w:i/>
          <w:iCs/>
        </w:rPr>
        <w:t>C</w:t>
      </w:r>
      <w:r w:rsidR="00A005E9" w:rsidRPr="00605192">
        <w:rPr>
          <w:i/>
          <w:iCs/>
        </w:rPr>
        <w:t xml:space="preserve">ondições </w:t>
      </w:r>
      <w:r w:rsidRPr="00605192">
        <w:rPr>
          <w:i/>
          <w:iCs/>
        </w:rPr>
        <w:t>R</w:t>
      </w:r>
      <w:r w:rsidR="00A005E9" w:rsidRPr="00605192">
        <w:rPr>
          <w:i/>
          <w:iCs/>
        </w:rPr>
        <w:t xml:space="preserve">elacionadas com a </w:t>
      </w:r>
      <w:r w:rsidRPr="00605192">
        <w:rPr>
          <w:i/>
          <w:iCs/>
        </w:rPr>
        <w:t>C</w:t>
      </w:r>
      <w:r w:rsidR="00A005E9" w:rsidRPr="00605192">
        <w:rPr>
          <w:i/>
          <w:iCs/>
        </w:rPr>
        <w:t>riança</w:t>
      </w:r>
      <w:r w:rsidR="00CF134F" w:rsidRPr="00605192">
        <w:rPr>
          <w:i/>
          <w:iCs/>
        </w:rPr>
        <w:t xml:space="preserve"> </w:t>
      </w:r>
    </w:p>
    <w:p w14:paraId="183DA7D3" w14:textId="77777777" w:rsidR="00012C9B" w:rsidRPr="00265313" w:rsidRDefault="00A005E9" w:rsidP="00B7092F">
      <w:pPr>
        <w:spacing w:line="360" w:lineRule="auto"/>
        <w:ind w:firstLine="708"/>
        <w:jc w:val="both"/>
      </w:pPr>
      <w:r w:rsidRPr="00265313">
        <w:t>Este tema integra características emocionais e comportamentais das crianças e que, de acordo com os participantes, podem contribuir para o desenvolvimento da retratação</w:t>
      </w:r>
      <w:r w:rsidR="00012C9B" w:rsidRPr="00265313">
        <w:t>, integrando os seguintes subtemas:</w:t>
      </w:r>
    </w:p>
    <w:p w14:paraId="3391F218" w14:textId="17D711FC" w:rsidR="000E5932" w:rsidRPr="00265313" w:rsidRDefault="00A005E9" w:rsidP="00B7092F">
      <w:pPr>
        <w:spacing w:line="360" w:lineRule="auto"/>
        <w:ind w:firstLine="708"/>
        <w:jc w:val="both"/>
        <w:rPr>
          <w:rFonts w:eastAsia="Calibri"/>
          <w:color w:val="000000"/>
        </w:rPr>
      </w:pPr>
      <w:r w:rsidRPr="00265313">
        <w:rPr>
          <w:b/>
          <w:bCs/>
        </w:rPr>
        <w:t>Medo</w:t>
      </w:r>
      <w:r w:rsidR="00691E08">
        <w:rPr>
          <w:b/>
          <w:bCs/>
        </w:rPr>
        <w:t xml:space="preserve">. </w:t>
      </w:r>
      <w:r w:rsidR="00E8527C" w:rsidRPr="00265313">
        <w:t xml:space="preserve">Na </w:t>
      </w:r>
      <w:r w:rsidRPr="00265313">
        <w:t>perspe</w:t>
      </w:r>
      <w:r w:rsidR="00E8527C" w:rsidRPr="00265313">
        <w:t>c</w:t>
      </w:r>
      <w:r w:rsidRPr="00265313">
        <w:t>tiva dos profissionais, a criança pode negar o seu relato prévio pelo medo de que as ameaças feitas pelo</w:t>
      </w:r>
      <w:r w:rsidR="00691E08">
        <w:t>/a</w:t>
      </w:r>
      <w:r w:rsidRPr="00265313">
        <w:t xml:space="preserve"> agressor</w:t>
      </w:r>
      <w:r w:rsidR="00691E08">
        <w:t>/a</w:t>
      </w:r>
      <w:r w:rsidRPr="00265313">
        <w:t xml:space="preserve"> se concretizem: “Nós percebemos que ela estava com medo. Que se começasse a falar podiam escapar-lhe elementos e revelar</w:t>
      </w:r>
      <w:r w:rsidR="00702019" w:rsidRPr="00265313">
        <w:t>.</w:t>
      </w:r>
      <w:r w:rsidRPr="00265313">
        <w:t xml:space="preserve"> Ela realmente ficava com muito medo de dizer seja lá o que for” (PSIC2 – </w:t>
      </w:r>
      <w:proofErr w:type="spellStart"/>
      <w:r w:rsidRPr="00265313">
        <w:t>Pt</w:t>
      </w:r>
      <w:proofErr w:type="spellEnd"/>
      <w:r w:rsidRPr="00265313">
        <w:t>)</w:t>
      </w:r>
      <w:r w:rsidR="00F50B01" w:rsidRPr="00265313">
        <w:t>. Surge ainda o</w:t>
      </w:r>
      <w:r w:rsidRPr="00265313">
        <w:t xml:space="preserve"> </w:t>
      </w:r>
      <w:r w:rsidRPr="00265313">
        <w:rPr>
          <w:rFonts w:eastAsia="Calibri"/>
          <w:color w:val="000000"/>
        </w:rPr>
        <w:t xml:space="preserve">medo de que algo de ruim possa acontecer a </w:t>
      </w:r>
      <w:r w:rsidR="00647DA3" w:rsidRPr="00265313">
        <w:rPr>
          <w:rFonts w:eastAsia="Calibri"/>
          <w:color w:val="000000"/>
        </w:rPr>
        <w:t>familiares</w:t>
      </w:r>
      <w:r w:rsidRPr="00265313">
        <w:rPr>
          <w:rFonts w:eastAsia="Calibri"/>
          <w:color w:val="000000"/>
        </w:rPr>
        <w:t>: “Ele ameaçava a mãe e a adolescente. De que, se elas contassem alguma coisa, ele mataria as duas. Então, a adolescente já ficou com medo de acontecer alguma coisa com a mãe” (CT2 – Br)</w:t>
      </w:r>
      <w:r w:rsidR="005A73FF">
        <w:rPr>
          <w:rFonts w:eastAsia="Calibri"/>
          <w:color w:val="000000"/>
        </w:rPr>
        <w:t xml:space="preserve">. </w:t>
      </w:r>
    </w:p>
    <w:p w14:paraId="2968CCBB" w14:textId="731DB546" w:rsidR="000E5932" w:rsidRPr="00265313" w:rsidRDefault="000E5932" w:rsidP="00B7092F">
      <w:pPr>
        <w:autoSpaceDE w:val="0"/>
        <w:autoSpaceDN w:val="0"/>
        <w:adjustRightInd w:val="0"/>
        <w:spacing w:line="360" w:lineRule="auto"/>
        <w:ind w:firstLine="708"/>
        <w:jc w:val="both"/>
        <w:rPr>
          <w:rFonts w:eastAsia="Calibri"/>
          <w:color w:val="000000"/>
        </w:rPr>
      </w:pPr>
      <w:r w:rsidRPr="00265313">
        <w:rPr>
          <w:rFonts w:eastAsia="Calibri"/>
          <w:b/>
          <w:bCs/>
          <w:color w:val="000000"/>
        </w:rPr>
        <w:t>Culpa</w:t>
      </w:r>
      <w:r w:rsidR="00691E08">
        <w:rPr>
          <w:rFonts w:eastAsia="Calibri"/>
          <w:b/>
          <w:bCs/>
          <w:color w:val="000000"/>
        </w:rPr>
        <w:t xml:space="preserve">. </w:t>
      </w:r>
      <w:r w:rsidRPr="00265313">
        <w:rPr>
          <w:rFonts w:eastAsia="Calibri"/>
          <w:color w:val="000000"/>
        </w:rPr>
        <w:t xml:space="preserve">A influência do sentimento de culpa na retratação </w:t>
      </w:r>
      <w:r w:rsidR="00F50B01" w:rsidRPr="00265313">
        <w:rPr>
          <w:rFonts w:eastAsia="Calibri"/>
          <w:color w:val="000000"/>
        </w:rPr>
        <w:t>emerge</w:t>
      </w:r>
      <w:r w:rsidR="00012C9B" w:rsidRPr="00265313">
        <w:rPr>
          <w:rFonts w:eastAsia="Calibri"/>
          <w:color w:val="000000"/>
        </w:rPr>
        <w:t xml:space="preserve"> </w:t>
      </w:r>
      <w:r w:rsidRPr="00265313">
        <w:rPr>
          <w:rFonts w:eastAsia="Calibri"/>
          <w:color w:val="000000"/>
        </w:rPr>
        <w:t>de duas maneiras complementares</w:t>
      </w:r>
      <w:r w:rsidR="00F50B01" w:rsidRPr="00265313">
        <w:rPr>
          <w:rFonts w:eastAsia="Calibri"/>
          <w:color w:val="000000"/>
        </w:rPr>
        <w:t xml:space="preserve">: a </w:t>
      </w:r>
      <w:r w:rsidRPr="00265313">
        <w:rPr>
          <w:rFonts w:eastAsia="Calibri"/>
          <w:color w:val="000000"/>
        </w:rPr>
        <w:t xml:space="preserve">culpa sentida pela criança </w:t>
      </w:r>
      <w:r w:rsidR="00AF279E" w:rsidRPr="00265313">
        <w:rPr>
          <w:rFonts w:eastAsia="Calibri"/>
          <w:color w:val="000000"/>
        </w:rPr>
        <w:t xml:space="preserve">pelo </w:t>
      </w:r>
      <w:r w:rsidRPr="00265313">
        <w:rPr>
          <w:rFonts w:eastAsia="Calibri"/>
          <w:color w:val="000000"/>
        </w:rPr>
        <w:t>impacto da revelação sobre a família: “Eu acho que uma das causas é a criança se sentir culpada pela família estar se desintegrando. A pressão é tão grande que elas acham que são as culpadas por desestruturar todo aquele núcleo familiar” (AS1 – Br</w:t>
      </w:r>
      <w:r w:rsidR="00F50B01" w:rsidRPr="00265313">
        <w:rPr>
          <w:rFonts w:eastAsia="Calibri"/>
          <w:color w:val="000000"/>
        </w:rPr>
        <w:t>); e o</w:t>
      </w:r>
      <w:r w:rsidRPr="00265313">
        <w:rPr>
          <w:rFonts w:eastAsia="Calibri"/>
          <w:color w:val="000000"/>
        </w:rPr>
        <w:t xml:space="preserve"> sentimento de </w:t>
      </w:r>
      <w:r w:rsidR="00AF279E" w:rsidRPr="00265313">
        <w:rPr>
          <w:rFonts w:eastAsia="Calibri"/>
          <w:color w:val="000000"/>
        </w:rPr>
        <w:t xml:space="preserve">culpa </w:t>
      </w:r>
      <w:r w:rsidRPr="00265313">
        <w:rPr>
          <w:rFonts w:eastAsia="Calibri"/>
          <w:color w:val="000000"/>
        </w:rPr>
        <w:t>relacionado com os impactos dos procedimentos dos sistemas de proteção e de justiça</w:t>
      </w:r>
      <w:r w:rsidR="009C67D4" w:rsidRPr="00265313">
        <w:rPr>
          <w:rFonts w:eastAsia="Calibri"/>
          <w:color w:val="000000"/>
        </w:rPr>
        <w:t>:</w:t>
      </w:r>
      <w:r w:rsidRPr="00265313">
        <w:rPr>
          <w:rFonts w:eastAsia="Calibri"/>
          <w:color w:val="000000"/>
        </w:rPr>
        <w:t xml:space="preserve"> </w:t>
      </w:r>
    </w:p>
    <w:p w14:paraId="3482E825" w14:textId="77777777" w:rsidR="00995437" w:rsidRPr="00265313" w:rsidRDefault="000E5932" w:rsidP="00B7092F">
      <w:pPr>
        <w:autoSpaceDE w:val="0"/>
        <w:autoSpaceDN w:val="0"/>
        <w:adjustRightInd w:val="0"/>
        <w:spacing w:line="360" w:lineRule="auto"/>
        <w:ind w:left="708"/>
        <w:jc w:val="both"/>
        <w:rPr>
          <w:rFonts w:eastAsia="Calibri"/>
          <w:color w:val="000000"/>
        </w:rPr>
      </w:pPr>
      <w:r w:rsidRPr="00265313">
        <w:rPr>
          <w:rFonts w:eastAsia="Calibri"/>
          <w:color w:val="000000"/>
        </w:rPr>
        <w:t>E, portanto, há fatores de culpabilização que vêm de fora, fatores de culpabilização interna, uma enorme pressão para «eu quero voltar tudo como estava porque agora eu estraguei isto tudo»</w:t>
      </w:r>
      <w:r w:rsidR="003321B1" w:rsidRPr="00265313">
        <w:rPr>
          <w:rFonts w:eastAsia="Calibri"/>
          <w:color w:val="000000"/>
        </w:rPr>
        <w:t xml:space="preserve">, </w:t>
      </w:r>
      <w:r w:rsidRPr="00265313">
        <w:rPr>
          <w:rFonts w:eastAsia="Calibri"/>
          <w:color w:val="000000"/>
        </w:rPr>
        <w:t>«A pessoa foi presa e foi por minha causa. E estamos agora aqui no tribunal, e tudo é por causa do que eu disse»</w:t>
      </w:r>
      <w:r w:rsidR="00702019" w:rsidRPr="00265313">
        <w:rPr>
          <w:rFonts w:eastAsia="Calibri"/>
          <w:color w:val="000000"/>
        </w:rPr>
        <w:t>.</w:t>
      </w:r>
      <w:r w:rsidRPr="00265313">
        <w:rPr>
          <w:rFonts w:eastAsia="Calibri"/>
          <w:color w:val="000000"/>
        </w:rPr>
        <w:t xml:space="preserve"> </w:t>
      </w:r>
      <w:r w:rsidR="00702019" w:rsidRPr="00265313">
        <w:rPr>
          <w:rFonts w:eastAsia="Calibri"/>
          <w:color w:val="000000"/>
        </w:rPr>
        <w:t>S</w:t>
      </w:r>
      <w:r w:rsidRPr="00265313">
        <w:rPr>
          <w:rFonts w:eastAsia="Calibri"/>
          <w:color w:val="000000"/>
        </w:rPr>
        <w:t>ente que pôs em causa a mãe, está muito culpada e em grande sofrimento</w:t>
      </w:r>
      <w:r w:rsidR="00AF279E" w:rsidRPr="00265313">
        <w:rPr>
          <w:rFonts w:eastAsia="Calibri"/>
          <w:color w:val="000000"/>
        </w:rPr>
        <w:t>,</w:t>
      </w:r>
      <w:r w:rsidRPr="00265313">
        <w:rPr>
          <w:rFonts w:eastAsia="Calibri"/>
          <w:color w:val="000000"/>
        </w:rPr>
        <w:t xml:space="preserve"> porque a mãe também é corresponsável por estes atos. (MAG2 – </w:t>
      </w:r>
      <w:proofErr w:type="spellStart"/>
      <w:r w:rsidRPr="00265313">
        <w:rPr>
          <w:rFonts w:eastAsia="Calibri"/>
          <w:color w:val="000000"/>
        </w:rPr>
        <w:t>Pt</w:t>
      </w:r>
      <w:proofErr w:type="spellEnd"/>
      <w:r w:rsidRPr="00265313">
        <w:rPr>
          <w:rFonts w:eastAsia="Calibri"/>
          <w:color w:val="000000"/>
        </w:rPr>
        <w:t>)</w:t>
      </w:r>
    </w:p>
    <w:p w14:paraId="20F04622" w14:textId="565E9516" w:rsidR="00995437" w:rsidRPr="00265313" w:rsidRDefault="000E5932" w:rsidP="00B7092F">
      <w:pPr>
        <w:autoSpaceDE w:val="0"/>
        <w:autoSpaceDN w:val="0"/>
        <w:adjustRightInd w:val="0"/>
        <w:spacing w:line="360" w:lineRule="auto"/>
        <w:ind w:firstLine="708"/>
        <w:jc w:val="both"/>
        <w:rPr>
          <w:rFonts w:eastAsia="Calibri"/>
        </w:rPr>
      </w:pPr>
      <w:r w:rsidRPr="00265313">
        <w:rPr>
          <w:rFonts w:eastAsia="Calibri"/>
          <w:b/>
          <w:bCs/>
        </w:rPr>
        <w:lastRenderedPageBreak/>
        <w:t>Vergonha</w:t>
      </w:r>
      <w:r w:rsidR="00691E08">
        <w:rPr>
          <w:rFonts w:eastAsia="Calibri"/>
          <w:b/>
          <w:bCs/>
        </w:rPr>
        <w:t xml:space="preserve">. </w:t>
      </w:r>
      <w:r w:rsidRPr="00265313">
        <w:rPr>
          <w:rFonts w:eastAsia="Calibri"/>
        </w:rPr>
        <w:t xml:space="preserve">Enquanto condição de risco de retratação, a vergonha foi referida pelos profissionais que destacaram a dificuldade da vítima para abordar a temática do </w:t>
      </w:r>
      <w:r w:rsidR="00CC0853" w:rsidRPr="00265313">
        <w:rPr>
          <w:rFonts w:eastAsia="Calibri"/>
        </w:rPr>
        <w:t>ASC</w:t>
      </w:r>
      <w:r w:rsidRPr="00265313">
        <w:rPr>
          <w:rFonts w:eastAsia="Calibri"/>
        </w:rPr>
        <w:t xml:space="preserve">: “Eu via jovens realmente sentirem-se muito envergonhadas. Porque, já em si, a situação é carregada de uma certa vergonha, e no limiar dizer «pronto, eu quero que isso acabe, vamos lá despachar ou não»” (PSI2 – </w:t>
      </w:r>
      <w:proofErr w:type="spellStart"/>
      <w:r w:rsidRPr="00265313">
        <w:rPr>
          <w:rFonts w:eastAsia="Calibri"/>
        </w:rPr>
        <w:t>Pt</w:t>
      </w:r>
      <w:proofErr w:type="spellEnd"/>
      <w:r w:rsidRPr="00265313">
        <w:rPr>
          <w:rFonts w:eastAsia="Calibri"/>
        </w:rPr>
        <w:t>)</w:t>
      </w:r>
      <w:r w:rsidR="00CA0081">
        <w:rPr>
          <w:rFonts w:eastAsia="Calibri"/>
        </w:rPr>
        <w:t xml:space="preserve">. </w:t>
      </w:r>
      <w:r w:rsidR="00995437" w:rsidRPr="00265313">
        <w:rPr>
          <w:rFonts w:eastAsia="Calibri"/>
        </w:rPr>
        <w:t xml:space="preserve"> </w:t>
      </w:r>
    </w:p>
    <w:p w14:paraId="0FF631CC" w14:textId="55CB6123" w:rsidR="000E5932" w:rsidRPr="00265313" w:rsidRDefault="003147FD" w:rsidP="00B7092F">
      <w:pPr>
        <w:autoSpaceDE w:val="0"/>
        <w:autoSpaceDN w:val="0"/>
        <w:adjustRightInd w:val="0"/>
        <w:spacing w:line="360" w:lineRule="auto"/>
        <w:ind w:firstLine="708"/>
        <w:jc w:val="both"/>
        <w:rPr>
          <w:rFonts w:eastAsia="Calibri"/>
        </w:rPr>
      </w:pPr>
      <w:r w:rsidRPr="00265313">
        <w:rPr>
          <w:rFonts w:eastAsia="Calibri"/>
          <w:b/>
          <w:bCs/>
        </w:rPr>
        <w:t>P</w:t>
      </w:r>
      <w:r w:rsidR="000E5932" w:rsidRPr="00265313">
        <w:rPr>
          <w:rFonts w:eastAsia="Calibri"/>
          <w:b/>
          <w:bCs/>
        </w:rPr>
        <w:t xml:space="preserve">roteção da </w:t>
      </w:r>
      <w:r w:rsidR="00710AEA">
        <w:rPr>
          <w:rFonts w:eastAsia="Calibri"/>
          <w:b/>
          <w:bCs/>
        </w:rPr>
        <w:t>A</w:t>
      </w:r>
      <w:r w:rsidR="000E5932" w:rsidRPr="00265313">
        <w:rPr>
          <w:rFonts w:eastAsia="Calibri"/>
          <w:b/>
          <w:bCs/>
        </w:rPr>
        <w:t>utoimagem</w:t>
      </w:r>
      <w:r w:rsidR="00974879">
        <w:rPr>
          <w:rFonts w:eastAsia="Calibri"/>
          <w:b/>
          <w:bCs/>
        </w:rPr>
        <w:t xml:space="preserve">. </w:t>
      </w:r>
      <w:r w:rsidR="000E5932" w:rsidRPr="00265313">
        <w:rPr>
          <w:rFonts w:eastAsia="Calibri"/>
        </w:rPr>
        <w:t xml:space="preserve">Especificamente na amostra de profissionais portugueses, emergiu </w:t>
      </w:r>
      <w:r w:rsidR="00223AC9" w:rsidRPr="00265313">
        <w:rPr>
          <w:rFonts w:eastAsia="Calibri"/>
        </w:rPr>
        <w:t xml:space="preserve">o subtema da </w:t>
      </w:r>
      <w:r w:rsidR="000E5932" w:rsidRPr="00265313">
        <w:rPr>
          <w:rFonts w:eastAsia="Calibri"/>
        </w:rPr>
        <w:t>preservação da autoimagem nas vítimas do sexo masculino</w:t>
      </w:r>
      <w:r w:rsidR="00974879">
        <w:rPr>
          <w:rFonts w:eastAsia="Calibri"/>
        </w:rPr>
        <w:t>.</w:t>
      </w:r>
      <w:r w:rsidR="000E5932" w:rsidRPr="00265313">
        <w:rPr>
          <w:rFonts w:eastAsia="Calibri"/>
        </w:rPr>
        <w:t xml:space="preserve"> </w:t>
      </w:r>
      <w:r w:rsidR="00974879">
        <w:rPr>
          <w:rFonts w:eastAsia="Calibri"/>
        </w:rPr>
        <w:t>Tal aspecto, de acordo com os profissionais,</w:t>
      </w:r>
      <w:r w:rsidR="000E5932" w:rsidRPr="00265313">
        <w:rPr>
          <w:rFonts w:eastAsia="Calibri"/>
        </w:rPr>
        <w:t xml:space="preserve"> pode lev</w:t>
      </w:r>
      <w:r w:rsidR="00974879">
        <w:rPr>
          <w:rFonts w:eastAsia="Calibri"/>
        </w:rPr>
        <w:t>ar as crianças</w:t>
      </w:r>
      <w:r w:rsidR="000E5932" w:rsidRPr="00265313">
        <w:rPr>
          <w:rFonts w:eastAsia="Calibri"/>
        </w:rPr>
        <w:t xml:space="preserve"> a uma retratação parcial, isto é, negar parte do relato anterior: </w:t>
      </w:r>
    </w:p>
    <w:p w14:paraId="6148D65C" w14:textId="77777777" w:rsidR="00710AEA" w:rsidRDefault="000E5932" w:rsidP="00B7092F">
      <w:pPr>
        <w:spacing w:line="360" w:lineRule="auto"/>
        <w:ind w:left="708"/>
        <w:jc w:val="both"/>
      </w:pPr>
      <w:r w:rsidRPr="00265313">
        <w:rPr>
          <w:rFonts w:eastAsia="Calibri"/>
        </w:rPr>
        <w:t xml:space="preserve">É muito complicado admitir que foram abusados sexualmente por um homem. </w:t>
      </w:r>
      <w:r w:rsidR="00223AC9" w:rsidRPr="00265313">
        <w:rPr>
          <w:rFonts w:eastAsia="Calibri"/>
        </w:rPr>
        <w:t>P</w:t>
      </w:r>
      <w:r w:rsidRPr="00265313">
        <w:rPr>
          <w:rFonts w:eastAsia="Calibri"/>
        </w:rPr>
        <w:t>ortanto, é a pressão da imagem, da degradação da sua imagem. As questões da sua identidade que podem estar ali a ser postas em causa. Tentam não dizer que não aconteceu</w:t>
      </w:r>
      <w:r w:rsidR="009C67D4" w:rsidRPr="00265313">
        <w:rPr>
          <w:rFonts w:eastAsia="Calibri"/>
        </w:rPr>
        <w:t>.</w:t>
      </w:r>
      <w:r w:rsidR="00EB4715" w:rsidRPr="00265313">
        <w:rPr>
          <w:rFonts w:eastAsia="Calibri"/>
        </w:rPr>
        <w:t xml:space="preserve"> </w:t>
      </w:r>
      <w:r w:rsidRPr="00265313">
        <w:rPr>
          <w:rFonts w:eastAsia="Calibri"/>
        </w:rPr>
        <w:t>Ou seja, relatam atos menos graves</w:t>
      </w:r>
      <w:r w:rsidR="0004311D" w:rsidRPr="00265313">
        <w:rPr>
          <w:rFonts w:eastAsia="Calibri"/>
        </w:rPr>
        <w:t xml:space="preserve">. </w:t>
      </w:r>
      <w:r w:rsidRPr="00265313">
        <w:rPr>
          <w:rFonts w:eastAsia="Calibri"/>
        </w:rPr>
        <w:t xml:space="preserve">(MAG2 – </w:t>
      </w:r>
      <w:proofErr w:type="spellStart"/>
      <w:r w:rsidRPr="00265313">
        <w:rPr>
          <w:rFonts w:eastAsia="Calibri"/>
        </w:rPr>
        <w:t>Pt</w:t>
      </w:r>
      <w:proofErr w:type="spellEnd"/>
      <w:r w:rsidRPr="00265313">
        <w:rPr>
          <w:rFonts w:eastAsia="Calibri"/>
        </w:rPr>
        <w:t>)</w:t>
      </w:r>
    </w:p>
    <w:p w14:paraId="6A69FC32" w14:textId="7B9FFBF4" w:rsidR="00605192" w:rsidRPr="00605192" w:rsidRDefault="000E5932" w:rsidP="00605192">
      <w:pPr>
        <w:spacing w:line="360" w:lineRule="auto"/>
        <w:jc w:val="both"/>
        <w:rPr>
          <w:i/>
          <w:iCs/>
        </w:rPr>
      </w:pPr>
      <w:r w:rsidRPr="00605192">
        <w:rPr>
          <w:i/>
          <w:iCs/>
        </w:rPr>
        <w:t xml:space="preserve">Proximidade </w:t>
      </w:r>
      <w:r w:rsidR="00487B17" w:rsidRPr="00605192">
        <w:rPr>
          <w:i/>
          <w:iCs/>
        </w:rPr>
        <w:t>e</w:t>
      </w:r>
      <w:r w:rsidRPr="00605192">
        <w:rPr>
          <w:i/>
          <w:iCs/>
        </w:rPr>
        <w:t xml:space="preserve">ntre </w:t>
      </w:r>
      <w:r w:rsidR="00710AEA" w:rsidRPr="00605192">
        <w:rPr>
          <w:i/>
          <w:iCs/>
        </w:rPr>
        <w:t>V</w:t>
      </w:r>
      <w:r w:rsidRPr="00605192">
        <w:rPr>
          <w:i/>
          <w:iCs/>
        </w:rPr>
        <w:t xml:space="preserve">ítima e </w:t>
      </w:r>
      <w:r w:rsidR="00710AEA" w:rsidRPr="00605192">
        <w:rPr>
          <w:i/>
          <w:iCs/>
        </w:rPr>
        <w:t>A</w:t>
      </w:r>
      <w:r w:rsidRPr="00605192">
        <w:rPr>
          <w:i/>
          <w:iCs/>
        </w:rPr>
        <w:t>gressor/a</w:t>
      </w:r>
      <w:r w:rsidR="00710AEA" w:rsidRPr="00605192">
        <w:rPr>
          <w:i/>
          <w:iCs/>
        </w:rPr>
        <w:t xml:space="preserve"> </w:t>
      </w:r>
    </w:p>
    <w:p w14:paraId="5F6A6186" w14:textId="7EFCEC9E" w:rsidR="00382889" w:rsidRPr="00265313" w:rsidRDefault="00995437" w:rsidP="00605192">
      <w:pPr>
        <w:spacing w:line="360" w:lineRule="auto"/>
        <w:ind w:firstLine="708"/>
        <w:jc w:val="both"/>
      </w:pPr>
      <w:r w:rsidRPr="00265313">
        <w:t xml:space="preserve">Este tema </w:t>
      </w:r>
      <w:r w:rsidR="000E5932" w:rsidRPr="00265313">
        <w:t>emergiu nos relatos do</w:t>
      </w:r>
      <w:r w:rsidR="00CA0081">
        <w:t xml:space="preserve">s </w:t>
      </w:r>
      <w:r w:rsidR="000E5932" w:rsidRPr="00265313">
        <w:t>profissionais brasileiros e portugueses, que identificam como risco de retratação a existência de algum tipo de proximidade relacional entre vítima e agressor</w:t>
      </w:r>
      <w:r w:rsidRPr="00265313">
        <w:t>/</w:t>
      </w:r>
      <w:r w:rsidR="000E5932" w:rsidRPr="00265313">
        <w:t xml:space="preserve">a. Este tema integra dois subtemas: </w:t>
      </w:r>
    </w:p>
    <w:p w14:paraId="2DEA2F57" w14:textId="09132839" w:rsidR="00382889" w:rsidRPr="00265313" w:rsidRDefault="00382889" w:rsidP="00605192">
      <w:pPr>
        <w:spacing w:line="360" w:lineRule="auto"/>
        <w:ind w:firstLine="708"/>
        <w:jc w:val="both"/>
      </w:pPr>
      <w:r w:rsidRPr="00605192">
        <w:rPr>
          <w:rFonts w:eastAsia="Calibri"/>
          <w:b/>
          <w:bCs/>
          <w:color w:val="000000"/>
        </w:rPr>
        <w:t xml:space="preserve">Agressor/a </w:t>
      </w:r>
      <w:r w:rsidR="00710AEA" w:rsidRPr="00605192">
        <w:rPr>
          <w:rFonts w:eastAsia="Calibri"/>
          <w:b/>
          <w:bCs/>
          <w:color w:val="000000"/>
        </w:rPr>
        <w:t>I</w:t>
      </w:r>
      <w:r w:rsidRPr="00605192">
        <w:rPr>
          <w:rFonts w:eastAsia="Calibri"/>
          <w:b/>
          <w:bCs/>
          <w:color w:val="000000"/>
        </w:rPr>
        <w:t>ntrafamiliar</w:t>
      </w:r>
      <w:r w:rsidR="00605192" w:rsidRPr="00605192">
        <w:rPr>
          <w:rFonts w:eastAsia="Calibri"/>
          <w:b/>
          <w:bCs/>
          <w:color w:val="000000"/>
        </w:rPr>
        <w:t>.</w:t>
      </w:r>
      <w:r w:rsidR="00605192">
        <w:rPr>
          <w:rFonts w:eastAsia="Calibri"/>
          <w:i/>
          <w:iCs/>
          <w:color w:val="000000"/>
        </w:rPr>
        <w:t xml:space="preserve"> </w:t>
      </w:r>
      <w:r w:rsidR="00995437" w:rsidRPr="00265313">
        <w:rPr>
          <w:rFonts w:eastAsia="Calibri"/>
          <w:color w:val="000000"/>
        </w:rPr>
        <w:t>Este</w:t>
      </w:r>
      <w:r w:rsidRPr="00265313">
        <w:rPr>
          <w:rFonts w:eastAsia="Calibri"/>
          <w:color w:val="000000"/>
        </w:rPr>
        <w:t xml:space="preserve"> subtema foi referenciado por todos os profissionais entrevistados nos dois países</w:t>
      </w:r>
      <w:r w:rsidR="00710AEA">
        <w:rPr>
          <w:rFonts w:eastAsia="Calibri"/>
          <w:color w:val="000000"/>
        </w:rPr>
        <w:t>.</w:t>
      </w:r>
      <w:r w:rsidR="00223AC9" w:rsidRPr="00265313">
        <w:rPr>
          <w:rFonts w:eastAsia="Calibri"/>
          <w:color w:val="000000"/>
        </w:rPr>
        <w:t xml:space="preserve"> </w:t>
      </w:r>
      <w:r w:rsidR="00710AEA">
        <w:rPr>
          <w:rFonts w:eastAsia="Calibri"/>
          <w:color w:val="000000"/>
        </w:rPr>
        <w:t>R</w:t>
      </w:r>
      <w:r w:rsidRPr="00265313">
        <w:rPr>
          <w:rFonts w:eastAsia="Calibri"/>
          <w:color w:val="000000"/>
        </w:rPr>
        <w:t>elaciona-se aos casos de ASC nos quais o</w:t>
      </w:r>
      <w:r w:rsidR="0004311D" w:rsidRPr="00265313">
        <w:rPr>
          <w:rFonts w:eastAsia="Calibri"/>
          <w:color w:val="000000"/>
        </w:rPr>
        <w:t>/</w:t>
      </w:r>
      <w:r w:rsidRPr="00265313">
        <w:rPr>
          <w:rFonts w:eastAsia="Calibri"/>
          <w:color w:val="000000"/>
        </w:rPr>
        <w:t>a agressor</w:t>
      </w:r>
      <w:r w:rsidR="0004311D" w:rsidRPr="00265313">
        <w:rPr>
          <w:rFonts w:eastAsia="Calibri"/>
          <w:color w:val="000000"/>
        </w:rPr>
        <w:t>/</w:t>
      </w:r>
      <w:r w:rsidRPr="00265313">
        <w:rPr>
          <w:rFonts w:eastAsia="Calibri"/>
          <w:color w:val="000000"/>
        </w:rPr>
        <w:t>a tem algum grau de parentesco com a criança (pai/mãe, tio/a, avô/ó)</w:t>
      </w:r>
      <w:r w:rsidR="00223AC9" w:rsidRPr="00265313">
        <w:rPr>
          <w:rFonts w:eastAsia="Calibri"/>
          <w:color w:val="000000"/>
        </w:rPr>
        <w:t xml:space="preserve">: </w:t>
      </w:r>
    </w:p>
    <w:p w14:paraId="0C26F613" w14:textId="77777777" w:rsidR="00287A3B" w:rsidRPr="00265313" w:rsidRDefault="00382889" w:rsidP="00B7092F">
      <w:pPr>
        <w:autoSpaceDE w:val="0"/>
        <w:autoSpaceDN w:val="0"/>
        <w:adjustRightInd w:val="0"/>
        <w:spacing w:line="360" w:lineRule="auto"/>
        <w:ind w:left="708"/>
        <w:jc w:val="both"/>
        <w:rPr>
          <w:rFonts w:eastAsia="Calibri"/>
          <w:color w:val="000000"/>
        </w:rPr>
      </w:pPr>
      <w:r w:rsidRPr="00265313">
        <w:rPr>
          <w:rFonts w:eastAsia="Calibri"/>
          <w:color w:val="000000"/>
        </w:rPr>
        <w:t>As pressões, elas se dão basicamente</w:t>
      </w:r>
      <w:r w:rsidR="009C67D4" w:rsidRPr="00265313">
        <w:rPr>
          <w:rFonts w:eastAsia="Calibri"/>
          <w:color w:val="000000"/>
        </w:rPr>
        <w:t>:</w:t>
      </w:r>
      <w:r w:rsidRPr="00265313">
        <w:rPr>
          <w:rFonts w:eastAsia="Calibri"/>
          <w:color w:val="000000"/>
        </w:rPr>
        <w:t xml:space="preserve"> vai sendo efeito dominó. Vai mexer com toda a estrutura familiar. Então, isso pesa</w:t>
      </w:r>
      <w:r w:rsidR="009C67D4" w:rsidRPr="00265313">
        <w:rPr>
          <w:rFonts w:eastAsia="Calibri"/>
          <w:color w:val="000000"/>
        </w:rPr>
        <w:t>,</w:t>
      </w:r>
      <w:r w:rsidR="00EB4715" w:rsidRPr="00265313">
        <w:rPr>
          <w:rFonts w:eastAsia="Calibri"/>
          <w:color w:val="000000"/>
        </w:rPr>
        <w:t xml:space="preserve"> </w:t>
      </w:r>
      <w:r w:rsidRPr="00265313">
        <w:rPr>
          <w:rFonts w:eastAsia="Calibri"/>
          <w:color w:val="000000"/>
        </w:rPr>
        <w:t>são pessoas próximas, quando tem essas situações, por conta de proteger a pessoa [agressor/a], p</w:t>
      </w:r>
      <w:r w:rsidR="0004311D" w:rsidRPr="00265313">
        <w:rPr>
          <w:rFonts w:eastAsia="Calibri"/>
          <w:color w:val="000000"/>
        </w:rPr>
        <w:t>a</w:t>
      </w:r>
      <w:r w:rsidRPr="00265313">
        <w:rPr>
          <w:rFonts w:eastAsia="Calibri"/>
          <w:color w:val="000000"/>
        </w:rPr>
        <w:t>ra não criar aquele conflito entre a própria família. E as crianças e adolescentes ficam pressionadas</w:t>
      </w:r>
      <w:r w:rsidR="0004311D" w:rsidRPr="00265313">
        <w:rPr>
          <w:rFonts w:eastAsia="Calibri"/>
          <w:color w:val="000000"/>
        </w:rPr>
        <w:t xml:space="preserve">, </w:t>
      </w:r>
      <w:r w:rsidRPr="00265313">
        <w:rPr>
          <w:rFonts w:eastAsia="Calibri"/>
          <w:color w:val="000000"/>
        </w:rPr>
        <w:t>os próprios pais, a maioria das vezes, acabam ficando do lado do abusador em detrimento da própria filha</w:t>
      </w:r>
      <w:r w:rsidR="009C67D4" w:rsidRPr="00265313">
        <w:rPr>
          <w:rFonts w:eastAsia="Calibri"/>
          <w:color w:val="000000"/>
        </w:rPr>
        <w:t>.</w:t>
      </w:r>
      <w:r w:rsidRPr="00265313">
        <w:rPr>
          <w:rFonts w:eastAsia="Calibri"/>
          <w:color w:val="000000"/>
        </w:rPr>
        <w:t xml:space="preserve"> (CT1 – Br) </w:t>
      </w:r>
    </w:p>
    <w:p w14:paraId="4DBAE5BB" w14:textId="77777777" w:rsidR="00382889" w:rsidRPr="00265313" w:rsidRDefault="00382889" w:rsidP="00B7092F">
      <w:pPr>
        <w:autoSpaceDE w:val="0"/>
        <w:autoSpaceDN w:val="0"/>
        <w:adjustRightInd w:val="0"/>
        <w:spacing w:line="360" w:lineRule="auto"/>
        <w:ind w:left="708"/>
        <w:jc w:val="both"/>
        <w:rPr>
          <w:rFonts w:eastAsia="Calibri"/>
        </w:rPr>
      </w:pPr>
      <w:r w:rsidRPr="00265313">
        <w:rPr>
          <w:rFonts w:eastAsia="Calibri"/>
        </w:rPr>
        <w:t>A partir do momento daquela revelação e, sobretudo, quando o abusador é da família, sobretudo quando é um membro da família ou alguém muito próximo da família, os fatores de pressão são enormes sobre a criança. E são fatores emocionais fortíssimos sobre a criança que faz a revelação</w:t>
      </w:r>
      <w:r w:rsidR="009C67D4" w:rsidRPr="00265313">
        <w:rPr>
          <w:rFonts w:eastAsia="Calibri"/>
        </w:rPr>
        <w:t>.</w:t>
      </w:r>
      <w:r w:rsidRPr="00265313">
        <w:rPr>
          <w:rFonts w:eastAsia="Calibri"/>
        </w:rPr>
        <w:t xml:space="preserve"> (MAG2 – </w:t>
      </w:r>
      <w:proofErr w:type="spellStart"/>
      <w:r w:rsidRPr="00265313">
        <w:rPr>
          <w:rFonts w:eastAsia="Calibri"/>
        </w:rPr>
        <w:t>Pt</w:t>
      </w:r>
      <w:proofErr w:type="spellEnd"/>
      <w:r w:rsidRPr="00265313">
        <w:rPr>
          <w:rFonts w:eastAsia="Calibri"/>
        </w:rPr>
        <w:t xml:space="preserve">) </w:t>
      </w:r>
    </w:p>
    <w:p w14:paraId="5B6F159B" w14:textId="77461001" w:rsidR="00710AEA" w:rsidRDefault="00382889" w:rsidP="00605192">
      <w:pPr>
        <w:autoSpaceDE w:val="0"/>
        <w:autoSpaceDN w:val="0"/>
        <w:adjustRightInd w:val="0"/>
        <w:spacing w:line="360" w:lineRule="auto"/>
        <w:ind w:firstLine="708"/>
        <w:jc w:val="both"/>
        <w:rPr>
          <w:rFonts w:eastAsia="Calibri"/>
        </w:rPr>
      </w:pPr>
      <w:r w:rsidRPr="00605192">
        <w:rPr>
          <w:rFonts w:eastAsia="Calibri"/>
          <w:b/>
          <w:bCs/>
        </w:rPr>
        <w:t xml:space="preserve">Agressor/a </w:t>
      </w:r>
      <w:r w:rsidR="00710AEA" w:rsidRPr="00605192">
        <w:rPr>
          <w:rFonts w:eastAsia="Calibri"/>
          <w:b/>
          <w:bCs/>
        </w:rPr>
        <w:t>C</w:t>
      </w:r>
      <w:r w:rsidRPr="00605192">
        <w:rPr>
          <w:rFonts w:eastAsia="Calibri"/>
          <w:b/>
          <w:bCs/>
        </w:rPr>
        <w:t xml:space="preserve">onhecido/a da </w:t>
      </w:r>
      <w:r w:rsidR="00710AEA" w:rsidRPr="00605192">
        <w:rPr>
          <w:rFonts w:eastAsia="Calibri"/>
          <w:b/>
          <w:bCs/>
        </w:rPr>
        <w:t>F</w:t>
      </w:r>
      <w:r w:rsidRPr="00605192">
        <w:rPr>
          <w:rFonts w:eastAsia="Calibri"/>
          <w:b/>
          <w:bCs/>
        </w:rPr>
        <w:t>amília</w:t>
      </w:r>
      <w:r w:rsidR="00605192" w:rsidRPr="00605192">
        <w:rPr>
          <w:rFonts w:eastAsia="Calibri"/>
          <w:b/>
          <w:bCs/>
        </w:rPr>
        <w:t>.</w:t>
      </w:r>
      <w:r w:rsidR="00605192">
        <w:rPr>
          <w:rFonts w:eastAsia="Calibri"/>
          <w:b/>
          <w:bCs/>
        </w:rPr>
        <w:t xml:space="preserve"> </w:t>
      </w:r>
      <w:r w:rsidRPr="00265313">
        <w:rPr>
          <w:rFonts w:eastAsia="Calibri"/>
        </w:rPr>
        <w:t>Este subtema reporta-se à ocorrência de retratação quando o/a agressor/a, apesar de não ter um vínculo de parentesco com a criança, tem uma relação próxima com a família ou com a vítima: “Houve um abuso de um amigo do pai</w:t>
      </w:r>
      <w:r w:rsidR="00EB4715" w:rsidRPr="00265313">
        <w:rPr>
          <w:rFonts w:eastAsia="Calibri"/>
        </w:rPr>
        <w:t>,</w:t>
      </w:r>
      <w:r w:rsidRPr="00265313">
        <w:rPr>
          <w:rFonts w:eastAsia="Calibri"/>
        </w:rPr>
        <w:t xml:space="preserve"> e o pai forçou a criança a dizer que só tinha sido abusada pelo padrasto.” (PSIC1 – </w:t>
      </w:r>
      <w:proofErr w:type="spellStart"/>
      <w:r w:rsidRPr="00265313">
        <w:rPr>
          <w:rFonts w:eastAsia="Calibri"/>
        </w:rPr>
        <w:t>Pt</w:t>
      </w:r>
      <w:proofErr w:type="spellEnd"/>
      <w:r w:rsidRPr="00265313">
        <w:rPr>
          <w:rFonts w:eastAsia="Calibri"/>
        </w:rPr>
        <w:t xml:space="preserve">); </w:t>
      </w:r>
      <w:r w:rsidRPr="00265313">
        <w:rPr>
          <w:rFonts w:eastAsia="Calibri"/>
        </w:rPr>
        <w:lastRenderedPageBreak/>
        <w:t xml:space="preserve">“Observamos também que a família do abusador tinha um vínculo com a família da vítima. E isso fez também com que fosse feita a retratação” (AS5 – Br). </w:t>
      </w:r>
    </w:p>
    <w:p w14:paraId="4F672AEC" w14:textId="1CD9A859" w:rsidR="00382889" w:rsidRPr="00605192" w:rsidRDefault="00382889" w:rsidP="00B7092F">
      <w:pPr>
        <w:autoSpaceDE w:val="0"/>
        <w:autoSpaceDN w:val="0"/>
        <w:adjustRightInd w:val="0"/>
        <w:spacing w:line="360" w:lineRule="auto"/>
        <w:jc w:val="both"/>
        <w:rPr>
          <w:rFonts w:eastAsia="Calibri"/>
          <w:i/>
          <w:iCs/>
        </w:rPr>
      </w:pPr>
      <w:r w:rsidRPr="00605192">
        <w:rPr>
          <w:rFonts w:eastAsia="Calibri"/>
          <w:i/>
          <w:iCs/>
        </w:rPr>
        <w:t xml:space="preserve">Revelação no </w:t>
      </w:r>
      <w:r w:rsidR="00710AEA" w:rsidRPr="00605192">
        <w:rPr>
          <w:rFonts w:eastAsia="Calibri"/>
          <w:i/>
          <w:iCs/>
        </w:rPr>
        <w:t>C</w:t>
      </w:r>
      <w:r w:rsidRPr="00605192">
        <w:rPr>
          <w:rFonts w:eastAsia="Calibri"/>
          <w:i/>
          <w:iCs/>
        </w:rPr>
        <w:t xml:space="preserve">ontexto </w:t>
      </w:r>
      <w:r w:rsidR="00710AEA" w:rsidRPr="00605192">
        <w:rPr>
          <w:rFonts w:eastAsia="Calibri"/>
          <w:i/>
          <w:iCs/>
        </w:rPr>
        <w:t>I</w:t>
      </w:r>
      <w:r w:rsidRPr="00605192">
        <w:rPr>
          <w:rFonts w:eastAsia="Calibri"/>
          <w:i/>
          <w:iCs/>
        </w:rPr>
        <w:t xml:space="preserve">nformal </w:t>
      </w:r>
    </w:p>
    <w:p w14:paraId="43E68629" w14:textId="77777777" w:rsidR="00382889" w:rsidRPr="00265313" w:rsidRDefault="00995437" w:rsidP="00B7092F">
      <w:pPr>
        <w:autoSpaceDE w:val="0"/>
        <w:autoSpaceDN w:val="0"/>
        <w:adjustRightInd w:val="0"/>
        <w:spacing w:line="360" w:lineRule="auto"/>
        <w:ind w:firstLine="708"/>
        <w:jc w:val="both"/>
        <w:rPr>
          <w:rFonts w:eastAsia="Calibri"/>
        </w:rPr>
      </w:pPr>
      <w:r w:rsidRPr="00265313">
        <w:rPr>
          <w:rFonts w:eastAsia="Calibri"/>
        </w:rPr>
        <w:t xml:space="preserve">Este tema integra as condições nas quais </w:t>
      </w:r>
      <w:r w:rsidR="00453B11" w:rsidRPr="00265313">
        <w:rPr>
          <w:rFonts w:eastAsia="Calibri"/>
        </w:rPr>
        <w:t>os</w:t>
      </w:r>
      <w:r w:rsidR="00382889" w:rsidRPr="00265313">
        <w:rPr>
          <w:rFonts w:eastAsia="Calibri"/>
        </w:rPr>
        <w:t xml:space="preserve"> participantes descreveram que, da sua experiência, nos casos com retratação a criança inicialmente revelou para pessoas que não integram o seu núcleo familiar: “</w:t>
      </w:r>
      <w:r w:rsidR="003321B1" w:rsidRPr="00265313">
        <w:rPr>
          <w:rFonts w:eastAsia="Calibri"/>
        </w:rPr>
        <w:t>E</w:t>
      </w:r>
      <w:r w:rsidR="00382889" w:rsidRPr="00265313">
        <w:rPr>
          <w:rFonts w:eastAsia="Calibri"/>
        </w:rPr>
        <w:t>xiste a retratação desde lá [contexto familiar], desde o momento da denúncia, porque a</w:t>
      </w:r>
      <w:r w:rsidR="00287A3B" w:rsidRPr="00265313">
        <w:rPr>
          <w:rFonts w:eastAsia="Calibri"/>
        </w:rPr>
        <w:t xml:space="preserve"> </w:t>
      </w:r>
      <w:r w:rsidR="00382889" w:rsidRPr="00265313">
        <w:rPr>
          <w:rFonts w:eastAsia="Calibri"/>
        </w:rPr>
        <w:t>denúncia da criança ela não chega diretamente.</w:t>
      </w:r>
      <w:r w:rsidR="009C67D4" w:rsidRPr="00265313">
        <w:rPr>
          <w:rFonts w:eastAsia="Calibri"/>
        </w:rPr>
        <w:t xml:space="preserve"> </w:t>
      </w:r>
      <w:r w:rsidR="00382889" w:rsidRPr="00265313">
        <w:rPr>
          <w:rFonts w:eastAsia="Calibri"/>
        </w:rPr>
        <w:t xml:space="preserve">Denuncia para outras pessoas e aí essas pessoas denunciam” (CT3 – Br); “Ela [a criança] não revelou o abuso aos pais. Revelou na escola e, quando o processo avançou para a polícia e chegou ao tribunal, os próprios pais tinham dito explicitamente à criança para se retratar” (PSIC2 – </w:t>
      </w:r>
      <w:proofErr w:type="spellStart"/>
      <w:r w:rsidR="00382889" w:rsidRPr="00265313">
        <w:rPr>
          <w:rFonts w:eastAsia="Calibri"/>
        </w:rPr>
        <w:t>Pt</w:t>
      </w:r>
      <w:proofErr w:type="spellEnd"/>
      <w:r w:rsidR="00382889" w:rsidRPr="00265313">
        <w:rPr>
          <w:rFonts w:eastAsia="Calibri"/>
        </w:rPr>
        <w:t xml:space="preserve">). </w:t>
      </w:r>
    </w:p>
    <w:p w14:paraId="7DB5B858" w14:textId="1C0854A2" w:rsidR="00287A3B" w:rsidRPr="00605192" w:rsidRDefault="00287A3B" w:rsidP="00B7092F">
      <w:pPr>
        <w:autoSpaceDE w:val="0"/>
        <w:autoSpaceDN w:val="0"/>
        <w:adjustRightInd w:val="0"/>
        <w:spacing w:line="360" w:lineRule="auto"/>
        <w:jc w:val="both"/>
        <w:rPr>
          <w:rFonts w:eastAsia="Calibri"/>
          <w:i/>
          <w:iCs/>
          <w:color w:val="000000"/>
        </w:rPr>
      </w:pPr>
      <w:r w:rsidRPr="00605192">
        <w:rPr>
          <w:rFonts w:eastAsia="Calibri"/>
          <w:i/>
          <w:iCs/>
          <w:color w:val="000000"/>
        </w:rPr>
        <w:t xml:space="preserve">Sistema </w:t>
      </w:r>
      <w:r w:rsidR="00710AEA" w:rsidRPr="00605192">
        <w:rPr>
          <w:rFonts w:eastAsia="Calibri"/>
          <w:i/>
          <w:iCs/>
          <w:color w:val="000000"/>
        </w:rPr>
        <w:t>F</w:t>
      </w:r>
      <w:r w:rsidRPr="00605192">
        <w:rPr>
          <w:rFonts w:eastAsia="Calibri"/>
          <w:i/>
          <w:iCs/>
          <w:color w:val="000000"/>
        </w:rPr>
        <w:t xml:space="preserve">amiliar </w:t>
      </w:r>
    </w:p>
    <w:p w14:paraId="3F6E05EC" w14:textId="77777777" w:rsidR="00287A3B"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color w:val="000000"/>
        </w:rPr>
        <w:t xml:space="preserve">Este tema corresponde a características presentes no sistema familiar (incluindo o núcleo familiar e membros alargados) de crianças que negaram os seus relatos prévios de </w:t>
      </w:r>
      <w:r w:rsidR="00CC0853" w:rsidRPr="00265313">
        <w:rPr>
          <w:rFonts w:eastAsia="Calibri"/>
          <w:color w:val="000000"/>
        </w:rPr>
        <w:t>ASC</w:t>
      </w:r>
      <w:r w:rsidRPr="00265313">
        <w:rPr>
          <w:rFonts w:eastAsia="Calibri"/>
          <w:color w:val="000000"/>
        </w:rPr>
        <w:t>. A partir das descrições feitas pelos participantes</w:t>
      </w:r>
      <w:r w:rsidR="009C67D4" w:rsidRPr="00265313">
        <w:rPr>
          <w:rFonts w:eastAsia="Calibri"/>
          <w:color w:val="000000"/>
        </w:rPr>
        <w:t xml:space="preserve"> de ambos os pa</w:t>
      </w:r>
      <w:r w:rsidR="00702019" w:rsidRPr="00265313">
        <w:rPr>
          <w:rFonts w:eastAsia="Calibri"/>
          <w:color w:val="000000"/>
        </w:rPr>
        <w:t>í</w:t>
      </w:r>
      <w:r w:rsidR="009C67D4" w:rsidRPr="00265313">
        <w:rPr>
          <w:rFonts w:eastAsia="Calibri"/>
          <w:color w:val="000000"/>
        </w:rPr>
        <w:t>ses</w:t>
      </w:r>
      <w:r w:rsidRPr="00265313">
        <w:rPr>
          <w:rFonts w:eastAsia="Calibri"/>
          <w:color w:val="000000"/>
        </w:rPr>
        <w:t xml:space="preserve">, as características deste tema foram agrupadas em três subtemas: </w:t>
      </w:r>
    </w:p>
    <w:p w14:paraId="67D7EA92" w14:textId="7ECADBCF" w:rsidR="00287A3B"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b/>
          <w:bCs/>
          <w:color w:val="000000"/>
        </w:rPr>
        <w:t xml:space="preserve">Falta de </w:t>
      </w:r>
      <w:r w:rsidR="00710AEA">
        <w:rPr>
          <w:rFonts w:eastAsia="Calibri"/>
          <w:b/>
          <w:bCs/>
          <w:color w:val="000000"/>
        </w:rPr>
        <w:t>S</w:t>
      </w:r>
      <w:r w:rsidRPr="00265313">
        <w:rPr>
          <w:rFonts w:eastAsia="Calibri"/>
          <w:b/>
          <w:bCs/>
          <w:color w:val="000000"/>
        </w:rPr>
        <w:t xml:space="preserve">uporte </w:t>
      </w:r>
      <w:r w:rsidR="00710AEA">
        <w:rPr>
          <w:rFonts w:eastAsia="Calibri"/>
          <w:b/>
          <w:bCs/>
          <w:color w:val="000000"/>
        </w:rPr>
        <w:t>F</w:t>
      </w:r>
      <w:r w:rsidRPr="00265313">
        <w:rPr>
          <w:rFonts w:eastAsia="Calibri"/>
          <w:b/>
          <w:bCs/>
          <w:color w:val="000000"/>
        </w:rPr>
        <w:t xml:space="preserve">ace à </w:t>
      </w:r>
      <w:r w:rsidR="00710AEA">
        <w:rPr>
          <w:rFonts w:eastAsia="Calibri"/>
          <w:b/>
          <w:bCs/>
          <w:color w:val="000000"/>
        </w:rPr>
        <w:t>R</w:t>
      </w:r>
      <w:r w:rsidRPr="00265313">
        <w:rPr>
          <w:rFonts w:eastAsia="Calibri"/>
          <w:b/>
          <w:bCs/>
          <w:color w:val="000000"/>
        </w:rPr>
        <w:t>evelação</w:t>
      </w:r>
      <w:r w:rsidR="00251442">
        <w:rPr>
          <w:rStyle w:val="Refdenotaderodap"/>
          <w:rFonts w:eastAsia="Calibri"/>
          <w:b/>
          <w:bCs/>
          <w:color w:val="000000"/>
        </w:rPr>
        <w:footnoteReference w:id="2"/>
      </w:r>
      <w:r w:rsidR="00710AEA">
        <w:rPr>
          <w:rFonts w:eastAsia="Calibri"/>
          <w:color w:val="000000"/>
        </w:rPr>
        <w:t xml:space="preserve">. </w:t>
      </w:r>
      <w:r w:rsidRPr="00265313">
        <w:rPr>
          <w:rFonts w:eastAsia="Calibri"/>
          <w:color w:val="000000"/>
        </w:rPr>
        <w:t xml:space="preserve">Nos casos com retratação pela criança, os profissionais identificaram </w:t>
      </w:r>
      <w:r w:rsidR="00487B17" w:rsidRPr="00265313">
        <w:rPr>
          <w:rFonts w:eastAsia="Calibri"/>
          <w:color w:val="000000"/>
        </w:rPr>
        <w:t xml:space="preserve">que </w:t>
      </w:r>
      <w:r w:rsidRPr="00265313">
        <w:rPr>
          <w:rFonts w:eastAsia="Calibri"/>
          <w:color w:val="000000"/>
        </w:rPr>
        <w:t>a falta de suporte</w:t>
      </w:r>
      <w:r w:rsidR="00D40E38">
        <w:rPr>
          <w:rFonts w:eastAsia="Calibri"/>
          <w:color w:val="000000"/>
        </w:rPr>
        <w:t>, por parte</w:t>
      </w:r>
      <w:r w:rsidRPr="00265313">
        <w:rPr>
          <w:rFonts w:eastAsia="Calibri"/>
          <w:color w:val="000000"/>
        </w:rPr>
        <w:t xml:space="preserve"> </w:t>
      </w:r>
      <w:r w:rsidR="00D40E38">
        <w:rPr>
          <w:rFonts w:eastAsia="Calibri"/>
          <w:color w:val="000000"/>
        </w:rPr>
        <w:t>dos</w:t>
      </w:r>
      <w:r w:rsidRPr="00265313">
        <w:rPr>
          <w:rFonts w:eastAsia="Calibri"/>
          <w:color w:val="000000"/>
        </w:rPr>
        <w:t xml:space="preserve"> </w:t>
      </w:r>
      <w:r w:rsidR="00126C3C" w:rsidRPr="00265313">
        <w:rPr>
          <w:rFonts w:eastAsia="Calibri"/>
          <w:color w:val="000000"/>
        </w:rPr>
        <w:t xml:space="preserve">familiares </w:t>
      </w:r>
      <w:r w:rsidRPr="00265313">
        <w:rPr>
          <w:rFonts w:eastAsia="Calibri"/>
          <w:color w:val="000000"/>
        </w:rPr>
        <w:t>nucleares e alargados</w:t>
      </w:r>
      <w:r w:rsidR="00D40E38">
        <w:rPr>
          <w:rFonts w:eastAsia="Calibri"/>
          <w:color w:val="000000"/>
        </w:rPr>
        <w:t>,</w:t>
      </w:r>
      <w:r w:rsidR="00487B17" w:rsidRPr="00265313">
        <w:rPr>
          <w:rFonts w:eastAsia="Calibri"/>
          <w:color w:val="000000"/>
        </w:rPr>
        <w:t xml:space="preserve"> </w:t>
      </w:r>
      <w:r w:rsidR="00D40E38">
        <w:rPr>
          <w:rFonts w:eastAsia="Calibri"/>
          <w:color w:val="000000"/>
        </w:rPr>
        <w:t xml:space="preserve">constituiu-se </w:t>
      </w:r>
      <w:r w:rsidR="00487B17" w:rsidRPr="00265313">
        <w:rPr>
          <w:rFonts w:eastAsia="Calibri"/>
          <w:color w:val="000000"/>
        </w:rPr>
        <w:t>pelas seguintes reações</w:t>
      </w:r>
      <w:r w:rsidRPr="00265313">
        <w:rPr>
          <w:rFonts w:eastAsia="Calibri"/>
          <w:color w:val="000000"/>
        </w:rPr>
        <w:t xml:space="preserve"> face à revelação e/ou descoberta do </w:t>
      </w:r>
      <w:r w:rsidR="00CC0853" w:rsidRPr="00265313">
        <w:rPr>
          <w:rFonts w:eastAsia="Calibri"/>
          <w:color w:val="000000"/>
        </w:rPr>
        <w:t>ASC</w:t>
      </w:r>
      <w:r w:rsidRPr="00265313">
        <w:rPr>
          <w:rFonts w:eastAsia="Calibri"/>
          <w:color w:val="000000"/>
        </w:rPr>
        <w:t xml:space="preserve">: </w:t>
      </w:r>
    </w:p>
    <w:p w14:paraId="614EC844" w14:textId="77777777" w:rsidR="00287A3B"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color w:val="000000"/>
        </w:rPr>
        <w:t xml:space="preserve">(a) Desqualificar a vítima e/ou o relato desta, afirmando que a criança é mentirosa e/ou que provocou </w:t>
      </w:r>
      <w:r w:rsidR="00CC0853" w:rsidRPr="00265313">
        <w:rPr>
          <w:rFonts w:eastAsia="Calibri"/>
          <w:color w:val="000000"/>
        </w:rPr>
        <w:t>ASC</w:t>
      </w:r>
      <w:r w:rsidRPr="00265313">
        <w:rPr>
          <w:rFonts w:eastAsia="Calibri"/>
          <w:color w:val="000000"/>
        </w:rPr>
        <w:t xml:space="preserve">: </w:t>
      </w:r>
      <w:r w:rsidR="001275F8" w:rsidRPr="00265313">
        <w:rPr>
          <w:rFonts w:eastAsia="Calibri"/>
          <w:color w:val="000000"/>
        </w:rPr>
        <w:t>“</w:t>
      </w:r>
      <w:r w:rsidRPr="00265313">
        <w:rPr>
          <w:rFonts w:eastAsia="Calibri"/>
          <w:color w:val="000000"/>
        </w:rPr>
        <w:t>Também tinha esse tipo de pressão, que é a degradação da imagem da vítima pela sua</w:t>
      </w:r>
      <w:r w:rsidR="001275F8" w:rsidRPr="00265313">
        <w:rPr>
          <w:rFonts w:eastAsia="Calibri"/>
          <w:color w:val="000000"/>
        </w:rPr>
        <w:t xml:space="preserve"> </w:t>
      </w:r>
      <w:r w:rsidRPr="00265313">
        <w:rPr>
          <w:rFonts w:eastAsia="Calibri"/>
          <w:color w:val="000000"/>
        </w:rPr>
        <w:t>própria mãe.</w:t>
      </w:r>
      <w:r w:rsidR="009C67D4" w:rsidRPr="00265313">
        <w:rPr>
          <w:rFonts w:eastAsia="Calibri"/>
          <w:color w:val="000000"/>
        </w:rPr>
        <w:t xml:space="preserve"> </w:t>
      </w:r>
      <w:r w:rsidRPr="00265313">
        <w:rPr>
          <w:rFonts w:eastAsia="Calibri"/>
          <w:color w:val="000000"/>
        </w:rPr>
        <w:t>Que é a vítima que é tentadora, que é ela que se meteu com o namorado da mãe, que se meteu com homens, era muito precoce. E</w:t>
      </w:r>
      <w:r w:rsidR="00126C3C" w:rsidRPr="00265313">
        <w:rPr>
          <w:rFonts w:eastAsia="Calibri"/>
          <w:color w:val="000000"/>
        </w:rPr>
        <w:t>,</w:t>
      </w:r>
      <w:r w:rsidRPr="00265313">
        <w:rPr>
          <w:rFonts w:eastAsia="Calibri"/>
          <w:color w:val="000000"/>
        </w:rPr>
        <w:t xml:space="preserve"> nesse caso</w:t>
      </w:r>
      <w:r w:rsidR="00126C3C" w:rsidRPr="00265313">
        <w:rPr>
          <w:rFonts w:eastAsia="Calibri"/>
          <w:color w:val="000000"/>
        </w:rPr>
        <w:t>,</w:t>
      </w:r>
      <w:r w:rsidRPr="00265313">
        <w:rPr>
          <w:rFonts w:eastAsia="Calibri"/>
          <w:color w:val="000000"/>
        </w:rPr>
        <w:t xml:space="preserve"> ela tinha 13 anos. (MAG2 – </w:t>
      </w:r>
      <w:proofErr w:type="spellStart"/>
      <w:r w:rsidRPr="00265313">
        <w:rPr>
          <w:rFonts w:eastAsia="Calibri"/>
          <w:color w:val="000000"/>
        </w:rPr>
        <w:t>Pt</w:t>
      </w:r>
      <w:proofErr w:type="spellEnd"/>
      <w:r w:rsidRPr="00265313">
        <w:rPr>
          <w:rFonts w:eastAsia="Calibri"/>
          <w:color w:val="000000"/>
        </w:rPr>
        <w:t>)</w:t>
      </w:r>
    </w:p>
    <w:p w14:paraId="2665C1C1" w14:textId="77777777" w:rsidR="001275F8" w:rsidRPr="00265313" w:rsidRDefault="00287A3B" w:rsidP="00B7092F">
      <w:pPr>
        <w:pStyle w:val="Default"/>
        <w:spacing w:line="360" w:lineRule="auto"/>
        <w:ind w:firstLine="708"/>
        <w:jc w:val="both"/>
      </w:pPr>
      <w:r w:rsidRPr="00265313">
        <w:t>(b) Culpabilizar a vítima: “Eles culpabilizam a criança de uma certa forma</w:t>
      </w:r>
      <w:r w:rsidR="00126C3C" w:rsidRPr="00265313">
        <w:t>,</w:t>
      </w:r>
      <w:r w:rsidRPr="00265313">
        <w:t xml:space="preserve"> dizendo assim: «olha, agora a nossa família destruiu»” (CT5 – Br); “A família culpa muito a vítima por conta disso, quando é intrafamiliar, porque o membro da família já pode estar preso” (PSIC1 – Br). </w:t>
      </w:r>
    </w:p>
    <w:p w14:paraId="28C6D5EB" w14:textId="77777777" w:rsidR="00287A3B" w:rsidRPr="00265313" w:rsidRDefault="00287A3B" w:rsidP="00B7092F">
      <w:pPr>
        <w:pStyle w:val="Default"/>
        <w:spacing w:line="360" w:lineRule="auto"/>
        <w:ind w:firstLine="708"/>
        <w:jc w:val="both"/>
      </w:pPr>
      <w:r w:rsidRPr="00265313">
        <w:t xml:space="preserve">(c) Ameaçar a vítima: “Há situações em que esse laço é quebrado porque a mãe ameaça a criança, </w:t>
      </w:r>
      <w:r w:rsidR="00ED750E" w:rsidRPr="00265313">
        <w:t>(…)</w:t>
      </w:r>
      <w:r w:rsidRPr="00265313">
        <w:t xml:space="preserve"> se a criança continuar a dizer que o companheiro dela é o abusador. Muitas vezes </w:t>
      </w:r>
      <w:r w:rsidRPr="00265313">
        <w:lastRenderedPageBreak/>
        <w:t>fazem isto ou porque não acreditam que aconteceu</w:t>
      </w:r>
      <w:r w:rsidR="00126C3C" w:rsidRPr="00265313">
        <w:t>,</w:t>
      </w:r>
      <w:r w:rsidRPr="00265313">
        <w:t xml:space="preserve"> ou porque não querem acreditar que isso aconteceu” (MAG1 – </w:t>
      </w:r>
      <w:proofErr w:type="spellStart"/>
      <w:r w:rsidRPr="00265313">
        <w:t>Pt</w:t>
      </w:r>
      <w:proofErr w:type="spellEnd"/>
      <w:r w:rsidRPr="00265313">
        <w:t>).</w:t>
      </w:r>
    </w:p>
    <w:p w14:paraId="6F0952D0" w14:textId="77777777" w:rsidR="00287A3B"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color w:val="000000"/>
        </w:rPr>
        <w:t xml:space="preserve">(d) Pouca ou nenhuma participação dos cuidadores habituais na comunicação das suspeitas de </w:t>
      </w:r>
      <w:r w:rsidR="00CC0853" w:rsidRPr="00265313">
        <w:rPr>
          <w:rFonts w:eastAsia="Calibri"/>
          <w:color w:val="000000"/>
        </w:rPr>
        <w:t>ASC</w:t>
      </w:r>
      <w:r w:rsidRPr="00265313">
        <w:rPr>
          <w:rFonts w:eastAsia="Calibri"/>
          <w:color w:val="000000"/>
        </w:rPr>
        <w:t xml:space="preserve"> às autoridades: “E no caso desse menino, em específico, não foi a família dele que levou até a autoridade policial. Foi a mãe de um outro menino” (MAG</w:t>
      </w:r>
      <w:r w:rsidR="001275F8" w:rsidRPr="00265313">
        <w:rPr>
          <w:rFonts w:eastAsia="Calibri"/>
          <w:color w:val="000000"/>
        </w:rPr>
        <w:t>1</w:t>
      </w:r>
      <w:r w:rsidRPr="00265313">
        <w:rPr>
          <w:rFonts w:eastAsia="Calibri"/>
          <w:color w:val="000000"/>
        </w:rPr>
        <w:t xml:space="preserve"> – Br). </w:t>
      </w:r>
    </w:p>
    <w:p w14:paraId="53BAE97A" w14:textId="77777777" w:rsidR="00287A3B"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color w:val="000000"/>
        </w:rPr>
        <w:t xml:space="preserve">(e) Não colaboração com os serviços: “Porque quando eles não querem que fale, eles não vem. Eles não aparecem aqui. Tu podes chamar e não vem para estudo. Tu podes chamar e não vem para audiência” (PSIC3 – Br). </w:t>
      </w:r>
    </w:p>
    <w:p w14:paraId="1946D4A4" w14:textId="77777777" w:rsidR="00F71471" w:rsidRDefault="00287A3B" w:rsidP="00B7092F">
      <w:pPr>
        <w:autoSpaceDE w:val="0"/>
        <w:autoSpaceDN w:val="0"/>
        <w:adjustRightInd w:val="0"/>
        <w:spacing w:line="360" w:lineRule="auto"/>
        <w:ind w:firstLine="708"/>
        <w:jc w:val="both"/>
        <w:rPr>
          <w:rFonts w:eastAsia="Calibri"/>
          <w:color w:val="000000"/>
        </w:rPr>
      </w:pPr>
      <w:r w:rsidRPr="00265313">
        <w:rPr>
          <w:rFonts w:eastAsia="Calibri"/>
          <w:color w:val="000000"/>
        </w:rPr>
        <w:t>(f) Promover o contato da vítima com o/a agressor/a</w:t>
      </w:r>
      <w:r w:rsidR="003E336C" w:rsidRPr="00265313">
        <w:rPr>
          <w:rFonts w:eastAsia="Calibri"/>
          <w:color w:val="000000"/>
        </w:rPr>
        <w:t>:</w:t>
      </w:r>
      <w:r w:rsidRPr="00265313">
        <w:rPr>
          <w:rFonts w:eastAsia="Calibri"/>
          <w:color w:val="000000"/>
        </w:rPr>
        <w:t xml:space="preserve"> </w:t>
      </w:r>
    </w:p>
    <w:p w14:paraId="48BA0FF7" w14:textId="509A3A5E" w:rsidR="00837A57" w:rsidRDefault="00287A3B" w:rsidP="00B7092F">
      <w:pPr>
        <w:autoSpaceDE w:val="0"/>
        <w:autoSpaceDN w:val="0"/>
        <w:adjustRightInd w:val="0"/>
        <w:spacing w:line="360" w:lineRule="auto"/>
        <w:ind w:left="708"/>
        <w:jc w:val="both"/>
        <w:rPr>
          <w:rFonts w:eastAsia="Calibri"/>
          <w:color w:val="000000"/>
        </w:rPr>
      </w:pPr>
      <w:r w:rsidRPr="00265313">
        <w:rPr>
          <w:rFonts w:eastAsia="Calibri"/>
          <w:color w:val="000000"/>
        </w:rPr>
        <w:t xml:space="preserve">Em dia determinado que a criança estava sozinha com a avó, a avó entrou em contacto por telefone com o avô, o avô falou com essa criança e disse: «olha, eu </w:t>
      </w:r>
      <w:r w:rsidR="003E336C" w:rsidRPr="00265313">
        <w:rPr>
          <w:rFonts w:eastAsia="Calibri"/>
          <w:color w:val="000000"/>
        </w:rPr>
        <w:t>es</w:t>
      </w:r>
      <w:r w:rsidRPr="00265313">
        <w:rPr>
          <w:rFonts w:eastAsia="Calibri"/>
          <w:color w:val="000000"/>
        </w:rPr>
        <w:t>t</w:t>
      </w:r>
      <w:r w:rsidR="003E336C" w:rsidRPr="00265313">
        <w:rPr>
          <w:rFonts w:eastAsia="Calibri"/>
          <w:color w:val="000000"/>
        </w:rPr>
        <w:t>ou</w:t>
      </w:r>
      <w:r w:rsidRPr="00265313">
        <w:rPr>
          <w:rFonts w:eastAsia="Calibri"/>
          <w:color w:val="000000"/>
        </w:rPr>
        <w:t xml:space="preserve"> preso por sua causa. Porque você contou o nosso segredo. Então, não conte mais p</w:t>
      </w:r>
      <w:r w:rsidR="003E336C" w:rsidRPr="00265313">
        <w:rPr>
          <w:rFonts w:eastAsia="Calibri"/>
          <w:color w:val="000000"/>
        </w:rPr>
        <w:t>a</w:t>
      </w:r>
      <w:r w:rsidRPr="00265313">
        <w:rPr>
          <w:rFonts w:eastAsia="Calibri"/>
          <w:color w:val="000000"/>
        </w:rPr>
        <w:t>ra ninguém o nosso segredo»</w:t>
      </w:r>
      <w:r w:rsidR="00F71471">
        <w:rPr>
          <w:rFonts w:eastAsia="Calibri"/>
          <w:color w:val="000000"/>
        </w:rPr>
        <w:t>.</w:t>
      </w:r>
      <w:r w:rsidRPr="00265313">
        <w:rPr>
          <w:rFonts w:eastAsia="Calibri"/>
          <w:color w:val="000000"/>
        </w:rPr>
        <w:t xml:space="preserve"> (MAG1 – Br).</w:t>
      </w:r>
    </w:p>
    <w:p w14:paraId="27344191" w14:textId="3D74E676" w:rsidR="00287A3B"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color w:val="000000"/>
        </w:rPr>
        <w:t>(g) Instrumentalizar as crianças para que estas neguem os seus relatos prévios</w:t>
      </w:r>
      <w:r w:rsidR="003E336C" w:rsidRPr="00265313">
        <w:rPr>
          <w:rFonts w:eastAsia="Calibri"/>
          <w:color w:val="000000"/>
        </w:rPr>
        <w:t>:</w:t>
      </w:r>
      <w:r w:rsidRPr="00265313">
        <w:rPr>
          <w:rFonts w:eastAsia="Calibri"/>
          <w:color w:val="000000"/>
        </w:rPr>
        <w:t xml:space="preserve"> “Os próprios pais tinham dito explicitamente à criança para se retrair.</w:t>
      </w:r>
      <w:r w:rsidR="009C67D4" w:rsidRPr="00265313">
        <w:rPr>
          <w:rFonts w:eastAsia="Calibri"/>
          <w:color w:val="000000"/>
        </w:rPr>
        <w:t xml:space="preserve"> </w:t>
      </w:r>
      <w:r w:rsidRPr="00265313">
        <w:rPr>
          <w:rFonts w:eastAsia="Calibri"/>
          <w:color w:val="000000"/>
        </w:rPr>
        <w:t xml:space="preserve">Acabou por dizer que os pais </w:t>
      </w:r>
      <w:r w:rsidR="00126C3C" w:rsidRPr="00265313">
        <w:rPr>
          <w:rFonts w:eastAsia="Calibri"/>
          <w:color w:val="000000"/>
        </w:rPr>
        <w:t>lhe</w:t>
      </w:r>
      <w:r w:rsidRPr="00265313">
        <w:rPr>
          <w:rFonts w:eastAsia="Calibri"/>
          <w:color w:val="000000"/>
        </w:rPr>
        <w:t xml:space="preserve"> tinham dito para ela não dizer nada” (PSIC2 – </w:t>
      </w:r>
      <w:proofErr w:type="spellStart"/>
      <w:r w:rsidRPr="00265313">
        <w:rPr>
          <w:rFonts w:eastAsia="Calibri"/>
          <w:color w:val="000000"/>
        </w:rPr>
        <w:t>Pt</w:t>
      </w:r>
      <w:proofErr w:type="spellEnd"/>
      <w:r w:rsidRPr="00265313">
        <w:rPr>
          <w:rFonts w:eastAsia="Calibri"/>
          <w:color w:val="000000"/>
        </w:rPr>
        <w:t xml:space="preserve">). </w:t>
      </w:r>
    </w:p>
    <w:p w14:paraId="739B2766" w14:textId="5BA8E7C9" w:rsidR="00287A3B"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b/>
          <w:bCs/>
          <w:color w:val="000000"/>
        </w:rPr>
        <w:t xml:space="preserve">Preservação da </w:t>
      </w:r>
      <w:r w:rsidR="00D40E38">
        <w:rPr>
          <w:rFonts w:eastAsia="Calibri"/>
          <w:b/>
          <w:bCs/>
          <w:color w:val="000000"/>
        </w:rPr>
        <w:t>I</w:t>
      </w:r>
      <w:r w:rsidRPr="00265313">
        <w:rPr>
          <w:rFonts w:eastAsia="Calibri"/>
          <w:b/>
          <w:bCs/>
          <w:color w:val="000000"/>
        </w:rPr>
        <w:t xml:space="preserve">magem </w:t>
      </w:r>
      <w:r w:rsidR="00D40E38">
        <w:rPr>
          <w:rFonts w:eastAsia="Calibri"/>
          <w:b/>
          <w:bCs/>
          <w:color w:val="000000"/>
        </w:rPr>
        <w:t>S</w:t>
      </w:r>
      <w:r w:rsidRPr="00265313">
        <w:rPr>
          <w:rFonts w:eastAsia="Calibri"/>
          <w:b/>
          <w:bCs/>
          <w:color w:val="000000"/>
        </w:rPr>
        <w:t>ocial</w:t>
      </w:r>
      <w:r w:rsidR="00D40E38">
        <w:rPr>
          <w:rFonts w:eastAsia="Calibri"/>
          <w:b/>
          <w:bCs/>
          <w:color w:val="000000"/>
        </w:rPr>
        <w:t xml:space="preserve">. </w:t>
      </w:r>
      <w:r w:rsidRPr="00265313">
        <w:rPr>
          <w:rFonts w:eastAsia="Calibri"/>
          <w:color w:val="000000"/>
        </w:rPr>
        <w:t xml:space="preserve">Estas famílias foram caracterizadas pelos profissionais como sistemas que buscam preservar a sua imagem social na comunidade, evitando a divulgação do </w:t>
      </w:r>
      <w:r w:rsidR="00CC0853" w:rsidRPr="00265313">
        <w:rPr>
          <w:rFonts w:eastAsia="Calibri"/>
          <w:color w:val="000000"/>
        </w:rPr>
        <w:t>ASC</w:t>
      </w:r>
      <w:r w:rsidRPr="00265313">
        <w:rPr>
          <w:rFonts w:eastAsia="Calibri"/>
          <w:color w:val="000000"/>
        </w:rPr>
        <w:t xml:space="preserve">: “Os pais preferiam que não se saiba, mais por medo de imagem social. No bairro dela, é um bairro onde toda a gente se conhece. A criança rapidamente percebeu; acho que eles transmitiam à criança para não falar mais disso” (PSIC2 – </w:t>
      </w:r>
      <w:proofErr w:type="spellStart"/>
      <w:r w:rsidRPr="00265313">
        <w:rPr>
          <w:rFonts w:eastAsia="Calibri"/>
          <w:color w:val="000000"/>
        </w:rPr>
        <w:t>Pt</w:t>
      </w:r>
      <w:proofErr w:type="spellEnd"/>
      <w:r w:rsidRPr="00265313">
        <w:rPr>
          <w:rFonts w:eastAsia="Calibri"/>
          <w:color w:val="000000"/>
        </w:rPr>
        <w:t>)</w:t>
      </w:r>
      <w:r w:rsidR="00C046E2" w:rsidRPr="00265313">
        <w:rPr>
          <w:rFonts w:eastAsia="Calibri"/>
          <w:color w:val="000000"/>
        </w:rPr>
        <w:t xml:space="preserve">. </w:t>
      </w:r>
    </w:p>
    <w:p w14:paraId="0EB3720A" w14:textId="5FAFC5E0" w:rsidR="00A2283F"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b/>
          <w:bCs/>
          <w:color w:val="000000"/>
        </w:rPr>
        <w:t xml:space="preserve">Vulnerabilidades </w:t>
      </w:r>
      <w:r w:rsidR="00D40E38">
        <w:rPr>
          <w:rFonts w:eastAsia="Calibri"/>
          <w:b/>
          <w:bCs/>
          <w:color w:val="000000"/>
        </w:rPr>
        <w:t>I</w:t>
      </w:r>
      <w:r w:rsidRPr="00265313">
        <w:rPr>
          <w:rFonts w:eastAsia="Calibri"/>
          <w:b/>
          <w:bCs/>
          <w:color w:val="000000"/>
        </w:rPr>
        <w:t>ntrafamiliares</w:t>
      </w:r>
      <w:r w:rsidR="00D40E38">
        <w:rPr>
          <w:rFonts w:eastAsia="Calibri"/>
          <w:b/>
          <w:bCs/>
          <w:color w:val="000000"/>
        </w:rPr>
        <w:t xml:space="preserve">. </w:t>
      </w:r>
      <w:r w:rsidRPr="00265313">
        <w:rPr>
          <w:rFonts w:eastAsia="Calibri"/>
          <w:color w:val="000000"/>
        </w:rPr>
        <w:t>Este subtema refere-se a aspe</w:t>
      </w:r>
      <w:r w:rsidR="0004311D" w:rsidRPr="00265313">
        <w:rPr>
          <w:rFonts w:eastAsia="Calibri"/>
          <w:color w:val="000000"/>
        </w:rPr>
        <w:t>ct</w:t>
      </w:r>
      <w:r w:rsidRPr="00265313">
        <w:rPr>
          <w:rFonts w:eastAsia="Calibri"/>
          <w:color w:val="000000"/>
        </w:rPr>
        <w:t xml:space="preserve">os sociais e de violência concomitante ao </w:t>
      </w:r>
      <w:r w:rsidR="00CC0853" w:rsidRPr="00265313">
        <w:rPr>
          <w:rFonts w:eastAsia="Calibri"/>
          <w:color w:val="000000"/>
        </w:rPr>
        <w:t>ASC</w:t>
      </w:r>
      <w:r w:rsidRPr="00265313">
        <w:rPr>
          <w:rFonts w:eastAsia="Calibri"/>
          <w:color w:val="000000"/>
        </w:rPr>
        <w:t>, observadas nos sistemas familiares nos quais ocorreu a retratação, nomeadamente</w:t>
      </w:r>
      <w:r w:rsidR="00A2283F" w:rsidRPr="00265313">
        <w:rPr>
          <w:rFonts w:eastAsia="Calibri"/>
          <w:color w:val="000000"/>
        </w:rPr>
        <w:t xml:space="preserve">: </w:t>
      </w:r>
      <w:r w:rsidRPr="00265313">
        <w:rPr>
          <w:rFonts w:eastAsia="Calibri"/>
          <w:color w:val="000000"/>
        </w:rPr>
        <w:t xml:space="preserve"> </w:t>
      </w:r>
    </w:p>
    <w:p w14:paraId="152AAB20" w14:textId="77777777" w:rsidR="00287A3B"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color w:val="000000"/>
        </w:rPr>
        <w:t>(a) Dependência financeira:</w:t>
      </w:r>
    </w:p>
    <w:p w14:paraId="20F394A9" w14:textId="77777777" w:rsidR="00287A3B" w:rsidRPr="00265313" w:rsidRDefault="00287A3B" w:rsidP="00B7092F">
      <w:pPr>
        <w:autoSpaceDE w:val="0"/>
        <w:autoSpaceDN w:val="0"/>
        <w:adjustRightInd w:val="0"/>
        <w:spacing w:line="360" w:lineRule="auto"/>
        <w:ind w:left="708"/>
        <w:jc w:val="both"/>
        <w:rPr>
          <w:rFonts w:eastAsia="Calibri"/>
          <w:color w:val="000000"/>
        </w:rPr>
      </w:pPr>
      <w:r w:rsidRPr="00265313">
        <w:rPr>
          <w:rFonts w:eastAsia="Calibri"/>
          <w:color w:val="000000"/>
        </w:rPr>
        <w:t>Que o pai não só pode ser preso, como o pai é o sustento da família e, portanto, por aquilo que ela disse, todos os irmãos, a mãe, vão ficar sem o sustento, vão ficar numa situação complicada. E, portanto, com tudo isto, a pressão no depoimento da criança vem a observar a retratação</w:t>
      </w:r>
      <w:r w:rsidR="00A2283F" w:rsidRPr="00265313">
        <w:rPr>
          <w:rFonts w:eastAsia="Calibri"/>
          <w:color w:val="000000"/>
        </w:rPr>
        <w:t>.</w:t>
      </w:r>
      <w:r w:rsidRPr="00265313">
        <w:rPr>
          <w:rFonts w:eastAsia="Calibri"/>
          <w:color w:val="000000"/>
        </w:rPr>
        <w:t xml:space="preserve"> (PSIC1 – </w:t>
      </w:r>
      <w:proofErr w:type="spellStart"/>
      <w:r w:rsidRPr="00265313">
        <w:rPr>
          <w:rFonts w:eastAsia="Calibri"/>
          <w:color w:val="000000"/>
        </w:rPr>
        <w:t>Pt</w:t>
      </w:r>
      <w:proofErr w:type="spellEnd"/>
      <w:r w:rsidRPr="00265313">
        <w:rPr>
          <w:rFonts w:eastAsia="Calibri"/>
          <w:color w:val="000000"/>
        </w:rPr>
        <w:t xml:space="preserve">) </w:t>
      </w:r>
    </w:p>
    <w:p w14:paraId="3B9AED6A" w14:textId="754714B6" w:rsidR="00287A3B" w:rsidRPr="00D40E38" w:rsidRDefault="00287A3B" w:rsidP="00B7092F">
      <w:pPr>
        <w:numPr>
          <w:ilvl w:val="0"/>
          <w:numId w:val="46"/>
        </w:numPr>
        <w:tabs>
          <w:tab w:val="left" w:pos="709"/>
        </w:tabs>
        <w:autoSpaceDE w:val="0"/>
        <w:autoSpaceDN w:val="0"/>
        <w:adjustRightInd w:val="0"/>
        <w:spacing w:line="360" w:lineRule="auto"/>
        <w:ind w:firstLine="709"/>
        <w:jc w:val="both"/>
        <w:rPr>
          <w:rFonts w:eastAsia="Calibri"/>
          <w:color w:val="000000"/>
        </w:rPr>
      </w:pPr>
      <w:r w:rsidRPr="00D40E38">
        <w:rPr>
          <w:rFonts w:eastAsia="Calibri"/>
          <w:color w:val="000000"/>
        </w:rPr>
        <w:t xml:space="preserve">(b) Violência doméstica: </w:t>
      </w:r>
    </w:p>
    <w:p w14:paraId="4192C311" w14:textId="77777777" w:rsidR="00287A3B" w:rsidRPr="00265313" w:rsidRDefault="00287A3B" w:rsidP="00B7092F">
      <w:pPr>
        <w:autoSpaceDE w:val="0"/>
        <w:autoSpaceDN w:val="0"/>
        <w:adjustRightInd w:val="0"/>
        <w:spacing w:line="360" w:lineRule="auto"/>
        <w:ind w:left="708"/>
        <w:jc w:val="both"/>
        <w:rPr>
          <w:rFonts w:eastAsia="Calibri"/>
          <w:color w:val="000000"/>
        </w:rPr>
      </w:pPr>
      <w:r w:rsidRPr="00265313">
        <w:rPr>
          <w:rFonts w:eastAsia="Calibri"/>
          <w:color w:val="000000"/>
        </w:rPr>
        <w:t xml:space="preserve">O padrasto que abusou dela [adolescente], ele era usuário de drogas e agredia a mãe e as crianças ficavam numa situação de risco. E por conta disso, ele [o agressor] ameaçava a mãe e a adolescente. De que se elas contassem alguma coisa, ele mataria as duas. (CT1 – Br) </w:t>
      </w:r>
    </w:p>
    <w:p w14:paraId="3652288F" w14:textId="77777777" w:rsidR="00287A3B"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color w:val="000000"/>
        </w:rPr>
        <w:lastRenderedPageBreak/>
        <w:t xml:space="preserve">(c) Registro de outros casos de </w:t>
      </w:r>
      <w:r w:rsidR="00CC0853" w:rsidRPr="00265313">
        <w:rPr>
          <w:rFonts w:eastAsia="Calibri"/>
          <w:color w:val="000000"/>
        </w:rPr>
        <w:t>ASC</w:t>
      </w:r>
      <w:r w:rsidRPr="00265313">
        <w:rPr>
          <w:rFonts w:eastAsia="Calibri"/>
          <w:color w:val="000000"/>
        </w:rPr>
        <w:t xml:space="preserve"> na família: “Durante o depoimento</w:t>
      </w:r>
      <w:r w:rsidR="00315400" w:rsidRPr="00265313">
        <w:rPr>
          <w:rFonts w:eastAsia="Calibri"/>
          <w:color w:val="000000"/>
        </w:rPr>
        <w:t>,</w:t>
      </w:r>
      <w:r w:rsidRPr="00265313">
        <w:rPr>
          <w:rFonts w:eastAsia="Calibri"/>
          <w:color w:val="000000"/>
        </w:rPr>
        <w:t xml:space="preserve"> ele </w:t>
      </w:r>
      <w:r w:rsidR="00315400" w:rsidRPr="00265313">
        <w:rPr>
          <w:rFonts w:eastAsia="Calibri"/>
          <w:color w:val="000000"/>
        </w:rPr>
        <w:t xml:space="preserve">[irmão mais velho da vítima], </w:t>
      </w:r>
      <w:r w:rsidRPr="00265313">
        <w:rPr>
          <w:rFonts w:eastAsia="Calibri"/>
          <w:color w:val="000000"/>
        </w:rPr>
        <w:t>começou a chorar porque ele tinha sido vítima de abuso pelo agressor dessa outra criança” (MAG1 – Br)</w:t>
      </w:r>
      <w:r w:rsidR="00A2283F" w:rsidRPr="00265313">
        <w:rPr>
          <w:rFonts w:eastAsia="Calibri"/>
          <w:color w:val="000000"/>
        </w:rPr>
        <w:t>.</w:t>
      </w:r>
    </w:p>
    <w:p w14:paraId="08EAD76F" w14:textId="6869DF1F" w:rsidR="00287A3B" w:rsidRPr="00605192" w:rsidRDefault="00287A3B" w:rsidP="00B7092F">
      <w:pPr>
        <w:autoSpaceDE w:val="0"/>
        <w:autoSpaceDN w:val="0"/>
        <w:adjustRightInd w:val="0"/>
        <w:spacing w:line="360" w:lineRule="auto"/>
        <w:jc w:val="both"/>
        <w:rPr>
          <w:rFonts w:eastAsia="Calibri"/>
          <w:i/>
          <w:iCs/>
          <w:color w:val="000000"/>
        </w:rPr>
      </w:pPr>
      <w:r w:rsidRPr="00605192">
        <w:rPr>
          <w:rFonts w:eastAsia="Calibri"/>
          <w:i/>
          <w:iCs/>
          <w:color w:val="000000"/>
        </w:rPr>
        <w:t xml:space="preserve">Pressões da </w:t>
      </w:r>
      <w:r w:rsidR="00D40E38" w:rsidRPr="00605192">
        <w:rPr>
          <w:rFonts w:eastAsia="Calibri"/>
          <w:i/>
          <w:iCs/>
          <w:color w:val="000000"/>
        </w:rPr>
        <w:t>C</w:t>
      </w:r>
      <w:r w:rsidRPr="00605192">
        <w:rPr>
          <w:rFonts w:eastAsia="Calibri"/>
          <w:i/>
          <w:iCs/>
          <w:color w:val="000000"/>
        </w:rPr>
        <w:t xml:space="preserve">omunidade </w:t>
      </w:r>
    </w:p>
    <w:p w14:paraId="34577CDD" w14:textId="77777777" w:rsidR="00287A3B"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color w:val="000000"/>
        </w:rPr>
        <w:t xml:space="preserve">Os conselheiros tutelares que atuavam na região norte do Brasil, trabalhando diretamente com famílias que vivem na zona rural e/ou ribeirinha, destacaram a existência de pressões dos membros da comunidade sobre as famílias, no sentido destes últimos negarem as alegações de </w:t>
      </w:r>
      <w:r w:rsidR="00CC0853" w:rsidRPr="00265313">
        <w:rPr>
          <w:rFonts w:eastAsia="Calibri"/>
          <w:color w:val="000000"/>
        </w:rPr>
        <w:t>ASC</w:t>
      </w:r>
      <w:r w:rsidRPr="00265313">
        <w:rPr>
          <w:rFonts w:eastAsia="Calibri"/>
          <w:color w:val="000000"/>
        </w:rPr>
        <w:t xml:space="preserve">: </w:t>
      </w:r>
    </w:p>
    <w:p w14:paraId="1B5E0553" w14:textId="77777777" w:rsidR="00287A3B" w:rsidRPr="00265313" w:rsidRDefault="00287A3B" w:rsidP="00B7092F">
      <w:pPr>
        <w:pStyle w:val="Default"/>
        <w:spacing w:line="360" w:lineRule="auto"/>
        <w:ind w:left="708"/>
        <w:jc w:val="both"/>
      </w:pPr>
      <w:r w:rsidRPr="00265313">
        <w:t xml:space="preserve">Os próprios pais, às vezes, sofrem essa pressão por parte da própria comunidade, tem que fazer um novo discurso. </w:t>
      </w:r>
      <w:r w:rsidR="009C67D4" w:rsidRPr="00265313">
        <w:t>E</w:t>
      </w:r>
      <w:r w:rsidRPr="00265313">
        <w:t>u acompanhei um caso que a comunidade se mobilizou para proteger o abusador. Então surgiram muitas testemunhas para proteger ele, para vir falar a favor dele</w:t>
      </w:r>
      <w:r w:rsidR="009C67D4" w:rsidRPr="00265313">
        <w:t>.</w:t>
      </w:r>
      <w:r w:rsidRPr="00265313">
        <w:t xml:space="preserve"> Então, isso está muito forte ainda, na cultura, que isso não deve ser denunciado, de que não deve ser feito procedimento, para o bem da família, p</w:t>
      </w:r>
      <w:r w:rsidR="00A2283F" w:rsidRPr="00265313">
        <w:t>a</w:t>
      </w:r>
      <w:r w:rsidRPr="00265313">
        <w:t>r</w:t>
      </w:r>
      <w:r w:rsidR="00A2283F" w:rsidRPr="00265313">
        <w:t>a o</w:t>
      </w:r>
      <w:r w:rsidRPr="00265313">
        <w:t xml:space="preserve"> bem da comunidade, p</w:t>
      </w:r>
      <w:r w:rsidR="009C67D4" w:rsidRPr="00265313">
        <w:t>a</w:t>
      </w:r>
      <w:r w:rsidRPr="00265313">
        <w:t xml:space="preserve">ra ninguém da comunidade ser preso, ser punido. Então é melhor não ser feito, não ser feita a denúncia. (CT3 – Br) </w:t>
      </w:r>
    </w:p>
    <w:p w14:paraId="00FF0F3B" w14:textId="77777777" w:rsidR="00315400"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color w:val="000000"/>
        </w:rPr>
        <w:t>No âmbito das especificidades observadas nessas comunidades, os profissionais relataram que as pressões são mais acentuadas quando há uma maior</w:t>
      </w:r>
      <w:r w:rsidR="0004311D" w:rsidRPr="00265313">
        <w:rPr>
          <w:rFonts w:eastAsia="Calibri"/>
          <w:color w:val="000000"/>
        </w:rPr>
        <w:t>:</w:t>
      </w:r>
      <w:r w:rsidR="00FC5BC6" w:rsidRPr="00265313">
        <w:rPr>
          <w:rFonts w:eastAsia="Calibri"/>
          <w:color w:val="000000"/>
        </w:rPr>
        <w:t xml:space="preserve"> </w:t>
      </w:r>
    </w:p>
    <w:p w14:paraId="53F80840" w14:textId="28D5A532" w:rsidR="00315400" w:rsidRPr="00265313" w:rsidRDefault="00CC453A" w:rsidP="00B7092F">
      <w:pPr>
        <w:autoSpaceDE w:val="0"/>
        <w:autoSpaceDN w:val="0"/>
        <w:adjustRightInd w:val="0"/>
        <w:spacing w:line="360" w:lineRule="auto"/>
        <w:ind w:firstLine="708"/>
        <w:jc w:val="both"/>
        <w:rPr>
          <w:rFonts w:eastAsia="Calibri"/>
          <w:color w:val="000000"/>
        </w:rPr>
      </w:pPr>
      <w:r w:rsidRPr="00265313">
        <w:rPr>
          <w:rFonts w:eastAsia="Calibri"/>
          <w:b/>
          <w:bCs/>
          <w:color w:val="000000"/>
        </w:rPr>
        <w:t>P</w:t>
      </w:r>
      <w:r w:rsidR="00287A3B" w:rsidRPr="00265313">
        <w:rPr>
          <w:rFonts w:eastAsia="Calibri"/>
          <w:b/>
          <w:bCs/>
          <w:color w:val="000000"/>
        </w:rPr>
        <w:t>roximidade/</w:t>
      </w:r>
      <w:r w:rsidR="0044382F" w:rsidRPr="00265313">
        <w:rPr>
          <w:rFonts w:eastAsia="Calibri"/>
          <w:b/>
          <w:bCs/>
          <w:color w:val="000000"/>
        </w:rPr>
        <w:t>p</w:t>
      </w:r>
      <w:r w:rsidR="00287A3B" w:rsidRPr="00265313">
        <w:rPr>
          <w:rFonts w:eastAsia="Calibri"/>
          <w:b/>
          <w:bCs/>
          <w:color w:val="000000"/>
        </w:rPr>
        <w:t>arentesco</w:t>
      </w:r>
      <w:r w:rsidR="0044382F" w:rsidRPr="00265313">
        <w:rPr>
          <w:rFonts w:eastAsia="Calibri"/>
          <w:b/>
          <w:bCs/>
          <w:color w:val="000000"/>
        </w:rPr>
        <w:t xml:space="preserve"> e</w:t>
      </w:r>
      <w:r w:rsidR="00287A3B" w:rsidRPr="00265313">
        <w:rPr>
          <w:rFonts w:eastAsia="Calibri"/>
          <w:b/>
          <w:bCs/>
          <w:color w:val="000000"/>
        </w:rPr>
        <w:t xml:space="preserve">ntre os </w:t>
      </w:r>
      <w:r w:rsidR="00D40E38">
        <w:rPr>
          <w:rFonts w:eastAsia="Calibri"/>
          <w:b/>
          <w:bCs/>
          <w:color w:val="000000"/>
        </w:rPr>
        <w:t>M</w:t>
      </w:r>
      <w:r w:rsidR="00287A3B" w:rsidRPr="00265313">
        <w:rPr>
          <w:rFonts w:eastAsia="Calibri"/>
          <w:b/>
          <w:bCs/>
          <w:color w:val="000000"/>
        </w:rPr>
        <w:t xml:space="preserve">embros da </w:t>
      </w:r>
      <w:r w:rsidR="00D40E38">
        <w:rPr>
          <w:rFonts w:eastAsia="Calibri"/>
          <w:b/>
          <w:bCs/>
          <w:color w:val="000000"/>
        </w:rPr>
        <w:t>C</w:t>
      </w:r>
      <w:r w:rsidR="00287A3B" w:rsidRPr="00265313">
        <w:rPr>
          <w:rFonts w:eastAsia="Calibri"/>
          <w:b/>
          <w:bCs/>
          <w:color w:val="000000"/>
        </w:rPr>
        <w:t>omunidade</w:t>
      </w:r>
      <w:r w:rsidR="00D40E38">
        <w:rPr>
          <w:rFonts w:eastAsia="Calibri"/>
          <w:b/>
          <w:bCs/>
          <w:color w:val="000000"/>
        </w:rPr>
        <w:t>.</w:t>
      </w:r>
      <w:r w:rsidR="00287A3B" w:rsidRPr="00265313">
        <w:rPr>
          <w:rFonts w:eastAsia="Calibri"/>
          <w:b/>
          <w:bCs/>
          <w:color w:val="000000"/>
        </w:rPr>
        <w:t xml:space="preserve"> </w:t>
      </w:r>
      <w:r w:rsidRPr="00265313">
        <w:rPr>
          <w:rFonts w:eastAsia="Calibri"/>
          <w:color w:val="000000"/>
        </w:rPr>
        <w:t>“</w:t>
      </w:r>
      <w:r w:rsidR="00287A3B" w:rsidRPr="00265313">
        <w:rPr>
          <w:rFonts w:eastAsia="Calibri"/>
          <w:color w:val="000000"/>
        </w:rPr>
        <w:t xml:space="preserve">São localidades onde todo mundo se conhece, todo mundo ali é muito próximo. Geralmente a maioria das pessoas são parentes. Então, quando acontece uma situação dessas, mexe com toda a comunidade. Atinge todo mundo, de forma direta e indireta.” (CT1 – Br); </w:t>
      </w:r>
    </w:p>
    <w:p w14:paraId="6D615378" w14:textId="5778D1EE" w:rsidR="00CC453A"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b/>
          <w:bCs/>
          <w:color w:val="000000"/>
        </w:rPr>
        <w:t xml:space="preserve">Estatuto </w:t>
      </w:r>
      <w:r w:rsidR="00D40E38">
        <w:rPr>
          <w:rFonts w:eastAsia="Calibri"/>
          <w:b/>
          <w:bCs/>
          <w:color w:val="000000"/>
        </w:rPr>
        <w:t>S</w:t>
      </w:r>
      <w:r w:rsidRPr="00265313">
        <w:rPr>
          <w:rFonts w:eastAsia="Calibri"/>
          <w:b/>
          <w:bCs/>
          <w:color w:val="000000"/>
        </w:rPr>
        <w:t>ocial/</w:t>
      </w:r>
      <w:r w:rsidR="00D40E38">
        <w:rPr>
          <w:rFonts w:eastAsia="Calibri"/>
          <w:b/>
          <w:bCs/>
          <w:color w:val="000000"/>
        </w:rPr>
        <w:t>P</w:t>
      </w:r>
      <w:r w:rsidRPr="00265313">
        <w:rPr>
          <w:rFonts w:eastAsia="Calibri"/>
          <w:b/>
          <w:bCs/>
          <w:color w:val="000000"/>
        </w:rPr>
        <w:t>olítico</w:t>
      </w:r>
      <w:r w:rsidR="0044382F" w:rsidRPr="00265313">
        <w:rPr>
          <w:rFonts w:eastAsia="Calibri"/>
          <w:b/>
          <w:bCs/>
          <w:color w:val="000000"/>
        </w:rPr>
        <w:t xml:space="preserve"> do/a </w:t>
      </w:r>
      <w:r w:rsidR="00D40E38">
        <w:rPr>
          <w:rFonts w:eastAsia="Calibri"/>
          <w:b/>
          <w:bCs/>
          <w:color w:val="000000"/>
        </w:rPr>
        <w:t>A</w:t>
      </w:r>
      <w:r w:rsidR="0044382F" w:rsidRPr="00265313">
        <w:rPr>
          <w:rFonts w:eastAsia="Calibri"/>
          <w:b/>
          <w:bCs/>
          <w:color w:val="000000"/>
        </w:rPr>
        <w:t>gressor/a</w:t>
      </w:r>
      <w:r w:rsidR="00D40E38">
        <w:rPr>
          <w:rFonts w:eastAsia="Calibri"/>
          <w:color w:val="000000"/>
        </w:rPr>
        <w:t>.</w:t>
      </w:r>
      <w:r w:rsidRPr="00265313">
        <w:rPr>
          <w:rFonts w:eastAsia="Calibri"/>
          <w:color w:val="000000"/>
        </w:rPr>
        <w:t xml:space="preserve"> “Ele [o suspeito] tem o padrinho político. Um vereador ou um deputado. Que tenta intervir no processo.” (CT3 – Br). </w:t>
      </w:r>
    </w:p>
    <w:p w14:paraId="49CC0E31" w14:textId="499CC82C" w:rsidR="00287A3B" w:rsidRPr="00605192" w:rsidRDefault="00287A3B" w:rsidP="00B7092F">
      <w:pPr>
        <w:autoSpaceDE w:val="0"/>
        <w:autoSpaceDN w:val="0"/>
        <w:adjustRightInd w:val="0"/>
        <w:spacing w:line="360" w:lineRule="auto"/>
        <w:jc w:val="both"/>
        <w:rPr>
          <w:rFonts w:eastAsia="Calibri"/>
          <w:i/>
          <w:iCs/>
          <w:color w:val="000000"/>
        </w:rPr>
      </w:pPr>
      <w:r w:rsidRPr="00605192">
        <w:rPr>
          <w:rFonts w:eastAsia="Calibri"/>
          <w:i/>
          <w:iCs/>
          <w:color w:val="000000"/>
        </w:rPr>
        <w:t xml:space="preserve">A Rede de </w:t>
      </w:r>
      <w:r w:rsidR="00D40E38" w:rsidRPr="00605192">
        <w:rPr>
          <w:rFonts w:eastAsia="Calibri"/>
          <w:i/>
          <w:iCs/>
          <w:color w:val="000000"/>
        </w:rPr>
        <w:t>A</w:t>
      </w:r>
      <w:r w:rsidRPr="00605192">
        <w:rPr>
          <w:rFonts w:eastAsia="Calibri"/>
          <w:i/>
          <w:iCs/>
          <w:color w:val="000000"/>
        </w:rPr>
        <w:t xml:space="preserve">tendimento </w:t>
      </w:r>
      <w:r w:rsidR="00F651F5" w:rsidRPr="00605192">
        <w:rPr>
          <w:rFonts w:eastAsia="Calibri"/>
          <w:i/>
          <w:iCs/>
          <w:color w:val="000000"/>
        </w:rPr>
        <w:t>ao</w:t>
      </w:r>
      <w:r w:rsidRPr="00605192">
        <w:rPr>
          <w:rFonts w:eastAsia="Calibri"/>
          <w:i/>
          <w:iCs/>
          <w:color w:val="000000"/>
        </w:rPr>
        <w:t xml:space="preserve"> </w:t>
      </w:r>
      <w:r w:rsidR="0044382F" w:rsidRPr="00605192">
        <w:rPr>
          <w:rFonts w:eastAsia="Calibri"/>
          <w:i/>
          <w:iCs/>
          <w:color w:val="000000"/>
        </w:rPr>
        <w:t xml:space="preserve">ASC </w:t>
      </w:r>
    </w:p>
    <w:p w14:paraId="34494159" w14:textId="02C58F78" w:rsidR="00287A3B"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color w:val="000000"/>
        </w:rPr>
        <w:t xml:space="preserve">Este tema integra fatores de risco identificados pelos participantes no domínio das práticas profissionais e do funcionamento das instituições </w:t>
      </w:r>
      <w:r w:rsidR="00DA775B" w:rsidRPr="00265313">
        <w:rPr>
          <w:rFonts w:eastAsia="Calibri"/>
          <w:color w:val="000000"/>
        </w:rPr>
        <w:t>de</w:t>
      </w:r>
      <w:r w:rsidRPr="00265313">
        <w:rPr>
          <w:rFonts w:eastAsia="Calibri"/>
          <w:color w:val="000000"/>
        </w:rPr>
        <w:t xml:space="preserve"> atendimento às vítimas de ASC</w:t>
      </w:r>
      <w:r w:rsidR="003E4463" w:rsidRPr="00265313">
        <w:rPr>
          <w:rFonts w:eastAsia="Calibri"/>
          <w:color w:val="000000"/>
        </w:rPr>
        <w:t xml:space="preserve">, </w:t>
      </w:r>
      <w:r w:rsidR="00D40E38">
        <w:rPr>
          <w:rFonts w:eastAsia="Calibri"/>
          <w:color w:val="000000"/>
        </w:rPr>
        <w:t>sendo</w:t>
      </w:r>
      <w:r w:rsidRPr="00265313">
        <w:rPr>
          <w:rFonts w:eastAsia="Calibri"/>
          <w:color w:val="000000"/>
        </w:rPr>
        <w:t xml:space="preserve"> composto por quatro subtemas: </w:t>
      </w:r>
    </w:p>
    <w:p w14:paraId="758321D2" w14:textId="7B6A4A1B" w:rsidR="00287A3B" w:rsidRPr="00265313" w:rsidRDefault="00287A3B" w:rsidP="00B7092F">
      <w:pPr>
        <w:autoSpaceDE w:val="0"/>
        <w:autoSpaceDN w:val="0"/>
        <w:adjustRightInd w:val="0"/>
        <w:spacing w:line="360" w:lineRule="auto"/>
        <w:ind w:firstLine="708"/>
        <w:jc w:val="both"/>
        <w:rPr>
          <w:rFonts w:eastAsia="Calibri"/>
          <w:color w:val="000000"/>
        </w:rPr>
      </w:pPr>
      <w:r w:rsidRPr="00265313">
        <w:rPr>
          <w:rFonts w:eastAsia="Calibri"/>
          <w:b/>
          <w:bCs/>
          <w:color w:val="000000"/>
        </w:rPr>
        <w:t xml:space="preserve">Qualidade dos </w:t>
      </w:r>
      <w:r w:rsidR="00D40E38">
        <w:rPr>
          <w:rFonts w:eastAsia="Calibri"/>
          <w:b/>
          <w:bCs/>
          <w:color w:val="000000"/>
        </w:rPr>
        <w:t>A</w:t>
      </w:r>
      <w:r w:rsidRPr="00265313">
        <w:rPr>
          <w:rFonts w:eastAsia="Calibri"/>
          <w:b/>
          <w:bCs/>
          <w:color w:val="000000"/>
        </w:rPr>
        <w:t>tendimentos</w:t>
      </w:r>
      <w:r w:rsidR="00D40E38">
        <w:rPr>
          <w:rFonts w:eastAsia="Calibri"/>
          <w:b/>
          <w:bCs/>
          <w:color w:val="000000"/>
        </w:rPr>
        <w:t xml:space="preserve">. </w:t>
      </w:r>
      <w:r w:rsidRPr="00265313">
        <w:rPr>
          <w:rFonts w:eastAsia="Calibri"/>
          <w:color w:val="000000"/>
        </w:rPr>
        <w:t xml:space="preserve">De acordo com os profissionais, a forma como os atendimentos (entrevistas, avaliações, atendimentos nas delegacias de polícia) são conduzidos </w:t>
      </w:r>
      <w:r w:rsidR="00DA775B" w:rsidRPr="00265313">
        <w:rPr>
          <w:rFonts w:eastAsia="Calibri"/>
          <w:color w:val="000000"/>
        </w:rPr>
        <w:t>nessas instituições</w:t>
      </w:r>
      <w:r w:rsidR="00D40E38">
        <w:rPr>
          <w:rFonts w:eastAsia="Calibri"/>
          <w:color w:val="000000"/>
        </w:rPr>
        <w:t>,</w:t>
      </w:r>
      <w:r w:rsidRPr="00265313">
        <w:rPr>
          <w:rFonts w:eastAsia="Calibri"/>
          <w:color w:val="000000"/>
        </w:rPr>
        <w:t xml:space="preserve"> pode levar </w:t>
      </w:r>
      <w:r w:rsidR="00D40E38">
        <w:rPr>
          <w:rFonts w:eastAsia="Calibri"/>
          <w:color w:val="000000"/>
        </w:rPr>
        <w:t>à</w:t>
      </w:r>
      <w:r w:rsidRPr="00265313">
        <w:rPr>
          <w:rFonts w:eastAsia="Calibri"/>
          <w:color w:val="000000"/>
        </w:rPr>
        <w:t xml:space="preserve"> </w:t>
      </w:r>
      <w:r w:rsidR="00D40E38">
        <w:rPr>
          <w:rFonts w:eastAsia="Calibri"/>
          <w:color w:val="000000"/>
        </w:rPr>
        <w:t>negação do relato prévio por parte da criança:</w:t>
      </w:r>
      <w:r w:rsidRPr="00265313">
        <w:rPr>
          <w:rFonts w:eastAsia="Calibri"/>
          <w:color w:val="000000"/>
        </w:rPr>
        <w:t xml:space="preserve"> </w:t>
      </w:r>
    </w:p>
    <w:p w14:paraId="42B570D9" w14:textId="77777777" w:rsidR="00287A3B" w:rsidRPr="00265313" w:rsidRDefault="00287A3B" w:rsidP="00B7092F">
      <w:pPr>
        <w:autoSpaceDE w:val="0"/>
        <w:autoSpaceDN w:val="0"/>
        <w:adjustRightInd w:val="0"/>
        <w:spacing w:line="360" w:lineRule="auto"/>
        <w:ind w:left="708"/>
        <w:jc w:val="both"/>
        <w:rPr>
          <w:rFonts w:eastAsia="Calibri"/>
          <w:color w:val="000000"/>
        </w:rPr>
      </w:pPr>
      <w:r w:rsidRPr="00265313">
        <w:rPr>
          <w:rFonts w:eastAsia="Calibri"/>
          <w:color w:val="000000"/>
        </w:rPr>
        <w:t>Sem falar nos fatores da inquirição (quem, como). Nós temos pessoas muito pouco especializadas a conduzir estas inquirições. Desde magistrados a culpabilizar a criança, magistrados a minimizar a situação de abuso</w:t>
      </w:r>
      <w:r w:rsidR="00265A27" w:rsidRPr="00265313">
        <w:rPr>
          <w:rFonts w:eastAsia="Calibri"/>
          <w:color w:val="000000"/>
        </w:rPr>
        <w:t xml:space="preserve">. </w:t>
      </w:r>
      <w:r w:rsidRPr="00265313">
        <w:rPr>
          <w:rFonts w:eastAsia="Calibri"/>
          <w:color w:val="000000"/>
        </w:rPr>
        <w:t xml:space="preserve">Portanto, a </w:t>
      </w:r>
      <w:r w:rsidR="00CC453A" w:rsidRPr="00265313">
        <w:rPr>
          <w:rFonts w:eastAsia="Calibri"/>
          <w:color w:val="000000"/>
        </w:rPr>
        <w:t>pôr</w:t>
      </w:r>
      <w:r w:rsidRPr="00265313">
        <w:rPr>
          <w:rFonts w:eastAsia="Calibri"/>
          <w:color w:val="000000"/>
        </w:rPr>
        <w:t xml:space="preserve"> em causa a veracidade </w:t>
      </w:r>
      <w:r w:rsidRPr="00265313">
        <w:rPr>
          <w:rFonts w:eastAsia="Calibri"/>
          <w:color w:val="000000"/>
        </w:rPr>
        <w:lastRenderedPageBreak/>
        <w:t xml:space="preserve">daquilo que a criança alega: «por que a criança só disse isto mais tarde? </w:t>
      </w:r>
      <w:r w:rsidR="0004311D" w:rsidRPr="00265313">
        <w:rPr>
          <w:rFonts w:eastAsia="Calibri"/>
          <w:color w:val="000000"/>
        </w:rPr>
        <w:t>Por que</w:t>
      </w:r>
      <w:r w:rsidRPr="00265313">
        <w:rPr>
          <w:rFonts w:eastAsia="Calibri"/>
          <w:color w:val="000000"/>
        </w:rPr>
        <w:t xml:space="preserve"> foi nesta altura?». (PSIC1 – </w:t>
      </w:r>
      <w:proofErr w:type="spellStart"/>
      <w:r w:rsidRPr="00265313">
        <w:rPr>
          <w:rFonts w:eastAsia="Calibri"/>
          <w:color w:val="000000"/>
        </w:rPr>
        <w:t>Pt</w:t>
      </w:r>
      <w:proofErr w:type="spellEnd"/>
      <w:r w:rsidRPr="00265313">
        <w:rPr>
          <w:rFonts w:eastAsia="Calibri"/>
          <w:color w:val="000000"/>
        </w:rPr>
        <w:t xml:space="preserve">) </w:t>
      </w:r>
    </w:p>
    <w:p w14:paraId="18030D75" w14:textId="6BD8E751" w:rsidR="00287A3B" w:rsidRPr="00265313" w:rsidRDefault="00287A3B" w:rsidP="00B7092F">
      <w:pPr>
        <w:autoSpaceDE w:val="0"/>
        <w:autoSpaceDN w:val="0"/>
        <w:adjustRightInd w:val="0"/>
        <w:spacing w:line="360" w:lineRule="auto"/>
        <w:ind w:firstLine="708"/>
        <w:jc w:val="both"/>
        <w:rPr>
          <w:rFonts w:eastAsia="Calibri"/>
        </w:rPr>
      </w:pPr>
      <w:r w:rsidRPr="00265313">
        <w:rPr>
          <w:rFonts w:eastAsia="Calibri"/>
          <w:b/>
          <w:bCs/>
          <w:color w:val="000000"/>
        </w:rPr>
        <w:t xml:space="preserve">Retirada da </w:t>
      </w:r>
      <w:r w:rsidR="00D40E38">
        <w:rPr>
          <w:rFonts w:eastAsia="Calibri"/>
          <w:b/>
          <w:bCs/>
          <w:color w:val="000000"/>
        </w:rPr>
        <w:t>C</w:t>
      </w:r>
      <w:r w:rsidRPr="00265313">
        <w:rPr>
          <w:rFonts w:eastAsia="Calibri"/>
          <w:b/>
          <w:bCs/>
          <w:color w:val="000000"/>
        </w:rPr>
        <w:t xml:space="preserve">riança do </w:t>
      </w:r>
      <w:r w:rsidR="00D40E38">
        <w:rPr>
          <w:rFonts w:eastAsia="Calibri"/>
          <w:b/>
          <w:bCs/>
          <w:color w:val="000000"/>
        </w:rPr>
        <w:t>C</w:t>
      </w:r>
      <w:r w:rsidRPr="00265313">
        <w:rPr>
          <w:rFonts w:eastAsia="Calibri"/>
          <w:b/>
          <w:bCs/>
          <w:color w:val="000000"/>
        </w:rPr>
        <w:t xml:space="preserve">ontexto de </w:t>
      </w:r>
      <w:r w:rsidR="00D40E38">
        <w:rPr>
          <w:rFonts w:eastAsia="Calibri"/>
          <w:b/>
          <w:bCs/>
          <w:color w:val="000000"/>
        </w:rPr>
        <w:t>V</w:t>
      </w:r>
      <w:r w:rsidRPr="00265313">
        <w:rPr>
          <w:rFonts w:eastAsia="Calibri"/>
          <w:b/>
          <w:bCs/>
          <w:color w:val="000000"/>
        </w:rPr>
        <w:t xml:space="preserve">ida </w:t>
      </w:r>
      <w:r w:rsidR="00D40E38">
        <w:rPr>
          <w:rFonts w:eastAsia="Calibri"/>
          <w:b/>
          <w:bCs/>
          <w:color w:val="000000"/>
        </w:rPr>
        <w:t>H</w:t>
      </w:r>
      <w:r w:rsidRPr="00265313">
        <w:rPr>
          <w:rFonts w:eastAsia="Calibri"/>
          <w:b/>
          <w:bCs/>
          <w:color w:val="000000"/>
        </w:rPr>
        <w:t>abitual</w:t>
      </w:r>
      <w:r w:rsidR="00D40E38">
        <w:rPr>
          <w:rFonts w:eastAsia="Calibri"/>
          <w:b/>
          <w:bCs/>
          <w:color w:val="000000"/>
        </w:rPr>
        <w:t xml:space="preserve">. </w:t>
      </w:r>
      <w:r w:rsidRPr="00265313">
        <w:rPr>
          <w:rFonts w:eastAsia="Calibri"/>
          <w:color w:val="000000"/>
        </w:rPr>
        <w:t>Na perspe</w:t>
      </w:r>
      <w:r w:rsidR="00FC5BC6" w:rsidRPr="00265313">
        <w:rPr>
          <w:rFonts w:eastAsia="Calibri"/>
          <w:color w:val="000000"/>
        </w:rPr>
        <w:t>c</w:t>
      </w:r>
      <w:r w:rsidRPr="00265313">
        <w:rPr>
          <w:rFonts w:eastAsia="Calibri"/>
          <w:color w:val="000000"/>
        </w:rPr>
        <w:t>tiva dos profissionais, a medida de retirada da criança do seu contexto de vida habitual (em detrimento da retirada do</w:t>
      </w:r>
      <w:r w:rsidR="00D40E38">
        <w:rPr>
          <w:rFonts w:eastAsia="Calibri"/>
          <w:color w:val="000000"/>
        </w:rPr>
        <w:t>/a</w:t>
      </w:r>
      <w:r w:rsidRPr="00265313">
        <w:rPr>
          <w:rFonts w:eastAsia="Calibri"/>
          <w:color w:val="000000"/>
        </w:rPr>
        <w:t xml:space="preserve"> agressor</w:t>
      </w:r>
      <w:r w:rsidR="00D40E38">
        <w:rPr>
          <w:rFonts w:eastAsia="Calibri"/>
          <w:color w:val="000000"/>
        </w:rPr>
        <w:t>/a</w:t>
      </w:r>
      <w:r w:rsidRPr="00265313">
        <w:rPr>
          <w:rFonts w:eastAsia="Calibri"/>
          <w:color w:val="000000"/>
        </w:rPr>
        <w:t xml:space="preserve">), no seguimento da revelação do </w:t>
      </w:r>
      <w:r w:rsidR="00CC0853" w:rsidRPr="00265313">
        <w:rPr>
          <w:rFonts w:eastAsia="Calibri"/>
          <w:color w:val="000000"/>
        </w:rPr>
        <w:t>ASC</w:t>
      </w:r>
      <w:r w:rsidRPr="00265313">
        <w:rPr>
          <w:rFonts w:eastAsia="Calibri"/>
          <w:color w:val="000000"/>
        </w:rPr>
        <w:t xml:space="preserve">, pode contribuir para o </w:t>
      </w:r>
      <w:r w:rsidR="00CC453A" w:rsidRPr="00265313">
        <w:rPr>
          <w:rFonts w:eastAsia="Calibri"/>
          <w:color w:val="000000"/>
        </w:rPr>
        <w:t>d</w:t>
      </w:r>
      <w:r w:rsidRPr="00265313">
        <w:rPr>
          <w:rFonts w:eastAsia="Calibri"/>
          <w:color w:val="000000"/>
        </w:rPr>
        <w:t>esenvolvimento da retratação</w:t>
      </w:r>
      <w:r w:rsidR="00A2283F" w:rsidRPr="00265313">
        <w:rPr>
          <w:rFonts w:eastAsia="Calibri"/>
          <w:color w:val="000000"/>
        </w:rPr>
        <w:t xml:space="preserve">: </w:t>
      </w:r>
    </w:p>
    <w:p w14:paraId="4827F461" w14:textId="77777777" w:rsidR="00287A3B" w:rsidRPr="00265313" w:rsidRDefault="00287A3B" w:rsidP="00B7092F">
      <w:pPr>
        <w:autoSpaceDE w:val="0"/>
        <w:autoSpaceDN w:val="0"/>
        <w:adjustRightInd w:val="0"/>
        <w:spacing w:line="360" w:lineRule="auto"/>
        <w:ind w:left="708"/>
        <w:jc w:val="both"/>
        <w:rPr>
          <w:rFonts w:eastAsia="Calibri"/>
        </w:rPr>
      </w:pPr>
      <w:r w:rsidRPr="00265313">
        <w:rPr>
          <w:rFonts w:eastAsia="Calibri"/>
        </w:rPr>
        <w:t xml:space="preserve">Infelizmente, muitas vezes a criança é retirada do meio familiar quando o abusador está no meio familiar. Infelizmente, é a criança que sai do meio familiar. E é sobretudo o fator da pressão interna da criança quando, em consequência da revelação, quem vai sofrer uma alteração completa do seu meio é ela. É ela que é retirada. Em nome da sua proteção é retirada, muitas vezes, para um Centro de Acolhimento ou para algum outro familiar e perde as suas referências. (MAG2 – </w:t>
      </w:r>
      <w:proofErr w:type="spellStart"/>
      <w:r w:rsidRPr="00265313">
        <w:rPr>
          <w:rFonts w:eastAsia="Calibri"/>
        </w:rPr>
        <w:t>Pt</w:t>
      </w:r>
      <w:proofErr w:type="spellEnd"/>
      <w:r w:rsidRPr="00265313">
        <w:rPr>
          <w:rFonts w:eastAsia="Calibri"/>
        </w:rPr>
        <w:t xml:space="preserve">) </w:t>
      </w:r>
    </w:p>
    <w:p w14:paraId="3922E5D3" w14:textId="3DA443FD" w:rsidR="00A2283F" w:rsidRPr="00265313" w:rsidRDefault="00287A3B" w:rsidP="00B7092F">
      <w:pPr>
        <w:autoSpaceDE w:val="0"/>
        <w:autoSpaceDN w:val="0"/>
        <w:adjustRightInd w:val="0"/>
        <w:spacing w:line="360" w:lineRule="auto"/>
        <w:ind w:firstLine="708"/>
        <w:jc w:val="both"/>
        <w:rPr>
          <w:rFonts w:eastAsia="Calibri"/>
        </w:rPr>
      </w:pPr>
      <w:r w:rsidRPr="00265313">
        <w:rPr>
          <w:rFonts w:eastAsia="Calibri"/>
          <w:b/>
          <w:bCs/>
        </w:rPr>
        <w:t xml:space="preserve">Quantidade de </w:t>
      </w:r>
      <w:r w:rsidR="00D40E38">
        <w:rPr>
          <w:rFonts w:eastAsia="Calibri"/>
          <w:b/>
          <w:bCs/>
        </w:rPr>
        <w:t>E</w:t>
      </w:r>
      <w:r w:rsidRPr="00265313">
        <w:rPr>
          <w:rFonts w:eastAsia="Calibri"/>
          <w:b/>
          <w:bCs/>
        </w:rPr>
        <w:t>ntrevistas</w:t>
      </w:r>
      <w:r w:rsidR="0044382F" w:rsidRPr="00265313">
        <w:rPr>
          <w:rFonts w:eastAsia="Calibri"/>
          <w:b/>
          <w:bCs/>
        </w:rPr>
        <w:t xml:space="preserve"> </w:t>
      </w:r>
      <w:r w:rsidR="00D40E38">
        <w:rPr>
          <w:rFonts w:eastAsia="Calibri"/>
          <w:b/>
          <w:bCs/>
        </w:rPr>
        <w:t>F</w:t>
      </w:r>
      <w:r w:rsidRPr="00265313">
        <w:rPr>
          <w:rFonts w:eastAsia="Calibri"/>
          <w:b/>
          <w:bCs/>
        </w:rPr>
        <w:t xml:space="preserve">ormais à </w:t>
      </w:r>
      <w:r w:rsidR="00D40E38">
        <w:rPr>
          <w:rFonts w:eastAsia="Calibri"/>
          <w:b/>
          <w:bCs/>
        </w:rPr>
        <w:t>C</w:t>
      </w:r>
      <w:r w:rsidRPr="00265313">
        <w:rPr>
          <w:rFonts w:eastAsia="Calibri"/>
          <w:b/>
          <w:bCs/>
        </w:rPr>
        <w:t>riança</w:t>
      </w:r>
      <w:r w:rsidR="00D40E38">
        <w:rPr>
          <w:rFonts w:eastAsia="Calibri"/>
          <w:b/>
          <w:bCs/>
        </w:rPr>
        <w:t xml:space="preserve">. </w:t>
      </w:r>
      <w:r w:rsidRPr="00265313">
        <w:rPr>
          <w:rFonts w:eastAsia="Calibri"/>
        </w:rPr>
        <w:t>Os profissionais da psicologia</w:t>
      </w:r>
      <w:r w:rsidR="00DA775B" w:rsidRPr="00265313">
        <w:rPr>
          <w:rFonts w:eastAsia="Calibri"/>
        </w:rPr>
        <w:t>,</w:t>
      </w:r>
      <w:r w:rsidR="00265A27" w:rsidRPr="00265313">
        <w:rPr>
          <w:rFonts w:eastAsia="Calibri"/>
        </w:rPr>
        <w:t xml:space="preserve"> nos dois países</w:t>
      </w:r>
      <w:r w:rsidR="00DA775B" w:rsidRPr="00265313">
        <w:rPr>
          <w:rFonts w:eastAsia="Calibri"/>
        </w:rPr>
        <w:t>,</w:t>
      </w:r>
      <w:r w:rsidR="00265A27" w:rsidRPr="00265313">
        <w:rPr>
          <w:rFonts w:eastAsia="Calibri"/>
        </w:rPr>
        <w:t xml:space="preserve"> </w:t>
      </w:r>
      <w:r w:rsidRPr="00265313">
        <w:rPr>
          <w:rFonts w:eastAsia="Calibri"/>
        </w:rPr>
        <w:t xml:space="preserve">consideraram que a quantidade de entrevistas a que as crianças são submetidas desde </w:t>
      </w:r>
      <w:r w:rsidR="003E4463" w:rsidRPr="00265313">
        <w:rPr>
          <w:rFonts w:eastAsia="Calibri"/>
        </w:rPr>
        <w:t>a</w:t>
      </w:r>
      <w:r w:rsidRPr="00265313">
        <w:rPr>
          <w:rFonts w:eastAsia="Calibri"/>
        </w:rPr>
        <w:t xml:space="preserve"> comunicação da suspeita de </w:t>
      </w:r>
      <w:r w:rsidR="00CC0853" w:rsidRPr="00265313">
        <w:rPr>
          <w:rFonts w:eastAsia="Calibri"/>
        </w:rPr>
        <w:t>ASC</w:t>
      </w:r>
      <w:r w:rsidRPr="00265313">
        <w:rPr>
          <w:rFonts w:eastAsia="Calibri"/>
        </w:rPr>
        <w:t xml:space="preserve"> às autoridades, pode contribuir para o desenvolvimento da retratação:</w:t>
      </w:r>
    </w:p>
    <w:p w14:paraId="0AD79AE2" w14:textId="0258217C" w:rsidR="00287A3B" w:rsidRPr="00265313" w:rsidRDefault="00287A3B" w:rsidP="00B7092F">
      <w:pPr>
        <w:autoSpaceDE w:val="0"/>
        <w:autoSpaceDN w:val="0"/>
        <w:adjustRightInd w:val="0"/>
        <w:spacing w:line="360" w:lineRule="auto"/>
        <w:ind w:left="708" w:firstLine="60"/>
        <w:jc w:val="both"/>
        <w:rPr>
          <w:rFonts w:eastAsia="Calibri"/>
        </w:rPr>
      </w:pPr>
      <w:r w:rsidRPr="00265313">
        <w:rPr>
          <w:rFonts w:eastAsia="Calibri"/>
        </w:rPr>
        <w:t>Essas crianças já foram ouvidas por toda a gente. Já foram ouvidas na escola, já foram ouvidas pela polícia. Depois tem que se avaliar também no processo judicial, depois são ouvidas no hospital. Portanto, envolvem uma série de situações em que elas são ouvidas</w:t>
      </w:r>
      <w:r w:rsidR="00A2283F" w:rsidRPr="00265313">
        <w:rPr>
          <w:rFonts w:eastAsia="Calibri"/>
        </w:rPr>
        <w:t>.</w:t>
      </w:r>
      <w:r w:rsidRPr="00265313">
        <w:rPr>
          <w:rFonts w:eastAsia="Calibri"/>
        </w:rPr>
        <w:t xml:space="preserve"> (PSIC1 – </w:t>
      </w:r>
      <w:proofErr w:type="spellStart"/>
      <w:r w:rsidRPr="00265313">
        <w:rPr>
          <w:rFonts w:eastAsia="Calibri"/>
        </w:rPr>
        <w:t>Pt</w:t>
      </w:r>
      <w:proofErr w:type="spellEnd"/>
      <w:r w:rsidRPr="00265313">
        <w:rPr>
          <w:rFonts w:eastAsia="Calibri"/>
        </w:rPr>
        <w:t>)</w:t>
      </w:r>
      <w:r w:rsidR="00690324" w:rsidRPr="00265313">
        <w:rPr>
          <w:rFonts w:eastAsia="Calibri"/>
        </w:rPr>
        <w:t xml:space="preserve"> </w:t>
      </w:r>
      <w:r w:rsidRPr="00265313">
        <w:rPr>
          <w:rFonts w:eastAsia="Calibri"/>
        </w:rPr>
        <w:t xml:space="preserve"> </w:t>
      </w:r>
    </w:p>
    <w:p w14:paraId="7CA9FE1F" w14:textId="511EB2EA" w:rsidR="00287A3B" w:rsidRPr="00265313" w:rsidRDefault="00287A3B" w:rsidP="00B7092F">
      <w:pPr>
        <w:autoSpaceDE w:val="0"/>
        <w:autoSpaceDN w:val="0"/>
        <w:adjustRightInd w:val="0"/>
        <w:spacing w:line="360" w:lineRule="auto"/>
        <w:ind w:firstLine="708"/>
        <w:jc w:val="both"/>
        <w:rPr>
          <w:b/>
          <w:bCs/>
          <w:iCs/>
        </w:rPr>
      </w:pPr>
      <w:r w:rsidRPr="00265313">
        <w:rPr>
          <w:rFonts w:eastAsia="Calibri"/>
          <w:b/>
          <w:bCs/>
        </w:rPr>
        <w:t xml:space="preserve">Intervalo </w:t>
      </w:r>
      <w:r w:rsidR="00D40E38">
        <w:rPr>
          <w:rFonts w:eastAsia="Calibri"/>
          <w:b/>
          <w:bCs/>
        </w:rPr>
        <w:t>T</w:t>
      </w:r>
      <w:r w:rsidRPr="00265313">
        <w:rPr>
          <w:rFonts w:eastAsia="Calibri"/>
          <w:b/>
          <w:bCs/>
        </w:rPr>
        <w:t xml:space="preserve">emporal </w:t>
      </w:r>
      <w:r w:rsidR="0044382F" w:rsidRPr="00265313">
        <w:rPr>
          <w:rFonts w:eastAsia="Calibri"/>
          <w:b/>
          <w:bCs/>
        </w:rPr>
        <w:t>e</w:t>
      </w:r>
      <w:r w:rsidRPr="00265313">
        <w:rPr>
          <w:rFonts w:eastAsia="Calibri"/>
          <w:b/>
          <w:bCs/>
        </w:rPr>
        <w:t xml:space="preserve">ntre os </w:t>
      </w:r>
      <w:r w:rsidR="00D40E38">
        <w:rPr>
          <w:rFonts w:eastAsia="Calibri"/>
          <w:b/>
          <w:bCs/>
        </w:rPr>
        <w:t>A</w:t>
      </w:r>
      <w:r w:rsidRPr="00265313">
        <w:rPr>
          <w:rFonts w:eastAsia="Calibri"/>
          <w:b/>
          <w:bCs/>
        </w:rPr>
        <w:t>tendimentos (</w:t>
      </w:r>
      <w:r w:rsidR="00D40E38">
        <w:rPr>
          <w:rFonts w:eastAsia="Calibri"/>
          <w:b/>
          <w:bCs/>
        </w:rPr>
        <w:t>E</w:t>
      </w:r>
      <w:r w:rsidRPr="00265313">
        <w:rPr>
          <w:rFonts w:eastAsia="Calibri"/>
          <w:b/>
          <w:bCs/>
        </w:rPr>
        <w:t xml:space="preserve">ntrevistas, </w:t>
      </w:r>
      <w:r w:rsidR="00D40E38">
        <w:rPr>
          <w:rFonts w:eastAsia="Calibri"/>
          <w:b/>
          <w:bCs/>
        </w:rPr>
        <w:t>A</w:t>
      </w:r>
      <w:r w:rsidRPr="00265313">
        <w:rPr>
          <w:rFonts w:eastAsia="Calibri"/>
          <w:b/>
          <w:bCs/>
        </w:rPr>
        <w:t>valiações</w:t>
      </w:r>
      <w:r w:rsidRPr="00265313">
        <w:rPr>
          <w:rFonts w:eastAsia="Calibri"/>
        </w:rPr>
        <w:t>)</w:t>
      </w:r>
      <w:r w:rsidR="00D40E38">
        <w:rPr>
          <w:rFonts w:eastAsia="Calibri"/>
        </w:rPr>
        <w:t xml:space="preserve">. </w:t>
      </w:r>
      <w:r w:rsidRPr="00265313">
        <w:rPr>
          <w:rFonts w:eastAsia="Calibri"/>
        </w:rPr>
        <w:t>Na perspe</w:t>
      </w:r>
      <w:r w:rsidR="00E20B53" w:rsidRPr="00265313">
        <w:rPr>
          <w:rFonts w:eastAsia="Calibri"/>
        </w:rPr>
        <w:t>c</w:t>
      </w:r>
      <w:r w:rsidRPr="00265313">
        <w:rPr>
          <w:rFonts w:eastAsia="Calibri"/>
        </w:rPr>
        <w:t xml:space="preserve">tiva dos profissionais, o lapso temporal entre os procedimentos de </w:t>
      </w:r>
      <w:r w:rsidR="00265A27" w:rsidRPr="00265313">
        <w:rPr>
          <w:rFonts w:eastAsia="Calibri"/>
        </w:rPr>
        <w:t>e</w:t>
      </w:r>
      <w:r w:rsidRPr="00265313">
        <w:rPr>
          <w:rFonts w:eastAsia="Calibri"/>
        </w:rPr>
        <w:t>ntrevistas/inquirição e avaliações da criança podem contribuir para a retratação</w:t>
      </w:r>
      <w:r w:rsidR="00F651F5">
        <w:rPr>
          <w:rFonts w:eastAsia="Calibri"/>
        </w:rPr>
        <w:t>,</w:t>
      </w:r>
      <w:r w:rsidRPr="00265313">
        <w:rPr>
          <w:rFonts w:eastAsia="Calibri"/>
        </w:rPr>
        <w:t xml:space="preserve"> pois colocaria a criança em maior suscetibilidade a pressões por um tempo mais longo</w:t>
      </w:r>
      <w:r w:rsidR="00F651F5">
        <w:rPr>
          <w:rFonts w:eastAsia="Calibri"/>
        </w:rPr>
        <w:t>. Além disso, a criança permaneceria mais tempo</w:t>
      </w:r>
      <w:r w:rsidRPr="00265313">
        <w:rPr>
          <w:rFonts w:eastAsia="Calibri"/>
        </w:rPr>
        <w:t xml:space="preserve"> sem acesso a serviços </w:t>
      </w:r>
      <w:r w:rsidR="00F651F5">
        <w:rPr>
          <w:rFonts w:eastAsia="Calibri"/>
        </w:rPr>
        <w:t>de suporte pela rede</w:t>
      </w:r>
      <w:r w:rsidR="0060538B" w:rsidRPr="00265313">
        <w:rPr>
          <w:rFonts w:eastAsia="Calibri"/>
        </w:rPr>
        <w:t>, sendo</w:t>
      </w:r>
      <w:r w:rsidR="00F651F5">
        <w:rPr>
          <w:rFonts w:eastAsia="Calibri"/>
        </w:rPr>
        <w:t xml:space="preserve"> ainda</w:t>
      </w:r>
      <w:r w:rsidR="0060538B" w:rsidRPr="00265313">
        <w:rPr>
          <w:rFonts w:eastAsia="Calibri"/>
        </w:rPr>
        <w:t xml:space="preserve"> impactada ao nível da memória</w:t>
      </w:r>
      <w:r w:rsidR="00F651F5">
        <w:rPr>
          <w:rFonts w:eastAsia="Calibri"/>
        </w:rPr>
        <w:t xml:space="preserve">. </w:t>
      </w:r>
      <w:r w:rsidRPr="00265313">
        <w:rPr>
          <w:rFonts w:eastAsia="Calibri"/>
        </w:rPr>
        <w:t xml:space="preserve"> </w:t>
      </w:r>
      <w:r w:rsidR="00F651F5">
        <w:rPr>
          <w:rFonts w:eastAsia="Calibri"/>
        </w:rPr>
        <w:t xml:space="preserve">Estes aspectos podem ser observados </w:t>
      </w:r>
      <w:r w:rsidR="00F71471">
        <w:rPr>
          <w:rFonts w:eastAsia="Calibri"/>
        </w:rPr>
        <w:t xml:space="preserve">nos </w:t>
      </w:r>
      <w:r w:rsidR="00F651F5">
        <w:rPr>
          <w:rFonts w:eastAsia="Calibri"/>
        </w:rPr>
        <w:t xml:space="preserve">relatos de uma assistente social brasileira: </w:t>
      </w:r>
      <w:r w:rsidR="00AE75C7">
        <w:rPr>
          <w:rFonts w:eastAsia="Calibri"/>
        </w:rPr>
        <w:t>“</w:t>
      </w:r>
      <w:r w:rsidRPr="00265313">
        <w:rPr>
          <w:rFonts w:eastAsia="Calibri"/>
        </w:rPr>
        <w:t>Então, objetivamente, esse tempo, continua ainda sendo grande. Mas o tempo entre a revelação e a entrevista, isso pode contribuir para que tenha mais retratação ou um relato menos consistente. Ou até o esquecimento ou algo assim</w:t>
      </w:r>
      <w:r w:rsidR="00AE75C7">
        <w:rPr>
          <w:rFonts w:eastAsia="Calibri"/>
        </w:rPr>
        <w:t>”</w:t>
      </w:r>
      <w:r w:rsidRPr="00265313">
        <w:rPr>
          <w:rFonts w:eastAsia="Calibri"/>
        </w:rPr>
        <w:t xml:space="preserve"> (AS2 – Br)</w:t>
      </w:r>
      <w:r w:rsidR="00AE75C7">
        <w:rPr>
          <w:rFonts w:eastAsia="Calibri"/>
        </w:rPr>
        <w:t>.</w:t>
      </w:r>
      <w:r w:rsidRPr="00265313">
        <w:rPr>
          <w:rFonts w:eastAsia="Calibri"/>
        </w:rPr>
        <w:t xml:space="preserve"> </w:t>
      </w:r>
    </w:p>
    <w:p w14:paraId="2086E386" w14:textId="708F4C0F" w:rsidR="0045006D" w:rsidRPr="00605192" w:rsidRDefault="0045006D" w:rsidP="00B7092F">
      <w:pPr>
        <w:autoSpaceDE w:val="0"/>
        <w:autoSpaceDN w:val="0"/>
        <w:adjustRightInd w:val="0"/>
        <w:spacing w:line="360" w:lineRule="auto"/>
        <w:jc w:val="both"/>
        <w:rPr>
          <w:rFonts w:eastAsia="Calibri"/>
          <w:b/>
          <w:bCs/>
          <w:i/>
          <w:iCs/>
          <w:color w:val="000000"/>
        </w:rPr>
      </w:pPr>
      <w:bookmarkStart w:id="1" w:name="_Hlk4776338"/>
      <w:r w:rsidRPr="00605192">
        <w:rPr>
          <w:rFonts w:eastAsia="Calibri"/>
          <w:b/>
          <w:bCs/>
          <w:i/>
          <w:iCs/>
          <w:color w:val="000000"/>
        </w:rPr>
        <w:t xml:space="preserve">Fatores de </w:t>
      </w:r>
      <w:r w:rsidR="00F651F5" w:rsidRPr="00605192">
        <w:rPr>
          <w:rFonts w:eastAsia="Calibri"/>
          <w:b/>
          <w:bCs/>
          <w:i/>
          <w:iCs/>
          <w:color w:val="000000"/>
        </w:rPr>
        <w:t>P</w:t>
      </w:r>
      <w:r w:rsidRPr="00605192">
        <w:rPr>
          <w:rFonts w:eastAsia="Calibri"/>
          <w:b/>
          <w:bCs/>
          <w:i/>
          <w:iCs/>
          <w:color w:val="000000"/>
        </w:rPr>
        <w:t xml:space="preserve">roteção que </w:t>
      </w:r>
      <w:r w:rsidR="00F651F5" w:rsidRPr="00605192">
        <w:rPr>
          <w:rFonts w:eastAsia="Calibri"/>
          <w:b/>
          <w:bCs/>
          <w:i/>
          <w:iCs/>
          <w:color w:val="000000"/>
        </w:rPr>
        <w:t>D</w:t>
      </w:r>
      <w:r w:rsidRPr="00605192">
        <w:rPr>
          <w:rFonts w:eastAsia="Calibri"/>
          <w:b/>
          <w:bCs/>
          <w:i/>
          <w:iCs/>
          <w:color w:val="000000"/>
        </w:rPr>
        <w:t xml:space="preserve">iminuem a </w:t>
      </w:r>
      <w:r w:rsidR="00F651F5" w:rsidRPr="00605192">
        <w:rPr>
          <w:rFonts w:eastAsia="Calibri"/>
          <w:b/>
          <w:bCs/>
          <w:i/>
          <w:iCs/>
          <w:color w:val="000000"/>
        </w:rPr>
        <w:t>P</w:t>
      </w:r>
      <w:r w:rsidRPr="00605192">
        <w:rPr>
          <w:rFonts w:eastAsia="Calibri"/>
          <w:b/>
          <w:bCs/>
          <w:i/>
          <w:iCs/>
          <w:color w:val="000000"/>
        </w:rPr>
        <w:t xml:space="preserve">ossibilidade de </w:t>
      </w:r>
      <w:r w:rsidR="00F651F5" w:rsidRPr="00605192">
        <w:rPr>
          <w:rFonts w:eastAsia="Calibri"/>
          <w:b/>
          <w:bCs/>
          <w:i/>
          <w:iCs/>
          <w:color w:val="000000"/>
        </w:rPr>
        <w:t>R</w:t>
      </w:r>
      <w:r w:rsidRPr="00605192">
        <w:rPr>
          <w:rFonts w:eastAsia="Calibri"/>
          <w:b/>
          <w:bCs/>
          <w:i/>
          <w:iCs/>
          <w:color w:val="000000"/>
        </w:rPr>
        <w:t xml:space="preserve">etratação </w:t>
      </w:r>
    </w:p>
    <w:p w14:paraId="71D353AF" w14:textId="23F68482" w:rsidR="00507F4F" w:rsidRPr="00265313" w:rsidRDefault="0045006D" w:rsidP="00B7092F">
      <w:pPr>
        <w:autoSpaceDE w:val="0"/>
        <w:autoSpaceDN w:val="0"/>
        <w:adjustRightInd w:val="0"/>
        <w:spacing w:line="360" w:lineRule="auto"/>
        <w:ind w:firstLine="708"/>
        <w:jc w:val="both"/>
        <w:rPr>
          <w:rFonts w:eastAsia="Calibri"/>
          <w:color w:val="000000"/>
        </w:rPr>
      </w:pPr>
      <w:r w:rsidRPr="00265313">
        <w:rPr>
          <w:rFonts w:eastAsia="Calibri"/>
          <w:color w:val="000000"/>
        </w:rPr>
        <w:t>Os profissionais entrevistados identificaram um conjunto de condições que podem evitar ou minimizar a ocorrência da retratação</w:t>
      </w:r>
      <w:r w:rsidR="00F651F5">
        <w:rPr>
          <w:rFonts w:eastAsia="Calibri"/>
          <w:color w:val="000000"/>
        </w:rPr>
        <w:t xml:space="preserve">. Estas condições </w:t>
      </w:r>
      <w:r w:rsidRPr="00265313">
        <w:rPr>
          <w:rFonts w:eastAsia="Calibri"/>
          <w:color w:val="000000"/>
        </w:rPr>
        <w:t>foram organizadas em dois temas e respe</w:t>
      </w:r>
      <w:r w:rsidR="00586ACB" w:rsidRPr="00265313">
        <w:rPr>
          <w:rFonts w:eastAsia="Calibri"/>
          <w:color w:val="000000"/>
        </w:rPr>
        <w:t>c</w:t>
      </w:r>
      <w:r w:rsidRPr="00265313">
        <w:rPr>
          <w:rFonts w:eastAsia="Calibri"/>
          <w:color w:val="000000"/>
        </w:rPr>
        <w:t>tivos subtemas</w:t>
      </w:r>
      <w:r w:rsidR="00507F4F" w:rsidRPr="00265313">
        <w:rPr>
          <w:rFonts w:eastAsia="Calibri"/>
          <w:color w:val="000000"/>
        </w:rPr>
        <w:t>:</w:t>
      </w:r>
    </w:p>
    <w:p w14:paraId="533E4FC4" w14:textId="3473EE99" w:rsidR="0045006D" w:rsidRPr="00605192" w:rsidRDefault="0045006D" w:rsidP="00B7092F">
      <w:pPr>
        <w:autoSpaceDE w:val="0"/>
        <w:autoSpaceDN w:val="0"/>
        <w:adjustRightInd w:val="0"/>
        <w:spacing w:line="360" w:lineRule="auto"/>
        <w:jc w:val="both"/>
        <w:rPr>
          <w:rFonts w:eastAsia="Calibri"/>
          <w:i/>
          <w:iCs/>
          <w:color w:val="000000"/>
        </w:rPr>
      </w:pPr>
      <w:r w:rsidRPr="00605192">
        <w:rPr>
          <w:rFonts w:eastAsia="Calibri"/>
          <w:i/>
          <w:iCs/>
          <w:color w:val="000000"/>
        </w:rPr>
        <w:t xml:space="preserve">Procedimentos de </w:t>
      </w:r>
      <w:r w:rsidR="00F651F5" w:rsidRPr="00605192">
        <w:rPr>
          <w:rFonts w:eastAsia="Calibri"/>
          <w:i/>
          <w:iCs/>
          <w:color w:val="000000"/>
        </w:rPr>
        <w:t>A</w:t>
      </w:r>
      <w:r w:rsidRPr="00605192">
        <w:rPr>
          <w:rFonts w:eastAsia="Calibri"/>
          <w:i/>
          <w:iCs/>
          <w:color w:val="000000"/>
        </w:rPr>
        <w:t xml:space="preserve">tendimento </w:t>
      </w:r>
    </w:p>
    <w:p w14:paraId="18870153" w14:textId="77777777" w:rsidR="007741C8" w:rsidRPr="00265313" w:rsidRDefault="0045006D" w:rsidP="00B7092F">
      <w:pPr>
        <w:autoSpaceDE w:val="0"/>
        <w:autoSpaceDN w:val="0"/>
        <w:adjustRightInd w:val="0"/>
        <w:spacing w:line="360" w:lineRule="auto"/>
        <w:ind w:firstLine="708"/>
        <w:jc w:val="both"/>
        <w:rPr>
          <w:rFonts w:eastAsia="Calibri"/>
          <w:color w:val="000000"/>
        </w:rPr>
      </w:pPr>
      <w:r w:rsidRPr="00265313">
        <w:rPr>
          <w:rFonts w:eastAsia="Calibri"/>
          <w:color w:val="000000"/>
        </w:rPr>
        <w:lastRenderedPageBreak/>
        <w:t xml:space="preserve">Este tema engloba os procedimentos aplicados pelos profissionais, em suas respectivas funções, durante o acompanhamento dos casos de ASC. </w:t>
      </w:r>
    </w:p>
    <w:p w14:paraId="5D5A7975" w14:textId="517AB2FE" w:rsidR="0045006D" w:rsidRPr="00265313" w:rsidRDefault="0045006D" w:rsidP="00B7092F">
      <w:pPr>
        <w:autoSpaceDE w:val="0"/>
        <w:autoSpaceDN w:val="0"/>
        <w:adjustRightInd w:val="0"/>
        <w:spacing w:line="360" w:lineRule="auto"/>
        <w:ind w:firstLine="708"/>
        <w:jc w:val="both"/>
        <w:rPr>
          <w:rFonts w:eastAsia="Calibri"/>
          <w:color w:val="000000"/>
        </w:rPr>
      </w:pPr>
      <w:r w:rsidRPr="00265313">
        <w:rPr>
          <w:rFonts w:eastAsia="Calibri"/>
          <w:b/>
          <w:bCs/>
          <w:color w:val="000000"/>
        </w:rPr>
        <w:t xml:space="preserve">Antecipação da </w:t>
      </w:r>
      <w:r w:rsidR="00F651F5">
        <w:rPr>
          <w:rFonts w:eastAsia="Calibri"/>
          <w:b/>
          <w:bCs/>
          <w:color w:val="000000"/>
        </w:rPr>
        <w:t>E</w:t>
      </w:r>
      <w:r w:rsidRPr="00265313">
        <w:rPr>
          <w:rFonts w:eastAsia="Calibri"/>
          <w:b/>
          <w:bCs/>
          <w:color w:val="000000"/>
        </w:rPr>
        <w:t xml:space="preserve">ntrevista à </w:t>
      </w:r>
      <w:r w:rsidR="00F651F5">
        <w:rPr>
          <w:rFonts w:eastAsia="Calibri"/>
          <w:b/>
          <w:bCs/>
          <w:color w:val="000000"/>
        </w:rPr>
        <w:t>C</w:t>
      </w:r>
      <w:r w:rsidRPr="00265313">
        <w:rPr>
          <w:rFonts w:eastAsia="Calibri"/>
          <w:b/>
          <w:bCs/>
          <w:color w:val="000000"/>
        </w:rPr>
        <w:t>riança</w:t>
      </w:r>
      <w:r w:rsidR="00F651F5">
        <w:rPr>
          <w:rFonts w:eastAsia="Calibri"/>
          <w:b/>
          <w:bCs/>
          <w:color w:val="000000"/>
        </w:rPr>
        <w:t xml:space="preserve">. </w:t>
      </w:r>
      <w:r w:rsidRPr="00265313">
        <w:rPr>
          <w:rFonts w:eastAsia="Calibri"/>
          <w:color w:val="000000"/>
        </w:rPr>
        <w:t xml:space="preserve">Este subtema refere-se à possibilidade de se implementar procedimentos de recolha do relato da criança (por profissional habilitado e em local adequado), tão logo o caso seja comunicado às autoridades, de maneira a minimizar o lapso temporal desde a primeira revelação e/ou episódio de </w:t>
      </w:r>
      <w:r w:rsidR="00CC0853" w:rsidRPr="00265313">
        <w:rPr>
          <w:rFonts w:eastAsia="Calibri"/>
          <w:color w:val="000000"/>
        </w:rPr>
        <w:t>ASC</w:t>
      </w:r>
      <w:r w:rsidR="00586ACB" w:rsidRPr="00265313">
        <w:rPr>
          <w:rFonts w:eastAsia="Calibri"/>
          <w:color w:val="000000"/>
        </w:rPr>
        <w:t>:</w:t>
      </w:r>
      <w:r w:rsidRPr="00265313">
        <w:rPr>
          <w:rFonts w:eastAsia="Calibri"/>
          <w:color w:val="000000"/>
        </w:rPr>
        <w:t xml:space="preserve"> </w:t>
      </w:r>
    </w:p>
    <w:p w14:paraId="72F26966" w14:textId="77777777" w:rsidR="0045006D" w:rsidRPr="00265313" w:rsidRDefault="0045006D" w:rsidP="00B7092F">
      <w:pPr>
        <w:autoSpaceDE w:val="0"/>
        <w:autoSpaceDN w:val="0"/>
        <w:adjustRightInd w:val="0"/>
        <w:spacing w:line="360" w:lineRule="auto"/>
        <w:ind w:left="708"/>
        <w:jc w:val="both"/>
        <w:rPr>
          <w:rFonts w:eastAsia="Calibri"/>
          <w:color w:val="000000"/>
        </w:rPr>
      </w:pPr>
      <w:r w:rsidRPr="00265313">
        <w:rPr>
          <w:rFonts w:eastAsia="Calibri"/>
          <w:color w:val="000000"/>
        </w:rPr>
        <w:t xml:space="preserve">Eu acho que a principal [medida] seria encurtar ainda mais esse tempo, esse intervalo entre a denúncia e o depoimento da vítima, judicialmente. Eu acho, assim, que se pudesse ser feito 24 horas, 48 horas depois, isso facilitaria muito, porque evitaria ainda da família, da criança estar sofrendo toda a pressão. </w:t>
      </w:r>
      <w:r w:rsidR="00265A27" w:rsidRPr="00265313">
        <w:rPr>
          <w:rFonts w:eastAsia="Calibri"/>
          <w:color w:val="000000"/>
        </w:rPr>
        <w:t>A</w:t>
      </w:r>
      <w:r w:rsidRPr="00265313">
        <w:rPr>
          <w:rFonts w:eastAsia="Calibri"/>
          <w:color w:val="000000"/>
        </w:rPr>
        <w:t>cho que diminuiria as retratações. Porque todas as variáveis que estão envolvidas não teriam tido tanto tempo p</w:t>
      </w:r>
      <w:r w:rsidR="00265A27" w:rsidRPr="00265313">
        <w:rPr>
          <w:rFonts w:eastAsia="Calibri"/>
          <w:color w:val="000000"/>
        </w:rPr>
        <w:t>a</w:t>
      </w:r>
      <w:r w:rsidRPr="00265313">
        <w:rPr>
          <w:rFonts w:eastAsia="Calibri"/>
          <w:color w:val="000000"/>
        </w:rPr>
        <w:t>ra estar influenciando, afetando, de certa forma, essa situação</w:t>
      </w:r>
      <w:r w:rsidR="00265A27" w:rsidRPr="00265313">
        <w:rPr>
          <w:rFonts w:eastAsia="Calibri"/>
          <w:color w:val="000000"/>
        </w:rPr>
        <w:t>.</w:t>
      </w:r>
      <w:r w:rsidRPr="00265313">
        <w:rPr>
          <w:rFonts w:eastAsia="Calibri"/>
          <w:color w:val="000000"/>
        </w:rPr>
        <w:t xml:space="preserve"> (PSIC1 – Br) </w:t>
      </w:r>
    </w:p>
    <w:p w14:paraId="2188110F" w14:textId="3EDD5777" w:rsidR="0045006D" w:rsidRPr="00265313" w:rsidRDefault="0045006D" w:rsidP="00B7092F">
      <w:pPr>
        <w:pStyle w:val="Default"/>
        <w:spacing w:line="360" w:lineRule="auto"/>
        <w:ind w:firstLine="708"/>
        <w:jc w:val="both"/>
      </w:pPr>
      <w:r w:rsidRPr="00265313">
        <w:rPr>
          <w:b/>
          <w:bCs/>
        </w:rPr>
        <w:t>Avaliação dos</w:t>
      </w:r>
      <w:r w:rsidR="00F651F5">
        <w:rPr>
          <w:b/>
          <w:bCs/>
        </w:rPr>
        <w:t xml:space="preserve"> F</w:t>
      </w:r>
      <w:r w:rsidRPr="00265313">
        <w:rPr>
          <w:b/>
          <w:bCs/>
        </w:rPr>
        <w:t xml:space="preserve">atores de </w:t>
      </w:r>
      <w:r w:rsidR="00F651F5">
        <w:rPr>
          <w:b/>
          <w:bCs/>
        </w:rPr>
        <w:t>R</w:t>
      </w:r>
      <w:r w:rsidRPr="00265313">
        <w:rPr>
          <w:b/>
          <w:bCs/>
        </w:rPr>
        <w:t xml:space="preserve">isco de </w:t>
      </w:r>
      <w:r w:rsidR="00F651F5">
        <w:rPr>
          <w:b/>
          <w:bCs/>
        </w:rPr>
        <w:t>R</w:t>
      </w:r>
      <w:r w:rsidRPr="00265313">
        <w:rPr>
          <w:b/>
          <w:bCs/>
        </w:rPr>
        <w:t>etratação</w:t>
      </w:r>
      <w:r w:rsidR="00F651F5">
        <w:rPr>
          <w:b/>
          <w:bCs/>
        </w:rPr>
        <w:t xml:space="preserve">. </w:t>
      </w:r>
      <w:r w:rsidRPr="00265313">
        <w:t xml:space="preserve">Este subtema remete para a implementação de uma avaliação focada em indicadores de condições que favoreçam a </w:t>
      </w:r>
      <w:r w:rsidR="002C2621" w:rsidRPr="00265313">
        <w:t>retratação</w:t>
      </w:r>
      <w:r w:rsidR="0066784E">
        <w:t xml:space="preserve">: </w:t>
      </w:r>
    </w:p>
    <w:p w14:paraId="7C032F5B" w14:textId="77777777" w:rsidR="0045006D" w:rsidRPr="00265313" w:rsidRDefault="0045006D" w:rsidP="00B7092F">
      <w:pPr>
        <w:pStyle w:val="Default"/>
        <w:spacing w:line="360" w:lineRule="auto"/>
        <w:ind w:left="708"/>
        <w:jc w:val="both"/>
      </w:pPr>
      <w:r w:rsidRPr="00265313">
        <w:t>O meio que foi utilizado foi a própria avaliação psicológica da criança. Já havia aquela pré-avaliação sobre a credibilidade dessa retratação. Portanto, os instrumentos quanto aos fatores de pressão, p</w:t>
      </w:r>
      <w:r w:rsidR="003321B1" w:rsidRPr="00265313">
        <w:t>a</w:t>
      </w:r>
      <w:r w:rsidRPr="00265313">
        <w:t>ra mim tem que ser a psicologia, tem que ser o psicólogo forense, um psicólogo especializado nesta área a fornecer ao processo este discernimento, essa pré-avaliação p</w:t>
      </w:r>
      <w:r w:rsidR="003321B1" w:rsidRPr="00265313">
        <w:t>a</w:t>
      </w:r>
      <w:r w:rsidRPr="00265313">
        <w:t xml:space="preserve">ra depois o tribunal poder decidir. E isso tem sido em duas vertentes: Avaliar - distinguir quais foram os fatores de pressão que levaram a isto; e outro - como é que vamos proteger esta vítima se os fatores de pressão são no sentido de estar a ocultar a verdade, como é que vamos proteger esta vítima? (MAG2 – </w:t>
      </w:r>
      <w:proofErr w:type="spellStart"/>
      <w:r w:rsidRPr="00265313">
        <w:t>Pt</w:t>
      </w:r>
      <w:proofErr w:type="spellEnd"/>
      <w:r w:rsidRPr="00265313">
        <w:t>)</w:t>
      </w:r>
    </w:p>
    <w:p w14:paraId="3256CC6F" w14:textId="58D31179" w:rsidR="0045006D" w:rsidRPr="00265313" w:rsidRDefault="0045006D" w:rsidP="00B7092F">
      <w:pPr>
        <w:pStyle w:val="Default"/>
        <w:spacing w:line="360" w:lineRule="auto"/>
        <w:ind w:firstLine="708"/>
        <w:jc w:val="both"/>
      </w:pPr>
      <w:r w:rsidRPr="00265313">
        <w:rPr>
          <w:b/>
          <w:bCs/>
        </w:rPr>
        <w:t xml:space="preserve">Suporte </w:t>
      </w:r>
      <w:r w:rsidR="00F651F5">
        <w:rPr>
          <w:b/>
          <w:bCs/>
        </w:rPr>
        <w:t>P</w:t>
      </w:r>
      <w:r w:rsidRPr="00265313">
        <w:rPr>
          <w:b/>
          <w:bCs/>
        </w:rPr>
        <w:t xml:space="preserve">sicológico e </w:t>
      </w:r>
      <w:r w:rsidR="00F651F5">
        <w:rPr>
          <w:b/>
          <w:bCs/>
        </w:rPr>
        <w:t>S</w:t>
      </w:r>
      <w:r w:rsidRPr="00265313">
        <w:rPr>
          <w:b/>
          <w:bCs/>
        </w:rPr>
        <w:t xml:space="preserve">ocial às </w:t>
      </w:r>
      <w:r w:rsidR="00F651F5">
        <w:rPr>
          <w:b/>
          <w:bCs/>
        </w:rPr>
        <w:t>F</w:t>
      </w:r>
      <w:r w:rsidRPr="00265313">
        <w:rPr>
          <w:b/>
          <w:bCs/>
        </w:rPr>
        <w:t xml:space="preserve">amílias e </w:t>
      </w:r>
      <w:r w:rsidR="00F651F5">
        <w:rPr>
          <w:b/>
          <w:bCs/>
        </w:rPr>
        <w:t>C</w:t>
      </w:r>
      <w:r w:rsidRPr="00265313">
        <w:rPr>
          <w:b/>
          <w:bCs/>
        </w:rPr>
        <w:t>rianças</w:t>
      </w:r>
      <w:r w:rsidR="00F651F5">
        <w:rPr>
          <w:b/>
          <w:bCs/>
        </w:rPr>
        <w:t xml:space="preserve">. </w:t>
      </w:r>
      <w:r w:rsidRPr="00265313">
        <w:t xml:space="preserve">De acordo com os profissionais, a complexidade da revelação de um </w:t>
      </w:r>
      <w:r w:rsidR="00CC0853" w:rsidRPr="00265313">
        <w:t>ASC intrafamiliar</w:t>
      </w:r>
      <w:r w:rsidRPr="00265313">
        <w:t xml:space="preserve"> e todos os desdobramentos no campo protetivo e criminal, implica</w:t>
      </w:r>
      <w:r w:rsidR="00060748" w:rsidRPr="00265313">
        <w:t>m</w:t>
      </w:r>
      <w:r w:rsidRPr="00265313">
        <w:t xml:space="preserve"> a necessidade de que a criança e a família sejam assistidas e acompanhadas. Esse suporte deve incluir uma dimensão psicológica, para tratar dos aspetos traumáticos do </w:t>
      </w:r>
      <w:r w:rsidR="00CC0853" w:rsidRPr="00265313">
        <w:t>ASC,</w:t>
      </w:r>
      <w:r w:rsidRPr="00265313">
        <w:t xml:space="preserve"> os medos relacionados às consequências da revelação, </w:t>
      </w:r>
      <w:r w:rsidR="00060748" w:rsidRPr="00265313">
        <w:t xml:space="preserve">e </w:t>
      </w:r>
      <w:r w:rsidRPr="00265313">
        <w:t xml:space="preserve">as dificuldades vivenciadas pelos próprios cuidadores na crise da revelação, nomeadamente a falta de suporte. Seria ainda de ativar suporte social que </w:t>
      </w:r>
      <w:r w:rsidR="00B401FC" w:rsidRPr="00265313">
        <w:t xml:space="preserve">busque </w:t>
      </w:r>
      <w:r w:rsidRPr="00265313">
        <w:t xml:space="preserve">autonomizar </w:t>
      </w:r>
      <w:r w:rsidR="00060748" w:rsidRPr="00265313">
        <w:t xml:space="preserve">o </w:t>
      </w:r>
      <w:r w:rsidRPr="00265313">
        <w:t xml:space="preserve">contexto familiar face a possíveis condicionantes estruturais (moradia, emprego, finanças em geral) e que possam constituir entrave para a revelação/comunicação de </w:t>
      </w:r>
      <w:r w:rsidR="00CC0853" w:rsidRPr="00265313">
        <w:t>ASC</w:t>
      </w:r>
      <w:r w:rsidRPr="00265313">
        <w:t xml:space="preserve">. </w:t>
      </w:r>
    </w:p>
    <w:p w14:paraId="46ED8D00" w14:textId="77777777" w:rsidR="0045006D" w:rsidRPr="00265313" w:rsidRDefault="0045006D" w:rsidP="00B7092F">
      <w:pPr>
        <w:autoSpaceDE w:val="0"/>
        <w:autoSpaceDN w:val="0"/>
        <w:adjustRightInd w:val="0"/>
        <w:spacing w:line="360" w:lineRule="auto"/>
        <w:ind w:left="708"/>
        <w:jc w:val="both"/>
        <w:rPr>
          <w:rFonts w:eastAsia="Calibri"/>
          <w:color w:val="000000"/>
        </w:rPr>
      </w:pPr>
      <w:r w:rsidRPr="00265313">
        <w:rPr>
          <w:rFonts w:eastAsia="Calibri"/>
          <w:color w:val="000000"/>
        </w:rPr>
        <w:lastRenderedPageBreak/>
        <w:t xml:space="preserve">Esse suporte para a família. Para a genitora que, às vezes, fica sem condições de estar mantendo a casa. Então, eu acho que esse suporte também da rede. Porque muitas vezes, na maioria das vezes, elas não recebem apoio. E aí acaba como única opção </w:t>
      </w:r>
      <w:proofErr w:type="gramStart"/>
      <w:r w:rsidRPr="00265313">
        <w:rPr>
          <w:rFonts w:eastAsia="Calibri"/>
          <w:color w:val="000000"/>
        </w:rPr>
        <w:t>pra</w:t>
      </w:r>
      <w:proofErr w:type="gramEnd"/>
      <w:r w:rsidRPr="00265313">
        <w:rPr>
          <w:rFonts w:eastAsia="Calibri"/>
          <w:color w:val="000000"/>
        </w:rPr>
        <w:t xml:space="preserve"> elas, que elas percebem, é retratar</w:t>
      </w:r>
      <w:r w:rsidR="007208F9" w:rsidRPr="00265313">
        <w:rPr>
          <w:rFonts w:eastAsia="Calibri"/>
          <w:color w:val="000000"/>
        </w:rPr>
        <w:t>.</w:t>
      </w:r>
      <w:r w:rsidRPr="00265313">
        <w:rPr>
          <w:rFonts w:eastAsia="Calibri"/>
          <w:color w:val="000000"/>
        </w:rPr>
        <w:t xml:space="preserve"> (PSIC1 – Br) </w:t>
      </w:r>
    </w:p>
    <w:p w14:paraId="22470834" w14:textId="5CFDADC8" w:rsidR="0045006D" w:rsidRPr="00605192" w:rsidRDefault="0045006D" w:rsidP="00B7092F">
      <w:pPr>
        <w:autoSpaceDE w:val="0"/>
        <w:autoSpaceDN w:val="0"/>
        <w:adjustRightInd w:val="0"/>
        <w:spacing w:line="360" w:lineRule="auto"/>
        <w:jc w:val="both"/>
        <w:rPr>
          <w:rFonts w:eastAsia="Calibri"/>
          <w:i/>
          <w:iCs/>
        </w:rPr>
      </w:pPr>
      <w:r w:rsidRPr="00605192">
        <w:rPr>
          <w:rFonts w:eastAsia="Calibri"/>
          <w:i/>
          <w:iCs/>
        </w:rPr>
        <w:t xml:space="preserve">Estratégias </w:t>
      </w:r>
      <w:r w:rsidR="00F651F5" w:rsidRPr="00605192">
        <w:rPr>
          <w:rFonts w:eastAsia="Calibri"/>
          <w:i/>
          <w:iCs/>
        </w:rPr>
        <w:t>I</w:t>
      </w:r>
      <w:r w:rsidRPr="00605192">
        <w:rPr>
          <w:rFonts w:eastAsia="Calibri"/>
          <w:i/>
          <w:iCs/>
        </w:rPr>
        <w:t xml:space="preserve">nstitucionais </w:t>
      </w:r>
    </w:p>
    <w:p w14:paraId="1A126625" w14:textId="77777777" w:rsidR="0045006D" w:rsidRPr="00265313" w:rsidRDefault="0045006D" w:rsidP="00B7092F">
      <w:pPr>
        <w:autoSpaceDE w:val="0"/>
        <w:autoSpaceDN w:val="0"/>
        <w:adjustRightInd w:val="0"/>
        <w:spacing w:line="360" w:lineRule="auto"/>
        <w:ind w:firstLine="708"/>
        <w:jc w:val="both"/>
        <w:rPr>
          <w:rFonts w:eastAsia="Calibri"/>
        </w:rPr>
      </w:pPr>
      <w:r w:rsidRPr="00265313">
        <w:rPr>
          <w:rFonts w:eastAsia="Calibri"/>
        </w:rPr>
        <w:t xml:space="preserve">Este tema engloba os procedimentos identificados pelos profissionais ao nível interinstitucional da rede de atendimento ao ASC, emergindo três subtemas: </w:t>
      </w:r>
    </w:p>
    <w:p w14:paraId="4F291502" w14:textId="1AA96CA6" w:rsidR="0045006D" w:rsidRPr="00265313" w:rsidRDefault="0045006D" w:rsidP="00B7092F">
      <w:pPr>
        <w:autoSpaceDE w:val="0"/>
        <w:autoSpaceDN w:val="0"/>
        <w:adjustRightInd w:val="0"/>
        <w:spacing w:line="360" w:lineRule="auto"/>
        <w:ind w:firstLine="708"/>
        <w:jc w:val="both"/>
        <w:rPr>
          <w:rFonts w:eastAsia="Calibri"/>
        </w:rPr>
      </w:pPr>
      <w:r w:rsidRPr="00265313">
        <w:rPr>
          <w:rFonts w:eastAsia="Calibri"/>
          <w:b/>
          <w:bCs/>
        </w:rPr>
        <w:t xml:space="preserve">Integração dos </w:t>
      </w:r>
      <w:r w:rsidR="00F651F5">
        <w:rPr>
          <w:rFonts w:eastAsia="Calibri"/>
          <w:b/>
          <w:bCs/>
        </w:rPr>
        <w:t>S</w:t>
      </w:r>
      <w:r w:rsidRPr="00265313">
        <w:rPr>
          <w:rFonts w:eastAsia="Calibri"/>
          <w:b/>
          <w:bCs/>
        </w:rPr>
        <w:t>erviços</w:t>
      </w:r>
      <w:r w:rsidR="00F651F5">
        <w:rPr>
          <w:rFonts w:eastAsia="Calibri"/>
        </w:rPr>
        <w:t xml:space="preserve">. </w:t>
      </w:r>
      <w:r w:rsidRPr="00265313">
        <w:rPr>
          <w:rFonts w:eastAsia="Calibri"/>
        </w:rPr>
        <w:t xml:space="preserve">Os profissionais </w:t>
      </w:r>
      <w:r w:rsidR="00060748" w:rsidRPr="00265313">
        <w:rPr>
          <w:rFonts w:eastAsia="Calibri"/>
        </w:rPr>
        <w:t xml:space="preserve">realçaram </w:t>
      </w:r>
      <w:r w:rsidRPr="00265313">
        <w:rPr>
          <w:rFonts w:eastAsia="Calibri"/>
        </w:rPr>
        <w:t xml:space="preserve">a importância de uma integração dos serviços às vítimas e seus familiares nos procedimentos da recolha do relato e de vestígios biológicos/médicos, avaliação psicológica e intervenções legais:  </w:t>
      </w:r>
    </w:p>
    <w:p w14:paraId="7617BAD3" w14:textId="77777777" w:rsidR="0045006D" w:rsidRPr="00265313" w:rsidRDefault="0045006D" w:rsidP="00B7092F">
      <w:pPr>
        <w:autoSpaceDE w:val="0"/>
        <w:autoSpaceDN w:val="0"/>
        <w:adjustRightInd w:val="0"/>
        <w:spacing w:line="360" w:lineRule="auto"/>
        <w:ind w:left="708"/>
        <w:jc w:val="both"/>
        <w:rPr>
          <w:rFonts w:eastAsia="Calibri"/>
        </w:rPr>
      </w:pPr>
      <w:r w:rsidRPr="00265313">
        <w:rPr>
          <w:rFonts w:eastAsia="Calibri"/>
        </w:rPr>
        <w:t>E esse é o grande desafio desta área, que é atuar sobre o abusador e retirá-lo do meio social da criança para protegê-la. Só que, realmente, os tempos do processo criminal são mais lentos do que o processo de proteção. As exigências de prova também são diferentes. O grande desafio é esse. É a articulação de tudo</w:t>
      </w:r>
      <w:r w:rsidR="001468EC" w:rsidRPr="00265313">
        <w:rPr>
          <w:rFonts w:eastAsia="Calibri"/>
        </w:rPr>
        <w:t>.</w:t>
      </w:r>
      <w:r w:rsidRPr="00265313">
        <w:rPr>
          <w:rFonts w:eastAsia="Calibri"/>
        </w:rPr>
        <w:t xml:space="preserve"> (MAG2 – </w:t>
      </w:r>
      <w:proofErr w:type="spellStart"/>
      <w:r w:rsidRPr="00265313">
        <w:rPr>
          <w:rFonts w:eastAsia="Calibri"/>
        </w:rPr>
        <w:t>Pt</w:t>
      </w:r>
      <w:proofErr w:type="spellEnd"/>
      <w:r w:rsidRPr="00265313">
        <w:rPr>
          <w:rFonts w:eastAsia="Calibri"/>
        </w:rPr>
        <w:t xml:space="preserve">) </w:t>
      </w:r>
    </w:p>
    <w:p w14:paraId="1C42F950" w14:textId="68B3AC6A" w:rsidR="0045006D" w:rsidRPr="00265313" w:rsidRDefault="0045006D" w:rsidP="00B7092F">
      <w:pPr>
        <w:autoSpaceDE w:val="0"/>
        <w:autoSpaceDN w:val="0"/>
        <w:adjustRightInd w:val="0"/>
        <w:spacing w:line="360" w:lineRule="auto"/>
        <w:ind w:firstLine="708"/>
        <w:jc w:val="both"/>
        <w:rPr>
          <w:rFonts w:eastAsia="Calibri"/>
        </w:rPr>
      </w:pPr>
      <w:r w:rsidRPr="00265313">
        <w:rPr>
          <w:rFonts w:eastAsia="Calibri"/>
          <w:b/>
          <w:bCs/>
        </w:rPr>
        <w:t xml:space="preserve">Capacitação do </w:t>
      </w:r>
      <w:r w:rsidR="00F651F5">
        <w:rPr>
          <w:rFonts w:eastAsia="Calibri"/>
          <w:b/>
          <w:bCs/>
        </w:rPr>
        <w:t>P</w:t>
      </w:r>
      <w:r w:rsidRPr="00265313">
        <w:rPr>
          <w:rFonts w:eastAsia="Calibri"/>
          <w:b/>
          <w:bCs/>
        </w:rPr>
        <w:t>rofissional</w:t>
      </w:r>
      <w:r w:rsidR="00F651F5">
        <w:rPr>
          <w:rFonts w:eastAsia="Calibri"/>
          <w:b/>
          <w:bCs/>
        </w:rPr>
        <w:t xml:space="preserve">. </w:t>
      </w:r>
      <w:r w:rsidRPr="00265313">
        <w:rPr>
          <w:rFonts w:eastAsia="Calibri"/>
        </w:rPr>
        <w:t xml:space="preserve">Este subtema </w:t>
      </w:r>
      <w:r w:rsidR="00060748" w:rsidRPr="00265313">
        <w:rPr>
          <w:rFonts w:eastAsia="Calibri"/>
        </w:rPr>
        <w:t xml:space="preserve">remete para </w:t>
      </w:r>
      <w:r w:rsidRPr="00265313">
        <w:rPr>
          <w:rFonts w:eastAsia="Calibri"/>
        </w:rPr>
        <w:t xml:space="preserve">a necessidade de capacitação dos diferentes profissionais, no sentido de os sensibilizar e formar para a importância da condução das entrevistas com crianças vítimas de </w:t>
      </w:r>
      <w:r w:rsidR="00CC0853" w:rsidRPr="00265313">
        <w:rPr>
          <w:rFonts w:eastAsia="Calibri"/>
        </w:rPr>
        <w:t>ASC</w:t>
      </w:r>
      <w:r w:rsidRPr="00265313">
        <w:rPr>
          <w:rFonts w:eastAsia="Calibri"/>
        </w:rPr>
        <w:t>: “Outra forma é também a capacitação</w:t>
      </w:r>
      <w:r w:rsidR="00060748" w:rsidRPr="00265313">
        <w:rPr>
          <w:rFonts w:eastAsia="Calibri"/>
        </w:rPr>
        <w:t>,</w:t>
      </w:r>
      <w:r w:rsidRPr="00265313">
        <w:rPr>
          <w:rFonts w:eastAsia="Calibri"/>
        </w:rPr>
        <w:t xml:space="preserve"> cada vez mais</w:t>
      </w:r>
      <w:r w:rsidR="00060748" w:rsidRPr="00265313">
        <w:rPr>
          <w:rFonts w:eastAsia="Calibri"/>
        </w:rPr>
        <w:t>,</w:t>
      </w:r>
      <w:r w:rsidRPr="00265313">
        <w:rPr>
          <w:rFonts w:eastAsia="Calibri"/>
        </w:rPr>
        <w:t xml:space="preserve"> dos operadores de direito: os juízes, os promotores. Mas nós precisamos nos capacitar com outros tipos de entrevistas. Outros protocolos que sejam mais adequados para crianças pequenas” (AS2 – Br). </w:t>
      </w:r>
    </w:p>
    <w:p w14:paraId="06DA8E5A" w14:textId="5C315A1A" w:rsidR="001E1208" w:rsidRPr="00265313" w:rsidRDefault="0045006D" w:rsidP="00B7092F">
      <w:pPr>
        <w:autoSpaceDE w:val="0"/>
        <w:autoSpaceDN w:val="0"/>
        <w:adjustRightInd w:val="0"/>
        <w:spacing w:line="360" w:lineRule="auto"/>
        <w:ind w:firstLine="708"/>
        <w:jc w:val="both"/>
        <w:rPr>
          <w:rFonts w:eastAsia="Calibri"/>
        </w:rPr>
      </w:pPr>
      <w:r w:rsidRPr="00265313">
        <w:rPr>
          <w:rFonts w:eastAsia="Calibri"/>
          <w:b/>
          <w:bCs/>
        </w:rPr>
        <w:t xml:space="preserve">Prevenção na </w:t>
      </w:r>
      <w:r w:rsidR="00F651F5">
        <w:rPr>
          <w:rFonts w:eastAsia="Calibri"/>
          <w:b/>
          <w:bCs/>
        </w:rPr>
        <w:t>C</w:t>
      </w:r>
      <w:r w:rsidRPr="00265313">
        <w:rPr>
          <w:rFonts w:eastAsia="Calibri"/>
          <w:b/>
          <w:bCs/>
        </w:rPr>
        <w:t>omunidade</w:t>
      </w:r>
      <w:r w:rsidR="00F651F5">
        <w:rPr>
          <w:rFonts w:eastAsia="Calibri"/>
          <w:b/>
          <w:bCs/>
        </w:rPr>
        <w:t xml:space="preserve">. </w:t>
      </w:r>
      <w:r w:rsidRPr="00265313">
        <w:rPr>
          <w:rFonts w:eastAsia="Calibri"/>
        </w:rPr>
        <w:t>Os profissionais brasileiros referiram a importância de as instituições implementarem ações de prevenção mais alargadas sobre o ASC, de forma a incluir a comunidade, pois antecipam que</w:t>
      </w:r>
      <w:r w:rsidR="00060748" w:rsidRPr="00265313">
        <w:rPr>
          <w:rFonts w:eastAsia="Calibri"/>
        </w:rPr>
        <w:t>,</w:t>
      </w:r>
      <w:r w:rsidRPr="00265313">
        <w:rPr>
          <w:rFonts w:eastAsia="Calibri"/>
        </w:rPr>
        <w:t xml:space="preserve"> assim, podem diminuir as pressões sobre o relato da criança no caso de uma alegação de </w:t>
      </w:r>
      <w:r w:rsidR="00CC0853" w:rsidRPr="00265313">
        <w:rPr>
          <w:rFonts w:eastAsia="Calibri"/>
        </w:rPr>
        <w:t>ASC</w:t>
      </w:r>
      <w:r w:rsidRPr="00265313">
        <w:rPr>
          <w:rFonts w:eastAsia="Calibri"/>
        </w:rPr>
        <w:t>:</w:t>
      </w:r>
      <w:r w:rsidR="001E1208" w:rsidRPr="00265313">
        <w:rPr>
          <w:rFonts w:eastAsia="Calibri"/>
        </w:rPr>
        <w:t xml:space="preserve"> </w:t>
      </w:r>
    </w:p>
    <w:p w14:paraId="0993C427" w14:textId="0F25E80E" w:rsidR="0045006D" w:rsidRDefault="0045006D" w:rsidP="00B7092F">
      <w:pPr>
        <w:autoSpaceDE w:val="0"/>
        <w:autoSpaceDN w:val="0"/>
        <w:adjustRightInd w:val="0"/>
        <w:spacing w:line="360" w:lineRule="auto"/>
        <w:ind w:left="708"/>
        <w:jc w:val="both"/>
        <w:rPr>
          <w:rFonts w:eastAsia="Calibri"/>
        </w:rPr>
      </w:pPr>
      <w:r w:rsidRPr="00265313">
        <w:rPr>
          <w:rFonts w:eastAsia="Calibri"/>
        </w:rPr>
        <w:t xml:space="preserve">É importante que os trabalhos realizados junto à comunidade, de esclarecimento, de orientação, sejam intensificados. Reuniões, palestras, grupos de estudos, que visem conscientizar a sociedade da necessidade de denunciar esses fatos, denunciar o abusador, identificar o abusador para que eventualmente uma retratação da vítima não prejudique o processo. (MAG3 – Br) </w:t>
      </w:r>
    </w:p>
    <w:p w14:paraId="04D8BB27" w14:textId="61BD39E9" w:rsidR="00A96FD6" w:rsidRPr="00265313" w:rsidRDefault="00C468E0" w:rsidP="002D0569">
      <w:pPr>
        <w:tabs>
          <w:tab w:val="left" w:pos="0"/>
        </w:tabs>
        <w:spacing w:line="360" w:lineRule="auto"/>
        <w:jc w:val="center"/>
        <w:rPr>
          <w:b/>
        </w:rPr>
      </w:pPr>
      <w:r w:rsidRPr="00265313">
        <w:rPr>
          <w:b/>
        </w:rPr>
        <w:t>Discussão</w:t>
      </w:r>
    </w:p>
    <w:p w14:paraId="09907660" w14:textId="77777777" w:rsidR="00D60E70" w:rsidRPr="00265313" w:rsidRDefault="00C468E0" w:rsidP="002D0569">
      <w:pPr>
        <w:spacing w:line="360" w:lineRule="auto"/>
        <w:ind w:firstLine="708"/>
        <w:jc w:val="both"/>
      </w:pPr>
      <w:r w:rsidRPr="00265313">
        <w:t>Este estudo</w:t>
      </w:r>
      <w:r w:rsidR="002071DC" w:rsidRPr="00265313">
        <w:t xml:space="preserve"> </w:t>
      </w:r>
      <w:r w:rsidR="00AA29E3" w:rsidRPr="00265313">
        <w:t>pretendeu</w:t>
      </w:r>
      <w:r w:rsidR="00E95464" w:rsidRPr="00265313">
        <w:t xml:space="preserve"> </w:t>
      </w:r>
      <w:r w:rsidR="00556D4A" w:rsidRPr="00265313">
        <w:t>identificar, a partir</w:t>
      </w:r>
      <w:r w:rsidRPr="00265313">
        <w:t xml:space="preserve"> </w:t>
      </w:r>
      <w:r w:rsidR="00556D4A" w:rsidRPr="00265313">
        <w:t>d</w:t>
      </w:r>
      <w:r w:rsidRPr="00265313">
        <w:t xml:space="preserve">a </w:t>
      </w:r>
      <w:r w:rsidR="00CC68AC" w:rsidRPr="00265313">
        <w:t>perspe</w:t>
      </w:r>
      <w:r w:rsidR="007D18F1" w:rsidRPr="00265313">
        <w:t>c</w:t>
      </w:r>
      <w:r w:rsidR="00CC68AC" w:rsidRPr="00265313">
        <w:t>tiva</w:t>
      </w:r>
      <w:r w:rsidRPr="00265313">
        <w:t xml:space="preserve"> </w:t>
      </w:r>
      <w:r w:rsidR="00E62FBF" w:rsidRPr="00265313">
        <w:t>de uma amostra de</w:t>
      </w:r>
      <w:r w:rsidRPr="00265313">
        <w:t xml:space="preserve"> profissionais</w:t>
      </w:r>
      <w:r w:rsidR="00F30473" w:rsidRPr="00265313">
        <w:t xml:space="preserve">, </w:t>
      </w:r>
      <w:r w:rsidR="00556D4A" w:rsidRPr="00265313">
        <w:t xml:space="preserve">quais são </w:t>
      </w:r>
      <w:r w:rsidR="001E5FD4" w:rsidRPr="00265313">
        <w:t xml:space="preserve">os </w:t>
      </w:r>
      <w:r w:rsidR="00556D4A" w:rsidRPr="00265313">
        <w:t xml:space="preserve">fatores de risco e </w:t>
      </w:r>
      <w:r w:rsidR="00747045" w:rsidRPr="00265313">
        <w:t xml:space="preserve">de </w:t>
      </w:r>
      <w:r w:rsidR="00556D4A" w:rsidRPr="00265313">
        <w:t xml:space="preserve">proteção </w:t>
      </w:r>
      <w:r w:rsidR="001E5FD4" w:rsidRPr="00265313">
        <w:t xml:space="preserve">associados à retratação após revelação do </w:t>
      </w:r>
      <w:r w:rsidR="009027B2" w:rsidRPr="00265313">
        <w:t>ASC</w:t>
      </w:r>
      <w:r w:rsidR="00260796" w:rsidRPr="00265313">
        <w:t xml:space="preserve">. </w:t>
      </w:r>
      <w:r w:rsidR="00D9018B" w:rsidRPr="00265313">
        <w:t xml:space="preserve">Os </w:t>
      </w:r>
      <w:r w:rsidR="00B63DAC" w:rsidRPr="00265313">
        <w:t xml:space="preserve">23 </w:t>
      </w:r>
      <w:r w:rsidR="00D9018B" w:rsidRPr="00265313">
        <w:t xml:space="preserve">profissionais entrevistados atuavam em diferentes </w:t>
      </w:r>
      <w:r w:rsidR="00205612" w:rsidRPr="00265313">
        <w:t xml:space="preserve">instituições </w:t>
      </w:r>
      <w:r w:rsidR="00F077F2" w:rsidRPr="00265313">
        <w:t>d</w:t>
      </w:r>
      <w:r w:rsidR="00D9018B" w:rsidRPr="00265313">
        <w:t xml:space="preserve">a rede de atendimento às vítimas de </w:t>
      </w:r>
      <w:r w:rsidR="00443877" w:rsidRPr="00265313">
        <w:t>AS</w:t>
      </w:r>
      <w:r w:rsidR="00F031DD" w:rsidRPr="00265313">
        <w:t>C</w:t>
      </w:r>
      <w:r w:rsidR="00D9018B" w:rsidRPr="00265313">
        <w:t xml:space="preserve"> no Brasil e </w:t>
      </w:r>
      <w:r w:rsidR="00DF70BD" w:rsidRPr="00265313">
        <w:t xml:space="preserve">em </w:t>
      </w:r>
      <w:r w:rsidR="00D9018B" w:rsidRPr="00265313">
        <w:t xml:space="preserve">Portugal, o que possibilitou </w:t>
      </w:r>
      <w:r w:rsidR="00F077F2" w:rsidRPr="00265313">
        <w:t xml:space="preserve">conhecer </w:t>
      </w:r>
      <w:r w:rsidR="00D9018B" w:rsidRPr="00265313">
        <w:t xml:space="preserve">o </w:t>
      </w:r>
      <w:r w:rsidR="00D9018B" w:rsidRPr="00265313">
        <w:lastRenderedPageBreak/>
        <w:t>fenômeno de forma transcultural</w:t>
      </w:r>
      <w:r w:rsidR="009027B2" w:rsidRPr="00265313">
        <w:t xml:space="preserve">, </w:t>
      </w:r>
      <w:r w:rsidR="00060748" w:rsidRPr="00265313">
        <w:t xml:space="preserve">multidisciplinar </w:t>
      </w:r>
      <w:r w:rsidR="00D9018B" w:rsidRPr="00265313">
        <w:t xml:space="preserve">e ao longo das diferentes etapas do </w:t>
      </w:r>
      <w:r w:rsidR="00AA29E3" w:rsidRPr="00265313">
        <w:t>processo criminal e de proteção</w:t>
      </w:r>
      <w:r w:rsidR="00C46D90" w:rsidRPr="00265313">
        <w:t xml:space="preserve">. </w:t>
      </w:r>
    </w:p>
    <w:p w14:paraId="061A04FD" w14:textId="1BD78673" w:rsidR="00E920DC" w:rsidRPr="00265313" w:rsidRDefault="00D60E70" w:rsidP="002D0569">
      <w:pPr>
        <w:spacing w:line="360" w:lineRule="auto"/>
        <w:ind w:firstLine="708"/>
        <w:jc w:val="both"/>
      </w:pPr>
      <w:r w:rsidRPr="00265313">
        <w:t>A análise temática das entrevistas resultou em cinco temas relativos a fatores de risco associados à retratação: 1) Condições relacionadas com a criança; 2) Proximidade entre vítima e agressor</w:t>
      </w:r>
      <w:r w:rsidR="00894FE5" w:rsidRPr="00265313">
        <w:t>/</w:t>
      </w:r>
      <w:r w:rsidRPr="00265313">
        <w:t xml:space="preserve">a; 3) Revelação no contexto informal; 4) Sistema familiar; 5) Pressões da comunidade; 6) </w:t>
      </w:r>
      <w:r w:rsidR="00F651F5">
        <w:t>A r</w:t>
      </w:r>
      <w:r w:rsidRPr="00265313">
        <w:t xml:space="preserve">ede de atendimento ao </w:t>
      </w:r>
      <w:r w:rsidR="00CC0853" w:rsidRPr="00265313">
        <w:t>ASC</w:t>
      </w:r>
      <w:r w:rsidRPr="00265313">
        <w:t>. E dois temas de fatores de proteção: 1) Procedimentos de atendimento</w:t>
      </w:r>
      <w:r w:rsidRPr="00265313">
        <w:rPr>
          <w:i/>
          <w:iCs/>
        </w:rPr>
        <w:t xml:space="preserve">; </w:t>
      </w:r>
      <w:r w:rsidRPr="00265313">
        <w:t>e 2) Estratégias institucionais. Em conjunto, estes temas englobam características da criança e os diversos níveis</w:t>
      </w:r>
      <w:r w:rsidR="00F077F2" w:rsidRPr="00265313">
        <w:t xml:space="preserve"> contextuais</w:t>
      </w:r>
      <w:r w:rsidRPr="00265313">
        <w:t xml:space="preserve"> </w:t>
      </w:r>
      <w:r w:rsidR="002C7003" w:rsidRPr="00265313">
        <w:t>que a envolvem</w:t>
      </w:r>
      <w:r w:rsidRPr="00265313">
        <w:t>,</w:t>
      </w:r>
      <w:r w:rsidR="00AF159F" w:rsidRPr="00265313">
        <w:t xml:space="preserve"> </w:t>
      </w:r>
      <w:r w:rsidRPr="00265313">
        <w:t>o que traduz</w:t>
      </w:r>
      <w:r w:rsidR="00FB1B69" w:rsidRPr="00265313">
        <w:t xml:space="preserve"> uma</w:t>
      </w:r>
      <w:r w:rsidR="00AF159F" w:rsidRPr="00265313">
        <w:t xml:space="preserve"> </w:t>
      </w:r>
      <w:r w:rsidR="00CC68AC" w:rsidRPr="00265313">
        <w:t>perspe</w:t>
      </w:r>
      <w:r w:rsidR="007D18F1" w:rsidRPr="00265313">
        <w:t>c</w:t>
      </w:r>
      <w:r w:rsidR="00CC68AC" w:rsidRPr="00265313">
        <w:t>tiva</w:t>
      </w:r>
      <w:r w:rsidR="00AF159F" w:rsidRPr="00265313">
        <w:t xml:space="preserve"> </w:t>
      </w:r>
      <w:r w:rsidR="00151B81" w:rsidRPr="00265313">
        <w:t>ecológica sobre a retratação, na medida em que a revelação do ASC é um processo que se estende ao longo do tempo e</w:t>
      </w:r>
      <w:r w:rsidR="00DA775B" w:rsidRPr="00265313">
        <w:t xml:space="preserve"> </w:t>
      </w:r>
      <w:r w:rsidR="00151B81" w:rsidRPr="00265313">
        <w:t xml:space="preserve">emerge </w:t>
      </w:r>
      <w:r w:rsidR="00DA775B" w:rsidRPr="00265313">
        <w:t>pela</w:t>
      </w:r>
      <w:r w:rsidR="00151B81" w:rsidRPr="00265313">
        <w:t xml:space="preserve"> inter-relação </w:t>
      </w:r>
      <w:r w:rsidR="00DA775B" w:rsidRPr="00265313">
        <w:t xml:space="preserve">da </w:t>
      </w:r>
      <w:r w:rsidR="00151B81" w:rsidRPr="00265313">
        <w:t>criança</w:t>
      </w:r>
      <w:r w:rsidR="00060748" w:rsidRPr="00265313">
        <w:t xml:space="preserve"> </w:t>
      </w:r>
      <w:r w:rsidR="00DA775B" w:rsidRPr="00265313">
        <w:t>com</w:t>
      </w:r>
      <w:r w:rsidR="00151B81" w:rsidRPr="00265313">
        <w:t xml:space="preserve"> pessoas e contextos </w:t>
      </w:r>
      <w:r w:rsidR="00AF159F" w:rsidRPr="00265313">
        <w:t>(</w:t>
      </w:r>
      <w:r w:rsidR="007C3EFF">
        <w:t>Alaggia et al., 2017;</w:t>
      </w:r>
      <w:r w:rsidR="003F3144" w:rsidRPr="00265313">
        <w:t xml:space="preserve"> </w:t>
      </w:r>
      <w:r w:rsidR="00157148" w:rsidRPr="00265313">
        <w:t>Fontes, 1993</w:t>
      </w:r>
      <w:r w:rsidR="00151B81" w:rsidRPr="00265313">
        <w:t>; Katz, 2014</w:t>
      </w:r>
      <w:r w:rsidR="003F3144" w:rsidRPr="00265313">
        <w:t>)</w:t>
      </w:r>
      <w:bookmarkEnd w:id="1"/>
      <w:r w:rsidR="00151B81" w:rsidRPr="00265313">
        <w:t xml:space="preserve">. </w:t>
      </w:r>
    </w:p>
    <w:p w14:paraId="2F3E15A8" w14:textId="202B83DE" w:rsidR="00E920DC" w:rsidRPr="00265313" w:rsidRDefault="00E920DC" w:rsidP="002D0569">
      <w:pPr>
        <w:spacing w:line="360" w:lineRule="auto"/>
        <w:ind w:firstLine="708"/>
        <w:jc w:val="both"/>
      </w:pPr>
      <w:r w:rsidRPr="00265313">
        <w:rPr>
          <w:rFonts w:eastAsia="Calibri"/>
          <w:color w:val="000000"/>
        </w:rPr>
        <w:t xml:space="preserve">Relativamente às condições relacionadas com a criança, os profissionais </w:t>
      </w:r>
      <w:r w:rsidR="00157148" w:rsidRPr="00265313">
        <w:rPr>
          <w:rFonts w:eastAsia="Calibri"/>
          <w:color w:val="000000"/>
        </w:rPr>
        <w:t>destacaram</w:t>
      </w:r>
      <w:r w:rsidRPr="00265313">
        <w:rPr>
          <w:rFonts w:eastAsia="Calibri"/>
          <w:color w:val="000000"/>
        </w:rPr>
        <w:t xml:space="preserve"> </w:t>
      </w:r>
      <w:r w:rsidR="00157148" w:rsidRPr="00265313">
        <w:rPr>
          <w:rFonts w:eastAsia="Calibri"/>
          <w:color w:val="000000"/>
        </w:rPr>
        <w:t>as</w:t>
      </w:r>
      <w:r w:rsidRPr="00265313">
        <w:rPr>
          <w:rFonts w:eastAsia="Calibri"/>
          <w:color w:val="000000"/>
        </w:rPr>
        <w:t xml:space="preserve"> características emocionais/psicológicas como fator de </w:t>
      </w:r>
      <w:r w:rsidR="00060748" w:rsidRPr="00265313">
        <w:rPr>
          <w:rFonts w:eastAsia="Calibri"/>
          <w:color w:val="000000"/>
        </w:rPr>
        <w:t>risco</w:t>
      </w:r>
      <w:r w:rsidRPr="00265313">
        <w:rPr>
          <w:rFonts w:eastAsia="Calibri"/>
          <w:color w:val="000000"/>
        </w:rPr>
        <w:t xml:space="preserve"> </w:t>
      </w:r>
      <w:r w:rsidR="00060748" w:rsidRPr="00265313">
        <w:rPr>
          <w:rFonts w:eastAsia="Calibri"/>
          <w:color w:val="000000"/>
        </w:rPr>
        <w:t>de</w:t>
      </w:r>
      <w:r w:rsidRPr="00265313">
        <w:rPr>
          <w:rFonts w:eastAsia="Calibri"/>
          <w:color w:val="000000"/>
        </w:rPr>
        <w:t xml:space="preserve"> retratação, em detrimento das variáveis sociodemográficas registradas em estudos prévios (</w:t>
      </w:r>
      <w:r w:rsidR="002C7003" w:rsidRPr="00265313">
        <w:rPr>
          <w:rFonts w:eastAsia="Calibri"/>
          <w:color w:val="000000"/>
        </w:rPr>
        <w:t xml:space="preserve">e.g., </w:t>
      </w:r>
      <w:r w:rsidRPr="00265313">
        <w:rPr>
          <w:rFonts w:eastAsia="Calibri"/>
          <w:color w:val="000000"/>
        </w:rPr>
        <w:t xml:space="preserve">idade; Malloy et al., 2007). O sentimento de culpa da criança, o medo das ameaças e das consequências advindas de sua revelação, a vergonha e a proteção da autoimagem foram perspectivadas pelos profissionais como fatores associados </w:t>
      </w:r>
      <w:r w:rsidR="00A01A92" w:rsidRPr="00265313">
        <w:rPr>
          <w:rFonts w:eastAsia="Calibri"/>
          <w:color w:val="000000"/>
        </w:rPr>
        <w:t>ao trauma</w:t>
      </w:r>
      <w:r w:rsidR="00157148" w:rsidRPr="00265313">
        <w:rPr>
          <w:rFonts w:eastAsia="Calibri"/>
          <w:color w:val="000000"/>
        </w:rPr>
        <w:t xml:space="preserve"> do</w:t>
      </w:r>
      <w:r w:rsidRPr="00265313">
        <w:rPr>
          <w:rFonts w:eastAsia="Calibri"/>
          <w:color w:val="000000"/>
        </w:rPr>
        <w:t xml:space="preserve"> ASC e </w:t>
      </w:r>
      <w:r w:rsidR="00060748" w:rsidRPr="00265313">
        <w:rPr>
          <w:rFonts w:eastAsia="Calibri"/>
          <w:color w:val="000000"/>
        </w:rPr>
        <w:t xml:space="preserve">à </w:t>
      </w:r>
      <w:r w:rsidRPr="00265313">
        <w:rPr>
          <w:rFonts w:eastAsia="Calibri"/>
          <w:color w:val="000000"/>
        </w:rPr>
        <w:t xml:space="preserve">crise da revelação. </w:t>
      </w:r>
    </w:p>
    <w:p w14:paraId="7BD1AD43" w14:textId="0AA08A98" w:rsidR="00E920DC" w:rsidRPr="00265313" w:rsidRDefault="00E920DC" w:rsidP="002D0569">
      <w:pPr>
        <w:spacing w:line="360" w:lineRule="auto"/>
        <w:ind w:firstLine="708"/>
        <w:jc w:val="both"/>
        <w:rPr>
          <w:rFonts w:eastAsia="Calibri"/>
          <w:color w:val="000000"/>
        </w:rPr>
      </w:pPr>
      <w:r w:rsidRPr="00265313">
        <w:rPr>
          <w:rFonts w:eastAsia="Calibri"/>
          <w:color w:val="000000"/>
        </w:rPr>
        <w:t xml:space="preserve">A proximidade relacional entre vítimas e agressores/as como fator de risco para a retratação foi enfatizada por todos os participantes de ambos os países, o que é convergente com estudos prévios que colocam </w:t>
      </w:r>
      <w:r w:rsidR="00060748" w:rsidRPr="00265313">
        <w:rPr>
          <w:rFonts w:eastAsia="Calibri"/>
          <w:color w:val="000000"/>
        </w:rPr>
        <w:t>esta condição</w:t>
      </w:r>
      <w:r w:rsidRPr="00265313">
        <w:rPr>
          <w:rFonts w:eastAsia="Calibri"/>
          <w:color w:val="000000"/>
        </w:rPr>
        <w:t xml:space="preserve"> como fulcral para a retratação, principalmente quando o/a agressor/</w:t>
      </w:r>
      <w:r w:rsidR="00235BAF" w:rsidRPr="00265313">
        <w:rPr>
          <w:rFonts w:eastAsia="Calibri"/>
          <w:color w:val="000000"/>
        </w:rPr>
        <w:t>a</w:t>
      </w:r>
      <w:r w:rsidRPr="00265313">
        <w:rPr>
          <w:rFonts w:eastAsia="Calibri"/>
          <w:color w:val="000000"/>
        </w:rPr>
        <w:t xml:space="preserve"> intrafamiliar</w:t>
      </w:r>
      <w:r w:rsidR="00157148" w:rsidRPr="00265313">
        <w:rPr>
          <w:rFonts w:eastAsia="Calibri"/>
          <w:color w:val="000000"/>
        </w:rPr>
        <w:t xml:space="preserve"> desempenha um papel de cuidador/a da criança </w:t>
      </w:r>
      <w:r w:rsidRPr="00265313">
        <w:rPr>
          <w:rFonts w:eastAsia="Calibri"/>
          <w:color w:val="000000"/>
        </w:rPr>
        <w:t>(</w:t>
      </w:r>
      <w:r w:rsidR="00F651F5">
        <w:rPr>
          <w:rFonts w:eastAsia="Calibri"/>
          <w:color w:val="000000"/>
        </w:rPr>
        <w:t>Baía et al.,</w:t>
      </w:r>
      <w:r w:rsidR="00A46948" w:rsidRPr="00265313">
        <w:rPr>
          <w:rFonts w:eastAsia="Calibri"/>
          <w:color w:val="000000"/>
        </w:rPr>
        <w:t xml:space="preserve"> </w:t>
      </w:r>
      <w:r w:rsidR="00157148" w:rsidRPr="00265313">
        <w:rPr>
          <w:rFonts w:eastAsia="Calibri"/>
          <w:color w:val="000000"/>
        </w:rPr>
        <w:t xml:space="preserve">2021; </w:t>
      </w:r>
      <w:r w:rsidRPr="00265313">
        <w:rPr>
          <w:rFonts w:eastAsia="Calibri"/>
          <w:color w:val="000000"/>
        </w:rPr>
        <w:t>Celik et al., 2018; Malloy et al, 2007; Sgroi et al., 1992; Summit, 1983). O acesso facilitado do/a agressor/a à criança favorece uma maior eficácia das ameaças no sentido de reforçar o segredo e manter a violência por um tempo prolongado</w:t>
      </w:r>
      <w:r w:rsidR="00235BAF" w:rsidRPr="00265313">
        <w:rPr>
          <w:rFonts w:eastAsia="Calibri"/>
          <w:color w:val="000000"/>
        </w:rPr>
        <w:t xml:space="preserve">, </w:t>
      </w:r>
      <w:r w:rsidR="002C7003" w:rsidRPr="00265313">
        <w:rPr>
          <w:rFonts w:eastAsia="Calibri"/>
          <w:color w:val="000000"/>
        </w:rPr>
        <w:t>reforçada pelas</w:t>
      </w:r>
      <w:r w:rsidR="00235BAF" w:rsidRPr="00265313">
        <w:rPr>
          <w:rFonts w:eastAsia="Calibri"/>
          <w:color w:val="000000"/>
        </w:rPr>
        <w:t xml:space="preserve"> </w:t>
      </w:r>
      <w:r w:rsidRPr="00265313">
        <w:rPr>
          <w:rFonts w:eastAsia="Calibri"/>
          <w:color w:val="000000"/>
        </w:rPr>
        <w:t xml:space="preserve"> interações marcadas por um forte sentimento de lealdade e ambivalência da criança para com </w:t>
      </w:r>
      <w:r w:rsidR="00DA775B" w:rsidRPr="00265313">
        <w:rPr>
          <w:rFonts w:eastAsia="Calibri"/>
          <w:color w:val="000000"/>
        </w:rPr>
        <w:t>este indivíduo,</w:t>
      </w:r>
      <w:r w:rsidRPr="00265313">
        <w:rPr>
          <w:rFonts w:eastAsia="Calibri"/>
          <w:color w:val="000000"/>
        </w:rPr>
        <w:t xml:space="preserve"> </w:t>
      </w:r>
      <w:r w:rsidR="00DA775B" w:rsidRPr="00265313">
        <w:rPr>
          <w:rFonts w:eastAsia="Calibri"/>
          <w:color w:val="000000"/>
        </w:rPr>
        <w:t xml:space="preserve">ativando </w:t>
      </w:r>
      <w:r w:rsidRPr="00265313">
        <w:rPr>
          <w:rFonts w:eastAsia="Calibri"/>
          <w:color w:val="000000"/>
        </w:rPr>
        <w:t xml:space="preserve">situações de ruptura, vergonha e conflitos no sistema familiar </w:t>
      </w:r>
      <w:r w:rsidR="00DA775B" w:rsidRPr="00265313">
        <w:rPr>
          <w:rFonts w:eastAsia="Calibri"/>
          <w:color w:val="000000"/>
        </w:rPr>
        <w:t xml:space="preserve">após a revelação do ASC </w:t>
      </w:r>
      <w:r w:rsidRPr="00265313">
        <w:rPr>
          <w:rFonts w:eastAsia="Calibri"/>
          <w:color w:val="000000"/>
        </w:rPr>
        <w:t xml:space="preserve">(Sgroi et al., 1982; Summit, 1983). A despeito da centralidade atribuída ao ASC intrafamiliar como fator de risco para a retratação </w:t>
      </w:r>
      <w:r w:rsidR="00DA775B" w:rsidRPr="00265313">
        <w:rPr>
          <w:rFonts w:eastAsia="Calibri"/>
          <w:color w:val="000000"/>
        </w:rPr>
        <w:t>pelos participantes</w:t>
      </w:r>
      <w:r w:rsidRPr="00265313">
        <w:rPr>
          <w:rFonts w:eastAsia="Calibri"/>
          <w:color w:val="000000"/>
        </w:rPr>
        <w:t xml:space="preserve">, três </w:t>
      </w:r>
      <w:r w:rsidR="00605C68" w:rsidRPr="00265313">
        <w:rPr>
          <w:rFonts w:eastAsia="Calibri"/>
          <w:color w:val="000000"/>
        </w:rPr>
        <w:t xml:space="preserve">destes </w:t>
      </w:r>
      <w:r w:rsidRPr="00265313">
        <w:rPr>
          <w:rFonts w:eastAsia="Calibri"/>
          <w:color w:val="000000"/>
        </w:rPr>
        <w:t>realçaram que</w:t>
      </w:r>
      <w:r w:rsidR="00235BAF" w:rsidRPr="00265313">
        <w:rPr>
          <w:rFonts w:eastAsia="Calibri"/>
          <w:color w:val="000000"/>
        </w:rPr>
        <w:t xml:space="preserve"> a retratação também pode emergir</w:t>
      </w:r>
      <w:r w:rsidRPr="00265313">
        <w:rPr>
          <w:rFonts w:eastAsia="Calibri"/>
          <w:color w:val="000000"/>
        </w:rPr>
        <w:t xml:space="preserve"> quando o</w:t>
      </w:r>
      <w:r w:rsidR="00A85AAA" w:rsidRPr="00265313">
        <w:rPr>
          <w:rFonts w:eastAsia="Calibri"/>
          <w:color w:val="000000"/>
        </w:rPr>
        <w:t>/a</w:t>
      </w:r>
      <w:r w:rsidRPr="00265313">
        <w:rPr>
          <w:rFonts w:eastAsia="Calibri"/>
          <w:color w:val="000000"/>
        </w:rPr>
        <w:t xml:space="preserve"> agressor</w:t>
      </w:r>
      <w:r w:rsidR="00A85AAA" w:rsidRPr="00265313">
        <w:rPr>
          <w:rFonts w:eastAsia="Calibri"/>
          <w:color w:val="000000"/>
        </w:rPr>
        <w:t>/a</w:t>
      </w:r>
      <w:r w:rsidRPr="00265313">
        <w:rPr>
          <w:rFonts w:eastAsia="Calibri"/>
          <w:color w:val="000000"/>
        </w:rPr>
        <w:t xml:space="preserve"> é extrafamiliar</w:t>
      </w:r>
      <w:r w:rsidR="00F71471">
        <w:rPr>
          <w:rFonts w:eastAsia="Calibri"/>
          <w:color w:val="000000"/>
        </w:rPr>
        <w:t>,</w:t>
      </w:r>
      <w:r w:rsidRPr="00265313">
        <w:rPr>
          <w:rFonts w:eastAsia="Calibri"/>
          <w:color w:val="000000"/>
        </w:rPr>
        <w:t xml:space="preserve"> </w:t>
      </w:r>
      <w:r w:rsidR="00315C11" w:rsidRPr="00265313">
        <w:rPr>
          <w:rFonts w:eastAsia="Calibri"/>
          <w:color w:val="000000"/>
        </w:rPr>
        <w:t xml:space="preserve">e </w:t>
      </w:r>
      <w:r w:rsidRPr="00265313">
        <w:rPr>
          <w:rFonts w:eastAsia="Calibri"/>
          <w:color w:val="000000"/>
        </w:rPr>
        <w:t>mantém algum</w:t>
      </w:r>
      <w:r w:rsidR="002C7003" w:rsidRPr="00265313">
        <w:rPr>
          <w:rFonts w:eastAsia="Calibri"/>
          <w:color w:val="000000"/>
        </w:rPr>
        <w:t xml:space="preserve">a </w:t>
      </w:r>
      <w:r w:rsidRPr="00265313">
        <w:rPr>
          <w:rFonts w:eastAsia="Calibri"/>
          <w:color w:val="000000"/>
        </w:rPr>
        <w:t>proximidade com a família da criança (amigo/a dos pais</w:t>
      </w:r>
      <w:r w:rsidR="00A81F1D" w:rsidRPr="00265313">
        <w:rPr>
          <w:rFonts w:eastAsia="Calibri"/>
          <w:color w:val="000000"/>
        </w:rPr>
        <w:t>, e.g.</w:t>
      </w:r>
      <w:r w:rsidR="00235BAF" w:rsidRPr="00265313">
        <w:rPr>
          <w:rFonts w:eastAsia="Calibri"/>
          <w:color w:val="000000"/>
        </w:rPr>
        <w:t>)</w:t>
      </w:r>
      <w:r w:rsidRPr="00265313">
        <w:rPr>
          <w:rFonts w:eastAsia="Calibri"/>
          <w:color w:val="000000"/>
        </w:rPr>
        <w:t>. Em ambas as condições mencionadas</w:t>
      </w:r>
      <w:r w:rsidR="00060748" w:rsidRPr="00265313">
        <w:rPr>
          <w:rFonts w:eastAsia="Calibri"/>
          <w:color w:val="000000"/>
        </w:rPr>
        <w:t>,</w:t>
      </w:r>
      <w:r w:rsidRPr="00265313">
        <w:rPr>
          <w:rFonts w:eastAsia="Calibri"/>
          <w:color w:val="000000"/>
        </w:rPr>
        <w:t xml:space="preserve"> </w:t>
      </w:r>
      <w:r w:rsidR="002B41E0" w:rsidRPr="00265313">
        <w:rPr>
          <w:rFonts w:eastAsia="Calibri"/>
          <w:color w:val="000000"/>
        </w:rPr>
        <w:t>os</w:t>
      </w:r>
      <w:r w:rsidRPr="00265313">
        <w:rPr>
          <w:rFonts w:eastAsia="Calibri"/>
          <w:color w:val="000000"/>
        </w:rPr>
        <w:t xml:space="preserve"> cuidadores habituais</w:t>
      </w:r>
      <w:r w:rsidR="002B41E0" w:rsidRPr="00265313">
        <w:rPr>
          <w:rFonts w:eastAsia="Calibri"/>
          <w:color w:val="000000"/>
        </w:rPr>
        <w:t xml:space="preserve"> enfrentam desafios</w:t>
      </w:r>
      <w:r w:rsidRPr="00265313">
        <w:rPr>
          <w:rFonts w:eastAsia="Calibri"/>
          <w:color w:val="000000"/>
        </w:rPr>
        <w:t xml:space="preserve"> no sentido de conciliar as suas funções parentais (proteger a criança) </w:t>
      </w:r>
      <w:r w:rsidR="002C7003" w:rsidRPr="00265313">
        <w:rPr>
          <w:rFonts w:eastAsia="Calibri"/>
          <w:color w:val="000000"/>
        </w:rPr>
        <w:t>com</w:t>
      </w:r>
      <w:r w:rsidRPr="00265313">
        <w:rPr>
          <w:rFonts w:eastAsia="Calibri"/>
          <w:color w:val="000000"/>
        </w:rPr>
        <w:t xml:space="preserve"> a lealdade ao/a agressor/a, o que pode resultar em pressões para a criança alterar o seu relato. Esta lealdade não é tão pronunciada no AS</w:t>
      </w:r>
      <w:r w:rsidR="00281CF5" w:rsidRPr="00265313">
        <w:rPr>
          <w:rFonts w:eastAsia="Calibri"/>
          <w:color w:val="000000"/>
        </w:rPr>
        <w:t>C</w:t>
      </w:r>
      <w:r w:rsidRPr="00265313">
        <w:rPr>
          <w:rFonts w:eastAsia="Calibri"/>
          <w:color w:val="000000"/>
        </w:rPr>
        <w:t xml:space="preserve"> </w:t>
      </w:r>
      <w:r w:rsidRPr="00265313">
        <w:rPr>
          <w:rFonts w:eastAsia="Calibri"/>
          <w:color w:val="000000"/>
        </w:rPr>
        <w:lastRenderedPageBreak/>
        <w:t xml:space="preserve">extrafamiliar, mas o medo da exposição pública e </w:t>
      </w:r>
      <w:r w:rsidR="002B41E0" w:rsidRPr="00265313">
        <w:rPr>
          <w:rFonts w:eastAsia="Calibri"/>
          <w:color w:val="000000"/>
        </w:rPr>
        <w:t xml:space="preserve">o </w:t>
      </w:r>
      <w:r w:rsidRPr="00265313">
        <w:rPr>
          <w:rFonts w:eastAsia="Calibri"/>
          <w:color w:val="000000"/>
        </w:rPr>
        <w:t xml:space="preserve">sentimento de culpa por parte dos cuidadores também pode comprometer o suporte </w:t>
      </w:r>
      <w:r w:rsidR="00060748" w:rsidRPr="00265313">
        <w:rPr>
          <w:rFonts w:eastAsia="Calibri"/>
          <w:color w:val="000000"/>
        </w:rPr>
        <w:t>da família</w:t>
      </w:r>
      <w:r w:rsidRPr="00265313">
        <w:rPr>
          <w:rFonts w:eastAsia="Calibri"/>
          <w:color w:val="000000"/>
        </w:rPr>
        <w:t xml:space="preserve"> nestes casos (Sgroi et al., 1982).</w:t>
      </w:r>
    </w:p>
    <w:p w14:paraId="35F0DE60" w14:textId="77777777" w:rsidR="00151B81" w:rsidRPr="00265313" w:rsidRDefault="00E920DC" w:rsidP="002D0569">
      <w:pPr>
        <w:spacing w:line="360" w:lineRule="auto"/>
        <w:ind w:firstLine="708"/>
        <w:jc w:val="both"/>
        <w:rPr>
          <w:rFonts w:eastAsia="Calibri"/>
          <w:color w:val="000000"/>
        </w:rPr>
      </w:pPr>
      <w:r w:rsidRPr="00265313">
        <w:rPr>
          <w:rFonts w:eastAsia="Calibri"/>
          <w:color w:val="000000"/>
        </w:rPr>
        <w:t xml:space="preserve">Os participantes destacaram </w:t>
      </w:r>
      <w:r w:rsidR="00D82097" w:rsidRPr="00265313">
        <w:rPr>
          <w:rFonts w:eastAsia="Calibri"/>
          <w:color w:val="000000"/>
        </w:rPr>
        <w:t>que, nos casos</w:t>
      </w:r>
      <w:r w:rsidRPr="00265313">
        <w:rPr>
          <w:rFonts w:eastAsia="Calibri"/>
          <w:color w:val="000000"/>
        </w:rPr>
        <w:t xml:space="preserve"> com retratação,</w:t>
      </w:r>
      <w:r w:rsidR="00D82097" w:rsidRPr="00265313">
        <w:rPr>
          <w:rFonts w:eastAsia="Calibri"/>
          <w:color w:val="000000"/>
        </w:rPr>
        <w:t xml:space="preserve"> </w:t>
      </w:r>
      <w:r w:rsidR="00CC0853" w:rsidRPr="00265313">
        <w:rPr>
          <w:rFonts w:eastAsia="Calibri"/>
          <w:color w:val="000000"/>
        </w:rPr>
        <w:t>as crianças inicialmente revelam o ASC</w:t>
      </w:r>
      <w:r w:rsidRPr="00265313">
        <w:rPr>
          <w:rFonts w:eastAsia="Calibri"/>
          <w:color w:val="000000"/>
        </w:rPr>
        <w:t xml:space="preserve"> a não familiares</w:t>
      </w:r>
      <w:r w:rsidR="00CC0853" w:rsidRPr="00265313">
        <w:rPr>
          <w:rFonts w:eastAsia="Calibri"/>
          <w:color w:val="000000"/>
        </w:rPr>
        <w:t xml:space="preserve">, </w:t>
      </w:r>
      <w:r w:rsidRPr="00265313">
        <w:rPr>
          <w:rFonts w:eastAsia="Calibri"/>
          <w:color w:val="000000"/>
        </w:rPr>
        <w:t>o que é convergente com os resultados da investigação realizada em Israel (Hershko</w:t>
      </w:r>
      <w:r w:rsidR="00B9298E" w:rsidRPr="00265313">
        <w:rPr>
          <w:rFonts w:eastAsia="Calibri"/>
          <w:color w:val="000000"/>
        </w:rPr>
        <w:t>w</w:t>
      </w:r>
      <w:r w:rsidRPr="00265313">
        <w:rPr>
          <w:rFonts w:eastAsia="Calibri"/>
          <w:color w:val="000000"/>
        </w:rPr>
        <w:t>itz et al., 2007; Katz, 2014). Estas características do processo de revelação tendem a conjugar-se com a falta de suporte dos cuidadores habituais da criança e de outros familiares face à revelação do AS</w:t>
      </w:r>
      <w:r w:rsidR="004F68D1" w:rsidRPr="00265313">
        <w:rPr>
          <w:rFonts w:eastAsia="Calibri"/>
          <w:color w:val="000000"/>
        </w:rPr>
        <w:t>C</w:t>
      </w:r>
      <w:r w:rsidRPr="00265313">
        <w:rPr>
          <w:rFonts w:eastAsia="Calibri"/>
          <w:color w:val="000000"/>
        </w:rPr>
        <w:t>, que se reflete na comunicação d</w:t>
      </w:r>
      <w:r w:rsidR="002C7003" w:rsidRPr="00265313">
        <w:rPr>
          <w:rFonts w:eastAsia="Calibri"/>
          <w:color w:val="000000"/>
        </w:rPr>
        <w:t>o</w:t>
      </w:r>
      <w:r w:rsidRPr="00265313">
        <w:rPr>
          <w:rFonts w:eastAsia="Calibri"/>
          <w:color w:val="000000"/>
        </w:rPr>
        <w:t xml:space="preserve"> caso às autoridades responsáveis por indivíduos que não integram o meio familiar da criança (vizinho/a, professor/a</w:t>
      </w:r>
      <w:r w:rsidR="00A81F1D" w:rsidRPr="00265313">
        <w:rPr>
          <w:rFonts w:eastAsia="Calibri"/>
          <w:color w:val="000000"/>
        </w:rPr>
        <w:t>, e.g.</w:t>
      </w:r>
      <w:r w:rsidRPr="00265313">
        <w:rPr>
          <w:rFonts w:eastAsia="Calibri"/>
          <w:color w:val="000000"/>
        </w:rPr>
        <w:t xml:space="preserve">). </w:t>
      </w:r>
    </w:p>
    <w:p w14:paraId="5F7822B6" w14:textId="41ADCB26" w:rsidR="00CA0081" w:rsidRDefault="00151B81" w:rsidP="002D0569">
      <w:pPr>
        <w:spacing w:line="360" w:lineRule="auto"/>
        <w:ind w:firstLine="708"/>
        <w:jc w:val="both"/>
        <w:rPr>
          <w:rFonts w:eastAsia="Calibri"/>
          <w:color w:val="000000"/>
        </w:rPr>
      </w:pPr>
      <w:r w:rsidRPr="00265313">
        <w:rPr>
          <w:rFonts w:eastAsia="Calibri"/>
          <w:color w:val="000000"/>
        </w:rPr>
        <w:t xml:space="preserve">A falta de suporte por parte do cuidador habitual e/ou dos outros familiares contribui para a retratação não como um fator isolado, mas </w:t>
      </w:r>
      <w:r w:rsidR="00CE2C38" w:rsidRPr="00265313">
        <w:rPr>
          <w:rFonts w:eastAsia="Calibri"/>
          <w:color w:val="000000"/>
        </w:rPr>
        <w:t xml:space="preserve">conjugado </w:t>
      </w:r>
      <w:r w:rsidRPr="00265313">
        <w:rPr>
          <w:rFonts w:eastAsia="Calibri"/>
          <w:color w:val="000000"/>
        </w:rPr>
        <w:t xml:space="preserve">com outras vulnerabilidades presentes </w:t>
      </w:r>
      <w:r w:rsidR="00D82097" w:rsidRPr="00265313">
        <w:rPr>
          <w:rFonts w:eastAsia="Calibri"/>
          <w:color w:val="000000"/>
        </w:rPr>
        <w:t>na família e comunidade</w:t>
      </w:r>
      <w:r w:rsidRPr="00265313">
        <w:rPr>
          <w:rFonts w:eastAsia="Calibri"/>
          <w:color w:val="000000"/>
        </w:rPr>
        <w:t xml:space="preserve">. De acordo com os </w:t>
      </w:r>
      <w:r w:rsidR="00281CF5" w:rsidRPr="00265313">
        <w:rPr>
          <w:rFonts w:eastAsia="Calibri"/>
          <w:color w:val="000000"/>
        </w:rPr>
        <w:t>participantes</w:t>
      </w:r>
      <w:r w:rsidRPr="00265313">
        <w:rPr>
          <w:rFonts w:eastAsia="Calibri"/>
          <w:color w:val="000000"/>
        </w:rPr>
        <w:t xml:space="preserve">, nos casos com ocorrência de retratação, o contexto familiar das crianças se caracterizava por dependência financeira do/a cuidador/a e/ou outros familiares em relação ao/a agressor/a, violência doméstica e ocorrência de outros casos de </w:t>
      </w:r>
      <w:r w:rsidR="00CC0853" w:rsidRPr="00265313">
        <w:rPr>
          <w:rFonts w:eastAsia="Calibri"/>
          <w:color w:val="000000"/>
        </w:rPr>
        <w:t>ASC</w:t>
      </w:r>
      <w:r w:rsidRPr="00265313">
        <w:rPr>
          <w:rFonts w:eastAsia="Calibri"/>
          <w:color w:val="000000"/>
        </w:rPr>
        <w:t xml:space="preserve">. </w:t>
      </w:r>
      <w:r w:rsidR="00B9298E" w:rsidRPr="00265313">
        <w:rPr>
          <w:rFonts w:eastAsia="Calibri"/>
          <w:color w:val="000000"/>
        </w:rPr>
        <w:t>A precariedade financeira que a família enfrenta com o afastamento/condenação do agressor é considerada uma barreira para a revelação do AS, que pode ainda comprometer as práticas parentais e aumentar o risco de co-ocorrência de violência intrafamiliar (Ajdukovic et al., 2018</w:t>
      </w:r>
      <w:r w:rsidR="00155348">
        <w:rPr>
          <w:rFonts w:eastAsia="Calibri"/>
          <w:color w:val="000000"/>
        </w:rPr>
        <w:t xml:space="preserve">). </w:t>
      </w:r>
      <w:r w:rsidRPr="00265313">
        <w:rPr>
          <w:rFonts w:eastAsia="Calibri"/>
          <w:color w:val="000000"/>
        </w:rPr>
        <w:t xml:space="preserve">Estas condições não operam de maneira isolada, mas estão imbrincadas </w:t>
      </w:r>
      <w:r w:rsidR="002C7003" w:rsidRPr="00265313">
        <w:rPr>
          <w:rFonts w:eastAsia="Calibri"/>
          <w:color w:val="000000"/>
        </w:rPr>
        <w:t>sendo</w:t>
      </w:r>
      <w:r w:rsidRPr="00265313">
        <w:rPr>
          <w:rFonts w:eastAsia="Calibri"/>
          <w:color w:val="000000"/>
        </w:rPr>
        <w:t xml:space="preserve"> que, após a revelação/descoberta do ASC, podem tornar-se mais acentuadas, o que reforça a importância de uma avaliação aprofundada para </w:t>
      </w:r>
      <w:r w:rsidR="002C7003" w:rsidRPr="00265313">
        <w:rPr>
          <w:rFonts w:eastAsia="Calibri"/>
          <w:color w:val="000000"/>
        </w:rPr>
        <w:t xml:space="preserve">o seu </w:t>
      </w:r>
      <w:r w:rsidRPr="00265313">
        <w:rPr>
          <w:rFonts w:eastAsia="Calibri"/>
          <w:color w:val="000000"/>
        </w:rPr>
        <w:t xml:space="preserve">despiste (Celik et al., 2018; Malloy et al., 2007). </w:t>
      </w:r>
    </w:p>
    <w:p w14:paraId="748FC63D" w14:textId="44C07EDD" w:rsidR="00CC2DA7" w:rsidRPr="00265313" w:rsidRDefault="00D82097" w:rsidP="002D0569">
      <w:pPr>
        <w:spacing w:line="360" w:lineRule="auto"/>
        <w:ind w:firstLine="708"/>
        <w:jc w:val="both"/>
      </w:pPr>
      <w:r w:rsidRPr="00265313">
        <w:rPr>
          <w:rFonts w:eastAsia="Calibri"/>
          <w:color w:val="000000"/>
        </w:rPr>
        <w:t xml:space="preserve">Relativamente à comunidade, </w:t>
      </w:r>
      <w:r w:rsidR="00412DB9" w:rsidRPr="00265313">
        <w:rPr>
          <w:rFonts w:eastAsia="Calibri"/>
          <w:color w:val="000000"/>
        </w:rPr>
        <w:t xml:space="preserve">os profissionais indicaram </w:t>
      </w:r>
      <w:r w:rsidR="00E920DC" w:rsidRPr="00265313">
        <w:rPr>
          <w:rFonts w:eastAsia="Calibri"/>
          <w:color w:val="000000"/>
        </w:rPr>
        <w:t xml:space="preserve">que </w:t>
      </w:r>
      <w:r w:rsidRPr="00265313">
        <w:rPr>
          <w:rFonts w:eastAsia="Calibri"/>
          <w:color w:val="000000"/>
        </w:rPr>
        <w:t>a</w:t>
      </w:r>
      <w:r w:rsidR="00E920DC" w:rsidRPr="00265313">
        <w:rPr>
          <w:rFonts w:eastAsia="Calibri"/>
          <w:color w:val="000000"/>
        </w:rPr>
        <w:t xml:space="preserve"> família </w:t>
      </w:r>
      <w:r w:rsidR="002C7003" w:rsidRPr="00265313">
        <w:rPr>
          <w:rFonts w:eastAsia="Calibri"/>
          <w:color w:val="000000"/>
        </w:rPr>
        <w:t xml:space="preserve">pode </w:t>
      </w:r>
      <w:r w:rsidR="00E920DC" w:rsidRPr="00265313">
        <w:rPr>
          <w:rFonts w:eastAsia="Calibri"/>
          <w:color w:val="000000"/>
        </w:rPr>
        <w:t xml:space="preserve">sofrer influência da comunidade a partir do momento em que </w:t>
      </w:r>
      <w:r w:rsidRPr="00265313">
        <w:rPr>
          <w:rFonts w:eastAsia="Calibri"/>
          <w:color w:val="000000"/>
        </w:rPr>
        <w:t>faz uma</w:t>
      </w:r>
      <w:r w:rsidR="00E920DC" w:rsidRPr="00265313">
        <w:rPr>
          <w:rFonts w:eastAsia="Calibri"/>
          <w:color w:val="000000"/>
        </w:rPr>
        <w:t xml:space="preserve"> alegação de </w:t>
      </w:r>
      <w:r w:rsidRPr="00265313">
        <w:rPr>
          <w:rFonts w:eastAsia="Calibri"/>
          <w:color w:val="000000"/>
        </w:rPr>
        <w:t>ASC.</w:t>
      </w:r>
      <w:r w:rsidR="00281CF5" w:rsidRPr="00265313">
        <w:rPr>
          <w:rFonts w:eastAsia="Calibri"/>
          <w:color w:val="000000"/>
        </w:rPr>
        <w:t xml:space="preserve"> </w:t>
      </w:r>
      <w:r w:rsidRPr="00265313">
        <w:rPr>
          <w:rFonts w:eastAsia="Calibri"/>
          <w:color w:val="000000"/>
        </w:rPr>
        <w:t>Os</w:t>
      </w:r>
      <w:r w:rsidR="00E920DC" w:rsidRPr="00265313">
        <w:rPr>
          <w:rFonts w:eastAsia="Calibri"/>
          <w:color w:val="000000"/>
        </w:rPr>
        <w:t xml:space="preserve"> Conselheiros Tutelares brasileiros identificam maior probabilidade de retratação nas comunidades com proximidade ou parentesco entre os habitantes, que se reflete numa maior pressão sobre as famílias. Em grupos sociais com características patriarcais, a preservação da honra ou reputação familiar pode conduzir a tentativas de silenciamento das vítimas, cujo resultado pode ser a colocação dos interesses familiares acima da proteção e salvaguarda da criança (Boakye, 2009;</w:t>
      </w:r>
      <w:r w:rsidR="00155348">
        <w:rPr>
          <w:rFonts w:eastAsia="Calibri"/>
          <w:color w:val="000000"/>
        </w:rPr>
        <w:t xml:space="preserve"> </w:t>
      </w:r>
      <w:r w:rsidR="00E920DC" w:rsidRPr="00265313">
        <w:rPr>
          <w:rFonts w:eastAsia="Calibri"/>
          <w:color w:val="000000"/>
        </w:rPr>
        <w:t xml:space="preserve">Jeremiah et al., 2017). </w:t>
      </w:r>
    </w:p>
    <w:p w14:paraId="4AB5094C" w14:textId="5DE08D7B" w:rsidR="009C7B67" w:rsidRPr="00265313" w:rsidRDefault="005353E3" w:rsidP="002D0569">
      <w:pPr>
        <w:spacing w:line="360" w:lineRule="auto"/>
        <w:ind w:firstLine="708"/>
        <w:jc w:val="both"/>
        <w:rPr>
          <w:rFonts w:eastAsia="Calibri"/>
          <w:color w:val="000000"/>
        </w:rPr>
      </w:pPr>
      <w:r w:rsidRPr="00265313">
        <w:rPr>
          <w:rFonts w:eastAsia="Calibri"/>
          <w:color w:val="000000"/>
        </w:rPr>
        <w:t xml:space="preserve">Para além das dimensões intrapessoais, familiares e comunitárias, os participantes de ambos os países referiram condições relativas </w:t>
      </w:r>
      <w:r w:rsidR="003F6831" w:rsidRPr="00265313">
        <w:rPr>
          <w:rFonts w:eastAsia="Calibri"/>
          <w:color w:val="000000"/>
        </w:rPr>
        <w:t>a</w:t>
      </w:r>
      <w:r w:rsidRPr="00265313">
        <w:rPr>
          <w:rFonts w:eastAsia="Calibri"/>
          <w:color w:val="000000"/>
        </w:rPr>
        <w:t>o decurso dos processos (criminais e de proteção)</w:t>
      </w:r>
      <w:r w:rsidR="00CE2C38" w:rsidRPr="00265313">
        <w:rPr>
          <w:rFonts w:eastAsia="Calibri"/>
          <w:color w:val="000000"/>
        </w:rPr>
        <w:t>,</w:t>
      </w:r>
      <w:r w:rsidRPr="00265313">
        <w:rPr>
          <w:rFonts w:eastAsia="Calibri"/>
          <w:color w:val="000000"/>
        </w:rPr>
        <w:t xml:space="preserve"> que favorecem a retratação, nomeadamente</w:t>
      </w:r>
      <w:r w:rsidR="003F6831" w:rsidRPr="00265313">
        <w:rPr>
          <w:rFonts w:eastAsia="Calibri"/>
          <w:color w:val="000000"/>
        </w:rPr>
        <w:t>:</w:t>
      </w:r>
      <w:r w:rsidRPr="00265313">
        <w:rPr>
          <w:rFonts w:eastAsia="Calibri"/>
          <w:color w:val="000000"/>
        </w:rPr>
        <w:t xml:space="preserve"> a sujeição das crianças a várias entrevistas, feitas por diferentes profissionais, em diversas instituições</w:t>
      </w:r>
      <w:r w:rsidR="006903EE" w:rsidRPr="00265313">
        <w:rPr>
          <w:rFonts w:eastAsia="Calibri"/>
          <w:color w:val="000000"/>
        </w:rPr>
        <w:t xml:space="preserve">, o que é convergente </w:t>
      </w:r>
      <w:r w:rsidR="002C7003" w:rsidRPr="00265313">
        <w:rPr>
          <w:rFonts w:eastAsia="Calibri"/>
          <w:color w:val="000000"/>
        </w:rPr>
        <w:t xml:space="preserve">com a </w:t>
      </w:r>
      <w:r w:rsidR="006903EE" w:rsidRPr="00265313">
        <w:rPr>
          <w:rFonts w:eastAsia="Calibri"/>
          <w:color w:val="000000"/>
        </w:rPr>
        <w:t xml:space="preserve">literatura (Malloy et al., 2007). </w:t>
      </w:r>
      <w:r w:rsidRPr="00265313">
        <w:rPr>
          <w:rFonts w:eastAsia="Calibri"/>
          <w:color w:val="000000"/>
        </w:rPr>
        <w:t xml:space="preserve">Os profissionais entrevistados reportaram ainda um </w:t>
      </w:r>
      <w:r w:rsidRPr="00265313">
        <w:rPr>
          <w:rFonts w:eastAsia="Calibri"/>
          <w:color w:val="000000"/>
        </w:rPr>
        <w:lastRenderedPageBreak/>
        <w:t>aspe</w:t>
      </w:r>
      <w:r w:rsidR="009C7B67" w:rsidRPr="00265313">
        <w:rPr>
          <w:rFonts w:eastAsia="Calibri"/>
          <w:color w:val="000000"/>
        </w:rPr>
        <w:t>c</w:t>
      </w:r>
      <w:r w:rsidRPr="00265313">
        <w:rPr>
          <w:rFonts w:eastAsia="Calibri"/>
          <w:color w:val="000000"/>
        </w:rPr>
        <w:t xml:space="preserve">to </w:t>
      </w:r>
      <w:r w:rsidR="006903EE" w:rsidRPr="00265313">
        <w:rPr>
          <w:rFonts w:eastAsia="Calibri"/>
          <w:color w:val="000000"/>
        </w:rPr>
        <w:t xml:space="preserve">pouco investigado </w:t>
      </w:r>
      <w:r w:rsidRPr="00265313">
        <w:rPr>
          <w:rFonts w:eastAsia="Calibri"/>
          <w:color w:val="000000"/>
        </w:rPr>
        <w:t>nos estudos sobre a retratação, que é a influência do intervalo temporal dilatado entre as entrevistas e outros procedimentos inerentes à intervenção protetiva/penal, que pode resultar no agravamento das pressões sobre a criança e respe</w:t>
      </w:r>
      <w:r w:rsidR="00281CF5" w:rsidRPr="00265313">
        <w:rPr>
          <w:rFonts w:eastAsia="Calibri"/>
          <w:color w:val="000000"/>
        </w:rPr>
        <w:t>c</w:t>
      </w:r>
      <w:r w:rsidRPr="00265313">
        <w:rPr>
          <w:rFonts w:eastAsia="Calibri"/>
          <w:color w:val="000000"/>
        </w:rPr>
        <w:t>tiva família</w:t>
      </w:r>
      <w:r w:rsidR="00EC08EA">
        <w:rPr>
          <w:rFonts w:eastAsia="Calibri"/>
          <w:color w:val="000000"/>
        </w:rPr>
        <w:t>.</w:t>
      </w:r>
      <w:r w:rsidRPr="00265313">
        <w:rPr>
          <w:rFonts w:eastAsia="Calibri"/>
          <w:color w:val="000000"/>
        </w:rPr>
        <w:t xml:space="preserve"> </w:t>
      </w:r>
    </w:p>
    <w:p w14:paraId="1E327B42" w14:textId="1F6676F8" w:rsidR="005353E3" w:rsidRPr="00265313" w:rsidRDefault="005353E3" w:rsidP="002D0569">
      <w:pPr>
        <w:spacing w:line="360" w:lineRule="auto"/>
        <w:ind w:firstLine="708"/>
        <w:jc w:val="both"/>
        <w:rPr>
          <w:rFonts w:eastAsia="Calibri"/>
          <w:color w:val="000000"/>
        </w:rPr>
      </w:pPr>
      <w:r w:rsidRPr="00265313">
        <w:rPr>
          <w:rFonts w:eastAsia="Calibri"/>
          <w:color w:val="000000"/>
        </w:rPr>
        <w:t xml:space="preserve">De maneira geral, os casos em que se regista retratação são percebidos pelos </w:t>
      </w:r>
      <w:r w:rsidR="00CE2C38" w:rsidRPr="00265313">
        <w:rPr>
          <w:rFonts w:eastAsia="Calibri"/>
          <w:color w:val="000000"/>
        </w:rPr>
        <w:t xml:space="preserve">profissionais </w:t>
      </w:r>
      <w:r w:rsidRPr="00265313">
        <w:rPr>
          <w:rFonts w:eastAsia="Calibri"/>
          <w:color w:val="000000"/>
        </w:rPr>
        <w:t xml:space="preserve">como um desafio à articulação e integração dos vários serviços da proteção e da justiça criminal. </w:t>
      </w:r>
      <w:r w:rsidR="00354262" w:rsidRPr="00265313">
        <w:rPr>
          <w:rFonts w:eastAsia="Calibri"/>
          <w:color w:val="000000"/>
        </w:rPr>
        <w:t xml:space="preserve">Neste sentido, os participantes mencionaram </w:t>
      </w:r>
      <w:r w:rsidRPr="00265313">
        <w:rPr>
          <w:rFonts w:eastAsia="Calibri"/>
          <w:color w:val="000000"/>
        </w:rPr>
        <w:t xml:space="preserve">a retirada das crianças (e não do agressor) do contexto familiar após a revelação </w:t>
      </w:r>
      <w:r w:rsidR="00887568" w:rsidRPr="00265313">
        <w:rPr>
          <w:rFonts w:eastAsia="Calibri"/>
          <w:color w:val="000000"/>
        </w:rPr>
        <w:t xml:space="preserve">como </w:t>
      </w:r>
      <w:r w:rsidRPr="00265313">
        <w:rPr>
          <w:rFonts w:eastAsia="Calibri"/>
          <w:color w:val="000000"/>
        </w:rPr>
        <w:t>um risco para o desenvolvimento da retratação. Alguns autores consideram que as crianças retiradas do contexto familiar podem perceber esta medida como retaliação e/ou punição</w:t>
      </w:r>
      <w:r w:rsidR="00CC2DA7" w:rsidRPr="00265313">
        <w:rPr>
          <w:rFonts w:eastAsia="Calibri"/>
          <w:color w:val="000000"/>
        </w:rPr>
        <w:t xml:space="preserve"> (</w:t>
      </w:r>
      <w:r w:rsidR="00F651F5">
        <w:rPr>
          <w:rFonts w:eastAsia="Calibri"/>
          <w:color w:val="000000"/>
        </w:rPr>
        <w:t xml:space="preserve">Alberto, </w:t>
      </w:r>
      <w:r w:rsidR="000C00A7" w:rsidRPr="00265313">
        <w:rPr>
          <w:rFonts w:eastAsia="Calibri"/>
          <w:color w:val="000000"/>
        </w:rPr>
        <w:t>2008</w:t>
      </w:r>
      <w:r w:rsidR="00CC2DA7" w:rsidRPr="00265313">
        <w:rPr>
          <w:rFonts w:eastAsia="Calibri"/>
          <w:color w:val="000000"/>
        </w:rPr>
        <w:t>; Summit, 1983)</w:t>
      </w:r>
      <w:r w:rsidRPr="00265313">
        <w:rPr>
          <w:rFonts w:eastAsia="Calibri"/>
          <w:color w:val="000000"/>
        </w:rPr>
        <w:t>. No entanto, se a família da criança não lhe fornece o suporte necessário e se pauta por pressões, ameaças, culpabilização, recriminação e/ou descr</w:t>
      </w:r>
      <w:r w:rsidR="001530D8" w:rsidRPr="00265313">
        <w:rPr>
          <w:rFonts w:eastAsia="Calibri"/>
          <w:color w:val="000000"/>
        </w:rPr>
        <w:t>édito</w:t>
      </w:r>
      <w:r w:rsidRPr="00265313">
        <w:rPr>
          <w:rFonts w:eastAsia="Calibri"/>
          <w:color w:val="000000"/>
        </w:rPr>
        <w:t xml:space="preserve">, </w:t>
      </w:r>
      <w:r w:rsidR="00DD759F" w:rsidRPr="00265313">
        <w:rPr>
          <w:rFonts w:eastAsia="Calibri"/>
          <w:color w:val="000000"/>
        </w:rPr>
        <w:t xml:space="preserve">o afastamento da criança destes familiares não suportivos pode </w:t>
      </w:r>
      <w:r w:rsidRPr="00265313">
        <w:rPr>
          <w:rFonts w:eastAsia="Calibri"/>
          <w:color w:val="000000"/>
        </w:rPr>
        <w:t>reduz</w:t>
      </w:r>
      <w:r w:rsidR="00DD759F" w:rsidRPr="00265313">
        <w:rPr>
          <w:rFonts w:eastAsia="Calibri"/>
          <w:color w:val="000000"/>
        </w:rPr>
        <w:t>ir</w:t>
      </w:r>
      <w:r w:rsidRPr="00265313">
        <w:rPr>
          <w:rFonts w:eastAsia="Calibri"/>
          <w:color w:val="000000"/>
        </w:rPr>
        <w:t xml:space="preserve"> o risco de retratação (Malloy et al., 2007). </w:t>
      </w:r>
      <w:r w:rsidR="00281CF5" w:rsidRPr="00265313">
        <w:rPr>
          <w:rFonts w:eastAsia="Calibri"/>
          <w:color w:val="000000"/>
        </w:rPr>
        <w:t>Portanto</w:t>
      </w:r>
      <w:r w:rsidRPr="00265313">
        <w:rPr>
          <w:rFonts w:eastAsia="Calibri"/>
          <w:color w:val="000000"/>
        </w:rPr>
        <w:t>, a influência de um fator de risco não é linear, mas manifesta-se de forma conjugada com outras condições, num processo dinâmico que deve ser avaliado</w:t>
      </w:r>
      <w:r w:rsidR="009C7B67" w:rsidRPr="00265313">
        <w:rPr>
          <w:rFonts w:eastAsia="Calibri"/>
          <w:color w:val="000000"/>
        </w:rPr>
        <w:t xml:space="preserve">. </w:t>
      </w:r>
    </w:p>
    <w:p w14:paraId="11AF53DE" w14:textId="5D81F6A9" w:rsidR="00214B12" w:rsidRPr="00265313" w:rsidRDefault="005353E3" w:rsidP="002D0569">
      <w:pPr>
        <w:tabs>
          <w:tab w:val="left" w:pos="6663"/>
        </w:tabs>
        <w:spacing w:line="360" w:lineRule="auto"/>
        <w:ind w:firstLine="708"/>
        <w:jc w:val="both"/>
        <w:rPr>
          <w:rFonts w:eastAsia="Calibri"/>
        </w:rPr>
      </w:pPr>
      <w:r w:rsidRPr="00265313">
        <w:rPr>
          <w:rFonts w:eastAsia="Calibri"/>
        </w:rPr>
        <w:t>Os resultados encontrados neste estudo permitem ampliar o escasso conhecimento sobre os fatores de proteção, ou seja, das condições que podem reduzir o risco de retratação</w:t>
      </w:r>
      <w:r w:rsidR="009C7B67" w:rsidRPr="00265313">
        <w:rPr>
          <w:rFonts w:eastAsia="Calibri"/>
        </w:rPr>
        <w:t xml:space="preserve">, </w:t>
      </w:r>
      <w:r w:rsidRPr="00265313">
        <w:rPr>
          <w:rFonts w:eastAsia="Calibri"/>
        </w:rPr>
        <w:t>especificamente</w:t>
      </w:r>
      <w:r w:rsidR="00412AAB" w:rsidRPr="00265313">
        <w:rPr>
          <w:rFonts w:eastAsia="Calibri"/>
        </w:rPr>
        <w:t xml:space="preserve"> no que respeita às respostas dos sistemas de proteção e de justiça</w:t>
      </w:r>
      <w:r w:rsidRPr="00265313">
        <w:rPr>
          <w:rFonts w:eastAsia="Calibri"/>
        </w:rPr>
        <w:t xml:space="preserve">: os procedimentos de atendimento (antecipação da recolha o relato da criança o mais próximo possível à comunicação do caso às autoridades, avaliação dos fatores de risco de retratação, garantir o suporte à família e à criança) e as estratégias institucionais (integração dos serviços, capacitação de profissional e prevenção na comunidade). A antecipação das entrevistas formais à criança como fator de proteção converge com a investigação na área da Psicologia do Testemunho, que tem mostrado que entrevistas mais próximas ao evento e conduzidas de maneira apropriada, podem consolidar memórias para um evento sem introduzir erros no testemunho, além de possibilitar uma recolha de relato com menor tempo de exposição a outras fontes de sugestionabilidade (Miller &amp; London, 2020). </w:t>
      </w:r>
      <w:r w:rsidR="00A76892" w:rsidRPr="00265313">
        <w:rPr>
          <w:rFonts w:eastAsia="Calibri"/>
        </w:rPr>
        <w:t>Estes procedimentos, associados com o suporte à família/criança, a integração dos serviços, e a capacitação dos profissionais e prevenção na comunidade, pode</w:t>
      </w:r>
      <w:r w:rsidR="00887568" w:rsidRPr="00265313">
        <w:rPr>
          <w:rFonts w:eastAsia="Calibri"/>
        </w:rPr>
        <w:t>m</w:t>
      </w:r>
      <w:r w:rsidR="00A76892" w:rsidRPr="00265313">
        <w:rPr>
          <w:rFonts w:eastAsia="Calibri"/>
        </w:rPr>
        <w:t xml:space="preserve"> minimizar os potenciais riscos de retratação de um relato credível </w:t>
      </w:r>
      <w:r w:rsidR="00CC0853" w:rsidRPr="00265313">
        <w:rPr>
          <w:rFonts w:eastAsia="Calibri"/>
        </w:rPr>
        <w:t>de ASC</w:t>
      </w:r>
      <w:r w:rsidR="00235BAF" w:rsidRPr="00265313">
        <w:rPr>
          <w:rFonts w:eastAsia="Calibri"/>
        </w:rPr>
        <w:t xml:space="preserve">. </w:t>
      </w:r>
    </w:p>
    <w:p w14:paraId="0F3E8C62" w14:textId="77777777" w:rsidR="00351A61" w:rsidRPr="00265313" w:rsidRDefault="00235BAF" w:rsidP="002D0569">
      <w:pPr>
        <w:spacing w:line="360" w:lineRule="auto"/>
        <w:ind w:firstLine="708"/>
        <w:jc w:val="both"/>
        <w:rPr>
          <w:rFonts w:eastAsia="Calibri"/>
        </w:rPr>
      </w:pPr>
      <w:r w:rsidRPr="00265313">
        <w:t>No âmbito da investigação sobre a retratação, e</w:t>
      </w:r>
      <w:r w:rsidR="009C7B67" w:rsidRPr="00265313">
        <w:t>ste estudo é pioneiro ao explorar o fenômeno a partir da perspectiva de profissionais</w:t>
      </w:r>
      <w:r w:rsidR="00B60C5F" w:rsidRPr="00265313">
        <w:t xml:space="preserve"> </w:t>
      </w:r>
      <w:r w:rsidR="009C7B67" w:rsidRPr="00265313">
        <w:t>brasileiros e portugueses</w:t>
      </w:r>
      <w:r w:rsidR="00887568" w:rsidRPr="00265313">
        <w:t>, n</w:t>
      </w:r>
      <w:r w:rsidR="009C7B67" w:rsidRPr="00265313">
        <w:t xml:space="preserve">o entanto, </w:t>
      </w:r>
      <w:r w:rsidR="00887568" w:rsidRPr="00265313">
        <w:t>apresenta</w:t>
      </w:r>
      <w:r w:rsidR="009C7B67" w:rsidRPr="00265313">
        <w:t xml:space="preserve"> algumas limitações. </w:t>
      </w:r>
      <w:r w:rsidR="009C7B67" w:rsidRPr="00265313">
        <w:rPr>
          <w:rFonts w:eastAsia="Calibri"/>
        </w:rPr>
        <w:t xml:space="preserve">No Brasil, os profissionais foram recrutados em três cidades da região norte do país, enquanto em Portugal foram incluídos participantes de toda a região </w:t>
      </w:r>
      <w:r w:rsidR="009C7B67" w:rsidRPr="00265313">
        <w:rPr>
          <w:rFonts w:eastAsia="Calibri"/>
        </w:rPr>
        <w:lastRenderedPageBreak/>
        <w:t xml:space="preserve">continental. As informações fornecidas pelos participantes enquadram as </w:t>
      </w:r>
      <w:r w:rsidR="00412AAB" w:rsidRPr="00265313">
        <w:rPr>
          <w:rFonts w:eastAsia="Calibri"/>
        </w:rPr>
        <w:t xml:space="preserve">suas </w:t>
      </w:r>
      <w:r w:rsidR="009C7B67" w:rsidRPr="00265313">
        <w:rPr>
          <w:rFonts w:eastAsia="Calibri"/>
        </w:rPr>
        <w:t xml:space="preserve">experiências no que respeita ao funcionamento dos serviços de atendimentos às vítimas de ASC e à qualificação e experiência dos profissionais, por exemplo. Deste modo, os resultados não podem ser generalizados. </w:t>
      </w:r>
      <w:r w:rsidR="00887568" w:rsidRPr="00265313">
        <w:rPr>
          <w:rFonts w:eastAsia="Calibri"/>
        </w:rPr>
        <w:t xml:space="preserve">Além disso, </w:t>
      </w:r>
      <w:r w:rsidR="009C7B67" w:rsidRPr="00265313">
        <w:rPr>
          <w:rFonts w:eastAsia="Calibri"/>
        </w:rPr>
        <w:t xml:space="preserve">sendo de cariz qualitativo, o presente estudo não possibilita o estabelecimento de relações causais ou preditivas acerca dos fatores de risco/proteção identificados. </w:t>
      </w:r>
    </w:p>
    <w:p w14:paraId="6D9C5029" w14:textId="77777777" w:rsidR="00720261" w:rsidRPr="00265313" w:rsidRDefault="009C7B67" w:rsidP="002D0569">
      <w:pPr>
        <w:spacing w:line="360" w:lineRule="auto"/>
        <w:ind w:firstLine="708"/>
        <w:jc w:val="both"/>
      </w:pPr>
      <w:r w:rsidRPr="00265313">
        <w:rPr>
          <w:rFonts w:eastAsia="Calibri"/>
        </w:rPr>
        <w:t xml:space="preserve">É fundamental que estudos futuros incluam metodologias quantitativas de delineamento longitudinal, de forma a explorar em casos concretos de ASC a presença ou ausência de fatores associados à retratação. </w:t>
      </w:r>
      <w:r w:rsidR="00887568" w:rsidRPr="00265313">
        <w:rPr>
          <w:rFonts w:eastAsia="Calibri"/>
        </w:rPr>
        <w:t>Será importante  desenvolver</w:t>
      </w:r>
      <w:r w:rsidR="00E756F6" w:rsidRPr="00265313">
        <w:rPr>
          <w:rFonts w:eastAsia="Calibri"/>
        </w:rPr>
        <w:t xml:space="preserve"> </w:t>
      </w:r>
      <w:r w:rsidR="00E756F6" w:rsidRPr="00265313">
        <w:t xml:space="preserve">estudos de cariz qualitativo que tenham por base a perspectiva </w:t>
      </w:r>
      <w:r w:rsidR="00887568" w:rsidRPr="00265313">
        <w:t xml:space="preserve">dos profissionais da saúde (médico/enfermeiros), forças de segurança, advogados e/ou professores, para se ter uma visão mais alargada sobre a retratação, mas também as narrativas </w:t>
      </w:r>
      <w:r w:rsidR="00E756F6" w:rsidRPr="00265313">
        <w:t xml:space="preserve">das vítimas e dos familiares, </w:t>
      </w:r>
      <w:r w:rsidR="00887568" w:rsidRPr="00265313">
        <w:t>que</w:t>
      </w:r>
      <w:r w:rsidR="00E756F6" w:rsidRPr="00265313">
        <w:t xml:space="preserve"> pode</w:t>
      </w:r>
      <w:r w:rsidR="00887568" w:rsidRPr="00265313">
        <w:t>m</w:t>
      </w:r>
      <w:r w:rsidR="00E756F6" w:rsidRPr="00265313">
        <w:t xml:space="preserve"> ser distinta </w:t>
      </w:r>
      <w:r w:rsidR="00887568" w:rsidRPr="00265313">
        <w:t xml:space="preserve">das </w:t>
      </w:r>
      <w:r w:rsidR="00E756F6" w:rsidRPr="00265313">
        <w:t xml:space="preserve">dos profissionais.   </w:t>
      </w:r>
    </w:p>
    <w:p w14:paraId="20BC1674" w14:textId="4606B656" w:rsidR="00C468E0" w:rsidRPr="00265313" w:rsidRDefault="00C468E0" w:rsidP="002D0569">
      <w:pPr>
        <w:tabs>
          <w:tab w:val="left" w:pos="142"/>
          <w:tab w:val="left" w:pos="284"/>
        </w:tabs>
        <w:spacing w:line="360" w:lineRule="auto"/>
        <w:jc w:val="center"/>
        <w:rPr>
          <w:b/>
        </w:rPr>
      </w:pPr>
      <w:r w:rsidRPr="00265313">
        <w:rPr>
          <w:b/>
        </w:rPr>
        <w:t>Con</w:t>
      </w:r>
      <w:r w:rsidR="009E4510">
        <w:rPr>
          <w:b/>
        </w:rPr>
        <w:t>siderações Finais</w:t>
      </w:r>
    </w:p>
    <w:p w14:paraId="384BE9BE" w14:textId="44DA5F5B" w:rsidR="00675EC3" w:rsidRPr="00265313" w:rsidRDefault="00972453" w:rsidP="002D0569">
      <w:pPr>
        <w:spacing w:line="360" w:lineRule="auto"/>
        <w:ind w:firstLine="708"/>
        <w:jc w:val="both"/>
        <w:sectPr w:rsidR="00675EC3" w:rsidRPr="00265313" w:rsidSect="00DD6F20">
          <w:headerReference w:type="default" r:id="rId9"/>
          <w:endnotePr>
            <w:numFmt w:val="decimal"/>
          </w:endnotePr>
          <w:pgSz w:w="11906" w:h="16838" w:code="9"/>
          <w:pgMar w:top="1418" w:right="1418" w:bottom="1418" w:left="1418" w:header="709" w:footer="709" w:gutter="0"/>
          <w:pgNumType w:start="1"/>
          <w:cols w:space="708"/>
          <w:docGrid w:linePitch="360"/>
        </w:sectPr>
      </w:pPr>
      <w:r w:rsidRPr="00265313">
        <w:rPr>
          <w:color w:val="000000"/>
        </w:rPr>
        <w:t xml:space="preserve">Este estudo possibilitou aprofundar </w:t>
      </w:r>
      <w:r w:rsidR="005A0DD0" w:rsidRPr="00265313">
        <w:rPr>
          <w:color w:val="000000"/>
        </w:rPr>
        <w:t>o conhecimento sobre</w:t>
      </w:r>
      <w:r w:rsidR="00544CB3" w:rsidRPr="00265313">
        <w:rPr>
          <w:color w:val="000000"/>
        </w:rPr>
        <w:t xml:space="preserve"> os fatores de risco e de proteção associados à retratação após revelação do </w:t>
      </w:r>
      <w:r w:rsidR="000065A1" w:rsidRPr="00265313">
        <w:rPr>
          <w:color w:val="000000"/>
        </w:rPr>
        <w:t>ASC</w:t>
      </w:r>
      <w:r w:rsidR="00D53FFB">
        <w:rPr>
          <w:color w:val="000000"/>
        </w:rPr>
        <w:t>,</w:t>
      </w:r>
      <w:r w:rsidR="00544CB3" w:rsidRPr="00265313">
        <w:rPr>
          <w:color w:val="000000"/>
        </w:rPr>
        <w:t xml:space="preserve"> a partir da </w:t>
      </w:r>
      <w:r w:rsidR="00CC68AC" w:rsidRPr="00265313">
        <w:rPr>
          <w:color w:val="000000"/>
        </w:rPr>
        <w:t>perspe</w:t>
      </w:r>
      <w:r w:rsidR="008D4750" w:rsidRPr="00265313">
        <w:rPr>
          <w:color w:val="000000"/>
        </w:rPr>
        <w:t>c</w:t>
      </w:r>
      <w:r w:rsidR="00CC68AC" w:rsidRPr="00265313">
        <w:rPr>
          <w:color w:val="000000"/>
        </w:rPr>
        <w:t>tiva</w:t>
      </w:r>
      <w:r w:rsidR="00544CB3" w:rsidRPr="00265313">
        <w:rPr>
          <w:color w:val="000000"/>
        </w:rPr>
        <w:t xml:space="preserve"> </w:t>
      </w:r>
      <w:r w:rsidR="000065A1" w:rsidRPr="00265313">
        <w:rPr>
          <w:color w:val="000000"/>
        </w:rPr>
        <w:t xml:space="preserve">de </w:t>
      </w:r>
      <w:r w:rsidR="00544CB3" w:rsidRPr="00265313">
        <w:rPr>
          <w:color w:val="000000"/>
        </w:rPr>
        <w:t>profissionais</w:t>
      </w:r>
      <w:r w:rsidR="00887568" w:rsidRPr="00265313">
        <w:rPr>
          <w:color w:val="000000"/>
        </w:rPr>
        <w:t xml:space="preserve"> que atuam nesta temática</w:t>
      </w:r>
      <w:r w:rsidR="005A0DD0" w:rsidRPr="00265313">
        <w:rPr>
          <w:color w:val="000000"/>
        </w:rPr>
        <w:t xml:space="preserve">. </w:t>
      </w:r>
      <w:r w:rsidR="00544CB3" w:rsidRPr="00265313">
        <w:rPr>
          <w:color w:val="000000"/>
        </w:rPr>
        <w:t xml:space="preserve">Os resultados encontrados </w:t>
      </w:r>
      <w:r w:rsidR="000065A1" w:rsidRPr="00265313">
        <w:rPr>
          <w:color w:val="000000"/>
        </w:rPr>
        <w:t>sugerem</w:t>
      </w:r>
      <w:r w:rsidR="00544CB3" w:rsidRPr="00265313">
        <w:rPr>
          <w:color w:val="000000"/>
        </w:rPr>
        <w:t xml:space="preserve"> que o desenvolvimento da retratação é </w:t>
      </w:r>
      <w:r w:rsidR="000065A1" w:rsidRPr="00265313">
        <w:rPr>
          <w:color w:val="000000"/>
        </w:rPr>
        <w:t xml:space="preserve">influenciado </w:t>
      </w:r>
      <w:r w:rsidR="00544CB3" w:rsidRPr="00265313">
        <w:rPr>
          <w:color w:val="000000"/>
        </w:rPr>
        <w:t xml:space="preserve">por fatores </w:t>
      </w:r>
      <w:r w:rsidR="000065A1" w:rsidRPr="00265313">
        <w:rPr>
          <w:color w:val="000000"/>
        </w:rPr>
        <w:t xml:space="preserve">individuais, </w:t>
      </w:r>
      <w:r w:rsidR="00544CB3" w:rsidRPr="00265313">
        <w:rPr>
          <w:color w:val="000000"/>
        </w:rPr>
        <w:t xml:space="preserve">familiares, </w:t>
      </w:r>
      <w:r w:rsidR="000065A1" w:rsidRPr="00265313">
        <w:rPr>
          <w:color w:val="000000"/>
        </w:rPr>
        <w:t>comun</w:t>
      </w:r>
      <w:r w:rsidR="00A96FD6" w:rsidRPr="00265313">
        <w:rPr>
          <w:color w:val="000000"/>
        </w:rPr>
        <w:t>i</w:t>
      </w:r>
      <w:r w:rsidR="000065A1" w:rsidRPr="00265313">
        <w:rPr>
          <w:color w:val="000000"/>
        </w:rPr>
        <w:t>tários</w:t>
      </w:r>
      <w:r w:rsidR="00544CB3" w:rsidRPr="00265313">
        <w:rPr>
          <w:color w:val="000000"/>
        </w:rPr>
        <w:t xml:space="preserve">, e </w:t>
      </w:r>
      <w:r w:rsidR="00B9298E" w:rsidRPr="00265313">
        <w:rPr>
          <w:color w:val="000000"/>
        </w:rPr>
        <w:t xml:space="preserve">dos próprios procedimentos </w:t>
      </w:r>
      <w:r w:rsidR="000065A1" w:rsidRPr="00265313">
        <w:rPr>
          <w:color w:val="000000"/>
        </w:rPr>
        <w:t>judiciais e de proteção</w:t>
      </w:r>
      <w:r w:rsidR="00BB69E3" w:rsidRPr="00265313">
        <w:rPr>
          <w:color w:val="000000"/>
        </w:rPr>
        <w:t xml:space="preserve">, </w:t>
      </w:r>
      <w:r w:rsidR="008D4750" w:rsidRPr="00265313">
        <w:rPr>
          <w:color w:val="000000"/>
        </w:rPr>
        <w:t xml:space="preserve">o que </w:t>
      </w:r>
      <w:r w:rsidR="00BB69E3" w:rsidRPr="00265313">
        <w:rPr>
          <w:color w:val="000000"/>
        </w:rPr>
        <w:t>reflet</w:t>
      </w:r>
      <w:r w:rsidR="008D4750" w:rsidRPr="00265313">
        <w:rPr>
          <w:color w:val="000000"/>
        </w:rPr>
        <w:t>e</w:t>
      </w:r>
      <w:r w:rsidR="00BB69E3" w:rsidRPr="00265313">
        <w:rPr>
          <w:color w:val="000000"/>
        </w:rPr>
        <w:t xml:space="preserve"> a importância de</w:t>
      </w:r>
      <w:r w:rsidR="005A0DD0" w:rsidRPr="00265313">
        <w:rPr>
          <w:color w:val="000000"/>
        </w:rPr>
        <w:t xml:space="preserve"> uma a</w:t>
      </w:r>
      <w:r w:rsidR="00C468E0" w:rsidRPr="00265313">
        <w:rPr>
          <w:color w:val="000000"/>
        </w:rPr>
        <w:t xml:space="preserve">bordagem </w:t>
      </w:r>
      <w:r w:rsidR="00544CB3" w:rsidRPr="00265313">
        <w:rPr>
          <w:color w:val="000000"/>
        </w:rPr>
        <w:t>ecológica</w:t>
      </w:r>
      <w:r w:rsidR="00412AAB" w:rsidRPr="00265313">
        <w:rPr>
          <w:color w:val="000000"/>
        </w:rPr>
        <w:t xml:space="preserve"> e </w:t>
      </w:r>
      <w:r w:rsidR="00C468E0" w:rsidRPr="00265313">
        <w:rPr>
          <w:color w:val="000000"/>
        </w:rPr>
        <w:t>multidisciplinar</w:t>
      </w:r>
      <w:r w:rsidR="007275BC" w:rsidRPr="00265313">
        <w:rPr>
          <w:color w:val="000000"/>
        </w:rPr>
        <w:t xml:space="preserve"> </w:t>
      </w:r>
      <w:r w:rsidR="00B9298E" w:rsidRPr="00265313">
        <w:rPr>
          <w:color w:val="000000"/>
        </w:rPr>
        <w:t>sobre o fenômeno</w:t>
      </w:r>
      <w:r w:rsidR="005A0DD0" w:rsidRPr="00265313">
        <w:rPr>
          <w:color w:val="000000"/>
        </w:rPr>
        <w:t xml:space="preserve">. </w:t>
      </w:r>
      <w:r w:rsidR="008D5037" w:rsidRPr="00265313">
        <w:rPr>
          <w:color w:val="000000"/>
        </w:rPr>
        <w:t xml:space="preserve">Os resultados </w:t>
      </w:r>
      <w:r w:rsidR="006C076A" w:rsidRPr="00265313">
        <w:rPr>
          <w:color w:val="000000"/>
        </w:rPr>
        <w:t>traduzem a</w:t>
      </w:r>
      <w:r w:rsidR="008D4750" w:rsidRPr="00265313">
        <w:rPr>
          <w:color w:val="000000"/>
        </w:rPr>
        <w:t>inda</w:t>
      </w:r>
      <w:r w:rsidR="001530D8" w:rsidRPr="00265313">
        <w:rPr>
          <w:color w:val="000000"/>
        </w:rPr>
        <w:t xml:space="preserve"> a</w:t>
      </w:r>
      <w:r w:rsidR="006C076A" w:rsidRPr="00265313">
        <w:rPr>
          <w:color w:val="000000"/>
        </w:rPr>
        <w:t xml:space="preserve"> necessidade de </w:t>
      </w:r>
      <w:r w:rsidR="006C076A" w:rsidRPr="00265313">
        <w:t xml:space="preserve">uma </w:t>
      </w:r>
      <w:r w:rsidR="006C076A" w:rsidRPr="00265313">
        <w:rPr>
          <w:iCs/>
        </w:rPr>
        <w:t>articulação coordenada</w:t>
      </w:r>
      <w:r w:rsidR="006C076A" w:rsidRPr="00265313">
        <w:t xml:space="preserve"> de procedimentos e práticas entre as diferentes instituições</w:t>
      </w:r>
      <w:r w:rsidR="008D4750" w:rsidRPr="00265313">
        <w:t xml:space="preserve"> </w:t>
      </w:r>
      <w:r w:rsidR="006C076A" w:rsidRPr="00265313">
        <w:t xml:space="preserve">que prestam serviços em casos de suspeitas de ASC, </w:t>
      </w:r>
      <w:r w:rsidR="008D4750" w:rsidRPr="00265313">
        <w:t xml:space="preserve">de forma a </w:t>
      </w:r>
      <w:r w:rsidR="006C076A" w:rsidRPr="00265313">
        <w:t>avalia</w:t>
      </w:r>
      <w:r w:rsidR="008D4750" w:rsidRPr="00265313">
        <w:t>r</w:t>
      </w:r>
      <w:r w:rsidR="006C076A" w:rsidRPr="00265313">
        <w:t xml:space="preserve"> e interv</w:t>
      </w:r>
      <w:r w:rsidR="008D4750" w:rsidRPr="00265313">
        <w:t>ir</w:t>
      </w:r>
      <w:r w:rsidR="006C076A" w:rsidRPr="00265313">
        <w:t xml:space="preserve"> ao nível das </w:t>
      </w:r>
      <w:r w:rsidR="008D4750" w:rsidRPr="00265313">
        <w:t xml:space="preserve">diversas </w:t>
      </w:r>
      <w:r w:rsidR="006C076A" w:rsidRPr="00265313">
        <w:t>condições que favorecem a retratação</w:t>
      </w:r>
      <w:r w:rsidR="00001EEA" w:rsidRPr="00265313">
        <w:t xml:space="preserve">. </w:t>
      </w:r>
    </w:p>
    <w:p w14:paraId="5DD76E71" w14:textId="04F9A46C" w:rsidR="00675EC3" w:rsidRPr="004900A3" w:rsidRDefault="00675EC3" w:rsidP="00523647">
      <w:pPr>
        <w:spacing w:line="360" w:lineRule="auto"/>
        <w:jc w:val="center"/>
        <w:rPr>
          <w:b/>
        </w:rPr>
      </w:pPr>
      <w:r w:rsidRPr="004900A3">
        <w:rPr>
          <w:b/>
        </w:rPr>
        <w:lastRenderedPageBreak/>
        <w:t>Referências</w:t>
      </w:r>
    </w:p>
    <w:p w14:paraId="178B67EB" w14:textId="19C3F532" w:rsidR="00675EC3" w:rsidRPr="006F198F" w:rsidRDefault="00675EC3" w:rsidP="00605192">
      <w:pPr>
        <w:spacing w:line="360" w:lineRule="auto"/>
        <w:ind w:left="720" w:hanging="720"/>
        <w:jc w:val="both"/>
        <w:rPr>
          <w:lang w:val="en-US"/>
        </w:rPr>
      </w:pPr>
      <w:r w:rsidRPr="006F198F">
        <w:rPr>
          <w:rStyle w:val="title-text"/>
        </w:rPr>
        <w:t xml:space="preserve">Ajdukovic, M., Rajter, M., &amp; Rezo, I. (2018). </w:t>
      </w:r>
      <w:r w:rsidRPr="006F198F">
        <w:rPr>
          <w:rStyle w:val="title-text"/>
          <w:lang w:val="en-US"/>
        </w:rPr>
        <w:t xml:space="preserve">Individual and contextual factors for the child abuse potential of Croatian mothers: The role of social support in times of economic hardship. </w:t>
      </w:r>
      <w:r w:rsidRPr="006F198F">
        <w:rPr>
          <w:rStyle w:val="title-text"/>
          <w:i/>
          <w:iCs/>
          <w:lang w:val="en-US"/>
        </w:rPr>
        <w:t>Child Abuse &amp; Neglect, 78</w:t>
      </w:r>
      <w:r w:rsidRPr="006F198F">
        <w:rPr>
          <w:rStyle w:val="title-text"/>
          <w:lang w:val="en-US"/>
        </w:rPr>
        <w:t>, 60</w:t>
      </w:r>
      <w:r w:rsidRPr="006F198F">
        <w:rPr>
          <w:lang w:val="en-US"/>
        </w:rPr>
        <w:t>–</w:t>
      </w:r>
      <w:r w:rsidRPr="006F198F">
        <w:rPr>
          <w:rStyle w:val="title-text"/>
          <w:lang w:val="en-US"/>
        </w:rPr>
        <w:t xml:space="preserve">70. </w:t>
      </w:r>
      <w:hyperlink r:id="rId10" w:history="1">
        <w:r w:rsidR="00460BDD" w:rsidRPr="006F198F">
          <w:rPr>
            <w:rStyle w:val="Hyperlink"/>
            <w:color w:val="auto"/>
            <w:shd w:val="clear" w:color="auto" w:fill="FFFFFF"/>
          </w:rPr>
          <w:t>https://doi.org/gddz6g</w:t>
        </w:r>
      </w:hyperlink>
    </w:p>
    <w:p w14:paraId="5A8DC375" w14:textId="49C97E61" w:rsidR="00675EC3" w:rsidRPr="006F198F" w:rsidRDefault="00675EC3" w:rsidP="00605192">
      <w:pPr>
        <w:autoSpaceDE w:val="0"/>
        <w:autoSpaceDN w:val="0"/>
        <w:adjustRightInd w:val="0"/>
        <w:spacing w:line="360" w:lineRule="auto"/>
        <w:ind w:left="720" w:hanging="720"/>
        <w:jc w:val="both"/>
      </w:pPr>
      <w:r w:rsidRPr="006F198F">
        <w:rPr>
          <w:lang w:val="en-US"/>
        </w:rPr>
        <w:t xml:space="preserve">Alaggia, R., Colling-Vézina, D., &amp; Lateef, R. (2017). Facilitators and barriers to child sexual abuse (CSA) disclosures: A research update (2000–2016). </w:t>
      </w:r>
      <w:r w:rsidRPr="006F198F">
        <w:rPr>
          <w:i/>
        </w:rPr>
        <w:t>The Trauma, Violence, &amp; Abuse, 20</w:t>
      </w:r>
      <w:r w:rsidRPr="006F198F">
        <w:t>(10), 1</w:t>
      </w:r>
      <w:r w:rsidR="00A815A1" w:rsidRPr="006F198F">
        <w:t>–</w:t>
      </w:r>
      <w:r w:rsidRPr="006F198F">
        <w:t xml:space="preserve">24. </w:t>
      </w:r>
      <w:hyperlink r:id="rId11" w:history="1">
        <w:r w:rsidR="00460BDD" w:rsidRPr="006F198F">
          <w:rPr>
            <w:rStyle w:val="Hyperlink"/>
            <w:color w:val="auto"/>
            <w:shd w:val="clear" w:color="auto" w:fill="FFFFFF"/>
          </w:rPr>
          <w:t>https://doi.org/ggqhv3</w:t>
        </w:r>
      </w:hyperlink>
    </w:p>
    <w:p w14:paraId="520B9134" w14:textId="35E78943" w:rsidR="00A815A1" w:rsidRPr="006F198F" w:rsidRDefault="00A815A1" w:rsidP="00605192">
      <w:pPr>
        <w:autoSpaceDE w:val="0"/>
        <w:autoSpaceDN w:val="0"/>
        <w:adjustRightInd w:val="0"/>
        <w:spacing w:line="360" w:lineRule="auto"/>
        <w:ind w:left="720" w:hanging="720"/>
        <w:jc w:val="both"/>
      </w:pPr>
      <w:r w:rsidRPr="006F198F">
        <w:t xml:space="preserve">Alberto, I. (2008). “Como pássaros em gaiolas”? Reflexões em torno da institucionalização de menores em risco. In C. Machado, &amp; R. Gonçalves, </w:t>
      </w:r>
      <w:r w:rsidRPr="006F198F">
        <w:rPr>
          <w:i/>
          <w:iCs/>
        </w:rPr>
        <w:t>Violência e Vítimas de Crime</w:t>
      </w:r>
      <w:r w:rsidRPr="006F198F">
        <w:t>, (pp. 223–244). Coimbra: Edições Quarteto.</w:t>
      </w:r>
    </w:p>
    <w:p w14:paraId="50621084" w14:textId="6582DB05" w:rsidR="00A815A1" w:rsidRPr="006F198F" w:rsidRDefault="00A815A1" w:rsidP="00605192">
      <w:pPr>
        <w:spacing w:line="360" w:lineRule="auto"/>
        <w:ind w:left="720" w:hanging="720"/>
        <w:jc w:val="both"/>
        <w:rPr>
          <w:lang w:val="en-US"/>
        </w:rPr>
      </w:pPr>
      <w:r w:rsidRPr="006F198F">
        <w:t xml:space="preserve">Baía, P. A. D., Alberto, I. M. M., Dell’Aglio, D. D. (2021). </w:t>
      </w:r>
      <w:r w:rsidRPr="006F198F">
        <w:rPr>
          <w:rFonts w:eastAsia="Calibri"/>
          <w:lang w:val="en-US"/>
        </w:rPr>
        <w:t>Predictors of recantation after child sexual abuse disclosure among a Brazilian sample</w:t>
      </w:r>
      <w:r w:rsidRPr="006F198F">
        <w:rPr>
          <w:lang w:val="en-US"/>
        </w:rPr>
        <w:t xml:space="preserve">. </w:t>
      </w:r>
      <w:r w:rsidRPr="006F198F">
        <w:rPr>
          <w:i/>
          <w:iCs/>
          <w:lang w:val="en-US"/>
        </w:rPr>
        <w:t xml:space="preserve">Child Abuse &amp; Neglect, </w:t>
      </w:r>
      <w:r w:rsidRPr="006F198F">
        <w:rPr>
          <w:rFonts w:eastAsia="CharisSIL"/>
          <w:i/>
          <w:iCs/>
          <w:lang w:val="en-US"/>
        </w:rPr>
        <w:t>115</w:t>
      </w:r>
      <w:r w:rsidRPr="006F198F">
        <w:rPr>
          <w:rFonts w:eastAsia="CharisSIL"/>
          <w:lang w:val="en-US"/>
        </w:rPr>
        <w:t xml:space="preserve">, 105006. </w:t>
      </w:r>
      <w:r w:rsidRPr="006F198F">
        <w:rPr>
          <w:lang w:val="en-US"/>
        </w:rPr>
        <w:t xml:space="preserve"> </w:t>
      </w:r>
      <w:hyperlink r:id="rId12" w:history="1">
        <w:r w:rsidR="00460BDD" w:rsidRPr="006F198F">
          <w:rPr>
            <w:rStyle w:val="Hyperlink"/>
            <w:color w:val="auto"/>
            <w:shd w:val="clear" w:color="auto" w:fill="FFFFFF"/>
          </w:rPr>
          <w:t>https://doi.org/gmmb</w:t>
        </w:r>
      </w:hyperlink>
    </w:p>
    <w:p w14:paraId="38E60045" w14:textId="3EF6165D" w:rsidR="00675EC3" w:rsidRPr="006F198F" w:rsidRDefault="00675EC3" w:rsidP="00605192">
      <w:pPr>
        <w:autoSpaceDE w:val="0"/>
        <w:autoSpaceDN w:val="0"/>
        <w:adjustRightInd w:val="0"/>
        <w:spacing w:line="360" w:lineRule="auto"/>
        <w:ind w:left="720" w:hanging="720"/>
        <w:jc w:val="both"/>
        <w:rPr>
          <w:lang w:val="en-US"/>
        </w:rPr>
      </w:pPr>
      <w:r w:rsidRPr="006F198F">
        <w:rPr>
          <w:lang w:val="en-US"/>
        </w:rPr>
        <w:t xml:space="preserve">Braun, V., &amp; Clarke, V. (2006). Using thematic analysis in psychology. </w:t>
      </w:r>
      <w:r w:rsidRPr="006F198F">
        <w:rPr>
          <w:i/>
          <w:lang w:val="en-US"/>
        </w:rPr>
        <w:t>Qualitative Research in Psychology, 3</w:t>
      </w:r>
      <w:r w:rsidRPr="006F198F">
        <w:rPr>
          <w:lang w:val="en-US"/>
        </w:rPr>
        <w:t xml:space="preserve">(2), 77–101. </w:t>
      </w:r>
      <w:hyperlink r:id="rId13" w:history="1">
        <w:r w:rsidR="00460BDD" w:rsidRPr="006F198F">
          <w:rPr>
            <w:rStyle w:val="Hyperlink"/>
            <w:color w:val="auto"/>
            <w:shd w:val="clear" w:color="auto" w:fill="FFFFFF"/>
          </w:rPr>
          <w:t>https://doi.org/fswdcx</w:t>
        </w:r>
      </w:hyperlink>
    </w:p>
    <w:p w14:paraId="6AA51A0D" w14:textId="53A51AEB" w:rsidR="00675EC3" w:rsidRPr="006F198F" w:rsidRDefault="00675EC3" w:rsidP="00605192">
      <w:pPr>
        <w:autoSpaceDE w:val="0"/>
        <w:autoSpaceDN w:val="0"/>
        <w:adjustRightInd w:val="0"/>
        <w:spacing w:line="360" w:lineRule="auto"/>
        <w:ind w:left="720" w:hanging="720"/>
        <w:jc w:val="both"/>
        <w:rPr>
          <w:rFonts w:eastAsia="Calibri"/>
          <w:lang w:val="en-US"/>
        </w:rPr>
      </w:pPr>
      <w:r w:rsidRPr="006F198F">
        <w:rPr>
          <w:rFonts w:eastAsia="Calibri"/>
          <w:lang w:val="en-US"/>
        </w:rPr>
        <w:t xml:space="preserve">Boakye, K. E. (2009). Culture and nondisclosure of child sexual abuse in Ghana: A theoretical and empirical exploration. </w:t>
      </w:r>
      <w:r w:rsidRPr="006F198F">
        <w:rPr>
          <w:rFonts w:eastAsia="Calibri"/>
          <w:i/>
          <w:iCs/>
          <w:lang w:val="en-US"/>
        </w:rPr>
        <w:t>Law &amp; Social</w:t>
      </w:r>
      <w:r w:rsidRPr="006F198F">
        <w:rPr>
          <w:rFonts w:eastAsia="Calibri"/>
          <w:lang w:val="en-US"/>
        </w:rPr>
        <w:t xml:space="preserve"> </w:t>
      </w:r>
      <w:r w:rsidRPr="006F198F">
        <w:rPr>
          <w:rFonts w:eastAsia="Calibri"/>
          <w:i/>
          <w:iCs/>
          <w:lang w:val="en-US"/>
        </w:rPr>
        <w:t>Inquiry, 34</w:t>
      </w:r>
      <w:r w:rsidRPr="006F198F">
        <w:rPr>
          <w:rFonts w:eastAsia="Calibri"/>
          <w:lang w:val="en-US"/>
        </w:rPr>
        <w:t>(4), 951</w:t>
      </w:r>
      <w:r w:rsidRPr="006F198F">
        <w:rPr>
          <w:lang w:val="en-US"/>
        </w:rPr>
        <w:t>–</w:t>
      </w:r>
      <w:r w:rsidRPr="006F198F">
        <w:rPr>
          <w:rFonts w:eastAsia="Calibri"/>
          <w:lang w:val="en-US"/>
        </w:rPr>
        <w:t xml:space="preserve">979. </w:t>
      </w:r>
      <w:hyperlink r:id="rId14" w:history="1">
        <w:r w:rsidR="00460BDD" w:rsidRPr="006F198F">
          <w:rPr>
            <w:rStyle w:val="Hyperlink"/>
            <w:color w:val="auto"/>
            <w:shd w:val="clear" w:color="auto" w:fill="FFFFFF"/>
          </w:rPr>
          <w:t>https://doi.org/cr8svr</w:t>
        </w:r>
      </w:hyperlink>
    </w:p>
    <w:p w14:paraId="29D71261" w14:textId="77777777" w:rsidR="00675EC3" w:rsidRPr="006F198F" w:rsidRDefault="00675EC3" w:rsidP="00605192">
      <w:pPr>
        <w:autoSpaceDE w:val="0"/>
        <w:autoSpaceDN w:val="0"/>
        <w:adjustRightInd w:val="0"/>
        <w:spacing w:line="360" w:lineRule="auto"/>
        <w:ind w:left="720" w:hanging="720"/>
        <w:jc w:val="both"/>
        <w:rPr>
          <w:lang w:val="en-US"/>
        </w:rPr>
      </w:pPr>
      <w:r w:rsidRPr="006F198F">
        <w:rPr>
          <w:lang w:val="en-US"/>
        </w:rPr>
        <w:t xml:space="preserve">Creswell, J. W. (2007). </w:t>
      </w:r>
      <w:r w:rsidRPr="006F198F">
        <w:rPr>
          <w:i/>
          <w:iCs/>
          <w:lang w:val="en-US"/>
        </w:rPr>
        <w:t>Qualitative Inquiry &amp; Research Design: Choosing among five approaches</w:t>
      </w:r>
      <w:r w:rsidRPr="006F198F">
        <w:rPr>
          <w:lang w:val="en-US"/>
        </w:rPr>
        <w:t>. Sage Publications</w:t>
      </w:r>
    </w:p>
    <w:p w14:paraId="3AE8E24A" w14:textId="57A55D8D" w:rsidR="00675EC3" w:rsidRPr="006F198F" w:rsidRDefault="00675EC3" w:rsidP="00605192">
      <w:pPr>
        <w:autoSpaceDE w:val="0"/>
        <w:autoSpaceDN w:val="0"/>
        <w:adjustRightInd w:val="0"/>
        <w:spacing w:line="360" w:lineRule="auto"/>
        <w:ind w:left="720" w:hanging="720"/>
        <w:jc w:val="both"/>
        <w:rPr>
          <w:shd w:val="clear" w:color="auto" w:fill="FFFFFF"/>
          <w:lang w:val="en-US"/>
        </w:rPr>
      </w:pPr>
      <w:r w:rsidRPr="006F198F">
        <w:rPr>
          <w:lang w:val="en-US"/>
        </w:rPr>
        <w:t xml:space="preserve">Elliott, D. M., &amp; Briere, J. (1994). Forensic sexual abuse evaluations of older children: Disclosures and symptomatology. </w:t>
      </w:r>
      <w:r w:rsidRPr="006F198F">
        <w:rPr>
          <w:i/>
          <w:lang w:val="en-US"/>
        </w:rPr>
        <w:t>Behavioural Sciences and the Law, 12</w:t>
      </w:r>
      <w:r w:rsidRPr="006F198F">
        <w:rPr>
          <w:lang w:val="en-US"/>
        </w:rPr>
        <w:t xml:space="preserve">(3), 261–277. </w:t>
      </w:r>
      <w:hyperlink r:id="rId15" w:history="1">
        <w:r w:rsidR="00460BDD" w:rsidRPr="006F198F">
          <w:rPr>
            <w:rStyle w:val="Hyperlink"/>
            <w:color w:val="auto"/>
            <w:shd w:val="clear" w:color="auto" w:fill="FFFFFF"/>
          </w:rPr>
          <w:t>https://doi.org/b6g67k</w:t>
        </w:r>
      </w:hyperlink>
    </w:p>
    <w:p w14:paraId="0E29DF54" w14:textId="77777777" w:rsidR="00460BDD" w:rsidRPr="006F198F" w:rsidRDefault="00675EC3" w:rsidP="00460BDD">
      <w:pPr>
        <w:shd w:val="clear" w:color="auto" w:fill="FFFFFF"/>
        <w:spacing w:line="360" w:lineRule="auto"/>
        <w:ind w:left="720" w:hanging="720"/>
        <w:jc w:val="both"/>
      </w:pPr>
      <w:r w:rsidRPr="006F198F">
        <w:rPr>
          <w:lang w:val="en-US"/>
        </w:rPr>
        <w:t>Fontes, L. A. (1993). Disclosures of sexual abuse by Puerto Rican children:</w:t>
      </w:r>
      <w:r w:rsidRPr="006F198F">
        <w:rPr>
          <w:bCs/>
          <w:lang w:val="en-US"/>
        </w:rPr>
        <w:t xml:space="preserve"> </w:t>
      </w:r>
      <w:r w:rsidRPr="006F198F">
        <w:rPr>
          <w:lang w:val="en-US"/>
        </w:rPr>
        <w:t xml:space="preserve">Oppression and cultural barriers. </w:t>
      </w:r>
      <w:r w:rsidRPr="006F198F">
        <w:rPr>
          <w:i/>
          <w:iCs/>
          <w:lang w:val="en-US"/>
        </w:rPr>
        <w:t>Journal of Child Sexual Abuse</w:t>
      </w:r>
      <w:r w:rsidRPr="006F198F">
        <w:rPr>
          <w:lang w:val="en-US"/>
        </w:rPr>
        <w:t xml:space="preserve">, </w:t>
      </w:r>
      <w:r w:rsidRPr="006F198F">
        <w:rPr>
          <w:i/>
          <w:iCs/>
          <w:lang w:val="en-US"/>
        </w:rPr>
        <w:t>2</w:t>
      </w:r>
      <w:r w:rsidRPr="006F198F">
        <w:rPr>
          <w:lang w:val="en-US"/>
        </w:rPr>
        <w:t xml:space="preserve">(1), 21–35. </w:t>
      </w:r>
      <w:hyperlink r:id="rId16" w:history="1">
        <w:r w:rsidR="00460BDD" w:rsidRPr="006F198F">
          <w:rPr>
            <w:rStyle w:val="Hyperlink"/>
            <w:color w:val="auto"/>
            <w:shd w:val="clear" w:color="auto" w:fill="FFFFFF"/>
            <w:lang w:val="es-419"/>
          </w:rPr>
          <w:t>https://doi.org/dhj39c</w:t>
        </w:r>
      </w:hyperlink>
    </w:p>
    <w:p w14:paraId="575D63FA" w14:textId="77777777" w:rsidR="00460BDD" w:rsidRPr="006F198F" w:rsidRDefault="00675EC3" w:rsidP="00460BDD">
      <w:pPr>
        <w:shd w:val="clear" w:color="auto" w:fill="FFFFFF"/>
        <w:spacing w:line="360" w:lineRule="auto"/>
        <w:ind w:left="720" w:hanging="720"/>
        <w:jc w:val="both"/>
        <w:rPr>
          <w:lang w:val="es-419"/>
        </w:rPr>
      </w:pPr>
      <w:r w:rsidRPr="006F198F">
        <w:rPr>
          <w:lang w:val="en-US"/>
        </w:rPr>
        <w:t xml:space="preserve">Hershkowitz, I., Lanes, O., &amp; Lamb, M. E. (2007). Exploring the disclosure of child sexual abuse with alleged victims and their parents. </w:t>
      </w:r>
      <w:r w:rsidRPr="006F198F">
        <w:rPr>
          <w:i/>
          <w:lang w:val="en-US"/>
        </w:rPr>
        <w:t>Child Abuse &amp; Neglect, 31</w:t>
      </w:r>
      <w:r w:rsidRPr="006F198F">
        <w:rPr>
          <w:lang w:val="en-US"/>
        </w:rPr>
        <w:t xml:space="preserve">(2), 111–123. </w:t>
      </w:r>
      <w:hyperlink r:id="rId17" w:history="1">
        <w:r w:rsidR="00460BDD" w:rsidRPr="006F198F">
          <w:rPr>
            <w:rStyle w:val="Hyperlink"/>
            <w:color w:val="auto"/>
            <w:shd w:val="clear" w:color="auto" w:fill="FFFFFF"/>
            <w:lang w:val="es-419"/>
          </w:rPr>
          <w:t>https://doi.org/fpgpf7</w:t>
        </w:r>
      </w:hyperlink>
      <w:r w:rsidR="00460BDD" w:rsidRPr="006F198F">
        <w:rPr>
          <w:lang w:val="es-419"/>
        </w:rPr>
        <w:t xml:space="preserve"> </w:t>
      </w:r>
    </w:p>
    <w:p w14:paraId="3E54F85D" w14:textId="77777777" w:rsidR="00460BDD" w:rsidRPr="006F198F" w:rsidRDefault="00675EC3" w:rsidP="00460BDD">
      <w:pPr>
        <w:shd w:val="clear" w:color="auto" w:fill="FFFFFF"/>
        <w:spacing w:line="360" w:lineRule="auto"/>
        <w:ind w:left="720" w:hanging="720"/>
        <w:jc w:val="both"/>
      </w:pPr>
      <w:r w:rsidRPr="006F198F">
        <w:rPr>
          <w:lang w:val="es-419"/>
        </w:rPr>
        <w:t xml:space="preserve">Jeremiah, R. D., Quinn, C. R., Alexis, J M. (2017). </w:t>
      </w:r>
      <w:r w:rsidRPr="006F198F">
        <w:rPr>
          <w:lang w:val="en-US"/>
        </w:rPr>
        <w:t xml:space="preserve">Exposing the culture of silence: Inhibiting factors in the prevention, treatment, and mitigation of sexual abuse in the Eastern Caribbean. </w:t>
      </w:r>
      <w:r w:rsidRPr="006F198F">
        <w:rPr>
          <w:i/>
          <w:iCs/>
          <w:lang w:val="en-US"/>
        </w:rPr>
        <w:t>Child Abuse &amp; Neglect, 66</w:t>
      </w:r>
      <w:r w:rsidRPr="006F198F">
        <w:rPr>
          <w:lang w:val="en-US"/>
        </w:rPr>
        <w:t xml:space="preserve">, 53–63. </w:t>
      </w:r>
      <w:hyperlink r:id="rId18" w:history="1">
        <w:r w:rsidR="00460BDD" w:rsidRPr="006F198F">
          <w:rPr>
            <w:rStyle w:val="Hyperlink"/>
            <w:color w:val="auto"/>
            <w:shd w:val="clear" w:color="auto" w:fill="FFFFFF"/>
          </w:rPr>
          <w:t>https://doi.org/gc6x6h</w:t>
        </w:r>
      </w:hyperlink>
    </w:p>
    <w:p w14:paraId="732C7E11" w14:textId="3D01E7B5" w:rsidR="00675EC3" w:rsidRPr="006F198F" w:rsidRDefault="00675EC3" w:rsidP="00460BDD">
      <w:pPr>
        <w:shd w:val="clear" w:color="auto" w:fill="FFFFFF"/>
        <w:spacing w:line="360" w:lineRule="auto"/>
        <w:ind w:left="720" w:hanging="720"/>
        <w:jc w:val="both"/>
        <w:rPr>
          <w:lang w:val="en-US"/>
        </w:rPr>
      </w:pPr>
      <w:r w:rsidRPr="006F198F">
        <w:rPr>
          <w:lang w:val="en-US"/>
        </w:rPr>
        <w:t xml:space="preserve">Katz, C. (2014). “Please believe me; I am the biggest liar that exists”: Characterising children's recantations during forensic investigations. </w:t>
      </w:r>
      <w:r w:rsidRPr="006F198F">
        <w:rPr>
          <w:i/>
          <w:lang w:val="en-US"/>
        </w:rPr>
        <w:t>Children and Youth Services Review, 43</w:t>
      </w:r>
      <w:r w:rsidRPr="006F198F">
        <w:rPr>
          <w:lang w:val="en-US"/>
        </w:rPr>
        <w:t xml:space="preserve">, 160–166. </w:t>
      </w:r>
      <w:hyperlink r:id="rId19" w:history="1">
        <w:r w:rsidR="00460BDD" w:rsidRPr="006F198F">
          <w:rPr>
            <w:rStyle w:val="Hyperlink"/>
            <w:color w:val="auto"/>
            <w:shd w:val="clear" w:color="auto" w:fill="FFFFFF"/>
            <w:lang w:val="en-US"/>
          </w:rPr>
          <w:t>https://doi.org/f6c3cn</w:t>
        </w:r>
      </w:hyperlink>
    </w:p>
    <w:p w14:paraId="6BF5F5E4" w14:textId="77777777" w:rsidR="00460BDD" w:rsidRPr="006F198F" w:rsidRDefault="00460BDD" w:rsidP="00460BDD">
      <w:pPr>
        <w:spacing w:line="360" w:lineRule="auto"/>
        <w:ind w:left="720" w:hanging="720"/>
        <w:jc w:val="both"/>
        <w:rPr>
          <w:rFonts w:eastAsia="Arial"/>
          <w:lang w:val="en-US"/>
        </w:rPr>
      </w:pPr>
      <w:r w:rsidRPr="006F198F">
        <w:rPr>
          <w:rFonts w:eastAsia="Arial"/>
          <w:lang w:val="en-US"/>
        </w:rPr>
        <w:lastRenderedPageBreak/>
        <w:t xml:space="preserve">Lyon, T. D., Williams, S., &amp; Stolzenberg, S. N. (2020). </w:t>
      </w:r>
      <w:r w:rsidRPr="006F198F">
        <w:rPr>
          <w:lang w:val="en-US"/>
        </w:rPr>
        <w:t xml:space="preserve">Understanding expert testimony on child sexual abuse denial after </w:t>
      </w:r>
      <w:r w:rsidRPr="006F198F">
        <w:rPr>
          <w:i/>
          <w:iCs/>
          <w:lang w:val="en-US"/>
        </w:rPr>
        <w:t>New Jersey v. J.L.G.</w:t>
      </w:r>
      <w:r w:rsidRPr="006F198F">
        <w:rPr>
          <w:lang w:val="en-US"/>
        </w:rPr>
        <w:t xml:space="preserve">: Ground truth, disclosure suspicion bias, and disclosure substantiation bias. </w:t>
      </w:r>
      <w:r w:rsidRPr="006F198F">
        <w:rPr>
          <w:i/>
          <w:iCs/>
          <w:lang w:val="en-US"/>
        </w:rPr>
        <w:t>Behavioral Sciences &amp; the Law</w:t>
      </w:r>
      <w:r w:rsidRPr="006F198F">
        <w:rPr>
          <w:lang w:val="en-US"/>
        </w:rPr>
        <w:t xml:space="preserve">, </w:t>
      </w:r>
      <w:r w:rsidRPr="006F198F">
        <w:rPr>
          <w:i/>
          <w:iCs/>
          <w:lang w:val="en-US"/>
        </w:rPr>
        <w:t>38</w:t>
      </w:r>
      <w:r w:rsidRPr="006F198F">
        <w:rPr>
          <w:lang w:val="en-US"/>
        </w:rPr>
        <w:t>(6), 630</w:t>
      </w:r>
      <w:r w:rsidRPr="006F198F">
        <w:rPr>
          <w:rFonts w:eastAsia="Arial"/>
          <w:lang w:val="en-US"/>
        </w:rPr>
        <w:t>–</w:t>
      </w:r>
      <w:r w:rsidRPr="006F198F">
        <w:rPr>
          <w:lang w:val="en-US"/>
        </w:rPr>
        <w:t>647.</w:t>
      </w:r>
      <w:r w:rsidRPr="006F198F">
        <w:rPr>
          <w:rFonts w:eastAsia="Arial"/>
          <w:lang w:val="en-US"/>
        </w:rPr>
        <w:t xml:space="preserve"> </w:t>
      </w:r>
      <w:hyperlink r:id="rId20" w:history="1">
        <w:r w:rsidRPr="006F198F">
          <w:rPr>
            <w:rStyle w:val="Hyperlink"/>
            <w:color w:val="auto"/>
            <w:shd w:val="clear" w:color="auto" w:fill="FFFFFF"/>
            <w:lang w:val="en-US"/>
          </w:rPr>
          <w:t>https://doi.org/gmmg</w:t>
        </w:r>
      </w:hyperlink>
    </w:p>
    <w:p w14:paraId="03A9F12A" w14:textId="7126F3C2" w:rsidR="00675EC3" w:rsidRPr="006F198F" w:rsidRDefault="00675EC3" w:rsidP="00605192">
      <w:pPr>
        <w:autoSpaceDE w:val="0"/>
        <w:autoSpaceDN w:val="0"/>
        <w:adjustRightInd w:val="0"/>
        <w:spacing w:line="360" w:lineRule="auto"/>
        <w:ind w:left="720" w:hanging="720"/>
        <w:jc w:val="both"/>
      </w:pPr>
      <w:r w:rsidRPr="006F198F">
        <w:rPr>
          <w:lang w:val="en-US"/>
        </w:rPr>
        <w:t>Malloy, L. C., Lyon, T. D., &amp; Quas, J. A. (2007). Filial dependency</w:t>
      </w:r>
      <w:r w:rsidRPr="006F198F">
        <w:rPr>
          <w:rFonts w:eastAsia="Plantin"/>
          <w:i/>
          <w:iCs/>
          <w:lang w:val="en-US" w:eastAsia="pt-PT"/>
        </w:rPr>
        <w:t xml:space="preserve"> </w:t>
      </w:r>
      <w:r w:rsidRPr="006F198F">
        <w:rPr>
          <w:lang w:val="en-US"/>
        </w:rPr>
        <w:t>and recantation of child sexual abuse allegations</w:t>
      </w:r>
      <w:r w:rsidRPr="006F198F">
        <w:rPr>
          <w:i/>
          <w:lang w:val="en-US"/>
        </w:rPr>
        <w:t>. Journal of the</w:t>
      </w:r>
      <w:r w:rsidRPr="006F198F">
        <w:rPr>
          <w:rFonts w:eastAsia="Plantin"/>
          <w:i/>
          <w:iCs/>
          <w:lang w:val="en-US" w:eastAsia="pt-PT"/>
        </w:rPr>
        <w:t xml:space="preserve"> </w:t>
      </w:r>
      <w:r w:rsidRPr="006F198F">
        <w:rPr>
          <w:i/>
          <w:lang w:val="en-US"/>
        </w:rPr>
        <w:t>American Academy of Child &amp; Adolescent Psychiatry, 46</w:t>
      </w:r>
      <w:r w:rsidRPr="006F198F">
        <w:rPr>
          <w:lang w:val="en-US"/>
        </w:rPr>
        <w:t>(2),</w:t>
      </w:r>
      <w:r w:rsidRPr="006F198F">
        <w:rPr>
          <w:rFonts w:eastAsia="Plantin"/>
          <w:i/>
          <w:iCs/>
          <w:lang w:val="en-US" w:eastAsia="pt-PT"/>
        </w:rPr>
        <w:t xml:space="preserve"> </w:t>
      </w:r>
      <w:r w:rsidRPr="006F198F">
        <w:rPr>
          <w:lang w:val="en-US"/>
        </w:rPr>
        <w:t xml:space="preserve">162–170. </w:t>
      </w:r>
      <w:hyperlink r:id="rId21" w:history="1">
        <w:r w:rsidR="00460BDD" w:rsidRPr="006F198F">
          <w:rPr>
            <w:rStyle w:val="Hyperlink"/>
            <w:color w:val="auto"/>
            <w:shd w:val="clear" w:color="auto" w:fill="FFFFFF"/>
          </w:rPr>
          <w:t>https://doi.org/dqk3rd</w:t>
        </w:r>
      </w:hyperlink>
    </w:p>
    <w:p w14:paraId="29958B10" w14:textId="37D9EB99" w:rsidR="00675EC3" w:rsidRPr="006F198F" w:rsidRDefault="00675EC3" w:rsidP="00605192">
      <w:pPr>
        <w:autoSpaceDE w:val="0"/>
        <w:autoSpaceDN w:val="0"/>
        <w:adjustRightInd w:val="0"/>
        <w:spacing w:line="360" w:lineRule="auto"/>
        <w:ind w:left="720" w:hanging="720"/>
        <w:jc w:val="both"/>
        <w:rPr>
          <w:lang w:val="en-US"/>
        </w:rPr>
      </w:pPr>
      <w:r w:rsidRPr="006F198F">
        <w:t xml:space="preserve">Malloy, L.C., Mugno, A.P., Rivard, J.R., Lyon, T.D., &amp; Quas, J.A. (2016). </w:t>
      </w:r>
      <w:r w:rsidRPr="006F198F">
        <w:rPr>
          <w:lang w:val="en-US"/>
        </w:rPr>
        <w:t>Familial influences on recantation in substantiated child sexual abuse cases.</w:t>
      </w:r>
      <w:r w:rsidRPr="006F198F">
        <w:rPr>
          <w:i/>
          <w:lang w:val="en-US"/>
        </w:rPr>
        <w:t xml:space="preserve"> Child Maltreatment, 21</w:t>
      </w:r>
      <w:r w:rsidRPr="006F198F">
        <w:rPr>
          <w:lang w:val="en-US"/>
        </w:rPr>
        <w:t xml:space="preserve">(3), 256–261. </w:t>
      </w:r>
      <w:hyperlink r:id="rId22" w:history="1">
        <w:r w:rsidR="00460BDD" w:rsidRPr="006F198F">
          <w:rPr>
            <w:rStyle w:val="Hyperlink"/>
            <w:color w:val="auto"/>
            <w:shd w:val="clear" w:color="auto" w:fill="FFFFFF"/>
          </w:rPr>
          <w:t>https://doi.org/f826gc</w:t>
        </w:r>
      </w:hyperlink>
    </w:p>
    <w:p w14:paraId="5874C143" w14:textId="43E66D61" w:rsidR="00DC607C" w:rsidRPr="006F198F" w:rsidRDefault="00DC607C" w:rsidP="00460BDD">
      <w:pPr>
        <w:autoSpaceDE w:val="0"/>
        <w:autoSpaceDN w:val="0"/>
        <w:adjustRightInd w:val="0"/>
        <w:spacing w:line="360" w:lineRule="auto"/>
        <w:ind w:left="720" w:hanging="720"/>
        <w:jc w:val="both"/>
        <w:rPr>
          <w:lang w:val="en-US"/>
        </w:rPr>
      </w:pPr>
      <w:r w:rsidRPr="006F198F">
        <w:rPr>
          <w:rFonts w:eastAsia="Arial"/>
          <w:lang w:val="en-US"/>
        </w:rPr>
        <w:t xml:space="preserve">Marx, S. P. (1996). Victim recantation in child sexual abuse cases: The prosecutor's role in prevention. </w:t>
      </w:r>
      <w:r w:rsidRPr="006F198F">
        <w:rPr>
          <w:rFonts w:eastAsia="Arial"/>
          <w:i/>
          <w:lang w:val="en-US"/>
        </w:rPr>
        <w:t>Child Welfare</w:t>
      </w:r>
      <w:r w:rsidRPr="006F198F">
        <w:rPr>
          <w:rFonts w:eastAsia="Arial"/>
          <w:lang w:val="en-US"/>
        </w:rPr>
        <w:t xml:space="preserve">, </w:t>
      </w:r>
      <w:r w:rsidRPr="006F198F">
        <w:rPr>
          <w:rFonts w:eastAsia="Arial"/>
          <w:i/>
          <w:lang w:val="en-US"/>
        </w:rPr>
        <w:t>75</w:t>
      </w:r>
      <w:r w:rsidRPr="006F198F">
        <w:rPr>
          <w:rFonts w:eastAsia="Arial"/>
          <w:lang w:val="en-US"/>
        </w:rPr>
        <w:t xml:space="preserve">(3), 219–233. </w:t>
      </w:r>
      <w:hyperlink r:id="rId23" w:history="1">
        <w:r w:rsidR="00460BDD" w:rsidRPr="006F198F">
          <w:rPr>
            <w:rStyle w:val="Hyperlink"/>
            <w:color w:val="auto"/>
            <w:shd w:val="clear" w:color="auto" w:fill="FFFFFF"/>
          </w:rPr>
          <w:t>https://doi.org/fkcx58</w:t>
        </w:r>
      </w:hyperlink>
    </w:p>
    <w:p w14:paraId="69049E21" w14:textId="77777777" w:rsidR="00675EC3" w:rsidRPr="006F198F" w:rsidRDefault="00675EC3" w:rsidP="00605192">
      <w:pPr>
        <w:autoSpaceDE w:val="0"/>
        <w:autoSpaceDN w:val="0"/>
        <w:adjustRightInd w:val="0"/>
        <w:spacing w:line="360" w:lineRule="auto"/>
        <w:ind w:left="720" w:hanging="720"/>
        <w:jc w:val="both"/>
        <w:rPr>
          <w:lang w:val="en-US"/>
        </w:rPr>
      </w:pPr>
      <w:r w:rsidRPr="006F198F">
        <w:rPr>
          <w:lang w:val="en-US"/>
        </w:rPr>
        <w:t xml:space="preserve">Miller, Q. C., &amp; London, K. (2020). Forensic implications of delayed reports from child witnesses. In J. Pozzulo, E. Pica, &amp; C. Sheahan (Eds.), </w:t>
      </w:r>
      <w:r w:rsidRPr="006F198F">
        <w:rPr>
          <w:i/>
          <w:iCs/>
          <w:lang w:val="en-US"/>
        </w:rPr>
        <w:t xml:space="preserve">Memory and sexual misconduct: Psychological research for criminal justice </w:t>
      </w:r>
      <w:r w:rsidRPr="006F198F">
        <w:rPr>
          <w:lang w:val="en-US"/>
        </w:rPr>
        <w:t>(pp. 100–131). Routledge.</w:t>
      </w:r>
    </w:p>
    <w:p w14:paraId="71335677" w14:textId="7BE5C149" w:rsidR="00675EC3" w:rsidRPr="006F198F" w:rsidRDefault="00675EC3" w:rsidP="00605192">
      <w:pPr>
        <w:autoSpaceDE w:val="0"/>
        <w:autoSpaceDN w:val="0"/>
        <w:adjustRightInd w:val="0"/>
        <w:spacing w:line="360" w:lineRule="auto"/>
        <w:ind w:left="720" w:hanging="720"/>
        <w:jc w:val="both"/>
        <w:rPr>
          <w:lang w:val="en-US"/>
        </w:rPr>
      </w:pPr>
      <w:r w:rsidRPr="006F198F">
        <w:rPr>
          <w:lang w:val="en-US"/>
        </w:rPr>
        <w:t xml:space="preserve">Mollinaro, P. F., &amp; Malloy, L. C. (2016). Statements from youth in legal contexts: effects of consistency, legal role, and age. </w:t>
      </w:r>
      <w:r w:rsidRPr="006F198F">
        <w:rPr>
          <w:i/>
          <w:iCs/>
          <w:lang w:val="en-US"/>
        </w:rPr>
        <w:t>Behavioral Sciences &amp; the Law, 34</w:t>
      </w:r>
      <w:r w:rsidRPr="006F198F">
        <w:rPr>
          <w:lang w:val="en-US"/>
        </w:rPr>
        <w:t xml:space="preserve">(1), 139–159. </w:t>
      </w:r>
      <w:hyperlink r:id="rId24" w:history="1">
        <w:r w:rsidR="00460BDD" w:rsidRPr="006F198F">
          <w:rPr>
            <w:rStyle w:val="Hyperlink"/>
            <w:color w:val="auto"/>
            <w:shd w:val="clear" w:color="auto" w:fill="FFFFFF"/>
          </w:rPr>
          <w:t>https://doi.org/f8kv7p</w:t>
        </w:r>
      </w:hyperlink>
    </w:p>
    <w:p w14:paraId="7EED3C03" w14:textId="12D3543E" w:rsidR="0095784A" w:rsidRDefault="0095784A" w:rsidP="00605192">
      <w:pPr>
        <w:autoSpaceDE w:val="0"/>
        <w:autoSpaceDN w:val="0"/>
        <w:adjustRightInd w:val="0"/>
        <w:spacing w:line="360" w:lineRule="auto"/>
        <w:ind w:left="720" w:hanging="720"/>
        <w:jc w:val="both"/>
      </w:pPr>
      <w:r w:rsidRPr="006F198F">
        <w:rPr>
          <w:lang w:val="en-US"/>
        </w:rPr>
        <w:t xml:space="preserve">McGuire, K., &amp; London, K. (2020). A retrospective approach to examining child abuse disclosure. </w:t>
      </w:r>
      <w:r w:rsidRPr="006F198F">
        <w:rPr>
          <w:i/>
          <w:iCs/>
          <w:lang w:val="en-US"/>
        </w:rPr>
        <w:t xml:space="preserve">Child Abuse &amp; Neglect, 99. </w:t>
      </w:r>
      <w:hyperlink r:id="rId25" w:history="1">
        <w:r w:rsidR="00460BDD" w:rsidRPr="006F198F">
          <w:rPr>
            <w:rStyle w:val="Hyperlink"/>
            <w:color w:val="auto"/>
            <w:shd w:val="clear" w:color="auto" w:fill="FFFFFF"/>
          </w:rPr>
          <w:t>https://doi.org/gmmh</w:t>
        </w:r>
      </w:hyperlink>
    </w:p>
    <w:p w14:paraId="505377E2" w14:textId="154256C4" w:rsidR="003834E1" w:rsidRPr="003834E1" w:rsidRDefault="003834E1" w:rsidP="003834E1">
      <w:pPr>
        <w:autoSpaceDE w:val="0"/>
        <w:autoSpaceDN w:val="0"/>
        <w:adjustRightInd w:val="0"/>
        <w:spacing w:line="360" w:lineRule="auto"/>
        <w:ind w:left="720" w:hanging="720"/>
        <w:jc w:val="both"/>
        <w:rPr>
          <w:lang w:val="en-US"/>
        </w:rPr>
      </w:pPr>
      <w:r w:rsidRPr="00801068">
        <w:rPr>
          <w:lang w:val="en-US"/>
        </w:rPr>
        <w:t xml:space="preserve">Rieser, M. (1991). Recantation in child sexual abuse cases. </w:t>
      </w:r>
      <w:r w:rsidRPr="00801068">
        <w:rPr>
          <w:i/>
          <w:iCs/>
          <w:lang w:val="en-US"/>
        </w:rPr>
        <w:t>Child Welfare, 70</w:t>
      </w:r>
      <w:r w:rsidRPr="00801068">
        <w:rPr>
          <w:lang w:val="en-US"/>
        </w:rPr>
        <w:t xml:space="preserve">(6), 611–621. </w:t>
      </w:r>
      <w:hyperlink r:id="rId26" w:history="1">
        <w:r w:rsidRPr="003834E1">
          <w:rPr>
            <w:rStyle w:val="Hyperlink"/>
            <w:color w:val="auto"/>
            <w:lang w:val="en-US"/>
          </w:rPr>
          <w:t>https://pubmed.ncbi.nlm.nih.gov/1769245</w:t>
        </w:r>
      </w:hyperlink>
      <w:r w:rsidRPr="003834E1">
        <w:rPr>
          <w:lang w:val="en-US"/>
        </w:rPr>
        <w:t xml:space="preserve"> </w:t>
      </w:r>
    </w:p>
    <w:p w14:paraId="402E1641" w14:textId="41771E6F" w:rsidR="00675EC3" w:rsidRPr="006F198F" w:rsidRDefault="00675EC3" w:rsidP="00605192">
      <w:pPr>
        <w:autoSpaceDE w:val="0"/>
        <w:autoSpaceDN w:val="0"/>
        <w:adjustRightInd w:val="0"/>
        <w:spacing w:line="360" w:lineRule="auto"/>
        <w:ind w:left="720" w:hanging="720"/>
        <w:jc w:val="both"/>
        <w:rPr>
          <w:lang w:val="en-US"/>
        </w:rPr>
      </w:pPr>
      <w:r w:rsidRPr="006F198F">
        <w:rPr>
          <w:lang w:val="en-US"/>
        </w:rPr>
        <w:t>Sgroi, S., Blick, L., &amp; Porter, F. (1982). A conceptual framework for child sexual abuse. In S.M. Sgroi (Ed.),</w:t>
      </w:r>
      <w:r w:rsidRPr="006F198F">
        <w:rPr>
          <w:i/>
          <w:lang w:val="en-US"/>
        </w:rPr>
        <w:t xml:space="preserve"> Handbook of clinical intervention in child sexual abuse</w:t>
      </w:r>
      <w:r w:rsidRPr="006F198F">
        <w:rPr>
          <w:lang w:val="en-US"/>
        </w:rPr>
        <w:t xml:space="preserve"> (pp. 9–37). EUA: The Free Press.</w:t>
      </w:r>
    </w:p>
    <w:p w14:paraId="11D758A7" w14:textId="05A97CC6" w:rsidR="006F198F" w:rsidRPr="006F198F" w:rsidRDefault="006F198F" w:rsidP="006F198F">
      <w:pPr>
        <w:autoSpaceDE w:val="0"/>
        <w:autoSpaceDN w:val="0"/>
        <w:adjustRightInd w:val="0"/>
        <w:spacing w:line="360" w:lineRule="auto"/>
        <w:ind w:left="720" w:hanging="720"/>
        <w:jc w:val="both"/>
        <w:rPr>
          <w:shd w:val="clear" w:color="auto" w:fill="FFFFFF"/>
          <w:lang w:val="en-US"/>
        </w:rPr>
      </w:pPr>
      <w:r w:rsidRPr="006F198F">
        <w:rPr>
          <w:lang w:val="en-US"/>
        </w:rPr>
        <w:t xml:space="preserve">Smith, T. D., Raman, S. R., Madigan, S., Waldman, J., &amp; Shouldice, M. (2018). Anogenital findings in 2569 pediatric examinations for sexual abuse/assault. </w:t>
      </w:r>
      <w:r w:rsidRPr="006F198F">
        <w:rPr>
          <w:i/>
          <w:lang w:val="en-US"/>
        </w:rPr>
        <w:t>Journal of Pediatric &amp; Adolescent Gynecology, 31</w:t>
      </w:r>
      <w:r w:rsidRPr="006F198F">
        <w:rPr>
          <w:lang w:val="en-US"/>
        </w:rPr>
        <w:t xml:space="preserve">(2), 79–83. </w:t>
      </w:r>
      <w:hyperlink r:id="rId27" w:history="1">
        <w:r w:rsidRPr="006F198F">
          <w:rPr>
            <w:rStyle w:val="Hyperlink"/>
            <w:color w:val="auto"/>
            <w:shd w:val="clear" w:color="auto" w:fill="FFFFFF"/>
          </w:rPr>
          <w:t>https://doi.org/gc98df</w:t>
        </w:r>
      </w:hyperlink>
      <w:r w:rsidRPr="006F198F">
        <w:rPr>
          <w:shd w:val="clear" w:color="auto" w:fill="FFFFFF"/>
          <w:lang w:val="en-US"/>
        </w:rPr>
        <w:t xml:space="preserve">  </w:t>
      </w:r>
    </w:p>
    <w:p w14:paraId="1C677BA6" w14:textId="77777777" w:rsidR="00460BDD" w:rsidRPr="006F198F" w:rsidRDefault="00675EC3" w:rsidP="00605192">
      <w:pPr>
        <w:autoSpaceDE w:val="0"/>
        <w:autoSpaceDN w:val="0"/>
        <w:adjustRightInd w:val="0"/>
        <w:spacing w:line="360" w:lineRule="auto"/>
        <w:ind w:left="720" w:hanging="720"/>
        <w:jc w:val="both"/>
      </w:pPr>
      <w:r w:rsidRPr="006F198F">
        <w:rPr>
          <w:lang w:val="en-US"/>
        </w:rPr>
        <w:t xml:space="preserve">Staller, K. M., &amp; Nelson-Gardell, D. (2005). “A burden in your heart”: Lessons of disclosure from female preadolescent and adolescent survivors of sexual abuse. </w:t>
      </w:r>
      <w:r w:rsidRPr="006F198F">
        <w:rPr>
          <w:i/>
          <w:lang w:val="en-US"/>
        </w:rPr>
        <w:t>Child Abuse &amp; Neglect, 29</w:t>
      </w:r>
      <w:r w:rsidRPr="006F198F">
        <w:rPr>
          <w:lang w:val="en-US"/>
        </w:rPr>
        <w:t xml:space="preserve">, 1415–1432. </w:t>
      </w:r>
      <w:hyperlink r:id="rId28" w:history="1">
        <w:r w:rsidR="00460BDD" w:rsidRPr="006F198F">
          <w:rPr>
            <w:rStyle w:val="Hyperlink"/>
            <w:color w:val="auto"/>
            <w:shd w:val="clear" w:color="auto" w:fill="FFFFFF"/>
            <w:lang w:val="en-US"/>
          </w:rPr>
          <w:t>https://doi.org/b9vdmw</w:t>
        </w:r>
      </w:hyperlink>
    </w:p>
    <w:p w14:paraId="2343DCA1" w14:textId="140A2859" w:rsidR="00675EC3" w:rsidRPr="006F198F" w:rsidRDefault="00675EC3" w:rsidP="00605192">
      <w:pPr>
        <w:autoSpaceDE w:val="0"/>
        <w:autoSpaceDN w:val="0"/>
        <w:adjustRightInd w:val="0"/>
        <w:spacing w:line="360" w:lineRule="auto"/>
        <w:ind w:left="720" w:hanging="720"/>
        <w:jc w:val="both"/>
        <w:rPr>
          <w:lang w:val="en-US"/>
        </w:rPr>
      </w:pPr>
      <w:r w:rsidRPr="006F198F">
        <w:rPr>
          <w:lang w:val="en-US"/>
        </w:rPr>
        <w:t xml:space="preserve">Summit, R. C. (1983). The child sexual abuse accommodation syndrome. </w:t>
      </w:r>
      <w:r w:rsidRPr="006F198F">
        <w:rPr>
          <w:i/>
          <w:lang w:val="en-US"/>
        </w:rPr>
        <w:t>Child Abuse &amp; Neglect, 7</w:t>
      </w:r>
      <w:r w:rsidRPr="006F198F">
        <w:rPr>
          <w:lang w:val="en-US"/>
        </w:rPr>
        <w:t xml:space="preserve">(2), 177–193. </w:t>
      </w:r>
      <w:hyperlink r:id="rId29" w:history="1">
        <w:r w:rsidR="00460BDD" w:rsidRPr="006F198F">
          <w:rPr>
            <w:rStyle w:val="Hyperlink"/>
            <w:color w:val="auto"/>
            <w:shd w:val="clear" w:color="auto" w:fill="FFFFFF"/>
          </w:rPr>
          <w:t>https://doi.org/dtvdz3</w:t>
        </w:r>
      </w:hyperlink>
    </w:p>
    <w:sectPr w:rsidR="00675EC3" w:rsidRPr="006F198F" w:rsidSect="002D056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34B81" w14:textId="77777777" w:rsidR="00DE56C9" w:rsidRDefault="00DE56C9" w:rsidP="002B6431">
      <w:r>
        <w:separator/>
      </w:r>
    </w:p>
  </w:endnote>
  <w:endnote w:type="continuationSeparator" w:id="0">
    <w:p w14:paraId="75516A82" w14:textId="77777777" w:rsidR="00DE56C9" w:rsidRDefault="00DE56C9" w:rsidP="002B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harisSIL">
    <w:altName w:val="Yu Gothic"/>
    <w:panose1 w:val="00000000000000000000"/>
    <w:charset w:val="80"/>
    <w:family w:val="swiss"/>
    <w:notTrueType/>
    <w:pitch w:val="default"/>
    <w:sig w:usb0="00000003" w:usb1="08070000" w:usb2="00000010" w:usb3="00000000" w:csb0="00020001" w:csb1="00000000"/>
  </w:font>
  <w:font w:name="Plantin">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1891" w14:textId="77777777" w:rsidR="00DE56C9" w:rsidRDefault="00DE56C9" w:rsidP="002B6431">
      <w:r>
        <w:separator/>
      </w:r>
    </w:p>
  </w:footnote>
  <w:footnote w:type="continuationSeparator" w:id="0">
    <w:p w14:paraId="4E7BE7CE" w14:textId="77777777" w:rsidR="00DE56C9" w:rsidRDefault="00DE56C9" w:rsidP="002B6431">
      <w:r>
        <w:continuationSeparator/>
      </w:r>
    </w:p>
  </w:footnote>
  <w:footnote w:id="1">
    <w:p w14:paraId="253BE32D" w14:textId="77777777" w:rsidR="00251442" w:rsidRPr="00655EA5" w:rsidRDefault="00251442" w:rsidP="00251442">
      <w:pPr>
        <w:pStyle w:val="Textodenotadefim"/>
        <w:jc w:val="both"/>
        <w:rPr>
          <w:sz w:val="24"/>
          <w:szCs w:val="24"/>
          <w:lang w:val="pt-PT"/>
        </w:rPr>
      </w:pPr>
      <w:r>
        <w:rPr>
          <w:rStyle w:val="Refdenotaderodap"/>
        </w:rPr>
        <w:footnoteRef/>
      </w:r>
      <w:r>
        <w:t xml:space="preserve"> </w:t>
      </w:r>
      <w:r w:rsidRPr="00655EA5">
        <w:rPr>
          <w:sz w:val="24"/>
          <w:szCs w:val="24"/>
          <w:lang w:val="pt-PT"/>
        </w:rPr>
        <w:t>Considerando as fases do processo-crime, os</w:t>
      </w:r>
      <w:r>
        <w:rPr>
          <w:sz w:val="24"/>
          <w:szCs w:val="24"/>
          <w:lang w:val="pt-PT"/>
        </w:rPr>
        <w:t>/as</w:t>
      </w:r>
      <w:r w:rsidRPr="00655EA5">
        <w:rPr>
          <w:sz w:val="24"/>
          <w:szCs w:val="24"/>
          <w:lang w:val="pt-PT"/>
        </w:rPr>
        <w:t xml:space="preserve"> profissionais podem referir-se aos</w:t>
      </w:r>
      <w:r>
        <w:rPr>
          <w:sz w:val="24"/>
          <w:szCs w:val="24"/>
          <w:lang w:val="pt-PT"/>
        </w:rPr>
        <w:t>/as</w:t>
      </w:r>
      <w:r w:rsidRPr="00655EA5">
        <w:rPr>
          <w:sz w:val="24"/>
          <w:szCs w:val="24"/>
          <w:lang w:val="pt-PT"/>
        </w:rPr>
        <w:t xml:space="preserve"> agressores</w:t>
      </w:r>
      <w:r>
        <w:rPr>
          <w:sz w:val="24"/>
          <w:szCs w:val="24"/>
          <w:lang w:val="pt-PT"/>
        </w:rPr>
        <w:t>/as</w:t>
      </w:r>
      <w:r w:rsidRPr="00655EA5">
        <w:rPr>
          <w:sz w:val="24"/>
          <w:szCs w:val="24"/>
          <w:lang w:val="pt-PT"/>
        </w:rPr>
        <w:t xml:space="preserve"> como suspeitos</w:t>
      </w:r>
      <w:r>
        <w:rPr>
          <w:sz w:val="24"/>
          <w:szCs w:val="24"/>
          <w:lang w:val="pt-PT"/>
        </w:rPr>
        <w:t>/as</w:t>
      </w:r>
      <w:r w:rsidRPr="00655EA5">
        <w:rPr>
          <w:sz w:val="24"/>
          <w:szCs w:val="24"/>
          <w:lang w:val="pt-PT"/>
        </w:rPr>
        <w:t xml:space="preserve"> ou arguidos</w:t>
      </w:r>
      <w:r>
        <w:rPr>
          <w:sz w:val="24"/>
          <w:szCs w:val="24"/>
          <w:lang w:val="pt-PT"/>
        </w:rPr>
        <w:t>/as</w:t>
      </w:r>
      <w:r w:rsidRPr="00655EA5">
        <w:rPr>
          <w:sz w:val="24"/>
          <w:szCs w:val="24"/>
          <w:lang w:val="pt-PT"/>
        </w:rPr>
        <w:t>. Optou-se pelo uso do termo “agressor</w:t>
      </w:r>
      <w:r>
        <w:rPr>
          <w:sz w:val="24"/>
          <w:szCs w:val="24"/>
          <w:lang w:val="pt-PT"/>
        </w:rPr>
        <w:t>/a</w:t>
      </w:r>
      <w:r w:rsidRPr="00655EA5">
        <w:rPr>
          <w:sz w:val="24"/>
          <w:szCs w:val="24"/>
          <w:lang w:val="pt-PT"/>
        </w:rPr>
        <w:t>” para assegurar consistência da linguagem ao longo do texto, embora seja primordial esclarecer que nem todos os</w:t>
      </w:r>
      <w:r>
        <w:rPr>
          <w:sz w:val="24"/>
          <w:szCs w:val="24"/>
          <w:lang w:val="pt-PT"/>
        </w:rPr>
        <w:t>/as</w:t>
      </w:r>
      <w:r w:rsidRPr="00655EA5">
        <w:rPr>
          <w:sz w:val="24"/>
          <w:szCs w:val="24"/>
          <w:lang w:val="pt-PT"/>
        </w:rPr>
        <w:t xml:space="preserve"> suspeitos</w:t>
      </w:r>
      <w:r>
        <w:rPr>
          <w:sz w:val="24"/>
          <w:szCs w:val="24"/>
          <w:lang w:val="pt-PT"/>
        </w:rPr>
        <w:t>/as</w:t>
      </w:r>
      <w:r w:rsidRPr="00655EA5">
        <w:rPr>
          <w:sz w:val="24"/>
          <w:szCs w:val="24"/>
          <w:lang w:val="pt-PT"/>
        </w:rPr>
        <w:t xml:space="preserve"> de ASC são efetivamente agressores</w:t>
      </w:r>
      <w:r>
        <w:rPr>
          <w:sz w:val="24"/>
          <w:szCs w:val="24"/>
          <w:lang w:val="pt-PT"/>
        </w:rPr>
        <w:t>/as</w:t>
      </w:r>
      <w:r w:rsidRPr="00655EA5">
        <w:rPr>
          <w:sz w:val="24"/>
          <w:szCs w:val="24"/>
          <w:lang w:val="pt-PT"/>
        </w:rPr>
        <w:t xml:space="preserve"> sexuais, pois pode-se concluir que uma dada suspeita não configura uma situação real de ASC.</w:t>
      </w:r>
    </w:p>
    <w:p w14:paraId="2CBF4324" w14:textId="05870C7E" w:rsidR="00251442" w:rsidRPr="00251442" w:rsidRDefault="00251442">
      <w:pPr>
        <w:pStyle w:val="Textodenotaderodap"/>
        <w:rPr>
          <w:lang w:val="pt-PT"/>
        </w:rPr>
      </w:pPr>
    </w:p>
  </w:footnote>
  <w:footnote w:id="2">
    <w:p w14:paraId="3082E7E4" w14:textId="039EE504" w:rsidR="00251442" w:rsidRDefault="00251442" w:rsidP="00251442">
      <w:pPr>
        <w:pStyle w:val="Textodenotadefim"/>
        <w:jc w:val="both"/>
        <w:rPr>
          <w:sz w:val="24"/>
          <w:szCs w:val="24"/>
        </w:rPr>
      </w:pPr>
      <w:r>
        <w:rPr>
          <w:rStyle w:val="Refdenotaderodap"/>
        </w:rPr>
        <w:footnoteRef/>
      </w:r>
      <w:r>
        <w:t xml:space="preserve"> </w:t>
      </w:r>
      <w:r w:rsidRPr="00655EA5">
        <w:rPr>
          <w:sz w:val="24"/>
          <w:szCs w:val="24"/>
        </w:rPr>
        <w:t>Neste contexto, a falta de suporte consiste em desacreditar a criança, culpá-la ou expressar-lhe raiva pelo relato, e não implementar ações de proteção adequadas (</w:t>
      </w:r>
      <w:r>
        <w:rPr>
          <w:sz w:val="24"/>
          <w:szCs w:val="24"/>
        </w:rPr>
        <w:t>Baía et al.,</w:t>
      </w:r>
      <w:r w:rsidRPr="00655EA5">
        <w:rPr>
          <w:sz w:val="24"/>
          <w:szCs w:val="24"/>
        </w:rPr>
        <w:t xml:space="preserve"> 2021; Malloy et al., 2007).   </w:t>
      </w:r>
    </w:p>
    <w:p w14:paraId="475F7E5F" w14:textId="2906E182" w:rsidR="00251442" w:rsidRDefault="00251442">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209930093"/>
      <w:docPartObj>
        <w:docPartGallery w:val="Page Numbers (Top of Page)"/>
        <w:docPartUnique/>
      </w:docPartObj>
    </w:sdtPr>
    <w:sdtEndPr/>
    <w:sdtContent>
      <w:p w14:paraId="5EDDD76A" w14:textId="68663FF4" w:rsidR="00CF5426" w:rsidRPr="00460BDD" w:rsidRDefault="00CF5426">
        <w:pPr>
          <w:pStyle w:val="Cabealho"/>
          <w:jc w:val="right"/>
          <w:rPr>
            <w:rFonts w:ascii="Times New Roman" w:hAnsi="Times New Roman"/>
            <w:sz w:val="24"/>
            <w:szCs w:val="24"/>
          </w:rPr>
        </w:pPr>
        <w:r w:rsidRPr="00460BDD">
          <w:rPr>
            <w:rFonts w:ascii="Times New Roman" w:hAnsi="Times New Roman"/>
            <w:sz w:val="24"/>
            <w:szCs w:val="24"/>
          </w:rPr>
          <w:fldChar w:fldCharType="begin"/>
        </w:r>
        <w:r w:rsidRPr="00460BDD">
          <w:rPr>
            <w:rFonts w:ascii="Times New Roman" w:hAnsi="Times New Roman"/>
            <w:sz w:val="24"/>
            <w:szCs w:val="24"/>
          </w:rPr>
          <w:instrText>PAGE   \* MERGEFORMAT</w:instrText>
        </w:r>
        <w:r w:rsidRPr="00460BDD">
          <w:rPr>
            <w:rFonts w:ascii="Times New Roman" w:hAnsi="Times New Roman"/>
            <w:sz w:val="24"/>
            <w:szCs w:val="24"/>
          </w:rPr>
          <w:fldChar w:fldCharType="separate"/>
        </w:r>
        <w:r w:rsidRPr="00460BDD">
          <w:rPr>
            <w:rFonts w:ascii="Times New Roman" w:hAnsi="Times New Roman"/>
            <w:sz w:val="24"/>
            <w:szCs w:val="24"/>
            <w:lang w:val="pt-BR"/>
          </w:rPr>
          <w:t>2</w:t>
        </w:r>
        <w:r w:rsidRPr="00460BDD">
          <w:rPr>
            <w:rFonts w:ascii="Times New Roman" w:hAnsi="Times New Roman"/>
            <w:sz w:val="24"/>
            <w:szCs w:val="24"/>
          </w:rPr>
          <w:fldChar w:fldCharType="end"/>
        </w:r>
      </w:p>
    </w:sdtContent>
  </w:sdt>
  <w:p w14:paraId="632E312C" w14:textId="77777777" w:rsidR="005A73FF" w:rsidRPr="002D0569" w:rsidRDefault="005A73FF" w:rsidP="00741992">
    <w:pPr>
      <w:pStyle w:val="Cabealho"/>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720935"/>
    <w:multiLevelType w:val="hybridMultilevel"/>
    <w:tmpl w:val="D05BC1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CE21C4"/>
    <w:multiLevelType w:val="hybridMultilevel"/>
    <w:tmpl w:val="ADD3FBB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3A3C68"/>
    <w:multiLevelType w:val="hybridMultilevel"/>
    <w:tmpl w:val="9EC051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211C4F"/>
    <w:multiLevelType w:val="hybridMultilevel"/>
    <w:tmpl w:val="63763F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AC6A29"/>
    <w:multiLevelType w:val="hybridMultilevel"/>
    <w:tmpl w:val="1E8656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C347D1"/>
    <w:multiLevelType w:val="hybridMultilevel"/>
    <w:tmpl w:val="EB4EA8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45356C"/>
    <w:multiLevelType w:val="hybridMultilevel"/>
    <w:tmpl w:val="5F0CAD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577389"/>
    <w:multiLevelType w:val="multilevel"/>
    <w:tmpl w:val="4516F3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514430"/>
    <w:multiLevelType w:val="multilevel"/>
    <w:tmpl w:val="61AA2948"/>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8D1B98"/>
    <w:multiLevelType w:val="multilevel"/>
    <w:tmpl w:val="9A203FF2"/>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98B2446"/>
    <w:multiLevelType w:val="hybridMultilevel"/>
    <w:tmpl w:val="10FA8A98"/>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99236DA"/>
    <w:multiLevelType w:val="hybridMultilevel"/>
    <w:tmpl w:val="8DE402B2"/>
    <w:lvl w:ilvl="0" w:tplc="BCFC8324">
      <w:start w:val="1"/>
      <w:numFmt w:val="lowerLetter"/>
      <w:lvlText w:val="%1)"/>
      <w:lvlJc w:val="left"/>
      <w:pPr>
        <w:ind w:left="1211" w:hanging="360"/>
      </w:pPr>
      <w:rPr>
        <w:rFonts w:hint="default"/>
        <w:color w:val="auto"/>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2" w15:restartNumberingAfterBreak="0">
    <w:nsid w:val="19E52169"/>
    <w:multiLevelType w:val="hybridMultilevel"/>
    <w:tmpl w:val="F460C5AA"/>
    <w:lvl w:ilvl="0" w:tplc="D5F2468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1FC74201"/>
    <w:multiLevelType w:val="hybridMultilevel"/>
    <w:tmpl w:val="D82CB374"/>
    <w:lvl w:ilvl="0" w:tplc="081A10AC">
      <w:start w:val="1"/>
      <w:numFmt w:val="decimal"/>
      <w:lvlText w:val="%1."/>
      <w:lvlJc w:val="left"/>
      <w:pPr>
        <w:ind w:left="644" w:hanging="360"/>
      </w:pPr>
      <w:rPr>
        <w:rFonts w:ascii="Times New Roman" w:eastAsia="Times New Roman" w:hAnsi="Times New Roman" w:cs="Times New Roman"/>
        <w:b w:val="0"/>
        <w:bCs w:val="0"/>
        <w:color w:val="auto"/>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1FE130E2"/>
    <w:multiLevelType w:val="multilevel"/>
    <w:tmpl w:val="FB6855C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1C00E3"/>
    <w:multiLevelType w:val="hybridMultilevel"/>
    <w:tmpl w:val="7B34E3B4"/>
    <w:lvl w:ilvl="0" w:tplc="993C3764">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6" w15:restartNumberingAfterBreak="0">
    <w:nsid w:val="24C41A77"/>
    <w:multiLevelType w:val="multilevel"/>
    <w:tmpl w:val="B8505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66B1CAB"/>
    <w:multiLevelType w:val="multilevel"/>
    <w:tmpl w:val="0AE8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9C3454"/>
    <w:multiLevelType w:val="multilevel"/>
    <w:tmpl w:val="65D66012"/>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9" w15:restartNumberingAfterBreak="0">
    <w:nsid w:val="27BE64A4"/>
    <w:multiLevelType w:val="multilevel"/>
    <w:tmpl w:val="B8505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9013F48"/>
    <w:multiLevelType w:val="hybridMultilevel"/>
    <w:tmpl w:val="C962573E"/>
    <w:lvl w:ilvl="0" w:tplc="1CA2C24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1" w15:restartNumberingAfterBreak="0">
    <w:nsid w:val="298A5C2F"/>
    <w:multiLevelType w:val="hybridMultilevel"/>
    <w:tmpl w:val="DEDA01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A083C28"/>
    <w:multiLevelType w:val="multilevel"/>
    <w:tmpl w:val="D1228DD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A274F9A"/>
    <w:multiLevelType w:val="hybridMultilevel"/>
    <w:tmpl w:val="512806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D8F0E5E"/>
    <w:multiLevelType w:val="hybridMultilevel"/>
    <w:tmpl w:val="A5BEDA72"/>
    <w:lvl w:ilvl="0" w:tplc="CFFED59C">
      <w:start w:val="1"/>
      <w:numFmt w:val="decimal"/>
      <w:lvlText w:val="%1."/>
      <w:lvlJc w:val="left"/>
      <w:pPr>
        <w:ind w:left="720" w:hanging="360"/>
      </w:pPr>
      <w:rPr>
        <w:rFonts w:ascii="Times New Roman" w:eastAsia="Times New Roman" w:hAnsi="Times New Roman" w:cs="Times New Roman"/>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EA77204"/>
    <w:multiLevelType w:val="hybridMultilevel"/>
    <w:tmpl w:val="BA84D4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300916E9"/>
    <w:multiLevelType w:val="hybridMultilevel"/>
    <w:tmpl w:val="EB4EA8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2F81660"/>
    <w:multiLevelType w:val="hybridMultilevel"/>
    <w:tmpl w:val="8FCC0AC2"/>
    <w:lvl w:ilvl="0" w:tplc="34FE6BEE">
      <w:start w:val="1"/>
      <w:numFmt w:val="decimal"/>
      <w:lvlText w:val="%1."/>
      <w:lvlJc w:val="left"/>
      <w:pPr>
        <w:ind w:left="1068" w:hanging="360"/>
      </w:pPr>
      <w:rPr>
        <w:rFonts w:ascii="Times New Roman" w:eastAsia="Times New Roman" w:hAnsi="Times New Roman" w:cs="Times New Roman"/>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3B8F246A"/>
    <w:multiLevelType w:val="multilevel"/>
    <w:tmpl w:val="49CC943E"/>
    <w:lvl w:ilvl="0">
      <w:start w:val="3"/>
      <w:numFmt w:val="decimal"/>
      <w:lvlText w:val="%1."/>
      <w:lvlJc w:val="left"/>
      <w:pPr>
        <w:ind w:left="900" w:hanging="900"/>
      </w:pPr>
      <w:rPr>
        <w:rFonts w:hint="default"/>
        <w:i w:val="0"/>
      </w:rPr>
    </w:lvl>
    <w:lvl w:ilvl="1">
      <w:start w:val="4"/>
      <w:numFmt w:val="decimal"/>
      <w:lvlText w:val="%1.%2."/>
      <w:lvlJc w:val="left"/>
      <w:pPr>
        <w:ind w:left="900" w:hanging="900"/>
      </w:pPr>
      <w:rPr>
        <w:rFonts w:hint="default"/>
        <w:i w:val="0"/>
      </w:rPr>
    </w:lvl>
    <w:lvl w:ilvl="2">
      <w:start w:val="3"/>
      <w:numFmt w:val="decimal"/>
      <w:lvlText w:val="%1.%2.%3."/>
      <w:lvlJc w:val="left"/>
      <w:pPr>
        <w:ind w:left="900" w:hanging="900"/>
      </w:pPr>
      <w:rPr>
        <w:rFonts w:hint="default"/>
        <w:i w:val="0"/>
      </w:rPr>
    </w:lvl>
    <w:lvl w:ilvl="3">
      <w:start w:val="3"/>
      <w:numFmt w:val="decimal"/>
      <w:lvlText w:val="%1.%2.%3.%4."/>
      <w:lvlJc w:val="left"/>
      <w:pPr>
        <w:ind w:left="900" w:hanging="90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40D746BA"/>
    <w:multiLevelType w:val="hybridMultilevel"/>
    <w:tmpl w:val="431869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2E74FD1"/>
    <w:multiLevelType w:val="hybridMultilevel"/>
    <w:tmpl w:val="7BB09160"/>
    <w:lvl w:ilvl="0" w:tplc="C6B243C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439C0563"/>
    <w:multiLevelType w:val="hybridMultilevel"/>
    <w:tmpl w:val="B29C77D6"/>
    <w:lvl w:ilvl="0" w:tplc="BDE8F750">
      <w:start w:val="1"/>
      <w:numFmt w:val="decimal"/>
      <w:lvlText w:val="%1."/>
      <w:lvlJc w:val="left"/>
      <w:pPr>
        <w:ind w:left="1068" w:hanging="360"/>
      </w:pPr>
      <w:rPr>
        <w:rFonts w:ascii="Times New Roman" w:eastAsia="Times New Roman" w:hAnsi="Times New Roman" w:cs="Times New Roman"/>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482D1AB6"/>
    <w:multiLevelType w:val="multilevel"/>
    <w:tmpl w:val="CEB6C5AA"/>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B0439C"/>
    <w:multiLevelType w:val="hybridMultilevel"/>
    <w:tmpl w:val="95CE8E54"/>
    <w:lvl w:ilvl="0" w:tplc="CE1EE3E0">
      <w:start w:val="1"/>
      <w:numFmt w:val="decimal"/>
      <w:lvlText w:val="%1."/>
      <w:lvlJc w:val="left"/>
      <w:pPr>
        <w:ind w:left="1211" w:hanging="360"/>
      </w:pPr>
      <w:rPr>
        <w:rFonts w:ascii="Times New Roman" w:eastAsia="Times New Roman" w:hAnsi="Times New Roman" w:cs="Times New Roman"/>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15:restartNumberingAfterBreak="0">
    <w:nsid w:val="4CEF236B"/>
    <w:multiLevelType w:val="hybridMultilevel"/>
    <w:tmpl w:val="0C6CD84E"/>
    <w:lvl w:ilvl="0" w:tplc="A2563EF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5" w15:restartNumberingAfterBreak="0">
    <w:nsid w:val="4D4A49F8"/>
    <w:multiLevelType w:val="hybridMultilevel"/>
    <w:tmpl w:val="63763F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0D96D89"/>
    <w:multiLevelType w:val="multilevel"/>
    <w:tmpl w:val="0382E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090D69"/>
    <w:multiLevelType w:val="hybridMultilevel"/>
    <w:tmpl w:val="07A96F8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7372B79"/>
    <w:multiLevelType w:val="hybridMultilevel"/>
    <w:tmpl w:val="3550C06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7AB0B42"/>
    <w:multiLevelType w:val="hybridMultilevel"/>
    <w:tmpl w:val="8584ACCE"/>
    <w:lvl w:ilvl="0" w:tplc="BD28177E">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0" w15:restartNumberingAfterBreak="0">
    <w:nsid w:val="58BC63B6"/>
    <w:multiLevelType w:val="hybridMultilevel"/>
    <w:tmpl w:val="F550BF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B8D6AEA"/>
    <w:multiLevelType w:val="multilevel"/>
    <w:tmpl w:val="B8505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FA74A59"/>
    <w:multiLevelType w:val="hybridMultilevel"/>
    <w:tmpl w:val="207A700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1EC5697"/>
    <w:multiLevelType w:val="hybridMultilevel"/>
    <w:tmpl w:val="28525F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D9255CF"/>
    <w:multiLevelType w:val="multilevel"/>
    <w:tmpl w:val="4FC6B840"/>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75185E"/>
    <w:multiLevelType w:val="hybridMultilevel"/>
    <w:tmpl w:val="C4BCD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91037FC"/>
    <w:multiLevelType w:val="multilevel"/>
    <w:tmpl w:val="025E1C0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D40073"/>
    <w:multiLevelType w:val="hybridMultilevel"/>
    <w:tmpl w:val="AAD3FE0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40"/>
  </w:num>
  <w:num w:numId="3">
    <w:abstractNumId w:val="26"/>
  </w:num>
  <w:num w:numId="4">
    <w:abstractNumId w:val="15"/>
  </w:num>
  <w:num w:numId="5">
    <w:abstractNumId w:val="41"/>
  </w:num>
  <w:num w:numId="6">
    <w:abstractNumId w:val="7"/>
  </w:num>
  <w:num w:numId="7">
    <w:abstractNumId w:val="5"/>
  </w:num>
  <w:num w:numId="8">
    <w:abstractNumId w:val="39"/>
  </w:num>
  <w:num w:numId="9">
    <w:abstractNumId w:val="35"/>
  </w:num>
  <w:num w:numId="10">
    <w:abstractNumId w:val="23"/>
  </w:num>
  <w:num w:numId="11">
    <w:abstractNumId w:val="3"/>
  </w:num>
  <w:num w:numId="12">
    <w:abstractNumId w:val="42"/>
  </w:num>
  <w:num w:numId="13">
    <w:abstractNumId w:val="6"/>
  </w:num>
  <w:num w:numId="14">
    <w:abstractNumId w:val="21"/>
  </w:num>
  <w:num w:numId="15">
    <w:abstractNumId w:val="43"/>
  </w:num>
  <w:num w:numId="16">
    <w:abstractNumId w:val="29"/>
  </w:num>
  <w:num w:numId="17">
    <w:abstractNumId w:val="4"/>
  </w:num>
  <w:num w:numId="18">
    <w:abstractNumId w:val="45"/>
  </w:num>
  <w:num w:numId="19">
    <w:abstractNumId w:val="22"/>
  </w:num>
  <w:num w:numId="20">
    <w:abstractNumId w:val="14"/>
  </w:num>
  <w:num w:numId="21">
    <w:abstractNumId w:val="44"/>
  </w:num>
  <w:num w:numId="22">
    <w:abstractNumId w:val="46"/>
  </w:num>
  <w:num w:numId="23">
    <w:abstractNumId w:val="38"/>
  </w:num>
  <w:num w:numId="24">
    <w:abstractNumId w:val="19"/>
  </w:num>
  <w:num w:numId="25">
    <w:abstractNumId w:val="28"/>
  </w:num>
  <w:num w:numId="26">
    <w:abstractNumId w:val="32"/>
  </w:num>
  <w:num w:numId="27">
    <w:abstractNumId w:val="8"/>
  </w:num>
  <w:num w:numId="28">
    <w:abstractNumId w:val="25"/>
  </w:num>
  <w:num w:numId="29">
    <w:abstractNumId w:val="17"/>
  </w:num>
  <w:num w:numId="30">
    <w:abstractNumId w:val="9"/>
  </w:num>
  <w:num w:numId="31">
    <w:abstractNumId w:val="11"/>
  </w:num>
  <w:num w:numId="32">
    <w:abstractNumId w:val="31"/>
  </w:num>
  <w:num w:numId="33">
    <w:abstractNumId w:val="20"/>
  </w:num>
  <w:num w:numId="34">
    <w:abstractNumId w:val="30"/>
  </w:num>
  <w:num w:numId="35">
    <w:abstractNumId w:val="34"/>
  </w:num>
  <w:num w:numId="36">
    <w:abstractNumId w:val="24"/>
  </w:num>
  <w:num w:numId="37">
    <w:abstractNumId w:val="12"/>
  </w:num>
  <w:num w:numId="38">
    <w:abstractNumId w:val="13"/>
  </w:num>
  <w:num w:numId="39">
    <w:abstractNumId w:val="27"/>
  </w:num>
  <w:num w:numId="40">
    <w:abstractNumId w:val="33"/>
  </w:num>
  <w:num w:numId="41">
    <w:abstractNumId w:val="10"/>
  </w:num>
  <w:num w:numId="42">
    <w:abstractNumId w:val="47"/>
  </w:num>
  <w:num w:numId="43">
    <w:abstractNumId w:val="37"/>
  </w:num>
  <w:num w:numId="44">
    <w:abstractNumId w:val="0"/>
  </w:num>
  <w:num w:numId="45">
    <w:abstractNumId w:val="2"/>
  </w:num>
  <w:num w:numId="46">
    <w:abstractNumId w:val="1"/>
  </w:num>
  <w:num w:numId="47">
    <w:abstractNumId w:val="18"/>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fillcolor="white">
      <v:fill color="white"/>
      <o:colormru v:ext="edit" colors="#9d9d9d,#888,#a7a7a7,#868686,#848484,gray,#757575,#969696"/>
    </o:shapedefaults>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BC"/>
    <w:rsid w:val="0000179D"/>
    <w:rsid w:val="00001EEA"/>
    <w:rsid w:val="0000411D"/>
    <w:rsid w:val="0000598E"/>
    <w:rsid w:val="000065A1"/>
    <w:rsid w:val="00007057"/>
    <w:rsid w:val="00007FB2"/>
    <w:rsid w:val="000100B0"/>
    <w:rsid w:val="00010713"/>
    <w:rsid w:val="00010A75"/>
    <w:rsid w:val="00011020"/>
    <w:rsid w:val="00012C9B"/>
    <w:rsid w:val="00012D55"/>
    <w:rsid w:val="00013818"/>
    <w:rsid w:val="00013C44"/>
    <w:rsid w:val="00014224"/>
    <w:rsid w:val="0001551D"/>
    <w:rsid w:val="00015943"/>
    <w:rsid w:val="00015BD4"/>
    <w:rsid w:val="000160DE"/>
    <w:rsid w:val="00016A13"/>
    <w:rsid w:val="000204CE"/>
    <w:rsid w:val="00020B2E"/>
    <w:rsid w:val="00020F54"/>
    <w:rsid w:val="00021503"/>
    <w:rsid w:val="00021CE8"/>
    <w:rsid w:val="00021F89"/>
    <w:rsid w:val="00022D98"/>
    <w:rsid w:val="00022DDE"/>
    <w:rsid w:val="00024394"/>
    <w:rsid w:val="0002490D"/>
    <w:rsid w:val="00024992"/>
    <w:rsid w:val="000253BC"/>
    <w:rsid w:val="0002670B"/>
    <w:rsid w:val="0002705B"/>
    <w:rsid w:val="00027A08"/>
    <w:rsid w:val="00030059"/>
    <w:rsid w:val="00031728"/>
    <w:rsid w:val="00032B8D"/>
    <w:rsid w:val="000332D9"/>
    <w:rsid w:val="00034185"/>
    <w:rsid w:val="0003480B"/>
    <w:rsid w:val="00037BAB"/>
    <w:rsid w:val="00041227"/>
    <w:rsid w:val="00042AD8"/>
    <w:rsid w:val="0004311D"/>
    <w:rsid w:val="00043984"/>
    <w:rsid w:val="00045664"/>
    <w:rsid w:val="00045A07"/>
    <w:rsid w:val="00046D1F"/>
    <w:rsid w:val="00047B71"/>
    <w:rsid w:val="00054253"/>
    <w:rsid w:val="000544F2"/>
    <w:rsid w:val="00054D03"/>
    <w:rsid w:val="00057244"/>
    <w:rsid w:val="0006037B"/>
    <w:rsid w:val="00060748"/>
    <w:rsid w:val="00060E2E"/>
    <w:rsid w:val="0006174B"/>
    <w:rsid w:val="000657D7"/>
    <w:rsid w:val="00065F20"/>
    <w:rsid w:val="0006625D"/>
    <w:rsid w:val="000670A8"/>
    <w:rsid w:val="000709A6"/>
    <w:rsid w:val="000719D2"/>
    <w:rsid w:val="00072299"/>
    <w:rsid w:val="00072DF5"/>
    <w:rsid w:val="00074E44"/>
    <w:rsid w:val="00074E69"/>
    <w:rsid w:val="00074E7C"/>
    <w:rsid w:val="000752A9"/>
    <w:rsid w:val="0007578C"/>
    <w:rsid w:val="00075ADA"/>
    <w:rsid w:val="00075D38"/>
    <w:rsid w:val="00076704"/>
    <w:rsid w:val="00076952"/>
    <w:rsid w:val="00077181"/>
    <w:rsid w:val="00077417"/>
    <w:rsid w:val="00080661"/>
    <w:rsid w:val="0008086F"/>
    <w:rsid w:val="00081393"/>
    <w:rsid w:val="000823D5"/>
    <w:rsid w:val="00083581"/>
    <w:rsid w:val="00087A0B"/>
    <w:rsid w:val="00087E77"/>
    <w:rsid w:val="00090299"/>
    <w:rsid w:val="00090408"/>
    <w:rsid w:val="0009126F"/>
    <w:rsid w:val="00091442"/>
    <w:rsid w:val="00091D55"/>
    <w:rsid w:val="00093F6A"/>
    <w:rsid w:val="00094B99"/>
    <w:rsid w:val="00094C2B"/>
    <w:rsid w:val="000A007C"/>
    <w:rsid w:val="000A0313"/>
    <w:rsid w:val="000A0D24"/>
    <w:rsid w:val="000A20F7"/>
    <w:rsid w:val="000A39F8"/>
    <w:rsid w:val="000A43DB"/>
    <w:rsid w:val="000A4929"/>
    <w:rsid w:val="000A60A8"/>
    <w:rsid w:val="000B0386"/>
    <w:rsid w:val="000B1418"/>
    <w:rsid w:val="000B25AB"/>
    <w:rsid w:val="000B2B4D"/>
    <w:rsid w:val="000B3223"/>
    <w:rsid w:val="000B36A7"/>
    <w:rsid w:val="000B3CE0"/>
    <w:rsid w:val="000B4AF6"/>
    <w:rsid w:val="000B5ED0"/>
    <w:rsid w:val="000C00A7"/>
    <w:rsid w:val="000C08F8"/>
    <w:rsid w:val="000C2828"/>
    <w:rsid w:val="000C2AC7"/>
    <w:rsid w:val="000C459C"/>
    <w:rsid w:val="000C4E6C"/>
    <w:rsid w:val="000C5304"/>
    <w:rsid w:val="000C6B46"/>
    <w:rsid w:val="000C6F7E"/>
    <w:rsid w:val="000D0A71"/>
    <w:rsid w:val="000D0E99"/>
    <w:rsid w:val="000D12AE"/>
    <w:rsid w:val="000D18EE"/>
    <w:rsid w:val="000D3F50"/>
    <w:rsid w:val="000D573F"/>
    <w:rsid w:val="000D5A92"/>
    <w:rsid w:val="000D6883"/>
    <w:rsid w:val="000D6FF1"/>
    <w:rsid w:val="000D74C4"/>
    <w:rsid w:val="000E08CC"/>
    <w:rsid w:val="000E0F84"/>
    <w:rsid w:val="000E1114"/>
    <w:rsid w:val="000E208A"/>
    <w:rsid w:val="000E430C"/>
    <w:rsid w:val="000E4453"/>
    <w:rsid w:val="000E5932"/>
    <w:rsid w:val="000E6491"/>
    <w:rsid w:val="000E798F"/>
    <w:rsid w:val="000E7CED"/>
    <w:rsid w:val="000F00E9"/>
    <w:rsid w:val="000F013E"/>
    <w:rsid w:val="000F310E"/>
    <w:rsid w:val="000F780F"/>
    <w:rsid w:val="001011F1"/>
    <w:rsid w:val="001012B5"/>
    <w:rsid w:val="00102EA8"/>
    <w:rsid w:val="0010346C"/>
    <w:rsid w:val="00104F28"/>
    <w:rsid w:val="001057B5"/>
    <w:rsid w:val="00106223"/>
    <w:rsid w:val="00106933"/>
    <w:rsid w:val="0010753E"/>
    <w:rsid w:val="00107640"/>
    <w:rsid w:val="00107CC7"/>
    <w:rsid w:val="00110A37"/>
    <w:rsid w:val="0011128B"/>
    <w:rsid w:val="001116EE"/>
    <w:rsid w:val="00112B3A"/>
    <w:rsid w:val="00112DA0"/>
    <w:rsid w:val="00113391"/>
    <w:rsid w:val="00113D06"/>
    <w:rsid w:val="00114D9E"/>
    <w:rsid w:val="001154D5"/>
    <w:rsid w:val="001165D0"/>
    <w:rsid w:val="00116DAF"/>
    <w:rsid w:val="001225B9"/>
    <w:rsid w:val="00122D89"/>
    <w:rsid w:val="00123B4B"/>
    <w:rsid w:val="001247C2"/>
    <w:rsid w:val="001251B5"/>
    <w:rsid w:val="0012689D"/>
    <w:rsid w:val="00126C3C"/>
    <w:rsid w:val="001275F8"/>
    <w:rsid w:val="00130AA7"/>
    <w:rsid w:val="00130F06"/>
    <w:rsid w:val="00130FEC"/>
    <w:rsid w:val="001312E7"/>
    <w:rsid w:val="00131A74"/>
    <w:rsid w:val="00133A18"/>
    <w:rsid w:val="001355E7"/>
    <w:rsid w:val="00135E51"/>
    <w:rsid w:val="0013615C"/>
    <w:rsid w:val="00136E23"/>
    <w:rsid w:val="00137208"/>
    <w:rsid w:val="00137E1E"/>
    <w:rsid w:val="00141C8F"/>
    <w:rsid w:val="00142369"/>
    <w:rsid w:val="00142EC3"/>
    <w:rsid w:val="00143B10"/>
    <w:rsid w:val="00145189"/>
    <w:rsid w:val="00145355"/>
    <w:rsid w:val="00145C0D"/>
    <w:rsid w:val="001468EC"/>
    <w:rsid w:val="001472B5"/>
    <w:rsid w:val="00147C00"/>
    <w:rsid w:val="00147FCB"/>
    <w:rsid w:val="00151931"/>
    <w:rsid w:val="00151B81"/>
    <w:rsid w:val="00152003"/>
    <w:rsid w:val="0015265B"/>
    <w:rsid w:val="00152853"/>
    <w:rsid w:val="001530D8"/>
    <w:rsid w:val="001532EB"/>
    <w:rsid w:val="00153D4F"/>
    <w:rsid w:val="00154A0A"/>
    <w:rsid w:val="00154BA1"/>
    <w:rsid w:val="00155348"/>
    <w:rsid w:val="0015543C"/>
    <w:rsid w:val="00155A59"/>
    <w:rsid w:val="00157148"/>
    <w:rsid w:val="0016156C"/>
    <w:rsid w:val="001625E6"/>
    <w:rsid w:val="0016289D"/>
    <w:rsid w:val="00163024"/>
    <w:rsid w:val="0016317E"/>
    <w:rsid w:val="00164ABD"/>
    <w:rsid w:val="00166111"/>
    <w:rsid w:val="0017177E"/>
    <w:rsid w:val="00172163"/>
    <w:rsid w:val="00175926"/>
    <w:rsid w:val="00176AE9"/>
    <w:rsid w:val="001770E4"/>
    <w:rsid w:val="0017770D"/>
    <w:rsid w:val="00180332"/>
    <w:rsid w:val="00180A1C"/>
    <w:rsid w:val="001815CB"/>
    <w:rsid w:val="0018253D"/>
    <w:rsid w:val="00182774"/>
    <w:rsid w:val="00182CE4"/>
    <w:rsid w:val="0018519B"/>
    <w:rsid w:val="00185F27"/>
    <w:rsid w:val="00186F37"/>
    <w:rsid w:val="0018786E"/>
    <w:rsid w:val="001906E8"/>
    <w:rsid w:val="00191C74"/>
    <w:rsid w:val="00191CB8"/>
    <w:rsid w:val="001938E3"/>
    <w:rsid w:val="00194491"/>
    <w:rsid w:val="0019623B"/>
    <w:rsid w:val="00196259"/>
    <w:rsid w:val="00196361"/>
    <w:rsid w:val="00196658"/>
    <w:rsid w:val="00197AE2"/>
    <w:rsid w:val="001A0593"/>
    <w:rsid w:val="001A3FC7"/>
    <w:rsid w:val="001A423C"/>
    <w:rsid w:val="001A54B3"/>
    <w:rsid w:val="001A6BD7"/>
    <w:rsid w:val="001B0285"/>
    <w:rsid w:val="001B15E8"/>
    <w:rsid w:val="001B1B2C"/>
    <w:rsid w:val="001B1D7A"/>
    <w:rsid w:val="001B24C5"/>
    <w:rsid w:val="001B336A"/>
    <w:rsid w:val="001B352C"/>
    <w:rsid w:val="001B3CB4"/>
    <w:rsid w:val="001B4362"/>
    <w:rsid w:val="001B5C5D"/>
    <w:rsid w:val="001C06A3"/>
    <w:rsid w:val="001C0A19"/>
    <w:rsid w:val="001C1BB9"/>
    <w:rsid w:val="001C34B0"/>
    <w:rsid w:val="001C6F55"/>
    <w:rsid w:val="001C744D"/>
    <w:rsid w:val="001D0419"/>
    <w:rsid w:val="001D15B7"/>
    <w:rsid w:val="001D22F6"/>
    <w:rsid w:val="001D32FC"/>
    <w:rsid w:val="001D3E9F"/>
    <w:rsid w:val="001D5388"/>
    <w:rsid w:val="001D5725"/>
    <w:rsid w:val="001D6025"/>
    <w:rsid w:val="001D6D06"/>
    <w:rsid w:val="001E0478"/>
    <w:rsid w:val="001E1208"/>
    <w:rsid w:val="001E3956"/>
    <w:rsid w:val="001E5FD4"/>
    <w:rsid w:val="001E619D"/>
    <w:rsid w:val="001E6261"/>
    <w:rsid w:val="001F17E6"/>
    <w:rsid w:val="001F1CB9"/>
    <w:rsid w:val="001F22A6"/>
    <w:rsid w:val="001F2AFC"/>
    <w:rsid w:val="001F5B79"/>
    <w:rsid w:val="001F5D50"/>
    <w:rsid w:val="001F69BA"/>
    <w:rsid w:val="001F6D3F"/>
    <w:rsid w:val="00200B08"/>
    <w:rsid w:val="00202424"/>
    <w:rsid w:val="00205612"/>
    <w:rsid w:val="00206A99"/>
    <w:rsid w:val="002071DC"/>
    <w:rsid w:val="0020725F"/>
    <w:rsid w:val="0020756E"/>
    <w:rsid w:val="00210EDB"/>
    <w:rsid w:val="00211E4D"/>
    <w:rsid w:val="00212B21"/>
    <w:rsid w:val="00212C42"/>
    <w:rsid w:val="002146C3"/>
    <w:rsid w:val="00214B12"/>
    <w:rsid w:val="00215F03"/>
    <w:rsid w:val="00216843"/>
    <w:rsid w:val="00222A68"/>
    <w:rsid w:val="00223AC9"/>
    <w:rsid w:val="0022431D"/>
    <w:rsid w:val="00226969"/>
    <w:rsid w:val="00226B64"/>
    <w:rsid w:val="0023231C"/>
    <w:rsid w:val="002330FC"/>
    <w:rsid w:val="002333B2"/>
    <w:rsid w:val="00233571"/>
    <w:rsid w:val="00235096"/>
    <w:rsid w:val="00235BAF"/>
    <w:rsid w:val="00235F54"/>
    <w:rsid w:val="00236F9B"/>
    <w:rsid w:val="00237C39"/>
    <w:rsid w:val="00242785"/>
    <w:rsid w:val="00242EFB"/>
    <w:rsid w:val="00243B5D"/>
    <w:rsid w:val="00244560"/>
    <w:rsid w:val="00244ACE"/>
    <w:rsid w:val="0024714A"/>
    <w:rsid w:val="00250A0B"/>
    <w:rsid w:val="00251442"/>
    <w:rsid w:val="00252893"/>
    <w:rsid w:val="00252EB3"/>
    <w:rsid w:val="002546BD"/>
    <w:rsid w:val="00254ADF"/>
    <w:rsid w:val="00255659"/>
    <w:rsid w:val="00255A5B"/>
    <w:rsid w:val="00260796"/>
    <w:rsid w:val="00262D13"/>
    <w:rsid w:val="002630D7"/>
    <w:rsid w:val="0026346E"/>
    <w:rsid w:val="002634A2"/>
    <w:rsid w:val="00265313"/>
    <w:rsid w:val="00265A27"/>
    <w:rsid w:val="00265BE6"/>
    <w:rsid w:val="0026657E"/>
    <w:rsid w:val="0026719F"/>
    <w:rsid w:val="00270DA5"/>
    <w:rsid w:val="00272CE8"/>
    <w:rsid w:val="00272EC0"/>
    <w:rsid w:val="002735AF"/>
    <w:rsid w:val="0027370E"/>
    <w:rsid w:val="002747BD"/>
    <w:rsid w:val="00274C36"/>
    <w:rsid w:val="00275D8E"/>
    <w:rsid w:val="00276235"/>
    <w:rsid w:val="00276FE2"/>
    <w:rsid w:val="00277701"/>
    <w:rsid w:val="0027797B"/>
    <w:rsid w:val="0028097F"/>
    <w:rsid w:val="00281C3D"/>
    <w:rsid w:val="00281CF5"/>
    <w:rsid w:val="00281D24"/>
    <w:rsid w:val="002821CD"/>
    <w:rsid w:val="00284E4F"/>
    <w:rsid w:val="00286680"/>
    <w:rsid w:val="00286D84"/>
    <w:rsid w:val="00286F44"/>
    <w:rsid w:val="00287A3B"/>
    <w:rsid w:val="00290B8C"/>
    <w:rsid w:val="0029206D"/>
    <w:rsid w:val="00292AE2"/>
    <w:rsid w:val="0029513D"/>
    <w:rsid w:val="00296ED8"/>
    <w:rsid w:val="0029713E"/>
    <w:rsid w:val="002A025C"/>
    <w:rsid w:val="002A3C56"/>
    <w:rsid w:val="002A45A6"/>
    <w:rsid w:val="002A5AB4"/>
    <w:rsid w:val="002A5DB6"/>
    <w:rsid w:val="002A6404"/>
    <w:rsid w:val="002A64CA"/>
    <w:rsid w:val="002A7344"/>
    <w:rsid w:val="002A7390"/>
    <w:rsid w:val="002A7914"/>
    <w:rsid w:val="002A79C7"/>
    <w:rsid w:val="002B2BC7"/>
    <w:rsid w:val="002B41E0"/>
    <w:rsid w:val="002B6431"/>
    <w:rsid w:val="002B6BD4"/>
    <w:rsid w:val="002B6C64"/>
    <w:rsid w:val="002B770F"/>
    <w:rsid w:val="002C0B7A"/>
    <w:rsid w:val="002C1996"/>
    <w:rsid w:val="002C2621"/>
    <w:rsid w:val="002C2880"/>
    <w:rsid w:val="002C400C"/>
    <w:rsid w:val="002C4228"/>
    <w:rsid w:val="002C5E85"/>
    <w:rsid w:val="002C660B"/>
    <w:rsid w:val="002C7003"/>
    <w:rsid w:val="002D0569"/>
    <w:rsid w:val="002D0BAE"/>
    <w:rsid w:val="002D2177"/>
    <w:rsid w:val="002D3450"/>
    <w:rsid w:val="002D3601"/>
    <w:rsid w:val="002D360F"/>
    <w:rsid w:val="002D4436"/>
    <w:rsid w:val="002D5152"/>
    <w:rsid w:val="002D58CD"/>
    <w:rsid w:val="002D5B0A"/>
    <w:rsid w:val="002D6833"/>
    <w:rsid w:val="002D6DAD"/>
    <w:rsid w:val="002D73B3"/>
    <w:rsid w:val="002D7494"/>
    <w:rsid w:val="002D753E"/>
    <w:rsid w:val="002E0909"/>
    <w:rsid w:val="002E28D5"/>
    <w:rsid w:val="002E29A6"/>
    <w:rsid w:val="002E2A36"/>
    <w:rsid w:val="002E381A"/>
    <w:rsid w:val="002E4411"/>
    <w:rsid w:val="002E4AE4"/>
    <w:rsid w:val="002E4B5E"/>
    <w:rsid w:val="002E5FBF"/>
    <w:rsid w:val="002E7042"/>
    <w:rsid w:val="002F0213"/>
    <w:rsid w:val="002F21F9"/>
    <w:rsid w:val="002F28F3"/>
    <w:rsid w:val="002F2E1E"/>
    <w:rsid w:val="002F306B"/>
    <w:rsid w:val="002F383B"/>
    <w:rsid w:val="002F3C6A"/>
    <w:rsid w:val="002F3D7F"/>
    <w:rsid w:val="002F5A26"/>
    <w:rsid w:val="002F6186"/>
    <w:rsid w:val="002F744F"/>
    <w:rsid w:val="00301165"/>
    <w:rsid w:val="003040D4"/>
    <w:rsid w:val="003041BD"/>
    <w:rsid w:val="0030490C"/>
    <w:rsid w:val="00304F49"/>
    <w:rsid w:val="00305881"/>
    <w:rsid w:val="00306BCA"/>
    <w:rsid w:val="003070BF"/>
    <w:rsid w:val="003072E3"/>
    <w:rsid w:val="00311C02"/>
    <w:rsid w:val="003139DA"/>
    <w:rsid w:val="00313EF3"/>
    <w:rsid w:val="003147FD"/>
    <w:rsid w:val="00314AC7"/>
    <w:rsid w:val="00315400"/>
    <w:rsid w:val="00315C11"/>
    <w:rsid w:val="003164D8"/>
    <w:rsid w:val="00316ABB"/>
    <w:rsid w:val="00316B0C"/>
    <w:rsid w:val="00320A52"/>
    <w:rsid w:val="00323AC9"/>
    <w:rsid w:val="003248F1"/>
    <w:rsid w:val="00324C42"/>
    <w:rsid w:val="003254FD"/>
    <w:rsid w:val="00325881"/>
    <w:rsid w:val="00326B8E"/>
    <w:rsid w:val="00327C4E"/>
    <w:rsid w:val="00331AF0"/>
    <w:rsid w:val="00331F43"/>
    <w:rsid w:val="003321B1"/>
    <w:rsid w:val="00333348"/>
    <w:rsid w:val="00335383"/>
    <w:rsid w:val="003364BB"/>
    <w:rsid w:val="003406BF"/>
    <w:rsid w:val="00340F30"/>
    <w:rsid w:val="00342AAB"/>
    <w:rsid w:val="00343AB6"/>
    <w:rsid w:val="003440C8"/>
    <w:rsid w:val="00344229"/>
    <w:rsid w:val="00344475"/>
    <w:rsid w:val="003448D3"/>
    <w:rsid w:val="0034665D"/>
    <w:rsid w:val="00346B87"/>
    <w:rsid w:val="003475C0"/>
    <w:rsid w:val="00347EC3"/>
    <w:rsid w:val="00351A61"/>
    <w:rsid w:val="00352309"/>
    <w:rsid w:val="00352A5D"/>
    <w:rsid w:val="00353BFC"/>
    <w:rsid w:val="00354262"/>
    <w:rsid w:val="0035572E"/>
    <w:rsid w:val="00356282"/>
    <w:rsid w:val="003572F6"/>
    <w:rsid w:val="00360D22"/>
    <w:rsid w:val="003620B1"/>
    <w:rsid w:val="00365A69"/>
    <w:rsid w:val="003668EC"/>
    <w:rsid w:val="00366E31"/>
    <w:rsid w:val="00371968"/>
    <w:rsid w:val="00373580"/>
    <w:rsid w:val="0037360B"/>
    <w:rsid w:val="00374172"/>
    <w:rsid w:val="00374366"/>
    <w:rsid w:val="00375552"/>
    <w:rsid w:val="0037574B"/>
    <w:rsid w:val="003764D9"/>
    <w:rsid w:val="00377131"/>
    <w:rsid w:val="0038055B"/>
    <w:rsid w:val="003819A1"/>
    <w:rsid w:val="00382889"/>
    <w:rsid w:val="003831C8"/>
    <w:rsid w:val="003834E1"/>
    <w:rsid w:val="0038375F"/>
    <w:rsid w:val="003845CB"/>
    <w:rsid w:val="00387067"/>
    <w:rsid w:val="00387797"/>
    <w:rsid w:val="00387DE9"/>
    <w:rsid w:val="0039012B"/>
    <w:rsid w:val="00390626"/>
    <w:rsid w:val="00390E53"/>
    <w:rsid w:val="00392F68"/>
    <w:rsid w:val="003930D4"/>
    <w:rsid w:val="00395C24"/>
    <w:rsid w:val="00397223"/>
    <w:rsid w:val="00397479"/>
    <w:rsid w:val="003A0AF6"/>
    <w:rsid w:val="003A1F88"/>
    <w:rsid w:val="003A2B8C"/>
    <w:rsid w:val="003A2E2E"/>
    <w:rsid w:val="003A39D8"/>
    <w:rsid w:val="003A39DB"/>
    <w:rsid w:val="003A3D7F"/>
    <w:rsid w:val="003A5FC3"/>
    <w:rsid w:val="003A7536"/>
    <w:rsid w:val="003B0A80"/>
    <w:rsid w:val="003B0E3F"/>
    <w:rsid w:val="003B1C64"/>
    <w:rsid w:val="003B1CA2"/>
    <w:rsid w:val="003B35CB"/>
    <w:rsid w:val="003B442E"/>
    <w:rsid w:val="003B63BD"/>
    <w:rsid w:val="003B6CC3"/>
    <w:rsid w:val="003B6FBC"/>
    <w:rsid w:val="003B7FB5"/>
    <w:rsid w:val="003C0962"/>
    <w:rsid w:val="003C0E9F"/>
    <w:rsid w:val="003C2483"/>
    <w:rsid w:val="003C639A"/>
    <w:rsid w:val="003C6D5C"/>
    <w:rsid w:val="003C7046"/>
    <w:rsid w:val="003D0C3F"/>
    <w:rsid w:val="003D144E"/>
    <w:rsid w:val="003D1AA4"/>
    <w:rsid w:val="003D2E91"/>
    <w:rsid w:val="003D4FB0"/>
    <w:rsid w:val="003D5322"/>
    <w:rsid w:val="003D60A0"/>
    <w:rsid w:val="003D7137"/>
    <w:rsid w:val="003D75CD"/>
    <w:rsid w:val="003E01D3"/>
    <w:rsid w:val="003E1C06"/>
    <w:rsid w:val="003E3078"/>
    <w:rsid w:val="003E336C"/>
    <w:rsid w:val="003E4463"/>
    <w:rsid w:val="003E453E"/>
    <w:rsid w:val="003E502D"/>
    <w:rsid w:val="003E6684"/>
    <w:rsid w:val="003E6C31"/>
    <w:rsid w:val="003F1449"/>
    <w:rsid w:val="003F1B25"/>
    <w:rsid w:val="003F211F"/>
    <w:rsid w:val="003F23EC"/>
    <w:rsid w:val="003F27FC"/>
    <w:rsid w:val="003F3144"/>
    <w:rsid w:val="003F5612"/>
    <w:rsid w:val="003F6361"/>
    <w:rsid w:val="003F67A1"/>
    <w:rsid w:val="003F6831"/>
    <w:rsid w:val="003F6A95"/>
    <w:rsid w:val="00400AA0"/>
    <w:rsid w:val="004013B6"/>
    <w:rsid w:val="00401913"/>
    <w:rsid w:val="004021A4"/>
    <w:rsid w:val="00402D40"/>
    <w:rsid w:val="00405586"/>
    <w:rsid w:val="004075F1"/>
    <w:rsid w:val="0041014F"/>
    <w:rsid w:val="004103F8"/>
    <w:rsid w:val="00410483"/>
    <w:rsid w:val="004117D9"/>
    <w:rsid w:val="004129D0"/>
    <w:rsid w:val="00412AAB"/>
    <w:rsid w:val="00412DB9"/>
    <w:rsid w:val="00414A88"/>
    <w:rsid w:val="00416238"/>
    <w:rsid w:val="004174DF"/>
    <w:rsid w:val="00417592"/>
    <w:rsid w:val="004227A0"/>
    <w:rsid w:val="00424459"/>
    <w:rsid w:val="00424EED"/>
    <w:rsid w:val="0042529E"/>
    <w:rsid w:val="00425376"/>
    <w:rsid w:val="00426186"/>
    <w:rsid w:val="00426289"/>
    <w:rsid w:val="004272BB"/>
    <w:rsid w:val="004300FA"/>
    <w:rsid w:val="00431071"/>
    <w:rsid w:val="00431F92"/>
    <w:rsid w:val="0043312E"/>
    <w:rsid w:val="00435BD0"/>
    <w:rsid w:val="00435C11"/>
    <w:rsid w:val="004360C6"/>
    <w:rsid w:val="00437698"/>
    <w:rsid w:val="004379CE"/>
    <w:rsid w:val="00437DEA"/>
    <w:rsid w:val="004412BA"/>
    <w:rsid w:val="0044382F"/>
    <w:rsid w:val="00443877"/>
    <w:rsid w:val="00444C5F"/>
    <w:rsid w:val="004471C6"/>
    <w:rsid w:val="00447A83"/>
    <w:rsid w:val="0045006D"/>
    <w:rsid w:val="00450E14"/>
    <w:rsid w:val="00451273"/>
    <w:rsid w:val="004527C0"/>
    <w:rsid w:val="00453375"/>
    <w:rsid w:val="00453B11"/>
    <w:rsid w:val="00457834"/>
    <w:rsid w:val="00457AFC"/>
    <w:rsid w:val="004600CB"/>
    <w:rsid w:val="00460BDD"/>
    <w:rsid w:val="004616F4"/>
    <w:rsid w:val="004618A1"/>
    <w:rsid w:val="004624A3"/>
    <w:rsid w:val="00462722"/>
    <w:rsid w:val="004669BF"/>
    <w:rsid w:val="00466CDA"/>
    <w:rsid w:val="004671C4"/>
    <w:rsid w:val="00470AAC"/>
    <w:rsid w:val="00470B26"/>
    <w:rsid w:val="00472908"/>
    <w:rsid w:val="00472A09"/>
    <w:rsid w:val="00473381"/>
    <w:rsid w:val="0047374F"/>
    <w:rsid w:val="00473AFC"/>
    <w:rsid w:val="00473F70"/>
    <w:rsid w:val="00477042"/>
    <w:rsid w:val="004772BD"/>
    <w:rsid w:val="0047761D"/>
    <w:rsid w:val="00477F7F"/>
    <w:rsid w:val="004819EC"/>
    <w:rsid w:val="0048292C"/>
    <w:rsid w:val="00483F5F"/>
    <w:rsid w:val="004840ED"/>
    <w:rsid w:val="00484BF2"/>
    <w:rsid w:val="0048501F"/>
    <w:rsid w:val="004865AF"/>
    <w:rsid w:val="00487029"/>
    <w:rsid w:val="0048747F"/>
    <w:rsid w:val="00487B17"/>
    <w:rsid w:val="004900A3"/>
    <w:rsid w:val="0049021C"/>
    <w:rsid w:val="00492637"/>
    <w:rsid w:val="00492DB7"/>
    <w:rsid w:val="00493811"/>
    <w:rsid w:val="004940C9"/>
    <w:rsid w:val="004942BA"/>
    <w:rsid w:val="00494923"/>
    <w:rsid w:val="00495F84"/>
    <w:rsid w:val="004A161F"/>
    <w:rsid w:val="004A1CB0"/>
    <w:rsid w:val="004A2444"/>
    <w:rsid w:val="004A30E3"/>
    <w:rsid w:val="004A33AA"/>
    <w:rsid w:val="004A506D"/>
    <w:rsid w:val="004A56E7"/>
    <w:rsid w:val="004A724D"/>
    <w:rsid w:val="004A7521"/>
    <w:rsid w:val="004B0C77"/>
    <w:rsid w:val="004B25CA"/>
    <w:rsid w:val="004B2ED6"/>
    <w:rsid w:val="004B3C9D"/>
    <w:rsid w:val="004B549B"/>
    <w:rsid w:val="004B6C11"/>
    <w:rsid w:val="004B754F"/>
    <w:rsid w:val="004B7585"/>
    <w:rsid w:val="004B77CE"/>
    <w:rsid w:val="004C0967"/>
    <w:rsid w:val="004C0E4C"/>
    <w:rsid w:val="004C1B93"/>
    <w:rsid w:val="004C2589"/>
    <w:rsid w:val="004C34F5"/>
    <w:rsid w:val="004C42A9"/>
    <w:rsid w:val="004C4B75"/>
    <w:rsid w:val="004C6BE4"/>
    <w:rsid w:val="004D16B2"/>
    <w:rsid w:val="004D1C81"/>
    <w:rsid w:val="004D27C6"/>
    <w:rsid w:val="004D3175"/>
    <w:rsid w:val="004D3EDB"/>
    <w:rsid w:val="004D4564"/>
    <w:rsid w:val="004D47FB"/>
    <w:rsid w:val="004D4F53"/>
    <w:rsid w:val="004D5657"/>
    <w:rsid w:val="004D7EFC"/>
    <w:rsid w:val="004D7F48"/>
    <w:rsid w:val="004E1698"/>
    <w:rsid w:val="004E26CD"/>
    <w:rsid w:val="004E454B"/>
    <w:rsid w:val="004E5EF6"/>
    <w:rsid w:val="004E70B5"/>
    <w:rsid w:val="004E71F5"/>
    <w:rsid w:val="004E79E3"/>
    <w:rsid w:val="004F08D7"/>
    <w:rsid w:val="004F3D7B"/>
    <w:rsid w:val="004F40AE"/>
    <w:rsid w:val="004F496D"/>
    <w:rsid w:val="004F68D1"/>
    <w:rsid w:val="004F6B1B"/>
    <w:rsid w:val="005006E7"/>
    <w:rsid w:val="00501A5F"/>
    <w:rsid w:val="00502495"/>
    <w:rsid w:val="0050323E"/>
    <w:rsid w:val="00503A1D"/>
    <w:rsid w:val="00504827"/>
    <w:rsid w:val="0050564A"/>
    <w:rsid w:val="00506ACC"/>
    <w:rsid w:val="005071CB"/>
    <w:rsid w:val="005072E3"/>
    <w:rsid w:val="00507BBF"/>
    <w:rsid w:val="00507F4F"/>
    <w:rsid w:val="005105AA"/>
    <w:rsid w:val="00510E8C"/>
    <w:rsid w:val="00510F91"/>
    <w:rsid w:val="00511C96"/>
    <w:rsid w:val="00513D4C"/>
    <w:rsid w:val="00517065"/>
    <w:rsid w:val="00521DA5"/>
    <w:rsid w:val="00523647"/>
    <w:rsid w:val="0052376A"/>
    <w:rsid w:val="005242CD"/>
    <w:rsid w:val="0052459D"/>
    <w:rsid w:val="00524AA3"/>
    <w:rsid w:val="00524C23"/>
    <w:rsid w:val="00525A28"/>
    <w:rsid w:val="00525F7E"/>
    <w:rsid w:val="00526371"/>
    <w:rsid w:val="0053017E"/>
    <w:rsid w:val="00532F8A"/>
    <w:rsid w:val="00534298"/>
    <w:rsid w:val="005353E3"/>
    <w:rsid w:val="00535DBC"/>
    <w:rsid w:val="00536439"/>
    <w:rsid w:val="00536A57"/>
    <w:rsid w:val="005415BF"/>
    <w:rsid w:val="00542845"/>
    <w:rsid w:val="00544689"/>
    <w:rsid w:val="00544CB3"/>
    <w:rsid w:val="00545C1F"/>
    <w:rsid w:val="00547E0E"/>
    <w:rsid w:val="005514C4"/>
    <w:rsid w:val="00553CAB"/>
    <w:rsid w:val="00553DEF"/>
    <w:rsid w:val="00555654"/>
    <w:rsid w:val="00556D4A"/>
    <w:rsid w:val="00560798"/>
    <w:rsid w:val="005620AA"/>
    <w:rsid w:val="00563E28"/>
    <w:rsid w:val="00566228"/>
    <w:rsid w:val="00567FB4"/>
    <w:rsid w:val="00567FD5"/>
    <w:rsid w:val="005737BB"/>
    <w:rsid w:val="00573F34"/>
    <w:rsid w:val="0057472C"/>
    <w:rsid w:val="00575088"/>
    <w:rsid w:val="00575A72"/>
    <w:rsid w:val="00577B85"/>
    <w:rsid w:val="00577CD2"/>
    <w:rsid w:val="00580846"/>
    <w:rsid w:val="005808C2"/>
    <w:rsid w:val="00580AB7"/>
    <w:rsid w:val="00580ED5"/>
    <w:rsid w:val="0058124D"/>
    <w:rsid w:val="00581F5B"/>
    <w:rsid w:val="00582E33"/>
    <w:rsid w:val="00583478"/>
    <w:rsid w:val="00583FEE"/>
    <w:rsid w:val="00584295"/>
    <w:rsid w:val="00584958"/>
    <w:rsid w:val="00584C4E"/>
    <w:rsid w:val="00584D46"/>
    <w:rsid w:val="0058588C"/>
    <w:rsid w:val="00586ACB"/>
    <w:rsid w:val="00590127"/>
    <w:rsid w:val="00592F6D"/>
    <w:rsid w:val="00593B5A"/>
    <w:rsid w:val="00594526"/>
    <w:rsid w:val="00595147"/>
    <w:rsid w:val="00596692"/>
    <w:rsid w:val="00596950"/>
    <w:rsid w:val="00596FD3"/>
    <w:rsid w:val="00597C6F"/>
    <w:rsid w:val="005A0725"/>
    <w:rsid w:val="005A0DD0"/>
    <w:rsid w:val="005A2A29"/>
    <w:rsid w:val="005A49FE"/>
    <w:rsid w:val="005A4DEA"/>
    <w:rsid w:val="005A571A"/>
    <w:rsid w:val="005A6690"/>
    <w:rsid w:val="005A73FF"/>
    <w:rsid w:val="005B2276"/>
    <w:rsid w:val="005B39E0"/>
    <w:rsid w:val="005B5223"/>
    <w:rsid w:val="005C113C"/>
    <w:rsid w:val="005C1D7C"/>
    <w:rsid w:val="005C2BCF"/>
    <w:rsid w:val="005C2E4A"/>
    <w:rsid w:val="005C30FB"/>
    <w:rsid w:val="005C323E"/>
    <w:rsid w:val="005C4D30"/>
    <w:rsid w:val="005C7001"/>
    <w:rsid w:val="005C79B3"/>
    <w:rsid w:val="005D115A"/>
    <w:rsid w:val="005D239C"/>
    <w:rsid w:val="005D3826"/>
    <w:rsid w:val="005D4579"/>
    <w:rsid w:val="005D4F52"/>
    <w:rsid w:val="005D5827"/>
    <w:rsid w:val="005D6FE3"/>
    <w:rsid w:val="005E2ABF"/>
    <w:rsid w:val="005E3A1B"/>
    <w:rsid w:val="005E3C6E"/>
    <w:rsid w:val="005E6EB9"/>
    <w:rsid w:val="005E774A"/>
    <w:rsid w:val="005E7CB0"/>
    <w:rsid w:val="005F2CAB"/>
    <w:rsid w:val="005F2F39"/>
    <w:rsid w:val="005F40B5"/>
    <w:rsid w:val="005F4C2F"/>
    <w:rsid w:val="005F7004"/>
    <w:rsid w:val="005F7913"/>
    <w:rsid w:val="005F7E9B"/>
    <w:rsid w:val="00600315"/>
    <w:rsid w:val="00600AE6"/>
    <w:rsid w:val="00601EF5"/>
    <w:rsid w:val="006021C8"/>
    <w:rsid w:val="00604887"/>
    <w:rsid w:val="00605033"/>
    <w:rsid w:val="00605192"/>
    <w:rsid w:val="0060538B"/>
    <w:rsid w:val="00605C68"/>
    <w:rsid w:val="006101E1"/>
    <w:rsid w:val="0061032D"/>
    <w:rsid w:val="006111E7"/>
    <w:rsid w:val="00611780"/>
    <w:rsid w:val="00612684"/>
    <w:rsid w:val="00612DE9"/>
    <w:rsid w:val="0061308B"/>
    <w:rsid w:val="00614139"/>
    <w:rsid w:val="00614B91"/>
    <w:rsid w:val="00614BD8"/>
    <w:rsid w:val="006156BB"/>
    <w:rsid w:val="006209B7"/>
    <w:rsid w:val="00620B65"/>
    <w:rsid w:val="00620D1C"/>
    <w:rsid w:val="00622643"/>
    <w:rsid w:val="006232EE"/>
    <w:rsid w:val="00625129"/>
    <w:rsid w:val="00625725"/>
    <w:rsid w:val="00625B59"/>
    <w:rsid w:val="00627E48"/>
    <w:rsid w:val="00632A32"/>
    <w:rsid w:val="00633AED"/>
    <w:rsid w:val="0063467F"/>
    <w:rsid w:val="00635D6F"/>
    <w:rsid w:val="00636798"/>
    <w:rsid w:val="00637B28"/>
    <w:rsid w:val="006437F9"/>
    <w:rsid w:val="00645907"/>
    <w:rsid w:val="00647D65"/>
    <w:rsid w:val="00647DA3"/>
    <w:rsid w:val="0065014D"/>
    <w:rsid w:val="00651E5D"/>
    <w:rsid w:val="00652DF2"/>
    <w:rsid w:val="00652F46"/>
    <w:rsid w:val="006535BA"/>
    <w:rsid w:val="00654AB7"/>
    <w:rsid w:val="00655EA5"/>
    <w:rsid w:val="00655F9E"/>
    <w:rsid w:val="00663166"/>
    <w:rsid w:val="006646B9"/>
    <w:rsid w:val="0066494C"/>
    <w:rsid w:val="0066495C"/>
    <w:rsid w:val="00665813"/>
    <w:rsid w:val="00667502"/>
    <w:rsid w:val="0066784E"/>
    <w:rsid w:val="00670BCB"/>
    <w:rsid w:val="00671A38"/>
    <w:rsid w:val="006727D3"/>
    <w:rsid w:val="00672949"/>
    <w:rsid w:val="00673286"/>
    <w:rsid w:val="00674207"/>
    <w:rsid w:val="00675268"/>
    <w:rsid w:val="006753F1"/>
    <w:rsid w:val="00675EC3"/>
    <w:rsid w:val="00681237"/>
    <w:rsid w:val="00681462"/>
    <w:rsid w:val="00681C4D"/>
    <w:rsid w:val="00682B29"/>
    <w:rsid w:val="0068312F"/>
    <w:rsid w:val="00683268"/>
    <w:rsid w:val="006844FC"/>
    <w:rsid w:val="00690324"/>
    <w:rsid w:val="006903EE"/>
    <w:rsid w:val="00691E08"/>
    <w:rsid w:val="006926A2"/>
    <w:rsid w:val="006931E8"/>
    <w:rsid w:val="00693215"/>
    <w:rsid w:val="006936AF"/>
    <w:rsid w:val="00693CF3"/>
    <w:rsid w:val="00693F72"/>
    <w:rsid w:val="00696EF8"/>
    <w:rsid w:val="00697204"/>
    <w:rsid w:val="006A0AEC"/>
    <w:rsid w:val="006A3807"/>
    <w:rsid w:val="006A422D"/>
    <w:rsid w:val="006A5282"/>
    <w:rsid w:val="006A571C"/>
    <w:rsid w:val="006A5E0D"/>
    <w:rsid w:val="006A68B9"/>
    <w:rsid w:val="006A7DCA"/>
    <w:rsid w:val="006B03E5"/>
    <w:rsid w:val="006B391B"/>
    <w:rsid w:val="006B604D"/>
    <w:rsid w:val="006B6F16"/>
    <w:rsid w:val="006C076A"/>
    <w:rsid w:val="006C1116"/>
    <w:rsid w:val="006C1E3E"/>
    <w:rsid w:val="006C3D38"/>
    <w:rsid w:val="006C40FB"/>
    <w:rsid w:val="006C7173"/>
    <w:rsid w:val="006D0F6D"/>
    <w:rsid w:val="006D189F"/>
    <w:rsid w:val="006D3B75"/>
    <w:rsid w:val="006D4965"/>
    <w:rsid w:val="006D6557"/>
    <w:rsid w:val="006D661A"/>
    <w:rsid w:val="006E1E1E"/>
    <w:rsid w:val="006E2935"/>
    <w:rsid w:val="006E3ADB"/>
    <w:rsid w:val="006E3B26"/>
    <w:rsid w:val="006E3B2D"/>
    <w:rsid w:val="006E55CC"/>
    <w:rsid w:val="006E7DF9"/>
    <w:rsid w:val="006F0313"/>
    <w:rsid w:val="006F14CD"/>
    <w:rsid w:val="006F198F"/>
    <w:rsid w:val="006F274D"/>
    <w:rsid w:val="006F2CA6"/>
    <w:rsid w:val="006F2E74"/>
    <w:rsid w:val="006F363D"/>
    <w:rsid w:val="006F3879"/>
    <w:rsid w:val="006F7D72"/>
    <w:rsid w:val="00700043"/>
    <w:rsid w:val="007005DE"/>
    <w:rsid w:val="00700689"/>
    <w:rsid w:val="00701114"/>
    <w:rsid w:val="00701986"/>
    <w:rsid w:val="00702019"/>
    <w:rsid w:val="00702285"/>
    <w:rsid w:val="0070281B"/>
    <w:rsid w:val="0070361C"/>
    <w:rsid w:val="00703E43"/>
    <w:rsid w:val="00705952"/>
    <w:rsid w:val="00706B3D"/>
    <w:rsid w:val="00710135"/>
    <w:rsid w:val="00710AEA"/>
    <w:rsid w:val="00711522"/>
    <w:rsid w:val="00711682"/>
    <w:rsid w:val="007120C0"/>
    <w:rsid w:val="00712211"/>
    <w:rsid w:val="007139FE"/>
    <w:rsid w:val="00714992"/>
    <w:rsid w:val="007151B1"/>
    <w:rsid w:val="007166D3"/>
    <w:rsid w:val="00720261"/>
    <w:rsid w:val="007204DF"/>
    <w:rsid w:val="007208F9"/>
    <w:rsid w:val="00720AE9"/>
    <w:rsid w:val="0072427C"/>
    <w:rsid w:val="007273E3"/>
    <w:rsid w:val="007275BC"/>
    <w:rsid w:val="00727BCC"/>
    <w:rsid w:val="00727D28"/>
    <w:rsid w:val="0073202A"/>
    <w:rsid w:val="00732BCF"/>
    <w:rsid w:val="00734E6E"/>
    <w:rsid w:val="007365B5"/>
    <w:rsid w:val="0073747A"/>
    <w:rsid w:val="007376FB"/>
    <w:rsid w:val="00737965"/>
    <w:rsid w:val="0074126F"/>
    <w:rsid w:val="00741992"/>
    <w:rsid w:val="00741E62"/>
    <w:rsid w:val="00742243"/>
    <w:rsid w:val="00742D10"/>
    <w:rsid w:val="00743ACC"/>
    <w:rsid w:val="00743C9A"/>
    <w:rsid w:val="00744BDB"/>
    <w:rsid w:val="0074590D"/>
    <w:rsid w:val="00746104"/>
    <w:rsid w:val="00747045"/>
    <w:rsid w:val="00747CC7"/>
    <w:rsid w:val="00750281"/>
    <w:rsid w:val="00751D1A"/>
    <w:rsid w:val="007528B0"/>
    <w:rsid w:val="00752F5F"/>
    <w:rsid w:val="0075376F"/>
    <w:rsid w:val="0075470B"/>
    <w:rsid w:val="0075494A"/>
    <w:rsid w:val="007551E4"/>
    <w:rsid w:val="00755532"/>
    <w:rsid w:val="00756756"/>
    <w:rsid w:val="00760386"/>
    <w:rsid w:val="007622E9"/>
    <w:rsid w:val="00764E9E"/>
    <w:rsid w:val="00765511"/>
    <w:rsid w:val="007656B2"/>
    <w:rsid w:val="00766DD4"/>
    <w:rsid w:val="00767F22"/>
    <w:rsid w:val="00770182"/>
    <w:rsid w:val="00770224"/>
    <w:rsid w:val="007706EF"/>
    <w:rsid w:val="00771D9F"/>
    <w:rsid w:val="00772337"/>
    <w:rsid w:val="00772AB5"/>
    <w:rsid w:val="00772CC8"/>
    <w:rsid w:val="00773582"/>
    <w:rsid w:val="00774042"/>
    <w:rsid w:val="007741C8"/>
    <w:rsid w:val="00774668"/>
    <w:rsid w:val="00775DA3"/>
    <w:rsid w:val="00775FFF"/>
    <w:rsid w:val="00776968"/>
    <w:rsid w:val="00780634"/>
    <w:rsid w:val="00780E5A"/>
    <w:rsid w:val="00783DF2"/>
    <w:rsid w:val="0078549B"/>
    <w:rsid w:val="00786007"/>
    <w:rsid w:val="007903D6"/>
    <w:rsid w:val="00790440"/>
    <w:rsid w:val="007942E6"/>
    <w:rsid w:val="00794BE3"/>
    <w:rsid w:val="007950A8"/>
    <w:rsid w:val="00796B45"/>
    <w:rsid w:val="007A20A0"/>
    <w:rsid w:val="007A3066"/>
    <w:rsid w:val="007A4046"/>
    <w:rsid w:val="007A50BC"/>
    <w:rsid w:val="007A64B9"/>
    <w:rsid w:val="007A6C8A"/>
    <w:rsid w:val="007A6DB7"/>
    <w:rsid w:val="007A7956"/>
    <w:rsid w:val="007A7FD4"/>
    <w:rsid w:val="007B219F"/>
    <w:rsid w:val="007B52DC"/>
    <w:rsid w:val="007B5435"/>
    <w:rsid w:val="007B6609"/>
    <w:rsid w:val="007B69AE"/>
    <w:rsid w:val="007B776D"/>
    <w:rsid w:val="007C1D37"/>
    <w:rsid w:val="007C3545"/>
    <w:rsid w:val="007C3EFF"/>
    <w:rsid w:val="007C460B"/>
    <w:rsid w:val="007C4684"/>
    <w:rsid w:val="007C5695"/>
    <w:rsid w:val="007C68DD"/>
    <w:rsid w:val="007C775B"/>
    <w:rsid w:val="007C7D67"/>
    <w:rsid w:val="007D0872"/>
    <w:rsid w:val="007D18F1"/>
    <w:rsid w:val="007D2322"/>
    <w:rsid w:val="007D399F"/>
    <w:rsid w:val="007D4114"/>
    <w:rsid w:val="007D4E93"/>
    <w:rsid w:val="007D5953"/>
    <w:rsid w:val="007E04F4"/>
    <w:rsid w:val="007E2166"/>
    <w:rsid w:val="007E292F"/>
    <w:rsid w:val="007E473A"/>
    <w:rsid w:val="007E4A01"/>
    <w:rsid w:val="007E4D5F"/>
    <w:rsid w:val="007E4E96"/>
    <w:rsid w:val="007E6A1D"/>
    <w:rsid w:val="007E6EA4"/>
    <w:rsid w:val="007E6ED3"/>
    <w:rsid w:val="007E7BD9"/>
    <w:rsid w:val="007F1D41"/>
    <w:rsid w:val="007F39D7"/>
    <w:rsid w:val="007F3A30"/>
    <w:rsid w:val="007F40B9"/>
    <w:rsid w:val="007F44CF"/>
    <w:rsid w:val="007F5068"/>
    <w:rsid w:val="008018B0"/>
    <w:rsid w:val="008019DE"/>
    <w:rsid w:val="00801EEE"/>
    <w:rsid w:val="00803084"/>
    <w:rsid w:val="00805DB1"/>
    <w:rsid w:val="00805FBA"/>
    <w:rsid w:val="0081190E"/>
    <w:rsid w:val="00811F8E"/>
    <w:rsid w:val="008134DC"/>
    <w:rsid w:val="008139D8"/>
    <w:rsid w:val="008139FC"/>
    <w:rsid w:val="00814333"/>
    <w:rsid w:val="00814559"/>
    <w:rsid w:val="008146E4"/>
    <w:rsid w:val="00820572"/>
    <w:rsid w:val="0082164C"/>
    <w:rsid w:val="008229C2"/>
    <w:rsid w:val="00823648"/>
    <w:rsid w:val="00823C90"/>
    <w:rsid w:val="00825590"/>
    <w:rsid w:val="0082597A"/>
    <w:rsid w:val="00827D0E"/>
    <w:rsid w:val="00827D24"/>
    <w:rsid w:val="00827E0D"/>
    <w:rsid w:val="00830D6B"/>
    <w:rsid w:val="008310D1"/>
    <w:rsid w:val="00834BF4"/>
    <w:rsid w:val="00835618"/>
    <w:rsid w:val="00837A57"/>
    <w:rsid w:val="00840B65"/>
    <w:rsid w:val="0084124E"/>
    <w:rsid w:val="008422C4"/>
    <w:rsid w:val="008434BE"/>
    <w:rsid w:val="00844716"/>
    <w:rsid w:val="0084614E"/>
    <w:rsid w:val="008474F1"/>
    <w:rsid w:val="0085194C"/>
    <w:rsid w:val="008529F0"/>
    <w:rsid w:val="008546C2"/>
    <w:rsid w:val="0085646E"/>
    <w:rsid w:val="00856542"/>
    <w:rsid w:val="00856793"/>
    <w:rsid w:val="00856A3C"/>
    <w:rsid w:val="00857FA0"/>
    <w:rsid w:val="00860D70"/>
    <w:rsid w:val="008620EC"/>
    <w:rsid w:val="00862175"/>
    <w:rsid w:val="00862569"/>
    <w:rsid w:val="00862678"/>
    <w:rsid w:val="00862C85"/>
    <w:rsid w:val="008652A6"/>
    <w:rsid w:val="0086555F"/>
    <w:rsid w:val="008655D5"/>
    <w:rsid w:val="00865E69"/>
    <w:rsid w:val="00867E7C"/>
    <w:rsid w:val="00871193"/>
    <w:rsid w:val="00871919"/>
    <w:rsid w:val="008720EC"/>
    <w:rsid w:val="00872CCF"/>
    <w:rsid w:val="00873C31"/>
    <w:rsid w:val="008767E2"/>
    <w:rsid w:val="00880DB5"/>
    <w:rsid w:val="00881F7E"/>
    <w:rsid w:val="00882F3B"/>
    <w:rsid w:val="008830DF"/>
    <w:rsid w:val="00884565"/>
    <w:rsid w:val="00884B8E"/>
    <w:rsid w:val="00885C72"/>
    <w:rsid w:val="00887568"/>
    <w:rsid w:val="008902AB"/>
    <w:rsid w:val="00890B3D"/>
    <w:rsid w:val="00891338"/>
    <w:rsid w:val="00892ABE"/>
    <w:rsid w:val="00894C45"/>
    <w:rsid w:val="00894D53"/>
    <w:rsid w:val="00894FE5"/>
    <w:rsid w:val="008971CE"/>
    <w:rsid w:val="008976D3"/>
    <w:rsid w:val="008A1ED4"/>
    <w:rsid w:val="008A4332"/>
    <w:rsid w:val="008A4713"/>
    <w:rsid w:val="008A4C86"/>
    <w:rsid w:val="008A4CB4"/>
    <w:rsid w:val="008A7402"/>
    <w:rsid w:val="008A7A02"/>
    <w:rsid w:val="008A7E83"/>
    <w:rsid w:val="008B1ED3"/>
    <w:rsid w:val="008B1FB9"/>
    <w:rsid w:val="008B2D44"/>
    <w:rsid w:val="008B3B03"/>
    <w:rsid w:val="008B3D42"/>
    <w:rsid w:val="008B47F0"/>
    <w:rsid w:val="008C03EE"/>
    <w:rsid w:val="008C125A"/>
    <w:rsid w:val="008C1EF4"/>
    <w:rsid w:val="008C209D"/>
    <w:rsid w:val="008C2534"/>
    <w:rsid w:val="008C2AAD"/>
    <w:rsid w:val="008C32B6"/>
    <w:rsid w:val="008C5612"/>
    <w:rsid w:val="008C749B"/>
    <w:rsid w:val="008D073F"/>
    <w:rsid w:val="008D0DCE"/>
    <w:rsid w:val="008D0FC0"/>
    <w:rsid w:val="008D1D38"/>
    <w:rsid w:val="008D4750"/>
    <w:rsid w:val="008D4DE0"/>
    <w:rsid w:val="008D5037"/>
    <w:rsid w:val="008D641C"/>
    <w:rsid w:val="008D7217"/>
    <w:rsid w:val="008D79C8"/>
    <w:rsid w:val="008E031B"/>
    <w:rsid w:val="008E036D"/>
    <w:rsid w:val="008E371F"/>
    <w:rsid w:val="008E3C2F"/>
    <w:rsid w:val="008E430B"/>
    <w:rsid w:val="008E5435"/>
    <w:rsid w:val="008E57DD"/>
    <w:rsid w:val="008F1E82"/>
    <w:rsid w:val="008F30BF"/>
    <w:rsid w:val="008F3328"/>
    <w:rsid w:val="008F4119"/>
    <w:rsid w:val="008F515E"/>
    <w:rsid w:val="008F5858"/>
    <w:rsid w:val="008F621B"/>
    <w:rsid w:val="008F6378"/>
    <w:rsid w:val="009027B2"/>
    <w:rsid w:val="00902C1F"/>
    <w:rsid w:val="009032EE"/>
    <w:rsid w:val="00903CE1"/>
    <w:rsid w:val="00910452"/>
    <w:rsid w:val="00910502"/>
    <w:rsid w:val="00912FE1"/>
    <w:rsid w:val="009139B6"/>
    <w:rsid w:val="00913F6B"/>
    <w:rsid w:val="00914278"/>
    <w:rsid w:val="0091579F"/>
    <w:rsid w:val="0091666E"/>
    <w:rsid w:val="00921019"/>
    <w:rsid w:val="0092138C"/>
    <w:rsid w:val="0092183E"/>
    <w:rsid w:val="00921E0B"/>
    <w:rsid w:val="0092248F"/>
    <w:rsid w:val="009263F2"/>
    <w:rsid w:val="009269E5"/>
    <w:rsid w:val="0092761B"/>
    <w:rsid w:val="00931BAA"/>
    <w:rsid w:val="0093493D"/>
    <w:rsid w:val="00934ADC"/>
    <w:rsid w:val="00934EE4"/>
    <w:rsid w:val="0094001F"/>
    <w:rsid w:val="0094273D"/>
    <w:rsid w:val="00943205"/>
    <w:rsid w:val="00943BF1"/>
    <w:rsid w:val="00943E3D"/>
    <w:rsid w:val="00944775"/>
    <w:rsid w:val="00945A87"/>
    <w:rsid w:val="00946315"/>
    <w:rsid w:val="0094635D"/>
    <w:rsid w:val="009471B6"/>
    <w:rsid w:val="00947AA0"/>
    <w:rsid w:val="00947D36"/>
    <w:rsid w:val="00954512"/>
    <w:rsid w:val="00956909"/>
    <w:rsid w:val="00957299"/>
    <w:rsid w:val="009572F2"/>
    <w:rsid w:val="009574C9"/>
    <w:rsid w:val="0095784A"/>
    <w:rsid w:val="00960006"/>
    <w:rsid w:val="009601EA"/>
    <w:rsid w:val="00960F7C"/>
    <w:rsid w:val="00962249"/>
    <w:rsid w:val="00962A1E"/>
    <w:rsid w:val="009647CF"/>
    <w:rsid w:val="00964ACF"/>
    <w:rsid w:val="0096502F"/>
    <w:rsid w:val="00965305"/>
    <w:rsid w:val="00965706"/>
    <w:rsid w:val="00965BF4"/>
    <w:rsid w:val="00972453"/>
    <w:rsid w:val="00974879"/>
    <w:rsid w:val="009748B5"/>
    <w:rsid w:val="009762A1"/>
    <w:rsid w:val="009763CF"/>
    <w:rsid w:val="0097672A"/>
    <w:rsid w:val="00976D1C"/>
    <w:rsid w:val="0098065A"/>
    <w:rsid w:val="009815CE"/>
    <w:rsid w:val="00982033"/>
    <w:rsid w:val="0098263A"/>
    <w:rsid w:val="00982996"/>
    <w:rsid w:val="00982B51"/>
    <w:rsid w:val="00982D93"/>
    <w:rsid w:val="009837A1"/>
    <w:rsid w:val="00983864"/>
    <w:rsid w:val="0098479B"/>
    <w:rsid w:val="00985A26"/>
    <w:rsid w:val="00990CD0"/>
    <w:rsid w:val="00991F6B"/>
    <w:rsid w:val="00992FDE"/>
    <w:rsid w:val="00993DD9"/>
    <w:rsid w:val="00995437"/>
    <w:rsid w:val="00995A8B"/>
    <w:rsid w:val="00995CBE"/>
    <w:rsid w:val="00997A93"/>
    <w:rsid w:val="009A002C"/>
    <w:rsid w:val="009A0A66"/>
    <w:rsid w:val="009A2585"/>
    <w:rsid w:val="009A3695"/>
    <w:rsid w:val="009A41C9"/>
    <w:rsid w:val="009A4893"/>
    <w:rsid w:val="009A4BE6"/>
    <w:rsid w:val="009A58F9"/>
    <w:rsid w:val="009A5D55"/>
    <w:rsid w:val="009A7B3E"/>
    <w:rsid w:val="009B172B"/>
    <w:rsid w:val="009B3069"/>
    <w:rsid w:val="009B345C"/>
    <w:rsid w:val="009B35C7"/>
    <w:rsid w:val="009B3A4F"/>
    <w:rsid w:val="009B51C4"/>
    <w:rsid w:val="009B5CDC"/>
    <w:rsid w:val="009C173C"/>
    <w:rsid w:val="009C2C3F"/>
    <w:rsid w:val="009C2EC5"/>
    <w:rsid w:val="009C3B94"/>
    <w:rsid w:val="009C57AC"/>
    <w:rsid w:val="009C5ACD"/>
    <w:rsid w:val="009C67D4"/>
    <w:rsid w:val="009C6A73"/>
    <w:rsid w:val="009C7B67"/>
    <w:rsid w:val="009D12C7"/>
    <w:rsid w:val="009D1B18"/>
    <w:rsid w:val="009D2B94"/>
    <w:rsid w:val="009D3E9E"/>
    <w:rsid w:val="009D44E2"/>
    <w:rsid w:val="009D4F0D"/>
    <w:rsid w:val="009D52FD"/>
    <w:rsid w:val="009D5326"/>
    <w:rsid w:val="009D5B08"/>
    <w:rsid w:val="009D7075"/>
    <w:rsid w:val="009D7077"/>
    <w:rsid w:val="009D723B"/>
    <w:rsid w:val="009E0463"/>
    <w:rsid w:val="009E1EE1"/>
    <w:rsid w:val="009E2E83"/>
    <w:rsid w:val="009E4510"/>
    <w:rsid w:val="009E6108"/>
    <w:rsid w:val="009E6880"/>
    <w:rsid w:val="009E7AB1"/>
    <w:rsid w:val="009F2D2C"/>
    <w:rsid w:val="009F37DE"/>
    <w:rsid w:val="009F49E3"/>
    <w:rsid w:val="009F50EF"/>
    <w:rsid w:val="00A0040B"/>
    <w:rsid w:val="00A005E9"/>
    <w:rsid w:val="00A012D7"/>
    <w:rsid w:val="00A01711"/>
    <w:rsid w:val="00A01A92"/>
    <w:rsid w:val="00A025DD"/>
    <w:rsid w:val="00A03C97"/>
    <w:rsid w:val="00A03D3A"/>
    <w:rsid w:val="00A04EFA"/>
    <w:rsid w:val="00A058CB"/>
    <w:rsid w:val="00A100C1"/>
    <w:rsid w:val="00A106E4"/>
    <w:rsid w:val="00A10889"/>
    <w:rsid w:val="00A11E34"/>
    <w:rsid w:val="00A12A31"/>
    <w:rsid w:val="00A15501"/>
    <w:rsid w:val="00A1604B"/>
    <w:rsid w:val="00A164BF"/>
    <w:rsid w:val="00A16EEB"/>
    <w:rsid w:val="00A20277"/>
    <w:rsid w:val="00A204E0"/>
    <w:rsid w:val="00A227AB"/>
    <w:rsid w:val="00A2283F"/>
    <w:rsid w:val="00A22D9A"/>
    <w:rsid w:val="00A2499A"/>
    <w:rsid w:val="00A254A9"/>
    <w:rsid w:val="00A2568C"/>
    <w:rsid w:val="00A26939"/>
    <w:rsid w:val="00A30B6D"/>
    <w:rsid w:val="00A315D8"/>
    <w:rsid w:val="00A32416"/>
    <w:rsid w:val="00A3428D"/>
    <w:rsid w:val="00A35128"/>
    <w:rsid w:val="00A35653"/>
    <w:rsid w:val="00A37608"/>
    <w:rsid w:val="00A37D3C"/>
    <w:rsid w:val="00A401C2"/>
    <w:rsid w:val="00A43E97"/>
    <w:rsid w:val="00A44988"/>
    <w:rsid w:val="00A44CDE"/>
    <w:rsid w:val="00A453BC"/>
    <w:rsid w:val="00A46948"/>
    <w:rsid w:val="00A47DEF"/>
    <w:rsid w:val="00A5372C"/>
    <w:rsid w:val="00A53C7E"/>
    <w:rsid w:val="00A54DE2"/>
    <w:rsid w:val="00A54E80"/>
    <w:rsid w:val="00A57048"/>
    <w:rsid w:val="00A60DE7"/>
    <w:rsid w:val="00A620AD"/>
    <w:rsid w:val="00A62111"/>
    <w:rsid w:val="00A62DAE"/>
    <w:rsid w:val="00A63240"/>
    <w:rsid w:val="00A64DD4"/>
    <w:rsid w:val="00A65DB6"/>
    <w:rsid w:val="00A6763C"/>
    <w:rsid w:val="00A7115B"/>
    <w:rsid w:val="00A7122D"/>
    <w:rsid w:val="00A71D99"/>
    <w:rsid w:val="00A74D1D"/>
    <w:rsid w:val="00A76892"/>
    <w:rsid w:val="00A8094B"/>
    <w:rsid w:val="00A815A1"/>
    <w:rsid w:val="00A8199D"/>
    <w:rsid w:val="00A81D57"/>
    <w:rsid w:val="00A81E8B"/>
    <w:rsid w:val="00A81F1D"/>
    <w:rsid w:val="00A82DF1"/>
    <w:rsid w:val="00A83315"/>
    <w:rsid w:val="00A85AAA"/>
    <w:rsid w:val="00A85D06"/>
    <w:rsid w:val="00A8634F"/>
    <w:rsid w:val="00A866CF"/>
    <w:rsid w:val="00A874DB"/>
    <w:rsid w:val="00A9003A"/>
    <w:rsid w:val="00A90495"/>
    <w:rsid w:val="00A906E8"/>
    <w:rsid w:val="00A92DE4"/>
    <w:rsid w:val="00A92FFD"/>
    <w:rsid w:val="00A931FD"/>
    <w:rsid w:val="00A94AEA"/>
    <w:rsid w:val="00A96FD6"/>
    <w:rsid w:val="00A97D73"/>
    <w:rsid w:val="00AA26E4"/>
    <w:rsid w:val="00AA29E3"/>
    <w:rsid w:val="00AA2ADC"/>
    <w:rsid w:val="00AA44B1"/>
    <w:rsid w:val="00AA44F3"/>
    <w:rsid w:val="00AA4717"/>
    <w:rsid w:val="00AA503A"/>
    <w:rsid w:val="00AA67B4"/>
    <w:rsid w:val="00AA7129"/>
    <w:rsid w:val="00AB175C"/>
    <w:rsid w:val="00AB2645"/>
    <w:rsid w:val="00AB29C8"/>
    <w:rsid w:val="00AB2E62"/>
    <w:rsid w:val="00AB49BF"/>
    <w:rsid w:val="00AB49DD"/>
    <w:rsid w:val="00AC16CD"/>
    <w:rsid w:val="00AC172B"/>
    <w:rsid w:val="00AC199F"/>
    <w:rsid w:val="00AC2A3F"/>
    <w:rsid w:val="00AC2D32"/>
    <w:rsid w:val="00AC3DC2"/>
    <w:rsid w:val="00AC4D77"/>
    <w:rsid w:val="00AC5B0C"/>
    <w:rsid w:val="00AC726C"/>
    <w:rsid w:val="00AC737F"/>
    <w:rsid w:val="00AC7746"/>
    <w:rsid w:val="00AD08EE"/>
    <w:rsid w:val="00AD141D"/>
    <w:rsid w:val="00AD3547"/>
    <w:rsid w:val="00AD3D1F"/>
    <w:rsid w:val="00AD41F2"/>
    <w:rsid w:val="00AD4C60"/>
    <w:rsid w:val="00AD5130"/>
    <w:rsid w:val="00AD667C"/>
    <w:rsid w:val="00AD7A7B"/>
    <w:rsid w:val="00AE0481"/>
    <w:rsid w:val="00AE165F"/>
    <w:rsid w:val="00AE1D92"/>
    <w:rsid w:val="00AE2820"/>
    <w:rsid w:val="00AE306E"/>
    <w:rsid w:val="00AE4150"/>
    <w:rsid w:val="00AE4889"/>
    <w:rsid w:val="00AE75C7"/>
    <w:rsid w:val="00AF11C3"/>
    <w:rsid w:val="00AF159F"/>
    <w:rsid w:val="00AF279E"/>
    <w:rsid w:val="00AF3D37"/>
    <w:rsid w:val="00AF489B"/>
    <w:rsid w:val="00AF4C90"/>
    <w:rsid w:val="00B00F3C"/>
    <w:rsid w:val="00B015C4"/>
    <w:rsid w:val="00B022C5"/>
    <w:rsid w:val="00B0537F"/>
    <w:rsid w:val="00B057BA"/>
    <w:rsid w:val="00B07CBF"/>
    <w:rsid w:val="00B07DF6"/>
    <w:rsid w:val="00B10B5A"/>
    <w:rsid w:val="00B10BA7"/>
    <w:rsid w:val="00B12659"/>
    <w:rsid w:val="00B12B72"/>
    <w:rsid w:val="00B1613E"/>
    <w:rsid w:val="00B16170"/>
    <w:rsid w:val="00B162F7"/>
    <w:rsid w:val="00B20A80"/>
    <w:rsid w:val="00B212FA"/>
    <w:rsid w:val="00B2145E"/>
    <w:rsid w:val="00B22F9B"/>
    <w:rsid w:val="00B237BF"/>
    <w:rsid w:val="00B2535E"/>
    <w:rsid w:val="00B25444"/>
    <w:rsid w:val="00B25B76"/>
    <w:rsid w:val="00B2605E"/>
    <w:rsid w:val="00B26678"/>
    <w:rsid w:val="00B31487"/>
    <w:rsid w:val="00B32C4B"/>
    <w:rsid w:val="00B32D63"/>
    <w:rsid w:val="00B344EF"/>
    <w:rsid w:val="00B35DF9"/>
    <w:rsid w:val="00B369F8"/>
    <w:rsid w:val="00B401FC"/>
    <w:rsid w:val="00B402C4"/>
    <w:rsid w:val="00B403EB"/>
    <w:rsid w:val="00B408FE"/>
    <w:rsid w:val="00B40999"/>
    <w:rsid w:val="00B42485"/>
    <w:rsid w:val="00B42F3B"/>
    <w:rsid w:val="00B43654"/>
    <w:rsid w:val="00B46270"/>
    <w:rsid w:val="00B46374"/>
    <w:rsid w:val="00B466CD"/>
    <w:rsid w:val="00B4674B"/>
    <w:rsid w:val="00B477AB"/>
    <w:rsid w:val="00B51FD4"/>
    <w:rsid w:val="00B54374"/>
    <w:rsid w:val="00B56432"/>
    <w:rsid w:val="00B56D36"/>
    <w:rsid w:val="00B56EC0"/>
    <w:rsid w:val="00B60C5F"/>
    <w:rsid w:val="00B61A86"/>
    <w:rsid w:val="00B63DAC"/>
    <w:rsid w:val="00B64111"/>
    <w:rsid w:val="00B65A98"/>
    <w:rsid w:val="00B65B65"/>
    <w:rsid w:val="00B6741D"/>
    <w:rsid w:val="00B70193"/>
    <w:rsid w:val="00B7092F"/>
    <w:rsid w:val="00B723FA"/>
    <w:rsid w:val="00B74CFD"/>
    <w:rsid w:val="00B759E0"/>
    <w:rsid w:val="00B76318"/>
    <w:rsid w:val="00B76891"/>
    <w:rsid w:val="00B822CB"/>
    <w:rsid w:val="00B82F9E"/>
    <w:rsid w:val="00B83072"/>
    <w:rsid w:val="00B83A16"/>
    <w:rsid w:val="00B86B58"/>
    <w:rsid w:val="00B90ADA"/>
    <w:rsid w:val="00B91808"/>
    <w:rsid w:val="00B91BE4"/>
    <w:rsid w:val="00B9216F"/>
    <w:rsid w:val="00B9298E"/>
    <w:rsid w:val="00B9430B"/>
    <w:rsid w:val="00B94627"/>
    <w:rsid w:val="00B94720"/>
    <w:rsid w:val="00B94A3E"/>
    <w:rsid w:val="00B96C91"/>
    <w:rsid w:val="00B972EF"/>
    <w:rsid w:val="00B97F04"/>
    <w:rsid w:val="00BA0236"/>
    <w:rsid w:val="00BA208F"/>
    <w:rsid w:val="00BA2B71"/>
    <w:rsid w:val="00BA2CDA"/>
    <w:rsid w:val="00BA63A0"/>
    <w:rsid w:val="00BA6D30"/>
    <w:rsid w:val="00BA7D60"/>
    <w:rsid w:val="00BB26F3"/>
    <w:rsid w:val="00BB2D04"/>
    <w:rsid w:val="00BB3219"/>
    <w:rsid w:val="00BB43D7"/>
    <w:rsid w:val="00BB477E"/>
    <w:rsid w:val="00BB4931"/>
    <w:rsid w:val="00BB69E3"/>
    <w:rsid w:val="00BB73E7"/>
    <w:rsid w:val="00BC0306"/>
    <w:rsid w:val="00BC4036"/>
    <w:rsid w:val="00BC5AEE"/>
    <w:rsid w:val="00BC75A9"/>
    <w:rsid w:val="00BC7FFD"/>
    <w:rsid w:val="00BD342A"/>
    <w:rsid w:val="00BD5602"/>
    <w:rsid w:val="00BD7141"/>
    <w:rsid w:val="00BD7E01"/>
    <w:rsid w:val="00BE05FD"/>
    <w:rsid w:val="00BE38CD"/>
    <w:rsid w:val="00BE4F4B"/>
    <w:rsid w:val="00BE6877"/>
    <w:rsid w:val="00BE751D"/>
    <w:rsid w:val="00BF0C81"/>
    <w:rsid w:val="00BF1A93"/>
    <w:rsid w:val="00BF1C94"/>
    <w:rsid w:val="00BF2013"/>
    <w:rsid w:val="00BF28A0"/>
    <w:rsid w:val="00BF32B0"/>
    <w:rsid w:val="00BF556B"/>
    <w:rsid w:val="00BF5A00"/>
    <w:rsid w:val="00BF5E27"/>
    <w:rsid w:val="00BF7243"/>
    <w:rsid w:val="00C009FB"/>
    <w:rsid w:val="00C00BA5"/>
    <w:rsid w:val="00C021D0"/>
    <w:rsid w:val="00C02445"/>
    <w:rsid w:val="00C02D81"/>
    <w:rsid w:val="00C034B1"/>
    <w:rsid w:val="00C03B6E"/>
    <w:rsid w:val="00C046E2"/>
    <w:rsid w:val="00C047B9"/>
    <w:rsid w:val="00C05A68"/>
    <w:rsid w:val="00C06F18"/>
    <w:rsid w:val="00C11FCD"/>
    <w:rsid w:val="00C120D8"/>
    <w:rsid w:val="00C12A9D"/>
    <w:rsid w:val="00C160A8"/>
    <w:rsid w:val="00C203EB"/>
    <w:rsid w:val="00C21791"/>
    <w:rsid w:val="00C239D0"/>
    <w:rsid w:val="00C251E3"/>
    <w:rsid w:val="00C252D5"/>
    <w:rsid w:val="00C26229"/>
    <w:rsid w:val="00C2647B"/>
    <w:rsid w:val="00C271D2"/>
    <w:rsid w:val="00C30378"/>
    <w:rsid w:val="00C31340"/>
    <w:rsid w:val="00C34AA6"/>
    <w:rsid w:val="00C34F66"/>
    <w:rsid w:val="00C35FCF"/>
    <w:rsid w:val="00C368C6"/>
    <w:rsid w:val="00C37026"/>
    <w:rsid w:val="00C37AF0"/>
    <w:rsid w:val="00C37D9E"/>
    <w:rsid w:val="00C44409"/>
    <w:rsid w:val="00C44DAB"/>
    <w:rsid w:val="00C468E0"/>
    <w:rsid w:val="00C46D90"/>
    <w:rsid w:val="00C517AE"/>
    <w:rsid w:val="00C5229B"/>
    <w:rsid w:val="00C53A28"/>
    <w:rsid w:val="00C55FA5"/>
    <w:rsid w:val="00C571CB"/>
    <w:rsid w:val="00C57F29"/>
    <w:rsid w:val="00C6005A"/>
    <w:rsid w:val="00C61785"/>
    <w:rsid w:val="00C629AD"/>
    <w:rsid w:val="00C629D3"/>
    <w:rsid w:val="00C6379D"/>
    <w:rsid w:val="00C64072"/>
    <w:rsid w:val="00C66804"/>
    <w:rsid w:val="00C66F24"/>
    <w:rsid w:val="00C71D1C"/>
    <w:rsid w:val="00C73DF7"/>
    <w:rsid w:val="00C74256"/>
    <w:rsid w:val="00C7523F"/>
    <w:rsid w:val="00C7584B"/>
    <w:rsid w:val="00C75ED6"/>
    <w:rsid w:val="00C82D33"/>
    <w:rsid w:val="00C82F58"/>
    <w:rsid w:val="00C84FB7"/>
    <w:rsid w:val="00C86EE6"/>
    <w:rsid w:val="00C87B91"/>
    <w:rsid w:val="00C90329"/>
    <w:rsid w:val="00C90DE3"/>
    <w:rsid w:val="00C9106A"/>
    <w:rsid w:val="00C92162"/>
    <w:rsid w:val="00C94858"/>
    <w:rsid w:val="00C94F58"/>
    <w:rsid w:val="00C95B9E"/>
    <w:rsid w:val="00C96BD9"/>
    <w:rsid w:val="00C970DC"/>
    <w:rsid w:val="00C97DDD"/>
    <w:rsid w:val="00CA0081"/>
    <w:rsid w:val="00CA01FA"/>
    <w:rsid w:val="00CA1399"/>
    <w:rsid w:val="00CA6131"/>
    <w:rsid w:val="00CA62C6"/>
    <w:rsid w:val="00CA652F"/>
    <w:rsid w:val="00CB0639"/>
    <w:rsid w:val="00CB0A65"/>
    <w:rsid w:val="00CB0CB7"/>
    <w:rsid w:val="00CB0F44"/>
    <w:rsid w:val="00CB20C7"/>
    <w:rsid w:val="00CB368C"/>
    <w:rsid w:val="00CB3DA0"/>
    <w:rsid w:val="00CB6761"/>
    <w:rsid w:val="00CB6D1A"/>
    <w:rsid w:val="00CB748F"/>
    <w:rsid w:val="00CC0853"/>
    <w:rsid w:val="00CC2DA7"/>
    <w:rsid w:val="00CC391A"/>
    <w:rsid w:val="00CC41EE"/>
    <w:rsid w:val="00CC453A"/>
    <w:rsid w:val="00CC47BA"/>
    <w:rsid w:val="00CC47C8"/>
    <w:rsid w:val="00CC57FA"/>
    <w:rsid w:val="00CC68AC"/>
    <w:rsid w:val="00CC6A99"/>
    <w:rsid w:val="00CC762C"/>
    <w:rsid w:val="00CD01F3"/>
    <w:rsid w:val="00CD1625"/>
    <w:rsid w:val="00CD35A8"/>
    <w:rsid w:val="00CD47E3"/>
    <w:rsid w:val="00CD5DDD"/>
    <w:rsid w:val="00CD6839"/>
    <w:rsid w:val="00CD6884"/>
    <w:rsid w:val="00CE0197"/>
    <w:rsid w:val="00CE2227"/>
    <w:rsid w:val="00CE2C38"/>
    <w:rsid w:val="00CE353B"/>
    <w:rsid w:val="00CE38A2"/>
    <w:rsid w:val="00CE3A1A"/>
    <w:rsid w:val="00CE6BF2"/>
    <w:rsid w:val="00CE726B"/>
    <w:rsid w:val="00CE7635"/>
    <w:rsid w:val="00CF134F"/>
    <w:rsid w:val="00CF20A2"/>
    <w:rsid w:val="00CF4219"/>
    <w:rsid w:val="00CF446F"/>
    <w:rsid w:val="00CF5426"/>
    <w:rsid w:val="00CF5772"/>
    <w:rsid w:val="00CF6006"/>
    <w:rsid w:val="00CF656D"/>
    <w:rsid w:val="00CF6860"/>
    <w:rsid w:val="00D006DA"/>
    <w:rsid w:val="00D01580"/>
    <w:rsid w:val="00D01E70"/>
    <w:rsid w:val="00D03E09"/>
    <w:rsid w:val="00D059A4"/>
    <w:rsid w:val="00D05C84"/>
    <w:rsid w:val="00D067C5"/>
    <w:rsid w:val="00D06A1D"/>
    <w:rsid w:val="00D071B5"/>
    <w:rsid w:val="00D106A4"/>
    <w:rsid w:val="00D10A8C"/>
    <w:rsid w:val="00D12442"/>
    <w:rsid w:val="00D126A8"/>
    <w:rsid w:val="00D14834"/>
    <w:rsid w:val="00D17F8A"/>
    <w:rsid w:val="00D20A3F"/>
    <w:rsid w:val="00D2136A"/>
    <w:rsid w:val="00D217B4"/>
    <w:rsid w:val="00D21FFD"/>
    <w:rsid w:val="00D25CCB"/>
    <w:rsid w:val="00D2602C"/>
    <w:rsid w:val="00D30DA9"/>
    <w:rsid w:val="00D31AF6"/>
    <w:rsid w:val="00D33492"/>
    <w:rsid w:val="00D33692"/>
    <w:rsid w:val="00D3380E"/>
    <w:rsid w:val="00D33929"/>
    <w:rsid w:val="00D34493"/>
    <w:rsid w:val="00D34E5D"/>
    <w:rsid w:val="00D35FF5"/>
    <w:rsid w:val="00D364AD"/>
    <w:rsid w:val="00D36898"/>
    <w:rsid w:val="00D3766F"/>
    <w:rsid w:val="00D40E38"/>
    <w:rsid w:val="00D41E10"/>
    <w:rsid w:val="00D424B8"/>
    <w:rsid w:val="00D43595"/>
    <w:rsid w:val="00D44D4E"/>
    <w:rsid w:val="00D45DD0"/>
    <w:rsid w:val="00D45F4F"/>
    <w:rsid w:val="00D461F2"/>
    <w:rsid w:val="00D46478"/>
    <w:rsid w:val="00D46F39"/>
    <w:rsid w:val="00D47003"/>
    <w:rsid w:val="00D505F6"/>
    <w:rsid w:val="00D515A3"/>
    <w:rsid w:val="00D51A7A"/>
    <w:rsid w:val="00D51FE5"/>
    <w:rsid w:val="00D5312F"/>
    <w:rsid w:val="00D53FFB"/>
    <w:rsid w:val="00D54C1F"/>
    <w:rsid w:val="00D5525C"/>
    <w:rsid w:val="00D559F6"/>
    <w:rsid w:val="00D561F2"/>
    <w:rsid w:val="00D5633C"/>
    <w:rsid w:val="00D60E70"/>
    <w:rsid w:val="00D61A82"/>
    <w:rsid w:val="00D62628"/>
    <w:rsid w:val="00D63380"/>
    <w:rsid w:val="00D63D27"/>
    <w:rsid w:val="00D64F95"/>
    <w:rsid w:val="00D65472"/>
    <w:rsid w:val="00D65625"/>
    <w:rsid w:val="00D657A0"/>
    <w:rsid w:val="00D6591A"/>
    <w:rsid w:val="00D66269"/>
    <w:rsid w:val="00D71617"/>
    <w:rsid w:val="00D77C16"/>
    <w:rsid w:val="00D8058F"/>
    <w:rsid w:val="00D82097"/>
    <w:rsid w:val="00D82D04"/>
    <w:rsid w:val="00D838AE"/>
    <w:rsid w:val="00D8403D"/>
    <w:rsid w:val="00D840D8"/>
    <w:rsid w:val="00D8522B"/>
    <w:rsid w:val="00D85CB5"/>
    <w:rsid w:val="00D86A58"/>
    <w:rsid w:val="00D87563"/>
    <w:rsid w:val="00D87793"/>
    <w:rsid w:val="00D878C6"/>
    <w:rsid w:val="00D9018B"/>
    <w:rsid w:val="00D923FA"/>
    <w:rsid w:val="00D9321D"/>
    <w:rsid w:val="00D93880"/>
    <w:rsid w:val="00D94130"/>
    <w:rsid w:val="00D95723"/>
    <w:rsid w:val="00D97F8A"/>
    <w:rsid w:val="00DA0C27"/>
    <w:rsid w:val="00DA22E9"/>
    <w:rsid w:val="00DA3E8A"/>
    <w:rsid w:val="00DA4512"/>
    <w:rsid w:val="00DA5453"/>
    <w:rsid w:val="00DA681F"/>
    <w:rsid w:val="00DA7355"/>
    <w:rsid w:val="00DA775B"/>
    <w:rsid w:val="00DA794B"/>
    <w:rsid w:val="00DB361F"/>
    <w:rsid w:val="00DB3EAF"/>
    <w:rsid w:val="00DB4541"/>
    <w:rsid w:val="00DB7191"/>
    <w:rsid w:val="00DC13C5"/>
    <w:rsid w:val="00DC17EB"/>
    <w:rsid w:val="00DC201C"/>
    <w:rsid w:val="00DC2C55"/>
    <w:rsid w:val="00DC3EDA"/>
    <w:rsid w:val="00DC435D"/>
    <w:rsid w:val="00DC4884"/>
    <w:rsid w:val="00DC5AD9"/>
    <w:rsid w:val="00DC5E5D"/>
    <w:rsid w:val="00DC607C"/>
    <w:rsid w:val="00DC626B"/>
    <w:rsid w:val="00DC641D"/>
    <w:rsid w:val="00DC7DFC"/>
    <w:rsid w:val="00DD1F21"/>
    <w:rsid w:val="00DD29A0"/>
    <w:rsid w:val="00DD29DC"/>
    <w:rsid w:val="00DD3066"/>
    <w:rsid w:val="00DD4448"/>
    <w:rsid w:val="00DD4CBD"/>
    <w:rsid w:val="00DD54A4"/>
    <w:rsid w:val="00DD6447"/>
    <w:rsid w:val="00DD6F20"/>
    <w:rsid w:val="00DD759F"/>
    <w:rsid w:val="00DD75EF"/>
    <w:rsid w:val="00DD7F14"/>
    <w:rsid w:val="00DE18A7"/>
    <w:rsid w:val="00DE1DAD"/>
    <w:rsid w:val="00DE22B7"/>
    <w:rsid w:val="00DE2ADB"/>
    <w:rsid w:val="00DE2FD1"/>
    <w:rsid w:val="00DE3A40"/>
    <w:rsid w:val="00DE56C9"/>
    <w:rsid w:val="00DE5C00"/>
    <w:rsid w:val="00DE665E"/>
    <w:rsid w:val="00DE70C1"/>
    <w:rsid w:val="00DF01C1"/>
    <w:rsid w:val="00DF138C"/>
    <w:rsid w:val="00DF17C7"/>
    <w:rsid w:val="00DF3416"/>
    <w:rsid w:val="00DF36D8"/>
    <w:rsid w:val="00DF591E"/>
    <w:rsid w:val="00DF64CC"/>
    <w:rsid w:val="00DF69F1"/>
    <w:rsid w:val="00DF6E45"/>
    <w:rsid w:val="00DF70BD"/>
    <w:rsid w:val="00DF7918"/>
    <w:rsid w:val="00DF7FE2"/>
    <w:rsid w:val="00E00887"/>
    <w:rsid w:val="00E020C5"/>
    <w:rsid w:val="00E024A1"/>
    <w:rsid w:val="00E056A2"/>
    <w:rsid w:val="00E069F2"/>
    <w:rsid w:val="00E07676"/>
    <w:rsid w:val="00E10B62"/>
    <w:rsid w:val="00E10DD5"/>
    <w:rsid w:val="00E10F00"/>
    <w:rsid w:val="00E11565"/>
    <w:rsid w:val="00E12171"/>
    <w:rsid w:val="00E12A38"/>
    <w:rsid w:val="00E13C0C"/>
    <w:rsid w:val="00E14E9A"/>
    <w:rsid w:val="00E14FC2"/>
    <w:rsid w:val="00E15338"/>
    <w:rsid w:val="00E17A76"/>
    <w:rsid w:val="00E202FD"/>
    <w:rsid w:val="00E20870"/>
    <w:rsid w:val="00E20B53"/>
    <w:rsid w:val="00E21DC4"/>
    <w:rsid w:val="00E230CC"/>
    <w:rsid w:val="00E24E11"/>
    <w:rsid w:val="00E250A4"/>
    <w:rsid w:val="00E2528B"/>
    <w:rsid w:val="00E27D26"/>
    <w:rsid w:val="00E30E58"/>
    <w:rsid w:val="00E32452"/>
    <w:rsid w:val="00E32CF1"/>
    <w:rsid w:val="00E34BBD"/>
    <w:rsid w:val="00E3633F"/>
    <w:rsid w:val="00E37823"/>
    <w:rsid w:val="00E40AF3"/>
    <w:rsid w:val="00E432F4"/>
    <w:rsid w:val="00E43796"/>
    <w:rsid w:val="00E44D1E"/>
    <w:rsid w:val="00E50C42"/>
    <w:rsid w:val="00E51330"/>
    <w:rsid w:val="00E5255A"/>
    <w:rsid w:val="00E54008"/>
    <w:rsid w:val="00E5721C"/>
    <w:rsid w:val="00E573B4"/>
    <w:rsid w:val="00E57544"/>
    <w:rsid w:val="00E57A79"/>
    <w:rsid w:val="00E60B71"/>
    <w:rsid w:val="00E6196D"/>
    <w:rsid w:val="00E619E9"/>
    <w:rsid w:val="00E62585"/>
    <w:rsid w:val="00E62FBF"/>
    <w:rsid w:val="00E639A1"/>
    <w:rsid w:val="00E63A1B"/>
    <w:rsid w:val="00E63AC9"/>
    <w:rsid w:val="00E63F32"/>
    <w:rsid w:val="00E649AA"/>
    <w:rsid w:val="00E64D70"/>
    <w:rsid w:val="00E65287"/>
    <w:rsid w:val="00E65511"/>
    <w:rsid w:val="00E67646"/>
    <w:rsid w:val="00E7237B"/>
    <w:rsid w:val="00E726E1"/>
    <w:rsid w:val="00E72ED8"/>
    <w:rsid w:val="00E73D3D"/>
    <w:rsid w:val="00E7457A"/>
    <w:rsid w:val="00E756F6"/>
    <w:rsid w:val="00E766B7"/>
    <w:rsid w:val="00E80869"/>
    <w:rsid w:val="00E81261"/>
    <w:rsid w:val="00E81A6E"/>
    <w:rsid w:val="00E81C7C"/>
    <w:rsid w:val="00E82097"/>
    <w:rsid w:val="00E82A5A"/>
    <w:rsid w:val="00E8307C"/>
    <w:rsid w:val="00E83259"/>
    <w:rsid w:val="00E8422A"/>
    <w:rsid w:val="00E84A31"/>
    <w:rsid w:val="00E84F0A"/>
    <w:rsid w:val="00E8510F"/>
    <w:rsid w:val="00E8527C"/>
    <w:rsid w:val="00E85FA0"/>
    <w:rsid w:val="00E87505"/>
    <w:rsid w:val="00E878CB"/>
    <w:rsid w:val="00E90527"/>
    <w:rsid w:val="00E90994"/>
    <w:rsid w:val="00E910F3"/>
    <w:rsid w:val="00E920DC"/>
    <w:rsid w:val="00E932C7"/>
    <w:rsid w:val="00E95222"/>
    <w:rsid w:val="00E95464"/>
    <w:rsid w:val="00E95C9C"/>
    <w:rsid w:val="00E96233"/>
    <w:rsid w:val="00E96742"/>
    <w:rsid w:val="00E9680E"/>
    <w:rsid w:val="00E96B21"/>
    <w:rsid w:val="00E96B25"/>
    <w:rsid w:val="00E97D2A"/>
    <w:rsid w:val="00EA02BE"/>
    <w:rsid w:val="00EA5F63"/>
    <w:rsid w:val="00EA7322"/>
    <w:rsid w:val="00EA7D7D"/>
    <w:rsid w:val="00EB0C8F"/>
    <w:rsid w:val="00EB0F0D"/>
    <w:rsid w:val="00EB19AF"/>
    <w:rsid w:val="00EB2012"/>
    <w:rsid w:val="00EB3034"/>
    <w:rsid w:val="00EB4078"/>
    <w:rsid w:val="00EB4715"/>
    <w:rsid w:val="00EB4E52"/>
    <w:rsid w:val="00EB5521"/>
    <w:rsid w:val="00EB5F52"/>
    <w:rsid w:val="00EC08EA"/>
    <w:rsid w:val="00EC1744"/>
    <w:rsid w:val="00EC4C66"/>
    <w:rsid w:val="00EC4F5D"/>
    <w:rsid w:val="00EC5FDA"/>
    <w:rsid w:val="00ED0896"/>
    <w:rsid w:val="00ED0DA9"/>
    <w:rsid w:val="00ED1334"/>
    <w:rsid w:val="00ED274A"/>
    <w:rsid w:val="00ED2D1D"/>
    <w:rsid w:val="00ED38F9"/>
    <w:rsid w:val="00ED3E23"/>
    <w:rsid w:val="00ED58AE"/>
    <w:rsid w:val="00ED6A48"/>
    <w:rsid w:val="00ED750E"/>
    <w:rsid w:val="00ED7677"/>
    <w:rsid w:val="00EE0F3A"/>
    <w:rsid w:val="00EE12DB"/>
    <w:rsid w:val="00EE14CF"/>
    <w:rsid w:val="00EE1DE7"/>
    <w:rsid w:val="00EE2F00"/>
    <w:rsid w:val="00EE3E80"/>
    <w:rsid w:val="00EE4116"/>
    <w:rsid w:val="00EE5392"/>
    <w:rsid w:val="00EE63E5"/>
    <w:rsid w:val="00EE7DE1"/>
    <w:rsid w:val="00EF1085"/>
    <w:rsid w:val="00EF3FE3"/>
    <w:rsid w:val="00EF42E5"/>
    <w:rsid w:val="00EF5DC9"/>
    <w:rsid w:val="00EF6560"/>
    <w:rsid w:val="00EF6791"/>
    <w:rsid w:val="00F00D32"/>
    <w:rsid w:val="00F0182A"/>
    <w:rsid w:val="00F0215D"/>
    <w:rsid w:val="00F031DD"/>
    <w:rsid w:val="00F03493"/>
    <w:rsid w:val="00F0349A"/>
    <w:rsid w:val="00F0397F"/>
    <w:rsid w:val="00F05A86"/>
    <w:rsid w:val="00F05D3E"/>
    <w:rsid w:val="00F05FD3"/>
    <w:rsid w:val="00F077F2"/>
    <w:rsid w:val="00F07D8B"/>
    <w:rsid w:val="00F1008B"/>
    <w:rsid w:val="00F117F9"/>
    <w:rsid w:val="00F1276B"/>
    <w:rsid w:val="00F142C6"/>
    <w:rsid w:val="00F15363"/>
    <w:rsid w:val="00F16910"/>
    <w:rsid w:val="00F16D0F"/>
    <w:rsid w:val="00F17310"/>
    <w:rsid w:val="00F231AD"/>
    <w:rsid w:val="00F231BC"/>
    <w:rsid w:val="00F23257"/>
    <w:rsid w:val="00F2340F"/>
    <w:rsid w:val="00F23449"/>
    <w:rsid w:val="00F24635"/>
    <w:rsid w:val="00F2472D"/>
    <w:rsid w:val="00F26B95"/>
    <w:rsid w:val="00F274DD"/>
    <w:rsid w:val="00F277AF"/>
    <w:rsid w:val="00F27A00"/>
    <w:rsid w:val="00F30473"/>
    <w:rsid w:val="00F30878"/>
    <w:rsid w:val="00F31D9F"/>
    <w:rsid w:val="00F31DAD"/>
    <w:rsid w:val="00F322AB"/>
    <w:rsid w:val="00F32F4F"/>
    <w:rsid w:val="00F35709"/>
    <w:rsid w:val="00F35E57"/>
    <w:rsid w:val="00F362F9"/>
    <w:rsid w:val="00F40542"/>
    <w:rsid w:val="00F40E40"/>
    <w:rsid w:val="00F41356"/>
    <w:rsid w:val="00F42991"/>
    <w:rsid w:val="00F42A56"/>
    <w:rsid w:val="00F43446"/>
    <w:rsid w:val="00F43684"/>
    <w:rsid w:val="00F441C5"/>
    <w:rsid w:val="00F44239"/>
    <w:rsid w:val="00F443E2"/>
    <w:rsid w:val="00F457E0"/>
    <w:rsid w:val="00F4789E"/>
    <w:rsid w:val="00F47BB2"/>
    <w:rsid w:val="00F501F6"/>
    <w:rsid w:val="00F50B01"/>
    <w:rsid w:val="00F51B0F"/>
    <w:rsid w:val="00F52D2A"/>
    <w:rsid w:val="00F535E7"/>
    <w:rsid w:val="00F542B5"/>
    <w:rsid w:val="00F5438C"/>
    <w:rsid w:val="00F54C4F"/>
    <w:rsid w:val="00F55204"/>
    <w:rsid w:val="00F5625B"/>
    <w:rsid w:val="00F56852"/>
    <w:rsid w:val="00F5713E"/>
    <w:rsid w:val="00F57FE6"/>
    <w:rsid w:val="00F60E03"/>
    <w:rsid w:val="00F6265E"/>
    <w:rsid w:val="00F63643"/>
    <w:rsid w:val="00F651F5"/>
    <w:rsid w:val="00F66393"/>
    <w:rsid w:val="00F66C84"/>
    <w:rsid w:val="00F67944"/>
    <w:rsid w:val="00F70208"/>
    <w:rsid w:val="00F70ABF"/>
    <w:rsid w:val="00F71471"/>
    <w:rsid w:val="00F714AB"/>
    <w:rsid w:val="00F724DB"/>
    <w:rsid w:val="00F725F0"/>
    <w:rsid w:val="00F72713"/>
    <w:rsid w:val="00F72DD4"/>
    <w:rsid w:val="00F73CDA"/>
    <w:rsid w:val="00F74FA4"/>
    <w:rsid w:val="00F770A0"/>
    <w:rsid w:val="00F8444D"/>
    <w:rsid w:val="00F84E6D"/>
    <w:rsid w:val="00F865CA"/>
    <w:rsid w:val="00F865E3"/>
    <w:rsid w:val="00F90792"/>
    <w:rsid w:val="00F91DD5"/>
    <w:rsid w:val="00F91F2C"/>
    <w:rsid w:val="00F93863"/>
    <w:rsid w:val="00F93C40"/>
    <w:rsid w:val="00F94FFE"/>
    <w:rsid w:val="00F95A0C"/>
    <w:rsid w:val="00F95BC8"/>
    <w:rsid w:val="00F95C3E"/>
    <w:rsid w:val="00FA070F"/>
    <w:rsid w:val="00FA0E57"/>
    <w:rsid w:val="00FA1E21"/>
    <w:rsid w:val="00FA1F62"/>
    <w:rsid w:val="00FA25AB"/>
    <w:rsid w:val="00FA33D7"/>
    <w:rsid w:val="00FA41AA"/>
    <w:rsid w:val="00FA53CF"/>
    <w:rsid w:val="00FA5FE0"/>
    <w:rsid w:val="00FA64CC"/>
    <w:rsid w:val="00FB11A1"/>
    <w:rsid w:val="00FB1B69"/>
    <w:rsid w:val="00FB42E7"/>
    <w:rsid w:val="00FB55D1"/>
    <w:rsid w:val="00FB65DC"/>
    <w:rsid w:val="00FB6871"/>
    <w:rsid w:val="00FB699F"/>
    <w:rsid w:val="00FB715C"/>
    <w:rsid w:val="00FC0FB9"/>
    <w:rsid w:val="00FC1B31"/>
    <w:rsid w:val="00FC2399"/>
    <w:rsid w:val="00FC4BBA"/>
    <w:rsid w:val="00FC5515"/>
    <w:rsid w:val="00FC5BC6"/>
    <w:rsid w:val="00FC60C7"/>
    <w:rsid w:val="00FC6911"/>
    <w:rsid w:val="00FC7B1E"/>
    <w:rsid w:val="00FD0285"/>
    <w:rsid w:val="00FD0A52"/>
    <w:rsid w:val="00FD2243"/>
    <w:rsid w:val="00FD289F"/>
    <w:rsid w:val="00FD2EDF"/>
    <w:rsid w:val="00FD3325"/>
    <w:rsid w:val="00FD5B5A"/>
    <w:rsid w:val="00FE14DC"/>
    <w:rsid w:val="00FE2FA8"/>
    <w:rsid w:val="00FE3D1F"/>
    <w:rsid w:val="00FE6793"/>
    <w:rsid w:val="00FF166F"/>
    <w:rsid w:val="00FF211B"/>
    <w:rsid w:val="00FF2AE1"/>
    <w:rsid w:val="00FF2FD1"/>
    <w:rsid w:val="00FF42E7"/>
    <w:rsid w:val="00FF46FD"/>
    <w:rsid w:val="00FF61B1"/>
    <w:rsid w:val="00FF683D"/>
    <w:rsid w:val="00FF75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colormru v:ext="edit" colors="#9d9d9d,#888,#a7a7a7,#868686,#848484,gray,#757575,#969696"/>
    </o:shapedefaults>
    <o:shapelayout v:ext="edit">
      <o:idmap v:ext="edit" data="1"/>
    </o:shapelayout>
  </w:shapeDefaults>
  <w:decimalSymbol w:val=","/>
  <w:listSeparator w:val=";"/>
  <w14:docId w14:val="553FD2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797"/>
    <w:rPr>
      <w:rFonts w:ascii="Times New Roman" w:eastAsia="Times New Roman" w:hAnsi="Times New Roman"/>
      <w:sz w:val="24"/>
      <w:szCs w:val="24"/>
    </w:rPr>
  </w:style>
  <w:style w:type="paragraph" w:styleId="Ttulo1">
    <w:name w:val="heading 1"/>
    <w:basedOn w:val="Normal"/>
    <w:next w:val="Normal"/>
    <w:link w:val="Ttulo1Char"/>
    <w:uiPriority w:val="9"/>
    <w:qFormat/>
    <w:rsid w:val="00BA2B71"/>
    <w:pPr>
      <w:keepNext/>
      <w:spacing w:before="240" w:after="60"/>
      <w:outlineLvl w:val="0"/>
    </w:pPr>
    <w:rPr>
      <w:rFonts w:ascii="Calibri Light" w:hAnsi="Calibri Light"/>
      <w:b/>
      <w:bCs/>
      <w:kern w:val="32"/>
      <w:sz w:val="32"/>
      <w:szCs w:val="32"/>
      <w:lang w:val="x-none" w:eastAsia="x-none"/>
    </w:rPr>
  </w:style>
  <w:style w:type="paragraph" w:styleId="Ttulo2">
    <w:name w:val="heading 2"/>
    <w:basedOn w:val="Normal"/>
    <w:link w:val="Ttulo2Char"/>
    <w:uiPriority w:val="9"/>
    <w:qFormat/>
    <w:rsid w:val="002F744F"/>
    <w:pPr>
      <w:spacing w:before="100" w:beforeAutospacing="1" w:after="100" w:afterAutospacing="1"/>
      <w:outlineLvl w:val="1"/>
    </w:pPr>
    <w:rPr>
      <w:b/>
      <w:bCs/>
      <w:sz w:val="36"/>
      <w:szCs w:val="36"/>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24E11"/>
    <w:pPr>
      <w:autoSpaceDE w:val="0"/>
      <w:autoSpaceDN w:val="0"/>
      <w:adjustRightInd w:val="0"/>
    </w:pPr>
    <w:rPr>
      <w:rFonts w:ascii="Times New Roman" w:hAnsi="Times New Roman"/>
      <w:color w:val="000000"/>
      <w:sz w:val="24"/>
      <w:szCs w:val="24"/>
    </w:rPr>
  </w:style>
  <w:style w:type="character" w:styleId="Refdecomentrio">
    <w:name w:val="annotation reference"/>
    <w:uiPriority w:val="99"/>
    <w:semiHidden/>
    <w:unhideWhenUsed/>
    <w:rsid w:val="002E0909"/>
    <w:rPr>
      <w:sz w:val="16"/>
      <w:szCs w:val="16"/>
    </w:rPr>
  </w:style>
  <w:style w:type="paragraph" w:styleId="Textodecomentrio">
    <w:name w:val="annotation text"/>
    <w:basedOn w:val="Normal"/>
    <w:link w:val="TextodecomentrioChar"/>
    <w:uiPriority w:val="99"/>
    <w:semiHidden/>
    <w:unhideWhenUsed/>
    <w:rsid w:val="002E0909"/>
    <w:rPr>
      <w:rFonts w:ascii="Calibri" w:eastAsia="Calibri" w:hAnsi="Calibri"/>
      <w:sz w:val="20"/>
      <w:szCs w:val="20"/>
      <w:lang w:val="x-none" w:eastAsia="en-US"/>
    </w:rPr>
  </w:style>
  <w:style w:type="character" w:customStyle="1" w:styleId="TextodecomentrioChar">
    <w:name w:val="Texto de comentário Char"/>
    <w:link w:val="Textodecomentrio"/>
    <w:uiPriority w:val="99"/>
    <w:semiHidden/>
    <w:rsid w:val="002E0909"/>
    <w:rPr>
      <w:lang w:eastAsia="en-US"/>
    </w:rPr>
  </w:style>
  <w:style w:type="paragraph" w:styleId="Assuntodocomentrio">
    <w:name w:val="annotation subject"/>
    <w:basedOn w:val="Textodecomentrio"/>
    <w:next w:val="Textodecomentrio"/>
    <w:link w:val="AssuntodocomentrioChar"/>
    <w:uiPriority w:val="99"/>
    <w:semiHidden/>
    <w:unhideWhenUsed/>
    <w:rsid w:val="002E0909"/>
    <w:rPr>
      <w:b/>
      <w:bCs/>
    </w:rPr>
  </w:style>
  <w:style w:type="character" w:customStyle="1" w:styleId="AssuntodocomentrioChar">
    <w:name w:val="Assunto do comentário Char"/>
    <w:link w:val="Assuntodocomentrio"/>
    <w:uiPriority w:val="99"/>
    <w:semiHidden/>
    <w:rsid w:val="002E0909"/>
    <w:rPr>
      <w:b/>
      <w:bCs/>
      <w:lang w:eastAsia="en-US"/>
    </w:rPr>
  </w:style>
  <w:style w:type="paragraph" w:styleId="Textodebalo">
    <w:name w:val="Balloon Text"/>
    <w:basedOn w:val="Normal"/>
    <w:link w:val="TextodebaloChar"/>
    <w:uiPriority w:val="99"/>
    <w:semiHidden/>
    <w:unhideWhenUsed/>
    <w:rsid w:val="002E0909"/>
    <w:rPr>
      <w:rFonts w:ascii="Tahoma" w:eastAsia="Calibri" w:hAnsi="Tahoma"/>
      <w:sz w:val="16"/>
      <w:szCs w:val="16"/>
      <w:lang w:val="x-none" w:eastAsia="en-US"/>
    </w:rPr>
  </w:style>
  <w:style w:type="character" w:customStyle="1" w:styleId="TextodebaloChar">
    <w:name w:val="Texto de balão Char"/>
    <w:link w:val="Textodebalo"/>
    <w:uiPriority w:val="99"/>
    <w:semiHidden/>
    <w:rsid w:val="002E0909"/>
    <w:rPr>
      <w:rFonts w:ascii="Tahoma" w:hAnsi="Tahoma" w:cs="Tahoma"/>
      <w:sz w:val="16"/>
      <w:szCs w:val="16"/>
      <w:lang w:eastAsia="en-US"/>
    </w:rPr>
  </w:style>
  <w:style w:type="paragraph" w:styleId="Cabealho">
    <w:name w:val="header"/>
    <w:basedOn w:val="Normal"/>
    <w:link w:val="CabealhoChar"/>
    <w:uiPriority w:val="99"/>
    <w:unhideWhenUsed/>
    <w:rsid w:val="002B6431"/>
    <w:pPr>
      <w:tabs>
        <w:tab w:val="center" w:pos="4252"/>
        <w:tab w:val="right" w:pos="8504"/>
      </w:tabs>
    </w:pPr>
    <w:rPr>
      <w:rFonts w:ascii="Calibri" w:eastAsia="Calibri" w:hAnsi="Calibri"/>
      <w:sz w:val="22"/>
      <w:szCs w:val="22"/>
      <w:lang w:val="x-none" w:eastAsia="en-US"/>
    </w:rPr>
  </w:style>
  <w:style w:type="character" w:customStyle="1" w:styleId="CabealhoChar">
    <w:name w:val="Cabeçalho Char"/>
    <w:link w:val="Cabealho"/>
    <w:uiPriority w:val="99"/>
    <w:rsid w:val="002B6431"/>
    <w:rPr>
      <w:sz w:val="22"/>
      <w:szCs w:val="22"/>
      <w:lang w:eastAsia="en-US"/>
    </w:rPr>
  </w:style>
  <w:style w:type="paragraph" w:styleId="Rodap">
    <w:name w:val="footer"/>
    <w:basedOn w:val="Normal"/>
    <w:link w:val="RodapChar"/>
    <w:uiPriority w:val="99"/>
    <w:unhideWhenUsed/>
    <w:rsid w:val="002B6431"/>
    <w:pPr>
      <w:tabs>
        <w:tab w:val="center" w:pos="4252"/>
        <w:tab w:val="right" w:pos="8504"/>
      </w:tabs>
    </w:pPr>
    <w:rPr>
      <w:rFonts w:ascii="Calibri" w:eastAsia="Calibri" w:hAnsi="Calibri"/>
      <w:sz w:val="22"/>
      <w:szCs w:val="22"/>
      <w:lang w:val="x-none" w:eastAsia="en-US"/>
    </w:rPr>
  </w:style>
  <w:style w:type="character" w:customStyle="1" w:styleId="RodapChar">
    <w:name w:val="Rodapé Char"/>
    <w:link w:val="Rodap"/>
    <w:uiPriority w:val="99"/>
    <w:rsid w:val="002B6431"/>
    <w:rPr>
      <w:sz w:val="22"/>
      <w:szCs w:val="22"/>
      <w:lang w:eastAsia="en-US"/>
    </w:rPr>
  </w:style>
  <w:style w:type="paragraph" w:styleId="PargrafodaLista">
    <w:name w:val="List Paragraph"/>
    <w:basedOn w:val="Normal"/>
    <w:uiPriority w:val="34"/>
    <w:qFormat/>
    <w:rsid w:val="00ED2D1D"/>
    <w:pPr>
      <w:ind w:left="708"/>
    </w:pPr>
  </w:style>
  <w:style w:type="table" w:styleId="Tabelacomgrade">
    <w:name w:val="Table Grid"/>
    <w:basedOn w:val="Tabelanormal"/>
    <w:uiPriority w:val="39"/>
    <w:rsid w:val="006A0A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mentoClaro">
    <w:name w:val="Light Shading"/>
    <w:basedOn w:val="Tabelanormal"/>
    <w:uiPriority w:val="60"/>
    <w:rsid w:val="006A0AE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lid-translation">
    <w:name w:val="tlid-translation"/>
    <w:rsid w:val="00F362F9"/>
  </w:style>
  <w:style w:type="character" w:styleId="Hyperlink">
    <w:name w:val="Hyperlink"/>
    <w:uiPriority w:val="99"/>
    <w:unhideWhenUsed/>
    <w:rsid w:val="0017177E"/>
    <w:rPr>
      <w:color w:val="0563C1"/>
      <w:u w:val="single"/>
    </w:rPr>
  </w:style>
  <w:style w:type="character" w:styleId="MenoPendente">
    <w:name w:val="Unresolved Mention"/>
    <w:uiPriority w:val="99"/>
    <w:semiHidden/>
    <w:unhideWhenUsed/>
    <w:rsid w:val="0017177E"/>
    <w:rPr>
      <w:color w:val="605E5C"/>
      <w:shd w:val="clear" w:color="auto" w:fill="E1DFDD"/>
    </w:rPr>
  </w:style>
  <w:style w:type="character" w:customStyle="1" w:styleId="apple-converted-space">
    <w:name w:val="apple-converted-space"/>
    <w:rsid w:val="00DC435D"/>
  </w:style>
  <w:style w:type="paragraph" w:customStyle="1" w:styleId="Pa0">
    <w:name w:val="Pa0"/>
    <w:basedOn w:val="Default"/>
    <w:next w:val="Default"/>
    <w:uiPriority w:val="99"/>
    <w:rsid w:val="00ED0896"/>
    <w:pPr>
      <w:spacing w:line="241" w:lineRule="atLeast"/>
    </w:pPr>
    <w:rPr>
      <w:rFonts w:ascii="Garamond" w:hAnsi="Garamond"/>
      <w:color w:val="auto"/>
    </w:rPr>
  </w:style>
  <w:style w:type="character" w:customStyle="1" w:styleId="A0">
    <w:name w:val="A0"/>
    <w:uiPriority w:val="99"/>
    <w:rsid w:val="00ED0896"/>
    <w:rPr>
      <w:rFonts w:cs="Garamond"/>
      <w:i/>
      <w:iCs/>
      <w:color w:val="000000"/>
      <w:sz w:val="18"/>
      <w:szCs w:val="18"/>
    </w:rPr>
  </w:style>
  <w:style w:type="paragraph" w:customStyle="1" w:styleId="Pa1">
    <w:name w:val="Pa1"/>
    <w:basedOn w:val="Default"/>
    <w:next w:val="Default"/>
    <w:uiPriority w:val="99"/>
    <w:rsid w:val="00ED0896"/>
    <w:pPr>
      <w:spacing w:line="241" w:lineRule="atLeast"/>
    </w:pPr>
    <w:rPr>
      <w:rFonts w:ascii="Garamond" w:hAnsi="Garamond"/>
      <w:color w:val="auto"/>
    </w:rPr>
  </w:style>
  <w:style w:type="character" w:customStyle="1" w:styleId="Ttulo2Char">
    <w:name w:val="Título 2 Char"/>
    <w:link w:val="Ttulo2"/>
    <w:uiPriority w:val="9"/>
    <w:rsid w:val="002F744F"/>
    <w:rPr>
      <w:rFonts w:ascii="Times New Roman" w:eastAsia="Times New Roman" w:hAnsi="Times New Roman"/>
      <w:b/>
      <w:bCs/>
      <w:sz w:val="36"/>
      <w:szCs w:val="36"/>
    </w:rPr>
  </w:style>
  <w:style w:type="character" w:customStyle="1" w:styleId="epub-state">
    <w:name w:val="epub-state"/>
    <w:rsid w:val="002F744F"/>
  </w:style>
  <w:style w:type="character" w:customStyle="1" w:styleId="epub-date">
    <w:name w:val="epub-date"/>
    <w:rsid w:val="002F744F"/>
  </w:style>
  <w:style w:type="paragraph" w:customStyle="1" w:styleId="volume-issue">
    <w:name w:val="volume-issue"/>
    <w:basedOn w:val="Normal"/>
    <w:rsid w:val="002F744F"/>
    <w:pPr>
      <w:spacing w:before="100" w:beforeAutospacing="1" w:after="100" w:afterAutospacing="1"/>
    </w:pPr>
  </w:style>
  <w:style w:type="character" w:customStyle="1" w:styleId="val">
    <w:name w:val="val"/>
    <w:rsid w:val="002F744F"/>
  </w:style>
  <w:style w:type="paragraph" w:styleId="NormalWeb">
    <w:name w:val="Normal (Web)"/>
    <w:basedOn w:val="Normal"/>
    <w:uiPriority w:val="99"/>
    <w:semiHidden/>
    <w:unhideWhenUsed/>
    <w:rsid w:val="002F744F"/>
    <w:pPr>
      <w:spacing w:before="100" w:beforeAutospacing="1" w:after="100" w:afterAutospacing="1"/>
    </w:pPr>
  </w:style>
  <w:style w:type="paragraph" w:customStyle="1" w:styleId="page-range">
    <w:name w:val="page-range"/>
    <w:basedOn w:val="Normal"/>
    <w:rsid w:val="002F744F"/>
    <w:pPr>
      <w:spacing w:before="100" w:beforeAutospacing="1" w:after="100" w:afterAutospacing="1"/>
    </w:pPr>
  </w:style>
  <w:style w:type="paragraph" w:customStyle="1" w:styleId="nova-e-listitem">
    <w:name w:val="nova-e-list__item"/>
    <w:basedOn w:val="Normal"/>
    <w:rsid w:val="00771D9F"/>
    <w:pPr>
      <w:spacing w:before="100" w:beforeAutospacing="1" w:after="100" w:afterAutospacing="1"/>
    </w:pPr>
  </w:style>
  <w:style w:type="paragraph" w:styleId="Reviso">
    <w:name w:val="Revision"/>
    <w:hidden/>
    <w:uiPriority w:val="99"/>
    <w:semiHidden/>
    <w:rsid w:val="00200B08"/>
    <w:rPr>
      <w:rFonts w:ascii="Times New Roman" w:eastAsia="Times New Roman" w:hAnsi="Times New Roman"/>
      <w:sz w:val="24"/>
      <w:szCs w:val="24"/>
    </w:rPr>
  </w:style>
  <w:style w:type="paragraph" w:customStyle="1" w:styleId="e6fd5">
    <w:name w:val="e_6fd5"/>
    <w:basedOn w:val="Normal"/>
    <w:rsid w:val="00365A69"/>
    <w:pPr>
      <w:spacing w:before="100" w:beforeAutospacing="1" w:after="100" w:afterAutospacing="1"/>
    </w:pPr>
  </w:style>
  <w:style w:type="character" w:customStyle="1" w:styleId="df">
    <w:name w:val="d_f"/>
    <w:rsid w:val="00365A69"/>
  </w:style>
  <w:style w:type="character" w:customStyle="1" w:styleId="Ttulo1Char">
    <w:name w:val="Título 1 Char"/>
    <w:link w:val="Ttulo1"/>
    <w:uiPriority w:val="9"/>
    <w:rsid w:val="00BA2B71"/>
    <w:rPr>
      <w:rFonts w:ascii="Calibri Light" w:eastAsia="Times New Roman" w:hAnsi="Calibri Light" w:cs="Times New Roman"/>
      <w:b/>
      <w:bCs/>
      <w:kern w:val="32"/>
      <w:sz w:val="32"/>
      <w:szCs w:val="32"/>
    </w:rPr>
  </w:style>
  <w:style w:type="paragraph" w:styleId="SemEspaamento">
    <w:name w:val="No Spacing"/>
    <w:uiPriority w:val="1"/>
    <w:qFormat/>
    <w:rsid w:val="00BA2B71"/>
    <w:rPr>
      <w:sz w:val="22"/>
      <w:szCs w:val="22"/>
      <w:lang w:eastAsia="en-US"/>
    </w:rPr>
  </w:style>
  <w:style w:type="table" w:styleId="TabeladeLista2">
    <w:name w:val="List Table 2"/>
    <w:basedOn w:val="Tabelanormal"/>
    <w:uiPriority w:val="47"/>
    <w:rsid w:val="00470AAC"/>
    <w:rPr>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ddenreadable">
    <w:name w:val="hiddenreadable"/>
    <w:rsid w:val="00021503"/>
  </w:style>
  <w:style w:type="character" w:customStyle="1" w:styleId="title-text">
    <w:name w:val="title-text"/>
    <w:rsid w:val="00B91BE4"/>
  </w:style>
  <w:style w:type="character" w:customStyle="1" w:styleId="sr-only">
    <w:name w:val="sr-only"/>
    <w:rsid w:val="00B91BE4"/>
  </w:style>
  <w:style w:type="character" w:customStyle="1" w:styleId="text">
    <w:name w:val="text"/>
    <w:rsid w:val="00B91BE4"/>
  </w:style>
  <w:style w:type="character" w:customStyle="1" w:styleId="author-ref">
    <w:name w:val="author-ref"/>
    <w:rsid w:val="00B91BE4"/>
  </w:style>
  <w:style w:type="table" w:styleId="TabeladeLista6Colorida">
    <w:name w:val="List Table 6 Colorful"/>
    <w:basedOn w:val="Tabelanormal"/>
    <w:uiPriority w:val="51"/>
    <w:rsid w:val="00250A0B"/>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rticle-title">
    <w:name w:val="article-title"/>
    <w:rsid w:val="00D559F6"/>
  </w:style>
  <w:style w:type="character" w:customStyle="1" w:styleId="ref-title">
    <w:name w:val="ref-title"/>
    <w:rsid w:val="00D559F6"/>
  </w:style>
  <w:style w:type="character" w:styleId="nfase">
    <w:name w:val="Emphasis"/>
    <w:uiPriority w:val="20"/>
    <w:qFormat/>
    <w:rsid w:val="00D559F6"/>
    <w:rPr>
      <w:i/>
      <w:iCs/>
    </w:rPr>
  </w:style>
  <w:style w:type="character" w:customStyle="1" w:styleId="ref-vol">
    <w:name w:val="ref-vol"/>
    <w:rsid w:val="00D559F6"/>
  </w:style>
  <w:style w:type="character" w:customStyle="1" w:styleId="ref-iss">
    <w:name w:val="ref-iss"/>
    <w:rsid w:val="00D559F6"/>
  </w:style>
  <w:style w:type="character" w:customStyle="1" w:styleId="nlmpub-id">
    <w:name w:val="nlm_pub-id"/>
    <w:rsid w:val="004942BA"/>
  </w:style>
  <w:style w:type="paragraph" w:styleId="Textodenotaderodap">
    <w:name w:val="footnote text"/>
    <w:basedOn w:val="Normal"/>
    <w:link w:val="TextodenotaderodapChar"/>
    <w:uiPriority w:val="99"/>
    <w:semiHidden/>
    <w:unhideWhenUsed/>
    <w:rsid w:val="006E3B26"/>
    <w:rPr>
      <w:sz w:val="20"/>
      <w:szCs w:val="20"/>
    </w:rPr>
  </w:style>
  <w:style w:type="character" w:customStyle="1" w:styleId="TextodenotaderodapChar">
    <w:name w:val="Texto de nota de rodapé Char"/>
    <w:link w:val="Textodenotaderodap"/>
    <w:uiPriority w:val="99"/>
    <w:semiHidden/>
    <w:rsid w:val="006E3B26"/>
    <w:rPr>
      <w:rFonts w:ascii="Times New Roman" w:eastAsia="Times New Roman" w:hAnsi="Times New Roman"/>
      <w:lang w:val="pt-BR" w:eastAsia="pt-BR"/>
    </w:rPr>
  </w:style>
  <w:style w:type="character" w:styleId="Refdenotaderodap">
    <w:name w:val="footnote reference"/>
    <w:uiPriority w:val="99"/>
    <w:semiHidden/>
    <w:unhideWhenUsed/>
    <w:rsid w:val="006E3B26"/>
    <w:rPr>
      <w:vertAlign w:val="superscript"/>
    </w:rPr>
  </w:style>
  <w:style w:type="character" w:styleId="Forte">
    <w:name w:val="Strong"/>
    <w:uiPriority w:val="22"/>
    <w:qFormat/>
    <w:rsid w:val="000544F2"/>
    <w:rPr>
      <w:b/>
      <w:bCs/>
    </w:rPr>
  </w:style>
  <w:style w:type="paragraph" w:styleId="Textodenotadefim">
    <w:name w:val="endnote text"/>
    <w:basedOn w:val="Normal"/>
    <w:link w:val="TextodenotadefimChar"/>
    <w:uiPriority w:val="99"/>
    <w:semiHidden/>
    <w:unhideWhenUsed/>
    <w:rsid w:val="00BE38CD"/>
    <w:rPr>
      <w:sz w:val="20"/>
      <w:szCs w:val="20"/>
    </w:rPr>
  </w:style>
  <w:style w:type="character" w:customStyle="1" w:styleId="TextodenotadefimChar">
    <w:name w:val="Texto de nota de fim Char"/>
    <w:basedOn w:val="Fontepargpadro"/>
    <w:link w:val="Textodenotadefim"/>
    <w:uiPriority w:val="99"/>
    <w:semiHidden/>
    <w:rsid w:val="00BE38CD"/>
    <w:rPr>
      <w:rFonts w:ascii="Times New Roman" w:eastAsia="Times New Roman" w:hAnsi="Times New Roman"/>
    </w:rPr>
  </w:style>
  <w:style w:type="character" w:styleId="Refdenotadefim">
    <w:name w:val="endnote reference"/>
    <w:basedOn w:val="Fontepargpadro"/>
    <w:uiPriority w:val="99"/>
    <w:semiHidden/>
    <w:unhideWhenUsed/>
    <w:rsid w:val="00BE3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13973">
      <w:bodyDiv w:val="1"/>
      <w:marLeft w:val="0"/>
      <w:marRight w:val="0"/>
      <w:marTop w:val="0"/>
      <w:marBottom w:val="0"/>
      <w:divBdr>
        <w:top w:val="none" w:sz="0" w:space="0" w:color="auto"/>
        <w:left w:val="none" w:sz="0" w:space="0" w:color="auto"/>
        <w:bottom w:val="none" w:sz="0" w:space="0" w:color="auto"/>
        <w:right w:val="none" w:sz="0" w:space="0" w:color="auto"/>
      </w:divBdr>
    </w:div>
    <w:div w:id="324942969">
      <w:bodyDiv w:val="1"/>
      <w:marLeft w:val="0"/>
      <w:marRight w:val="0"/>
      <w:marTop w:val="0"/>
      <w:marBottom w:val="0"/>
      <w:divBdr>
        <w:top w:val="none" w:sz="0" w:space="0" w:color="auto"/>
        <w:left w:val="none" w:sz="0" w:space="0" w:color="auto"/>
        <w:bottom w:val="none" w:sz="0" w:space="0" w:color="auto"/>
        <w:right w:val="none" w:sz="0" w:space="0" w:color="auto"/>
      </w:divBdr>
      <w:divsChild>
        <w:div w:id="830949321">
          <w:marLeft w:val="0"/>
          <w:marRight w:val="0"/>
          <w:marTop w:val="0"/>
          <w:marBottom w:val="0"/>
          <w:divBdr>
            <w:top w:val="none" w:sz="0" w:space="0" w:color="auto"/>
            <w:left w:val="none" w:sz="0" w:space="0" w:color="auto"/>
            <w:bottom w:val="none" w:sz="0" w:space="0" w:color="auto"/>
            <w:right w:val="none" w:sz="0" w:space="0" w:color="auto"/>
          </w:divBdr>
          <w:divsChild>
            <w:div w:id="262419090">
              <w:marLeft w:val="0"/>
              <w:marRight w:val="0"/>
              <w:marTop w:val="0"/>
              <w:marBottom w:val="0"/>
              <w:divBdr>
                <w:top w:val="none" w:sz="0" w:space="0" w:color="auto"/>
                <w:left w:val="none" w:sz="0" w:space="0" w:color="auto"/>
                <w:bottom w:val="none" w:sz="0" w:space="0" w:color="auto"/>
                <w:right w:val="none" w:sz="0" w:space="0" w:color="auto"/>
              </w:divBdr>
              <w:divsChild>
                <w:div w:id="678460568">
                  <w:marLeft w:val="0"/>
                  <w:marRight w:val="0"/>
                  <w:marTop w:val="0"/>
                  <w:marBottom w:val="0"/>
                  <w:divBdr>
                    <w:top w:val="none" w:sz="0" w:space="0" w:color="auto"/>
                    <w:left w:val="none" w:sz="0" w:space="0" w:color="auto"/>
                    <w:bottom w:val="none" w:sz="0" w:space="0" w:color="auto"/>
                    <w:right w:val="none" w:sz="0" w:space="0" w:color="auto"/>
                  </w:divBdr>
                  <w:divsChild>
                    <w:div w:id="534465445">
                      <w:marLeft w:val="0"/>
                      <w:marRight w:val="0"/>
                      <w:marTop w:val="0"/>
                      <w:marBottom w:val="0"/>
                      <w:divBdr>
                        <w:top w:val="none" w:sz="0" w:space="0" w:color="auto"/>
                        <w:left w:val="none" w:sz="0" w:space="0" w:color="auto"/>
                        <w:bottom w:val="none" w:sz="0" w:space="0" w:color="auto"/>
                        <w:right w:val="none" w:sz="0" w:space="0" w:color="auto"/>
                      </w:divBdr>
                      <w:divsChild>
                        <w:div w:id="197788279">
                          <w:marLeft w:val="0"/>
                          <w:marRight w:val="0"/>
                          <w:marTop w:val="0"/>
                          <w:marBottom w:val="0"/>
                          <w:divBdr>
                            <w:top w:val="none" w:sz="0" w:space="0" w:color="auto"/>
                            <w:left w:val="none" w:sz="0" w:space="0" w:color="auto"/>
                            <w:bottom w:val="none" w:sz="0" w:space="0" w:color="auto"/>
                            <w:right w:val="none" w:sz="0" w:space="0" w:color="auto"/>
                          </w:divBdr>
                          <w:divsChild>
                            <w:div w:id="1305086460">
                              <w:marLeft w:val="0"/>
                              <w:marRight w:val="0"/>
                              <w:marTop w:val="0"/>
                              <w:marBottom w:val="0"/>
                              <w:divBdr>
                                <w:top w:val="none" w:sz="0" w:space="0" w:color="auto"/>
                                <w:left w:val="none" w:sz="0" w:space="0" w:color="auto"/>
                                <w:bottom w:val="none" w:sz="0" w:space="0" w:color="auto"/>
                                <w:right w:val="none" w:sz="0" w:space="0" w:color="auto"/>
                              </w:divBdr>
                              <w:divsChild>
                                <w:div w:id="1849248592">
                                  <w:marLeft w:val="0"/>
                                  <w:marRight w:val="0"/>
                                  <w:marTop w:val="0"/>
                                  <w:marBottom w:val="0"/>
                                  <w:divBdr>
                                    <w:top w:val="none" w:sz="0" w:space="0" w:color="auto"/>
                                    <w:left w:val="none" w:sz="0" w:space="0" w:color="auto"/>
                                    <w:bottom w:val="none" w:sz="0" w:space="0" w:color="auto"/>
                                    <w:right w:val="none" w:sz="0" w:space="0" w:color="auto"/>
                                  </w:divBdr>
                                  <w:divsChild>
                                    <w:div w:id="348677764">
                                      <w:marLeft w:val="0"/>
                                      <w:marRight w:val="0"/>
                                      <w:marTop w:val="0"/>
                                      <w:marBottom w:val="0"/>
                                      <w:divBdr>
                                        <w:top w:val="none" w:sz="0" w:space="0" w:color="auto"/>
                                        <w:left w:val="none" w:sz="0" w:space="0" w:color="auto"/>
                                        <w:bottom w:val="none" w:sz="0" w:space="0" w:color="auto"/>
                                        <w:right w:val="none" w:sz="0" w:space="0" w:color="auto"/>
                                      </w:divBdr>
                                      <w:divsChild>
                                        <w:div w:id="1582636325">
                                          <w:marLeft w:val="0"/>
                                          <w:marRight w:val="0"/>
                                          <w:marTop w:val="0"/>
                                          <w:marBottom w:val="495"/>
                                          <w:divBdr>
                                            <w:top w:val="none" w:sz="0" w:space="0" w:color="auto"/>
                                            <w:left w:val="none" w:sz="0" w:space="0" w:color="auto"/>
                                            <w:bottom w:val="none" w:sz="0" w:space="0" w:color="auto"/>
                                            <w:right w:val="none" w:sz="0" w:space="0" w:color="auto"/>
                                          </w:divBdr>
                                          <w:divsChild>
                                            <w:div w:id="17757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162068">
      <w:bodyDiv w:val="1"/>
      <w:marLeft w:val="0"/>
      <w:marRight w:val="0"/>
      <w:marTop w:val="0"/>
      <w:marBottom w:val="0"/>
      <w:divBdr>
        <w:top w:val="none" w:sz="0" w:space="0" w:color="auto"/>
        <w:left w:val="none" w:sz="0" w:space="0" w:color="auto"/>
        <w:bottom w:val="none" w:sz="0" w:space="0" w:color="auto"/>
        <w:right w:val="none" w:sz="0" w:space="0" w:color="auto"/>
      </w:divBdr>
      <w:divsChild>
        <w:div w:id="93327128">
          <w:marLeft w:val="0"/>
          <w:marRight w:val="0"/>
          <w:marTop w:val="0"/>
          <w:marBottom w:val="0"/>
          <w:divBdr>
            <w:top w:val="none" w:sz="0" w:space="0" w:color="auto"/>
            <w:left w:val="none" w:sz="0" w:space="0" w:color="auto"/>
            <w:bottom w:val="none" w:sz="0" w:space="0" w:color="auto"/>
            <w:right w:val="none" w:sz="0" w:space="0" w:color="auto"/>
          </w:divBdr>
          <w:divsChild>
            <w:div w:id="1169832027">
              <w:marLeft w:val="0"/>
              <w:marRight w:val="0"/>
              <w:marTop w:val="0"/>
              <w:marBottom w:val="0"/>
              <w:divBdr>
                <w:top w:val="none" w:sz="0" w:space="0" w:color="auto"/>
                <w:left w:val="none" w:sz="0" w:space="0" w:color="auto"/>
                <w:bottom w:val="none" w:sz="0" w:space="0" w:color="auto"/>
                <w:right w:val="none" w:sz="0" w:space="0" w:color="auto"/>
              </w:divBdr>
              <w:divsChild>
                <w:div w:id="1034427816">
                  <w:marLeft w:val="0"/>
                  <w:marRight w:val="0"/>
                  <w:marTop w:val="0"/>
                  <w:marBottom w:val="0"/>
                  <w:divBdr>
                    <w:top w:val="none" w:sz="0" w:space="0" w:color="auto"/>
                    <w:left w:val="none" w:sz="0" w:space="0" w:color="auto"/>
                    <w:bottom w:val="none" w:sz="0" w:space="0" w:color="auto"/>
                    <w:right w:val="none" w:sz="0" w:space="0" w:color="auto"/>
                  </w:divBdr>
                  <w:divsChild>
                    <w:div w:id="1807161971">
                      <w:marLeft w:val="0"/>
                      <w:marRight w:val="0"/>
                      <w:marTop w:val="0"/>
                      <w:marBottom w:val="0"/>
                      <w:divBdr>
                        <w:top w:val="none" w:sz="0" w:space="0" w:color="auto"/>
                        <w:left w:val="none" w:sz="0" w:space="0" w:color="auto"/>
                        <w:bottom w:val="none" w:sz="0" w:space="0" w:color="auto"/>
                        <w:right w:val="none" w:sz="0" w:space="0" w:color="auto"/>
                      </w:divBdr>
                      <w:divsChild>
                        <w:div w:id="910695035">
                          <w:marLeft w:val="0"/>
                          <w:marRight w:val="0"/>
                          <w:marTop w:val="0"/>
                          <w:marBottom w:val="0"/>
                          <w:divBdr>
                            <w:top w:val="none" w:sz="0" w:space="0" w:color="auto"/>
                            <w:left w:val="none" w:sz="0" w:space="0" w:color="auto"/>
                            <w:bottom w:val="none" w:sz="0" w:space="0" w:color="auto"/>
                            <w:right w:val="none" w:sz="0" w:space="0" w:color="auto"/>
                          </w:divBdr>
                          <w:divsChild>
                            <w:div w:id="24990143">
                              <w:marLeft w:val="0"/>
                              <w:marRight w:val="0"/>
                              <w:marTop w:val="0"/>
                              <w:marBottom w:val="0"/>
                              <w:divBdr>
                                <w:top w:val="none" w:sz="0" w:space="0" w:color="auto"/>
                                <w:left w:val="none" w:sz="0" w:space="0" w:color="auto"/>
                                <w:bottom w:val="none" w:sz="0" w:space="0" w:color="auto"/>
                                <w:right w:val="none" w:sz="0" w:space="0" w:color="auto"/>
                              </w:divBdr>
                              <w:divsChild>
                                <w:div w:id="1594359831">
                                  <w:marLeft w:val="0"/>
                                  <w:marRight w:val="0"/>
                                  <w:marTop w:val="0"/>
                                  <w:marBottom w:val="0"/>
                                  <w:divBdr>
                                    <w:top w:val="none" w:sz="0" w:space="0" w:color="auto"/>
                                    <w:left w:val="none" w:sz="0" w:space="0" w:color="auto"/>
                                    <w:bottom w:val="none" w:sz="0" w:space="0" w:color="auto"/>
                                    <w:right w:val="none" w:sz="0" w:space="0" w:color="auto"/>
                                  </w:divBdr>
                                  <w:divsChild>
                                    <w:div w:id="466316465">
                                      <w:marLeft w:val="0"/>
                                      <w:marRight w:val="0"/>
                                      <w:marTop w:val="0"/>
                                      <w:marBottom w:val="0"/>
                                      <w:divBdr>
                                        <w:top w:val="none" w:sz="0" w:space="0" w:color="auto"/>
                                        <w:left w:val="none" w:sz="0" w:space="0" w:color="auto"/>
                                        <w:bottom w:val="none" w:sz="0" w:space="0" w:color="auto"/>
                                        <w:right w:val="none" w:sz="0" w:space="0" w:color="auto"/>
                                      </w:divBdr>
                                      <w:divsChild>
                                        <w:div w:id="376975027">
                                          <w:marLeft w:val="0"/>
                                          <w:marRight w:val="0"/>
                                          <w:marTop w:val="0"/>
                                          <w:marBottom w:val="495"/>
                                          <w:divBdr>
                                            <w:top w:val="none" w:sz="0" w:space="0" w:color="auto"/>
                                            <w:left w:val="none" w:sz="0" w:space="0" w:color="auto"/>
                                            <w:bottom w:val="none" w:sz="0" w:space="0" w:color="auto"/>
                                            <w:right w:val="none" w:sz="0" w:space="0" w:color="auto"/>
                                          </w:divBdr>
                                          <w:divsChild>
                                            <w:div w:id="16276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13007">
      <w:bodyDiv w:val="1"/>
      <w:marLeft w:val="0"/>
      <w:marRight w:val="0"/>
      <w:marTop w:val="0"/>
      <w:marBottom w:val="0"/>
      <w:divBdr>
        <w:top w:val="none" w:sz="0" w:space="0" w:color="auto"/>
        <w:left w:val="none" w:sz="0" w:space="0" w:color="auto"/>
        <w:bottom w:val="none" w:sz="0" w:space="0" w:color="auto"/>
        <w:right w:val="none" w:sz="0" w:space="0" w:color="auto"/>
      </w:divBdr>
    </w:div>
    <w:div w:id="778841726">
      <w:bodyDiv w:val="1"/>
      <w:marLeft w:val="0"/>
      <w:marRight w:val="0"/>
      <w:marTop w:val="0"/>
      <w:marBottom w:val="0"/>
      <w:divBdr>
        <w:top w:val="none" w:sz="0" w:space="0" w:color="auto"/>
        <w:left w:val="none" w:sz="0" w:space="0" w:color="auto"/>
        <w:bottom w:val="none" w:sz="0" w:space="0" w:color="auto"/>
        <w:right w:val="none" w:sz="0" w:space="0" w:color="auto"/>
      </w:divBdr>
      <w:divsChild>
        <w:div w:id="275257647">
          <w:marLeft w:val="0"/>
          <w:marRight w:val="0"/>
          <w:marTop w:val="0"/>
          <w:marBottom w:val="0"/>
          <w:divBdr>
            <w:top w:val="none" w:sz="0" w:space="0" w:color="auto"/>
            <w:left w:val="none" w:sz="0" w:space="0" w:color="auto"/>
            <w:bottom w:val="none" w:sz="0" w:space="0" w:color="auto"/>
            <w:right w:val="none" w:sz="0" w:space="0" w:color="auto"/>
          </w:divBdr>
        </w:div>
      </w:divsChild>
    </w:div>
    <w:div w:id="1008680795">
      <w:bodyDiv w:val="1"/>
      <w:marLeft w:val="0"/>
      <w:marRight w:val="0"/>
      <w:marTop w:val="0"/>
      <w:marBottom w:val="0"/>
      <w:divBdr>
        <w:top w:val="none" w:sz="0" w:space="0" w:color="auto"/>
        <w:left w:val="none" w:sz="0" w:space="0" w:color="auto"/>
        <w:bottom w:val="none" w:sz="0" w:space="0" w:color="auto"/>
        <w:right w:val="none" w:sz="0" w:space="0" w:color="auto"/>
      </w:divBdr>
      <w:divsChild>
        <w:div w:id="1569876794">
          <w:marLeft w:val="0"/>
          <w:marRight w:val="0"/>
          <w:marTop w:val="0"/>
          <w:marBottom w:val="0"/>
          <w:divBdr>
            <w:top w:val="none" w:sz="0" w:space="0" w:color="auto"/>
            <w:left w:val="none" w:sz="0" w:space="0" w:color="auto"/>
            <w:bottom w:val="none" w:sz="0" w:space="0" w:color="auto"/>
            <w:right w:val="none" w:sz="0" w:space="0" w:color="auto"/>
          </w:divBdr>
          <w:divsChild>
            <w:div w:id="380330050">
              <w:marLeft w:val="0"/>
              <w:marRight w:val="0"/>
              <w:marTop w:val="0"/>
              <w:marBottom w:val="0"/>
              <w:divBdr>
                <w:top w:val="none" w:sz="0" w:space="0" w:color="auto"/>
                <w:left w:val="none" w:sz="0" w:space="0" w:color="auto"/>
                <w:bottom w:val="none" w:sz="0" w:space="0" w:color="auto"/>
                <w:right w:val="none" w:sz="0" w:space="0" w:color="auto"/>
              </w:divBdr>
              <w:divsChild>
                <w:div w:id="458304062">
                  <w:marLeft w:val="0"/>
                  <w:marRight w:val="0"/>
                  <w:marTop w:val="0"/>
                  <w:marBottom w:val="0"/>
                  <w:divBdr>
                    <w:top w:val="none" w:sz="0" w:space="0" w:color="auto"/>
                    <w:left w:val="none" w:sz="0" w:space="0" w:color="auto"/>
                    <w:bottom w:val="none" w:sz="0" w:space="0" w:color="auto"/>
                    <w:right w:val="none" w:sz="0" w:space="0" w:color="auto"/>
                  </w:divBdr>
                  <w:divsChild>
                    <w:div w:id="1967077067">
                      <w:marLeft w:val="0"/>
                      <w:marRight w:val="0"/>
                      <w:marTop w:val="0"/>
                      <w:marBottom w:val="0"/>
                      <w:divBdr>
                        <w:top w:val="none" w:sz="0" w:space="0" w:color="auto"/>
                        <w:left w:val="none" w:sz="0" w:space="0" w:color="auto"/>
                        <w:bottom w:val="none" w:sz="0" w:space="0" w:color="auto"/>
                        <w:right w:val="none" w:sz="0" w:space="0" w:color="auto"/>
                      </w:divBdr>
                      <w:divsChild>
                        <w:div w:id="98918636">
                          <w:marLeft w:val="0"/>
                          <w:marRight w:val="0"/>
                          <w:marTop w:val="0"/>
                          <w:marBottom w:val="0"/>
                          <w:divBdr>
                            <w:top w:val="none" w:sz="0" w:space="0" w:color="auto"/>
                            <w:left w:val="none" w:sz="0" w:space="0" w:color="auto"/>
                            <w:bottom w:val="none" w:sz="0" w:space="0" w:color="auto"/>
                            <w:right w:val="none" w:sz="0" w:space="0" w:color="auto"/>
                          </w:divBdr>
                          <w:divsChild>
                            <w:div w:id="1028797394">
                              <w:marLeft w:val="0"/>
                              <w:marRight w:val="0"/>
                              <w:marTop w:val="0"/>
                              <w:marBottom w:val="0"/>
                              <w:divBdr>
                                <w:top w:val="none" w:sz="0" w:space="0" w:color="auto"/>
                                <w:left w:val="none" w:sz="0" w:space="0" w:color="auto"/>
                                <w:bottom w:val="none" w:sz="0" w:space="0" w:color="auto"/>
                                <w:right w:val="none" w:sz="0" w:space="0" w:color="auto"/>
                              </w:divBdr>
                              <w:divsChild>
                                <w:div w:id="447819164">
                                  <w:marLeft w:val="0"/>
                                  <w:marRight w:val="0"/>
                                  <w:marTop w:val="0"/>
                                  <w:marBottom w:val="0"/>
                                  <w:divBdr>
                                    <w:top w:val="none" w:sz="0" w:space="0" w:color="auto"/>
                                    <w:left w:val="none" w:sz="0" w:space="0" w:color="auto"/>
                                    <w:bottom w:val="none" w:sz="0" w:space="0" w:color="auto"/>
                                    <w:right w:val="none" w:sz="0" w:space="0" w:color="auto"/>
                                  </w:divBdr>
                                  <w:divsChild>
                                    <w:div w:id="1859781386">
                                      <w:marLeft w:val="0"/>
                                      <w:marRight w:val="0"/>
                                      <w:marTop w:val="0"/>
                                      <w:marBottom w:val="0"/>
                                      <w:divBdr>
                                        <w:top w:val="none" w:sz="0" w:space="0" w:color="auto"/>
                                        <w:left w:val="none" w:sz="0" w:space="0" w:color="auto"/>
                                        <w:bottom w:val="none" w:sz="0" w:space="0" w:color="auto"/>
                                        <w:right w:val="none" w:sz="0" w:space="0" w:color="auto"/>
                                      </w:divBdr>
                                      <w:divsChild>
                                        <w:div w:id="1828091104">
                                          <w:marLeft w:val="0"/>
                                          <w:marRight w:val="0"/>
                                          <w:marTop w:val="0"/>
                                          <w:marBottom w:val="495"/>
                                          <w:divBdr>
                                            <w:top w:val="none" w:sz="0" w:space="0" w:color="auto"/>
                                            <w:left w:val="none" w:sz="0" w:space="0" w:color="auto"/>
                                            <w:bottom w:val="none" w:sz="0" w:space="0" w:color="auto"/>
                                            <w:right w:val="none" w:sz="0" w:space="0" w:color="auto"/>
                                          </w:divBdr>
                                          <w:divsChild>
                                            <w:div w:id="12460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194455">
      <w:bodyDiv w:val="1"/>
      <w:marLeft w:val="0"/>
      <w:marRight w:val="0"/>
      <w:marTop w:val="0"/>
      <w:marBottom w:val="0"/>
      <w:divBdr>
        <w:top w:val="none" w:sz="0" w:space="0" w:color="auto"/>
        <w:left w:val="none" w:sz="0" w:space="0" w:color="auto"/>
        <w:bottom w:val="none" w:sz="0" w:space="0" w:color="auto"/>
        <w:right w:val="none" w:sz="0" w:space="0" w:color="auto"/>
      </w:divBdr>
      <w:divsChild>
        <w:div w:id="751006888">
          <w:marLeft w:val="0"/>
          <w:marRight w:val="0"/>
          <w:marTop w:val="0"/>
          <w:marBottom w:val="0"/>
          <w:divBdr>
            <w:top w:val="none" w:sz="0" w:space="0" w:color="auto"/>
            <w:left w:val="none" w:sz="0" w:space="0" w:color="auto"/>
            <w:bottom w:val="none" w:sz="0" w:space="0" w:color="auto"/>
            <w:right w:val="none" w:sz="0" w:space="0" w:color="auto"/>
          </w:divBdr>
          <w:divsChild>
            <w:div w:id="2011521859">
              <w:marLeft w:val="0"/>
              <w:marRight w:val="0"/>
              <w:marTop w:val="0"/>
              <w:marBottom w:val="300"/>
              <w:divBdr>
                <w:top w:val="none" w:sz="0" w:space="0" w:color="auto"/>
                <w:left w:val="none" w:sz="0" w:space="0" w:color="auto"/>
                <w:bottom w:val="none" w:sz="0" w:space="0" w:color="auto"/>
                <w:right w:val="none" w:sz="0" w:space="0" w:color="auto"/>
              </w:divBdr>
            </w:div>
          </w:divsChild>
        </w:div>
        <w:div w:id="1244606876">
          <w:marLeft w:val="0"/>
          <w:marRight w:val="0"/>
          <w:marTop w:val="0"/>
          <w:marBottom w:val="0"/>
          <w:divBdr>
            <w:top w:val="none" w:sz="0" w:space="0" w:color="auto"/>
            <w:left w:val="none" w:sz="0" w:space="0" w:color="auto"/>
            <w:bottom w:val="none" w:sz="0" w:space="0" w:color="auto"/>
            <w:right w:val="none" w:sz="0" w:space="0" w:color="auto"/>
          </w:divBdr>
          <w:divsChild>
            <w:div w:id="503055989">
              <w:marLeft w:val="0"/>
              <w:marRight w:val="0"/>
              <w:marTop w:val="0"/>
              <w:marBottom w:val="300"/>
              <w:divBdr>
                <w:top w:val="none" w:sz="0" w:space="0" w:color="auto"/>
                <w:left w:val="none" w:sz="0" w:space="0" w:color="auto"/>
                <w:bottom w:val="none" w:sz="0" w:space="0" w:color="auto"/>
                <w:right w:val="none" w:sz="0" w:space="0" w:color="auto"/>
              </w:divBdr>
              <w:divsChild>
                <w:div w:id="1737900508">
                  <w:marLeft w:val="0"/>
                  <w:marRight w:val="0"/>
                  <w:marTop w:val="0"/>
                  <w:marBottom w:val="0"/>
                  <w:divBdr>
                    <w:top w:val="none" w:sz="0" w:space="0" w:color="auto"/>
                    <w:left w:val="none" w:sz="0" w:space="0" w:color="auto"/>
                    <w:bottom w:val="none" w:sz="0" w:space="0" w:color="auto"/>
                    <w:right w:val="none" w:sz="0" w:space="0" w:color="auto"/>
                  </w:divBdr>
                  <w:divsChild>
                    <w:div w:id="936788669">
                      <w:marLeft w:val="0"/>
                      <w:marRight w:val="0"/>
                      <w:marTop w:val="0"/>
                      <w:marBottom w:val="0"/>
                      <w:divBdr>
                        <w:top w:val="none" w:sz="0" w:space="0" w:color="auto"/>
                        <w:left w:val="none" w:sz="0" w:space="0" w:color="auto"/>
                        <w:bottom w:val="none" w:sz="0" w:space="0" w:color="auto"/>
                        <w:right w:val="none" w:sz="0" w:space="0" w:color="auto"/>
                      </w:divBdr>
                      <w:divsChild>
                        <w:div w:id="1394501944">
                          <w:marLeft w:val="0"/>
                          <w:marRight w:val="0"/>
                          <w:marTop w:val="0"/>
                          <w:marBottom w:val="0"/>
                          <w:divBdr>
                            <w:top w:val="none" w:sz="0" w:space="0" w:color="auto"/>
                            <w:left w:val="none" w:sz="0" w:space="0" w:color="auto"/>
                            <w:bottom w:val="none" w:sz="0" w:space="0" w:color="auto"/>
                            <w:right w:val="none" w:sz="0" w:space="0" w:color="auto"/>
                          </w:divBdr>
                          <w:divsChild>
                            <w:div w:id="1590577566">
                              <w:marLeft w:val="0"/>
                              <w:marRight w:val="0"/>
                              <w:marTop w:val="0"/>
                              <w:marBottom w:val="0"/>
                              <w:divBdr>
                                <w:top w:val="none" w:sz="0" w:space="0" w:color="auto"/>
                                <w:left w:val="none" w:sz="0" w:space="0" w:color="auto"/>
                                <w:bottom w:val="none" w:sz="0" w:space="0" w:color="auto"/>
                                <w:right w:val="none" w:sz="0" w:space="0" w:color="auto"/>
                              </w:divBdr>
                              <w:divsChild>
                                <w:div w:id="188640987">
                                  <w:marLeft w:val="0"/>
                                  <w:marRight w:val="0"/>
                                  <w:marTop w:val="0"/>
                                  <w:marBottom w:val="0"/>
                                  <w:divBdr>
                                    <w:top w:val="none" w:sz="0" w:space="0" w:color="auto"/>
                                    <w:left w:val="none" w:sz="0" w:space="0" w:color="auto"/>
                                    <w:bottom w:val="none" w:sz="0" w:space="0" w:color="auto"/>
                                    <w:right w:val="none" w:sz="0" w:space="0" w:color="auto"/>
                                  </w:divBdr>
                                </w:div>
                                <w:div w:id="202327458">
                                  <w:marLeft w:val="0"/>
                                  <w:marRight w:val="0"/>
                                  <w:marTop w:val="0"/>
                                  <w:marBottom w:val="0"/>
                                  <w:divBdr>
                                    <w:top w:val="none" w:sz="0" w:space="0" w:color="auto"/>
                                    <w:left w:val="none" w:sz="0" w:space="0" w:color="auto"/>
                                    <w:bottom w:val="none" w:sz="0" w:space="0" w:color="auto"/>
                                    <w:right w:val="none" w:sz="0" w:space="0" w:color="auto"/>
                                  </w:divBdr>
                                </w:div>
                                <w:div w:id="1121264499">
                                  <w:marLeft w:val="0"/>
                                  <w:marRight w:val="0"/>
                                  <w:marTop w:val="0"/>
                                  <w:marBottom w:val="0"/>
                                  <w:divBdr>
                                    <w:top w:val="none" w:sz="0" w:space="0" w:color="auto"/>
                                    <w:left w:val="none" w:sz="0" w:space="0" w:color="auto"/>
                                    <w:bottom w:val="none" w:sz="0" w:space="0" w:color="auto"/>
                                    <w:right w:val="none" w:sz="0" w:space="0" w:color="auto"/>
                                  </w:divBdr>
                                </w:div>
                                <w:div w:id="1723602127">
                                  <w:marLeft w:val="0"/>
                                  <w:marRight w:val="0"/>
                                  <w:marTop w:val="0"/>
                                  <w:marBottom w:val="0"/>
                                  <w:divBdr>
                                    <w:top w:val="none" w:sz="0" w:space="0" w:color="auto"/>
                                    <w:left w:val="none" w:sz="0" w:space="0" w:color="auto"/>
                                    <w:bottom w:val="none" w:sz="0" w:space="0" w:color="auto"/>
                                    <w:right w:val="none" w:sz="0" w:space="0" w:color="auto"/>
                                  </w:divBdr>
                                </w:div>
                                <w:div w:id="17418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745245">
      <w:bodyDiv w:val="1"/>
      <w:marLeft w:val="0"/>
      <w:marRight w:val="0"/>
      <w:marTop w:val="0"/>
      <w:marBottom w:val="0"/>
      <w:divBdr>
        <w:top w:val="none" w:sz="0" w:space="0" w:color="auto"/>
        <w:left w:val="none" w:sz="0" w:space="0" w:color="auto"/>
        <w:bottom w:val="none" w:sz="0" w:space="0" w:color="auto"/>
        <w:right w:val="none" w:sz="0" w:space="0" w:color="auto"/>
      </w:divBdr>
    </w:div>
    <w:div w:id="1309896359">
      <w:bodyDiv w:val="1"/>
      <w:marLeft w:val="0"/>
      <w:marRight w:val="0"/>
      <w:marTop w:val="0"/>
      <w:marBottom w:val="0"/>
      <w:divBdr>
        <w:top w:val="none" w:sz="0" w:space="0" w:color="auto"/>
        <w:left w:val="none" w:sz="0" w:space="0" w:color="auto"/>
        <w:bottom w:val="none" w:sz="0" w:space="0" w:color="auto"/>
        <w:right w:val="none" w:sz="0" w:space="0" w:color="auto"/>
      </w:divBdr>
      <w:divsChild>
        <w:div w:id="1352802618">
          <w:marLeft w:val="0"/>
          <w:marRight w:val="0"/>
          <w:marTop w:val="0"/>
          <w:marBottom w:val="0"/>
          <w:divBdr>
            <w:top w:val="none" w:sz="0" w:space="0" w:color="auto"/>
            <w:left w:val="none" w:sz="0" w:space="0" w:color="auto"/>
            <w:bottom w:val="none" w:sz="0" w:space="0" w:color="auto"/>
            <w:right w:val="none" w:sz="0" w:space="0" w:color="auto"/>
          </w:divBdr>
          <w:divsChild>
            <w:div w:id="1029451014">
              <w:marLeft w:val="0"/>
              <w:marRight w:val="0"/>
              <w:marTop w:val="0"/>
              <w:marBottom w:val="0"/>
              <w:divBdr>
                <w:top w:val="none" w:sz="0" w:space="0" w:color="auto"/>
                <w:left w:val="none" w:sz="0" w:space="0" w:color="auto"/>
                <w:bottom w:val="none" w:sz="0" w:space="0" w:color="auto"/>
                <w:right w:val="none" w:sz="0" w:space="0" w:color="auto"/>
              </w:divBdr>
              <w:divsChild>
                <w:div w:id="802619417">
                  <w:marLeft w:val="0"/>
                  <w:marRight w:val="0"/>
                  <w:marTop w:val="0"/>
                  <w:marBottom w:val="0"/>
                  <w:divBdr>
                    <w:top w:val="none" w:sz="0" w:space="0" w:color="auto"/>
                    <w:left w:val="none" w:sz="0" w:space="0" w:color="auto"/>
                    <w:bottom w:val="none" w:sz="0" w:space="0" w:color="auto"/>
                    <w:right w:val="none" w:sz="0" w:space="0" w:color="auto"/>
                  </w:divBdr>
                  <w:divsChild>
                    <w:div w:id="987589651">
                      <w:marLeft w:val="0"/>
                      <w:marRight w:val="0"/>
                      <w:marTop w:val="0"/>
                      <w:marBottom w:val="0"/>
                      <w:divBdr>
                        <w:top w:val="none" w:sz="0" w:space="0" w:color="auto"/>
                        <w:left w:val="none" w:sz="0" w:space="0" w:color="auto"/>
                        <w:bottom w:val="none" w:sz="0" w:space="0" w:color="auto"/>
                        <w:right w:val="none" w:sz="0" w:space="0" w:color="auto"/>
                      </w:divBdr>
                      <w:divsChild>
                        <w:div w:id="1077944594">
                          <w:marLeft w:val="0"/>
                          <w:marRight w:val="0"/>
                          <w:marTop w:val="0"/>
                          <w:marBottom w:val="0"/>
                          <w:divBdr>
                            <w:top w:val="none" w:sz="0" w:space="0" w:color="auto"/>
                            <w:left w:val="none" w:sz="0" w:space="0" w:color="auto"/>
                            <w:bottom w:val="none" w:sz="0" w:space="0" w:color="auto"/>
                            <w:right w:val="none" w:sz="0" w:space="0" w:color="auto"/>
                          </w:divBdr>
                          <w:divsChild>
                            <w:div w:id="939677163">
                              <w:marLeft w:val="0"/>
                              <w:marRight w:val="0"/>
                              <w:marTop w:val="0"/>
                              <w:marBottom w:val="0"/>
                              <w:divBdr>
                                <w:top w:val="none" w:sz="0" w:space="0" w:color="auto"/>
                                <w:left w:val="none" w:sz="0" w:space="0" w:color="auto"/>
                                <w:bottom w:val="none" w:sz="0" w:space="0" w:color="auto"/>
                                <w:right w:val="none" w:sz="0" w:space="0" w:color="auto"/>
                              </w:divBdr>
                              <w:divsChild>
                                <w:div w:id="1868639270">
                                  <w:marLeft w:val="0"/>
                                  <w:marRight w:val="0"/>
                                  <w:marTop w:val="0"/>
                                  <w:marBottom w:val="0"/>
                                  <w:divBdr>
                                    <w:top w:val="none" w:sz="0" w:space="0" w:color="auto"/>
                                    <w:left w:val="none" w:sz="0" w:space="0" w:color="auto"/>
                                    <w:bottom w:val="none" w:sz="0" w:space="0" w:color="auto"/>
                                    <w:right w:val="none" w:sz="0" w:space="0" w:color="auto"/>
                                  </w:divBdr>
                                  <w:divsChild>
                                    <w:div w:id="1940139061">
                                      <w:marLeft w:val="0"/>
                                      <w:marRight w:val="0"/>
                                      <w:marTop w:val="0"/>
                                      <w:marBottom w:val="0"/>
                                      <w:divBdr>
                                        <w:top w:val="none" w:sz="0" w:space="0" w:color="auto"/>
                                        <w:left w:val="none" w:sz="0" w:space="0" w:color="auto"/>
                                        <w:bottom w:val="none" w:sz="0" w:space="0" w:color="auto"/>
                                        <w:right w:val="none" w:sz="0" w:space="0" w:color="auto"/>
                                      </w:divBdr>
                                      <w:divsChild>
                                        <w:div w:id="933707453">
                                          <w:marLeft w:val="0"/>
                                          <w:marRight w:val="0"/>
                                          <w:marTop w:val="0"/>
                                          <w:marBottom w:val="495"/>
                                          <w:divBdr>
                                            <w:top w:val="none" w:sz="0" w:space="0" w:color="auto"/>
                                            <w:left w:val="none" w:sz="0" w:space="0" w:color="auto"/>
                                            <w:bottom w:val="none" w:sz="0" w:space="0" w:color="auto"/>
                                            <w:right w:val="none" w:sz="0" w:space="0" w:color="auto"/>
                                          </w:divBdr>
                                          <w:divsChild>
                                            <w:div w:id="51461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522952">
      <w:bodyDiv w:val="1"/>
      <w:marLeft w:val="0"/>
      <w:marRight w:val="0"/>
      <w:marTop w:val="0"/>
      <w:marBottom w:val="0"/>
      <w:divBdr>
        <w:top w:val="none" w:sz="0" w:space="0" w:color="auto"/>
        <w:left w:val="none" w:sz="0" w:space="0" w:color="auto"/>
        <w:bottom w:val="none" w:sz="0" w:space="0" w:color="auto"/>
        <w:right w:val="none" w:sz="0" w:space="0" w:color="auto"/>
      </w:divBdr>
      <w:divsChild>
        <w:div w:id="226569821">
          <w:marLeft w:val="0"/>
          <w:marRight w:val="0"/>
          <w:marTop w:val="0"/>
          <w:marBottom w:val="0"/>
          <w:divBdr>
            <w:top w:val="none" w:sz="0" w:space="0" w:color="auto"/>
            <w:left w:val="none" w:sz="0" w:space="0" w:color="auto"/>
            <w:bottom w:val="none" w:sz="0" w:space="0" w:color="auto"/>
            <w:right w:val="none" w:sz="0" w:space="0" w:color="auto"/>
          </w:divBdr>
          <w:divsChild>
            <w:div w:id="651720072">
              <w:marLeft w:val="0"/>
              <w:marRight w:val="0"/>
              <w:marTop w:val="0"/>
              <w:marBottom w:val="0"/>
              <w:divBdr>
                <w:top w:val="none" w:sz="0" w:space="0" w:color="auto"/>
                <w:left w:val="none" w:sz="0" w:space="0" w:color="auto"/>
                <w:bottom w:val="none" w:sz="0" w:space="0" w:color="auto"/>
                <w:right w:val="none" w:sz="0" w:space="0" w:color="auto"/>
              </w:divBdr>
              <w:divsChild>
                <w:div w:id="509032536">
                  <w:marLeft w:val="0"/>
                  <w:marRight w:val="0"/>
                  <w:marTop w:val="0"/>
                  <w:marBottom w:val="0"/>
                  <w:divBdr>
                    <w:top w:val="none" w:sz="0" w:space="0" w:color="auto"/>
                    <w:left w:val="none" w:sz="0" w:space="0" w:color="auto"/>
                    <w:bottom w:val="none" w:sz="0" w:space="0" w:color="auto"/>
                    <w:right w:val="none" w:sz="0" w:space="0" w:color="auto"/>
                  </w:divBdr>
                  <w:divsChild>
                    <w:div w:id="1362779216">
                      <w:marLeft w:val="0"/>
                      <w:marRight w:val="0"/>
                      <w:marTop w:val="0"/>
                      <w:marBottom w:val="0"/>
                      <w:divBdr>
                        <w:top w:val="none" w:sz="0" w:space="0" w:color="auto"/>
                        <w:left w:val="none" w:sz="0" w:space="0" w:color="auto"/>
                        <w:bottom w:val="none" w:sz="0" w:space="0" w:color="auto"/>
                        <w:right w:val="none" w:sz="0" w:space="0" w:color="auto"/>
                      </w:divBdr>
                      <w:divsChild>
                        <w:div w:id="928538049">
                          <w:marLeft w:val="0"/>
                          <w:marRight w:val="0"/>
                          <w:marTop w:val="0"/>
                          <w:marBottom w:val="0"/>
                          <w:divBdr>
                            <w:top w:val="none" w:sz="0" w:space="0" w:color="auto"/>
                            <w:left w:val="none" w:sz="0" w:space="0" w:color="auto"/>
                            <w:bottom w:val="none" w:sz="0" w:space="0" w:color="auto"/>
                            <w:right w:val="none" w:sz="0" w:space="0" w:color="auto"/>
                          </w:divBdr>
                          <w:divsChild>
                            <w:div w:id="200092923">
                              <w:marLeft w:val="0"/>
                              <w:marRight w:val="0"/>
                              <w:marTop w:val="0"/>
                              <w:marBottom w:val="0"/>
                              <w:divBdr>
                                <w:top w:val="none" w:sz="0" w:space="0" w:color="auto"/>
                                <w:left w:val="none" w:sz="0" w:space="0" w:color="auto"/>
                                <w:bottom w:val="none" w:sz="0" w:space="0" w:color="auto"/>
                                <w:right w:val="none" w:sz="0" w:space="0" w:color="auto"/>
                              </w:divBdr>
                              <w:divsChild>
                                <w:div w:id="982739192">
                                  <w:marLeft w:val="0"/>
                                  <w:marRight w:val="0"/>
                                  <w:marTop w:val="0"/>
                                  <w:marBottom w:val="0"/>
                                  <w:divBdr>
                                    <w:top w:val="none" w:sz="0" w:space="0" w:color="auto"/>
                                    <w:left w:val="none" w:sz="0" w:space="0" w:color="auto"/>
                                    <w:bottom w:val="none" w:sz="0" w:space="0" w:color="auto"/>
                                    <w:right w:val="none" w:sz="0" w:space="0" w:color="auto"/>
                                  </w:divBdr>
                                  <w:divsChild>
                                    <w:div w:id="1794667743">
                                      <w:marLeft w:val="0"/>
                                      <w:marRight w:val="0"/>
                                      <w:marTop w:val="0"/>
                                      <w:marBottom w:val="0"/>
                                      <w:divBdr>
                                        <w:top w:val="none" w:sz="0" w:space="0" w:color="auto"/>
                                        <w:left w:val="none" w:sz="0" w:space="0" w:color="auto"/>
                                        <w:bottom w:val="none" w:sz="0" w:space="0" w:color="auto"/>
                                        <w:right w:val="none" w:sz="0" w:space="0" w:color="auto"/>
                                      </w:divBdr>
                                      <w:divsChild>
                                        <w:div w:id="321086984">
                                          <w:marLeft w:val="0"/>
                                          <w:marRight w:val="0"/>
                                          <w:marTop w:val="0"/>
                                          <w:marBottom w:val="495"/>
                                          <w:divBdr>
                                            <w:top w:val="none" w:sz="0" w:space="0" w:color="auto"/>
                                            <w:left w:val="none" w:sz="0" w:space="0" w:color="auto"/>
                                            <w:bottom w:val="none" w:sz="0" w:space="0" w:color="auto"/>
                                            <w:right w:val="none" w:sz="0" w:space="0" w:color="auto"/>
                                          </w:divBdr>
                                          <w:divsChild>
                                            <w:div w:id="1508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304262">
      <w:bodyDiv w:val="1"/>
      <w:marLeft w:val="0"/>
      <w:marRight w:val="0"/>
      <w:marTop w:val="0"/>
      <w:marBottom w:val="0"/>
      <w:divBdr>
        <w:top w:val="none" w:sz="0" w:space="0" w:color="auto"/>
        <w:left w:val="none" w:sz="0" w:space="0" w:color="auto"/>
        <w:bottom w:val="none" w:sz="0" w:space="0" w:color="auto"/>
        <w:right w:val="none" w:sz="0" w:space="0" w:color="auto"/>
      </w:divBdr>
    </w:div>
    <w:div w:id="1555040231">
      <w:bodyDiv w:val="1"/>
      <w:marLeft w:val="0"/>
      <w:marRight w:val="0"/>
      <w:marTop w:val="0"/>
      <w:marBottom w:val="0"/>
      <w:divBdr>
        <w:top w:val="none" w:sz="0" w:space="0" w:color="auto"/>
        <w:left w:val="none" w:sz="0" w:space="0" w:color="auto"/>
        <w:bottom w:val="none" w:sz="0" w:space="0" w:color="auto"/>
        <w:right w:val="none" w:sz="0" w:space="0" w:color="auto"/>
      </w:divBdr>
      <w:divsChild>
        <w:div w:id="750273183">
          <w:marLeft w:val="0"/>
          <w:marRight w:val="0"/>
          <w:marTop w:val="0"/>
          <w:marBottom w:val="0"/>
          <w:divBdr>
            <w:top w:val="none" w:sz="0" w:space="0" w:color="auto"/>
            <w:left w:val="none" w:sz="0" w:space="0" w:color="auto"/>
            <w:bottom w:val="none" w:sz="0" w:space="0" w:color="auto"/>
            <w:right w:val="none" w:sz="0" w:space="0" w:color="auto"/>
          </w:divBdr>
          <w:divsChild>
            <w:div w:id="800077842">
              <w:marLeft w:val="0"/>
              <w:marRight w:val="0"/>
              <w:marTop w:val="0"/>
              <w:marBottom w:val="0"/>
              <w:divBdr>
                <w:top w:val="none" w:sz="0" w:space="0" w:color="auto"/>
                <w:left w:val="none" w:sz="0" w:space="0" w:color="auto"/>
                <w:bottom w:val="none" w:sz="0" w:space="0" w:color="auto"/>
                <w:right w:val="none" w:sz="0" w:space="0" w:color="auto"/>
              </w:divBdr>
              <w:divsChild>
                <w:div w:id="93089264">
                  <w:marLeft w:val="0"/>
                  <w:marRight w:val="0"/>
                  <w:marTop w:val="0"/>
                  <w:marBottom w:val="0"/>
                  <w:divBdr>
                    <w:top w:val="none" w:sz="0" w:space="0" w:color="auto"/>
                    <w:left w:val="none" w:sz="0" w:space="0" w:color="auto"/>
                    <w:bottom w:val="none" w:sz="0" w:space="0" w:color="auto"/>
                    <w:right w:val="none" w:sz="0" w:space="0" w:color="auto"/>
                  </w:divBdr>
                  <w:divsChild>
                    <w:div w:id="502161191">
                      <w:marLeft w:val="0"/>
                      <w:marRight w:val="0"/>
                      <w:marTop w:val="0"/>
                      <w:marBottom w:val="0"/>
                      <w:divBdr>
                        <w:top w:val="none" w:sz="0" w:space="0" w:color="auto"/>
                        <w:left w:val="none" w:sz="0" w:space="0" w:color="auto"/>
                        <w:bottom w:val="none" w:sz="0" w:space="0" w:color="auto"/>
                        <w:right w:val="none" w:sz="0" w:space="0" w:color="auto"/>
                      </w:divBdr>
                      <w:divsChild>
                        <w:div w:id="397363629">
                          <w:marLeft w:val="0"/>
                          <w:marRight w:val="0"/>
                          <w:marTop w:val="0"/>
                          <w:marBottom w:val="0"/>
                          <w:divBdr>
                            <w:top w:val="none" w:sz="0" w:space="0" w:color="auto"/>
                            <w:left w:val="none" w:sz="0" w:space="0" w:color="auto"/>
                            <w:bottom w:val="none" w:sz="0" w:space="0" w:color="auto"/>
                            <w:right w:val="none" w:sz="0" w:space="0" w:color="auto"/>
                          </w:divBdr>
                          <w:divsChild>
                            <w:div w:id="210116167">
                              <w:marLeft w:val="0"/>
                              <w:marRight w:val="0"/>
                              <w:marTop w:val="0"/>
                              <w:marBottom w:val="0"/>
                              <w:divBdr>
                                <w:top w:val="none" w:sz="0" w:space="0" w:color="auto"/>
                                <w:left w:val="none" w:sz="0" w:space="0" w:color="auto"/>
                                <w:bottom w:val="none" w:sz="0" w:space="0" w:color="auto"/>
                                <w:right w:val="none" w:sz="0" w:space="0" w:color="auto"/>
                              </w:divBdr>
                              <w:divsChild>
                                <w:div w:id="1235774832">
                                  <w:marLeft w:val="0"/>
                                  <w:marRight w:val="0"/>
                                  <w:marTop w:val="0"/>
                                  <w:marBottom w:val="0"/>
                                  <w:divBdr>
                                    <w:top w:val="none" w:sz="0" w:space="0" w:color="auto"/>
                                    <w:left w:val="none" w:sz="0" w:space="0" w:color="auto"/>
                                    <w:bottom w:val="none" w:sz="0" w:space="0" w:color="auto"/>
                                    <w:right w:val="none" w:sz="0" w:space="0" w:color="auto"/>
                                  </w:divBdr>
                                  <w:divsChild>
                                    <w:div w:id="574365633">
                                      <w:marLeft w:val="0"/>
                                      <w:marRight w:val="0"/>
                                      <w:marTop w:val="0"/>
                                      <w:marBottom w:val="0"/>
                                      <w:divBdr>
                                        <w:top w:val="none" w:sz="0" w:space="0" w:color="auto"/>
                                        <w:left w:val="none" w:sz="0" w:space="0" w:color="auto"/>
                                        <w:bottom w:val="none" w:sz="0" w:space="0" w:color="auto"/>
                                        <w:right w:val="none" w:sz="0" w:space="0" w:color="auto"/>
                                      </w:divBdr>
                                      <w:divsChild>
                                        <w:div w:id="1052462116">
                                          <w:marLeft w:val="0"/>
                                          <w:marRight w:val="0"/>
                                          <w:marTop w:val="0"/>
                                          <w:marBottom w:val="495"/>
                                          <w:divBdr>
                                            <w:top w:val="none" w:sz="0" w:space="0" w:color="auto"/>
                                            <w:left w:val="none" w:sz="0" w:space="0" w:color="auto"/>
                                            <w:bottom w:val="none" w:sz="0" w:space="0" w:color="auto"/>
                                            <w:right w:val="none" w:sz="0" w:space="0" w:color="auto"/>
                                          </w:divBdr>
                                          <w:divsChild>
                                            <w:div w:id="48204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599865">
      <w:bodyDiv w:val="1"/>
      <w:marLeft w:val="0"/>
      <w:marRight w:val="0"/>
      <w:marTop w:val="0"/>
      <w:marBottom w:val="0"/>
      <w:divBdr>
        <w:top w:val="none" w:sz="0" w:space="0" w:color="auto"/>
        <w:left w:val="none" w:sz="0" w:space="0" w:color="auto"/>
        <w:bottom w:val="none" w:sz="0" w:space="0" w:color="auto"/>
        <w:right w:val="none" w:sz="0" w:space="0" w:color="auto"/>
      </w:divBdr>
      <w:divsChild>
        <w:div w:id="870651821">
          <w:marLeft w:val="0"/>
          <w:marRight w:val="0"/>
          <w:marTop w:val="225"/>
          <w:marBottom w:val="225"/>
          <w:divBdr>
            <w:top w:val="none" w:sz="0" w:space="0" w:color="auto"/>
            <w:left w:val="none" w:sz="0" w:space="0" w:color="auto"/>
            <w:bottom w:val="none" w:sz="0" w:space="0" w:color="auto"/>
            <w:right w:val="none" w:sz="0" w:space="0" w:color="auto"/>
          </w:divBdr>
          <w:divsChild>
            <w:div w:id="1027873678">
              <w:marLeft w:val="0"/>
              <w:marRight w:val="0"/>
              <w:marTop w:val="0"/>
              <w:marBottom w:val="0"/>
              <w:divBdr>
                <w:top w:val="none" w:sz="0" w:space="0" w:color="auto"/>
                <w:left w:val="none" w:sz="0" w:space="0" w:color="auto"/>
                <w:bottom w:val="none" w:sz="0" w:space="0" w:color="auto"/>
                <w:right w:val="none" w:sz="0" w:space="0" w:color="auto"/>
              </w:divBdr>
              <w:divsChild>
                <w:div w:id="800079124">
                  <w:marLeft w:val="0"/>
                  <w:marRight w:val="0"/>
                  <w:marTop w:val="0"/>
                  <w:marBottom w:val="0"/>
                  <w:divBdr>
                    <w:top w:val="none" w:sz="0" w:space="0" w:color="auto"/>
                    <w:left w:val="none" w:sz="0" w:space="0" w:color="auto"/>
                    <w:bottom w:val="none" w:sz="0" w:space="0" w:color="auto"/>
                    <w:right w:val="none" w:sz="0" w:space="0" w:color="auto"/>
                  </w:divBdr>
                  <w:divsChild>
                    <w:div w:id="483353959">
                      <w:marLeft w:val="0"/>
                      <w:marRight w:val="0"/>
                      <w:marTop w:val="0"/>
                      <w:marBottom w:val="0"/>
                      <w:divBdr>
                        <w:top w:val="none" w:sz="0" w:space="0" w:color="auto"/>
                        <w:left w:val="none" w:sz="0" w:space="0" w:color="auto"/>
                        <w:bottom w:val="none" w:sz="0" w:space="0" w:color="auto"/>
                        <w:right w:val="none" w:sz="0" w:space="0" w:color="auto"/>
                      </w:divBdr>
                    </w:div>
                    <w:div w:id="749617824">
                      <w:marLeft w:val="0"/>
                      <w:marRight w:val="0"/>
                      <w:marTop w:val="0"/>
                      <w:marBottom w:val="0"/>
                      <w:divBdr>
                        <w:top w:val="none" w:sz="0" w:space="0" w:color="auto"/>
                        <w:left w:val="none" w:sz="0" w:space="0" w:color="auto"/>
                        <w:bottom w:val="none" w:sz="0" w:space="0" w:color="auto"/>
                        <w:right w:val="none" w:sz="0" w:space="0" w:color="auto"/>
                      </w:divBdr>
                    </w:div>
                    <w:div w:id="979067517">
                      <w:marLeft w:val="0"/>
                      <w:marRight w:val="0"/>
                      <w:marTop w:val="0"/>
                      <w:marBottom w:val="0"/>
                      <w:divBdr>
                        <w:top w:val="none" w:sz="0" w:space="0" w:color="auto"/>
                        <w:left w:val="none" w:sz="0" w:space="0" w:color="auto"/>
                        <w:bottom w:val="none" w:sz="0" w:space="0" w:color="auto"/>
                        <w:right w:val="none" w:sz="0" w:space="0" w:color="auto"/>
                      </w:divBdr>
                    </w:div>
                    <w:div w:id="1459912364">
                      <w:marLeft w:val="0"/>
                      <w:marRight w:val="0"/>
                      <w:marTop w:val="0"/>
                      <w:marBottom w:val="0"/>
                      <w:divBdr>
                        <w:top w:val="none" w:sz="0" w:space="0" w:color="auto"/>
                        <w:left w:val="none" w:sz="0" w:space="0" w:color="auto"/>
                        <w:bottom w:val="none" w:sz="0" w:space="0" w:color="auto"/>
                        <w:right w:val="none" w:sz="0" w:space="0" w:color="auto"/>
                      </w:divBdr>
                    </w:div>
                    <w:div w:id="1634941066">
                      <w:marLeft w:val="0"/>
                      <w:marRight w:val="0"/>
                      <w:marTop w:val="0"/>
                      <w:marBottom w:val="0"/>
                      <w:divBdr>
                        <w:top w:val="none" w:sz="0" w:space="0" w:color="auto"/>
                        <w:left w:val="none" w:sz="0" w:space="0" w:color="auto"/>
                        <w:bottom w:val="none" w:sz="0" w:space="0" w:color="auto"/>
                        <w:right w:val="none" w:sz="0" w:space="0" w:color="auto"/>
                      </w:divBdr>
                    </w:div>
                    <w:div w:id="1724713597">
                      <w:marLeft w:val="0"/>
                      <w:marRight w:val="0"/>
                      <w:marTop w:val="0"/>
                      <w:marBottom w:val="0"/>
                      <w:divBdr>
                        <w:top w:val="none" w:sz="0" w:space="0" w:color="auto"/>
                        <w:left w:val="none" w:sz="0" w:space="0" w:color="auto"/>
                        <w:bottom w:val="none" w:sz="0" w:space="0" w:color="auto"/>
                        <w:right w:val="none" w:sz="0" w:space="0" w:color="auto"/>
                      </w:divBdr>
                    </w:div>
                    <w:div w:id="1770660504">
                      <w:marLeft w:val="0"/>
                      <w:marRight w:val="0"/>
                      <w:marTop w:val="0"/>
                      <w:marBottom w:val="0"/>
                      <w:divBdr>
                        <w:top w:val="none" w:sz="0" w:space="0" w:color="auto"/>
                        <w:left w:val="none" w:sz="0" w:space="0" w:color="auto"/>
                        <w:bottom w:val="none" w:sz="0" w:space="0" w:color="auto"/>
                        <w:right w:val="none" w:sz="0" w:space="0" w:color="auto"/>
                      </w:divBdr>
                    </w:div>
                    <w:div w:id="21375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453624">
          <w:marLeft w:val="0"/>
          <w:marRight w:val="0"/>
          <w:marTop w:val="225"/>
          <w:marBottom w:val="225"/>
          <w:divBdr>
            <w:top w:val="none" w:sz="0" w:space="0" w:color="auto"/>
            <w:left w:val="none" w:sz="0" w:space="0" w:color="auto"/>
            <w:bottom w:val="none" w:sz="0" w:space="0" w:color="auto"/>
            <w:right w:val="none" w:sz="0" w:space="0" w:color="auto"/>
          </w:divBdr>
          <w:divsChild>
            <w:div w:id="259605574">
              <w:marLeft w:val="0"/>
              <w:marRight w:val="0"/>
              <w:marTop w:val="0"/>
              <w:marBottom w:val="0"/>
              <w:divBdr>
                <w:top w:val="none" w:sz="0" w:space="0" w:color="auto"/>
                <w:left w:val="none" w:sz="0" w:space="0" w:color="auto"/>
                <w:bottom w:val="none" w:sz="0" w:space="0" w:color="auto"/>
                <w:right w:val="none" w:sz="0" w:space="0" w:color="auto"/>
              </w:divBdr>
            </w:div>
            <w:div w:id="14811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54867">
      <w:bodyDiv w:val="1"/>
      <w:marLeft w:val="0"/>
      <w:marRight w:val="0"/>
      <w:marTop w:val="0"/>
      <w:marBottom w:val="0"/>
      <w:divBdr>
        <w:top w:val="none" w:sz="0" w:space="0" w:color="auto"/>
        <w:left w:val="none" w:sz="0" w:space="0" w:color="auto"/>
        <w:bottom w:val="none" w:sz="0" w:space="0" w:color="auto"/>
        <w:right w:val="none" w:sz="0" w:space="0" w:color="auto"/>
      </w:divBdr>
      <w:divsChild>
        <w:div w:id="373165677">
          <w:marLeft w:val="0"/>
          <w:marRight w:val="0"/>
          <w:marTop w:val="0"/>
          <w:marBottom w:val="0"/>
          <w:divBdr>
            <w:top w:val="none" w:sz="0" w:space="0" w:color="auto"/>
            <w:left w:val="none" w:sz="0" w:space="0" w:color="auto"/>
            <w:bottom w:val="none" w:sz="0" w:space="0" w:color="auto"/>
            <w:right w:val="none" w:sz="0" w:space="0" w:color="auto"/>
          </w:divBdr>
        </w:div>
        <w:div w:id="1984238137">
          <w:marLeft w:val="0"/>
          <w:marRight w:val="0"/>
          <w:marTop w:val="0"/>
          <w:marBottom w:val="120"/>
          <w:divBdr>
            <w:top w:val="none" w:sz="0" w:space="0" w:color="auto"/>
            <w:left w:val="none" w:sz="0" w:space="0" w:color="auto"/>
            <w:bottom w:val="none" w:sz="0" w:space="0" w:color="auto"/>
            <w:right w:val="none" w:sz="0" w:space="0" w:color="auto"/>
          </w:divBdr>
          <w:divsChild>
            <w:div w:id="1624531971">
              <w:marLeft w:val="0"/>
              <w:marRight w:val="0"/>
              <w:marTop w:val="0"/>
              <w:marBottom w:val="0"/>
              <w:divBdr>
                <w:top w:val="none" w:sz="0" w:space="0" w:color="auto"/>
                <w:left w:val="none" w:sz="0" w:space="0" w:color="auto"/>
                <w:bottom w:val="none" w:sz="0" w:space="0" w:color="auto"/>
                <w:right w:val="none" w:sz="0" w:space="0" w:color="auto"/>
              </w:divBdr>
              <w:divsChild>
                <w:div w:id="523635725">
                  <w:marLeft w:val="0"/>
                  <w:marRight w:val="0"/>
                  <w:marTop w:val="0"/>
                  <w:marBottom w:val="0"/>
                  <w:divBdr>
                    <w:top w:val="none" w:sz="0" w:space="0" w:color="auto"/>
                    <w:left w:val="none" w:sz="0" w:space="0" w:color="auto"/>
                    <w:bottom w:val="none" w:sz="0" w:space="0" w:color="auto"/>
                    <w:right w:val="none" w:sz="0" w:space="0" w:color="auto"/>
                  </w:divBdr>
                  <w:divsChild>
                    <w:div w:id="7451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94973">
      <w:bodyDiv w:val="1"/>
      <w:marLeft w:val="0"/>
      <w:marRight w:val="0"/>
      <w:marTop w:val="0"/>
      <w:marBottom w:val="0"/>
      <w:divBdr>
        <w:top w:val="none" w:sz="0" w:space="0" w:color="auto"/>
        <w:left w:val="none" w:sz="0" w:space="0" w:color="auto"/>
        <w:bottom w:val="none" w:sz="0" w:space="0" w:color="auto"/>
        <w:right w:val="none" w:sz="0" w:space="0" w:color="auto"/>
      </w:divBdr>
    </w:div>
    <w:div w:id="1893694130">
      <w:bodyDiv w:val="1"/>
      <w:marLeft w:val="0"/>
      <w:marRight w:val="0"/>
      <w:marTop w:val="0"/>
      <w:marBottom w:val="0"/>
      <w:divBdr>
        <w:top w:val="none" w:sz="0" w:space="0" w:color="auto"/>
        <w:left w:val="none" w:sz="0" w:space="0" w:color="auto"/>
        <w:bottom w:val="none" w:sz="0" w:space="0" w:color="auto"/>
        <w:right w:val="none" w:sz="0" w:space="0" w:color="auto"/>
      </w:divBdr>
    </w:div>
    <w:div w:id="1925646362">
      <w:bodyDiv w:val="1"/>
      <w:marLeft w:val="0"/>
      <w:marRight w:val="0"/>
      <w:marTop w:val="0"/>
      <w:marBottom w:val="0"/>
      <w:divBdr>
        <w:top w:val="none" w:sz="0" w:space="0" w:color="auto"/>
        <w:left w:val="none" w:sz="0" w:space="0" w:color="auto"/>
        <w:bottom w:val="none" w:sz="0" w:space="0" w:color="auto"/>
        <w:right w:val="none" w:sz="0" w:space="0" w:color="auto"/>
      </w:divBdr>
      <w:divsChild>
        <w:div w:id="1447506254">
          <w:marLeft w:val="0"/>
          <w:marRight w:val="0"/>
          <w:marTop w:val="0"/>
          <w:marBottom w:val="0"/>
          <w:divBdr>
            <w:top w:val="none" w:sz="0" w:space="0" w:color="auto"/>
            <w:left w:val="none" w:sz="0" w:space="0" w:color="auto"/>
            <w:bottom w:val="none" w:sz="0" w:space="0" w:color="auto"/>
            <w:right w:val="none" w:sz="0" w:space="0" w:color="auto"/>
          </w:divBdr>
          <w:divsChild>
            <w:div w:id="636183384">
              <w:marLeft w:val="0"/>
              <w:marRight w:val="0"/>
              <w:marTop w:val="0"/>
              <w:marBottom w:val="0"/>
              <w:divBdr>
                <w:top w:val="none" w:sz="0" w:space="0" w:color="auto"/>
                <w:left w:val="none" w:sz="0" w:space="0" w:color="auto"/>
                <w:bottom w:val="none" w:sz="0" w:space="0" w:color="auto"/>
                <w:right w:val="none" w:sz="0" w:space="0" w:color="auto"/>
              </w:divBdr>
              <w:divsChild>
                <w:div w:id="894203276">
                  <w:marLeft w:val="0"/>
                  <w:marRight w:val="0"/>
                  <w:marTop w:val="0"/>
                  <w:marBottom w:val="0"/>
                  <w:divBdr>
                    <w:top w:val="none" w:sz="0" w:space="0" w:color="auto"/>
                    <w:left w:val="none" w:sz="0" w:space="0" w:color="auto"/>
                    <w:bottom w:val="none" w:sz="0" w:space="0" w:color="auto"/>
                    <w:right w:val="none" w:sz="0" w:space="0" w:color="auto"/>
                  </w:divBdr>
                  <w:divsChild>
                    <w:div w:id="369689935">
                      <w:marLeft w:val="0"/>
                      <w:marRight w:val="0"/>
                      <w:marTop w:val="0"/>
                      <w:marBottom w:val="0"/>
                      <w:divBdr>
                        <w:top w:val="none" w:sz="0" w:space="0" w:color="auto"/>
                        <w:left w:val="none" w:sz="0" w:space="0" w:color="auto"/>
                        <w:bottom w:val="none" w:sz="0" w:space="0" w:color="auto"/>
                        <w:right w:val="none" w:sz="0" w:space="0" w:color="auto"/>
                      </w:divBdr>
                      <w:divsChild>
                        <w:div w:id="1533885111">
                          <w:marLeft w:val="0"/>
                          <w:marRight w:val="0"/>
                          <w:marTop w:val="0"/>
                          <w:marBottom w:val="0"/>
                          <w:divBdr>
                            <w:top w:val="none" w:sz="0" w:space="0" w:color="auto"/>
                            <w:left w:val="none" w:sz="0" w:space="0" w:color="auto"/>
                            <w:bottom w:val="none" w:sz="0" w:space="0" w:color="auto"/>
                            <w:right w:val="none" w:sz="0" w:space="0" w:color="auto"/>
                          </w:divBdr>
                          <w:divsChild>
                            <w:div w:id="53625029">
                              <w:marLeft w:val="0"/>
                              <w:marRight w:val="0"/>
                              <w:marTop w:val="0"/>
                              <w:marBottom w:val="0"/>
                              <w:divBdr>
                                <w:top w:val="none" w:sz="0" w:space="0" w:color="auto"/>
                                <w:left w:val="none" w:sz="0" w:space="0" w:color="auto"/>
                                <w:bottom w:val="none" w:sz="0" w:space="0" w:color="auto"/>
                                <w:right w:val="none" w:sz="0" w:space="0" w:color="auto"/>
                              </w:divBdr>
                            </w:div>
                            <w:div w:id="238448558">
                              <w:marLeft w:val="0"/>
                              <w:marRight w:val="0"/>
                              <w:marTop w:val="0"/>
                              <w:marBottom w:val="0"/>
                              <w:divBdr>
                                <w:top w:val="none" w:sz="0" w:space="0" w:color="auto"/>
                                <w:left w:val="none" w:sz="0" w:space="0" w:color="auto"/>
                                <w:bottom w:val="none" w:sz="0" w:space="0" w:color="auto"/>
                                <w:right w:val="none" w:sz="0" w:space="0" w:color="auto"/>
                              </w:divBdr>
                            </w:div>
                            <w:div w:id="353843990">
                              <w:marLeft w:val="0"/>
                              <w:marRight w:val="0"/>
                              <w:marTop w:val="0"/>
                              <w:marBottom w:val="0"/>
                              <w:divBdr>
                                <w:top w:val="none" w:sz="0" w:space="0" w:color="auto"/>
                                <w:left w:val="none" w:sz="0" w:space="0" w:color="auto"/>
                                <w:bottom w:val="none" w:sz="0" w:space="0" w:color="auto"/>
                                <w:right w:val="none" w:sz="0" w:space="0" w:color="auto"/>
                              </w:divBdr>
                            </w:div>
                            <w:div w:id="1381393554">
                              <w:marLeft w:val="0"/>
                              <w:marRight w:val="0"/>
                              <w:marTop w:val="0"/>
                              <w:marBottom w:val="0"/>
                              <w:divBdr>
                                <w:top w:val="none" w:sz="0" w:space="0" w:color="auto"/>
                                <w:left w:val="none" w:sz="0" w:space="0" w:color="auto"/>
                                <w:bottom w:val="none" w:sz="0" w:space="0" w:color="auto"/>
                                <w:right w:val="none" w:sz="0" w:space="0" w:color="auto"/>
                              </w:divBdr>
                            </w:div>
                            <w:div w:id="169398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082002">
          <w:marLeft w:val="0"/>
          <w:marRight w:val="0"/>
          <w:marTop w:val="0"/>
          <w:marBottom w:val="0"/>
          <w:divBdr>
            <w:top w:val="none" w:sz="0" w:space="0" w:color="auto"/>
            <w:left w:val="none" w:sz="0" w:space="0" w:color="auto"/>
            <w:bottom w:val="none" w:sz="0" w:space="0" w:color="auto"/>
            <w:right w:val="none" w:sz="0" w:space="0" w:color="auto"/>
          </w:divBdr>
          <w:divsChild>
            <w:div w:id="819034817">
              <w:marLeft w:val="0"/>
              <w:marRight w:val="0"/>
              <w:marTop w:val="0"/>
              <w:marBottom w:val="0"/>
              <w:divBdr>
                <w:top w:val="none" w:sz="0" w:space="0" w:color="auto"/>
                <w:left w:val="none" w:sz="0" w:space="0" w:color="auto"/>
                <w:bottom w:val="none" w:sz="0" w:space="0" w:color="auto"/>
                <w:right w:val="none" w:sz="0" w:space="0" w:color="auto"/>
              </w:divBdr>
              <w:divsChild>
                <w:div w:id="2137404931">
                  <w:marLeft w:val="0"/>
                  <w:marRight w:val="0"/>
                  <w:marTop w:val="0"/>
                  <w:marBottom w:val="0"/>
                  <w:divBdr>
                    <w:top w:val="none" w:sz="0" w:space="0" w:color="auto"/>
                    <w:left w:val="none" w:sz="0" w:space="0" w:color="auto"/>
                    <w:bottom w:val="none" w:sz="0" w:space="0" w:color="auto"/>
                    <w:right w:val="none" w:sz="0" w:space="0" w:color="auto"/>
                  </w:divBdr>
                  <w:divsChild>
                    <w:div w:id="300230205">
                      <w:marLeft w:val="0"/>
                      <w:marRight w:val="0"/>
                      <w:marTop w:val="0"/>
                      <w:marBottom w:val="0"/>
                      <w:divBdr>
                        <w:top w:val="none" w:sz="0" w:space="0" w:color="auto"/>
                        <w:left w:val="none" w:sz="0" w:space="0" w:color="auto"/>
                        <w:bottom w:val="none" w:sz="0" w:space="0" w:color="auto"/>
                        <w:right w:val="none" w:sz="0" w:space="0" w:color="auto"/>
                      </w:divBdr>
                      <w:divsChild>
                        <w:div w:id="15910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43">
      <w:bodyDiv w:val="1"/>
      <w:marLeft w:val="0"/>
      <w:marRight w:val="0"/>
      <w:marTop w:val="0"/>
      <w:marBottom w:val="0"/>
      <w:divBdr>
        <w:top w:val="none" w:sz="0" w:space="0" w:color="auto"/>
        <w:left w:val="none" w:sz="0" w:space="0" w:color="auto"/>
        <w:bottom w:val="none" w:sz="0" w:space="0" w:color="auto"/>
        <w:right w:val="none" w:sz="0" w:space="0" w:color="auto"/>
      </w:divBdr>
      <w:divsChild>
        <w:div w:id="826283543">
          <w:marLeft w:val="0"/>
          <w:marRight w:val="0"/>
          <w:marTop w:val="0"/>
          <w:marBottom w:val="0"/>
          <w:divBdr>
            <w:top w:val="none" w:sz="0" w:space="0" w:color="auto"/>
            <w:left w:val="none" w:sz="0" w:space="0" w:color="auto"/>
            <w:bottom w:val="none" w:sz="0" w:space="0" w:color="auto"/>
            <w:right w:val="none" w:sz="0" w:space="0" w:color="auto"/>
          </w:divBdr>
          <w:divsChild>
            <w:div w:id="1125540315">
              <w:marLeft w:val="0"/>
              <w:marRight w:val="0"/>
              <w:marTop w:val="0"/>
              <w:marBottom w:val="0"/>
              <w:divBdr>
                <w:top w:val="none" w:sz="0" w:space="0" w:color="auto"/>
                <w:left w:val="none" w:sz="0" w:space="0" w:color="auto"/>
                <w:bottom w:val="none" w:sz="0" w:space="0" w:color="auto"/>
                <w:right w:val="none" w:sz="0" w:space="0" w:color="auto"/>
              </w:divBdr>
              <w:divsChild>
                <w:div w:id="168495723">
                  <w:marLeft w:val="0"/>
                  <w:marRight w:val="0"/>
                  <w:marTop w:val="0"/>
                  <w:marBottom w:val="0"/>
                  <w:divBdr>
                    <w:top w:val="none" w:sz="0" w:space="0" w:color="auto"/>
                    <w:left w:val="none" w:sz="0" w:space="0" w:color="auto"/>
                    <w:bottom w:val="none" w:sz="0" w:space="0" w:color="auto"/>
                    <w:right w:val="none" w:sz="0" w:space="0" w:color="auto"/>
                  </w:divBdr>
                  <w:divsChild>
                    <w:div w:id="713390536">
                      <w:marLeft w:val="0"/>
                      <w:marRight w:val="0"/>
                      <w:marTop w:val="0"/>
                      <w:marBottom w:val="0"/>
                      <w:divBdr>
                        <w:top w:val="none" w:sz="0" w:space="0" w:color="auto"/>
                        <w:left w:val="none" w:sz="0" w:space="0" w:color="auto"/>
                        <w:bottom w:val="none" w:sz="0" w:space="0" w:color="auto"/>
                        <w:right w:val="none" w:sz="0" w:space="0" w:color="auto"/>
                      </w:divBdr>
                      <w:divsChild>
                        <w:div w:id="729615775">
                          <w:marLeft w:val="0"/>
                          <w:marRight w:val="0"/>
                          <w:marTop w:val="0"/>
                          <w:marBottom w:val="0"/>
                          <w:divBdr>
                            <w:top w:val="none" w:sz="0" w:space="0" w:color="auto"/>
                            <w:left w:val="none" w:sz="0" w:space="0" w:color="auto"/>
                            <w:bottom w:val="none" w:sz="0" w:space="0" w:color="auto"/>
                            <w:right w:val="none" w:sz="0" w:space="0" w:color="auto"/>
                          </w:divBdr>
                          <w:divsChild>
                            <w:div w:id="469440054">
                              <w:marLeft w:val="0"/>
                              <w:marRight w:val="0"/>
                              <w:marTop w:val="0"/>
                              <w:marBottom w:val="0"/>
                              <w:divBdr>
                                <w:top w:val="none" w:sz="0" w:space="0" w:color="auto"/>
                                <w:left w:val="none" w:sz="0" w:space="0" w:color="auto"/>
                                <w:bottom w:val="none" w:sz="0" w:space="0" w:color="auto"/>
                                <w:right w:val="none" w:sz="0" w:space="0" w:color="auto"/>
                              </w:divBdr>
                              <w:divsChild>
                                <w:div w:id="693725959">
                                  <w:marLeft w:val="0"/>
                                  <w:marRight w:val="0"/>
                                  <w:marTop w:val="0"/>
                                  <w:marBottom w:val="0"/>
                                  <w:divBdr>
                                    <w:top w:val="none" w:sz="0" w:space="0" w:color="auto"/>
                                    <w:left w:val="none" w:sz="0" w:space="0" w:color="auto"/>
                                    <w:bottom w:val="none" w:sz="0" w:space="0" w:color="auto"/>
                                    <w:right w:val="none" w:sz="0" w:space="0" w:color="auto"/>
                                  </w:divBdr>
                                  <w:divsChild>
                                    <w:div w:id="1929580489">
                                      <w:marLeft w:val="0"/>
                                      <w:marRight w:val="0"/>
                                      <w:marTop w:val="0"/>
                                      <w:marBottom w:val="0"/>
                                      <w:divBdr>
                                        <w:top w:val="none" w:sz="0" w:space="0" w:color="auto"/>
                                        <w:left w:val="none" w:sz="0" w:space="0" w:color="auto"/>
                                        <w:bottom w:val="none" w:sz="0" w:space="0" w:color="auto"/>
                                        <w:right w:val="none" w:sz="0" w:space="0" w:color="auto"/>
                                      </w:divBdr>
                                      <w:divsChild>
                                        <w:div w:id="2117477448">
                                          <w:marLeft w:val="0"/>
                                          <w:marRight w:val="0"/>
                                          <w:marTop w:val="0"/>
                                          <w:marBottom w:val="495"/>
                                          <w:divBdr>
                                            <w:top w:val="none" w:sz="0" w:space="0" w:color="auto"/>
                                            <w:left w:val="none" w:sz="0" w:space="0" w:color="auto"/>
                                            <w:bottom w:val="none" w:sz="0" w:space="0" w:color="auto"/>
                                            <w:right w:val="none" w:sz="0" w:space="0" w:color="auto"/>
                                          </w:divBdr>
                                          <w:divsChild>
                                            <w:div w:id="80100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925270">
      <w:bodyDiv w:val="1"/>
      <w:marLeft w:val="0"/>
      <w:marRight w:val="0"/>
      <w:marTop w:val="0"/>
      <w:marBottom w:val="0"/>
      <w:divBdr>
        <w:top w:val="none" w:sz="0" w:space="0" w:color="auto"/>
        <w:left w:val="none" w:sz="0" w:space="0" w:color="auto"/>
        <w:bottom w:val="none" w:sz="0" w:space="0" w:color="auto"/>
        <w:right w:val="none" w:sz="0" w:space="0" w:color="auto"/>
      </w:divBdr>
      <w:divsChild>
        <w:div w:id="233052361">
          <w:marLeft w:val="0"/>
          <w:marRight w:val="0"/>
          <w:marTop w:val="0"/>
          <w:marBottom w:val="0"/>
          <w:divBdr>
            <w:top w:val="none" w:sz="0" w:space="0" w:color="auto"/>
            <w:left w:val="none" w:sz="0" w:space="0" w:color="auto"/>
            <w:bottom w:val="none" w:sz="0" w:space="0" w:color="auto"/>
            <w:right w:val="none" w:sz="0" w:space="0" w:color="auto"/>
          </w:divBdr>
          <w:divsChild>
            <w:div w:id="147136972">
              <w:marLeft w:val="0"/>
              <w:marRight w:val="0"/>
              <w:marTop w:val="0"/>
              <w:marBottom w:val="150"/>
              <w:divBdr>
                <w:top w:val="none" w:sz="0" w:space="0" w:color="auto"/>
                <w:left w:val="none" w:sz="0" w:space="0" w:color="auto"/>
                <w:bottom w:val="none" w:sz="0" w:space="0" w:color="auto"/>
                <w:right w:val="none" w:sz="0" w:space="0" w:color="auto"/>
              </w:divBdr>
            </w:div>
            <w:div w:id="681467923">
              <w:marLeft w:val="0"/>
              <w:marRight w:val="0"/>
              <w:marTop w:val="0"/>
              <w:marBottom w:val="225"/>
              <w:divBdr>
                <w:top w:val="none" w:sz="0" w:space="0" w:color="auto"/>
                <w:left w:val="none" w:sz="0" w:space="0" w:color="auto"/>
                <w:bottom w:val="none" w:sz="0" w:space="0" w:color="auto"/>
                <w:right w:val="none" w:sz="0" w:space="0" w:color="auto"/>
              </w:divBdr>
              <w:divsChild>
                <w:div w:id="409159225">
                  <w:marLeft w:val="0"/>
                  <w:marRight w:val="0"/>
                  <w:marTop w:val="0"/>
                  <w:marBottom w:val="0"/>
                  <w:divBdr>
                    <w:top w:val="none" w:sz="0" w:space="0" w:color="auto"/>
                    <w:left w:val="none" w:sz="0" w:space="0" w:color="auto"/>
                    <w:bottom w:val="none" w:sz="0" w:space="0" w:color="auto"/>
                    <w:right w:val="none" w:sz="0" w:space="0" w:color="auto"/>
                  </w:divBdr>
                  <w:divsChild>
                    <w:div w:id="303856453">
                      <w:marLeft w:val="0"/>
                      <w:marRight w:val="0"/>
                      <w:marTop w:val="0"/>
                      <w:marBottom w:val="75"/>
                      <w:divBdr>
                        <w:top w:val="none" w:sz="0" w:space="0" w:color="auto"/>
                        <w:left w:val="none" w:sz="0" w:space="0" w:color="auto"/>
                        <w:bottom w:val="none" w:sz="0" w:space="0" w:color="auto"/>
                        <w:right w:val="none" w:sz="0" w:space="0" w:color="auto"/>
                      </w:divBdr>
                    </w:div>
                    <w:div w:id="1239829203">
                      <w:marLeft w:val="0"/>
                      <w:marRight w:val="0"/>
                      <w:marTop w:val="0"/>
                      <w:marBottom w:val="75"/>
                      <w:divBdr>
                        <w:top w:val="none" w:sz="0" w:space="0" w:color="auto"/>
                        <w:left w:val="none" w:sz="0" w:space="0" w:color="auto"/>
                        <w:bottom w:val="none" w:sz="0" w:space="0" w:color="auto"/>
                        <w:right w:val="none" w:sz="0" w:space="0" w:color="auto"/>
                      </w:divBdr>
                    </w:div>
                    <w:div w:id="16677836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9903237">
          <w:marLeft w:val="0"/>
          <w:marRight w:val="0"/>
          <w:marTop w:val="0"/>
          <w:marBottom w:val="0"/>
          <w:divBdr>
            <w:top w:val="none" w:sz="0" w:space="0" w:color="auto"/>
            <w:left w:val="none" w:sz="0" w:space="0" w:color="auto"/>
            <w:bottom w:val="none" w:sz="0" w:space="0" w:color="auto"/>
            <w:right w:val="none" w:sz="0" w:space="0" w:color="auto"/>
          </w:divBdr>
          <w:divsChild>
            <w:div w:id="487288093">
              <w:marLeft w:val="0"/>
              <w:marRight w:val="0"/>
              <w:marTop w:val="0"/>
              <w:marBottom w:val="75"/>
              <w:divBdr>
                <w:top w:val="none" w:sz="0" w:space="0" w:color="auto"/>
                <w:left w:val="none" w:sz="0" w:space="0" w:color="auto"/>
                <w:bottom w:val="none" w:sz="0" w:space="0" w:color="auto"/>
                <w:right w:val="none" w:sz="0" w:space="0" w:color="auto"/>
              </w:divBdr>
              <w:divsChild>
                <w:div w:id="251009784">
                  <w:marLeft w:val="0"/>
                  <w:marRight w:val="0"/>
                  <w:marTop w:val="0"/>
                  <w:marBottom w:val="0"/>
                  <w:divBdr>
                    <w:top w:val="none" w:sz="0" w:space="0" w:color="auto"/>
                    <w:left w:val="none" w:sz="0" w:space="0" w:color="auto"/>
                    <w:bottom w:val="none" w:sz="0" w:space="0" w:color="auto"/>
                    <w:right w:val="none" w:sz="0" w:space="0" w:color="auto"/>
                  </w:divBdr>
                  <w:divsChild>
                    <w:div w:id="1299457300">
                      <w:marLeft w:val="-38"/>
                      <w:marRight w:val="-38"/>
                      <w:marTop w:val="0"/>
                      <w:marBottom w:val="0"/>
                      <w:divBdr>
                        <w:top w:val="none" w:sz="0" w:space="0" w:color="auto"/>
                        <w:left w:val="none" w:sz="0" w:space="0" w:color="auto"/>
                        <w:bottom w:val="none" w:sz="0" w:space="0" w:color="auto"/>
                        <w:right w:val="none" w:sz="0" w:space="0" w:color="auto"/>
                      </w:divBdr>
                      <w:divsChild>
                        <w:div w:id="975447204">
                          <w:marLeft w:val="0"/>
                          <w:marRight w:val="0"/>
                          <w:marTop w:val="0"/>
                          <w:marBottom w:val="0"/>
                          <w:divBdr>
                            <w:top w:val="none" w:sz="0" w:space="0" w:color="auto"/>
                            <w:left w:val="none" w:sz="0" w:space="0" w:color="auto"/>
                            <w:bottom w:val="none" w:sz="0" w:space="0" w:color="auto"/>
                            <w:right w:val="none" w:sz="0" w:space="0" w:color="auto"/>
                          </w:divBdr>
                          <w:divsChild>
                            <w:div w:id="1953702115">
                              <w:marLeft w:val="-38"/>
                              <w:marRight w:val="-38"/>
                              <w:marTop w:val="0"/>
                              <w:marBottom w:val="0"/>
                              <w:divBdr>
                                <w:top w:val="none" w:sz="0" w:space="0" w:color="auto"/>
                                <w:left w:val="none" w:sz="0" w:space="0" w:color="auto"/>
                                <w:bottom w:val="none" w:sz="0" w:space="0" w:color="auto"/>
                                <w:right w:val="none" w:sz="0" w:space="0" w:color="auto"/>
                              </w:divBdr>
                              <w:divsChild>
                                <w:div w:id="862862235">
                                  <w:marLeft w:val="0"/>
                                  <w:marRight w:val="0"/>
                                  <w:marTop w:val="0"/>
                                  <w:marBottom w:val="0"/>
                                  <w:divBdr>
                                    <w:top w:val="none" w:sz="0" w:space="0" w:color="auto"/>
                                    <w:left w:val="none" w:sz="0" w:space="0" w:color="auto"/>
                                    <w:bottom w:val="none" w:sz="0" w:space="0" w:color="auto"/>
                                    <w:right w:val="none" w:sz="0" w:space="0" w:color="auto"/>
                                  </w:divBdr>
                                </w:div>
                                <w:div w:id="1450277819">
                                  <w:marLeft w:val="0"/>
                                  <w:marRight w:val="0"/>
                                  <w:marTop w:val="0"/>
                                  <w:marBottom w:val="0"/>
                                  <w:divBdr>
                                    <w:top w:val="none" w:sz="0" w:space="0" w:color="auto"/>
                                    <w:left w:val="none" w:sz="0" w:space="0" w:color="auto"/>
                                    <w:bottom w:val="none" w:sz="0" w:space="0" w:color="auto"/>
                                    <w:right w:val="none" w:sz="0" w:space="0" w:color="auto"/>
                                  </w:divBdr>
                                  <w:divsChild>
                                    <w:div w:id="1735547903">
                                      <w:marLeft w:val="-38"/>
                                      <w:marRight w:val="-38"/>
                                      <w:marTop w:val="0"/>
                                      <w:marBottom w:val="0"/>
                                      <w:divBdr>
                                        <w:top w:val="none" w:sz="0" w:space="0" w:color="auto"/>
                                        <w:left w:val="none" w:sz="0" w:space="0" w:color="auto"/>
                                        <w:bottom w:val="none" w:sz="0" w:space="0" w:color="auto"/>
                                        <w:right w:val="none" w:sz="0" w:space="0" w:color="auto"/>
                                      </w:divBdr>
                                      <w:divsChild>
                                        <w:div w:id="682905061">
                                          <w:marLeft w:val="0"/>
                                          <w:marRight w:val="0"/>
                                          <w:marTop w:val="0"/>
                                          <w:marBottom w:val="0"/>
                                          <w:divBdr>
                                            <w:top w:val="none" w:sz="0" w:space="0" w:color="auto"/>
                                            <w:left w:val="none" w:sz="0" w:space="0" w:color="auto"/>
                                            <w:bottom w:val="none" w:sz="0" w:space="0" w:color="auto"/>
                                            <w:right w:val="none" w:sz="0" w:space="0" w:color="auto"/>
                                          </w:divBdr>
                                          <w:divsChild>
                                            <w:div w:id="2140370957">
                                              <w:marLeft w:val="0"/>
                                              <w:marRight w:val="0"/>
                                              <w:marTop w:val="0"/>
                                              <w:marBottom w:val="0"/>
                                              <w:divBdr>
                                                <w:top w:val="none" w:sz="0" w:space="0" w:color="auto"/>
                                                <w:left w:val="none" w:sz="0" w:space="0" w:color="auto"/>
                                                <w:bottom w:val="none" w:sz="0" w:space="0" w:color="auto"/>
                                                <w:right w:val="none" w:sz="0" w:space="0" w:color="auto"/>
                                              </w:divBdr>
                                            </w:div>
                                          </w:divsChild>
                                        </w:div>
                                        <w:div w:id="1374499099">
                                          <w:marLeft w:val="0"/>
                                          <w:marRight w:val="0"/>
                                          <w:marTop w:val="0"/>
                                          <w:marBottom w:val="0"/>
                                          <w:divBdr>
                                            <w:top w:val="none" w:sz="0" w:space="0" w:color="auto"/>
                                            <w:left w:val="none" w:sz="0" w:space="0" w:color="auto"/>
                                            <w:bottom w:val="none" w:sz="0" w:space="0" w:color="auto"/>
                                            <w:right w:val="none" w:sz="0" w:space="0" w:color="auto"/>
                                          </w:divBdr>
                                          <w:divsChild>
                                            <w:div w:id="1105269907">
                                              <w:marLeft w:val="0"/>
                                              <w:marRight w:val="0"/>
                                              <w:marTop w:val="0"/>
                                              <w:marBottom w:val="0"/>
                                              <w:divBdr>
                                                <w:top w:val="none" w:sz="0" w:space="0" w:color="auto"/>
                                                <w:left w:val="none" w:sz="0" w:space="0" w:color="auto"/>
                                                <w:bottom w:val="none" w:sz="0" w:space="0" w:color="auto"/>
                                                <w:right w:val="none" w:sz="0" w:space="0" w:color="auto"/>
                                              </w:divBdr>
                                            </w:div>
                                          </w:divsChild>
                                        </w:div>
                                        <w:div w:id="1790509676">
                                          <w:marLeft w:val="0"/>
                                          <w:marRight w:val="0"/>
                                          <w:marTop w:val="0"/>
                                          <w:marBottom w:val="0"/>
                                          <w:divBdr>
                                            <w:top w:val="none" w:sz="0" w:space="0" w:color="auto"/>
                                            <w:left w:val="none" w:sz="0" w:space="0" w:color="auto"/>
                                            <w:bottom w:val="none" w:sz="0" w:space="0" w:color="auto"/>
                                            <w:right w:val="none" w:sz="0" w:space="0" w:color="auto"/>
                                          </w:divBdr>
                                          <w:divsChild>
                                            <w:div w:id="19505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611491">
                  <w:marLeft w:val="0"/>
                  <w:marRight w:val="0"/>
                  <w:marTop w:val="0"/>
                  <w:marBottom w:val="0"/>
                  <w:divBdr>
                    <w:top w:val="none" w:sz="0" w:space="0" w:color="auto"/>
                    <w:left w:val="none" w:sz="0" w:space="0" w:color="auto"/>
                    <w:bottom w:val="none" w:sz="0" w:space="0" w:color="auto"/>
                    <w:right w:val="none" w:sz="0" w:space="0" w:color="auto"/>
                  </w:divBdr>
                  <w:divsChild>
                    <w:div w:id="1273976216">
                      <w:marLeft w:val="-38"/>
                      <w:marRight w:val="-38"/>
                      <w:marTop w:val="0"/>
                      <w:marBottom w:val="0"/>
                      <w:divBdr>
                        <w:top w:val="none" w:sz="0" w:space="0" w:color="auto"/>
                        <w:left w:val="none" w:sz="0" w:space="0" w:color="auto"/>
                        <w:bottom w:val="none" w:sz="0" w:space="0" w:color="auto"/>
                        <w:right w:val="none" w:sz="0" w:space="0" w:color="auto"/>
                      </w:divBdr>
                      <w:divsChild>
                        <w:div w:id="836190505">
                          <w:marLeft w:val="0"/>
                          <w:marRight w:val="0"/>
                          <w:marTop w:val="0"/>
                          <w:marBottom w:val="0"/>
                          <w:divBdr>
                            <w:top w:val="none" w:sz="0" w:space="0" w:color="auto"/>
                            <w:left w:val="none" w:sz="0" w:space="0" w:color="auto"/>
                            <w:bottom w:val="none" w:sz="0" w:space="0" w:color="auto"/>
                            <w:right w:val="none" w:sz="0" w:space="0" w:color="auto"/>
                          </w:divBdr>
                          <w:divsChild>
                            <w:div w:id="726925523">
                              <w:marLeft w:val="0"/>
                              <w:marRight w:val="0"/>
                              <w:marTop w:val="0"/>
                              <w:marBottom w:val="0"/>
                              <w:divBdr>
                                <w:top w:val="none" w:sz="0" w:space="0" w:color="auto"/>
                                <w:left w:val="none" w:sz="0" w:space="0" w:color="auto"/>
                                <w:bottom w:val="none" w:sz="0" w:space="0" w:color="auto"/>
                                <w:right w:val="none" w:sz="0" w:space="0" w:color="auto"/>
                              </w:divBdr>
                              <w:divsChild>
                                <w:div w:id="267780798">
                                  <w:marLeft w:val="-38"/>
                                  <w:marRight w:val="-38"/>
                                  <w:marTop w:val="0"/>
                                  <w:marBottom w:val="0"/>
                                  <w:divBdr>
                                    <w:top w:val="none" w:sz="0" w:space="0" w:color="auto"/>
                                    <w:left w:val="none" w:sz="0" w:space="0" w:color="auto"/>
                                    <w:bottom w:val="none" w:sz="0" w:space="0" w:color="auto"/>
                                    <w:right w:val="none" w:sz="0" w:space="0" w:color="auto"/>
                                  </w:divBdr>
                                  <w:divsChild>
                                    <w:div w:id="374501881">
                                      <w:marLeft w:val="0"/>
                                      <w:marRight w:val="0"/>
                                      <w:marTop w:val="0"/>
                                      <w:marBottom w:val="0"/>
                                      <w:divBdr>
                                        <w:top w:val="none" w:sz="0" w:space="0" w:color="auto"/>
                                        <w:left w:val="none" w:sz="0" w:space="0" w:color="auto"/>
                                        <w:bottom w:val="none" w:sz="0" w:space="0" w:color="auto"/>
                                        <w:right w:val="none" w:sz="0" w:space="0" w:color="auto"/>
                                      </w:divBdr>
                                      <w:divsChild>
                                        <w:div w:id="3023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30390">
                          <w:marLeft w:val="0"/>
                          <w:marRight w:val="0"/>
                          <w:marTop w:val="0"/>
                          <w:marBottom w:val="0"/>
                          <w:divBdr>
                            <w:top w:val="none" w:sz="0" w:space="0" w:color="auto"/>
                            <w:left w:val="none" w:sz="0" w:space="0" w:color="auto"/>
                            <w:bottom w:val="none" w:sz="0" w:space="0" w:color="auto"/>
                            <w:right w:val="none" w:sz="0" w:space="0" w:color="auto"/>
                          </w:divBdr>
                          <w:divsChild>
                            <w:div w:id="628436691">
                              <w:marLeft w:val="0"/>
                              <w:marRight w:val="0"/>
                              <w:marTop w:val="0"/>
                              <w:marBottom w:val="0"/>
                              <w:divBdr>
                                <w:top w:val="none" w:sz="0" w:space="0" w:color="auto"/>
                                <w:left w:val="none" w:sz="0" w:space="0" w:color="auto"/>
                                <w:bottom w:val="none" w:sz="0" w:space="0" w:color="auto"/>
                                <w:right w:val="none" w:sz="0" w:space="0" w:color="auto"/>
                              </w:divBdr>
                              <w:divsChild>
                                <w:div w:id="709843602">
                                  <w:marLeft w:val="-38"/>
                                  <w:marRight w:val="-38"/>
                                  <w:marTop w:val="0"/>
                                  <w:marBottom w:val="0"/>
                                  <w:divBdr>
                                    <w:top w:val="none" w:sz="0" w:space="0" w:color="auto"/>
                                    <w:left w:val="none" w:sz="0" w:space="0" w:color="auto"/>
                                    <w:bottom w:val="none" w:sz="0" w:space="0" w:color="auto"/>
                                    <w:right w:val="none" w:sz="0" w:space="0" w:color="auto"/>
                                  </w:divBdr>
                                  <w:divsChild>
                                    <w:div w:id="18768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fswdcx" TargetMode="External"/><Relationship Id="rId18" Type="http://schemas.openxmlformats.org/officeDocument/2006/relationships/hyperlink" Target="https://doi.org/gc6x6h" TargetMode="External"/><Relationship Id="rId26" Type="http://schemas.openxmlformats.org/officeDocument/2006/relationships/hyperlink" Target="https://pubmed.ncbi.nlm.nih.gov/1769245" TargetMode="External"/><Relationship Id="rId3" Type="http://schemas.openxmlformats.org/officeDocument/2006/relationships/styles" Target="styles.xml"/><Relationship Id="rId21" Type="http://schemas.openxmlformats.org/officeDocument/2006/relationships/hyperlink" Target="https://doi.org/dqk3rd" TargetMode="External"/><Relationship Id="rId7" Type="http://schemas.openxmlformats.org/officeDocument/2006/relationships/endnotes" Target="endnotes.xml"/><Relationship Id="rId12" Type="http://schemas.openxmlformats.org/officeDocument/2006/relationships/hyperlink" Target="https://doi.org/gmmb" TargetMode="External"/><Relationship Id="rId17" Type="http://schemas.openxmlformats.org/officeDocument/2006/relationships/hyperlink" Target="https://doi.org/fpgpf7" TargetMode="External"/><Relationship Id="rId25" Type="http://schemas.openxmlformats.org/officeDocument/2006/relationships/hyperlink" Target="https://doi.org/gmmh" TargetMode="External"/><Relationship Id="rId2" Type="http://schemas.openxmlformats.org/officeDocument/2006/relationships/numbering" Target="numbering.xml"/><Relationship Id="rId16" Type="http://schemas.openxmlformats.org/officeDocument/2006/relationships/hyperlink" Target="https://doi.org/dhj39c" TargetMode="External"/><Relationship Id="rId20" Type="http://schemas.openxmlformats.org/officeDocument/2006/relationships/hyperlink" Target="https://doi.org/gmmg" TargetMode="External"/><Relationship Id="rId29" Type="http://schemas.openxmlformats.org/officeDocument/2006/relationships/hyperlink" Target="https://doi.org/dtvdz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ggqhv3" TargetMode="External"/><Relationship Id="rId24" Type="http://schemas.openxmlformats.org/officeDocument/2006/relationships/hyperlink" Target="https://doi.org/f8kv7p" TargetMode="External"/><Relationship Id="rId5" Type="http://schemas.openxmlformats.org/officeDocument/2006/relationships/webSettings" Target="webSettings.xml"/><Relationship Id="rId15" Type="http://schemas.openxmlformats.org/officeDocument/2006/relationships/hyperlink" Target="https://doi.org/b6g67k" TargetMode="External"/><Relationship Id="rId23" Type="http://schemas.openxmlformats.org/officeDocument/2006/relationships/hyperlink" Target="https://doi.org/fkcx58" TargetMode="External"/><Relationship Id="rId28" Type="http://schemas.openxmlformats.org/officeDocument/2006/relationships/hyperlink" Target="https://doi.org/b9vdmw" TargetMode="External"/><Relationship Id="rId10" Type="http://schemas.openxmlformats.org/officeDocument/2006/relationships/hyperlink" Target="https://doi.org/gddz6g" TargetMode="External"/><Relationship Id="rId19" Type="http://schemas.openxmlformats.org/officeDocument/2006/relationships/hyperlink" Target="https://doi.org/f6c3c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cr8svr" TargetMode="External"/><Relationship Id="rId22" Type="http://schemas.openxmlformats.org/officeDocument/2006/relationships/hyperlink" Target="https://doi.org/f826gc" TargetMode="External"/><Relationship Id="rId27" Type="http://schemas.openxmlformats.org/officeDocument/2006/relationships/hyperlink" Target="https://doi.org/gc98df"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AACCE-D3C5-4A2D-AF24-E3EFB1A3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7252</Words>
  <Characters>39167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46327</CharactersWithSpaces>
  <SharedDoc>false</SharedDoc>
  <HLinks>
    <vt:vector size="126" baseType="variant">
      <vt:variant>
        <vt:i4>3145787</vt:i4>
      </vt:variant>
      <vt:variant>
        <vt:i4>60</vt:i4>
      </vt:variant>
      <vt:variant>
        <vt:i4>0</vt:i4>
      </vt:variant>
      <vt:variant>
        <vt:i4>5</vt:i4>
      </vt:variant>
      <vt:variant>
        <vt:lpwstr>https://doi.org/10.1016/j.jpag.2017.10.006</vt:lpwstr>
      </vt:variant>
      <vt:variant>
        <vt:lpwstr/>
      </vt:variant>
      <vt:variant>
        <vt:i4>65611</vt:i4>
      </vt:variant>
      <vt:variant>
        <vt:i4>57</vt:i4>
      </vt:variant>
      <vt:variant>
        <vt:i4>0</vt:i4>
      </vt:variant>
      <vt:variant>
        <vt:i4>5</vt:i4>
      </vt:variant>
      <vt:variant>
        <vt:lpwstr>https://doi.org/10.1016/0145-2134(83)90070-4</vt:lpwstr>
      </vt:variant>
      <vt:variant>
        <vt:lpwstr/>
      </vt:variant>
      <vt:variant>
        <vt:i4>6094939</vt:i4>
      </vt:variant>
      <vt:variant>
        <vt:i4>54</vt:i4>
      </vt:variant>
      <vt:variant>
        <vt:i4>0</vt:i4>
      </vt:variant>
      <vt:variant>
        <vt:i4>5</vt:i4>
      </vt:variant>
      <vt:variant>
        <vt:lpwstr>https://doi.org/10.1016/j.chiabu.2005.06.007</vt:lpwstr>
      </vt:variant>
      <vt:variant>
        <vt:lpwstr/>
      </vt:variant>
      <vt:variant>
        <vt:i4>7077928</vt:i4>
      </vt:variant>
      <vt:variant>
        <vt:i4>51</vt:i4>
      </vt:variant>
      <vt:variant>
        <vt:i4>0</vt:i4>
      </vt:variant>
      <vt:variant>
        <vt:i4>5</vt:i4>
      </vt:variant>
      <vt:variant>
        <vt:lpwstr>http://pubmed.ncbi.nlm.nih.gov/1769245/</vt:lpwstr>
      </vt:variant>
      <vt:variant>
        <vt:lpwstr/>
      </vt:variant>
      <vt:variant>
        <vt:i4>1835095</vt:i4>
      </vt:variant>
      <vt:variant>
        <vt:i4>48</vt:i4>
      </vt:variant>
      <vt:variant>
        <vt:i4>0</vt:i4>
      </vt:variant>
      <vt:variant>
        <vt:i4>5</vt:i4>
      </vt:variant>
      <vt:variant>
        <vt:lpwstr>https://doi.org/10.1177/0886260511424503</vt:lpwstr>
      </vt:variant>
      <vt:variant>
        <vt:lpwstr/>
      </vt:variant>
      <vt:variant>
        <vt:i4>4849751</vt:i4>
      </vt:variant>
      <vt:variant>
        <vt:i4>45</vt:i4>
      </vt:variant>
      <vt:variant>
        <vt:i4>0</vt:i4>
      </vt:variant>
      <vt:variant>
        <vt:i4>5</vt:i4>
      </vt:variant>
      <vt:variant>
        <vt:lpwstr>https://doi.org/10.1002/bsl.2236</vt:lpwstr>
      </vt:variant>
      <vt:variant>
        <vt:lpwstr/>
      </vt:variant>
      <vt:variant>
        <vt:i4>2031698</vt:i4>
      </vt:variant>
      <vt:variant>
        <vt:i4>42</vt:i4>
      </vt:variant>
      <vt:variant>
        <vt:i4>0</vt:i4>
      </vt:variant>
      <vt:variant>
        <vt:i4>5</vt:i4>
      </vt:variant>
      <vt:variant>
        <vt:lpwstr>https://doi.org/10.1177/1077559516650936</vt:lpwstr>
      </vt:variant>
      <vt:variant>
        <vt:lpwstr/>
      </vt:variant>
      <vt:variant>
        <vt:i4>2490477</vt:i4>
      </vt:variant>
      <vt:variant>
        <vt:i4>39</vt:i4>
      </vt:variant>
      <vt:variant>
        <vt:i4>0</vt:i4>
      </vt:variant>
      <vt:variant>
        <vt:i4>5</vt:i4>
      </vt:variant>
      <vt:variant>
        <vt:lpwstr>https://doi.org/10.1097/01.chi.0000246067.77953.f7</vt:lpwstr>
      </vt:variant>
      <vt:variant>
        <vt:lpwstr/>
      </vt:variant>
      <vt:variant>
        <vt:i4>4456517</vt:i4>
      </vt:variant>
      <vt:variant>
        <vt:i4>36</vt:i4>
      </vt:variant>
      <vt:variant>
        <vt:i4>0</vt:i4>
      </vt:variant>
      <vt:variant>
        <vt:i4>5</vt:i4>
      </vt:variant>
      <vt:variant>
        <vt:lpwstr>https://doi.org/10.1016/j.childyouth.2014.05.020</vt:lpwstr>
      </vt:variant>
      <vt:variant>
        <vt:lpwstr/>
      </vt:variant>
      <vt:variant>
        <vt:i4>5570651</vt:i4>
      </vt:variant>
      <vt:variant>
        <vt:i4>33</vt:i4>
      </vt:variant>
      <vt:variant>
        <vt:i4>0</vt:i4>
      </vt:variant>
      <vt:variant>
        <vt:i4>5</vt:i4>
      </vt:variant>
      <vt:variant>
        <vt:lpwstr>https://doi.org/10.1016/j.chiabu.2017.01.029</vt:lpwstr>
      </vt:variant>
      <vt:variant>
        <vt:lpwstr/>
      </vt:variant>
      <vt:variant>
        <vt:i4>5308504</vt:i4>
      </vt:variant>
      <vt:variant>
        <vt:i4>30</vt:i4>
      </vt:variant>
      <vt:variant>
        <vt:i4>0</vt:i4>
      </vt:variant>
      <vt:variant>
        <vt:i4>5</vt:i4>
      </vt:variant>
      <vt:variant>
        <vt:lpwstr>https://doi.org/10.1016/j.chiabu.2006.09.004</vt:lpwstr>
      </vt:variant>
      <vt:variant>
        <vt:lpwstr/>
      </vt:variant>
      <vt:variant>
        <vt:i4>262220</vt:i4>
      </vt:variant>
      <vt:variant>
        <vt:i4>27</vt:i4>
      </vt:variant>
      <vt:variant>
        <vt:i4>0</vt:i4>
      </vt:variant>
      <vt:variant>
        <vt:i4>5</vt:i4>
      </vt:variant>
      <vt:variant>
        <vt:lpwstr>https://doi.org/10.1080/10538712.2010.512520</vt:lpwstr>
      </vt:variant>
      <vt:variant>
        <vt:lpwstr/>
      </vt:variant>
      <vt:variant>
        <vt:i4>5111872</vt:i4>
      </vt:variant>
      <vt:variant>
        <vt:i4>24</vt:i4>
      </vt:variant>
      <vt:variant>
        <vt:i4>0</vt:i4>
      </vt:variant>
      <vt:variant>
        <vt:i4>5</vt:i4>
      </vt:variant>
      <vt:variant>
        <vt:lpwstr>https://doi.org/10.1300/J070v02n0102</vt:lpwstr>
      </vt:variant>
      <vt:variant>
        <vt:lpwstr/>
      </vt:variant>
      <vt:variant>
        <vt:i4>7995490</vt:i4>
      </vt:variant>
      <vt:variant>
        <vt:i4>21</vt:i4>
      </vt:variant>
      <vt:variant>
        <vt:i4>0</vt:i4>
      </vt:variant>
      <vt:variant>
        <vt:i4>5</vt:i4>
      </vt:variant>
      <vt:variant>
        <vt:lpwstr>https://doi.org/10.1002/bsl.2370120306</vt:lpwstr>
      </vt:variant>
      <vt:variant>
        <vt:lpwstr/>
      </vt:variant>
      <vt:variant>
        <vt:i4>6160474</vt:i4>
      </vt:variant>
      <vt:variant>
        <vt:i4>18</vt:i4>
      </vt:variant>
      <vt:variant>
        <vt:i4>0</vt:i4>
      </vt:variant>
      <vt:variant>
        <vt:i4>5</vt:i4>
      </vt:variant>
      <vt:variant>
        <vt:lpwstr>https://doi.org/10.1016/j.chiabu.2015.03.010</vt:lpwstr>
      </vt:variant>
      <vt:variant>
        <vt:lpwstr/>
      </vt:variant>
      <vt:variant>
        <vt:i4>5242897</vt:i4>
      </vt:variant>
      <vt:variant>
        <vt:i4>15</vt:i4>
      </vt:variant>
      <vt:variant>
        <vt:i4>0</vt:i4>
      </vt:variant>
      <vt:variant>
        <vt:i4>5</vt:i4>
      </vt:variant>
      <vt:variant>
        <vt:lpwstr>https://doi.org/10.1111/j.1747-4469.2009.01170.x</vt:lpwstr>
      </vt:variant>
      <vt:variant>
        <vt:lpwstr/>
      </vt:variant>
      <vt:variant>
        <vt:i4>393238</vt:i4>
      </vt:variant>
      <vt:variant>
        <vt:i4>12</vt:i4>
      </vt:variant>
      <vt:variant>
        <vt:i4>0</vt:i4>
      </vt:variant>
      <vt:variant>
        <vt:i4>5</vt:i4>
      </vt:variant>
      <vt:variant>
        <vt:lpwstr>https://doi.org/10.1191/1478088706qp063oa</vt:lpwstr>
      </vt:variant>
      <vt:variant>
        <vt:lpwstr/>
      </vt:variant>
      <vt:variant>
        <vt:i4>655434</vt:i4>
      </vt:variant>
      <vt:variant>
        <vt:i4>9</vt:i4>
      </vt:variant>
      <vt:variant>
        <vt:i4>0</vt:i4>
      </vt:variant>
      <vt:variant>
        <vt:i4>5</vt:i4>
      </vt:variant>
      <vt:variant>
        <vt:lpwstr>https://doi.org/10.1016/0145-2134(96)00077-4</vt:lpwstr>
      </vt:variant>
      <vt:variant>
        <vt:lpwstr/>
      </vt:variant>
      <vt:variant>
        <vt:i4>1638494</vt:i4>
      </vt:variant>
      <vt:variant>
        <vt:i4>6</vt:i4>
      </vt:variant>
      <vt:variant>
        <vt:i4>0</vt:i4>
      </vt:variant>
      <vt:variant>
        <vt:i4>5</vt:i4>
      </vt:variant>
      <vt:variant>
        <vt:lpwstr>https://doi.org/10.1177/1524838017697312</vt:lpwstr>
      </vt:variant>
      <vt:variant>
        <vt:lpwstr/>
      </vt:variant>
      <vt:variant>
        <vt:i4>1441863</vt:i4>
      </vt:variant>
      <vt:variant>
        <vt:i4>3</vt:i4>
      </vt:variant>
      <vt:variant>
        <vt:i4>0</vt:i4>
      </vt:variant>
      <vt:variant>
        <vt:i4>5</vt:i4>
      </vt:variant>
      <vt:variant>
        <vt:lpwstr>https://www.ncbi.nlm.nih.gov/pmc/articles/PMC2809444</vt:lpwstr>
      </vt:variant>
      <vt:variant>
        <vt:lpwstr/>
      </vt:variant>
      <vt:variant>
        <vt:i4>5505110</vt:i4>
      </vt:variant>
      <vt:variant>
        <vt:i4>0</vt:i4>
      </vt:variant>
      <vt:variant>
        <vt:i4>0</vt:i4>
      </vt:variant>
      <vt:variant>
        <vt:i4>5</vt:i4>
      </vt:variant>
      <vt:variant>
        <vt:lpwstr>https://doi.org/10.1016/j.chiabu.2018.01.008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2021-06-09T13:57:00Z</dcterms:created>
  <dcterms:modified xsi:type="dcterms:W3CDTF">2021-07-06T12:55:00Z</dcterms:modified>
</cp:coreProperties>
</file>