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24" w14:textId="77777777" w:rsidR="009967C1" w:rsidRPr="00C30BEB" w:rsidRDefault="00F37A0B">
      <w:pPr>
        <w:spacing w:after="0" w:line="360" w:lineRule="auto"/>
        <w:jc w:val="both"/>
        <w:rPr>
          <w:rFonts w:ascii="Times New Roman" w:eastAsia="Times New Roman" w:hAnsi="Times New Roman" w:cs="Times New Roman"/>
          <w:b/>
          <w:sz w:val="24"/>
          <w:szCs w:val="24"/>
        </w:rPr>
      </w:pPr>
      <w:bookmarkStart w:id="0" w:name="_heading=h.86g0jkmtrdzh" w:colFirst="0" w:colLast="0"/>
      <w:bookmarkStart w:id="1" w:name="_GoBack"/>
      <w:bookmarkEnd w:id="0"/>
      <w:bookmarkEnd w:id="1"/>
      <w:r w:rsidRPr="00C30BEB">
        <w:rPr>
          <w:rFonts w:ascii="Times New Roman" w:eastAsia="Times New Roman" w:hAnsi="Times New Roman" w:cs="Times New Roman"/>
          <w:b/>
          <w:sz w:val="24"/>
          <w:szCs w:val="24"/>
        </w:rPr>
        <w:t xml:space="preserve">Fatiga laboral y desempeño atencional en choferes de taxi y remise </w:t>
      </w:r>
    </w:p>
    <w:p w14:paraId="00000025" w14:textId="77777777" w:rsidR="009967C1" w:rsidRPr="00C30BEB" w:rsidRDefault="00F37A0B">
      <w:pPr>
        <w:spacing w:after="0" w:line="360" w:lineRule="auto"/>
        <w:jc w:val="both"/>
        <w:rPr>
          <w:rFonts w:ascii="Times New Roman" w:eastAsia="Times New Roman" w:hAnsi="Times New Roman" w:cs="Times New Roman"/>
          <w:b/>
          <w:sz w:val="24"/>
          <w:szCs w:val="24"/>
          <w:lang w:val="en-US"/>
        </w:rPr>
      </w:pPr>
      <w:r w:rsidRPr="009F3AF4">
        <w:rPr>
          <w:rFonts w:ascii="Times New Roman" w:eastAsia="Times New Roman" w:hAnsi="Times New Roman" w:cs="Times New Roman"/>
          <w:sz w:val="24"/>
          <w:szCs w:val="24"/>
          <w:lang w:val="en-US"/>
        </w:rPr>
        <w:br/>
      </w:r>
      <w:r w:rsidRPr="00C30BEB">
        <w:rPr>
          <w:rFonts w:ascii="Times New Roman" w:eastAsia="Times New Roman" w:hAnsi="Times New Roman" w:cs="Times New Roman"/>
          <w:b/>
          <w:sz w:val="24"/>
          <w:szCs w:val="24"/>
          <w:lang w:val="en-US"/>
        </w:rPr>
        <w:t>Work fatigue and attention performance in remise and taxi drivers</w:t>
      </w:r>
    </w:p>
    <w:p w14:paraId="00000026" w14:textId="77777777" w:rsidR="009967C1" w:rsidRPr="00C30BEB" w:rsidRDefault="009967C1">
      <w:pPr>
        <w:spacing w:after="0" w:line="360" w:lineRule="auto"/>
        <w:jc w:val="both"/>
        <w:rPr>
          <w:rFonts w:ascii="Times New Roman" w:eastAsia="Times New Roman" w:hAnsi="Times New Roman" w:cs="Times New Roman"/>
          <w:sz w:val="24"/>
          <w:szCs w:val="24"/>
          <w:lang w:val="en-US"/>
        </w:rPr>
      </w:pPr>
    </w:p>
    <w:p w14:paraId="00000027" w14:textId="77777777" w:rsidR="009967C1" w:rsidRPr="00C30BEB" w:rsidRDefault="00F37A0B">
      <w:pPr>
        <w:spacing w:after="0" w:line="360" w:lineRule="auto"/>
        <w:jc w:val="both"/>
        <w:rPr>
          <w:rFonts w:ascii="Times New Roman" w:eastAsia="Times New Roman" w:hAnsi="Times New Roman" w:cs="Times New Roman"/>
          <w:b/>
          <w:sz w:val="24"/>
          <w:szCs w:val="24"/>
        </w:rPr>
      </w:pPr>
      <w:r w:rsidRPr="00C30BEB">
        <w:rPr>
          <w:rFonts w:ascii="Times New Roman" w:eastAsia="Times New Roman" w:hAnsi="Times New Roman" w:cs="Times New Roman"/>
          <w:b/>
          <w:sz w:val="24"/>
          <w:szCs w:val="24"/>
        </w:rPr>
        <w:t>Resumen</w:t>
      </w:r>
    </w:p>
    <w:p w14:paraId="00000028" w14:textId="31EA975D" w:rsidR="009967C1" w:rsidRPr="00C30BEB" w:rsidRDefault="00F37A0B">
      <w:pPr>
        <w:spacing w:after="0" w:line="360" w:lineRule="auto"/>
        <w:jc w:val="both"/>
        <w:rPr>
          <w:rFonts w:ascii="Times New Roman" w:eastAsia="Times New Roman" w:hAnsi="Times New Roman" w:cs="Times New Roman"/>
          <w:sz w:val="24"/>
          <w:szCs w:val="24"/>
        </w:rPr>
      </w:pPr>
      <w:bookmarkStart w:id="2" w:name="_heading=h.gjdgxs" w:colFirst="0" w:colLast="0"/>
      <w:bookmarkEnd w:id="2"/>
      <w:r w:rsidRPr="00C30BEB">
        <w:rPr>
          <w:rFonts w:ascii="Times New Roman" w:eastAsia="Times New Roman" w:hAnsi="Times New Roman" w:cs="Times New Roman"/>
          <w:sz w:val="24"/>
          <w:szCs w:val="24"/>
        </w:rPr>
        <w:t>La fatiga se considera un factor de riesgo en accidentes de tránsito, especialmente en población de conductores profesionales. En este grupo, la jornada laboral extendida constituye uno de los principales precursores de la fatiga. El objetivo de este trabajo fue estudiar la percepción subjetiva de la fatiga y el desempeño atencional en choferes de taxi/remise al inicio y al final de una jornada de trabajo. El desempeño del grupo de profesionales (</w:t>
      </w:r>
      <w:r w:rsidRPr="00C30BEB">
        <w:rPr>
          <w:rFonts w:ascii="Times New Roman" w:eastAsia="Times New Roman" w:hAnsi="Times New Roman" w:cs="Times New Roman"/>
          <w:i/>
          <w:sz w:val="24"/>
          <w:szCs w:val="24"/>
        </w:rPr>
        <w:t>n</w:t>
      </w:r>
      <w:r w:rsidRPr="00C30BEB">
        <w:rPr>
          <w:rFonts w:ascii="Times New Roman" w:eastAsia="Times New Roman" w:hAnsi="Times New Roman" w:cs="Times New Roman"/>
          <w:sz w:val="24"/>
          <w:szCs w:val="24"/>
        </w:rPr>
        <w:t>=30) fue comparado con un grupo de trabajadores de población general (</w:t>
      </w:r>
      <w:r w:rsidRPr="00C30BEB">
        <w:rPr>
          <w:rFonts w:ascii="Times New Roman" w:eastAsia="Times New Roman" w:hAnsi="Times New Roman" w:cs="Times New Roman"/>
          <w:i/>
          <w:sz w:val="24"/>
          <w:szCs w:val="24"/>
        </w:rPr>
        <w:t>n</w:t>
      </w:r>
      <w:r w:rsidRPr="00C30BEB">
        <w:rPr>
          <w:rFonts w:ascii="Times New Roman" w:eastAsia="Times New Roman" w:hAnsi="Times New Roman" w:cs="Times New Roman"/>
          <w:sz w:val="24"/>
          <w:szCs w:val="24"/>
        </w:rPr>
        <w:t xml:space="preserve">=30), equiparados por género y edad. Se administró una </w:t>
      </w:r>
      <w:r w:rsidRPr="00C30BEB">
        <w:rPr>
          <w:rFonts w:ascii="Times New Roman" w:eastAsia="Times New Roman" w:hAnsi="Times New Roman" w:cs="Times New Roman"/>
          <w:i/>
          <w:sz w:val="24"/>
          <w:szCs w:val="24"/>
        </w:rPr>
        <w:t>Escala de severidad de la fatiga</w:t>
      </w:r>
      <w:r w:rsidRPr="00C30BEB">
        <w:rPr>
          <w:rFonts w:ascii="Times New Roman" w:eastAsia="Times New Roman" w:hAnsi="Times New Roman" w:cs="Times New Roman"/>
          <w:sz w:val="24"/>
          <w:szCs w:val="24"/>
        </w:rPr>
        <w:t xml:space="preserve">, una </w:t>
      </w:r>
      <w:r w:rsidRPr="00C30BEB">
        <w:rPr>
          <w:rFonts w:ascii="Times New Roman" w:eastAsia="Times New Roman" w:hAnsi="Times New Roman" w:cs="Times New Roman"/>
          <w:i/>
          <w:sz w:val="24"/>
          <w:szCs w:val="24"/>
        </w:rPr>
        <w:t>Escala visual analógica de fatiga</w:t>
      </w:r>
      <w:r w:rsidRPr="00C30BEB">
        <w:rPr>
          <w:rFonts w:ascii="Times New Roman" w:eastAsia="Times New Roman" w:hAnsi="Times New Roman" w:cs="Times New Roman"/>
          <w:sz w:val="24"/>
          <w:szCs w:val="24"/>
        </w:rPr>
        <w:t xml:space="preserve">, y una tarea atencional de </w:t>
      </w:r>
      <w:r w:rsidRPr="00C30BEB">
        <w:rPr>
          <w:rFonts w:ascii="Times New Roman" w:eastAsia="Times New Roman" w:hAnsi="Times New Roman" w:cs="Times New Roman"/>
          <w:i/>
          <w:sz w:val="24"/>
          <w:szCs w:val="24"/>
        </w:rPr>
        <w:t>Búsqueda visual conjunta</w:t>
      </w:r>
      <w:r w:rsidRPr="00C30BEB">
        <w:rPr>
          <w:rFonts w:ascii="Times New Roman" w:eastAsia="Times New Roman" w:hAnsi="Times New Roman" w:cs="Times New Roman"/>
          <w:sz w:val="24"/>
          <w:szCs w:val="24"/>
        </w:rPr>
        <w:t xml:space="preserve"> (BVC). El grupo de profesionales mostró mayor severidad percibida de la fatiga que el grupo de trabajadores de población general</w:t>
      </w:r>
      <w:r w:rsidR="001C2A7F" w:rsidRPr="00C30BEB">
        <w:rPr>
          <w:rFonts w:ascii="Times New Roman" w:eastAsia="Times New Roman" w:hAnsi="Times New Roman" w:cs="Times New Roman"/>
          <w:sz w:val="24"/>
          <w:szCs w:val="24"/>
        </w:rPr>
        <w:t xml:space="preserve"> y menor precisión </w:t>
      </w:r>
      <w:r w:rsidRPr="00C30BEB">
        <w:rPr>
          <w:rFonts w:ascii="Times New Roman" w:eastAsia="Times New Roman" w:hAnsi="Times New Roman" w:cs="Times New Roman"/>
          <w:sz w:val="24"/>
          <w:szCs w:val="24"/>
        </w:rPr>
        <w:t>en</w:t>
      </w:r>
      <w:r w:rsidR="001C2A7F" w:rsidRPr="00C30BEB">
        <w:rPr>
          <w:rFonts w:ascii="Times New Roman" w:eastAsia="Times New Roman" w:hAnsi="Times New Roman" w:cs="Times New Roman"/>
          <w:sz w:val="24"/>
          <w:szCs w:val="24"/>
        </w:rPr>
        <w:t xml:space="preserve"> la tarea atencional</w:t>
      </w:r>
      <w:r w:rsidRPr="00C30BEB">
        <w:rPr>
          <w:rFonts w:ascii="Times New Roman" w:eastAsia="Times New Roman" w:hAnsi="Times New Roman" w:cs="Times New Roman"/>
          <w:sz w:val="24"/>
          <w:szCs w:val="24"/>
        </w:rPr>
        <w:t xml:space="preserve">. </w:t>
      </w:r>
      <w:r w:rsidR="001C2A7F" w:rsidRPr="00C30BEB">
        <w:rPr>
          <w:rFonts w:ascii="Times New Roman" w:eastAsia="Times New Roman" w:hAnsi="Times New Roman" w:cs="Times New Roman"/>
          <w:sz w:val="24"/>
          <w:szCs w:val="24"/>
        </w:rPr>
        <w:t xml:space="preserve">Al contrario de lo esperado, ambos grupos respondieron mejor a la tarea en la segunda administración (final de la jornada), posiblemente debido a efecto de aprendizaje. </w:t>
      </w:r>
      <w:r w:rsidRPr="00C30BEB">
        <w:rPr>
          <w:rFonts w:ascii="Times New Roman" w:eastAsia="Times New Roman" w:hAnsi="Times New Roman" w:cs="Times New Roman"/>
          <w:sz w:val="24"/>
          <w:szCs w:val="24"/>
        </w:rPr>
        <w:t xml:space="preserve">Los resultados se interpretan en el contexto mayor de las condiciones de trabajo del sector. </w:t>
      </w:r>
    </w:p>
    <w:p w14:paraId="00000029" w14:textId="77777777" w:rsidR="009967C1" w:rsidRPr="00C30BEB" w:rsidRDefault="009967C1">
      <w:pPr>
        <w:spacing w:after="0" w:line="360" w:lineRule="auto"/>
        <w:jc w:val="both"/>
        <w:rPr>
          <w:rFonts w:ascii="Times New Roman" w:eastAsia="Times New Roman" w:hAnsi="Times New Roman" w:cs="Times New Roman"/>
          <w:sz w:val="24"/>
          <w:szCs w:val="24"/>
        </w:rPr>
      </w:pPr>
    </w:p>
    <w:p w14:paraId="0000002A" w14:textId="77777777" w:rsidR="009967C1" w:rsidRPr="00C30BEB" w:rsidRDefault="00F37A0B">
      <w:pPr>
        <w:spacing w:after="0" w:line="360" w:lineRule="auto"/>
        <w:jc w:val="both"/>
        <w:rPr>
          <w:rFonts w:ascii="Times New Roman" w:eastAsia="Times New Roman" w:hAnsi="Times New Roman" w:cs="Times New Roman"/>
          <w:sz w:val="24"/>
          <w:szCs w:val="24"/>
        </w:rPr>
      </w:pPr>
      <w:r w:rsidRPr="00C30BEB">
        <w:rPr>
          <w:rFonts w:ascii="Times New Roman" w:eastAsia="Times New Roman" w:hAnsi="Times New Roman" w:cs="Times New Roman"/>
          <w:b/>
          <w:sz w:val="24"/>
          <w:szCs w:val="24"/>
        </w:rPr>
        <w:t xml:space="preserve">Palabras clave: </w:t>
      </w:r>
      <w:r w:rsidRPr="00C30BEB">
        <w:rPr>
          <w:rFonts w:ascii="Times New Roman" w:eastAsia="Times New Roman" w:hAnsi="Times New Roman" w:cs="Times New Roman"/>
          <w:sz w:val="24"/>
          <w:szCs w:val="24"/>
        </w:rPr>
        <w:t>Fatiga laboral- desempeño atencional-conductores-taxi-remise</w:t>
      </w:r>
    </w:p>
    <w:p w14:paraId="0000002B" w14:textId="77777777" w:rsidR="009967C1" w:rsidRPr="00C30BEB" w:rsidRDefault="009967C1">
      <w:pPr>
        <w:spacing w:after="0" w:line="360" w:lineRule="auto"/>
        <w:jc w:val="both"/>
        <w:rPr>
          <w:rFonts w:ascii="Times New Roman" w:eastAsia="Times New Roman" w:hAnsi="Times New Roman" w:cs="Times New Roman"/>
          <w:b/>
          <w:sz w:val="24"/>
          <w:szCs w:val="24"/>
        </w:rPr>
      </w:pPr>
    </w:p>
    <w:p w14:paraId="0000002C" w14:textId="77777777" w:rsidR="009967C1" w:rsidRPr="00C30BEB" w:rsidRDefault="00F37A0B">
      <w:pPr>
        <w:spacing w:after="0" w:line="360" w:lineRule="auto"/>
        <w:jc w:val="both"/>
        <w:rPr>
          <w:rFonts w:ascii="Times New Roman" w:eastAsia="Times New Roman" w:hAnsi="Times New Roman" w:cs="Times New Roman"/>
          <w:b/>
          <w:sz w:val="24"/>
          <w:szCs w:val="24"/>
          <w:lang w:val="en-US"/>
        </w:rPr>
      </w:pPr>
      <w:r w:rsidRPr="00C30BEB">
        <w:rPr>
          <w:rFonts w:ascii="Times New Roman" w:eastAsia="Times New Roman" w:hAnsi="Times New Roman" w:cs="Times New Roman"/>
          <w:b/>
          <w:sz w:val="24"/>
          <w:szCs w:val="24"/>
          <w:lang w:val="en-US"/>
        </w:rPr>
        <w:t>Abstract</w:t>
      </w:r>
    </w:p>
    <w:p w14:paraId="0000002D" w14:textId="3BB30DEA" w:rsidR="009967C1" w:rsidRPr="00C30BEB" w:rsidRDefault="00F37A0B">
      <w:pPr>
        <w:spacing w:after="0" w:line="360" w:lineRule="auto"/>
        <w:jc w:val="both"/>
        <w:rPr>
          <w:rFonts w:ascii="Times New Roman" w:eastAsia="Times New Roman" w:hAnsi="Times New Roman" w:cs="Times New Roman"/>
          <w:sz w:val="24"/>
          <w:szCs w:val="24"/>
          <w:lang w:val="en-US"/>
        </w:rPr>
      </w:pPr>
      <w:r w:rsidRPr="00C30BEB">
        <w:rPr>
          <w:rFonts w:ascii="Times New Roman" w:eastAsia="Times New Roman" w:hAnsi="Times New Roman" w:cs="Times New Roman"/>
          <w:sz w:val="24"/>
          <w:szCs w:val="24"/>
          <w:lang w:val="en-US"/>
        </w:rPr>
        <w:t>Fatigue is considered a risk factor in traffic accidents, particularly in the case of professional drivers. In this population, extended working hours constitute one of the main precursors of fatigue. The objective of this work was to study the subjective perception of fatigue and the attentional performance in taxi / remise drivers at the beginning and end of a work day. Professional drivers (n = 30) were compared with a group of workers from different sectors (n = 30), matched by gender and age. A Fatigue severity scale, an Analogue visual fatigue scale, and a Conjunctive visual search task were administered. Overall, professional drivers showed higher scores in the fatigue severity scale</w:t>
      </w:r>
      <w:r w:rsidR="001C2A7F" w:rsidRPr="00C30BEB">
        <w:rPr>
          <w:rFonts w:ascii="Times New Roman" w:eastAsia="Times New Roman" w:hAnsi="Times New Roman" w:cs="Times New Roman"/>
          <w:sz w:val="24"/>
          <w:szCs w:val="24"/>
          <w:lang w:val="en-US"/>
        </w:rPr>
        <w:t xml:space="preserve"> and </w:t>
      </w:r>
      <w:r w:rsidR="0086714A" w:rsidRPr="00C30BEB">
        <w:rPr>
          <w:rFonts w:ascii="Times New Roman" w:eastAsia="Times New Roman" w:hAnsi="Times New Roman" w:cs="Times New Roman"/>
          <w:sz w:val="24"/>
          <w:szCs w:val="24"/>
          <w:lang w:val="en-US"/>
        </w:rPr>
        <w:t xml:space="preserve">were </w:t>
      </w:r>
      <w:r w:rsidR="001C2A7F" w:rsidRPr="00C30BEB">
        <w:rPr>
          <w:rFonts w:ascii="Times New Roman" w:eastAsia="Times New Roman" w:hAnsi="Times New Roman" w:cs="Times New Roman"/>
          <w:sz w:val="24"/>
          <w:szCs w:val="24"/>
          <w:lang w:val="en-US"/>
        </w:rPr>
        <w:t>less</w:t>
      </w:r>
      <w:r w:rsidR="0086714A" w:rsidRPr="00C30BEB">
        <w:rPr>
          <w:rFonts w:ascii="Times New Roman" w:eastAsia="Times New Roman" w:hAnsi="Times New Roman" w:cs="Times New Roman"/>
          <w:sz w:val="24"/>
          <w:szCs w:val="24"/>
          <w:lang w:val="en-US"/>
        </w:rPr>
        <w:t xml:space="preserve"> accurate in the attentional task</w:t>
      </w:r>
      <w:r w:rsidR="001C2A7F" w:rsidRPr="00C30BEB">
        <w:rPr>
          <w:rFonts w:ascii="Times New Roman" w:eastAsia="Times New Roman" w:hAnsi="Times New Roman" w:cs="Times New Roman"/>
          <w:sz w:val="24"/>
          <w:szCs w:val="24"/>
          <w:lang w:val="en-US"/>
        </w:rPr>
        <w:t xml:space="preserve">. </w:t>
      </w:r>
      <w:r w:rsidR="0086714A" w:rsidRPr="00C30BEB">
        <w:rPr>
          <w:rFonts w:ascii="Times New Roman" w:eastAsia="Times New Roman" w:hAnsi="Times New Roman" w:cs="Times New Roman"/>
          <w:sz w:val="24"/>
          <w:szCs w:val="24"/>
          <w:lang w:val="en-US"/>
        </w:rPr>
        <w:t xml:space="preserve">Contrary to expectations, both groups responded better to the task in the second administration (end of the working day), possibly due to a learning effect. </w:t>
      </w:r>
      <w:r w:rsidRPr="00C30BEB">
        <w:rPr>
          <w:rFonts w:ascii="Times New Roman" w:eastAsia="Times New Roman" w:hAnsi="Times New Roman" w:cs="Times New Roman"/>
          <w:sz w:val="24"/>
          <w:szCs w:val="24"/>
          <w:lang w:val="en-US"/>
        </w:rPr>
        <w:t>The practical implications of these findings are discussed.</w:t>
      </w:r>
    </w:p>
    <w:p w14:paraId="0000002E" w14:textId="77777777" w:rsidR="009967C1" w:rsidRPr="00C30BEB" w:rsidRDefault="00F37A0B">
      <w:pPr>
        <w:spacing w:after="0" w:line="360" w:lineRule="auto"/>
        <w:jc w:val="both"/>
        <w:rPr>
          <w:rFonts w:ascii="Times New Roman" w:eastAsia="Times New Roman" w:hAnsi="Times New Roman" w:cs="Times New Roman"/>
          <w:sz w:val="24"/>
          <w:szCs w:val="24"/>
          <w:lang w:val="en-US"/>
        </w:rPr>
      </w:pPr>
      <w:r w:rsidRPr="00C30BEB">
        <w:rPr>
          <w:rFonts w:ascii="Times New Roman" w:eastAsia="Times New Roman" w:hAnsi="Times New Roman" w:cs="Times New Roman"/>
          <w:b/>
          <w:sz w:val="24"/>
          <w:szCs w:val="24"/>
          <w:lang w:val="en-US"/>
        </w:rPr>
        <w:t>Keywords:</w:t>
      </w:r>
      <w:r w:rsidRPr="00C30BEB">
        <w:rPr>
          <w:rFonts w:ascii="Times New Roman" w:eastAsia="Times New Roman" w:hAnsi="Times New Roman" w:cs="Times New Roman"/>
          <w:sz w:val="24"/>
          <w:szCs w:val="24"/>
          <w:lang w:val="en-US"/>
        </w:rPr>
        <w:t xml:space="preserve"> work fatigue- attention performance -taxi drivers-remise</w:t>
      </w:r>
    </w:p>
    <w:p w14:paraId="0000002F" w14:textId="77777777" w:rsidR="009967C1" w:rsidRPr="00C30BEB" w:rsidRDefault="009967C1">
      <w:pPr>
        <w:spacing w:after="0" w:line="360" w:lineRule="auto"/>
        <w:jc w:val="both"/>
        <w:rPr>
          <w:rFonts w:ascii="Times New Roman" w:eastAsia="Times New Roman" w:hAnsi="Times New Roman" w:cs="Times New Roman"/>
          <w:sz w:val="24"/>
          <w:szCs w:val="24"/>
          <w:lang w:val="en-US"/>
        </w:rPr>
      </w:pPr>
    </w:p>
    <w:p w14:paraId="00000032" w14:textId="77777777" w:rsidR="009967C1" w:rsidRPr="00C30BEB" w:rsidRDefault="00F37A0B">
      <w:pPr>
        <w:spacing w:after="0" w:line="360" w:lineRule="auto"/>
        <w:jc w:val="center"/>
        <w:rPr>
          <w:rFonts w:ascii="Times New Roman" w:eastAsia="Times New Roman" w:hAnsi="Times New Roman" w:cs="Times New Roman"/>
          <w:b/>
          <w:sz w:val="24"/>
          <w:szCs w:val="24"/>
        </w:rPr>
      </w:pPr>
      <w:r w:rsidRPr="00C30BEB">
        <w:rPr>
          <w:rFonts w:ascii="Times New Roman" w:eastAsia="Times New Roman" w:hAnsi="Times New Roman" w:cs="Times New Roman"/>
          <w:b/>
          <w:sz w:val="24"/>
          <w:szCs w:val="24"/>
        </w:rPr>
        <w:t>Fatiga laboral y desempeño atencional en choferes de taxi/remise</w:t>
      </w:r>
    </w:p>
    <w:p w14:paraId="00000033" w14:textId="77777777" w:rsidR="009967C1" w:rsidRPr="00C30BEB" w:rsidRDefault="009967C1">
      <w:pPr>
        <w:spacing w:after="0" w:line="360" w:lineRule="auto"/>
        <w:jc w:val="both"/>
        <w:rPr>
          <w:rFonts w:ascii="Times New Roman" w:eastAsia="Times New Roman" w:hAnsi="Times New Roman" w:cs="Times New Roman"/>
          <w:sz w:val="24"/>
          <w:szCs w:val="24"/>
        </w:rPr>
      </w:pPr>
    </w:p>
    <w:p w14:paraId="00000034" w14:textId="77777777" w:rsidR="009967C1" w:rsidRPr="00C30BEB" w:rsidRDefault="00F37A0B">
      <w:pPr>
        <w:spacing w:after="0" w:line="360" w:lineRule="auto"/>
        <w:jc w:val="both"/>
        <w:rPr>
          <w:rFonts w:ascii="Times New Roman" w:eastAsia="Times New Roman" w:hAnsi="Times New Roman" w:cs="Times New Roman"/>
          <w:b/>
          <w:sz w:val="24"/>
          <w:szCs w:val="24"/>
        </w:rPr>
      </w:pPr>
      <w:r w:rsidRPr="00C30BEB">
        <w:rPr>
          <w:rFonts w:ascii="Times New Roman" w:eastAsia="Times New Roman" w:hAnsi="Times New Roman" w:cs="Times New Roman"/>
          <w:b/>
          <w:sz w:val="24"/>
          <w:szCs w:val="24"/>
        </w:rPr>
        <w:t>Introducción</w:t>
      </w:r>
    </w:p>
    <w:p w14:paraId="00000035" w14:textId="77777777" w:rsidR="009967C1" w:rsidRPr="00C30BEB" w:rsidRDefault="009967C1">
      <w:pPr>
        <w:spacing w:after="0" w:line="360" w:lineRule="auto"/>
        <w:jc w:val="both"/>
        <w:rPr>
          <w:rFonts w:ascii="Times New Roman" w:eastAsia="Times New Roman" w:hAnsi="Times New Roman" w:cs="Times New Roman"/>
          <w:b/>
          <w:i/>
          <w:sz w:val="24"/>
          <w:szCs w:val="24"/>
        </w:rPr>
      </w:pPr>
    </w:p>
    <w:p w14:paraId="00000036" w14:textId="605B31B6" w:rsidR="009967C1" w:rsidRPr="00C30BEB" w:rsidRDefault="00F37A0B">
      <w:pPr>
        <w:spacing w:after="0" w:line="360" w:lineRule="auto"/>
        <w:ind w:firstLine="709"/>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La fatiga constituye uno de los efectos y riesgos psicosociales más evidentes de toda actividad laboral, y se encuentra estrechamente relacionada con las condiciones y medio ambiente laboral (Neffa, 1990; Neffa, 2015). Para la realización de un trabajo, y más allá de la naturaleza de la actividad, realizamos un grado considerable de esfuerzo. Este esfuerzo ha sido estudiado como carga de trabajo, en sus dimensiones física, mental -cognitiva- y psíquica -emocional-. Uno de los principales problemas en relación a la fatiga aparece cuando se sobrepasa la capacidad de adaptación y de respuesta de los trabajadores, producto de excesivas demandas -sobrecarga laboral- o debido a </w:t>
      </w:r>
      <w:r w:rsidR="008E07C1" w:rsidRPr="00C30BEB">
        <w:rPr>
          <w:rFonts w:ascii="Times New Roman" w:eastAsia="Times New Roman" w:hAnsi="Times New Roman" w:cs="Times New Roman"/>
          <w:sz w:val="24"/>
          <w:szCs w:val="24"/>
        </w:rPr>
        <w:t xml:space="preserve">condiciones laborales adversas </w:t>
      </w:r>
      <w:r w:rsidRPr="00C30BEB">
        <w:rPr>
          <w:rFonts w:ascii="Times New Roman" w:eastAsia="Times New Roman" w:hAnsi="Times New Roman" w:cs="Times New Roman"/>
          <w:sz w:val="24"/>
          <w:szCs w:val="24"/>
        </w:rPr>
        <w:t xml:space="preserve">o exigentes (e.g., jornada extendida). La fatiga en el trabajo tiene efectos adversos, entre los que pueden mencionarse riesgos para la salud y accidentes (Neffa, 2015), y también se la ha relacionado con otras problemáticas tales como la baja satisfacción laboral, el acoso laboral, el estrés ocupacional y el síndrome de </w:t>
      </w:r>
      <w:r w:rsidR="008E07C1" w:rsidRPr="00C30BEB">
        <w:rPr>
          <w:rFonts w:ascii="Times New Roman" w:eastAsia="Times New Roman" w:hAnsi="Times New Roman" w:cs="Times New Roman"/>
          <w:sz w:val="24"/>
          <w:szCs w:val="24"/>
        </w:rPr>
        <w:t>Burnout (</w:t>
      </w:r>
      <w:r w:rsidRPr="00C30BEB">
        <w:rPr>
          <w:rFonts w:ascii="Times New Roman" w:eastAsia="Times New Roman" w:hAnsi="Times New Roman" w:cs="Times New Roman"/>
          <w:sz w:val="24"/>
          <w:szCs w:val="24"/>
        </w:rPr>
        <w:t>Mansilla, 2003).</w:t>
      </w:r>
    </w:p>
    <w:p w14:paraId="00000037" w14:textId="1F8A0724" w:rsidR="009967C1" w:rsidRPr="00C30BEB" w:rsidRDefault="00F37A0B">
      <w:pPr>
        <w:spacing w:after="0" w:line="360" w:lineRule="auto"/>
        <w:ind w:firstLine="709"/>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Aunque la fatiga parece tangible y fácilmente identificable a través de sus efectos, no existe una definición plenamente acordada (A</w:t>
      </w:r>
      <w:r w:rsidR="009D51EC">
        <w:rPr>
          <w:rFonts w:ascii="Times New Roman" w:eastAsia="Times New Roman" w:hAnsi="Times New Roman" w:cs="Times New Roman"/>
          <w:sz w:val="24"/>
          <w:szCs w:val="24"/>
        </w:rPr>
        <w:t xml:space="preserve">hsberg &amp; Gamberale, 1998; Belz et al., </w:t>
      </w:r>
      <w:r w:rsidRPr="00C30BEB">
        <w:rPr>
          <w:rFonts w:ascii="Times New Roman" w:eastAsia="Times New Roman" w:hAnsi="Times New Roman" w:cs="Times New Roman"/>
          <w:sz w:val="24"/>
          <w:szCs w:val="24"/>
        </w:rPr>
        <w:t xml:space="preserve">2004). Engloba una gran variedad de fenómenos, se presenta como un constructo ambiguo y existe superposición conceptual con otros constructos tales como el estrés, los problemas de sueño, la </w:t>
      </w:r>
      <w:r w:rsidR="009D51EC">
        <w:rPr>
          <w:rFonts w:ascii="Times New Roman" w:eastAsia="Times New Roman" w:hAnsi="Times New Roman" w:cs="Times New Roman"/>
          <w:sz w:val="24"/>
          <w:szCs w:val="24"/>
        </w:rPr>
        <w:t xml:space="preserve">somnolencia (Johns, 2000; Shen et al., </w:t>
      </w:r>
      <w:r w:rsidRPr="00C30BEB">
        <w:rPr>
          <w:rFonts w:ascii="Times New Roman" w:eastAsia="Times New Roman" w:hAnsi="Times New Roman" w:cs="Times New Roman"/>
          <w:sz w:val="24"/>
          <w:szCs w:val="24"/>
        </w:rPr>
        <w:t xml:space="preserve">2006), y el esfuerzo mental (Hole, 2007). En general, para describir la fatiga se hace referencia a sensaciones que resultan fácilmente </w:t>
      </w:r>
      <w:r w:rsidR="00F22C92" w:rsidRPr="00C30BEB">
        <w:rPr>
          <w:rFonts w:ascii="Times New Roman" w:eastAsia="Times New Roman" w:hAnsi="Times New Roman" w:cs="Times New Roman"/>
          <w:sz w:val="24"/>
          <w:szCs w:val="24"/>
        </w:rPr>
        <w:t>reconocibles,</w:t>
      </w:r>
      <w:r w:rsidRPr="00C30BEB">
        <w:rPr>
          <w:rFonts w:ascii="Times New Roman" w:eastAsia="Times New Roman" w:hAnsi="Times New Roman" w:cs="Times New Roman"/>
          <w:sz w:val="24"/>
          <w:szCs w:val="24"/>
        </w:rPr>
        <w:t xml:space="preserve"> aunque muchas veces difíciles de definir de modo preciso (Cárd</w:t>
      </w:r>
      <w:r w:rsidR="009A3B7F">
        <w:rPr>
          <w:rFonts w:ascii="Times New Roman" w:eastAsia="Times New Roman" w:hAnsi="Times New Roman" w:cs="Times New Roman"/>
          <w:sz w:val="24"/>
          <w:szCs w:val="24"/>
        </w:rPr>
        <w:t>enas et al.,</w:t>
      </w:r>
      <w:r w:rsidRPr="00C30BEB">
        <w:rPr>
          <w:rFonts w:ascii="Times New Roman" w:eastAsia="Times New Roman" w:hAnsi="Times New Roman" w:cs="Times New Roman"/>
          <w:sz w:val="24"/>
          <w:szCs w:val="24"/>
        </w:rPr>
        <w:t xml:space="preserve"> 2008). Específicamente, se ha definido como un estado psicofísico que produce una disminución de la capacidad energética por la acción del cansancio, que se asocia a falta de energía y de motivación (Williamson, 2011) y produce como consecuencia la necesidad de abandonar la tarea (Brown, 1994). Cárdenas (2017) la describe como un estado motivacional complejo que tiene lugar en numerosos procesos fisiológicos y psicológicos que sirven para regular el esfuerzo y proteger al organismo de daños graves.  A menudo, la fatiga se suele manifestar como una sensación de debilidad y agotamiento, molestias generales y dolor en distintas partes del cuerpo. Ashberg y Gamberale (1997) en una revisión sobre el concepto, identificaron tres tipos de cambios y grupos de signos asociados entre los cuales se pueden mencionar: (a) cambios corporales (fisiológicos y neuro-musculares), (b) cambios en la ejecución </w:t>
      </w:r>
      <w:r w:rsidRPr="00C30BEB">
        <w:rPr>
          <w:rFonts w:ascii="Times New Roman" w:eastAsia="Times New Roman" w:hAnsi="Times New Roman" w:cs="Times New Roman"/>
          <w:sz w:val="24"/>
          <w:szCs w:val="24"/>
        </w:rPr>
        <w:lastRenderedPageBreak/>
        <w:t xml:space="preserve">(rendimiento, tiempo de reacción, baja motivación para continuar trabajando), y (c) sensaciones subjetivas (sentimientos de cansancio, agotamiento, falta de motivación, somnolencia). Para describir el fenómeno, los autores proponen cinco dimensiones: falta de energía, esfuerzo físico, malestar físico, falta de motivación, y somnolencia. </w:t>
      </w:r>
    </w:p>
    <w:p w14:paraId="00000038" w14:textId="70AA5E8C" w:rsidR="009967C1" w:rsidRPr="00C30BEB" w:rsidRDefault="00F37A0B">
      <w:pPr>
        <w:spacing w:after="0" w:line="360" w:lineRule="auto"/>
        <w:ind w:firstLine="709"/>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Se entiende que la fatiga responde a un proceso multicaus</w:t>
      </w:r>
      <w:r w:rsidR="00405310" w:rsidRPr="00C30BEB">
        <w:rPr>
          <w:rFonts w:ascii="Times New Roman" w:eastAsia="Times New Roman" w:hAnsi="Times New Roman" w:cs="Times New Roman"/>
          <w:sz w:val="24"/>
          <w:szCs w:val="24"/>
        </w:rPr>
        <w:t>al, en el cual intervienen</w:t>
      </w:r>
      <w:r w:rsidRPr="00C30BEB">
        <w:rPr>
          <w:rFonts w:ascii="Times New Roman" w:eastAsia="Times New Roman" w:hAnsi="Times New Roman" w:cs="Times New Roman"/>
          <w:sz w:val="24"/>
          <w:szCs w:val="24"/>
        </w:rPr>
        <w:t xml:space="preserve"> características de la tarea, del contexto y del individuo. Una de sus principales características es que existen diferencias individuales en la forma de percibirla. Existen distintos grados de tolerancia y diferencias en las personas, con respecto a su detección y reacción, asociadas a la percepción subjetiva o valoración subjetiva del esfuerzo realizado (Liberal García, &amp; García Más, 2011). Más allá de estas diferencias, es importante mencionar que experimentar sensación de fatiga representa un mecanismo regulador o de alarma. Además, tiene un valor adaptativo, ya que es a menudo un estado transitorio que puede ser recuperable y advierte al organismo sobre la necesidad de descanso o reparación, manteniendo un equilibrio saludable entre</w:t>
      </w:r>
      <w:r w:rsidR="009D51EC">
        <w:rPr>
          <w:rFonts w:ascii="Times New Roman" w:eastAsia="Times New Roman" w:hAnsi="Times New Roman" w:cs="Times New Roman"/>
          <w:sz w:val="24"/>
          <w:szCs w:val="24"/>
        </w:rPr>
        <w:t xml:space="preserve"> descanso y actividad (Servaes et al., </w:t>
      </w:r>
      <w:r w:rsidRPr="00C30BEB">
        <w:rPr>
          <w:rFonts w:ascii="Times New Roman" w:eastAsia="Times New Roman" w:hAnsi="Times New Roman" w:cs="Times New Roman"/>
          <w:sz w:val="24"/>
          <w:szCs w:val="24"/>
        </w:rPr>
        <w:t>2002). En el ámbito laboral se suelen identificar dos tipos de fatiga, según el tipo de capacidad afectada: una asociada al esfuerzo físico (fatiga física o muscular) y otra asociada al esfuerzo mental (fatiga mental o cognitiva)</w:t>
      </w:r>
      <w:r w:rsidR="009A3B7F">
        <w:rPr>
          <w:rFonts w:ascii="Times New Roman" w:eastAsia="Times New Roman" w:hAnsi="Times New Roman" w:cs="Times New Roman"/>
          <w:sz w:val="24"/>
          <w:szCs w:val="24"/>
        </w:rPr>
        <w:t xml:space="preserve"> (Smit et al., </w:t>
      </w:r>
      <w:r w:rsidRPr="00C30BEB">
        <w:rPr>
          <w:rFonts w:ascii="Times New Roman" w:eastAsia="Times New Roman" w:hAnsi="Times New Roman" w:cs="Times New Roman"/>
          <w:sz w:val="24"/>
          <w:szCs w:val="24"/>
        </w:rPr>
        <w:t xml:space="preserve">2005; Mansilla, 2003). </w:t>
      </w:r>
    </w:p>
    <w:p w14:paraId="00000039" w14:textId="77B3D329" w:rsidR="009967C1" w:rsidRPr="00C30BEB" w:rsidRDefault="00F37A0B">
      <w:pPr>
        <w:spacing w:after="0" w:line="360" w:lineRule="auto"/>
        <w:ind w:firstLine="709"/>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En toda actividad laboral, se ven involucradas ambas dimensiones aunque puede predominar una u otra. Lo cierto es que ambos tipos de fatiga son consecuencias del esfuerzo repetido o del tiempo de permanencia en una tarea (Hole, 2007, Mathis &amp; Hess, 2009). Según Mansilla (2003) la fatiga mental es más difícil de detectar ya que se evidencia de modo indirecto mediante otros signos (e.g., irritabilidad, ansiedad, cefaleas). La fatiga tiene consecuencias específicas sobre el trabajo, afectando tanto el nivel de actividad o productividad (Setyawati, 1995, Arriaga, 1980)</w:t>
      </w:r>
      <w:r w:rsidR="009D51EC">
        <w:rPr>
          <w:rFonts w:ascii="Times New Roman" w:eastAsia="Times New Roman" w:hAnsi="Times New Roman" w:cs="Times New Roman"/>
          <w:sz w:val="24"/>
          <w:szCs w:val="24"/>
        </w:rPr>
        <w:t xml:space="preserve"> y la motivación (Boada i Grau et al., </w:t>
      </w:r>
      <w:r w:rsidRPr="00C30BEB">
        <w:rPr>
          <w:rFonts w:ascii="Times New Roman" w:eastAsia="Times New Roman" w:hAnsi="Times New Roman" w:cs="Times New Roman"/>
          <w:sz w:val="24"/>
          <w:szCs w:val="24"/>
        </w:rPr>
        <w:t xml:space="preserve">2004). También se ha asociado </w:t>
      </w:r>
      <w:r w:rsidR="009A3B7F">
        <w:rPr>
          <w:rFonts w:ascii="Times New Roman" w:eastAsia="Times New Roman" w:hAnsi="Times New Roman" w:cs="Times New Roman"/>
          <w:sz w:val="24"/>
          <w:szCs w:val="24"/>
        </w:rPr>
        <w:t xml:space="preserve">al ausentismo (Mamani-Encalada et al., </w:t>
      </w:r>
      <w:r w:rsidRPr="00C30BEB">
        <w:rPr>
          <w:rFonts w:ascii="Times New Roman" w:eastAsia="Times New Roman" w:hAnsi="Times New Roman" w:cs="Times New Roman"/>
          <w:sz w:val="24"/>
          <w:szCs w:val="24"/>
        </w:rPr>
        <w:t>2007), los lapsus y errore</w:t>
      </w:r>
      <w:r w:rsidR="009D51EC">
        <w:rPr>
          <w:rFonts w:ascii="Times New Roman" w:eastAsia="Times New Roman" w:hAnsi="Times New Roman" w:cs="Times New Roman"/>
          <w:sz w:val="24"/>
          <w:szCs w:val="24"/>
        </w:rPr>
        <w:t xml:space="preserve">s atencionales (Van der Linden et al., </w:t>
      </w:r>
      <w:r w:rsidRPr="00C30BEB">
        <w:rPr>
          <w:rFonts w:ascii="Times New Roman" w:eastAsia="Times New Roman" w:hAnsi="Times New Roman" w:cs="Times New Roman"/>
          <w:sz w:val="24"/>
          <w:szCs w:val="24"/>
        </w:rPr>
        <w:t xml:space="preserve">2003) y los accidentes laborales (Sagberg, 1999). En general, ha sido estudiada por los efectos que genera en términos de disminución de la capacidad de respuesta, merma en el desempeño y aumentando la probabilidad de errores y accidentes.  </w:t>
      </w:r>
    </w:p>
    <w:p w14:paraId="0000003A" w14:textId="77777777" w:rsidR="009967C1" w:rsidRPr="00C30BEB" w:rsidRDefault="009967C1">
      <w:pPr>
        <w:spacing w:after="0" w:line="360" w:lineRule="auto"/>
        <w:jc w:val="both"/>
        <w:rPr>
          <w:rFonts w:ascii="Times New Roman" w:eastAsia="Times New Roman" w:hAnsi="Times New Roman" w:cs="Times New Roman"/>
          <w:b/>
          <w:i/>
          <w:sz w:val="24"/>
          <w:szCs w:val="24"/>
        </w:rPr>
      </w:pPr>
    </w:p>
    <w:p w14:paraId="0000003B" w14:textId="3836F562" w:rsidR="009967C1" w:rsidRPr="00C30BEB" w:rsidRDefault="00F37A0B">
      <w:pPr>
        <w:spacing w:after="0" w:line="360" w:lineRule="auto"/>
        <w:jc w:val="both"/>
        <w:rPr>
          <w:rFonts w:ascii="Times New Roman" w:eastAsia="Times New Roman" w:hAnsi="Times New Roman" w:cs="Times New Roman"/>
          <w:b/>
          <w:i/>
          <w:sz w:val="24"/>
          <w:szCs w:val="24"/>
        </w:rPr>
      </w:pPr>
      <w:r w:rsidRPr="00C30BEB">
        <w:rPr>
          <w:rFonts w:ascii="Times New Roman" w:eastAsia="Times New Roman" w:hAnsi="Times New Roman" w:cs="Times New Roman"/>
          <w:b/>
          <w:i/>
          <w:sz w:val="24"/>
          <w:szCs w:val="24"/>
        </w:rPr>
        <w:t>Jornada de trabajo, atención,</w:t>
      </w:r>
      <w:r w:rsidR="00C8758C">
        <w:rPr>
          <w:rFonts w:ascii="Times New Roman" w:eastAsia="Times New Roman" w:hAnsi="Times New Roman" w:cs="Times New Roman"/>
          <w:b/>
          <w:i/>
          <w:sz w:val="24"/>
          <w:szCs w:val="24"/>
        </w:rPr>
        <w:t xml:space="preserve"> fatiga y conducción en choferes de taxi</w:t>
      </w:r>
    </w:p>
    <w:p w14:paraId="4C66689B" w14:textId="77777777" w:rsidR="008E07C1" w:rsidRPr="00C30BEB" w:rsidRDefault="008E07C1">
      <w:pPr>
        <w:spacing w:after="0" w:line="360" w:lineRule="auto"/>
        <w:ind w:firstLine="708"/>
        <w:jc w:val="both"/>
        <w:rPr>
          <w:rFonts w:ascii="Times New Roman" w:eastAsia="Times New Roman" w:hAnsi="Times New Roman" w:cs="Times New Roman"/>
          <w:sz w:val="24"/>
          <w:szCs w:val="24"/>
        </w:rPr>
      </w:pPr>
    </w:p>
    <w:p w14:paraId="0000003C" w14:textId="386B561C" w:rsidR="009967C1" w:rsidRPr="00C30BEB" w:rsidRDefault="00F37A0B">
      <w:pPr>
        <w:spacing w:after="0" w:line="360" w:lineRule="auto"/>
        <w:ind w:firstLine="708"/>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Entre las ocupaciones relacionadas con el tránsito y el transporte, la conducción </w:t>
      </w:r>
      <w:r w:rsidR="003E6E6E" w:rsidRPr="00C30BEB">
        <w:t xml:space="preserve">de </w:t>
      </w:r>
      <w:r w:rsidRPr="00C30BEB">
        <w:rPr>
          <w:rFonts w:ascii="Times New Roman" w:eastAsia="Times New Roman" w:hAnsi="Times New Roman" w:cs="Times New Roman"/>
          <w:sz w:val="24"/>
          <w:szCs w:val="24"/>
        </w:rPr>
        <w:t>taxis es considerada una actividad de riesgo en diferentes pa</w:t>
      </w:r>
      <w:r w:rsidR="009D51EC">
        <w:rPr>
          <w:rFonts w:ascii="Times New Roman" w:eastAsia="Times New Roman" w:hAnsi="Times New Roman" w:cs="Times New Roman"/>
          <w:sz w:val="24"/>
          <w:szCs w:val="24"/>
        </w:rPr>
        <w:t xml:space="preserve">íses (Mayhew, 2000; Okunribido et al., </w:t>
      </w:r>
      <w:r w:rsidRPr="00C30BEB">
        <w:rPr>
          <w:rFonts w:ascii="Times New Roman" w:eastAsia="Times New Roman" w:hAnsi="Times New Roman" w:cs="Times New Roman"/>
          <w:sz w:val="24"/>
          <w:szCs w:val="24"/>
        </w:rPr>
        <w:lastRenderedPageBreak/>
        <w:t xml:space="preserve">2008), </w:t>
      </w:r>
      <w:r w:rsidR="003E6E6E" w:rsidRPr="00C30BEB">
        <w:rPr>
          <w:rFonts w:ascii="Times New Roman" w:eastAsia="Times New Roman" w:hAnsi="Times New Roman" w:cs="Times New Roman"/>
          <w:sz w:val="24"/>
          <w:szCs w:val="24"/>
        </w:rPr>
        <w:t>t</w:t>
      </w:r>
      <w:r w:rsidRPr="00C30BEB">
        <w:rPr>
          <w:rFonts w:ascii="Times New Roman" w:eastAsia="Times New Roman" w:hAnsi="Times New Roman" w:cs="Times New Roman"/>
          <w:sz w:val="24"/>
          <w:szCs w:val="24"/>
        </w:rPr>
        <w:t>anto la salud como la seguridad del sector constituyen una preocupación extendida internacionalmente.</w:t>
      </w:r>
      <w:r w:rsidRPr="00C30BEB">
        <w:rPr>
          <w:rFonts w:ascii="Times New Roman" w:eastAsia="Times New Roman" w:hAnsi="Times New Roman" w:cs="Times New Roman"/>
          <w:strike/>
          <w:sz w:val="24"/>
          <w:szCs w:val="24"/>
        </w:rPr>
        <w:t xml:space="preserve"> </w:t>
      </w:r>
    </w:p>
    <w:p w14:paraId="0000003D" w14:textId="33EAEEAB" w:rsidR="009967C1" w:rsidRPr="00C30BEB" w:rsidRDefault="00C8758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los choferes de taxi</w:t>
      </w:r>
      <w:r w:rsidR="00F37A0B" w:rsidRPr="00C30BEB">
        <w:rPr>
          <w:rFonts w:ascii="Times New Roman" w:eastAsia="Times New Roman" w:hAnsi="Times New Roman" w:cs="Times New Roman"/>
          <w:sz w:val="24"/>
          <w:szCs w:val="24"/>
        </w:rPr>
        <w:t>, la jornada de trabajo suele extenderse por encima de las ocho horas, lo cual ha sido señalado como uno de los principales problemas del sector (Bawa &amp; Srivastav, 2013; Vieria, 2009</w:t>
      </w:r>
      <w:r w:rsidR="009D51EC">
        <w:rPr>
          <w:rFonts w:ascii="Times New Roman" w:eastAsia="Times New Roman" w:hAnsi="Times New Roman" w:cs="Times New Roman"/>
          <w:sz w:val="24"/>
          <w:szCs w:val="24"/>
        </w:rPr>
        <w:t xml:space="preserve">; Ledesma et al. 2017; Ledesma et al., 2008, Poó et al., </w:t>
      </w:r>
      <w:r w:rsidR="00F37A0B" w:rsidRPr="00C30BEB">
        <w:rPr>
          <w:rFonts w:ascii="Times New Roman" w:eastAsia="Times New Roman" w:hAnsi="Times New Roman" w:cs="Times New Roman"/>
          <w:sz w:val="24"/>
          <w:szCs w:val="24"/>
        </w:rPr>
        <w:t>2018). En Argentina, la</w:t>
      </w:r>
      <w:r>
        <w:rPr>
          <w:rFonts w:ascii="Times New Roman" w:eastAsia="Times New Roman" w:hAnsi="Times New Roman" w:cs="Times New Roman"/>
          <w:sz w:val="24"/>
          <w:szCs w:val="24"/>
        </w:rPr>
        <w:t xml:space="preserve"> jornada laboral de los choferes de taxi</w:t>
      </w:r>
      <w:r w:rsidR="00F37A0B" w:rsidRPr="00C30BEB">
        <w:rPr>
          <w:rFonts w:ascii="Times New Roman" w:eastAsia="Times New Roman" w:hAnsi="Times New Roman" w:cs="Times New Roman"/>
          <w:sz w:val="24"/>
          <w:szCs w:val="24"/>
        </w:rPr>
        <w:t xml:space="preserve"> tiene una duración típica de 12 horas y la mayoría de los choferes trabaja más de 10 ho</w:t>
      </w:r>
      <w:r w:rsidR="009D51EC">
        <w:rPr>
          <w:rFonts w:ascii="Times New Roman" w:eastAsia="Times New Roman" w:hAnsi="Times New Roman" w:cs="Times New Roman"/>
          <w:sz w:val="24"/>
          <w:szCs w:val="24"/>
        </w:rPr>
        <w:t xml:space="preserve">ras diarias (Ledesma et al., </w:t>
      </w:r>
      <w:r w:rsidR="00F37A0B" w:rsidRPr="00C30BEB">
        <w:rPr>
          <w:rFonts w:ascii="Times New Roman" w:eastAsia="Times New Roman" w:hAnsi="Times New Roman" w:cs="Times New Roman"/>
          <w:sz w:val="24"/>
          <w:szCs w:val="24"/>
        </w:rPr>
        <w:t xml:space="preserve">2008, Ledesma et al. 2017). Esta realidad laboral, entra en contradicción con los avances y recomendaciones en materia de lo que debería ser la duración óptima de una jornada de trabajo. </w:t>
      </w:r>
    </w:p>
    <w:p w14:paraId="0000003E" w14:textId="77777777" w:rsidR="009967C1" w:rsidRPr="00C30BEB" w:rsidRDefault="00F37A0B">
      <w:pPr>
        <w:spacing w:after="0" w:line="360" w:lineRule="auto"/>
        <w:ind w:firstLine="708"/>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El exceso en la duración de la jornada laboral es considerado por la Organización Internacional del Trabajo (1986) como uno de los principales riesgos psicosociales del trabajo. La jornada extendida tiene potenciales consecuencias negativas sobre la salud y la vida personal, el desempeño ocupacional y la seguridad del trabajo. La sobrecarga laboral se ha asociado a diversos problemas, tales como consumo de sustancias (Ríos &amp; Godoy, 2007), ansiedad (Salanova &amp; Martínez, 2005), afectación de la vida familiar (Haro-García, 2007), estrés y burnout (Gil-Monte &amp; García-Juesas, 2008, Cuadrado García, 2017), trastornos de sueño y desarrollo de un estilo de vida sedentario. La sobrecarga laboral en general, y la jornada extendida en particular, producen además una disminución del estado de alerta y de la eficiencia en el trabajo, y con ello un incremento en los incidentes y lesiones laborales. La duración de la jornada es, desde luego, un factor clave en la generación de fatiga. </w:t>
      </w:r>
    </w:p>
    <w:p w14:paraId="0000003F" w14:textId="11003239" w:rsidR="009967C1" w:rsidRPr="00C30BEB" w:rsidRDefault="00F37A0B">
      <w:pPr>
        <w:spacing w:after="0" w:line="360" w:lineRule="auto"/>
        <w:ind w:firstLine="70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Existe acuerdo en que la fatiga afecta seriamente la tarea de conducción, y que la merma en el desempeño del conductor se manifiesta en un mayor riesgo de accidentes y violaciones de normas viales -especialmente en conductores profesionales- (Shams et al., 2011; Firestone &amp; Gander, 2010, Taylor &amp; Dorn, 2006, Amundsen &amp; Sagberg, 2003, Dalziel &amp; Job, 1997) y </w:t>
      </w:r>
      <w:r w:rsidR="009D51EC">
        <w:rPr>
          <w:rFonts w:ascii="Times New Roman" w:eastAsia="Times New Roman" w:hAnsi="Times New Roman" w:cs="Times New Roman"/>
          <w:sz w:val="24"/>
          <w:szCs w:val="24"/>
        </w:rPr>
        <w:t xml:space="preserve">violaciones de tránsito (Zhang et al., </w:t>
      </w:r>
      <w:r w:rsidRPr="00C30BEB">
        <w:rPr>
          <w:rFonts w:ascii="Times New Roman" w:eastAsia="Times New Roman" w:hAnsi="Times New Roman" w:cs="Times New Roman"/>
          <w:sz w:val="24"/>
          <w:szCs w:val="24"/>
        </w:rPr>
        <w:t>2013). Existe evidencia de que la fatiga disminuye los niveles de alerta y vigilancia del conductor, alterando parámetros psicofisiológicos que son relevantes para la actividad de conducir (Lal &amp; Craig, 2001, Taylor &amp; Dorn, 2006, Williamson, 2011), y que reduce la capacidad de procesar la información del entorno vial y de responder frente a las situaciones dinámica</w:t>
      </w:r>
      <w:r w:rsidR="009D51EC">
        <w:rPr>
          <w:rFonts w:ascii="Times New Roman" w:eastAsia="Times New Roman" w:hAnsi="Times New Roman" w:cs="Times New Roman"/>
          <w:sz w:val="24"/>
          <w:szCs w:val="24"/>
        </w:rPr>
        <w:t xml:space="preserve">s del tránsito (Van der Linden et al., </w:t>
      </w:r>
      <w:r w:rsidRPr="00C30BEB">
        <w:rPr>
          <w:rFonts w:ascii="Times New Roman" w:eastAsia="Times New Roman" w:hAnsi="Times New Roman" w:cs="Times New Roman"/>
          <w:sz w:val="24"/>
          <w:szCs w:val="24"/>
        </w:rPr>
        <w:t>2003). Además, tiene consecuencias a nivel motivacional y emocional, afectando los niveles aceptados de riesgo y produciendo estados afectivos adversos. En efecto, aumenta el sesgo de optimismo, haciendo que los conductores tiendan a asumir más riesgo (Dalziel &amp; Job, 1997). Asimismo, los estados de fatiga se han asociado a manifestaciones de ira-hostilidad y síntomas de ansiedad durante la cond</w:t>
      </w:r>
      <w:r w:rsidR="00C020E9">
        <w:rPr>
          <w:rFonts w:ascii="Times New Roman" w:eastAsia="Times New Roman" w:hAnsi="Times New Roman" w:cs="Times New Roman"/>
          <w:sz w:val="24"/>
          <w:szCs w:val="24"/>
        </w:rPr>
        <w:t xml:space="preserve">ucción (Guofeng &amp; Cundao, 2003). </w:t>
      </w:r>
    </w:p>
    <w:p w14:paraId="00000040" w14:textId="29FD1E81" w:rsidR="009967C1" w:rsidRPr="00C30BEB" w:rsidRDefault="00F37A0B">
      <w:pPr>
        <w:spacing w:after="0" w:line="360" w:lineRule="auto"/>
        <w:ind w:firstLine="70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lastRenderedPageBreak/>
        <w:t>Otro proceso que se ve afectado por la fatiga y que es central en la conducción de vehículos es la atención. Un gran porcentaje de incidentes de tránsito ocurren por fallas atencionales de los conductores (Young &amp; Regan, 2007). En particular, la función selectiva de la atención es de suma relevancia en la conducción en ciudad, ya que se trata de un entorno cambiante y dinámico que implica una continua toma de decisiones. Un conductor debe constantemente priorizar qué estímulos atender y cuáles ignorar, según su relevancia para la tarea que se realiza. Esta función implica regular o controlar el efecto de interferencia que generan los estímulos irrelevantes (Diamond, 2013; Treisman &amp; Sato, 1990, Mo</w:t>
      </w:r>
      <w:r w:rsidR="009A3B7F">
        <w:rPr>
          <w:rFonts w:ascii="Times New Roman" w:eastAsia="Times New Roman" w:hAnsi="Times New Roman" w:cs="Times New Roman"/>
          <w:sz w:val="24"/>
          <w:szCs w:val="24"/>
        </w:rPr>
        <w:t>ntes et al.,</w:t>
      </w:r>
      <w:r w:rsidRPr="00C30BEB">
        <w:rPr>
          <w:rFonts w:ascii="Times New Roman" w:eastAsia="Times New Roman" w:hAnsi="Times New Roman" w:cs="Times New Roman"/>
          <w:sz w:val="24"/>
          <w:szCs w:val="24"/>
        </w:rPr>
        <w:t xml:space="preserve"> 2016). </w:t>
      </w:r>
    </w:p>
    <w:p w14:paraId="00000041" w14:textId="77777777" w:rsidR="009967C1" w:rsidRPr="00C30BEB" w:rsidRDefault="009967C1">
      <w:pPr>
        <w:spacing w:after="0" w:line="360" w:lineRule="auto"/>
        <w:jc w:val="both"/>
        <w:rPr>
          <w:rFonts w:ascii="Times New Roman" w:eastAsia="Times New Roman" w:hAnsi="Times New Roman" w:cs="Times New Roman"/>
          <w:sz w:val="24"/>
          <w:szCs w:val="24"/>
        </w:rPr>
      </w:pPr>
    </w:p>
    <w:p w14:paraId="00000042" w14:textId="65877FA7" w:rsidR="009967C1" w:rsidRPr="00C30BEB" w:rsidRDefault="00F37A0B">
      <w:pPr>
        <w:spacing w:after="0" w:line="360" w:lineRule="auto"/>
        <w:jc w:val="both"/>
        <w:rPr>
          <w:rFonts w:ascii="Times New Roman" w:eastAsia="Times New Roman" w:hAnsi="Times New Roman" w:cs="Times New Roman"/>
          <w:i/>
          <w:sz w:val="24"/>
          <w:szCs w:val="24"/>
        </w:rPr>
      </w:pPr>
      <w:r w:rsidRPr="00C30BEB">
        <w:rPr>
          <w:rFonts w:ascii="Times New Roman" w:eastAsia="Times New Roman" w:hAnsi="Times New Roman" w:cs="Times New Roman"/>
          <w:i/>
          <w:sz w:val="24"/>
          <w:szCs w:val="24"/>
        </w:rPr>
        <w:t>Contexto laboral y organizacional local</w:t>
      </w:r>
    </w:p>
    <w:p w14:paraId="1A392839" w14:textId="6A6865C5" w:rsidR="008E07C1" w:rsidRPr="00C30BEB" w:rsidRDefault="008E07C1">
      <w:pPr>
        <w:spacing w:after="0" w:line="360" w:lineRule="auto"/>
        <w:jc w:val="both"/>
        <w:rPr>
          <w:rFonts w:ascii="Times New Roman" w:eastAsia="Times New Roman" w:hAnsi="Times New Roman" w:cs="Times New Roman"/>
          <w:i/>
          <w:sz w:val="24"/>
          <w:szCs w:val="24"/>
        </w:rPr>
      </w:pPr>
    </w:p>
    <w:p w14:paraId="0BB480D4" w14:textId="38C80D70" w:rsidR="00CB224E" w:rsidRPr="00C30BEB" w:rsidRDefault="00CB224E" w:rsidP="00CB224E">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En términos de regulaciones sobre la jornada laboral en esta actividad en Argentina, es importante mencionar que en los Convenios Colectivos de Trabajo (No 436/2006) los métodos, horarios y programas de trabajo en general son establecidos por el empleador. A su vez, el trabajo a destajo y la necesidad de incrementar la remuneración según la cantidad de horas trabajadas, deriva en una jornada laboral extensa, cuya duración típica es de 10 a 12 horas diarias, tal como fue mencionado previamente. En particular, en el Convenio Colectivo de Trabajo (No 528/2008) para peones de taxi de Mar del Plata </w:t>
      </w:r>
      <w:r w:rsidR="00405310" w:rsidRPr="00C30BEB">
        <w:rPr>
          <w:rFonts w:ascii="Times New Roman" w:eastAsia="Times New Roman" w:hAnsi="Times New Roman" w:cs="Times New Roman"/>
          <w:sz w:val="24"/>
          <w:szCs w:val="24"/>
        </w:rPr>
        <w:t>(lugar de realización del</w:t>
      </w:r>
      <w:r w:rsidR="0086714A" w:rsidRPr="00C30BEB">
        <w:rPr>
          <w:rFonts w:ascii="Times New Roman" w:eastAsia="Times New Roman" w:hAnsi="Times New Roman" w:cs="Times New Roman"/>
          <w:sz w:val="24"/>
          <w:szCs w:val="24"/>
        </w:rPr>
        <w:t xml:space="preserve"> estudio) </w:t>
      </w:r>
      <w:r w:rsidRPr="00C30BEB">
        <w:rPr>
          <w:rFonts w:ascii="Times New Roman" w:eastAsia="Times New Roman" w:hAnsi="Times New Roman" w:cs="Times New Roman"/>
          <w:sz w:val="24"/>
          <w:szCs w:val="24"/>
        </w:rPr>
        <w:t xml:space="preserve">se establece un horario mínimo de trabajo de ocho horas, que puede ser extendido por acuerdo entre partes, a fin de adecuar la prestación laboral a las particularidades y horarios de mayor demanda del servicio. Si bien se encuentra estipulado que el trabajador debe tener un mínimo de descanso de 12 horas entre jornada y jornada, queda establecido que la misma puede superar las 8 horas dependiendo de lo acordado entre empleador y empleado. </w:t>
      </w:r>
    </w:p>
    <w:p w14:paraId="3E9FA7A7" w14:textId="0A572C5C" w:rsidR="0086714A" w:rsidRPr="00C30BEB" w:rsidRDefault="0086714A" w:rsidP="003570FB">
      <w:pPr>
        <w:spacing w:after="0" w:line="360" w:lineRule="auto"/>
        <w:ind w:firstLine="708"/>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Además de la organización temporal del trabajo, estudios locales han puesto de manifiesto una serie de factores </w:t>
      </w:r>
      <w:r w:rsidR="003570FB" w:rsidRPr="00C30BEB">
        <w:rPr>
          <w:rFonts w:ascii="Times New Roman" w:eastAsia="Times New Roman" w:hAnsi="Times New Roman" w:cs="Times New Roman"/>
          <w:sz w:val="24"/>
          <w:szCs w:val="24"/>
        </w:rPr>
        <w:t>ocupacion</w:t>
      </w:r>
      <w:r w:rsidR="00903703" w:rsidRPr="00C30BEB">
        <w:rPr>
          <w:rFonts w:ascii="Times New Roman" w:eastAsia="Times New Roman" w:hAnsi="Times New Roman" w:cs="Times New Roman"/>
          <w:sz w:val="24"/>
          <w:szCs w:val="24"/>
        </w:rPr>
        <w:t xml:space="preserve">ales y psicosociales de riesgo, tales como </w:t>
      </w:r>
      <w:r w:rsidR="003570FB" w:rsidRPr="00C30BEB">
        <w:rPr>
          <w:rFonts w:ascii="Times New Roman" w:eastAsia="Times New Roman" w:hAnsi="Times New Roman" w:cs="Times New Roman"/>
          <w:sz w:val="24"/>
          <w:szCs w:val="24"/>
        </w:rPr>
        <w:t>(</w:t>
      </w:r>
      <w:r w:rsidR="009D51EC">
        <w:rPr>
          <w:rFonts w:ascii="Times New Roman" w:eastAsia="Times New Roman" w:hAnsi="Times New Roman" w:cs="Times New Roman"/>
          <w:sz w:val="24"/>
          <w:szCs w:val="24"/>
        </w:rPr>
        <w:t xml:space="preserve">Ledesma et al., </w:t>
      </w:r>
      <w:r w:rsidR="00DF1A62" w:rsidRPr="00C30BEB">
        <w:rPr>
          <w:rFonts w:ascii="Times New Roman" w:eastAsia="Times New Roman" w:hAnsi="Times New Roman" w:cs="Times New Roman"/>
          <w:sz w:val="24"/>
          <w:szCs w:val="24"/>
        </w:rPr>
        <w:t>2</w:t>
      </w:r>
      <w:r w:rsidR="009D51EC">
        <w:rPr>
          <w:rFonts w:ascii="Times New Roman" w:eastAsia="Times New Roman" w:hAnsi="Times New Roman" w:cs="Times New Roman"/>
          <w:sz w:val="24"/>
          <w:szCs w:val="24"/>
        </w:rPr>
        <w:t xml:space="preserve">008; Ledesma et al., 2017, Poó et al., </w:t>
      </w:r>
      <w:r w:rsidR="00DF1A62" w:rsidRPr="00C30BEB">
        <w:rPr>
          <w:rFonts w:ascii="Times New Roman" w:eastAsia="Times New Roman" w:hAnsi="Times New Roman" w:cs="Times New Roman"/>
          <w:sz w:val="24"/>
          <w:szCs w:val="24"/>
        </w:rPr>
        <w:t>2018</w:t>
      </w:r>
      <w:r w:rsidR="003570FB" w:rsidRPr="00C30BEB">
        <w:rPr>
          <w:rFonts w:ascii="Times New Roman" w:eastAsia="Times New Roman" w:hAnsi="Times New Roman" w:cs="Times New Roman"/>
          <w:sz w:val="24"/>
          <w:szCs w:val="24"/>
        </w:rPr>
        <w:t xml:space="preserve">): (a) alta participación en siniestros viales y exposición a episodios de violencia en el lugar de trabajo, (b) alto grado de informalidad laboral, con carencias en los seguros y la cobertura médica, (c) malos hábitos relacionados con el cuidado de la salud (e.g., </w:t>
      </w:r>
      <w:r w:rsidR="00DF1A62" w:rsidRPr="00C30BEB">
        <w:rPr>
          <w:rFonts w:ascii="Times New Roman" w:eastAsia="Times New Roman" w:hAnsi="Times New Roman" w:cs="Times New Roman"/>
          <w:sz w:val="24"/>
          <w:szCs w:val="24"/>
        </w:rPr>
        <w:t>sedentarismo</w:t>
      </w:r>
      <w:r w:rsidR="003570FB" w:rsidRPr="00C30BEB">
        <w:rPr>
          <w:rFonts w:ascii="Times New Roman" w:eastAsia="Times New Roman" w:hAnsi="Times New Roman" w:cs="Times New Roman"/>
          <w:sz w:val="24"/>
          <w:szCs w:val="24"/>
        </w:rPr>
        <w:t xml:space="preserve">) y la seguridad (e.g., escaso uso de cinturón de seguridad), y (e) fuentes diversas de preocupación laboral, alto estrés percibido y deficiencias en las estrategias para afrontar los problemas del trabajo (e.g., estrategias individuales en lugar de estrategias sectoriales colectivas). En síntesis, los trabajos locales alertan sobre las </w:t>
      </w:r>
      <w:r w:rsidR="003570FB" w:rsidRPr="00C30BEB">
        <w:rPr>
          <w:rFonts w:ascii="Times New Roman" w:eastAsia="Times New Roman" w:hAnsi="Times New Roman" w:cs="Times New Roman"/>
          <w:sz w:val="24"/>
          <w:szCs w:val="24"/>
        </w:rPr>
        <w:lastRenderedPageBreak/>
        <w:t>condiciones laborales del sector y sus posibles efectos sobre la salud y la seguridad de los choferes y usuario</w:t>
      </w:r>
      <w:r w:rsidR="00405310" w:rsidRPr="00C30BEB">
        <w:rPr>
          <w:rFonts w:ascii="Times New Roman" w:eastAsia="Times New Roman" w:hAnsi="Times New Roman" w:cs="Times New Roman"/>
          <w:sz w:val="24"/>
          <w:szCs w:val="24"/>
        </w:rPr>
        <w:t>s</w:t>
      </w:r>
      <w:r w:rsidR="003570FB" w:rsidRPr="00C30BEB">
        <w:rPr>
          <w:rFonts w:ascii="Times New Roman" w:eastAsia="Times New Roman" w:hAnsi="Times New Roman" w:cs="Times New Roman"/>
          <w:sz w:val="24"/>
          <w:szCs w:val="24"/>
        </w:rPr>
        <w:t xml:space="preserve"> del servicio. </w:t>
      </w:r>
    </w:p>
    <w:p w14:paraId="786FFC1B" w14:textId="77777777" w:rsidR="00DF1A62" w:rsidRPr="00C30BEB" w:rsidRDefault="00DF1A62" w:rsidP="008A28FC">
      <w:pPr>
        <w:spacing w:after="0" w:line="360" w:lineRule="auto"/>
        <w:ind w:firstLine="708"/>
        <w:jc w:val="both"/>
        <w:rPr>
          <w:rFonts w:ascii="Times New Roman" w:eastAsia="Times New Roman" w:hAnsi="Times New Roman" w:cs="Times New Roman"/>
          <w:strike/>
          <w:sz w:val="24"/>
          <w:szCs w:val="24"/>
        </w:rPr>
      </w:pPr>
    </w:p>
    <w:p w14:paraId="00000052" w14:textId="0316F479" w:rsidR="009967C1" w:rsidRPr="00C30BEB" w:rsidRDefault="00F37A0B">
      <w:pPr>
        <w:spacing w:after="0" w:line="360" w:lineRule="auto"/>
        <w:jc w:val="both"/>
        <w:rPr>
          <w:rFonts w:ascii="Times New Roman" w:eastAsia="Times New Roman" w:hAnsi="Times New Roman" w:cs="Times New Roman"/>
          <w:i/>
          <w:sz w:val="24"/>
          <w:szCs w:val="24"/>
        </w:rPr>
      </w:pPr>
      <w:r w:rsidRPr="00C30BEB">
        <w:rPr>
          <w:rFonts w:ascii="Times New Roman" w:eastAsia="Times New Roman" w:hAnsi="Times New Roman" w:cs="Times New Roman"/>
          <w:i/>
          <w:sz w:val="24"/>
          <w:szCs w:val="24"/>
        </w:rPr>
        <w:t>El presente estudio</w:t>
      </w:r>
    </w:p>
    <w:p w14:paraId="22AD8127" w14:textId="77777777" w:rsidR="00AC6F64" w:rsidRPr="00C30BEB" w:rsidRDefault="00AC6F64">
      <w:pPr>
        <w:spacing w:after="0" w:line="360" w:lineRule="auto"/>
        <w:jc w:val="both"/>
        <w:rPr>
          <w:rFonts w:ascii="Times New Roman" w:eastAsia="Times New Roman" w:hAnsi="Times New Roman" w:cs="Times New Roman"/>
          <w:i/>
          <w:sz w:val="24"/>
          <w:szCs w:val="24"/>
        </w:rPr>
      </w:pPr>
    </w:p>
    <w:p w14:paraId="4775CE9A" w14:textId="5653DE7B" w:rsidR="003D6F85" w:rsidRPr="00C30BEB" w:rsidRDefault="003D6F85" w:rsidP="00D53179">
      <w:pPr>
        <w:spacing w:after="0" w:line="360" w:lineRule="auto"/>
        <w:ind w:firstLine="70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El presente trabajo se propone estudiar la percepción subjetiva de la fatiga y el desempeño atencional en choferes de taxi/remise de la ciudad de Mar del Plata. En concreto se pretende analizar el desempeño atencional de los conductores profesionales al inicio y al final de la jornada de trabajo, y comparar su rendimiento con un grupo de trabajadores de población general. Dadas las características del trabajo, especialmente la duración extendida de la jornada laboral, se esperan mayores niveles percibidos de fatiga y menor rendimiento atencional</w:t>
      </w:r>
      <w:r w:rsidR="00D53179" w:rsidRPr="00C30BEB">
        <w:rPr>
          <w:rFonts w:ascii="Times New Roman" w:eastAsia="Times New Roman" w:hAnsi="Times New Roman" w:cs="Times New Roman"/>
          <w:sz w:val="24"/>
          <w:szCs w:val="24"/>
        </w:rPr>
        <w:t xml:space="preserve"> entre los choferes, en relación con el grupo de comparación</w:t>
      </w:r>
      <w:r w:rsidRPr="00C30BEB">
        <w:rPr>
          <w:rFonts w:ascii="Times New Roman" w:eastAsia="Times New Roman" w:hAnsi="Times New Roman" w:cs="Times New Roman"/>
          <w:sz w:val="24"/>
          <w:szCs w:val="24"/>
        </w:rPr>
        <w:t xml:space="preserve">. </w:t>
      </w:r>
      <w:r w:rsidR="00D53179" w:rsidRPr="00C30BEB">
        <w:rPr>
          <w:rFonts w:ascii="Times New Roman" w:eastAsia="Times New Roman" w:hAnsi="Times New Roman" w:cs="Times New Roman"/>
          <w:sz w:val="24"/>
          <w:szCs w:val="24"/>
        </w:rPr>
        <w:t xml:space="preserve">Por efecto de la fatiga, también se espera observar un deterioro en el rendimiento atencional al comparar el inicio y el final de la jornada, especialmente entre los conductores. </w:t>
      </w:r>
      <w:r w:rsidRPr="00C30BEB">
        <w:rPr>
          <w:rFonts w:ascii="Times New Roman" w:eastAsia="Times New Roman" w:hAnsi="Times New Roman" w:cs="Times New Roman"/>
          <w:sz w:val="24"/>
          <w:szCs w:val="24"/>
        </w:rPr>
        <w:t>Esperamos que el estudio contribuya a una mejor comprensión de los riesgos viales y de los efectos que en términos de salud supone la jornada extendida de trabajo en conductores profesionales.</w:t>
      </w:r>
    </w:p>
    <w:p w14:paraId="7096D8C8" w14:textId="77777777" w:rsidR="003D6F85" w:rsidRPr="00C30BEB" w:rsidRDefault="003D6F85">
      <w:pPr>
        <w:spacing w:after="0" w:line="360" w:lineRule="auto"/>
        <w:jc w:val="center"/>
        <w:rPr>
          <w:rFonts w:ascii="Times New Roman" w:eastAsia="Times New Roman" w:hAnsi="Times New Roman" w:cs="Times New Roman"/>
          <w:b/>
          <w:sz w:val="24"/>
          <w:szCs w:val="24"/>
        </w:rPr>
      </w:pPr>
    </w:p>
    <w:p w14:paraId="6607773A" w14:textId="77777777" w:rsidR="003D6F85" w:rsidRPr="00C30BEB" w:rsidRDefault="003D6F85">
      <w:pPr>
        <w:spacing w:after="0" w:line="360" w:lineRule="auto"/>
        <w:jc w:val="center"/>
        <w:rPr>
          <w:rFonts w:ascii="Times New Roman" w:eastAsia="Times New Roman" w:hAnsi="Times New Roman" w:cs="Times New Roman"/>
          <w:b/>
          <w:sz w:val="24"/>
          <w:szCs w:val="24"/>
        </w:rPr>
      </w:pPr>
    </w:p>
    <w:p w14:paraId="00000055" w14:textId="77777777" w:rsidR="009967C1" w:rsidRPr="00C30BEB" w:rsidRDefault="00F37A0B">
      <w:pPr>
        <w:spacing w:after="0" w:line="360" w:lineRule="auto"/>
        <w:jc w:val="center"/>
        <w:rPr>
          <w:rFonts w:ascii="Times New Roman" w:eastAsia="Times New Roman" w:hAnsi="Times New Roman" w:cs="Times New Roman"/>
          <w:b/>
          <w:sz w:val="24"/>
          <w:szCs w:val="24"/>
        </w:rPr>
      </w:pPr>
      <w:r w:rsidRPr="00C30BEB">
        <w:rPr>
          <w:rFonts w:ascii="Times New Roman" w:eastAsia="Times New Roman" w:hAnsi="Times New Roman" w:cs="Times New Roman"/>
          <w:b/>
          <w:sz w:val="24"/>
          <w:szCs w:val="24"/>
        </w:rPr>
        <w:t>Método</w:t>
      </w:r>
    </w:p>
    <w:p w14:paraId="00000056" w14:textId="77777777" w:rsidR="009967C1" w:rsidRPr="00C30BEB" w:rsidRDefault="009967C1">
      <w:pPr>
        <w:spacing w:after="0" w:line="360" w:lineRule="auto"/>
        <w:jc w:val="both"/>
        <w:rPr>
          <w:rFonts w:ascii="Times New Roman" w:eastAsia="Times New Roman" w:hAnsi="Times New Roman" w:cs="Times New Roman"/>
          <w:b/>
          <w:i/>
          <w:sz w:val="24"/>
          <w:szCs w:val="24"/>
        </w:rPr>
      </w:pPr>
    </w:p>
    <w:p w14:paraId="00000057" w14:textId="47EA0BE7" w:rsidR="009967C1" w:rsidRPr="00C30BEB" w:rsidRDefault="008D08EC">
      <w:pPr>
        <w:spacing w:after="0" w:line="360" w:lineRule="auto"/>
        <w:jc w:val="both"/>
        <w:rPr>
          <w:rFonts w:ascii="Times New Roman" w:eastAsia="Times New Roman" w:hAnsi="Times New Roman" w:cs="Times New Roman"/>
          <w:b/>
          <w:i/>
          <w:sz w:val="24"/>
          <w:szCs w:val="24"/>
        </w:rPr>
      </w:pPr>
      <w:sdt>
        <w:sdtPr>
          <w:tag w:val="goog_rdk_2"/>
          <w:id w:val="146641885"/>
          <w:showingPlcHdr/>
        </w:sdtPr>
        <w:sdtEndPr/>
        <w:sdtContent>
          <w:r w:rsidR="003E6E6E" w:rsidRPr="00C30BEB">
            <w:t xml:space="preserve">     </w:t>
          </w:r>
        </w:sdtContent>
      </w:sdt>
      <w:r w:rsidR="00F37A0B" w:rsidRPr="00C30BEB">
        <w:rPr>
          <w:rFonts w:ascii="Times New Roman" w:eastAsia="Times New Roman" w:hAnsi="Times New Roman" w:cs="Times New Roman"/>
          <w:b/>
          <w:i/>
          <w:sz w:val="24"/>
          <w:szCs w:val="24"/>
        </w:rPr>
        <w:t>Participante</w:t>
      </w:r>
      <w:r w:rsidR="00AC6F64" w:rsidRPr="00C30BEB">
        <w:rPr>
          <w:rFonts w:ascii="Times New Roman" w:eastAsia="Times New Roman" w:hAnsi="Times New Roman" w:cs="Times New Roman"/>
          <w:b/>
          <w:i/>
          <w:sz w:val="24"/>
          <w:szCs w:val="24"/>
        </w:rPr>
        <w:t>s</w:t>
      </w:r>
    </w:p>
    <w:p w14:paraId="27C2A223" w14:textId="77777777" w:rsidR="00AC6F64" w:rsidRPr="00C30BEB" w:rsidRDefault="00AC6F64">
      <w:pPr>
        <w:spacing w:after="0" w:line="360" w:lineRule="auto"/>
        <w:jc w:val="both"/>
        <w:rPr>
          <w:rFonts w:ascii="Times New Roman" w:eastAsia="Times New Roman" w:hAnsi="Times New Roman" w:cs="Times New Roman"/>
          <w:b/>
          <w:i/>
          <w:sz w:val="24"/>
          <w:szCs w:val="24"/>
        </w:rPr>
      </w:pPr>
    </w:p>
    <w:p w14:paraId="7524556D" w14:textId="2F0D0449" w:rsidR="003E6E6E" w:rsidRPr="00C30BEB" w:rsidRDefault="00F37A0B" w:rsidP="003E6E6E">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Se trabajó con una muestra no probabilística por conveniencia de 60 participantes, 30 conductores profesionales y 30 trabajadores de población general. El grupo de conductores se conformó sólo con quienes cumplían horario diurno y se encontraban en actividad laboral. Se excluyeron los trabajadores de horario nocturno por considerarlos una población muy específica en cuanto a condiciones de trabajo y naturaleza de la tarea. Considerando que la jornada típica de trabajo es de 10 a 12 hs, se trabajó con participantes que cumplían esa carga horaria, excluyendo el resto. Las edades (de ambos grupos) oscilaron entre los 28 y los 70 años (Media=46, 78; D.E.=12,5), el 96,7 % fueron de género masculino (</w:t>
      </w:r>
      <w:r w:rsidRPr="00C30BEB">
        <w:rPr>
          <w:rFonts w:ascii="Times New Roman" w:eastAsia="Times New Roman" w:hAnsi="Times New Roman" w:cs="Times New Roman"/>
          <w:i/>
          <w:sz w:val="24"/>
          <w:szCs w:val="24"/>
        </w:rPr>
        <w:t>n</w:t>
      </w:r>
      <w:r w:rsidRPr="00C30BEB">
        <w:rPr>
          <w:rFonts w:ascii="Times New Roman" w:eastAsia="Times New Roman" w:hAnsi="Times New Roman" w:cs="Times New Roman"/>
          <w:sz w:val="24"/>
          <w:szCs w:val="24"/>
        </w:rPr>
        <w:t>=58), y el 3,3% de género femenino (</w:t>
      </w:r>
      <w:r w:rsidRPr="00C30BEB">
        <w:rPr>
          <w:rFonts w:ascii="Times New Roman" w:eastAsia="Times New Roman" w:hAnsi="Times New Roman" w:cs="Times New Roman"/>
          <w:i/>
          <w:sz w:val="24"/>
          <w:szCs w:val="24"/>
        </w:rPr>
        <w:t>n</w:t>
      </w:r>
      <w:r w:rsidRPr="00C30BEB">
        <w:rPr>
          <w:rFonts w:ascii="Times New Roman" w:eastAsia="Times New Roman" w:hAnsi="Times New Roman" w:cs="Times New Roman"/>
          <w:sz w:val="24"/>
          <w:szCs w:val="24"/>
        </w:rPr>
        <w:t xml:space="preserve">=2). El grupo de comparación estuvo compuesto por trabajadores de población general que se desempeñaban como empleados en </w:t>
      </w:r>
      <w:r w:rsidR="008039B0" w:rsidRPr="00C30BEB">
        <w:rPr>
          <w:rFonts w:ascii="Times New Roman" w:eastAsia="Times New Roman" w:hAnsi="Times New Roman" w:cs="Times New Roman"/>
          <w:sz w:val="24"/>
          <w:szCs w:val="24"/>
        </w:rPr>
        <w:t>distintos sectores</w:t>
      </w:r>
      <w:r w:rsidRPr="00C30BEB">
        <w:rPr>
          <w:rFonts w:ascii="Times New Roman" w:eastAsia="Times New Roman" w:hAnsi="Times New Roman" w:cs="Times New Roman"/>
          <w:sz w:val="24"/>
          <w:szCs w:val="24"/>
        </w:rPr>
        <w:t xml:space="preserve"> (e.g: áreas de servicios varios, mantenimiento, atención al público, ventas, coordinación de áreas, comercio, etc.) y que cumplían una jornada regular de 8 horas de trabajo. </w:t>
      </w:r>
      <w:r w:rsidR="003E6E6E" w:rsidRPr="00C30BEB">
        <w:rPr>
          <w:rFonts w:ascii="Times New Roman" w:eastAsia="Times New Roman" w:hAnsi="Times New Roman" w:cs="Times New Roman"/>
          <w:sz w:val="24"/>
          <w:szCs w:val="24"/>
        </w:rPr>
        <w:t xml:space="preserve">El tamaño de la muestra se determinó </w:t>
      </w:r>
      <w:r w:rsidR="00D341E9" w:rsidRPr="00C30BEB">
        <w:rPr>
          <w:rFonts w:ascii="Times New Roman" w:eastAsia="Times New Roman" w:hAnsi="Times New Roman" w:cs="Times New Roman"/>
          <w:sz w:val="24"/>
          <w:szCs w:val="24"/>
        </w:rPr>
        <w:lastRenderedPageBreak/>
        <w:t>mediante</w:t>
      </w:r>
      <w:r w:rsidR="003E6E6E" w:rsidRPr="00C30BEB">
        <w:rPr>
          <w:rFonts w:ascii="Times New Roman" w:eastAsia="Times New Roman" w:hAnsi="Times New Roman" w:cs="Times New Roman"/>
          <w:sz w:val="24"/>
          <w:szCs w:val="24"/>
        </w:rPr>
        <w:t xml:space="preserve"> un análisis de la potencia para un </w:t>
      </w:r>
      <w:r w:rsidR="00D341E9" w:rsidRPr="00C30BEB">
        <w:rPr>
          <w:rFonts w:ascii="Times New Roman" w:eastAsia="Times New Roman" w:hAnsi="Times New Roman" w:cs="Times New Roman"/>
          <w:sz w:val="24"/>
          <w:szCs w:val="24"/>
        </w:rPr>
        <w:t xml:space="preserve">diseño </w:t>
      </w:r>
      <w:r w:rsidR="003E6E6E" w:rsidRPr="00C30BEB">
        <w:rPr>
          <w:rFonts w:ascii="Times New Roman" w:eastAsia="Times New Roman" w:hAnsi="Times New Roman" w:cs="Times New Roman"/>
          <w:sz w:val="24"/>
          <w:szCs w:val="24"/>
        </w:rPr>
        <w:t>de medidas repetidas. Se utilizó el programa GPower (Erdfelder, Faul, &amp; Buchner, 1996; Fa</w:t>
      </w:r>
      <w:r w:rsidR="00D9126C">
        <w:rPr>
          <w:rFonts w:ascii="Times New Roman" w:eastAsia="Times New Roman" w:hAnsi="Times New Roman" w:cs="Times New Roman"/>
          <w:sz w:val="24"/>
          <w:szCs w:val="24"/>
        </w:rPr>
        <w:t xml:space="preserve">ul et al., </w:t>
      </w:r>
      <w:r w:rsidR="003E6E6E" w:rsidRPr="00C30BEB">
        <w:rPr>
          <w:rFonts w:ascii="Times New Roman" w:eastAsia="Times New Roman" w:hAnsi="Times New Roman" w:cs="Times New Roman"/>
          <w:sz w:val="24"/>
          <w:szCs w:val="24"/>
        </w:rPr>
        <w:t>2007). El tamaño del efecto se fijó como moderado (f=0,25; Alfa =0,05 y 1-β =0,95). Si bien algunos meta-análisis sugieren tamaños del efecto que pueden llegar a ser altos en temas que resultan próximos (deprivación del sueño) (Pilcher, &amp; Huffcutt, 1996), preferimos ser conservadores con el tamaño del efecto esperado debido a la ausencia de estudios previos similares al presente. El resultado de este análisis sugirió un tamaño mínimo de 54 casos.</w:t>
      </w:r>
    </w:p>
    <w:p w14:paraId="0DEE1E27" w14:textId="77777777" w:rsidR="003E6E6E" w:rsidRPr="00C30BEB" w:rsidRDefault="003E6E6E" w:rsidP="003E6E6E">
      <w:pPr>
        <w:spacing w:after="0" w:line="360" w:lineRule="auto"/>
        <w:ind w:firstLine="720"/>
        <w:jc w:val="both"/>
        <w:rPr>
          <w:rFonts w:ascii="Times New Roman" w:eastAsia="Times New Roman" w:hAnsi="Times New Roman" w:cs="Times New Roman"/>
          <w:sz w:val="24"/>
          <w:szCs w:val="24"/>
        </w:rPr>
      </w:pPr>
    </w:p>
    <w:p w14:paraId="0000005B" w14:textId="5E120CAE" w:rsidR="009967C1" w:rsidRPr="00C30BEB" w:rsidRDefault="00F37A0B">
      <w:pPr>
        <w:spacing w:after="0" w:line="360" w:lineRule="auto"/>
        <w:jc w:val="both"/>
        <w:rPr>
          <w:rFonts w:ascii="Times New Roman" w:eastAsia="Times New Roman" w:hAnsi="Times New Roman" w:cs="Times New Roman"/>
          <w:b/>
          <w:i/>
          <w:sz w:val="24"/>
          <w:szCs w:val="24"/>
        </w:rPr>
      </w:pPr>
      <w:r w:rsidRPr="00C30BEB">
        <w:rPr>
          <w:rFonts w:ascii="Times New Roman" w:eastAsia="Times New Roman" w:hAnsi="Times New Roman" w:cs="Times New Roman"/>
          <w:b/>
          <w:i/>
          <w:sz w:val="24"/>
          <w:szCs w:val="24"/>
        </w:rPr>
        <w:t>Instrumentos</w:t>
      </w:r>
    </w:p>
    <w:p w14:paraId="0000005C" w14:textId="77777777" w:rsidR="009967C1" w:rsidRPr="00C30BEB" w:rsidRDefault="00F37A0B">
      <w:pPr>
        <w:spacing w:after="0" w:line="360" w:lineRule="auto"/>
        <w:jc w:val="both"/>
        <w:rPr>
          <w:rFonts w:ascii="Times New Roman" w:eastAsia="Times New Roman" w:hAnsi="Times New Roman" w:cs="Times New Roman"/>
          <w:b/>
          <w:i/>
          <w:sz w:val="24"/>
          <w:szCs w:val="24"/>
        </w:rPr>
      </w:pPr>
      <w:r w:rsidRPr="00C30BEB">
        <w:rPr>
          <w:rFonts w:ascii="Times New Roman" w:eastAsia="Times New Roman" w:hAnsi="Times New Roman" w:cs="Times New Roman"/>
          <w:b/>
          <w:i/>
          <w:sz w:val="24"/>
          <w:szCs w:val="24"/>
        </w:rPr>
        <w:tab/>
      </w:r>
    </w:p>
    <w:p w14:paraId="0000005D" w14:textId="77777777" w:rsidR="009967C1" w:rsidRPr="00C30BEB" w:rsidRDefault="00F37A0B">
      <w:pPr>
        <w:spacing w:after="0" w:line="360" w:lineRule="auto"/>
        <w:jc w:val="both"/>
        <w:rPr>
          <w:rFonts w:ascii="Times New Roman" w:eastAsia="Times New Roman" w:hAnsi="Times New Roman" w:cs="Times New Roman"/>
          <w:sz w:val="24"/>
          <w:szCs w:val="24"/>
        </w:rPr>
      </w:pPr>
      <w:r w:rsidRPr="00C30BEB">
        <w:rPr>
          <w:rFonts w:ascii="Times New Roman" w:eastAsia="Times New Roman" w:hAnsi="Times New Roman" w:cs="Times New Roman"/>
          <w:b/>
          <w:i/>
          <w:sz w:val="24"/>
          <w:szCs w:val="24"/>
        </w:rPr>
        <w:t>Cuestionario de datos socio-descriptivos</w:t>
      </w:r>
      <w:r w:rsidRPr="00C30BEB">
        <w:rPr>
          <w:rFonts w:ascii="Times New Roman" w:eastAsia="Times New Roman" w:hAnsi="Times New Roman" w:cs="Times New Roman"/>
          <w:i/>
          <w:sz w:val="24"/>
          <w:szCs w:val="24"/>
        </w:rPr>
        <w:t xml:space="preserve">. </w:t>
      </w:r>
      <w:r w:rsidRPr="00C30BEB">
        <w:rPr>
          <w:rFonts w:ascii="Times New Roman" w:eastAsia="Times New Roman" w:hAnsi="Times New Roman" w:cs="Times New Roman"/>
          <w:sz w:val="24"/>
          <w:szCs w:val="24"/>
        </w:rPr>
        <w:t xml:space="preserve">Se incluyó un cuestionario con datos personales y laborales (edad, género, años en la actividad, trabajo en relación de dependencia, lugar y puesto de trabajo, horario laboral, ART, aportes jubilatorios, obra social, etc.) </w:t>
      </w:r>
    </w:p>
    <w:p w14:paraId="4F81386E" w14:textId="77777777" w:rsidR="00D341E9" w:rsidRPr="00C30BEB" w:rsidRDefault="00D341E9">
      <w:pPr>
        <w:spacing w:after="0" w:line="360" w:lineRule="auto"/>
        <w:jc w:val="both"/>
        <w:rPr>
          <w:rFonts w:ascii="Times New Roman" w:eastAsia="Times New Roman" w:hAnsi="Times New Roman" w:cs="Times New Roman"/>
          <w:b/>
          <w:i/>
          <w:sz w:val="24"/>
          <w:szCs w:val="24"/>
        </w:rPr>
      </w:pPr>
    </w:p>
    <w:p w14:paraId="0000005E" w14:textId="2E49CC4F" w:rsidR="009967C1" w:rsidRPr="00C30BEB" w:rsidRDefault="00F37A0B">
      <w:pPr>
        <w:spacing w:after="0" w:line="360" w:lineRule="auto"/>
        <w:jc w:val="both"/>
        <w:rPr>
          <w:rFonts w:ascii="Times New Roman" w:eastAsia="Times New Roman" w:hAnsi="Times New Roman" w:cs="Times New Roman"/>
          <w:sz w:val="24"/>
          <w:szCs w:val="24"/>
        </w:rPr>
      </w:pPr>
      <w:r w:rsidRPr="00C30BEB">
        <w:rPr>
          <w:rFonts w:ascii="Times New Roman" w:eastAsia="Times New Roman" w:hAnsi="Times New Roman" w:cs="Times New Roman"/>
          <w:b/>
          <w:i/>
          <w:sz w:val="24"/>
          <w:szCs w:val="24"/>
        </w:rPr>
        <w:t>Escala de severidad de la fatiga (Krupp, 1989)</w:t>
      </w:r>
      <w:r w:rsidRPr="00C30BEB">
        <w:rPr>
          <w:rFonts w:ascii="Times New Roman" w:eastAsia="Times New Roman" w:hAnsi="Times New Roman" w:cs="Times New Roman"/>
          <w:b/>
          <w:sz w:val="24"/>
          <w:szCs w:val="24"/>
        </w:rPr>
        <w:t>.</w:t>
      </w:r>
      <w:r w:rsidRPr="00C30BEB">
        <w:rPr>
          <w:rFonts w:ascii="Times New Roman" w:eastAsia="Times New Roman" w:hAnsi="Times New Roman" w:cs="Times New Roman"/>
          <w:sz w:val="24"/>
          <w:szCs w:val="24"/>
        </w:rPr>
        <w:t xml:space="preserve"> Se trata de una breve escala compuesta por nueve ítems tipo Likert con siete opciones de respuesta en términos de acuerdo y desacuerdo. Cada ítem evalúa la posible interferencia de la fatiga en distintas actividades y esferas de la vida (e</w:t>
      </w:r>
      <w:r w:rsidR="00D341E9" w:rsidRPr="00C30BEB">
        <w:rPr>
          <w:rFonts w:ascii="Times New Roman" w:eastAsia="Times New Roman" w:hAnsi="Times New Roman" w:cs="Times New Roman"/>
          <w:sz w:val="24"/>
          <w:szCs w:val="24"/>
        </w:rPr>
        <w:t>jemplos: ítem 5 “</w:t>
      </w:r>
      <w:r w:rsidRPr="00C30BEB">
        <w:rPr>
          <w:rFonts w:ascii="Times New Roman" w:eastAsia="Times New Roman" w:hAnsi="Times New Roman" w:cs="Times New Roman"/>
          <w:sz w:val="24"/>
          <w:szCs w:val="24"/>
        </w:rPr>
        <w:t>la fatiga me causa problemas frecuentes</w:t>
      </w:r>
      <w:r w:rsidR="00D341E9" w:rsidRPr="00C30BEB">
        <w:rPr>
          <w:rFonts w:ascii="Times New Roman" w:eastAsia="Times New Roman" w:hAnsi="Times New Roman" w:cs="Times New Roman"/>
          <w:sz w:val="24"/>
          <w:szCs w:val="24"/>
        </w:rPr>
        <w:t>”, ítem 7 “</w:t>
      </w:r>
      <w:r w:rsidRPr="00C30BEB">
        <w:rPr>
          <w:rFonts w:ascii="Times New Roman" w:eastAsia="Times New Roman" w:hAnsi="Times New Roman" w:cs="Times New Roman"/>
          <w:sz w:val="24"/>
          <w:szCs w:val="24"/>
        </w:rPr>
        <w:t>la fatiga interfiere con la realización de ciertas obligaciones y responsabilidades</w:t>
      </w:r>
      <w:r w:rsidR="00D341E9" w:rsidRPr="00C30BEB">
        <w:rPr>
          <w:rFonts w:ascii="Times New Roman" w:eastAsia="Times New Roman" w:hAnsi="Times New Roman" w:cs="Times New Roman"/>
          <w:sz w:val="24"/>
          <w:szCs w:val="24"/>
        </w:rPr>
        <w:t>”, ítem 8 “</w:t>
      </w:r>
      <w:r w:rsidRPr="00C30BEB">
        <w:rPr>
          <w:rFonts w:ascii="Times New Roman" w:eastAsia="Times New Roman" w:hAnsi="Times New Roman" w:cs="Times New Roman"/>
          <w:sz w:val="24"/>
          <w:szCs w:val="24"/>
        </w:rPr>
        <w:t>la fatiga es una de</w:t>
      </w:r>
      <w:r w:rsidR="003E6E6E" w:rsidRPr="00C30BEB">
        <w:rPr>
          <w:rFonts w:ascii="Times New Roman" w:eastAsia="Times New Roman" w:hAnsi="Times New Roman" w:cs="Times New Roman"/>
          <w:sz w:val="24"/>
          <w:szCs w:val="24"/>
        </w:rPr>
        <w:t xml:space="preserve"> las cosas que más me limitan</w:t>
      </w:r>
      <w:r w:rsidR="00D341E9" w:rsidRPr="00C30BEB">
        <w:rPr>
          <w:rFonts w:ascii="Times New Roman" w:eastAsia="Times New Roman" w:hAnsi="Times New Roman" w:cs="Times New Roman"/>
          <w:sz w:val="24"/>
          <w:szCs w:val="24"/>
        </w:rPr>
        <w:t>”</w:t>
      </w:r>
      <w:r w:rsidR="003E6E6E" w:rsidRPr="00C30BEB">
        <w:rPr>
          <w:rFonts w:ascii="Times New Roman" w:eastAsia="Times New Roman" w:hAnsi="Times New Roman" w:cs="Times New Roman"/>
          <w:sz w:val="24"/>
          <w:szCs w:val="24"/>
        </w:rPr>
        <w:t>.</w:t>
      </w:r>
      <w:r w:rsidRPr="00C30BEB">
        <w:rPr>
          <w:rFonts w:ascii="Times New Roman" w:eastAsia="Times New Roman" w:hAnsi="Times New Roman" w:cs="Times New Roman"/>
          <w:sz w:val="24"/>
          <w:szCs w:val="24"/>
        </w:rPr>
        <w:t xml:space="preserve"> La escala original presenta un alto nivel de consistencia interna (α=0.88, n=74) y evidencias de validez en varias poblaciones. Esta escala se ha utilizado y validado psicométricamente en población general y en pacientes con distintos tipos de enfermedades crónicas, como esclerosis múltiple, lupus, hepatitis C y pacientes con VIH (Lerdal et al., 2011, en Velasco-Rojano et al., 2017). Puntajes más altos en esta escala se corresponden con una mayor percepción de interferencia de la fatiga.</w:t>
      </w:r>
    </w:p>
    <w:p w14:paraId="6498028C" w14:textId="591DFDF7" w:rsidR="00725237" w:rsidRPr="00C30BEB" w:rsidRDefault="00725237" w:rsidP="00642A95">
      <w:pPr>
        <w:spacing w:after="0" w:line="360" w:lineRule="auto"/>
        <w:ind w:firstLine="720"/>
        <w:jc w:val="both"/>
        <w:rPr>
          <w:rFonts w:ascii="Times New Roman" w:eastAsia="Times New Roman" w:hAnsi="Times New Roman" w:cs="Times New Roman"/>
          <w:sz w:val="24"/>
          <w:szCs w:val="24"/>
        </w:rPr>
      </w:pPr>
    </w:p>
    <w:p w14:paraId="0000005F" w14:textId="16BC0128" w:rsidR="009967C1" w:rsidRPr="00C30BEB" w:rsidRDefault="00F37A0B">
      <w:pPr>
        <w:spacing w:after="0" w:line="360" w:lineRule="auto"/>
        <w:jc w:val="both"/>
        <w:rPr>
          <w:rFonts w:ascii="Times New Roman" w:eastAsia="Times New Roman" w:hAnsi="Times New Roman" w:cs="Times New Roman"/>
          <w:sz w:val="24"/>
          <w:szCs w:val="24"/>
        </w:rPr>
      </w:pPr>
      <w:r w:rsidRPr="00C30BEB">
        <w:rPr>
          <w:rFonts w:ascii="Times New Roman" w:eastAsia="Times New Roman" w:hAnsi="Times New Roman" w:cs="Times New Roman"/>
          <w:b/>
          <w:i/>
          <w:sz w:val="24"/>
          <w:szCs w:val="24"/>
        </w:rPr>
        <w:t>Escala visual analógica de fatiga</w:t>
      </w:r>
      <w:r w:rsidR="00362CBF" w:rsidRPr="00C30BEB">
        <w:rPr>
          <w:rFonts w:ascii="Times New Roman" w:eastAsia="Times New Roman" w:hAnsi="Times New Roman" w:cs="Times New Roman"/>
          <w:b/>
          <w:i/>
          <w:sz w:val="24"/>
          <w:szCs w:val="24"/>
        </w:rPr>
        <w:t xml:space="preserve">. </w:t>
      </w:r>
      <w:r w:rsidRPr="00C30BEB">
        <w:rPr>
          <w:rFonts w:ascii="Times New Roman" w:eastAsia="Times New Roman" w:hAnsi="Times New Roman" w:cs="Times New Roman"/>
          <w:sz w:val="24"/>
          <w:szCs w:val="24"/>
        </w:rPr>
        <w:t>Se trata de una escala de</w:t>
      </w:r>
      <w:r w:rsidRPr="00C30BEB">
        <w:rPr>
          <w:rFonts w:ascii="Times New Roman" w:eastAsia="Times New Roman" w:hAnsi="Times New Roman" w:cs="Times New Roman"/>
          <w:b/>
          <w:sz w:val="24"/>
          <w:szCs w:val="24"/>
        </w:rPr>
        <w:t xml:space="preserve"> </w:t>
      </w:r>
      <w:r w:rsidRPr="00C30BEB">
        <w:rPr>
          <w:rFonts w:ascii="Times New Roman" w:eastAsia="Times New Roman" w:hAnsi="Times New Roman" w:cs="Times New Roman"/>
          <w:sz w:val="24"/>
          <w:szCs w:val="24"/>
        </w:rPr>
        <w:t>fatiga percibida en la cual el sujeto tiene que marcar con un círculo el número que represente su “nivel de fatiga global” en el momento presente, utilizando una escala visual de 0 (no hay fatiga) a 10 punt</w:t>
      </w:r>
      <w:r w:rsidR="00B67F90" w:rsidRPr="00C30BEB">
        <w:rPr>
          <w:rFonts w:ascii="Times New Roman" w:eastAsia="Times New Roman" w:hAnsi="Times New Roman" w:cs="Times New Roman"/>
          <w:sz w:val="24"/>
          <w:szCs w:val="24"/>
        </w:rPr>
        <w:t xml:space="preserve">os (máxima sensación de fatiga). </w:t>
      </w:r>
      <w:r w:rsidRPr="00C30BEB">
        <w:rPr>
          <w:rFonts w:ascii="Times New Roman" w:eastAsia="Times New Roman" w:hAnsi="Times New Roman" w:cs="Times New Roman"/>
          <w:sz w:val="24"/>
          <w:szCs w:val="24"/>
        </w:rPr>
        <w:t xml:space="preserve">Esta escala </w:t>
      </w:r>
      <w:r w:rsidR="00362CBF" w:rsidRPr="00C30BEB">
        <w:rPr>
          <w:rFonts w:ascii="Times New Roman" w:eastAsia="Times New Roman" w:hAnsi="Times New Roman" w:cs="Times New Roman"/>
          <w:sz w:val="24"/>
          <w:szCs w:val="24"/>
        </w:rPr>
        <w:t xml:space="preserve">fue utilizada </w:t>
      </w:r>
      <w:r w:rsidRPr="00C30BEB">
        <w:rPr>
          <w:rFonts w:ascii="Times New Roman" w:eastAsia="Times New Roman" w:hAnsi="Times New Roman" w:cs="Times New Roman"/>
          <w:sz w:val="24"/>
          <w:szCs w:val="24"/>
        </w:rPr>
        <w:t>como un indicador simple y r</w:t>
      </w:r>
      <w:r w:rsidR="00362CBF" w:rsidRPr="00C30BEB">
        <w:rPr>
          <w:rFonts w:ascii="Times New Roman" w:eastAsia="Times New Roman" w:hAnsi="Times New Roman" w:cs="Times New Roman"/>
          <w:sz w:val="24"/>
          <w:szCs w:val="24"/>
        </w:rPr>
        <w:t xml:space="preserve">ápido de percepción de fatiga y se ha utilizado en la evaluación de la fatiga en población clínica (Catalán &amp; Melgarejo, 2014). </w:t>
      </w:r>
    </w:p>
    <w:p w14:paraId="41A47728" w14:textId="77777777" w:rsidR="00D341E9" w:rsidRPr="00C30BEB" w:rsidRDefault="00D341E9">
      <w:pPr>
        <w:spacing w:after="0" w:line="360" w:lineRule="auto"/>
        <w:jc w:val="both"/>
        <w:rPr>
          <w:rFonts w:ascii="Times New Roman" w:eastAsia="Times New Roman" w:hAnsi="Times New Roman" w:cs="Times New Roman"/>
          <w:b/>
          <w:i/>
          <w:sz w:val="24"/>
          <w:szCs w:val="24"/>
        </w:rPr>
      </w:pPr>
    </w:p>
    <w:p w14:paraId="00000060" w14:textId="478CEA61" w:rsidR="009967C1" w:rsidRPr="00C30BEB" w:rsidRDefault="00F37A0B">
      <w:pPr>
        <w:spacing w:after="0" w:line="360" w:lineRule="auto"/>
        <w:jc w:val="both"/>
        <w:rPr>
          <w:rFonts w:ascii="Times New Roman" w:eastAsia="Times New Roman" w:hAnsi="Times New Roman" w:cs="Times New Roman"/>
          <w:sz w:val="24"/>
          <w:szCs w:val="24"/>
        </w:rPr>
      </w:pPr>
      <w:r w:rsidRPr="00C30BEB">
        <w:rPr>
          <w:rFonts w:ascii="Times New Roman" w:eastAsia="Times New Roman" w:hAnsi="Times New Roman" w:cs="Times New Roman"/>
          <w:b/>
          <w:i/>
          <w:sz w:val="24"/>
          <w:szCs w:val="24"/>
        </w:rPr>
        <w:lastRenderedPageBreak/>
        <w:t>Tarea de Búsqueda Visual Conjunta (BVC) (Treisman &amp; Gelade, 1980; ad</w:t>
      </w:r>
      <w:r w:rsidR="00301EDF">
        <w:rPr>
          <w:rFonts w:ascii="Times New Roman" w:eastAsia="Times New Roman" w:hAnsi="Times New Roman" w:cs="Times New Roman"/>
          <w:b/>
          <w:i/>
          <w:sz w:val="24"/>
          <w:szCs w:val="24"/>
        </w:rPr>
        <w:t>aptada por Introzzi et al.,</w:t>
      </w:r>
      <w:r w:rsidRPr="00C30BEB">
        <w:rPr>
          <w:rFonts w:ascii="Times New Roman" w:eastAsia="Times New Roman" w:hAnsi="Times New Roman" w:cs="Times New Roman"/>
          <w:b/>
          <w:i/>
          <w:sz w:val="24"/>
          <w:szCs w:val="24"/>
        </w:rPr>
        <w:t xml:space="preserve"> 2014).</w:t>
      </w:r>
      <w:r w:rsidRPr="00C30BEB">
        <w:rPr>
          <w:rFonts w:ascii="Times New Roman" w:eastAsia="Times New Roman" w:hAnsi="Times New Roman" w:cs="Times New Roman"/>
          <w:b/>
          <w:sz w:val="24"/>
          <w:szCs w:val="24"/>
        </w:rPr>
        <w:t xml:space="preserve"> </w:t>
      </w:r>
      <w:r w:rsidRPr="00C30BEB">
        <w:rPr>
          <w:rFonts w:ascii="Times New Roman" w:eastAsia="Times New Roman" w:hAnsi="Times New Roman" w:cs="Times New Roman"/>
          <w:sz w:val="24"/>
          <w:szCs w:val="24"/>
        </w:rPr>
        <w:t>La BVC es un procedimiento extensamente u</w:t>
      </w:r>
      <w:r w:rsidR="001C150C" w:rsidRPr="00C30BEB">
        <w:rPr>
          <w:rFonts w:ascii="Times New Roman" w:eastAsia="Times New Roman" w:hAnsi="Times New Roman" w:cs="Times New Roman"/>
          <w:sz w:val="24"/>
          <w:szCs w:val="24"/>
        </w:rPr>
        <w:t xml:space="preserve">tilizado para la evaluación de </w:t>
      </w:r>
      <w:r w:rsidRPr="00C30BEB">
        <w:rPr>
          <w:rFonts w:ascii="Times New Roman" w:eastAsia="Times New Roman" w:hAnsi="Times New Roman" w:cs="Times New Roman"/>
          <w:sz w:val="24"/>
          <w:szCs w:val="24"/>
        </w:rPr>
        <w:t>la atención visual selectiva a lo</w:t>
      </w:r>
      <w:r w:rsidR="009D51EC">
        <w:rPr>
          <w:rFonts w:ascii="Times New Roman" w:eastAsia="Times New Roman" w:hAnsi="Times New Roman" w:cs="Times New Roman"/>
          <w:sz w:val="24"/>
          <w:szCs w:val="24"/>
        </w:rPr>
        <w:t xml:space="preserve"> largo del curso vital (Hommel et al., </w:t>
      </w:r>
      <w:r w:rsidRPr="00C30BEB">
        <w:rPr>
          <w:rFonts w:ascii="Times New Roman" w:eastAsia="Times New Roman" w:hAnsi="Times New Roman" w:cs="Times New Roman"/>
          <w:sz w:val="24"/>
          <w:szCs w:val="24"/>
        </w:rPr>
        <w:t>2004; Trick &amp; Enns, 1998; Woods et al., 2013). Es una tarea diseñada en base al paradigma experimental de Búsqueda Visual Conjunta (Treisman &amp; Gelade, 1980; Treisman &amp; Sato</w:t>
      </w:r>
      <w:r w:rsidR="009D51EC">
        <w:rPr>
          <w:rFonts w:ascii="Times New Roman" w:eastAsia="Times New Roman" w:hAnsi="Times New Roman" w:cs="Times New Roman"/>
          <w:sz w:val="24"/>
          <w:szCs w:val="24"/>
        </w:rPr>
        <w:t>,</w:t>
      </w:r>
      <w:r w:rsidRPr="00C30BEB">
        <w:rPr>
          <w:rFonts w:ascii="Times New Roman" w:eastAsia="Times New Roman" w:hAnsi="Times New Roman" w:cs="Times New Roman"/>
          <w:sz w:val="24"/>
          <w:szCs w:val="24"/>
        </w:rPr>
        <w:t xml:space="preserve"> 1990) en la que el participante debe identificar la presencia o la ausencia de un estímulo target –cuadrado azul- entre un conjunto variable de estímulos distractores –cuadrados rojos y círculos azules-. Todos los distractores comparten una característica visual con el target (forma o color), condición que genera interferencia y, por ende, la intervención de la atención selectiva. La tarea está compuesta por un bloque inicial de práctica de 10 ensayos y tres bloques de evaluación (o experimentales) de 40 ensayos cada uno. Cada bloque contiene 10 ensayos por condición de cantidad de distractores: 4, 8, 16, y 32. En la mitad de los ensayos por condición el target está presente y en la otra mitad está ausente. Las distintas condiciones se distribuyen de manera aleatoria por bloque. La tarea ofrece como resultado dos tipos básicos de medidas de desempeño: (1) </w:t>
      </w:r>
      <w:r w:rsidRPr="00C30BEB">
        <w:rPr>
          <w:rFonts w:ascii="Times New Roman" w:eastAsia="Times New Roman" w:hAnsi="Times New Roman" w:cs="Times New Roman"/>
          <w:i/>
          <w:sz w:val="24"/>
          <w:szCs w:val="24"/>
        </w:rPr>
        <w:t>Precisión</w:t>
      </w:r>
      <w:r w:rsidRPr="00C30BEB">
        <w:rPr>
          <w:rFonts w:ascii="Times New Roman" w:eastAsia="Times New Roman" w:hAnsi="Times New Roman" w:cs="Times New Roman"/>
          <w:sz w:val="24"/>
          <w:szCs w:val="24"/>
        </w:rPr>
        <w:t xml:space="preserve"> (cantidad de respuestas correctas) y (2) </w:t>
      </w:r>
      <w:r w:rsidRPr="00C30BEB">
        <w:rPr>
          <w:rFonts w:ascii="Times New Roman" w:eastAsia="Times New Roman" w:hAnsi="Times New Roman" w:cs="Times New Roman"/>
          <w:i/>
          <w:sz w:val="24"/>
          <w:szCs w:val="24"/>
        </w:rPr>
        <w:t>Tiempos de respuesta</w:t>
      </w:r>
      <w:r w:rsidRPr="00C30BEB">
        <w:rPr>
          <w:rFonts w:ascii="Times New Roman" w:eastAsia="Times New Roman" w:hAnsi="Times New Roman" w:cs="Times New Roman"/>
          <w:sz w:val="24"/>
          <w:szCs w:val="24"/>
        </w:rPr>
        <w:t xml:space="preserve"> (TR). En el presente estudio, se calcularon los siguientes índices de desempeño: Precisión media y TR medio para cada momento (1: inicio de la jornada laboral, 2: final de la jornada laboral), con la finalidad de contar con una medida de precisión global y TR global. Además, se calculó un índice general de desempeño, dividiendo la precisión sobre el TR, con la finalidad de contar con una medida que combine velocidad y precisión. </w:t>
      </w:r>
    </w:p>
    <w:p w14:paraId="00000061" w14:textId="77777777" w:rsidR="009967C1" w:rsidRPr="00C30BEB" w:rsidRDefault="009967C1">
      <w:pPr>
        <w:spacing w:after="0" w:line="360" w:lineRule="auto"/>
        <w:jc w:val="both"/>
        <w:rPr>
          <w:rFonts w:ascii="Times New Roman" w:eastAsia="Times New Roman" w:hAnsi="Times New Roman" w:cs="Times New Roman"/>
          <w:b/>
          <w:i/>
          <w:sz w:val="24"/>
          <w:szCs w:val="24"/>
        </w:rPr>
      </w:pPr>
    </w:p>
    <w:p w14:paraId="00000062" w14:textId="77777777" w:rsidR="009967C1" w:rsidRPr="00C30BEB" w:rsidRDefault="00F37A0B">
      <w:pPr>
        <w:spacing w:after="0" w:line="360" w:lineRule="auto"/>
        <w:jc w:val="both"/>
        <w:rPr>
          <w:rFonts w:ascii="Times New Roman" w:eastAsia="Times New Roman" w:hAnsi="Times New Roman" w:cs="Times New Roman"/>
          <w:b/>
          <w:i/>
          <w:sz w:val="24"/>
          <w:szCs w:val="24"/>
        </w:rPr>
      </w:pPr>
      <w:r w:rsidRPr="00C30BEB">
        <w:rPr>
          <w:rFonts w:ascii="Times New Roman" w:eastAsia="Times New Roman" w:hAnsi="Times New Roman" w:cs="Times New Roman"/>
          <w:b/>
          <w:i/>
          <w:sz w:val="24"/>
          <w:szCs w:val="24"/>
        </w:rPr>
        <w:t>Procedimiento</w:t>
      </w:r>
    </w:p>
    <w:p w14:paraId="00000063" w14:textId="77777777" w:rsidR="009967C1" w:rsidRPr="00C30BEB" w:rsidRDefault="009967C1">
      <w:pPr>
        <w:spacing w:after="0" w:line="360" w:lineRule="auto"/>
        <w:ind w:firstLine="720"/>
        <w:jc w:val="both"/>
        <w:rPr>
          <w:rFonts w:ascii="Times New Roman" w:eastAsia="Times New Roman" w:hAnsi="Times New Roman" w:cs="Times New Roman"/>
          <w:sz w:val="24"/>
          <w:szCs w:val="24"/>
        </w:rPr>
      </w:pPr>
    </w:p>
    <w:p w14:paraId="00000064" w14:textId="780B03DE" w:rsidR="009967C1" w:rsidRPr="00C30BEB" w:rsidRDefault="007F34F1">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Los participantes del grupo profesional fueron contactados personalmente por distintas vías, principalmente en las inmediaciones del instituto de </w:t>
      </w:r>
      <w:r w:rsidR="00D341E9" w:rsidRPr="00C30BEB">
        <w:rPr>
          <w:rFonts w:ascii="Times New Roman" w:eastAsia="Times New Roman" w:hAnsi="Times New Roman" w:cs="Times New Roman"/>
          <w:sz w:val="24"/>
          <w:szCs w:val="24"/>
        </w:rPr>
        <w:t>I</w:t>
      </w:r>
      <w:r w:rsidRPr="00C30BEB">
        <w:rPr>
          <w:rFonts w:ascii="Times New Roman" w:eastAsia="Times New Roman" w:hAnsi="Times New Roman" w:cs="Times New Roman"/>
          <w:sz w:val="24"/>
          <w:szCs w:val="24"/>
        </w:rPr>
        <w:t>nvestigación</w:t>
      </w:r>
      <w:r w:rsidR="00D341E9" w:rsidRPr="00C30BEB">
        <w:rPr>
          <w:rFonts w:ascii="Times New Roman" w:eastAsia="Times New Roman" w:hAnsi="Times New Roman" w:cs="Times New Roman"/>
          <w:sz w:val="24"/>
          <w:szCs w:val="24"/>
        </w:rPr>
        <w:t xml:space="preserve"> en Psicología Básica, Aplicada y Tecnología IPSIBAT (e.g., paradas de taxi)</w:t>
      </w:r>
      <w:r w:rsidRPr="00C30BEB">
        <w:rPr>
          <w:rFonts w:ascii="Times New Roman" w:eastAsia="Times New Roman" w:hAnsi="Times New Roman" w:cs="Times New Roman"/>
          <w:sz w:val="24"/>
          <w:szCs w:val="24"/>
        </w:rPr>
        <w:t xml:space="preserve">. A partir de los primeros </w:t>
      </w:r>
      <w:r w:rsidR="00D341E9" w:rsidRPr="00C30BEB">
        <w:rPr>
          <w:rFonts w:ascii="Times New Roman" w:eastAsia="Times New Roman" w:hAnsi="Times New Roman" w:cs="Times New Roman"/>
          <w:sz w:val="24"/>
          <w:szCs w:val="24"/>
        </w:rPr>
        <w:t>participantes que accedieron</w:t>
      </w:r>
      <w:r w:rsidRPr="00C30BEB">
        <w:rPr>
          <w:rFonts w:ascii="Times New Roman" w:eastAsia="Times New Roman" w:hAnsi="Times New Roman" w:cs="Times New Roman"/>
          <w:sz w:val="24"/>
          <w:szCs w:val="24"/>
        </w:rPr>
        <w:t xml:space="preserve">, se fue ampliando la muestra en </w:t>
      </w:r>
      <w:r w:rsidR="00D341E9" w:rsidRPr="00C30BEB">
        <w:rPr>
          <w:rFonts w:ascii="Times New Roman" w:eastAsia="Times New Roman" w:hAnsi="Times New Roman" w:cs="Times New Roman"/>
          <w:sz w:val="24"/>
          <w:szCs w:val="24"/>
        </w:rPr>
        <w:t xml:space="preserve">base </w:t>
      </w:r>
      <w:r w:rsidRPr="00C30BEB">
        <w:rPr>
          <w:rFonts w:ascii="Times New Roman" w:eastAsia="Times New Roman" w:hAnsi="Times New Roman" w:cs="Times New Roman"/>
          <w:sz w:val="24"/>
          <w:szCs w:val="24"/>
        </w:rPr>
        <w:t xml:space="preserve">a contactos proporcionados por los propios </w:t>
      </w:r>
      <w:r w:rsidR="00D341E9" w:rsidRPr="00C30BEB">
        <w:rPr>
          <w:rFonts w:ascii="Times New Roman" w:eastAsia="Times New Roman" w:hAnsi="Times New Roman" w:cs="Times New Roman"/>
          <w:sz w:val="24"/>
          <w:szCs w:val="24"/>
        </w:rPr>
        <w:t>trabajadores</w:t>
      </w:r>
      <w:r w:rsidRPr="00C30BEB">
        <w:rPr>
          <w:rFonts w:ascii="Times New Roman" w:eastAsia="Times New Roman" w:hAnsi="Times New Roman" w:cs="Times New Roman"/>
          <w:sz w:val="24"/>
          <w:szCs w:val="24"/>
        </w:rPr>
        <w:t xml:space="preserve">. Luego del contacto inicial, </w:t>
      </w:r>
      <w:r w:rsidR="00D341E9" w:rsidRPr="00C30BEB">
        <w:rPr>
          <w:rFonts w:ascii="Times New Roman" w:eastAsia="Times New Roman" w:hAnsi="Times New Roman" w:cs="Times New Roman"/>
          <w:sz w:val="24"/>
          <w:szCs w:val="24"/>
        </w:rPr>
        <w:t xml:space="preserve">las personas </w:t>
      </w:r>
      <w:r w:rsidRPr="00C30BEB">
        <w:rPr>
          <w:rFonts w:ascii="Times New Roman" w:eastAsia="Times New Roman" w:hAnsi="Times New Roman" w:cs="Times New Roman"/>
          <w:sz w:val="24"/>
          <w:szCs w:val="24"/>
        </w:rPr>
        <w:t>eran c</w:t>
      </w:r>
      <w:r w:rsidR="00D341E9" w:rsidRPr="00C30BEB">
        <w:rPr>
          <w:rFonts w:ascii="Times New Roman" w:eastAsia="Times New Roman" w:hAnsi="Times New Roman" w:cs="Times New Roman"/>
          <w:sz w:val="24"/>
          <w:szCs w:val="24"/>
        </w:rPr>
        <w:t>onvocadas a las instalaciones del i</w:t>
      </w:r>
      <w:r w:rsidR="00F37A0B" w:rsidRPr="00C30BEB">
        <w:rPr>
          <w:rFonts w:ascii="Times New Roman" w:eastAsia="Times New Roman" w:hAnsi="Times New Roman" w:cs="Times New Roman"/>
          <w:sz w:val="24"/>
          <w:szCs w:val="24"/>
        </w:rPr>
        <w:t xml:space="preserve">nstituto para completar los cuestionarios y la tarea atencional. </w:t>
      </w:r>
      <w:r w:rsidRPr="00C30BEB">
        <w:rPr>
          <w:rFonts w:ascii="Times New Roman" w:eastAsia="Times New Roman" w:hAnsi="Times New Roman" w:cs="Times New Roman"/>
          <w:sz w:val="24"/>
          <w:szCs w:val="24"/>
        </w:rPr>
        <w:t xml:space="preserve">Se comenzó por el grupo de </w:t>
      </w:r>
      <w:r w:rsidR="00362CBF" w:rsidRPr="00C30BEB">
        <w:rPr>
          <w:rFonts w:ascii="Times New Roman" w:eastAsia="Times New Roman" w:hAnsi="Times New Roman" w:cs="Times New Roman"/>
          <w:sz w:val="24"/>
          <w:szCs w:val="24"/>
        </w:rPr>
        <w:t>choferes</w:t>
      </w:r>
      <w:r w:rsidRPr="00C30BEB">
        <w:rPr>
          <w:rFonts w:ascii="Times New Roman" w:eastAsia="Times New Roman" w:hAnsi="Times New Roman" w:cs="Times New Roman"/>
          <w:sz w:val="24"/>
          <w:szCs w:val="24"/>
        </w:rPr>
        <w:t xml:space="preserve">, y a medida que estos fueron evaluados se trató de reclutar participantes de población general que los equipararan en edad y </w:t>
      </w:r>
      <w:r w:rsidR="00362CBF" w:rsidRPr="00C30BEB">
        <w:rPr>
          <w:rFonts w:ascii="Times New Roman" w:eastAsia="Times New Roman" w:hAnsi="Times New Roman" w:cs="Times New Roman"/>
          <w:sz w:val="24"/>
          <w:szCs w:val="24"/>
        </w:rPr>
        <w:t>género</w:t>
      </w:r>
      <w:r w:rsidRPr="00C30BEB">
        <w:rPr>
          <w:rFonts w:ascii="Times New Roman" w:eastAsia="Times New Roman" w:hAnsi="Times New Roman" w:cs="Times New Roman"/>
          <w:sz w:val="24"/>
          <w:szCs w:val="24"/>
        </w:rPr>
        <w:t xml:space="preserve">. </w:t>
      </w:r>
      <w:r w:rsidR="00F37A0B" w:rsidRPr="00C30BEB">
        <w:rPr>
          <w:rFonts w:ascii="Times New Roman" w:eastAsia="Times New Roman" w:hAnsi="Times New Roman" w:cs="Times New Roman"/>
          <w:sz w:val="24"/>
          <w:szCs w:val="24"/>
        </w:rPr>
        <w:t xml:space="preserve">Todos dieron consentimiento informado para participar del estudio, explicitando los objetivos y la naturaleza del estudio, el tipo de participación requerida y el modo en que se trataría la información (confidencial y anónima). Fueron evaluados en dos momentos del mismo día: al inicio de la jornada y a las 8 horas (un </w:t>
      </w:r>
      <w:r w:rsidR="00F37A0B" w:rsidRPr="00C30BEB">
        <w:rPr>
          <w:rFonts w:ascii="Times New Roman" w:eastAsia="Times New Roman" w:hAnsi="Times New Roman" w:cs="Times New Roman"/>
          <w:sz w:val="24"/>
          <w:szCs w:val="24"/>
        </w:rPr>
        <w:lastRenderedPageBreak/>
        <w:t xml:space="preserve">grupo) y al inicio de la jornada y a las 12 horas (otro grupo). A excepción de la Escala de severidad de la fatiga (Krupp, 1989), el resto de los instrumentos fueron administrados en dos momentos (inicio y final de la jornada laboral). </w:t>
      </w:r>
    </w:p>
    <w:p w14:paraId="777EE1FC" w14:textId="5DB44B03" w:rsidR="007F34F1" w:rsidRPr="00C30BEB" w:rsidRDefault="007F34F1" w:rsidP="007F34F1">
      <w:pPr>
        <w:spacing w:after="0" w:line="360" w:lineRule="auto"/>
        <w:ind w:firstLine="720"/>
        <w:jc w:val="both"/>
        <w:rPr>
          <w:rFonts w:ascii="Times New Roman" w:eastAsia="Times New Roman" w:hAnsi="Times New Roman" w:cs="Times New Roman"/>
          <w:sz w:val="24"/>
          <w:szCs w:val="24"/>
        </w:rPr>
      </w:pPr>
    </w:p>
    <w:p w14:paraId="00000065" w14:textId="77777777" w:rsidR="009967C1" w:rsidRPr="00C30BEB" w:rsidRDefault="009967C1">
      <w:pPr>
        <w:spacing w:after="0" w:line="360" w:lineRule="auto"/>
        <w:jc w:val="center"/>
        <w:rPr>
          <w:rFonts w:ascii="Times New Roman" w:eastAsia="Times New Roman" w:hAnsi="Times New Roman" w:cs="Times New Roman"/>
          <w:sz w:val="24"/>
          <w:szCs w:val="24"/>
        </w:rPr>
      </w:pPr>
    </w:p>
    <w:p w14:paraId="00000066" w14:textId="63E68682" w:rsidR="009967C1" w:rsidRPr="00C30BEB" w:rsidRDefault="008D08EC">
      <w:pPr>
        <w:spacing w:after="0" w:line="360" w:lineRule="auto"/>
        <w:jc w:val="center"/>
        <w:rPr>
          <w:rFonts w:ascii="Times New Roman" w:eastAsia="Times New Roman" w:hAnsi="Times New Roman" w:cs="Times New Roman"/>
          <w:b/>
          <w:sz w:val="24"/>
          <w:szCs w:val="24"/>
        </w:rPr>
      </w:pPr>
      <w:sdt>
        <w:sdtPr>
          <w:tag w:val="goog_rdk_5"/>
          <w:id w:val="-600187180"/>
          <w:showingPlcHdr/>
        </w:sdtPr>
        <w:sdtEndPr/>
        <w:sdtContent>
          <w:r w:rsidR="003E6E6E" w:rsidRPr="00C30BEB">
            <w:t xml:space="preserve">     </w:t>
          </w:r>
        </w:sdtContent>
      </w:sdt>
      <w:r w:rsidR="00F37A0B" w:rsidRPr="00C30BEB">
        <w:rPr>
          <w:rFonts w:ascii="Times New Roman" w:eastAsia="Times New Roman" w:hAnsi="Times New Roman" w:cs="Times New Roman"/>
          <w:b/>
          <w:sz w:val="24"/>
          <w:szCs w:val="24"/>
        </w:rPr>
        <w:t>Resultado</w:t>
      </w:r>
      <w:r w:rsidR="00AC6F64" w:rsidRPr="00C30BEB">
        <w:rPr>
          <w:rFonts w:ascii="Times New Roman" w:eastAsia="Times New Roman" w:hAnsi="Times New Roman" w:cs="Times New Roman"/>
          <w:b/>
          <w:sz w:val="24"/>
          <w:szCs w:val="24"/>
        </w:rPr>
        <w:t>s</w:t>
      </w:r>
    </w:p>
    <w:p w14:paraId="00000067" w14:textId="77777777" w:rsidR="009967C1" w:rsidRPr="00C30BEB" w:rsidRDefault="009967C1">
      <w:pPr>
        <w:spacing w:after="0" w:line="360" w:lineRule="auto"/>
        <w:jc w:val="both"/>
        <w:rPr>
          <w:rFonts w:ascii="Times New Roman" w:eastAsia="Times New Roman" w:hAnsi="Times New Roman" w:cs="Times New Roman"/>
          <w:sz w:val="24"/>
          <w:szCs w:val="24"/>
        </w:rPr>
      </w:pPr>
    </w:p>
    <w:p w14:paraId="00000068" w14:textId="4C8C2C1C" w:rsidR="009967C1" w:rsidRPr="00C30BEB" w:rsidRDefault="00F37A0B">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La Tabla 1 muestra la comparación del nivel de fatiga percibido</w:t>
      </w:r>
      <w:r w:rsidR="00362CBF" w:rsidRPr="00C30BEB">
        <w:rPr>
          <w:rFonts w:ascii="Times New Roman" w:eastAsia="Times New Roman" w:hAnsi="Times New Roman" w:cs="Times New Roman"/>
          <w:sz w:val="24"/>
          <w:szCs w:val="24"/>
        </w:rPr>
        <w:t xml:space="preserve"> en el momento 1 y 2, de los datos obtenidos a partir de la Escala Visual Analógica de Fatiga.</w:t>
      </w:r>
      <w:r w:rsidRPr="00C30BEB">
        <w:rPr>
          <w:rFonts w:ascii="Times New Roman" w:eastAsia="Times New Roman" w:hAnsi="Times New Roman" w:cs="Times New Roman"/>
          <w:sz w:val="24"/>
          <w:szCs w:val="24"/>
        </w:rPr>
        <w:t xml:space="preserve"> Un análisis de medidas repetidas reveló: (a) un efecto significativo del momento, </w:t>
      </w:r>
      <w:r w:rsidR="008039B0" w:rsidRPr="00C30BEB">
        <w:rPr>
          <w:rFonts w:ascii="Times New Roman" w:eastAsia="Times New Roman" w:hAnsi="Times New Roman" w:cs="Times New Roman"/>
          <w:i/>
          <w:sz w:val="24"/>
          <w:szCs w:val="24"/>
        </w:rPr>
        <w:t>F</w:t>
      </w:r>
      <w:r w:rsidR="008039B0" w:rsidRPr="00C30BEB">
        <w:rPr>
          <w:rFonts w:ascii="Times New Roman" w:eastAsia="Times New Roman" w:hAnsi="Times New Roman" w:cs="Times New Roman"/>
          <w:sz w:val="24"/>
          <w:szCs w:val="24"/>
        </w:rPr>
        <w:t xml:space="preserve"> (</w:t>
      </w:r>
      <w:r w:rsidRPr="00C30BEB">
        <w:rPr>
          <w:rFonts w:ascii="Times New Roman" w:eastAsia="Times New Roman" w:hAnsi="Times New Roman" w:cs="Times New Roman"/>
          <w:sz w:val="24"/>
          <w:szCs w:val="24"/>
        </w:rPr>
        <w:t>1,</w:t>
      </w:r>
      <w:r w:rsidR="008039B0" w:rsidRPr="00C30BEB">
        <w:rPr>
          <w:rFonts w:ascii="Times New Roman" w:eastAsia="Times New Roman" w:hAnsi="Times New Roman" w:cs="Times New Roman"/>
          <w:sz w:val="24"/>
          <w:szCs w:val="24"/>
        </w:rPr>
        <w:t>58) =</w:t>
      </w:r>
      <w:r w:rsidRPr="00C30BEB">
        <w:rPr>
          <w:rFonts w:ascii="Times New Roman" w:eastAsia="Times New Roman" w:hAnsi="Times New Roman" w:cs="Times New Roman"/>
          <w:sz w:val="24"/>
          <w:szCs w:val="24"/>
        </w:rPr>
        <w:t xml:space="preserve">44.24,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 xml:space="preserve">&lt;0.001, (b) ausencia de diferencia entre ambos grupos </w:t>
      </w:r>
      <w:r w:rsidR="008039B0" w:rsidRPr="00C30BEB">
        <w:rPr>
          <w:rFonts w:ascii="Times New Roman" w:eastAsia="Times New Roman" w:hAnsi="Times New Roman" w:cs="Times New Roman"/>
          <w:i/>
          <w:sz w:val="24"/>
          <w:szCs w:val="24"/>
        </w:rPr>
        <w:t>F</w:t>
      </w:r>
      <w:r w:rsidR="008039B0" w:rsidRPr="00C30BEB">
        <w:rPr>
          <w:rFonts w:ascii="Times New Roman" w:eastAsia="Times New Roman" w:hAnsi="Times New Roman" w:cs="Times New Roman"/>
          <w:sz w:val="24"/>
          <w:szCs w:val="24"/>
        </w:rPr>
        <w:t xml:space="preserve"> (</w:t>
      </w:r>
      <w:r w:rsidRPr="00C30BEB">
        <w:rPr>
          <w:rFonts w:ascii="Times New Roman" w:eastAsia="Times New Roman" w:hAnsi="Times New Roman" w:cs="Times New Roman"/>
          <w:sz w:val="24"/>
          <w:szCs w:val="24"/>
        </w:rPr>
        <w:t>1,</w:t>
      </w:r>
      <w:r w:rsidR="008039B0" w:rsidRPr="00C30BEB">
        <w:rPr>
          <w:rFonts w:ascii="Times New Roman" w:eastAsia="Times New Roman" w:hAnsi="Times New Roman" w:cs="Times New Roman"/>
          <w:sz w:val="24"/>
          <w:szCs w:val="24"/>
        </w:rPr>
        <w:t>58) =</w:t>
      </w:r>
      <w:r w:rsidRPr="00C30BEB">
        <w:rPr>
          <w:rFonts w:ascii="Times New Roman" w:eastAsia="Times New Roman" w:hAnsi="Times New Roman" w:cs="Times New Roman"/>
          <w:sz w:val="24"/>
          <w:szCs w:val="24"/>
        </w:rPr>
        <w:t xml:space="preserve">0.04,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 xml:space="preserve">&gt;0.05, y (c) ausencia de interacción Grupo.Momento </w:t>
      </w:r>
      <w:r w:rsidR="008039B0" w:rsidRPr="00C30BEB">
        <w:rPr>
          <w:rFonts w:ascii="Times New Roman" w:eastAsia="Times New Roman" w:hAnsi="Times New Roman" w:cs="Times New Roman"/>
          <w:i/>
          <w:sz w:val="24"/>
          <w:szCs w:val="24"/>
        </w:rPr>
        <w:t>F</w:t>
      </w:r>
      <w:r w:rsidR="008039B0" w:rsidRPr="00C30BEB">
        <w:rPr>
          <w:rFonts w:ascii="Times New Roman" w:eastAsia="Times New Roman" w:hAnsi="Times New Roman" w:cs="Times New Roman"/>
          <w:sz w:val="24"/>
          <w:szCs w:val="24"/>
        </w:rPr>
        <w:t xml:space="preserve"> (</w:t>
      </w:r>
      <w:r w:rsidRPr="00C30BEB">
        <w:rPr>
          <w:rFonts w:ascii="Times New Roman" w:eastAsia="Times New Roman" w:hAnsi="Times New Roman" w:cs="Times New Roman"/>
          <w:sz w:val="24"/>
          <w:szCs w:val="24"/>
        </w:rPr>
        <w:t>1,</w:t>
      </w:r>
      <w:r w:rsidR="008039B0" w:rsidRPr="00C30BEB">
        <w:rPr>
          <w:rFonts w:ascii="Times New Roman" w:eastAsia="Times New Roman" w:hAnsi="Times New Roman" w:cs="Times New Roman"/>
          <w:sz w:val="24"/>
          <w:szCs w:val="24"/>
        </w:rPr>
        <w:t>58) =</w:t>
      </w:r>
      <w:r w:rsidRPr="00C30BEB">
        <w:rPr>
          <w:rFonts w:ascii="Times New Roman" w:eastAsia="Times New Roman" w:hAnsi="Times New Roman" w:cs="Times New Roman"/>
          <w:sz w:val="24"/>
          <w:szCs w:val="24"/>
        </w:rPr>
        <w:t xml:space="preserve">0.84,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&gt;0.05. En el segundo momento todos perciben mayor nivel de fatiga, pero no se observan diferencias entre el grupo de profesionales y el de población general.</w:t>
      </w:r>
    </w:p>
    <w:p w14:paraId="00000069" w14:textId="77777777" w:rsidR="009967C1" w:rsidRPr="00C30BEB" w:rsidRDefault="009967C1">
      <w:pPr>
        <w:spacing w:after="0" w:line="360" w:lineRule="auto"/>
        <w:jc w:val="center"/>
        <w:rPr>
          <w:rFonts w:ascii="Times New Roman" w:eastAsia="Times New Roman" w:hAnsi="Times New Roman" w:cs="Times New Roman"/>
          <w:sz w:val="24"/>
          <w:szCs w:val="24"/>
        </w:rPr>
      </w:pPr>
    </w:p>
    <w:p w14:paraId="0000006A" w14:textId="77777777" w:rsidR="009967C1" w:rsidRPr="00C30BEB" w:rsidRDefault="00F37A0B">
      <w:pPr>
        <w:spacing w:after="0" w:line="360" w:lineRule="auto"/>
        <w:jc w:val="center"/>
        <w:rPr>
          <w:rFonts w:ascii="Times New Roman" w:eastAsia="Times New Roman" w:hAnsi="Times New Roman" w:cs="Times New Roman"/>
          <w:b/>
          <w:sz w:val="24"/>
          <w:szCs w:val="24"/>
        </w:rPr>
      </w:pPr>
      <w:r w:rsidRPr="00C30BEB">
        <w:rPr>
          <w:rFonts w:ascii="Times New Roman" w:eastAsia="Times New Roman" w:hAnsi="Times New Roman" w:cs="Times New Roman"/>
          <w:b/>
          <w:i/>
          <w:sz w:val="24"/>
          <w:szCs w:val="24"/>
        </w:rPr>
        <w:t>Tabla 1</w:t>
      </w:r>
      <w:r w:rsidRPr="00C30BEB">
        <w:rPr>
          <w:rFonts w:ascii="Times New Roman" w:eastAsia="Times New Roman" w:hAnsi="Times New Roman" w:cs="Times New Roman"/>
          <w:b/>
          <w:sz w:val="24"/>
          <w:szCs w:val="24"/>
        </w:rPr>
        <w:t xml:space="preserve">. </w:t>
      </w:r>
      <w:r w:rsidRPr="00C30BEB">
        <w:rPr>
          <w:rFonts w:ascii="Times New Roman" w:eastAsia="Times New Roman" w:hAnsi="Times New Roman" w:cs="Times New Roman"/>
          <w:sz w:val="24"/>
          <w:szCs w:val="24"/>
        </w:rPr>
        <w:t>Comparación de medias para las variables “Fatiga percibida en el momento 1”, “Fatiga percibida en el momento 2” y “Diferencia en el Nivel de Fatiga global percibido” entre ambos momentos.</w:t>
      </w:r>
      <w:r w:rsidRPr="00C30BEB">
        <w:rPr>
          <w:rFonts w:ascii="Times New Roman" w:eastAsia="Times New Roman" w:hAnsi="Times New Roman" w:cs="Times New Roman"/>
          <w:b/>
          <w:sz w:val="24"/>
          <w:szCs w:val="24"/>
        </w:rPr>
        <w:t xml:space="preserve"> </w:t>
      </w:r>
    </w:p>
    <w:tbl>
      <w:tblPr>
        <w:tblStyle w:val="a2"/>
        <w:tblW w:w="838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578"/>
        <w:gridCol w:w="967"/>
        <w:gridCol w:w="1038"/>
        <w:gridCol w:w="967"/>
        <w:gridCol w:w="1038"/>
        <w:gridCol w:w="1133"/>
        <w:gridCol w:w="666"/>
      </w:tblGrid>
      <w:tr w:rsidR="00C30BEB" w:rsidRPr="00C30BEB" w14:paraId="376F57B2" w14:textId="77777777">
        <w:trPr>
          <w:jc w:val="center"/>
        </w:trPr>
        <w:tc>
          <w:tcPr>
            <w:tcW w:w="2578" w:type="dxa"/>
            <w:tcBorders>
              <w:top w:val="single" w:sz="4" w:space="0" w:color="000000"/>
              <w:bottom w:val="single" w:sz="4" w:space="0" w:color="000000"/>
            </w:tcBorders>
            <w:vAlign w:val="center"/>
          </w:tcPr>
          <w:p w14:paraId="0000006B" w14:textId="77777777" w:rsidR="009967C1" w:rsidRPr="00C30BEB" w:rsidRDefault="00F37A0B">
            <w:pPr>
              <w:spacing w:line="360" w:lineRule="auto"/>
              <w:jc w:val="both"/>
              <w:rPr>
                <w:rFonts w:ascii="Times New Roman" w:eastAsia="Times New Roman" w:hAnsi="Times New Roman" w:cs="Times New Roman"/>
                <w:b/>
                <w:color w:val="auto"/>
                <w:sz w:val="24"/>
                <w:szCs w:val="24"/>
              </w:rPr>
            </w:pPr>
            <w:r w:rsidRPr="00C30BEB">
              <w:rPr>
                <w:rFonts w:ascii="Times New Roman" w:eastAsia="Times New Roman" w:hAnsi="Times New Roman" w:cs="Times New Roman"/>
                <w:b/>
                <w:color w:val="auto"/>
                <w:sz w:val="24"/>
                <w:szCs w:val="24"/>
              </w:rPr>
              <w:t>Variable</w:t>
            </w:r>
          </w:p>
        </w:tc>
        <w:tc>
          <w:tcPr>
            <w:tcW w:w="2005" w:type="dxa"/>
            <w:gridSpan w:val="2"/>
            <w:tcBorders>
              <w:top w:val="single" w:sz="4" w:space="0" w:color="000000"/>
              <w:bottom w:val="single" w:sz="4" w:space="0" w:color="000000"/>
            </w:tcBorders>
            <w:vAlign w:val="center"/>
          </w:tcPr>
          <w:p w14:paraId="0000006C" w14:textId="77777777" w:rsidR="009967C1" w:rsidRPr="00C30BEB" w:rsidRDefault="00F37A0B">
            <w:pPr>
              <w:spacing w:line="360" w:lineRule="auto"/>
              <w:jc w:val="center"/>
              <w:rPr>
                <w:rFonts w:ascii="Times New Roman" w:eastAsia="Times New Roman" w:hAnsi="Times New Roman" w:cs="Times New Roman"/>
                <w:b/>
                <w:color w:val="auto"/>
                <w:sz w:val="24"/>
                <w:szCs w:val="24"/>
              </w:rPr>
            </w:pPr>
            <w:r w:rsidRPr="00C30BEB">
              <w:rPr>
                <w:rFonts w:ascii="Times New Roman" w:eastAsia="Times New Roman" w:hAnsi="Times New Roman" w:cs="Times New Roman"/>
                <w:b/>
                <w:color w:val="auto"/>
                <w:sz w:val="24"/>
                <w:szCs w:val="24"/>
              </w:rPr>
              <w:t>Fatiga percibida (1)</w:t>
            </w:r>
          </w:p>
        </w:tc>
        <w:tc>
          <w:tcPr>
            <w:tcW w:w="2005" w:type="dxa"/>
            <w:gridSpan w:val="2"/>
            <w:tcBorders>
              <w:top w:val="single" w:sz="4" w:space="0" w:color="000000"/>
              <w:bottom w:val="single" w:sz="4" w:space="0" w:color="000000"/>
            </w:tcBorders>
            <w:vAlign w:val="center"/>
          </w:tcPr>
          <w:p w14:paraId="0000006E" w14:textId="77777777" w:rsidR="009967C1" w:rsidRPr="00C30BEB" w:rsidRDefault="00F37A0B">
            <w:pPr>
              <w:spacing w:line="360" w:lineRule="auto"/>
              <w:jc w:val="center"/>
              <w:rPr>
                <w:rFonts w:ascii="Times New Roman" w:eastAsia="Times New Roman" w:hAnsi="Times New Roman" w:cs="Times New Roman"/>
                <w:b/>
                <w:color w:val="auto"/>
                <w:sz w:val="24"/>
                <w:szCs w:val="24"/>
              </w:rPr>
            </w:pPr>
            <w:r w:rsidRPr="00C30BEB">
              <w:rPr>
                <w:rFonts w:ascii="Times New Roman" w:eastAsia="Times New Roman" w:hAnsi="Times New Roman" w:cs="Times New Roman"/>
                <w:b/>
                <w:color w:val="auto"/>
                <w:sz w:val="24"/>
                <w:szCs w:val="24"/>
              </w:rPr>
              <w:t>Fatiga percibida (2)</w:t>
            </w:r>
          </w:p>
        </w:tc>
        <w:tc>
          <w:tcPr>
            <w:tcW w:w="1799" w:type="dxa"/>
            <w:gridSpan w:val="2"/>
            <w:tcBorders>
              <w:top w:val="single" w:sz="4" w:space="0" w:color="000000"/>
              <w:bottom w:val="single" w:sz="4" w:space="0" w:color="000000"/>
            </w:tcBorders>
            <w:vAlign w:val="center"/>
          </w:tcPr>
          <w:p w14:paraId="00000070" w14:textId="77777777" w:rsidR="009967C1" w:rsidRPr="00C30BEB" w:rsidRDefault="00F37A0B">
            <w:pPr>
              <w:spacing w:line="360" w:lineRule="auto"/>
              <w:jc w:val="center"/>
              <w:rPr>
                <w:rFonts w:ascii="Times New Roman" w:eastAsia="Times New Roman" w:hAnsi="Times New Roman" w:cs="Times New Roman"/>
                <w:b/>
                <w:color w:val="auto"/>
                <w:sz w:val="24"/>
                <w:szCs w:val="24"/>
              </w:rPr>
            </w:pPr>
            <w:r w:rsidRPr="00C30BEB">
              <w:rPr>
                <w:rFonts w:ascii="Times New Roman" w:eastAsia="Times New Roman" w:hAnsi="Times New Roman" w:cs="Times New Roman"/>
                <w:b/>
                <w:color w:val="auto"/>
                <w:sz w:val="24"/>
                <w:szCs w:val="24"/>
              </w:rPr>
              <w:t>DifFatiga</w:t>
            </w:r>
          </w:p>
        </w:tc>
      </w:tr>
      <w:tr w:rsidR="00C30BEB" w:rsidRPr="00C30BEB" w14:paraId="458407A7" w14:textId="77777777">
        <w:trPr>
          <w:jc w:val="center"/>
        </w:trPr>
        <w:tc>
          <w:tcPr>
            <w:tcW w:w="2578" w:type="dxa"/>
            <w:tcBorders>
              <w:top w:val="single" w:sz="4" w:space="0" w:color="000000"/>
              <w:bottom w:val="single" w:sz="4" w:space="0" w:color="000000"/>
            </w:tcBorders>
            <w:vAlign w:val="center"/>
          </w:tcPr>
          <w:p w14:paraId="00000072" w14:textId="77777777" w:rsidR="009967C1" w:rsidRPr="00C30BEB" w:rsidRDefault="00F37A0B">
            <w:pPr>
              <w:spacing w:line="360" w:lineRule="auto"/>
              <w:jc w:val="both"/>
              <w:rPr>
                <w:rFonts w:ascii="Times New Roman" w:eastAsia="Times New Roman" w:hAnsi="Times New Roman" w:cs="Times New Roman"/>
                <w:b/>
                <w:color w:val="auto"/>
                <w:sz w:val="24"/>
                <w:szCs w:val="24"/>
              </w:rPr>
            </w:pPr>
            <w:r w:rsidRPr="00C30BEB">
              <w:rPr>
                <w:rFonts w:ascii="Times New Roman" w:eastAsia="Times New Roman" w:hAnsi="Times New Roman" w:cs="Times New Roman"/>
                <w:b/>
                <w:color w:val="auto"/>
                <w:sz w:val="24"/>
                <w:szCs w:val="24"/>
              </w:rPr>
              <w:t>Grupo</w:t>
            </w:r>
          </w:p>
        </w:tc>
        <w:tc>
          <w:tcPr>
            <w:tcW w:w="2005" w:type="dxa"/>
            <w:gridSpan w:val="2"/>
            <w:tcBorders>
              <w:top w:val="single" w:sz="4" w:space="0" w:color="000000"/>
              <w:bottom w:val="single" w:sz="4" w:space="0" w:color="000000"/>
            </w:tcBorders>
            <w:vAlign w:val="center"/>
          </w:tcPr>
          <w:p w14:paraId="00000073" w14:textId="77777777" w:rsidR="009967C1" w:rsidRPr="00C30BEB" w:rsidRDefault="00F37A0B">
            <w:pPr>
              <w:spacing w:line="360" w:lineRule="auto"/>
              <w:jc w:val="center"/>
              <w:rPr>
                <w:rFonts w:ascii="Times New Roman" w:eastAsia="Times New Roman" w:hAnsi="Times New Roman" w:cs="Times New Roman"/>
                <w:i/>
                <w:color w:val="auto"/>
                <w:sz w:val="24"/>
                <w:szCs w:val="24"/>
              </w:rPr>
            </w:pPr>
            <w:r w:rsidRPr="00C30BEB">
              <w:rPr>
                <w:rFonts w:ascii="Times New Roman" w:eastAsia="Times New Roman" w:hAnsi="Times New Roman" w:cs="Times New Roman"/>
                <w:i/>
                <w:color w:val="auto"/>
                <w:sz w:val="24"/>
                <w:szCs w:val="24"/>
              </w:rPr>
              <w:t>Media          DE</w:t>
            </w:r>
          </w:p>
        </w:tc>
        <w:tc>
          <w:tcPr>
            <w:tcW w:w="2005" w:type="dxa"/>
            <w:gridSpan w:val="2"/>
            <w:tcBorders>
              <w:top w:val="single" w:sz="4" w:space="0" w:color="000000"/>
              <w:bottom w:val="single" w:sz="4" w:space="0" w:color="000000"/>
            </w:tcBorders>
            <w:vAlign w:val="center"/>
          </w:tcPr>
          <w:p w14:paraId="00000075" w14:textId="77777777" w:rsidR="009967C1" w:rsidRPr="00C30BEB" w:rsidRDefault="00F37A0B">
            <w:pPr>
              <w:spacing w:line="360" w:lineRule="auto"/>
              <w:jc w:val="center"/>
              <w:rPr>
                <w:rFonts w:ascii="Times New Roman" w:eastAsia="Times New Roman" w:hAnsi="Times New Roman" w:cs="Times New Roman"/>
                <w:i/>
                <w:color w:val="auto"/>
                <w:sz w:val="24"/>
                <w:szCs w:val="24"/>
              </w:rPr>
            </w:pPr>
            <w:r w:rsidRPr="00C30BEB">
              <w:rPr>
                <w:rFonts w:ascii="Times New Roman" w:eastAsia="Times New Roman" w:hAnsi="Times New Roman" w:cs="Times New Roman"/>
                <w:i/>
                <w:color w:val="auto"/>
                <w:sz w:val="24"/>
                <w:szCs w:val="24"/>
              </w:rPr>
              <w:t>Media          DE</w:t>
            </w:r>
          </w:p>
        </w:tc>
        <w:tc>
          <w:tcPr>
            <w:tcW w:w="1799" w:type="dxa"/>
            <w:gridSpan w:val="2"/>
            <w:tcBorders>
              <w:top w:val="single" w:sz="4" w:space="0" w:color="000000"/>
              <w:bottom w:val="single" w:sz="4" w:space="0" w:color="000000"/>
            </w:tcBorders>
            <w:vAlign w:val="center"/>
          </w:tcPr>
          <w:p w14:paraId="00000077" w14:textId="77777777" w:rsidR="009967C1" w:rsidRPr="00C30BEB" w:rsidRDefault="00F37A0B">
            <w:pPr>
              <w:spacing w:line="360" w:lineRule="auto"/>
              <w:jc w:val="center"/>
              <w:rPr>
                <w:rFonts w:ascii="Times New Roman" w:eastAsia="Times New Roman" w:hAnsi="Times New Roman" w:cs="Times New Roman"/>
                <w:i/>
                <w:color w:val="auto"/>
                <w:sz w:val="24"/>
                <w:szCs w:val="24"/>
              </w:rPr>
            </w:pPr>
            <w:r w:rsidRPr="00C30BEB">
              <w:rPr>
                <w:rFonts w:ascii="Times New Roman" w:eastAsia="Times New Roman" w:hAnsi="Times New Roman" w:cs="Times New Roman"/>
                <w:i/>
                <w:color w:val="auto"/>
                <w:sz w:val="24"/>
                <w:szCs w:val="24"/>
              </w:rPr>
              <w:t>Media          DE</w:t>
            </w:r>
          </w:p>
        </w:tc>
      </w:tr>
      <w:tr w:rsidR="00C30BEB" w:rsidRPr="00C30BEB" w14:paraId="75267026" w14:textId="77777777">
        <w:trPr>
          <w:jc w:val="center"/>
        </w:trPr>
        <w:tc>
          <w:tcPr>
            <w:tcW w:w="2578" w:type="dxa"/>
            <w:tcBorders>
              <w:top w:val="single" w:sz="4" w:space="0" w:color="000000"/>
            </w:tcBorders>
            <w:vAlign w:val="center"/>
          </w:tcPr>
          <w:p w14:paraId="00000079" w14:textId="77777777" w:rsidR="009967C1" w:rsidRPr="00C30BEB" w:rsidRDefault="00F37A0B">
            <w:pPr>
              <w:spacing w:line="360" w:lineRule="auto"/>
              <w:jc w:val="both"/>
              <w:rPr>
                <w:rFonts w:ascii="Times New Roman" w:eastAsia="Times New Roman" w:hAnsi="Times New Roman" w:cs="Times New Roman"/>
                <w:b/>
                <w:color w:val="auto"/>
                <w:sz w:val="24"/>
                <w:szCs w:val="24"/>
              </w:rPr>
            </w:pPr>
            <w:r w:rsidRPr="00C30BEB">
              <w:rPr>
                <w:rFonts w:ascii="Times New Roman" w:eastAsia="Times New Roman" w:hAnsi="Times New Roman" w:cs="Times New Roman"/>
                <w:b/>
                <w:color w:val="auto"/>
                <w:sz w:val="24"/>
                <w:szCs w:val="24"/>
              </w:rPr>
              <w:t>Conductores profesionales</w:t>
            </w:r>
          </w:p>
        </w:tc>
        <w:tc>
          <w:tcPr>
            <w:tcW w:w="967" w:type="dxa"/>
            <w:tcBorders>
              <w:top w:val="single" w:sz="4" w:space="0" w:color="000000"/>
            </w:tcBorders>
            <w:vAlign w:val="center"/>
          </w:tcPr>
          <w:p w14:paraId="0000007A"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2.13</w:t>
            </w:r>
          </w:p>
        </w:tc>
        <w:tc>
          <w:tcPr>
            <w:tcW w:w="1038" w:type="dxa"/>
            <w:tcBorders>
              <w:top w:val="single" w:sz="4" w:space="0" w:color="000000"/>
            </w:tcBorders>
            <w:vAlign w:val="center"/>
          </w:tcPr>
          <w:p w14:paraId="0000007B"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1.81</w:t>
            </w:r>
          </w:p>
        </w:tc>
        <w:tc>
          <w:tcPr>
            <w:tcW w:w="967" w:type="dxa"/>
            <w:tcBorders>
              <w:top w:val="single" w:sz="4" w:space="0" w:color="000000"/>
            </w:tcBorders>
            <w:vAlign w:val="center"/>
          </w:tcPr>
          <w:p w14:paraId="0000007C"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5.17</w:t>
            </w:r>
          </w:p>
        </w:tc>
        <w:tc>
          <w:tcPr>
            <w:tcW w:w="1038" w:type="dxa"/>
            <w:tcBorders>
              <w:top w:val="single" w:sz="4" w:space="0" w:color="000000"/>
            </w:tcBorders>
            <w:vAlign w:val="center"/>
          </w:tcPr>
          <w:p w14:paraId="0000007D"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2.90</w:t>
            </w:r>
          </w:p>
        </w:tc>
        <w:tc>
          <w:tcPr>
            <w:tcW w:w="1133" w:type="dxa"/>
            <w:tcBorders>
              <w:top w:val="single" w:sz="4" w:space="0" w:color="000000"/>
            </w:tcBorders>
            <w:vAlign w:val="center"/>
          </w:tcPr>
          <w:p w14:paraId="0000007E"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3.03</w:t>
            </w:r>
          </w:p>
        </w:tc>
        <w:tc>
          <w:tcPr>
            <w:tcW w:w="666" w:type="dxa"/>
            <w:tcBorders>
              <w:top w:val="single" w:sz="4" w:space="0" w:color="000000"/>
            </w:tcBorders>
            <w:vAlign w:val="center"/>
          </w:tcPr>
          <w:p w14:paraId="0000007F"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2.77</w:t>
            </w:r>
          </w:p>
        </w:tc>
      </w:tr>
      <w:tr w:rsidR="00C30BEB" w:rsidRPr="00C30BEB" w14:paraId="5EA963E1" w14:textId="77777777">
        <w:trPr>
          <w:jc w:val="center"/>
        </w:trPr>
        <w:tc>
          <w:tcPr>
            <w:tcW w:w="2578" w:type="dxa"/>
            <w:tcBorders>
              <w:bottom w:val="single" w:sz="4" w:space="0" w:color="000000"/>
            </w:tcBorders>
            <w:vAlign w:val="center"/>
          </w:tcPr>
          <w:p w14:paraId="00000080" w14:textId="77777777" w:rsidR="009967C1" w:rsidRPr="00C30BEB" w:rsidRDefault="00F37A0B">
            <w:pPr>
              <w:spacing w:line="360" w:lineRule="auto"/>
              <w:jc w:val="both"/>
              <w:rPr>
                <w:rFonts w:ascii="Times New Roman" w:eastAsia="Times New Roman" w:hAnsi="Times New Roman" w:cs="Times New Roman"/>
                <w:b/>
                <w:color w:val="auto"/>
                <w:sz w:val="24"/>
                <w:szCs w:val="24"/>
              </w:rPr>
            </w:pPr>
            <w:r w:rsidRPr="00C30BEB">
              <w:rPr>
                <w:rFonts w:ascii="Times New Roman" w:eastAsia="Times New Roman" w:hAnsi="Times New Roman" w:cs="Times New Roman"/>
                <w:b/>
                <w:color w:val="auto"/>
                <w:sz w:val="24"/>
                <w:szCs w:val="24"/>
              </w:rPr>
              <w:t>Grupo comparación</w:t>
            </w:r>
          </w:p>
        </w:tc>
        <w:tc>
          <w:tcPr>
            <w:tcW w:w="967" w:type="dxa"/>
            <w:tcBorders>
              <w:bottom w:val="single" w:sz="4" w:space="0" w:color="000000"/>
            </w:tcBorders>
            <w:vAlign w:val="center"/>
          </w:tcPr>
          <w:p w14:paraId="00000081"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2.40</w:t>
            </w:r>
          </w:p>
        </w:tc>
        <w:tc>
          <w:tcPr>
            <w:tcW w:w="1038" w:type="dxa"/>
            <w:tcBorders>
              <w:bottom w:val="single" w:sz="4" w:space="0" w:color="000000"/>
            </w:tcBorders>
            <w:vAlign w:val="center"/>
          </w:tcPr>
          <w:p w14:paraId="00000082"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2.56</w:t>
            </w:r>
          </w:p>
        </w:tc>
        <w:tc>
          <w:tcPr>
            <w:tcW w:w="967" w:type="dxa"/>
            <w:tcBorders>
              <w:bottom w:val="single" w:sz="4" w:space="0" w:color="000000"/>
            </w:tcBorders>
            <w:vAlign w:val="center"/>
          </w:tcPr>
          <w:p w14:paraId="00000083"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4.70</w:t>
            </w:r>
          </w:p>
        </w:tc>
        <w:tc>
          <w:tcPr>
            <w:tcW w:w="1038" w:type="dxa"/>
            <w:tcBorders>
              <w:bottom w:val="single" w:sz="4" w:space="0" w:color="000000"/>
            </w:tcBorders>
            <w:vAlign w:val="center"/>
          </w:tcPr>
          <w:p w14:paraId="00000084"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2.57</w:t>
            </w:r>
          </w:p>
        </w:tc>
        <w:tc>
          <w:tcPr>
            <w:tcW w:w="1133" w:type="dxa"/>
            <w:tcBorders>
              <w:bottom w:val="single" w:sz="4" w:space="0" w:color="000000"/>
            </w:tcBorders>
            <w:vAlign w:val="center"/>
          </w:tcPr>
          <w:p w14:paraId="00000085"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2.30</w:t>
            </w:r>
          </w:p>
        </w:tc>
        <w:tc>
          <w:tcPr>
            <w:tcW w:w="666" w:type="dxa"/>
            <w:tcBorders>
              <w:bottom w:val="single" w:sz="4" w:space="0" w:color="000000"/>
            </w:tcBorders>
            <w:vAlign w:val="center"/>
          </w:tcPr>
          <w:p w14:paraId="00000086" w14:textId="77777777" w:rsidR="009967C1" w:rsidRPr="00C30BEB" w:rsidRDefault="00F37A0B">
            <w:pPr>
              <w:spacing w:line="360" w:lineRule="auto"/>
              <w:jc w:val="center"/>
              <w:rPr>
                <w:rFonts w:ascii="Times New Roman" w:eastAsia="Times New Roman" w:hAnsi="Times New Roman" w:cs="Times New Roman"/>
                <w:color w:val="auto"/>
                <w:sz w:val="24"/>
                <w:szCs w:val="24"/>
              </w:rPr>
            </w:pPr>
            <w:r w:rsidRPr="00C30BEB">
              <w:rPr>
                <w:rFonts w:ascii="Times New Roman" w:eastAsia="Times New Roman" w:hAnsi="Times New Roman" w:cs="Times New Roman"/>
                <w:color w:val="auto"/>
                <w:sz w:val="24"/>
                <w:szCs w:val="24"/>
              </w:rPr>
              <w:t>3.40</w:t>
            </w:r>
          </w:p>
        </w:tc>
      </w:tr>
    </w:tbl>
    <w:p w14:paraId="00000087" w14:textId="77777777" w:rsidR="009967C1" w:rsidRPr="00C30BEB" w:rsidRDefault="00F37A0B">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*DifFatiga=diferencia entre ambos momentos en el Nivel de fatiga global percibido. </w:t>
      </w:r>
    </w:p>
    <w:p w14:paraId="00000088" w14:textId="77777777" w:rsidR="009967C1" w:rsidRPr="00C30BEB" w:rsidRDefault="009967C1">
      <w:pPr>
        <w:spacing w:after="0" w:line="360" w:lineRule="auto"/>
        <w:jc w:val="both"/>
        <w:rPr>
          <w:rFonts w:ascii="Times New Roman" w:eastAsia="Times New Roman" w:hAnsi="Times New Roman" w:cs="Times New Roman"/>
          <w:sz w:val="24"/>
          <w:szCs w:val="24"/>
        </w:rPr>
      </w:pPr>
    </w:p>
    <w:p w14:paraId="00000089" w14:textId="7FA6CF19" w:rsidR="009967C1" w:rsidRPr="00C30BEB" w:rsidRDefault="00F37A0B">
      <w:pPr>
        <w:spacing w:after="0" w:line="360" w:lineRule="auto"/>
        <w:ind w:firstLine="720"/>
        <w:jc w:val="both"/>
        <w:rPr>
          <w:rFonts w:ascii="Times New Roman" w:eastAsia="Times New Roman" w:hAnsi="Times New Roman" w:cs="Times New Roman"/>
          <w:sz w:val="24"/>
          <w:szCs w:val="24"/>
        </w:rPr>
      </w:pPr>
      <w:bookmarkStart w:id="3" w:name="_heading=h.1fob9te" w:colFirst="0" w:colLast="0"/>
      <w:bookmarkEnd w:id="3"/>
      <w:r w:rsidRPr="00C30BEB">
        <w:rPr>
          <w:rFonts w:ascii="Times New Roman" w:eastAsia="Times New Roman" w:hAnsi="Times New Roman" w:cs="Times New Roman"/>
          <w:sz w:val="24"/>
          <w:szCs w:val="24"/>
        </w:rPr>
        <w:t xml:space="preserve">En cuanto a la </w:t>
      </w:r>
      <w:r w:rsidRPr="00C30BEB">
        <w:rPr>
          <w:rFonts w:ascii="Times New Roman" w:eastAsia="Times New Roman" w:hAnsi="Times New Roman" w:cs="Times New Roman"/>
          <w:i/>
          <w:sz w:val="24"/>
          <w:szCs w:val="24"/>
        </w:rPr>
        <w:t>Escala de severidad de la fatiga</w:t>
      </w:r>
      <w:r w:rsidRPr="00C30BEB">
        <w:rPr>
          <w:rFonts w:ascii="Times New Roman" w:eastAsia="Times New Roman" w:hAnsi="Times New Roman" w:cs="Times New Roman"/>
          <w:sz w:val="24"/>
          <w:szCs w:val="24"/>
        </w:rPr>
        <w:t>, el grupo de conductores profesionales (</w:t>
      </w:r>
      <w:r w:rsidRPr="00C30BEB">
        <w:rPr>
          <w:rFonts w:ascii="Times New Roman" w:eastAsia="Times New Roman" w:hAnsi="Times New Roman" w:cs="Times New Roman"/>
          <w:i/>
          <w:sz w:val="24"/>
          <w:szCs w:val="24"/>
        </w:rPr>
        <w:t>Media</w:t>
      </w:r>
      <w:r w:rsidRPr="00C30BEB">
        <w:rPr>
          <w:rFonts w:ascii="Times New Roman" w:eastAsia="Times New Roman" w:hAnsi="Times New Roman" w:cs="Times New Roman"/>
          <w:sz w:val="24"/>
          <w:szCs w:val="24"/>
        </w:rPr>
        <w:t xml:space="preserve">=30.03, </w:t>
      </w:r>
      <w:r w:rsidRPr="00C30BEB">
        <w:rPr>
          <w:rFonts w:ascii="Times New Roman" w:eastAsia="Times New Roman" w:hAnsi="Times New Roman" w:cs="Times New Roman"/>
          <w:i/>
          <w:sz w:val="24"/>
          <w:szCs w:val="24"/>
        </w:rPr>
        <w:t>D.E</w:t>
      </w:r>
      <w:r w:rsidRPr="00C30BEB">
        <w:rPr>
          <w:rFonts w:ascii="Times New Roman" w:eastAsia="Times New Roman" w:hAnsi="Times New Roman" w:cs="Times New Roman"/>
          <w:sz w:val="24"/>
          <w:szCs w:val="24"/>
        </w:rPr>
        <w:t>.=10.50) informó significativamente mayor severidad en la fatiga que el grupo de trabajadores de población general (</w:t>
      </w:r>
      <w:r w:rsidRPr="00C30BEB">
        <w:rPr>
          <w:rFonts w:ascii="Times New Roman" w:eastAsia="Times New Roman" w:hAnsi="Times New Roman" w:cs="Times New Roman"/>
          <w:i/>
          <w:sz w:val="24"/>
          <w:szCs w:val="24"/>
        </w:rPr>
        <w:t>Media</w:t>
      </w:r>
      <w:r w:rsidRPr="00C30BEB">
        <w:rPr>
          <w:rFonts w:ascii="Times New Roman" w:eastAsia="Times New Roman" w:hAnsi="Times New Roman" w:cs="Times New Roman"/>
          <w:sz w:val="24"/>
          <w:szCs w:val="24"/>
        </w:rPr>
        <w:t xml:space="preserve">=22.70, </w:t>
      </w:r>
      <w:r w:rsidRPr="00C30BEB">
        <w:rPr>
          <w:rFonts w:ascii="Times New Roman" w:eastAsia="Times New Roman" w:hAnsi="Times New Roman" w:cs="Times New Roman"/>
          <w:i/>
          <w:sz w:val="24"/>
          <w:szCs w:val="24"/>
        </w:rPr>
        <w:t>D.E</w:t>
      </w:r>
      <w:r w:rsidRPr="00C30BEB">
        <w:rPr>
          <w:rFonts w:ascii="Times New Roman" w:eastAsia="Times New Roman" w:hAnsi="Times New Roman" w:cs="Times New Roman"/>
          <w:sz w:val="24"/>
          <w:szCs w:val="24"/>
        </w:rPr>
        <w:t xml:space="preserve">.=11.08), </w:t>
      </w:r>
      <w:r w:rsidR="008039B0" w:rsidRPr="00C30BEB">
        <w:rPr>
          <w:rFonts w:ascii="Times New Roman" w:eastAsia="Times New Roman" w:hAnsi="Times New Roman" w:cs="Times New Roman"/>
          <w:i/>
          <w:sz w:val="24"/>
          <w:szCs w:val="24"/>
        </w:rPr>
        <w:t>t</w:t>
      </w:r>
      <w:r w:rsidR="008039B0" w:rsidRPr="00C30BEB">
        <w:rPr>
          <w:rFonts w:ascii="Times New Roman" w:eastAsia="Times New Roman" w:hAnsi="Times New Roman" w:cs="Times New Roman"/>
          <w:sz w:val="24"/>
          <w:szCs w:val="24"/>
        </w:rPr>
        <w:t xml:space="preserve"> (58) =</w:t>
      </w:r>
      <w:r w:rsidRPr="00C30BEB">
        <w:rPr>
          <w:rFonts w:ascii="Times New Roman" w:eastAsia="Times New Roman" w:hAnsi="Times New Roman" w:cs="Times New Roman"/>
          <w:sz w:val="24"/>
          <w:szCs w:val="24"/>
        </w:rPr>
        <w:t xml:space="preserve">2.63,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&lt;0.001. El tamaño de la diferencia resultó alto (</w:t>
      </w:r>
      <w:r w:rsidRPr="00C30BEB">
        <w:rPr>
          <w:rFonts w:ascii="Times New Roman" w:eastAsia="Times New Roman" w:hAnsi="Times New Roman" w:cs="Times New Roman"/>
          <w:i/>
          <w:sz w:val="24"/>
          <w:szCs w:val="24"/>
        </w:rPr>
        <w:t>d</w:t>
      </w:r>
      <w:r w:rsidRPr="00C30BEB">
        <w:rPr>
          <w:rFonts w:ascii="Times New Roman" w:eastAsia="Times New Roman" w:hAnsi="Times New Roman" w:cs="Times New Roman"/>
          <w:sz w:val="24"/>
          <w:szCs w:val="24"/>
        </w:rPr>
        <w:t xml:space="preserve"> de Cohen=-0.68). Además de calcular el nivel global de interferencia a la fatiga, complementariamente, calculamos las diferencias de medias para </w:t>
      </w:r>
      <w:r w:rsidRPr="00C30BEB">
        <w:rPr>
          <w:rFonts w:ascii="Times New Roman" w:eastAsia="Times New Roman" w:hAnsi="Times New Roman" w:cs="Times New Roman"/>
          <w:sz w:val="24"/>
          <w:szCs w:val="24"/>
        </w:rPr>
        <w:lastRenderedPageBreak/>
        <w:t xml:space="preserve">ambos grupos a nivel de los ítems de la escala Severidad de la Fatiga (Tabla 2). En general, se observan mayores puntuaciones en </w:t>
      </w:r>
      <w:r w:rsidR="00940DC7" w:rsidRPr="00C30BEB">
        <w:rPr>
          <w:rFonts w:ascii="Times New Roman" w:eastAsia="Times New Roman" w:hAnsi="Times New Roman" w:cs="Times New Roman"/>
          <w:sz w:val="24"/>
          <w:szCs w:val="24"/>
        </w:rPr>
        <w:t xml:space="preserve">el grupo de </w:t>
      </w:r>
      <w:r w:rsidRPr="00C30BEB">
        <w:rPr>
          <w:rFonts w:ascii="Times New Roman" w:eastAsia="Times New Roman" w:hAnsi="Times New Roman" w:cs="Times New Roman"/>
          <w:sz w:val="24"/>
          <w:szCs w:val="24"/>
        </w:rPr>
        <w:t xml:space="preserve">choferes.  </w:t>
      </w:r>
    </w:p>
    <w:p w14:paraId="0000008A" w14:textId="77777777" w:rsidR="009967C1" w:rsidRPr="00C30BEB" w:rsidRDefault="009967C1">
      <w:pPr>
        <w:spacing w:after="0" w:line="360" w:lineRule="auto"/>
        <w:ind w:firstLine="720"/>
        <w:jc w:val="both"/>
        <w:rPr>
          <w:rFonts w:ascii="Times New Roman" w:eastAsia="Times New Roman" w:hAnsi="Times New Roman" w:cs="Times New Roman"/>
          <w:sz w:val="24"/>
          <w:szCs w:val="24"/>
        </w:rPr>
      </w:pPr>
    </w:p>
    <w:p w14:paraId="0000008B" w14:textId="77777777" w:rsidR="009967C1" w:rsidRPr="00C30BEB" w:rsidRDefault="009967C1">
      <w:pPr>
        <w:spacing w:after="0" w:line="360" w:lineRule="auto"/>
        <w:rPr>
          <w:rFonts w:ascii="Times New Roman" w:eastAsia="Times New Roman" w:hAnsi="Times New Roman" w:cs="Times New Roman"/>
          <w:sz w:val="24"/>
          <w:szCs w:val="24"/>
        </w:rPr>
      </w:pPr>
    </w:p>
    <w:tbl>
      <w:tblPr>
        <w:tblStyle w:val="a3"/>
        <w:tblW w:w="9362" w:type="dxa"/>
        <w:tblInd w:w="0" w:type="dxa"/>
        <w:tblLayout w:type="fixed"/>
        <w:tblLook w:val="0000" w:firstRow="0" w:lastRow="0" w:firstColumn="0" w:lastColumn="0" w:noHBand="0" w:noVBand="0"/>
      </w:tblPr>
      <w:tblGrid>
        <w:gridCol w:w="3261"/>
        <w:gridCol w:w="1842"/>
        <w:gridCol w:w="1134"/>
        <w:gridCol w:w="1013"/>
        <w:gridCol w:w="121"/>
        <w:gridCol w:w="1991"/>
      </w:tblGrid>
      <w:tr w:rsidR="00C30BEB" w:rsidRPr="00C30BEB" w14:paraId="2369952B" w14:textId="77777777">
        <w:tc>
          <w:tcPr>
            <w:tcW w:w="9362" w:type="dxa"/>
            <w:gridSpan w:val="6"/>
            <w:shd w:val="clear" w:color="auto" w:fill="FFFFFF"/>
            <w:vAlign w:val="center"/>
          </w:tcPr>
          <w:p w14:paraId="0000008C" w14:textId="77777777" w:rsidR="009967C1" w:rsidRPr="00C30BEB" w:rsidRDefault="00F37A0B">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b/>
                <w:i/>
                <w:sz w:val="24"/>
                <w:szCs w:val="24"/>
              </w:rPr>
              <w:t>Tabla 2.</w:t>
            </w:r>
            <w:r w:rsidRPr="00C30BEB">
              <w:rPr>
                <w:rFonts w:ascii="Times New Roman" w:eastAsia="Times New Roman" w:hAnsi="Times New Roman" w:cs="Times New Roman"/>
                <w:sz w:val="24"/>
                <w:szCs w:val="24"/>
              </w:rPr>
              <w:t xml:space="preserve"> Diferencia de medias entre ambos grupos. Ítems de la escala Severidad de la fatiga. </w:t>
            </w:r>
          </w:p>
        </w:tc>
      </w:tr>
      <w:tr w:rsidR="00C30BEB" w:rsidRPr="00C30BEB" w14:paraId="248C51B6" w14:textId="77777777">
        <w:trPr>
          <w:gridAfter w:val="1"/>
          <w:wAfter w:w="1991" w:type="dxa"/>
        </w:trPr>
        <w:tc>
          <w:tcPr>
            <w:tcW w:w="3261" w:type="dxa"/>
            <w:tcBorders>
              <w:bottom w:val="single" w:sz="4" w:space="0" w:color="000000"/>
            </w:tcBorders>
            <w:shd w:val="clear" w:color="auto" w:fill="FFFFFF"/>
          </w:tcPr>
          <w:p w14:paraId="00000092" w14:textId="77777777" w:rsidR="009967C1" w:rsidRPr="00C30BEB" w:rsidRDefault="009967C1">
            <w:pPr>
              <w:spacing w:after="0" w:line="360" w:lineRule="auto"/>
              <w:rPr>
                <w:rFonts w:ascii="Times New Roman" w:eastAsia="Times New Roman" w:hAnsi="Times New Roman" w:cs="Times New Roman"/>
                <w:sz w:val="24"/>
                <w:szCs w:val="24"/>
              </w:rPr>
            </w:pPr>
          </w:p>
        </w:tc>
        <w:tc>
          <w:tcPr>
            <w:tcW w:w="1842" w:type="dxa"/>
            <w:tcBorders>
              <w:bottom w:val="single" w:sz="4" w:space="0" w:color="000000"/>
            </w:tcBorders>
            <w:shd w:val="clear" w:color="auto" w:fill="FFFFFF"/>
            <w:vAlign w:val="bottom"/>
          </w:tcPr>
          <w:p w14:paraId="00000093" w14:textId="77777777" w:rsidR="009967C1" w:rsidRPr="00C30BEB" w:rsidRDefault="009967C1">
            <w:pPr>
              <w:spacing w:after="0" w:line="360" w:lineRule="auto"/>
              <w:ind w:left="60" w:right="60"/>
              <w:rPr>
                <w:rFonts w:ascii="Times New Roman" w:eastAsia="Times New Roman" w:hAnsi="Times New Roman" w:cs="Times New Roman"/>
                <w:b/>
                <w:sz w:val="24"/>
                <w:szCs w:val="24"/>
              </w:rPr>
            </w:pPr>
          </w:p>
        </w:tc>
        <w:tc>
          <w:tcPr>
            <w:tcW w:w="1134" w:type="dxa"/>
            <w:tcBorders>
              <w:bottom w:val="single" w:sz="4" w:space="0" w:color="000000"/>
            </w:tcBorders>
            <w:shd w:val="clear" w:color="auto" w:fill="FFFFFF"/>
            <w:vAlign w:val="bottom"/>
          </w:tcPr>
          <w:p w14:paraId="00000094" w14:textId="77777777" w:rsidR="009967C1" w:rsidRPr="00C30BEB" w:rsidRDefault="00F37A0B">
            <w:pPr>
              <w:spacing w:after="0" w:line="360" w:lineRule="auto"/>
              <w:ind w:left="60" w:right="60"/>
              <w:jc w:val="center"/>
              <w:rPr>
                <w:rFonts w:ascii="Times New Roman" w:eastAsia="Times New Roman" w:hAnsi="Times New Roman" w:cs="Times New Roman"/>
                <w:b/>
                <w:sz w:val="24"/>
                <w:szCs w:val="24"/>
              </w:rPr>
            </w:pPr>
            <w:r w:rsidRPr="00C30BEB">
              <w:rPr>
                <w:rFonts w:ascii="Times New Roman" w:eastAsia="Times New Roman" w:hAnsi="Times New Roman" w:cs="Times New Roman"/>
                <w:b/>
                <w:sz w:val="24"/>
                <w:szCs w:val="24"/>
              </w:rPr>
              <w:t>Media (DS)</w:t>
            </w:r>
          </w:p>
        </w:tc>
        <w:tc>
          <w:tcPr>
            <w:tcW w:w="1134" w:type="dxa"/>
            <w:gridSpan w:val="2"/>
            <w:tcBorders>
              <w:bottom w:val="single" w:sz="4" w:space="0" w:color="000000"/>
            </w:tcBorders>
            <w:shd w:val="clear" w:color="auto" w:fill="FFFFFF"/>
            <w:vAlign w:val="bottom"/>
          </w:tcPr>
          <w:p w14:paraId="00000095" w14:textId="6E6DBAE7" w:rsidR="009967C1" w:rsidRPr="00C30BEB" w:rsidRDefault="009D51EC">
            <w:pPr>
              <w:spacing w:after="0" w:line="360" w:lineRule="auto"/>
              <w:ind w:left="60" w:right="60"/>
              <w:jc w:val="center"/>
              <w:rPr>
                <w:rFonts w:ascii="Times New Roman" w:eastAsia="Times New Roman" w:hAnsi="Times New Roman" w:cs="Times New Roman"/>
                <w:b/>
                <w:sz w:val="24"/>
                <w:szCs w:val="24"/>
              </w:rPr>
            </w:pPr>
            <w:r w:rsidRPr="00C30BEB">
              <w:rPr>
                <w:rFonts w:ascii="Times New Roman" w:eastAsia="Times New Roman" w:hAnsi="Times New Roman" w:cs="Times New Roman"/>
                <w:b/>
                <w:i/>
                <w:sz w:val="24"/>
                <w:szCs w:val="24"/>
              </w:rPr>
              <w:t>T</w:t>
            </w:r>
          </w:p>
        </w:tc>
      </w:tr>
      <w:tr w:rsidR="00C30BEB" w:rsidRPr="00C30BEB" w14:paraId="36278AB6"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97"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Mi motivación es menor cuando estoy fatigado.</w:t>
            </w:r>
          </w:p>
        </w:tc>
        <w:tc>
          <w:tcPr>
            <w:tcW w:w="1842" w:type="dxa"/>
            <w:tcBorders>
              <w:top w:val="single" w:sz="4" w:space="0" w:color="000000"/>
              <w:bottom w:val="single" w:sz="4" w:space="0" w:color="000000"/>
            </w:tcBorders>
            <w:shd w:val="clear" w:color="auto" w:fill="FFFFFF"/>
          </w:tcPr>
          <w:p w14:paraId="00000098"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99" w14:textId="40E3F934"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5.17 (1.</w:t>
            </w:r>
            <w:r w:rsidR="00F37A0B" w:rsidRPr="00C30BEB">
              <w:rPr>
                <w:rFonts w:ascii="Times New Roman" w:eastAsia="Times New Roman" w:hAnsi="Times New Roman" w:cs="Times New Roman"/>
                <w:sz w:val="24"/>
                <w:szCs w:val="24"/>
              </w:rPr>
              <w:t>91)</w:t>
            </w:r>
          </w:p>
        </w:tc>
        <w:tc>
          <w:tcPr>
            <w:tcW w:w="1013" w:type="dxa"/>
            <w:vMerge w:val="restart"/>
            <w:tcBorders>
              <w:top w:val="single" w:sz="4" w:space="0" w:color="000000"/>
            </w:tcBorders>
            <w:shd w:val="clear" w:color="auto" w:fill="FFFFFF"/>
          </w:tcPr>
          <w:p w14:paraId="0000009A" w14:textId="41E062D2"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1.</w:t>
            </w:r>
            <w:r w:rsidR="00F37A0B" w:rsidRPr="00C30BEB">
              <w:rPr>
                <w:rFonts w:ascii="Times New Roman" w:eastAsia="Times New Roman" w:hAnsi="Times New Roman" w:cs="Times New Roman"/>
                <w:sz w:val="24"/>
                <w:szCs w:val="24"/>
              </w:rPr>
              <w:t>80</w:t>
            </w:r>
          </w:p>
        </w:tc>
      </w:tr>
      <w:tr w:rsidR="00C30BEB" w:rsidRPr="00C30BEB" w14:paraId="2601288F"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9B"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9C"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9D" w14:textId="5A5FF14E"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4.27 (1.</w:t>
            </w:r>
            <w:r w:rsidR="00F37A0B" w:rsidRPr="00C30BEB">
              <w:rPr>
                <w:rFonts w:ascii="Times New Roman" w:eastAsia="Times New Roman" w:hAnsi="Times New Roman" w:cs="Times New Roman"/>
                <w:sz w:val="24"/>
                <w:szCs w:val="24"/>
              </w:rPr>
              <w:t>94)</w:t>
            </w:r>
          </w:p>
        </w:tc>
        <w:tc>
          <w:tcPr>
            <w:tcW w:w="1013" w:type="dxa"/>
            <w:vMerge/>
            <w:tcBorders>
              <w:top w:val="single" w:sz="4" w:space="0" w:color="000000"/>
            </w:tcBorders>
            <w:shd w:val="clear" w:color="auto" w:fill="FFFFFF"/>
          </w:tcPr>
          <w:p w14:paraId="0000009E"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157DB185"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9F"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El ejercicio físico me produce fatiga</w:t>
            </w:r>
          </w:p>
        </w:tc>
        <w:tc>
          <w:tcPr>
            <w:tcW w:w="1842" w:type="dxa"/>
            <w:tcBorders>
              <w:top w:val="single" w:sz="4" w:space="0" w:color="000000"/>
              <w:bottom w:val="single" w:sz="4" w:space="0" w:color="000000"/>
            </w:tcBorders>
            <w:shd w:val="clear" w:color="auto" w:fill="FFFFFF"/>
          </w:tcPr>
          <w:p w14:paraId="000000A0"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A1" w14:textId="6A6DB11E"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3.93 (2.</w:t>
            </w:r>
            <w:r w:rsidR="00F37A0B" w:rsidRPr="00C30BEB">
              <w:rPr>
                <w:rFonts w:ascii="Times New Roman" w:eastAsia="Times New Roman" w:hAnsi="Times New Roman" w:cs="Times New Roman"/>
                <w:sz w:val="24"/>
                <w:szCs w:val="24"/>
              </w:rPr>
              <w:t>39)</w:t>
            </w:r>
          </w:p>
        </w:tc>
        <w:tc>
          <w:tcPr>
            <w:tcW w:w="1013" w:type="dxa"/>
            <w:vMerge w:val="restart"/>
            <w:tcBorders>
              <w:top w:val="single" w:sz="4" w:space="0" w:color="000000"/>
            </w:tcBorders>
            <w:shd w:val="clear" w:color="auto" w:fill="FFFFFF"/>
          </w:tcPr>
          <w:p w14:paraId="000000A2" w14:textId="5DEAC705"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w:t>
            </w:r>
            <w:r w:rsidR="00F37A0B" w:rsidRPr="00C30BEB">
              <w:rPr>
                <w:rFonts w:ascii="Times New Roman" w:eastAsia="Times New Roman" w:hAnsi="Times New Roman" w:cs="Times New Roman"/>
                <w:sz w:val="24"/>
                <w:szCs w:val="24"/>
              </w:rPr>
              <w:t>02*</w:t>
            </w:r>
          </w:p>
        </w:tc>
      </w:tr>
      <w:tr w:rsidR="00C30BEB" w:rsidRPr="00C30BEB" w14:paraId="120FFE4E"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A3"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A4" w14:textId="77777777" w:rsidR="009967C1" w:rsidRPr="00C30BEB" w:rsidRDefault="00F37A0B">
            <w:pPr>
              <w:spacing w:after="0" w:line="360" w:lineRule="auto"/>
              <w:ind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A5" w14:textId="28082A46"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2.80 (1.</w:t>
            </w:r>
            <w:r w:rsidR="00F37A0B" w:rsidRPr="00C30BEB">
              <w:rPr>
                <w:rFonts w:ascii="Times New Roman" w:eastAsia="Times New Roman" w:hAnsi="Times New Roman" w:cs="Times New Roman"/>
                <w:sz w:val="24"/>
                <w:szCs w:val="24"/>
              </w:rPr>
              <w:t>91)</w:t>
            </w:r>
          </w:p>
        </w:tc>
        <w:tc>
          <w:tcPr>
            <w:tcW w:w="1013" w:type="dxa"/>
            <w:vMerge/>
            <w:tcBorders>
              <w:top w:val="single" w:sz="4" w:space="0" w:color="000000"/>
            </w:tcBorders>
            <w:shd w:val="clear" w:color="auto" w:fill="FFFFFF"/>
          </w:tcPr>
          <w:p w14:paraId="000000A6"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0A9BB8A7"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A7"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Me fatigo fácilmente. </w:t>
            </w:r>
          </w:p>
        </w:tc>
        <w:tc>
          <w:tcPr>
            <w:tcW w:w="1842" w:type="dxa"/>
            <w:tcBorders>
              <w:top w:val="single" w:sz="4" w:space="0" w:color="000000"/>
              <w:bottom w:val="single" w:sz="4" w:space="0" w:color="000000"/>
            </w:tcBorders>
            <w:shd w:val="clear" w:color="auto" w:fill="FFFFFF"/>
          </w:tcPr>
          <w:p w14:paraId="000000A8"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A9" w14:textId="7A676F81"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4.00 (2.</w:t>
            </w:r>
            <w:r w:rsidR="00F37A0B" w:rsidRPr="00C30BEB">
              <w:rPr>
                <w:rFonts w:ascii="Times New Roman" w:eastAsia="Times New Roman" w:hAnsi="Times New Roman" w:cs="Times New Roman"/>
                <w:sz w:val="24"/>
                <w:szCs w:val="24"/>
              </w:rPr>
              <w:t>25)</w:t>
            </w:r>
          </w:p>
        </w:tc>
        <w:tc>
          <w:tcPr>
            <w:tcW w:w="1013" w:type="dxa"/>
            <w:vMerge w:val="restart"/>
            <w:tcBorders>
              <w:top w:val="single" w:sz="4" w:space="0" w:color="000000"/>
            </w:tcBorders>
            <w:shd w:val="clear" w:color="auto" w:fill="FFFFFF"/>
          </w:tcPr>
          <w:p w14:paraId="000000AA" w14:textId="38F3C776"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w:t>
            </w:r>
            <w:r w:rsidR="00F37A0B" w:rsidRPr="00C30BEB">
              <w:rPr>
                <w:rFonts w:ascii="Times New Roman" w:eastAsia="Times New Roman" w:hAnsi="Times New Roman" w:cs="Times New Roman"/>
                <w:sz w:val="24"/>
                <w:szCs w:val="24"/>
              </w:rPr>
              <w:t>02*</w:t>
            </w:r>
          </w:p>
        </w:tc>
      </w:tr>
      <w:tr w:rsidR="00C30BEB" w:rsidRPr="00C30BEB" w14:paraId="130788A2"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AB"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AC" w14:textId="77777777" w:rsidR="009967C1" w:rsidRPr="00C30BEB" w:rsidRDefault="00F37A0B">
            <w:pPr>
              <w:spacing w:after="0" w:line="360" w:lineRule="auto"/>
              <w:ind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AD" w14:textId="6C987BEE"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2.90 (1.</w:t>
            </w:r>
            <w:r w:rsidR="00F37A0B" w:rsidRPr="00C30BEB">
              <w:rPr>
                <w:rFonts w:ascii="Times New Roman" w:eastAsia="Times New Roman" w:hAnsi="Times New Roman" w:cs="Times New Roman"/>
                <w:sz w:val="24"/>
                <w:szCs w:val="24"/>
              </w:rPr>
              <w:t>93)</w:t>
            </w:r>
          </w:p>
        </w:tc>
        <w:tc>
          <w:tcPr>
            <w:tcW w:w="1013" w:type="dxa"/>
            <w:vMerge/>
            <w:tcBorders>
              <w:top w:val="single" w:sz="4" w:space="0" w:color="000000"/>
            </w:tcBorders>
            <w:shd w:val="clear" w:color="auto" w:fill="FFFFFF"/>
          </w:tcPr>
          <w:p w14:paraId="000000AE"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2311578A"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AF"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La fatiga interfiere con mi funcionamiento físico.</w:t>
            </w:r>
          </w:p>
        </w:tc>
        <w:tc>
          <w:tcPr>
            <w:tcW w:w="1842" w:type="dxa"/>
            <w:tcBorders>
              <w:top w:val="single" w:sz="4" w:space="0" w:color="000000"/>
              <w:bottom w:val="single" w:sz="4" w:space="0" w:color="000000"/>
            </w:tcBorders>
            <w:shd w:val="clear" w:color="auto" w:fill="FFFFFF"/>
          </w:tcPr>
          <w:p w14:paraId="000000B0"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B1" w14:textId="6173CE16"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4.10 (2.</w:t>
            </w:r>
            <w:r w:rsidR="00F37A0B" w:rsidRPr="00C30BEB">
              <w:rPr>
                <w:rFonts w:ascii="Times New Roman" w:eastAsia="Times New Roman" w:hAnsi="Times New Roman" w:cs="Times New Roman"/>
                <w:sz w:val="24"/>
                <w:szCs w:val="24"/>
              </w:rPr>
              <w:t>23)</w:t>
            </w:r>
          </w:p>
        </w:tc>
        <w:tc>
          <w:tcPr>
            <w:tcW w:w="1013" w:type="dxa"/>
            <w:vMerge w:val="restart"/>
            <w:tcBorders>
              <w:top w:val="single" w:sz="4" w:space="0" w:color="000000"/>
            </w:tcBorders>
            <w:shd w:val="clear" w:color="auto" w:fill="FFFFFF"/>
          </w:tcPr>
          <w:p w14:paraId="000000B2" w14:textId="4B1B2433"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1.</w:t>
            </w:r>
            <w:r w:rsidR="00F37A0B" w:rsidRPr="00C30BEB">
              <w:rPr>
                <w:rFonts w:ascii="Times New Roman" w:eastAsia="Times New Roman" w:hAnsi="Times New Roman" w:cs="Times New Roman"/>
                <w:sz w:val="24"/>
                <w:szCs w:val="24"/>
              </w:rPr>
              <w:t>13</w:t>
            </w:r>
          </w:p>
        </w:tc>
      </w:tr>
      <w:tr w:rsidR="00C30BEB" w:rsidRPr="00C30BEB" w14:paraId="6B5814CF"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B3"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B4" w14:textId="77777777" w:rsidR="009967C1" w:rsidRPr="00C30BEB" w:rsidRDefault="00F37A0B">
            <w:pPr>
              <w:spacing w:after="0" w:line="360" w:lineRule="auto"/>
              <w:ind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B5" w14:textId="281F94F6"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3.47 (2.</w:t>
            </w:r>
            <w:r w:rsidR="00F37A0B" w:rsidRPr="00C30BEB">
              <w:rPr>
                <w:rFonts w:ascii="Times New Roman" w:eastAsia="Times New Roman" w:hAnsi="Times New Roman" w:cs="Times New Roman"/>
                <w:sz w:val="24"/>
                <w:szCs w:val="24"/>
              </w:rPr>
              <w:t>08)</w:t>
            </w:r>
          </w:p>
        </w:tc>
        <w:tc>
          <w:tcPr>
            <w:tcW w:w="1013" w:type="dxa"/>
            <w:vMerge/>
            <w:tcBorders>
              <w:top w:val="single" w:sz="4" w:space="0" w:color="000000"/>
            </w:tcBorders>
            <w:shd w:val="clear" w:color="auto" w:fill="FFFFFF"/>
          </w:tcPr>
          <w:p w14:paraId="000000B6"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2D233493"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B7"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La fatiga me casusa problemas frecuentes. </w:t>
            </w:r>
          </w:p>
        </w:tc>
        <w:tc>
          <w:tcPr>
            <w:tcW w:w="1842" w:type="dxa"/>
            <w:tcBorders>
              <w:top w:val="single" w:sz="4" w:space="0" w:color="000000"/>
              <w:bottom w:val="single" w:sz="4" w:space="0" w:color="000000"/>
            </w:tcBorders>
            <w:shd w:val="clear" w:color="auto" w:fill="FFFFFF"/>
          </w:tcPr>
          <w:p w14:paraId="000000B8"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B9" w14:textId="6F56FD45"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2.73 (1.</w:t>
            </w:r>
            <w:r w:rsidR="00F37A0B" w:rsidRPr="00C30BEB">
              <w:rPr>
                <w:rFonts w:ascii="Times New Roman" w:eastAsia="Times New Roman" w:hAnsi="Times New Roman" w:cs="Times New Roman"/>
                <w:sz w:val="24"/>
                <w:szCs w:val="24"/>
              </w:rPr>
              <w:t>98)</w:t>
            </w:r>
          </w:p>
        </w:tc>
        <w:tc>
          <w:tcPr>
            <w:tcW w:w="1013" w:type="dxa"/>
            <w:vMerge w:val="restart"/>
            <w:tcBorders>
              <w:top w:val="single" w:sz="4" w:space="0" w:color="000000"/>
            </w:tcBorders>
            <w:shd w:val="clear" w:color="auto" w:fill="FFFFFF"/>
          </w:tcPr>
          <w:p w14:paraId="000000BA" w14:textId="78FFC9E5"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1.</w:t>
            </w:r>
            <w:r w:rsidR="00F37A0B" w:rsidRPr="00C30BEB">
              <w:rPr>
                <w:rFonts w:ascii="Times New Roman" w:eastAsia="Times New Roman" w:hAnsi="Times New Roman" w:cs="Times New Roman"/>
                <w:sz w:val="24"/>
                <w:szCs w:val="24"/>
              </w:rPr>
              <w:t>04</w:t>
            </w:r>
          </w:p>
        </w:tc>
      </w:tr>
      <w:tr w:rsidR="00C30BEB" w:rsidRPr="00C30BEB" w14:paraId="3AA4AA1E"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BB"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BC"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BD" w14:textId="4EB66DF0"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2.23 (1.</w:t>
            </w:r>
            <w:r w:rsidR="00F37A0B" w:rsidRPr="00C30BEB">
              <w:rPr>
                <w:rFonts w:ascii="Times New Roman" w:eastAsia="Times New Roman" w:hAnsi="Times New Roman" w:cs="Times New Roman"/>
                <w:sz w:val="24"/>
                <w:szCs w:val="24"/>
              </w:rPr>
              <w:t>71)</w:t>
            </w:r>
          </w:p>
        </w:tc>
        <w:tc>
          <w:tcPr>
            <w:tcW w:w="1013" w:type="dxa"/>
            <w:vMerge/>
            <w:tcBorders>
              <w:top w:val="single" w:sz="4" w:space="0" w:color="000000"/>
            </w:tcBorders>
            <w:shd w:val="clear" w:color="auto" w:fill="FFFFFF"/>
          </w:tcPr>
          <w:p w14:paraId="000000BE"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5A1F1C03"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BF"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Mi fatiga impide el funcionamiento físico sostenido.</w:t>
            </w:r>
          </w:p>
        </w:tc>
        <w:tc>
          <w:tcPr>
            <w:tcW w:w="1842" w:type="dxa"/>
            <w:tcBorders>
              <w:top w:val="single" w:sz="4" w:space="0" w:color="000000"/>
              <w:bottom w:val="single" w:sz="4" w:space="0" w:color="000000"/>
            </w:tcBorders>
            <w:shd w:val="clear" w:color="auto" w:fill="FFFFFF"/>
          </w:tcPr>
          <w:p w14:paraId="000000C0"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C1" w14:textId="119C30A9"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3.97 (2.</w:t>
            </w:r>
            <w:r w:rsidR="00F37A0B" w:rsidRPr="00C30BEB">
              <w:rPr>
                <w:rFonts w:ascii="Times New Roman" w:eastAsia="Times New Roman" w:hAnsi="Times New Roman" w:cs="Times New Roman"/>
                <w:sz w:val="24"/>
                <w:szCs w:val="24"/>
              </w:rPr>
              <w:t>38)</w:t>
            </w:r>
          </w:p>
        </w:tc>
        <w:tc>
          <w:tcPr>
            <w:tcW w:w="1013" w:type="dxa"/>
            <w:vMerge w:val="restart"/>
            <w:tcBorders>
              <w:top w:val="single" w:sz="4" w:space="0" w:color="000000"/>
            </w:tcBorders>
            <w:shd w:val="clear" w:color="auto" w:fill="FFFFFF"/>
          </w:tcPr>
          <w:p w14:paraId="000000C2" w14:textId="45C3F5F1"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w:t>
            </w:r>
            <w:r w:rsidR="00F37A0B" w:rsidRPr="00C30BEB">
              <w:rPr>
                <w:rFonts w:ascii="Times New Roman" w:eastAsia="Times New Roman" w:hAnsi="Times New Roman" w:cs="Times New Roman"/>
                <w:sz w:val="24"/>
                <w:szCs w:val="24"/>
              </w:rPr>
              <w:t>45*</w:t>
            </w:r>
          </w:p>
        </w:tc>
      </w:tr>
      <w:tr w:rsidR="00C30BEB" w:rsidRPr="00C30BEB" w14:paraId="76827421"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C3"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C4"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C5" w14:textId="0314C83C"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2.60 (1.</w:t>
            </w:r>
            <w:r w:rsidR="00F37A0B" w:rsidRPr="00C30BEB">
              <w:rPr>
                <w:rFonts w:ascii="Times New Roman" w:eastAsia="Times New Roman" w:hAnsi="Times New Roman" w:cs="Times New Roman"/>
                <w:sz w:val="24"/>
                <w:szCs w:val="24"/>
              </w:rPr>
              <w:t>90)</w:t>
            </w:r>
          </w:p>
        </w:tc>
        <w:tc>
          <w:tcPr>
            <w:tcW w:w="1013" w:type="dxa"/>
            <w:vMerge/>
            <w:tcBorders>
              <w:top w:val="single" w:sz="4" w:space="0" w:color="000000"/>
            </w:tcBorders>
            <w:shd w:val="clear" w:color="auto" w:fill="FFFFFF"/>
          </w:tcPr>
          <w:p w14:paraId="000000C6"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05AE1C6A"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C7"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lastRenderedPageBreak/>
              <w:t>La fatiga interfiere con la realización de ciertas obligaciones y responsabilidades.</w:t>
            </w:r>
          </w:p>
        </w:tc>
        <w:tc>
          <w:tcPr>
            <w:tcW w:w="1842" w:type="dxa"/>
            <w:tcBorders>
              <w:top w:val="single" w:sz="4" w:space="0" w:color="000000"/>
              <w:bottom w:val="single" w:sz="4" w:space="0" w:color="000000"/>
            </w:tcBorders>
            <w:shd w:val="clear" w:color="auto" w:fill="FFFFFF"/>
          </w:tcPr>
          <w:p w14:paraId="000000C8"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C9" w14:textId="75EF0619"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3.37 (2.</w:t>
            </w:r>
            <w:r w:rsidR="00F37A0B" w:rsidRPr="00C30BEB">
              <w:rPr>
                <w:rFonts w:ascii="Times New Roman" w:eastAsia="Times New Roman" w:hAnsi="Times New Roman" w:cs="Times New Roman"/>
                <w:sz w:val="24"/>
                <w:szCs w:val="24"/>
              </w:rPr>
              <w:t>04)</w:t>
            </w:r>
          </w:p>
        </w:tc>
        <w:tc>
          <w:tcPr>
            <w:tcW w:w="1013" w:type="dxa"/>
            <w:vMerge w:val="restart"/>
            <w:tcBorders>
              <w:top w:val="single" w:sz="4" w:space="0" w:color="000000"/>
            </w:tcBorders>
            <w:shd w:val="clear" w:color="auto" w:fill="FFFFFF"/>
          </w:tcPr>
          <w:p w14:paraId="000000CA" w14:textId="4D0B1093"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1.</w:t>
            </w:r>
            <w:r w:rsidR="00F37A0B" w:rsidRPr="00C30BEB">
              <w:rPr>
                <w:rFonts w:ascii="Times New Roman" w:eastAsia="Times New Roman" w:hAnsi="Times New Roman" w:cs="Times New Roman"/>
                <w:sz w:val="24"/>
                <w:szCs w:val="24"/>
              </w:rPr>
              <w:t>44</w:t>
            </w:r>
          </w:p>
        </w:tc>
      </w:tr>
      <w:tr w:rsidR="00C30BEB" w:rsidRPr="00C30BEB" w14:paraId="0384BCE4"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CB"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CC"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CD" w14:textId="3CA06597"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2.57 (2.</w:t>
            </w:r>
            <w:r w:rsidR="00F37A0B" w:rsidRPr="00C30BEB">
              <w:rPr>
                <w:rFonts w:ascii="Times New Roman" w:eastAsia="Times New Roman" w:hAnsi="Times New Roman" w:cs="Times New Roman"/>
                <w:sz w:val="24"/>
                <w:szCs w:val="24"/>
              </w:rPr>
              <w:t>23)</w:t>
            </w:r>
          </w:p>
        </w:tc>
        <w:tc>
          <w:tcPr>
            <w:tcW w:w="1013" w:type="dxa"/>
            <w:vMerge/>
            <w:tcBorders>
              <w:top w:val="single" w:sz="4" w:space="0" w:color="000000"/>
            </w:tcBorders>
            <w:shd w:val="clear" w:color="auto" w:fill="FFFFFF"/>
          </w:tcPr>
          <w:p w14:paraId="000000CE"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164F3B04"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CF"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La fatiga es una de las cosas que más me limitan. </w:t>
            </w:r>
          </w:p>
        </w:tc>
        <w:tc>
          <w:tcPr>
            <w:tcW w:w="1842" w:type="dxa"/>
            <w:tcBorders>
              <w:top w:val="single" w:sz="4" w:space="0" w:color="000000"/>
              <w:bottom w:val="single" w:sz="4" w:space="0" w:color="000000"/>
            </w:tcBorders>
            <w:shd w:val="clear" w:color="auto" w:fill="FFFFFF"/>
          </w:tcPr>
          <w:p w14:paraId="000000D0"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D1" w14:textId="5FF23D84"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3.17 (2.</w:t>
            </w:r>
            <w:r w:rsidR="00F37A0B" w:rsidRPr="00C30BEB">
              <w:rPr>
                <w:rFonts w:ascii="Times New Roman" w:eastAsia="Times New Roman" w:hAnsi="Times New Roman" w:cs="Times New Roman"/>
                <w:sz w:val="24"/>
                <w:szCs w:val="24"/>
              </w:rPr>
              <w:t>16)</w:t>
            </w:r>
          </w:p>
        </w:tc>
        <w:tc>
          <w:tcPr>
            <w:tcW w:w="1013" w:type="dxa"/>
            <w:vMerge w:val="restart"/>
            <w:tcBorders>
              <w:top w:val="single" w:sz="4" w:space="0" w:color="000000"/>
            </w:tcBorders>
            <w:shd w:val="clear" w:color="auto" w:fill="FFFFFF"/>
          </w:tcPr>
          <w:p w14:paraId="000000D2" w14:textId="71153AFE"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1.</w:t>
            </w:r>
            <w:r w:rsidR="00F37A0B" w:rsidRPr="00C30BEB">
              <w:rPr>
                <w:rFonts w:ascii="Times New Roman" w:eastAsia="Times New Roman" w:hAnsi="Times New Roman" w:cs="Times New Roman"/>
                <w:sz w:val="24"/>
                <w:szCs w:val="24"/>
              </w:rPr>
              <w:t>94</w:t>
            </w:r>
          </w:p>
          <w:p w14:paraId="000000D3" w14:textId="77777777" w:rsidR="009967C1" w:rsidRPr="00C30BEB" w:rsidRDefault="009967C1">
            <w:pPr>
              <w:spacing w:after="0" w:line="360" w:lineRule="auto"/>
              <w:ind w:left="60" w:right="60"/>
              <w:jc w:val="center"/>
              <w:rPr>
                <w:rFonts w:ascii="Times New Roman" w:eastAsia="Times New Roman" w:hAnsi="Times New Roman" w:cs="Times New Roman"/>
                <w:sz w:val="24"/>
                <w:szCs w:val="24"/>
              </w:rPr>
            </w:pPr>
          </w:p>
        </w:tc>
      </w:tr>
      <w:tr w:rsidR="00C30BEB" w:rsidRPr="00C30BEB" w14:paraId="7897C72A"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D4"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D5"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D6" w14:textId="5C3E15B8"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2.17 (1.</w:t>
            </w:r>
            <w:r w:rsidR="00F37A0B" w:rsidRPr="00C30BEB">
              <w:rPr>
                <w:rFonts w:ascii="Times New Roman" w:eastAsia="Times New Roman" w:hAnsi="Times New Roman" w:cs="Times New Roman"/>
                <w:sz w:val="24"/>
                <w:szCs w:val="24"/>
              </w:rPr>
              <w:t>80)</w:t>
            </w:r>
          </w:p>
        </w:tc>
        <w:tc>
          <w:tcPr>
            <w:tcW w:w="1013" w:type="dxa"/>
            <w:vMerge/>
            <w:tcBorders>
              <w:top w:val="single" w:sz="4" w:space="0" w:color="000000"/>
            </w:tcBorders>
            <w:shd w:val="clear" w:color="auto" w:fill="FFFFFF"/>
          </w:tcPr>
          <w:p w14:paraId="000000D7"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71C097BB"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D8"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La fatiga interfiere con mi trabajo, mi familia y mi vida social.</w:t>
            </w:r>
          </w:p>
        </w:tc>
        <w:tc>
          <w:tcPr>
            <w:tcW w:w="1842" w:type="dxa"/>
            <w:tcBorders>
              <w:top w:val="single" w:sz="4" w:space="0" w:color="000000"/>
              <w:bottom w:val="single" w:sz="4" w:space="0" w:color="000000"/>
            </w:tcBorders>
            <w:shd w:val="clear" w:color="auto" w:fill="FFFFFF"/>
          </w:tcPr>
          <w:p w14:paraId="000000D9"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DA" w14:textId="71ADD5ED"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2.97 (1.</w:t>
            </w:r>
            <w:r w:rsidR="00F37A0B" w:rsidRPr="00C30BEB">
              <w:rPr>
                <w:rFonts w:ascii="Times New Roman" w:eastAsia="Times New Roman" w:hAnsi="Times New Roman" w:cs="Times New Roman"/>
                <w:sz w:val="24"/>
                <w:szCs w:val="24"/>
              </w:rPr>
              <w:t>95)</w:t>
            </w:r>
          </w:p>
        </w:tc>
        <w:tc>
          <w:tcPr>
            <w:tcW w:w="1013" w:type="dxa"/>
            <w:vMerge w:val="restart"/>
            <w:tcBorders>
              <w:top w:val="single" w:sz="4" w:space="0" w:color="000000"/>
            </w:tcBorders>
            <w:shd w:val="clear" w:color="auto" w:fill="FFFFFF"/>
          </w:tcPr>
          <w:p w14:paraId="000000DB" w14:textId="59573462"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1.</w:t>
            </w:r>
            <w:r w:rsidR="00F37A0B" w:rsidRPr="00C30BEB">
              <w:rPr>
                <w:rFonts w:ascii="Times New Roman" w:eastAsia="Times New Roman" w:hAnsi="Times New Roman" w:cs="Times New Roman"/>
                <w:sz w:val="24"/>
                <w:szCs w:val="24"/>
              </w:rPr>
              <w:t>38</w:t>
            </w:r>
          </w:p>
        </w:tc>
      </w:tr>
      <w:tr w:rsidR="00C30BEB" w:rsidRPr="00C30BEB" w14:paraId="0489DC58"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DC"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DD" w14:textId="77777777" w:rsidR="009967C1" w:rsidRPr="00C30BEB" w:rsidRDefault="00F37A0B">
            <w:pPr>
              <w:spacing w:after="0" w:line="360" w:lineRule="auto"/>
              <w:ind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DE" w14:textId="157A2D22"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2.27 (1.</w:t>
            </w:r>
            <w:r w:rsidR="00F37A0B" w:rsidRPr="00C30BEB">
              <w:rPr>
                <w:rFonts w:ascii="Times New Roman" w:eastAsia="Times New Roman" w:hAnsi="Times New Roman" w:cs="Times New Roman"/>
                <w:sz w:val="24"/>
                <w:szCs w:val="24"/>
              </w:rPr>
              <w:t>96)</w:t>
            </w:r>
          </w:p>
        </w:tc>
        <w:tc>
          <w:tcPr>
            <w:tcW w:w="1013" w:type="dxa"/>
            <w:vMerge/>
            <w:tcBorders>
              <w:top w:val="single" w:sz="4" w:space="0" w:color="000000"/>
            </w:tcBorders>
            <w:shd w:val="clear" w:color="auto" w:fill="FFFFFF"/>
          </w:tcPr>
          <w:p w14:paraId="000000DF"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C30BEB" w:rsidRPr="00C30BEB" w14:paraId="37D6D5BD" w14:textId="77777777">
        <w:trPr>
          <w:gridAfter w:val="2"/>
          <w:wAfter w:w="2112" w:type="dxa"/>
        </w:trPr>
        <w:tc>
          <w:tcPr>
            <w:tcW w:w="3261" w:type="dxa"/>
            <w:vMerge w:val="restart"/>
            <w:tcBorders>
              <w:top w:val="single" w:sz="4" w:space="0" w:color="000000"/>
            </w:tcBorders>
            <w:shd w:val="clear" w:color="auto" w:fill="FFFFFF"/>
          </w:tcPr>
          <w:p w14:paraId="000000E0" w14:textId="77777777" w:rsidR="009967C1" w:rsidRPr="00C30BEB" w:rsidRDefault="009967C1">
            <w:pPr>
              <w:spacing w:after="0" w:line="360" w:lineRule="auto"/>
              <w:rPr>
                <w:rFonts w:ascii="Times New Roman" w:eastAsia="Times New Roman" w:hAnsi="Times New Roman" w:cs="Times New Roman"/>
                <w:sz w:val="24"/>
                <w:szCs w:val="24"/>
              </w:rPr>
            </w:pPr>
          </w:p>
          <w:p w14:paraId="000000E1" w14:textId="77777777" w:rsidR="009967C1" w:rsidRPr="00C30BEB" w:rsidRDefault="00F37A0B">
            <w:pPr>
              <w:spacing w:after="0" w:line="360" w:lineRule="auto"/>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  Interferencia Fatiga (global)</w:t>
            </w:r>
          </w:p>
        </w:tc>
        <w:tc>
          <w:tcPr>
            <w:tcW w:w="1842" w:type="dxa"/>
            <w:tcBorders>
              <w:top w:val="single" w:sz="4" w:space="0" w:color="000000"/>
              <w:bottom w:val="single" w:sz="4" w:space="0" w:color="000000"/>
            </w:tcBorders>
            <w:shd w:val="clear" w:color="auto" w:fill="FFFFFF"/>
          </w:tcPr>
          <w:p w14:paraId="000000E2"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Profesional</w:t>
            </w:r>
          </w:p>
        </w:tc>
        <w:tc>
          <w:tcPr>
            <w:tcW w:w="1134" w:type="dxa"/>
            <w:tcBorders>
              <w:top w:val="single" w:sz="4" w:space="0" w:color="000000"/>
              <w:bottom w:val="single" w:sz="4" w:space="0" w:color="000000"/>
            </w:tcBorders>
            <w:shd w:val="clear" w:color="auto" w:fill="FFFFFF"/>
          </w:tcPr>
          <w:p w14:paraId="000000E3" w14:textId="10014A64"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30.03 (10.</w:t>
            </w:r>
            <w:r w:rsidR="00F37A0B" w:rsidRPr="00C30BEB">
              <w:rPr>
                <w:rFonts w:ascii="Times New Roman" w:eastAsia="Times New Roman" w:hAnsi="Times New Roman" w:cs="Times New Roman"/>
                <w:sz w:val="24"/>
                <w:szCs w:val="24"/>
              </w:rPr>
              <w:t>50)</w:t>
            </w:r>
          </w:p>
        </w:tc>
        <w:tc>
          <w:tcPr>
            <w:tcW w:w="1013" w:type="dxa"/>
            <w:shd w:val="clear" w:color="auto" w:fill="FFFFFF"/>
          </w:tcPr>
          <w:p w14:paraId="000000E4" w14:textId="080EC042"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w:t>
            </w:r>
            <w:r w:rsidR="00F37A0B" w:rsidRPr="00C30BEB">
              <w:rPr>
                <w:rFonts w:ascii="Times New Roman" w:eastAsia="Times New Roman" w:hAnsi="Times New Roman" w:cs="Times New Roman"/>
                <w:sz w:val="24"/>
                <w:szCs w:val="24"/>
              </w:rPr>
              <w:t>62*</w:t>
            </w:r>
          </w:p>
        </w:tc>
      </w:tr>
      <w:tr w:rsidR="00C30BEB" w:rsidRPr="00C30BEB" w14:paraId="47D28F39" w14:textId="77777777">
        <w:trPr>
          <w:gridAfter w:val="2"/>
          <w:wAfter w:w="2112" w:type="dxa"/>
        </w:trPr>
        <w:tc>
          <w:tcPr>
            <w:tcW w:w="3261" w:type="dxa"/>
            <w:vMerge/>
            <w:tcBorders>
              <w:top w:val="single" w:sz="4" w:space="0" w:color="000000"/>
            </w:tcBorders>
            <w:shd w:val="clear" w:color="auto" w:fill="FFFFFF"/>
          </w:tcPr>
          <w:p w14:paraId="000000E5" w14:textId="77777777" w:rsidR="009967C1" w:rsidRPr="00C30BE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E6" w14:textId="77777777" w:rsidR="009967C1" w:rsidRPr="00C30BEB" w:rsidRDefault="00F37A0B">
            <w:pPr>
              <w:spacing w:after="0" w:line="360" w:lineRule="auto"/>
              <w:ind w:left="60" w:right="60"/>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E7" w14:textId="362AD273" w:rsidR="009967C1" w:rsidRPr="00C30BEB" w:rsidRDefault="004072E8">
            <w:pPr>
              <w:spacing w:after="0" w:line="360" w:lineRule="auto"/>
              <w:ind w:left="60" w:right="60"/>
              <w:jc w:val="center"/>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22.70 (11.</w:t>
            </w:r>
            <w:r w:rsidR="00F37A0B" w:rsidRPr="00C30BEB">
              <w:rPr>
                <w:rFonts w:ascii="Times New Roman" w:eastAsia="Times New Roman" w:hAnsi="Times New Roman" w:cs="Times New Roman"/>
                <w:sz w:val="24"/>
                <w:szCs w:val="24"/>
              </w:rPr>
              <w:t>08)</w:t>
            </w:r>
          </w:p>
        </w:tc>
        <w:tc>
          <w:tcPr>
            <w:tcW w:w="1013" w:type="dxa"/>
            <w:tcBorders>
              <w:bottom w:val="single" w:sz="4" w:space="0" w:color="000000"/>
            </w:tcBorders>
            <w:shd w:val="clear" w:color="auto" w:fill="FFFFFF"/>
          </w:tcPr>
          <w:p w14:paraId="000000E8" w14:textId="77777777" w:rsidR="009967C1" w:rsidRPr="00C30BEB" w:rsidRDefault="009967C1">
            <w:pPr>
              <w:spacing w:after="0" w:line="360" w:lineRule="auto"/>
              <w:ind w:left="60" w:right="60"/>
              <w:jc w:val="center"/>
              <w:rPr>
                <w:rFonts w:ascii="Times New Roman" w:eastAsia="Times New Roman" w:hAnsi="Times New Roman" w:cs="Times New Roman"/>
                <w:sz w:val="24"/>
                <w:szCs w:val="24"/>
              </w:rPr>
            </w:pPr>
          </w:p>
        </w:tc>
      </w:tr>
    </w:tbl>
    <w:p w14:paraId="000000E9" w14:textId="77777777" w:rsidR="009967C1" w:rsidRPr="00C30BEB" w:rsidRDefault="00F37A0B">
      <w:pPr>
        <w:spacing w:line="360" w:lineRule="auto"/>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&lt;0.05</w:t>
      </w:r>
    </w:p>
    <w:p w14:paraId="000000EA" w14:textId="77777777" w:rsidR="009967C1" w:rsidRPr="00C30BEB" w:rsidRDefault="009967C1">
      <w:pPr>
        <w:spacing w:after="0" w:line="360" w:lineRule="auto"/>
        <w:ind w:firstLine="720"/>
        <w:jc w:val="both"/>
        <w:rPr>
          <w:rFonts w:ascii="Times New Roman" w:eastAsia="Times New Roman" w:hAnsi="Times New Roman" w:cs="Times New Roman"/>
          <w:sz w:val="24"/>
          <w:szCs w:val="24"/>
        </w:rPr>
      </w:pPr>
    </w:p>
    <w:p w14:paraId="000000EB" w14:textId="2989C534" w:rsidR="009967C1" w:rsidRPr="00C30BEB" w:rsidRDefault="00F37A0B">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Por otro lado, se compararon las puntuaciones medias de ambos grupos (profesional-comparación) en la </w:t>
      </w:r>
      <w:r w:rsidRPr="00C30BEB">
        <w:rPr>
          <w:rFonts w:ascii="Times New Roman" w:eastAsia="Times New Roman" w:hAnsi="Times New Roman" w:cs="Times New Roman"/>
          <w:i/>
          <w:sz w:val="24"/>
          <w:szCs w:val="24"/>
        </w:rPr>
        <w:t xml:space="preserve">Tarea de Búsqueda visual conjunta, </w:t>
      </w:r>
      <w:r w:rsidRPr="00C30BEB">
        <w:rPr>
          <w:rFonts w:ascii="Times New Roman" w:eastAsia="Times New Roman" w:hAnsi="Times New Roman" w:cs="Times New Roman"/>
          <w:sz w:val="24"/>
          <w:szCs w:val="24"/>
        </w:rPr>
        <w:t>en los dos momentos. El ANOVA de medidas repetidas sugiere un efecto significativo del Momento, tanto para los TR (</w:t>
      </w:r>
      <w:r w:rsidRPr="00C30BEB">
        <w:rPr>
          <w:rFonts w:ascii="Times New Roman" w:eastAsia="Times New Roman" w:hAnsi="Times New Roman" w:cs="Times New Roman"/>
          <w:i/>
          <w:sz w:val="24"/>
          <w:szCs w:val="24"/>
        </w:rPr>
        <w:t xml:space="preserve">F </w:t>
      </w:r>
      <w:r w:rsidRPr="00C30BEB">
        <w:rPr>
          <w:rFonts w:ascii="Times New Roman" w:eastAsia="Times New Roman" w:hAnsi="Times New Roman" w:cs="Times New Roman"/>
          <w:sz w:val="24"/>
          <w:szCs w:val="24"/>
        </w:rPr>
        <w:t xml:space="preserve">(1, </w:t>
      </w:r>
      <w:r w:rsidR="008039B0" w:rsidRPr="00C30BEB">
        <w:rPr>
          <w:rFonts w:ascii="Times New Roman" w:eastAsia="Times New Roman" w:hAnsi="Times New Roman" w:cs="Times New Roman"/>
          <w:sz w:val="24"/>
          <w:szCs w:val="24"/>
        </w:rPr>
        <w:t>52) =</w:t>
      </w:r>
      <w:r w:rsidRPr="00C30BEB">
        <w:rPr>
          <w:rFonts w:ascii="Times New Roman" w:eastAsia="Times New Roman" w:hAnsi="Times New Roman" w:cs="Times New Roman"/>
          <w:sz w:val="24"/>
          <w:szCs w:val="24"/>
        </w:rPr>
        <w:t xml:space="preserve">4.217,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&lt;0.05) como para Precisión (</w:t>
      </w:r>
      <w:r w:rsidRPr="00C30BEB">
        <w:rPr>
          <w:rFonts w:ascii="Times New Roman" w:eastAsia="Times New Roman" w:hAnsi="Times New Roman" w:cs="Times New Roman"/>
          <w:i/>
          <w:sz w:val="24"/>
          <w:szCs w:val="24"/>
        </w:rPr>
        <w:t xml:space="preserve">F </w:t>
      </w:r>
      <w:r w:rsidRPr="00C30BEB">
        <w:rPr>
          <w:rFonts w:ascii="Times New Roman" w:eastAsia="Times New Roman" w:hAnsi="Times New Roman" w:cs="Times New Roman"/>
          <w:sz w:val="24"/>
          <w:szCs w:val="24"/>
        </w:rPr>
        <w:t xml:space="preserve">(1, </w:t>
      </w:r>
      <w:r w:rsidR="008039B0" w:rsidRPr="00C30BEB">
        <w:rPr>
          <w:rFonts w:ascii="Times New Roman" w:eastAsia="Times New Roman" w:hAnsi="Times New Roman" w:cs="Times New Roman"/>
          <w:sz w:val="24"/>
          <w:szCs w:val="24"/>
        </w:rPr>
        <w:t>52) =</w:t>
      </w:r>
      <w:r w:rsidRPr="00C30BEB">
        <w:rPr>
          <w:rFonts w:ascii="Times New Roman" w:eastAsia="Times New Roman" w:hAnsi="Times New Roman" w:cs="Times New Roman"/>
          <w:sz w:val="24"/>
          <w:szCs w:val="24"/>
        </w:rPr>
        <w:t xml:space="preserve">3.86,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&lt;0.05). En ambos casos, se encontró una mejora en el segundo momento. Se observa además un decremento en la medida en que aumenta la cantidad de distractores, tanto en TR (</w:t>
      </w:r>
      <w:r w:rsidRPr="00C30BEB">
        <w:rPr>
          <w:rFonts w:ascii="Times New Roman" w:eastAsia="Times New Roman" w:hAnsi="Times New Roman" w:cs="Times New Roman"/>
          <w:i/>
          <w:sz w:val="24"/>
          <w:szCs w:val="24"/>
        </w:rPr>
        <w:t xml:space="preserve">F </w:t>
      </w:r>
      <w:r w:rsidRPr="00C30BEB">
        <w:rPr>
          <w:rFonts w:ascii="Times New Roman" w:eastAsia="Times New Roman" w:hAnsi="Times New Roman" w:cs="Times New Roman"/>
          <w:sz w:val="24"/>
          <w:szCs w:val="24"/>
        </w:rPr>
        <w:t xml:space="preserve">(1, </w:t>
      </w:r>
      <w:r w:rsidR="008039B0" w:rsidRPr="00C30BEB">
        <w:rPr>
          <w:rFonts w:ascii="Times New Roman" w:eastAsia="Times New Roman" w:hAnsi="Times New Roman" w:cs="Times New Roman"/>
          <w:sz w:val="24"/>
          <w:szCs w:val="24"/>
        </w:rPr>
        <w:t>52) =</w:t>
      </w:r>
      <w:r w:rsidRPr="00C30BEB">
        <w:rPr>
          <w:rFonts w:ascii="Times New Roman" w:eastAsia="Times New Roman" w:hAnsi="Times New Roman" w:cs="Times New Roman"/>
          <w:sz w:val="24"/>
          <w:szCs w:val="24"/>
        </w:rPr>
        <w:t xml:space="preserve">334.43,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&lt;0.05) como en precisión (</w:t>
      </w:r>
      <w:r w:rsidRPr="00C30BEB">
        <w:rPr>
          <w:rFonts w:ascii="Times New Roman" w:eastAsia="Times New Roman" w:hAnsi="Times New Roman" w:cs="Times New Roman"/>
          <w:i/>
          <w:sz w:val="24"/>
          <w:szCs w:val="24"/>
        </w:rPr>
        <w:t xml:space="preserve">F </w:t>
      </w:r>
      <w:r w:rsidRPr="00C30BEB">
        <w:rPr>
          <w:rFonts w:ascii="Times New Roman" w:eastAsia="Times New Roman" w:hAnsi="Times New Roman" w:cs="Times New Roman"/>
          <w:sz w:val="24"/>
          <w:szCs w:val="24"/>
        </w:rPr>
        <w:t>(1,</w:t>
      </w:r>
      <w:r w:rsidR="008039B0" w:rsidRPr="00C30BEB">
        <w:rPr>
          <w:rFonts w:ascii="Times New Roman" w:eastAsia="Times New Roman" w:hAnsi="Times New Roman" w:cs="Times New Roman"/>
          <w:sz w:val="24"/>
          <w:szCs w:val="24"/>
        </w:rPr>
        <w:t>52) =</w:t>
      </w:r>
      <w:r w:rsidRPr="00C30BEB">
        <w:rPr>
          <w:rFonts w:ascii="Times New Roman" w:eastAsia="Times New Roman" w:hAnsi="Times New Roman" w:cs="Times New Roman"/>
          <w:sz w:val="24"/>
          <w:szCs w:val="24"/>
        </w:rPr>
        <w:t xml:space="preserve">104.74,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 xml:space="preserve">&lt;0.05). En relación al Grupo, los profesionales mostraron comparativamente un desempeño más bajo en TR como en precisión, aunque las diferencias solo son significativas para precisión </w:t>
      </w:r>
      <w:r w:rsidRPr="00C30BEB">
        <w:rPr>
          <w:rFonts w:ascii="Times New Roman" w:eastAsia="Times New Roman" w:hAnsi="Times New Roman" w:cs="Times New Roman"/>
          <w:i/>
          <w:sz w:val="24"/>
          <w:szCs w:val="24"/>
        </w:rPr>
        <w:t xml:space="preserve">F </w:t>
      </w:r>
      <w:r w:rsidRPr="00C30BEB">
        <w:rPr>
          <w:rFonts w:ascii="Times New Roman" w:eastAsia="Times New Roman" w:hAnsi="Times New Roman" w:cs="Times New Roman"/>
          <w:sz w:val="24"/>
          <w:szCs w:val="24"/>
        </w:rPr>
        <w:t>(1,</w:t>
      </w:r>
      <w:r w:rsidR="008039B0" w:rsidRPr="00C30BEB">
        <w:rPr>
          <w:rFonts w:ascii="Times New Roman" w:eastAsia="Times New Roman" w:hAnsi="Times New Roman" w:cs="Times New Roman"/>
          <w:sz w:val="24"/>
          <w:szCs w:val="24"/>
        </w:rPr>
        <w:t>52) =</w:t>
      </w:r>
      <w:r w:rsidRPr="00C30BEB">
        <w:rPr>
          <w:rFonts w:ascii="Times New Roman" w:eastAsia="Times New Roman" w:hAnsi="Times New Roman" w:cs="Times New Roman"/>
          <w:sz w:val="24"/>
          <w:szCs w:val="24"/>
        </w:rPr>
        <w:t xml:space="preserve">9.63, </w:t>
      </w:r>
      <w:r w:rsidRPr="00C30BEB">
        <w:rPr>
          <w:rFonts w:ascii="Times New Roman" w:eastAsia="Times New Roman" w:hAnsi="Times New Roman" w:cs="Times New Roman"/>
          <w:i/>
          <w:sz w:val="24"/>
          <w:szCs w:val="24"/>
        </w:rPr>
        <w:t>p</w:t>
      </w:r>
      <w:r w:rsidRPr="00C30BEB">
        <w:rPr>
          <w:rFonts w:ascii="Times New Roman" w:eastAsia="Times New Roman" w:hAnsi="Times New Roman" w:cs="Times New Roman"/>
          <w:sz w:val="24"/>
          <w:szCs w:val="24"/>
        </w:rPr>
        <w:t xml:space="preserve">=0.003). </w:t>
      </w:r>
    </w:p>
    <w:p w14:paraId="000000EC" w14:textId="77777777" w:rsidR="009967C1" w:rsidRPr="00C30BEB" w:rsidRDefault="009967C1">
      <w:pPr>
        <w:spacing w:after="0" w:line="360" w:lineRule="auto"/>
        <w:ind w:firstLine="720"/>
        <w:jc w:val="both"/>
        <w:rPr>
          <w:rFonts w:ascii="Times New Roman" w:eastAsia="Times New Roman" w:hAnsi="Times New Roman" w:cs="Times New Roman"/>
          <w:sz w:val="24"/>
          <w:szCs w:val="24"/>
        </w:rPr>
      </w:pPr>
    </w:p>
    <w:p w14:paraId="000000ED" w14:textId="77777777" w:rsidR="009967C1" w:rsidRPr="00C30BEB" w:rsidRDefault="009967C1">
      <w:pPr>
        <w:spacing w:after="0" w:line="360" w:lineRule="auto"/>
        <w:ind w:firstLine="720"/>
        <w:jc w:val="both"/>
        <w:rPr>
          <w:rFonts w:ascii="Times New Roman" w:eastAsia="Times New Roman" w:hAnsi="Times New Roman" w:cs="Times New Roman"/>
          <w:sz w:val="24"/>
          <w:szCs w:val="24"/>
        </w:rPr>
      </w:pPr>
    </w:p>
    <w:p w14:paraId="000000EF" w14:textId="2BB21B7F" w:rsidR="009967C1" w:rsidRPr="00C30BEB" w:rsidRDefault="008D08EC" w:rsidP="008874BE">
      <w:pPr>
        <w:spacing w:after="0" w:line="360" w:lineRule="auto"/>
        <w:jc w:val="center"/>
        <w:rPr>
          <w:rFonts w:ascii="Times New Roman" w:eastAsia="Times New Roman" w:hAnsi="Times New Roman" w:cs="Times New Roman"/>
          <w:b/>
          <w:sz w:val="24"/>
          <w:szCs w:val="24"/>
        </w:rPr>
      </w:pPr>
      <w:sdt>
        <w:sdtPr>
          <w:tag w:val="goog_rdk_6"/>
          <w:id w:val="-409383199"/>
        </w:sdtPr>
        <w:sdtEndPr/>
        <w:sdtContent/>
      </w:sdt>
      <w:sdt>
        <w:sdtPr>
          <w:tag w:val="goog_rdk_7"/>
          <w:id w:val="1348601143"/>
          <w:showingPlcHdr/>
        </w:sdtPr>
        <w:sdtEndPr/>
        <w:sdtContent>
          <w:r w:rsidR="003E6E6E" w:rsidRPr="00C30BEB">
            <w:t xml:space="preserve">     </w:t>
          </w:r>
        </w:sdtContent>
      </w:sdt>
      <w:r w:rsidR="008874BE" w:rsidRPr="00C30BEB">
        <w:rPr>
          <w:rFonts w:ascii="Times New Roman" w:eastAsia="Times New Roman" w:hAnsi="Times New Roman" w:cs="Times New Roman"/>
          <w:b/>
          <w:sz w:val="24"/>
          <w:szCs w:val="24"/>
        </w:rPr>
        <w:t xml:space="preserve">Discusión     </w:t>
      </w:r>
    </w:p>
    <w:p w14:paraId="000000F0" w14:textId="624D4642" w:rsidR="009967C1" w:rsidRPr="00C30BEB" w:rsidRDefault="00F37A0B">
      <w:pPr>
        <w:spacing w:after="0" w:line="360" w:lineRule="auto"/>
        <w:ind w:firstLine="720"/>
        <w:jc w:val="both"/>
        <w:rPr>
          <w:rFonts w:ascii="Times New Roman" w:eastAsia="Times New Roman" w:hAnsi="Times New Roman" w:cs="Times New Roman"/>
          <w:strike/>
          <w:sz w:val="24"/>
          <w:szCs w:val="24"/>
        </w:rPr>
      </w:pPr>
      <w:r w:rsidRPr="00C30BEB">
        <w:rPr>
          <w:rFonts w:ascii="Times New Roman" w:eastAsia="Times New Roman" w:hAnsi="Times New Roman" w:cs="Times New Roman"/>
          <w:sz w:val="24"/>
          <w:szCs w:val="24"/>
        </w:rPr>
        <w:t>El objetivo de este trabajo fue estudiar la percepción subjetiva de la fatiga y el desempeño</w:t>
      </w:r>
      <w:r w:rsidR="00A32D4B" w:rsidRPr="00C30BEB">
        <w:rPr>
          <w:rFonts w:ascii="Times New Roman" w:eastAsia="Times New Roman" w:hAnsi="Times New Roman" w:cs="Times New Roman"/>
          <w:sz w:val="24"/>
          <w:szCs w:val="24"/>
        </w:rPr>
        <w:t xml:space="preserve"> atencional en choferes de taxi/</w:t>
      </w:r>
      <w:r w:rsidRPr="00C30BEB">
        <w:rPr>
          <w:rFonts w:ascii="Times New Roman" w:eastAsia="Times New Roman" w:hAnsi="Times New Roman" w:cs="Times New Roman"/>
          <w:sz w:val="24"/>
          <w:szCs w:val="24"/>
        </w:rPr>
        <w:t xml:space="preserve">remise de la ciudad de Mar del Plata, Argentina. En primer lugar, los resultados sugieren que todos los participantes en el segundo momento de la </w:t>
      </w:r>
      <w:r w:rsidRPr="00C30BEB">
        <w:rPr>
          <w:rFonts w:ascii="Times New Roman" w:eastAsia="Times New Roman" w:hAnsi="Times New Roman" w:cs="Times New Roman"/>
          <w:sz w:val="24"/>
          <w:szCs w:val="24"/>
        </w:rPr>
        <w:lastRenderedPageBreak/>
        <w:t xml:space="preserve">evaluación perciben un mayor nivel de fatiga, como sería lógico esperar luego de transcurrida una jornada de trabajo. Comparativamente, los conductores muestran mayor percepción de fatiga al comparar el momento inicial y el final, pero las diferencias con el grupo de comparación no resultaron significativas. </w:t>
      </w:r>
      <w:r w:rsidR="00C8758C">
        <w:rPr>
          <w:rFonts w:ascii="Times New Roman" w:eastAsia="Times New Roman" w:hAnsi="Times New Roman" w:cs="Times New Roman"/>
          <w:sz w:val="24"/>
          <w:szCs w:val="24"/>
        </w:rPr>
        <w:t>Asimismo, los choferes de taxi/remise</w:t>
      </w:r>
      <w:r w:rsidRPr="00C30BEB">
        <w:rPr>
          <w:rFonts w:ascii="Times New Roman" w:eastAsia="Times New Roman" w:hAnsi="Times New Roman" w:cs="Times New Roman"/>
          <w:sz w:val="24"/>
          <w:szCs w:val="24"/>
        </w:rPr>
        <w:t xml:space="preserve"> obtuvieron puntuaciones más altas en una escala de severidad de la fatiga, indicando un mayor nivel de interferencia en su vida personal. Este resultado está en línea con estudios previos del grupo y con la literatura sobre el tema que indican que la ocupación tiene un fuerte impacto sobre la vida personal y familiar, debido entre otras cosas a la falta de tiempo de libre y descansos adecuados (Taylor &amp; Dorn, 2006). Estos problemas vinculados a la organización del trabajo -tales como la excesiva carga de trabajo y los tiempos reducidos de descanso- generan fatiga y problemas de sueño (Lam, 2004). </w:t>
      </w:r>
    </w:p>
    <w:p w14:paraId="345AC638" w14:textId="3D57F878" w:rsidR="00A32D4B" w:rsidRPr="00C30BEB" w:rsidRDefault="00A32D4B" w:rsidP="00A32D4B">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La fatiga suele ser resultante de aspectos relacionados con el estilo de vida y a su vez con presiones vinculadas a la actividad laboral (ERSO, 2006). </w:t>
      </w:r>
      <w:r w:rsidR="00F37A0B" w:rsidRPr="00C30BEB">
        <w:rPr>
          <w:rFonts w:ascii="Times New Roman" w:eastAsia="Times New Roman" w:hAnsi="Times New Roman" w:cs="Times New Roman"/>
          <w:sz w:val="24"/>
          <w:szCs w:val="24"/>
        </w:rPr>
        <w:t xml:space="preserve">En relación a esta última, se pueden mencionar las posibilidades de tener un sueño reparador, el tiempo total de trabajo y el tiempo dedicado a conducir. </w:t>
      </w:r>
      <w:r w:rsidRPr="00C30BEB">
        <w:rPr>
          <w:rFonts w:ascii="Times New Roman" w:eastAsia="Times New Roman" w:hAnsi="Times New Roman" w:cs="Times New Roman"/>
          <w:sz w:val="24"/>
          <w:szCs w:val="24"/>
        </w:rPr>
        <w:t>En relación al sueño y la fatiga, las pausas espontáneas y el descanso durante la jornada de trabajo constituyen en general una de las principales recomendaciones para mitigar los efectos de la fatiga (Rodríguez &amp; Suárez, 2012). En este sentido, apartarse físicamente del puesto de trabajo, cambiando el entorno y el foco atencional suele ser una estrategia útil. Sería importante trabajar en el diseño e implementación de programas para el desarrollo de actividades durante los tiempos de espera entre viajes -horas sin demanda de servicio-, de modo que en el diseño del trabajo se contemple una mejor utilización de este tiempo.</w:t>
      </w:r>
    </w:p>
    <w:p w14:paraId="000000F4" w14:textId="105380B3" w:rsidR="009967C1" w:rsidRPr="00C30BEB" w:rsidRDefault="00F37A0B">
      <w:pPr>
        <w:spacing w:after="0" w:line="360" w:lineRule="auto"/>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ab/>
      </w:r>
      <w:r w:rsidR="00CA476C" w:rsidRPr="00C30BEB">
        <w:rPr>
          <w:rFonts w:ascii="Times New Roman" w:eastAsia="Times New Roman" w:hAnsi="Times New Roman" w:cs="Times New Roman"/>
          <w:sz w:val="24"/>
          <w:szCs w:val="24"/>
        </w:rPr>
        <w:t>Por otro lado</w:t>
      </w:r>
      <w:r w:rsidRPr="00C30BEB">
        <w:rPr>
          <w:rFonts w:ascii="Times New Roman" w:eastAsia="Times New Roman" w:hAnsi="Times New Roman" w:cs="Times New Roman"/>
          <w:sz w:val="24"/>
          <w:szCs w:val="24"/>
        </w:rPr>
        <w:t xml:space="preserve">, los resultados en la tarea atencional no fueron en línea con la hipótesis de </w:t>
      </w:r>
      <w:r w:rsidR="00CA476C" w:rsidRPr="00C30BEB">
        <w:rPr>
          <w:rFonts w:ascii="Times New Roman" w:eastAsia="Times New Roman" w:hAnsi="Times New Roman" w:cs="Times New Roman"/>
          <w:sz w:val="24"/>
          <w:szCs w:val="24"/>
        </w:rPr>
        <w:t xml:space="preserve">un </w:t>
      </w:r>
      <w:r w:rsidRPr="00C30BEB">
        <w:rPr>
          <w:rFonts w:ascii="Times New Roman" w:eastAsia="Times New Roman" w:hAnsi="Times New Roman" w:cs="Times New Roman"/>
          <w:sz w:val="24"/>
          <w:szCs w:val="24"/>
        </w:rPr>
        <w:t>deterioro en el rendimiento</w:t>
      </w:r>
      <w:r w:rsidR="00CA476C" w:rsidRPr="00C30BEB">
        <w:rPr>
          <w:rFonts w:ascii="Times New Roman" w:eastAsia="Times New Roman" w:hAnsi="Times New Roman" w:cs="Times New Roman"/>
          <w:sz w:val="24"/>
          <w:szCs w:val="24"/>
        </w:rPr>
        <w:t xml:space="preserve"> luego de la jornada de trabajo</w:t>
      </w:r>
      <w:r w:rsidRPr="00C30BEB">
        <w:rPr>
          <w:rFonts w:ascii="Times New Roman" w:eastAsia="Times New Roman" w:hAnsi="Times New Roman" w:cs="Times New Roman"/>
          <w:sz w:val="24"/>
          <w:szCs w:val="24"/>
        </w:rPr>
        <w:t xml:space="preserve">. Al contrario, se observó como patrón general un mejor rendimiento en el segundo momento, en ambos grupos. En nuestra opinión, el fenómeno se podría explicar por un efecto de aprendizaje o entrenamiento en la tarea, que podría estar enmascarando el efecto de la fatiga. Hay que señalar que este tipo de tareas supone un cambio o “novedad” importante con respecto a la tarea que se viene realizando (e.g, conducción de un vehículo), y que en muchos casos los participantes la experimentaban abiertamente como un desafío (“mejorar el rendimiento anterior”). Entendemos que en próximos estudios sería más conveniente pensar en diseños “inter-grupos” o utilizar medidas atencionales alternativas (e.g., medidas de atención “sostenida”). </w:t>
      </w:r>
    </w:p>
    <w:p w14:paraId="000000F5" w14:textId="773C49E5" w:rsidR="009967C1" w:rsidRPr="00C30BEB" w:rsidRDefault="00F37A0B">
      <w:pPr>
        <w:spacing w:after="0" w:line="360" w:lineRule="auto"/>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ab/>
      </w:r>
      <w:r w:rsidR="00CA476C" w:rsidRPr="00C30BEB">
        <w:rPr>
          <w:rFonts w:ascii="Times New Roman" w:eastAsia="Times New Roman" w:hAnsi="Times New Roman" w:cs="Times New Roman"/>
          <w:sz w:val="24"/>
          <w:szCs w:val="24"/>
        </w:rPr>
        <w:t xml:space="preserve">No obstante, </w:t>
      </w:r>
      <w:r w:rsidRPr="00C30BEB">
        <w:rPr>
          <w:rFonts w:ascii="Times New Roman" w:eastAsia="Times New Roman" w:hAnsi="Times New Roman" w:cs="Times New Roman"/>
          <w:sz w:val="24"/>
          <w:szCs w:val="24"/>
        </w:rPr>
        <w:t xml:space="preserve">un dato relevante es que se observó que los conductores mostraban un menor rendimiento global en la tarea de atención (en relación con el grupo de comparación), </w:t>
      </w:r>
      <w:r w:rsidR="00CA476C" w:rsidRPr="00C30BEB">
        <w:rPr>
          <w:rFonts w:ascii="Times New Roman" w:eastAsia="Times New Roman" w:hAnsi="Times New Roman" w:cs="Times New Roman"/>
          <w:sz w:val="24"/>
          <w:szCs w:val="24"/>
        </w:rPr>
        <w:lastRenderedPageBreak/>
        <w:t>siendo la</w:t>
      </w:r>
      <w:r w:rsidRPr="00C30BEB">
        <w:rPr>
          <w:rFonts w:ascii="Times New Roman" w:eastAsia="Times New Roman" w:hAnsi="Times New Roman" w:cs="Times New Roman"/>
          <w:sz w:val="24"/>
          <w:szCs w:val="24"/>
        </w:rPr>
        <w:t xml:space="preserve"> diferencia más pronunciada en el primer momento. Suponemos que la fatiga acumulada podría explicar esta reducción global en el rendimiento comparativo. Este resultado alerta también sobre posibles efectos de la fatiga en habilidades básicas para la conducción. Se esperaría que una actividad que implica el transporte de personas sea realizada por trabajadores que estén en óptimas condiciones para desempeñar la tarea. Es importante entender que este desempeño se enmarca en condiciones de trabajo que distan mucho de ser óptimas, como ha sido señalad</w:t>
      </w:r>
      <w:r w:rsidR="009D51EC">
        <w:rPr>
          <w:rFonts w:ascii="Times New Roman" w:eastAsia="Times New Roman" w:hAnsi="Times New Roman" w:cs="Times New Roman"/>
          <w:sz w:val="24"/>
          <w:szCs w:val="24"/>
        </w:rPr>
        <w:t xml:space="preserve">o en trabajos previos (Ledesma et al., </w:t>
      </w:r>
      <w:r w:rsidRPr="00C30BEB">
        <w:rPr>
          <w:rFonts w:ascii="Times New Roman" w:eastAsia="Times New Roman" w:hAnsi="Times New Roman" w:cs="Times New Roman"/>
          <w:sz w:val="24"/>
          <w:szCs w:val="24"/>
        </w:rPr>
        <w:t>2008; Ledesma et al., 2017). El mayor desafío continúa siendo introducir cambios en las condiciones de trabajo del sector, y que estos cambios tengan como meta la salud y la seguridad de los trabajadores y usuarios del servicio.</w:t>
      </w:r>
    </w:p>
    <w:p w14:paraId="6DAA3E49" w14:textId="0581CC7A" w:rsidR="000C30AA" w:rsidRPr="00C30BEB" w:rsidRDefault="00C550A3" w:rsidP="00C550A3">
      <w:pPr>
        <w:spacing w:after="0" w:line="360" w:lineRule="auto"/>
        <w:ind w:firstLine="720"/>
        <w:jc w:val="both"/>
        <w:rPr>
          <w:rFonts w:ascii="Times New Roman" w:eastAsia="Roboto" w:hAnsi="Times New Roman" w:cs="Times New Roman"/>
          <w:sz w:val="23"/>
          <w:szCs w:val="23"/>
        </w:rPr>
      </w:pPr>
      <w:r w:rsidRPr="00C30BEB">
        <w:rPr>
          <w:rFonts w:ascii="Times New Roman" w:eastAsia="Times New Roman" w:hAnsi="Times New Roman" w:cs="Times New Roman"/>
          <w:sz w:val="24"/>
          <w:szCs w:val="24"/>
        </w:rPr>
        <w:t>E</w:t>
      </w:r>
      <w:r w:rsidR="00C54345" w:rsidRPr="00C30BEB">
        <w:rPr>
          <w:rFonts w:ascii="Times New Roman" w:eastAsia="Times New Roman" w:hAnsi="Times New Roman" w:cs="Times New Roman"/>
          <w:sz w:val="24"/>
          <w:szCs w:val="24"/>
        </w:rPr>
        <w:t xml:space="preserve">s preciso mencionar algunas limitaciones del presente estudio. En primer lugar, </w:t>
      </w:r>
      <w:r w:rsidR="00CA476C" w:rsidRPr="00C30BEB">
        <w:rPr>
          <w:rFonts w:ascii="Times New Roman" w:eastAsia="Times New Roman" w:hAnsi="Times New Roman" w:cs="Times New Roman"/>
          <w:sz w:val="24"/>
          <w:szCs w:val="24"/>
        </w:rPr>
        <w:t xml:space="preserve">hemos trabajado con una muestra relativamente pequeña y reclutada siguiendo una estrategia no probabilística, lo que podría introducir sesgos de selección. </w:t>
      </w:r>
      <w:r w:rsidRPr="00C30BEB">
        <w:rPr>
          <w:rFonts w:ascii="Times New Roman" w:eastAsia="Times New Roman" w:hAnsi="Times New Roman" w:cs="Times New Roman"/>
          <w:sz w:val="24"/>
          <w:szCs w:val="24"/>
        </w:rPr>
        <w:t xml:space="preserve">En segundo lugar, </w:t>
      </w:r>
      <w:r w:rsidR="00CA476C" w:rsidRPr="00C30BEB">
        <w:rPr>
          <w:rFonts w:ascii="Times New Roman" w:eastAsia="Times New Roman" w:hAnsi="Times New Roman" w:cs="Times New Roman"/>
          <w:sz w:val="24"/>
          <w:szCs w:val="24"/>
        </w:rPr>
        <w:t>la fatiga ha sido evaluada mediante técnicas de auto-informe, lo cual puede</w:t>
      </w:r>
      <w:r w:rsidRPr="00C30BEB">
        <w:rPr>
          <w:rFonts w:ascii="Times New Roman" w:eastAsia="Times New Roman" w:hAnsi="Times New Roman" w:cs="Times New Roman"/>
          <w:sz w:val="24"/>
          <w:szCs w:val="24"/>
        </w:rPr>
        <w:t xml:space="preserve"> inducir </w:t>
      </w:r>
      <w:r w:rsidR="00CA476C" w:rsidRPr="00C30BEB">
        <w:rPr>
          <w:rFonts w:ascii="Times New Roman" w:eastAsia="Times New Roman" w:hAnsi="Times New Roman" w:cs="Times New Roman"/>
          <w:sz w:val="24"/>
          <w:szCs w:val="24"/>
        </w:rPr>
        <w:t>sesgos de respuesta</w:t>
      </w:r>
      <w:r w:rsidR="009F506C" w:rsidRPr="00C30BEB">
        <w:rPr>
          <w:rFonts w:ascii="Times New Roman" w:eastAsia="Times New Roman" w:hAnsi="Times New Roman" w:cs="Times New Roman"/>
          <w:sz w:val="24"/>
          <w:szCs w:val="24"/>
        </w:rPr>
        <w:t xml:space="preserve">. </w:t>
      </w:r>
      <w:r w:rsidRPr="00C30BEB">
        <w:rPr>
          <w:rFonts w:ascii="Times New Roman" w:eastAsia="Times New Roman" w:hAnsi="Times New Roman" w:cs="Times New Roman"/>
          <w:sz w:val="24"/>
          <w:szCs w:val="24"/>
        </w:rPr>
        <w:t>Además, e</w:t>
      </w:r>
      <w:r w:rsidR="009F506C" w:rsidRPr="00C30BEB">
        <w:rPr>
          <w:rFonts w:ascii="Times New Roman" w:eastAsia="Times New Roman" w:hAnsi="Times New Roman" w:cs="Times New Roman"/>
          <w:sz w:val="24"/>
          <w:szCs w:val="24"/>
        </w:rPr>
        <w:t xml:space="preserve">n el caso de la escala visual analógica, se trata de una medida simple pero a la vez posee limitaciones propias de una medida de un solo indicador. En </w:t>
      </w:r>
      <w:r w:rsidRPr="00C30BEB">
        <w:rPr>
          <w:rFonts w:ascii="Times New Roman" w:eastAsia="Times New Roman" w:hAnsi="Times New Roman" w:cs="Times New Roman"/>
          <w:sz w:val="24"/>
          <w:szCs w:val="24"/>
        </w:rPr>
        <w:t xml:space="preserve">cuanto a </w:t>
      </w:r>
      <w:r w:rsidR="009F506C" w:rsidRPr="00C30BEB">
        <w:rPr>
          <w:rFonts w:ascii="Times New Roman" w:eastAsia="Times New Roman" w:hAnsi="Times New Roman" w:cs="Times New Roman"/>
          <w:sz w:val="24"/>
          <w:szCs w:val="24"/>
        </w:rPr>
        <w:t>la escala de severidad de la fatiga, si bien existen evidencias previas de validez y fiabilidad</w:t>
      </w:r>
      <w:r w:rsidRPr="00C30BEB">
        <w:rPr>
          <w:rFonts w:ascii="Times New Roman" w:eastAsia="Times New Roman" w:hAnsi="Times New Roman" w:cs="Times New Roman"/>
          <w:sz w:val="24"/>
          <w:szCs w:val="24"/>
        </w:rPr>
        <w:t xml:space="preserve">, entendemos que </w:t>
      </w:r>
      <w:r w:rsidR="009F506C" w:rsidRPr="00C30BEB">
        <w:rPr>
          <w:rFonts w:ascii="Times New Roman" w:eastAsia="Times New Roman" w:hAnsi="Times New Roman" w:cs="Times New Roman"/>
          <w:sz w:val="24"/>
          <w:szCs w:val="24"/>
        </w:rPr>
        <w:t xml:space="preserve">hay aspectos psicométricos que </w:t>
      </w:r>
      <w:r w:rsidRPr="00C30BEB">
        <w:rPr>
          <w:rFonts w:ascii="Times New Roman" w:eastAsia="Times New Roman" w:hAnsi="Times New Roman" w:cs="Times New Roman"/>
          <w:sz w:val="24"/>
          <w:szCs w:val="24"/>
        </w:rPr>
        <w:t xml:space="preserve">aún </w:t>
      </w:r>
      <w:r w:rsidR="009F506C" w:rsidRPr="00C30BEB">
        <w:rPr>
          <w:rFonts w:ascii="Times New Roman" w:eastAsia="Times New Roman" w:hAnsi="Times New Roman" w:cs="Times New Roman"/>
          <w:sz w:val="24"/>
          <w:szCs w:val="24"/>
        </w:rPr>
        <w:t>requ</w:t>
      </w:r>
      <w:r w:rsidRPr="00C30BEB">
        <w:rPr>
          <w:rFonts w:ascii="Times New Roman" w:eastAsia="Times New Roman" w:hAnsi="Times New Roman" w:cs="Times New Roman"/>
          <w:sz w:val="24"/>
          <w:szCs w:val="24"/>
        </w:rPr>
        <w:t xml:space="preserve">ieren </w:t>
      </w:r>
      <w:r w:rsidR="009F506C" w:rsidRPr="00C30BEB">
        <w:rPr>
          <w:rFonts w:ascii="Times New Roman" w:eastAsia="Times New Roman" w:hAnsi="Times New Roman" w:cs="Times New Roman"/>
          <w:sz w:val="24"/>
          <w:szCs w:val="24"/>
        </w:rPr>
        <w:t xml:space="preserve">un análisis más </w:t>
      </w:r>
      <w:r w:rsidRPr="00C30BEB">
        <w:rPr>
          <w:rFonts w:ascii="Times New Roman" w:eastAsia="Times New Roman" w:hAnsi="Times New Roman" w:cs="Times New Roman"/>
          <w:sz w:val="24"/>
          <w:szCs w:val="24"/>
        </w:rPr>
        <w:t>profundo</w:t>
      </w:r>
      <w:r w:rsidR="009F506C" w:rsidRPr="00C30BEB">
        <w:rPr>
          <w:rFonts w:ascii="Times New Roman" w:eastAsia="Times New Roman" w:hAnsi="Times New Roman" w:cs="Times New Roman"/>
          <w:sz w:val="24"/>
          <w:szCs w:val="24"/>
        </w:rPr>
        <w:t xml:space="preserve">. Por ejemplo, existen algunos estudios de </w:t>
      </w:r>
      <w:r w:rsidR="009F506C" w:rsidRPr="00C30BEB">
        <w:rPr>
          <w:rFonts w:ascii="Times New Roman" w:eastAsia="Roboto" w:hAnsi="Times New Roman" w:cs="Times New Roman"/>
          <w:sz w:val="23"/>
          <w:szCs w:val="23"/>
        </w:rPr>
        <w:t xml:space="preserve">invarianza métrica a través de diferentes poblaciones (e.g., Chung &amp; Song, 2001; </w:t>
      </w:r>
      <w:hyperlink r:id="rId8" w:anchor="!">
        <w:r w:rsidR="009F506C" w:rsidRPr="009D51EC">
          <w:rPr>
            <w:rFonts w:ascii="Times New Roman" w:eastAsia="Roboto" w:hAnsi="Times New Roman" w:cs="Times New Roman"/>
            <w:sz w:val="24"/>
            <w:szCs w:val="24"/>
          </w:rPr>
          <w:t>Duarte</w:t>
        </w:r>
      </w:hyperlink>
      <w:r w:rsidR="009D51EC" w:rsidRPr="009D51EC">
        <w:rPr>
          <w:rFonts w:ascii="Times New Roman" w:hAnsi="Times New Roman" w:cs="Times New Roman"/>
          <w:sz w:val="24"/>
          <w:szCs w:val="24"/>
        </w:rPr>
        <w:t xml:space="preserve"> et al.,</w:t>
      </w:r>
      <w:r w:rsidR="009F506C" w:rsidRPr="009D51EC">
        <w:rPr>
          <w:rFonts w:ascii="Times New Roman" w:eastAsia="Roboto" w:hAnsi="Times New Roman" w:cs="Times New Roman"/>
          <w:sz w:val="24"/>
          <w:szCs w:val="24"/>
        </w:rPr>
        <w:t xml:space="preserve"> 2019; </w:t>
      </w:r>
      <w:hyperlink r:id="rId9" w:history="1">
        <w:r w:rsidR="009F506C" w:rsidRPr="009D51EC">
          <w:rPr>
            <w:rFonts w:ascii="Times New Roman" w:eastAsia="Roboto" w:hAnsi="Times New Roman" w:cs="Times New Roman"/>
            <w:sz w:val="24"/>
            <w:szCs w:val="24"/>
          </w:rPr>
          <w:t>Johansson</w:t>
        </w:r>
      </w:hyperlink>
      <w:r w:rsidR="008030CB" w:rsidRPr="009D51EC">
        <w:rPr>
          <w:rFonts w:ascii="Times New Roman" w:eastAsia="Roboto" w:hAnsi="Times New Roman" w:cs="Times New Roman"/>
          <w:sz w:val="24"/>
          <w:szCs w:val="24"/>
        </w:rPr>
        <w:t xml:space="preserve"> et al.,</w:t>
      </w:r>
      <w:r w:rsidR="009F506C" w:rsidRPr="009D51EC">
        <w:rPr>
          <w:rFonts w:ascii="Times New Roman" w:eastAsia="Roboto" w:hAnsi="Times New Roman" w:cs="Times New Roman"/>
          <w:sz w:val="24"/>
          <w:szCs w:val="24"/>
        </w:rPr>
        <w:t xml:space="preserve"> 2014), </w:t>
      </w:r>
      <w:r w:rsidRPr="009D51EC">
        <w:rPr>
          <w:rFonts w:ascii="Times New Roman" w:eastAsia="Roboto" w:hAnsi="Times New Roman" w:cs="Times New Roman"/>
          <w:sz w:val="24"/>
          <w:szCs w:val="24"/>
        </w:rPr>
        <w:t>pe</w:t>
      </w:r>
      <w:r w:rsidRPr="00C30BEB">
        <w:rPr>
          <w:rFonts w:ascii="Times New Roman" w:eastAsia="Roboto" w:hAnsi="Times New Roman" w:cs="Times New Roman"/>
          <w:sz w:val="23"/>
          <w:szCs w:val="23"/>
        </w:rPr>
        <w:t xml:space="preserve">ro </w:t>
      </w:r>
      <w:r w:rsidR="009F506C" w:rsidRPr="00C30BEB">
        <w:rPr>
          <w:rFonts w:ascii="Times New Roman" w:eastAsia="Roboto" w:hAnsi="Times New Roman" w:cs="Times New Roman"/>
          <w:sz w:val="23"/>
          <w:szCs w:val="23"/>
        </w:rPr>
        <w:t xml:space="preserve">no hay estudios </w:t>
      </w:r>
      <w:r w:rsidRPr="00C30BEB">
        <w:rPr>
          <w:rFonts w:ascii="Times New Roman" w:eastAsia="Roboto" w:hAnsi="Times New Roman" w:cs="Times New Roman"/>
          <w:sz w:val="23"/>
          <w:szCs w:val="23"/>
        </w:rPr>
        <w:t xml:space="preserve">específicos </w:t>
      </w:r>
      <w:r w:rsidR="009F506C" w:rsidRPr="00C30BEB">
        <w:rPr>
          <w:rFonts w:ascii="Times New Roman" w:eastAsia="Roboto" w:hAnsi="Times New Roman" w:cs="Times New Roman"/>
          <w:sz w:val="23"/>
          <w:szCs w:val="23"/>
        </w:rPr>
        <w:t xml:space="preserve">sobre la equivalencia de este instrumento en distintas ocupaciones o sectores de trabajo. </w:t>
      </w:r>
      <w:r w:rsidRPr="00C30BEB">
        <w:rPr>
          <w:rFonts w:ascii="Times New Roman" w:eastAsia="Roboto" w:hAnsi="Times New Roman" w:cs="Times New Roman"/>
          <w:sz w:val="23"/>
          <w:szCs w:val="23"/>
        </w:rPr>
        <w:t xml:space="preserve">Tercero, el uso de tareas cognitivas </w:t>
      </w:r>
      <w:r w:rsidRPr="00C30BEB">
        <w:rPr>
          <w:rFonts w:ascii="Times New Roman" w:eastAsia="Times New Roman" w:hAnsi="Times New Roman" w:cs="Times New Roman"/>
          <w:sz w:val="24"/>
          <w:szCs w:val="24"/>
        </w:rPr>
        <w:t>en el contexto del tránsito</w:t>
      </w:r>
      <w:r w:rsidR="000C30AA" w:rsidRPr="00C30BEB">
        <w:rPr>
          <w:rFonts w:ascii="Times New Roman" w:eastAsia="Times New Roman" w:hAnsi="Times New Roman" w:cs="Times New Roman"/>
          <w:sz w:val="24"/>
          <w:szCs w:val="24"/>
        </w:rPr>
        <w:t xml:space="preserve"> también presenta </w:t>
      </w:r>
      <w:r w:rsidRPr="00C30BEB">
        <w:rPr>
          <w:rFonts w:ascii="Times New Roman" w:eastAsia="Times New Roman" w:hAnsi="Times New Roman" w:cs="Times New Roman"/>
          <w:sz w:val="24"/>
          <w:szCs w:val="24"/>
        </w:rPr>
        <w:t>limitaciones</w:t>
      </w:r>
      <w:r w:rsidR="000C30AA" w:rsidRPr="00C30BEB">
        <w:rPr>
          <w:rFonts w:ascii="Times New Roman" w:eastAsia="Times New Roman" w:hAnsi="Times New Roman" w:cs="Times New Roman"/>
          <w:sz w:val="24"/>
          <w:szCs w:val="24"/>
        </w:rPr>
        <w:t xml:space="preserve">, particularmente en relación a la </w:t>
      </w:r>
      <w:r w:rsidRPr="00C30BEB">
        <w:rPr>
          <w:rFonts w:ascii="Times New Roman" w:eastAsia="Times New Roman" w:hAnsi="Times New Roman" w:cs="Times New Roman"/>
          <w:sz w:val="24"/>
          <w:szCs w:val="24"/>
        </w:rPr>
        <w:t xml:space="preserve">validez </w:t>
      </w:r>
      <w:r w:rsidR="000C30AA" w:rsidRPr="00C30BEB">
        <w:rPr>
          <w:rFonts w:ascii="Times New Roman" w:eastAsia="Times New Roman" w:hAnsi="Times New Roman" w:cs="Times New Roman"/>
          <w:sz w:val="24"/>
          <w:szCs w:val="24"/>
        </w:rPr>
        <w:t>“ecológica” de estas medidas</w:t>
      </w:r>
      <w:r w:rsidRPr="00C30BEB">
        <w:rPr>
          <w:rFonts w:ascii="Times New Roman" w:eastAsia="Times New Roman" w:hAnsi="Times New Roman" w:cs="Times New Roman"/>
          <w:sz w:val="24"/>
          <w:szCs w:val="24"/>
        </w:rPr>
        <w:t xml:space="preserve">. </w:t>
      </w:r>
      <w:r w:rsidRPr="00C30BEB">
        <w:rPr>
          <w:rFonts w:ascii="Times New Roman" w:eastAsia="Roboto" w:hAnsi="Times New Roman" w:cs="Times New Roman"/>
          <w:sz w:val="23"/>
          <w:szCs w:val="23"/>
        </w:rPr>
        <w:t>Creemos que l</w:t>
      </w:r>
      <w:r w:rsidRPr="00C30BEB">
        <w:rPr>
          <w:rFonts w:ascii="Times New Roman" w:eastAsia="Times New Roman" w:hAnsi="Times New Roman" w:cs="Times New Roman"/>
          <w:sz w:val="24"/>
          <w:szCs w:val="24"/>
        </w:rPr>
        <w:t xml:space="preserve">a capacidad de evaluar la fatiga en la conducción persiste como un desafío científico y tecnológico importante y un objetivo fundamental para la mejora de la seguridad vial (De Rosario Martínez et al., 2011). En tal sentido, </w:t>
      </w:r>
      <w:r w:rsidRPr="00C30BEB">
        <w:rPr>
          <w:rFonts w:ascii="Times New Roman" w:eastAsia="Roboto" w:hAnsi="Times New Roman" w:cs="Times New Roman"/>
          <w:sz w:val="23"/>
          <w:szCs w:val="23"/>
        </w:rPr>
        <w:t>s</w:t>
      </w:r>
      <w:r w:rsidR="009F506C" w:rsidRPr="00C30BEB">
        <w:rPr>
          <w:rFonts w:ascii="Times New Roman" w:eastAsia="Roboto" w:hAnsi="Times New Roman" w:cs="Times New Roman"/>
          <w:sz w:val="23"/>
          <w:szCs w:val="23"/>
        </w:rPr>
        <w:t>ería importante poder avanzar en diseños y estudios que utilicen otras metodologías, como simuladores de conducci</w:t>
      </w:r>
      <w:r w:rsidR="000C30AA" w:rsidRPr="00C30BEB">
        <w:rPr>
          <w:rFonts w:ascii="Times New Roman" w:eastAsia="Roboto" w:hAnsi="Times New Roman" w:cs="Times New Roman"/>
          <w:sz w:val="23"/>
          <w:szCs w:val="23"/>
        </w:rPr>
        <w:t>ón</w:t>
      </w:r>
      <w:r w:rsidR="008030CB">
        <w:rPr>
          <w:rFonts w:ascii="Times New Roman" w:eastAsia="Times New Roman" w:hAnsi="Times New Roman" w:cs="Times New Roman"/>
          <w:sz w:val="24"/>
          <w:szCs w:val="24"/>
        </w:rPr>
        <w:t xml:space="preserve"> (Meng et al.</w:t>
      </w:r>
      <w:r w:rsidR="000C30AA" w:rsidRPr="00C30BEB">
        <w:rPr>
          <w:rFonts w:ascii="Times New Roman" w:eastAsia="Times New Roman" w:hAnsi="Times New Roman" w:cs="Times New Roman"/>
          <w:sz w:val="24"/>
          <w:szCs w:val="24"/>
        </w:rPr>
        <w:t xml:space="preserve">, 2019; Wu, 2014) </w:t>
      </w:r>
      <w:r w:rsidR="009F506C" w:rsidRPr="00C30BEB">
        <w:rPr>
          <w:rFonts w:ascii="Times New Roman" w:eastAsia="Roboto" w:hAnsi="Times New Roman" w:cs="Times New Roman"/>
          <w:sz w:val="23"/>
          <w:szCs w:val="23"/>
        </w:rPr>
        <w:t xml:space="preserve">o </w:t>
      </w:r>
      <w:r w:rsidRPr="00C30BEB">
        <w:rPr>
          <w:rFonts w:ascii="Times New Roman" w:eastAsia="Roboto" w:hAnsi="Times New Roman" w:cs="Times New Roman"/>
          <w:sz w:val="23"/>
          <w:szCs w:val="23"/>
        </w:rPr>
        <w:t xml:space="preserve">registros </w:t>
      </w:r>
      <w:r w:rsidR="009F506C" w:rsidRPr="00C30BEB">
        <w:rPr>
          <w:rFonts w:ascii="Times New Roman" w:eastAsia="Roboto" w:hAnsi="Times New Roman" w:cs="Times New Roman"/>
          <w:sz w:val="23"/>
          <w:szCs w:val="23"/>
        </w:rPr>
        <w:t xml:space="preserve">in-situ de </w:t>
      </w:r>
      <w:r w:rsidRPr="00C30BEB">
        <w:rPr>
          <w:rFonts w:ascii="Times New Roman" w:eastAsia="Roboto" w:hAnsi="Times New Roman" w:cs="Times New Roman"/>
          <w:sz w:val="23"/>
          <w:szCs w:val="23"/>
        </w:rPr>
        <w:t xml:space="preserve">signos de </w:t>
      </w:r>
      <w:r w:rsidR="009F506C" w:rsidRPr="00C30BEB">
        <w:rPr>
          <w:rFonts w:ascii="Times New Roman" w:eastAsia="Roboto" w:hAnsi="Times New Roman" w:cs="Times New Roman"/>
          <w:sz w:val="23"/>
          <w:szCs w:val="23"/>
        </w:rPr>
        <w:t xml:space="preserve">fatiga durante la conducción. </w:t>
      </w:r>
    </w:p>
    <w:p w14:paraId="2A5CB485" w14:textId="77777777" w:rsidR="000C30AA" w:rsidRPr="00C30BEB" w:rsidRDefault="00F37A0B" w:rsidP="000C30AA">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Los resultados obtenidos sugieren que sería importante desarrollar intervenciones focalizadas en población de choferes. Los mayores niveles percibidos de severidad de la fatiga y el menor desempeño global en la tarea atencional alertan sobre la necesidad de acciones tendientes a mejorar las condiciones de trabajo y promocionar la seguridad y salud de los trabajadores del sector. </w:t>
      </w:r>
      <w:r w:rsidR="000C30AA" w:rsidRPr="00C30BEB">
        <w:rPr>
          <w:rFonts w:ascii="Times New Roman" w:eastAsia="Roboto" w:hAnsi="Times New Roman" w:cs="Times New Roman"/>
          <w:sz w:val="23"/>
          <w:szCs w:val="23"/>
        </w:rPr>
        <w:t xml:space="preserve">Es clave </w:t>
      </w:r>
      <w:r w:rsidR="000C30AA" w:rsidRPr="00C30BEB">
        <w:rPr>
          <w:rFonts w:ascii="Times New Roman" w:eastAsia="Times New Roman" w:hAnsi="Times New Roman" w:cs="Times New Roman"/>
          <w:sz w:val="24"/>
          <w:szCs w:val="24"/>
        </w:rPr>
        <w:t xml:space="preserve">avanzar en el diseño de propuestas de intervención para la gestión de la fatiga, que contemplen (a) los distintos tipos de fatiga, (b) las diferencias </w:t>
      </w:r>
      <w:r w:rsidR="000C30AA" w:rsidRPr="00C30BEB">
        <w:rPr>
          <w:rFonts w:ascii="Times New Roman" w:eastAsia="Times New Roman" w:hAnsi="Times New Roman" w:cs="Times New Roman"/>
          <w:sz w:val="24"/>
          <w:szCs w:val="24"/>
        </w:rPr>
        <w:lastRenderedPageBreak/>
        <w:t xml:space="preserve">individuales en la percepción subjetiva de la fatiga, (b) los distintos factores -niveles de análisis- que coexisten para que la fatiga efectivamente se produzca. </w:t>
      </w:r>
    </w:p>
    <w:p w14:paraId="000000F9" w14:textId="3DD9050D" w:rsidR="009967C1" w:rsidRPr="00C30BEB" w:rsidRDefault="000C30AA" w:rsidP="000C30AA">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 xml:space="preserve">Entendemos que </w:t>
      </w:r>
      <w:r w:rsidR="00F37A0B" w:rsidRPr="00C30BEB">
        <w:rPr>
          <w:rFonts w:ascii="Times New Roman" w:eastAsia="Times New Roman" w:hAnsi="Times New Roman" w:cs="Times New Roman"/>
          <w:sz w:val="24"/>
          <w:szCs w:val="24"/>
        </w:rPr>
        <w:t xml:space="preserve">el foco debería estar puesto en la reducción y regulación de la jornada laboral extendida, medida que requiere un cambio estructural a nivel de las condiciones laborales y controles activos por parte del Estado. Se deben propiciar además mejoras para asegurar los tiempos de descanso, así como los francos y las vacaciones, muchas veces ausentes en este sector. En términos más generales, que se requiere una estrategia integral para reducir la informalidad y mejorar las condiciones de trabajo del sector. Complementariamente, se deberían desarrollar acciones de prevención a nivel individual, priorizando intervenciones psicoeducativas que ayuden a concientizar sobre los riesgos de la fatiga, así como a detectar y gestionar la fatiga en el trabajo. </w:t>
      </w:r>
    </w:p>
    <w:p w14:paraId="4DF6A508" w14:textId="6E9B5905" w:rsidR="000C30AA" w:rsidRPr="00C30BEB" w:rsidRDefault="000C30AA" w:rsidP="000C30AA">
      <w:pPr>
        <w:spacing w:after="0" w:line="360" w:lineRule="auto"/>
        <w:ind w:firstLine="720"/>
        <w:jc w:val="both"/>
        <w:rPr>
          <w:rFonts w:ascii="Times New Roman" w:eastAsia="Times New Roman" w:hAnsi="Times New Roman" w:cs="Times New Roman"/>
          <w:sz w:val="24"/>
          <w:szCs w:val="24"/>
        </w:rPr>
      </w:pPr>
      <w:r w:rsidRPr="00C30BEB">
        <w:rPr>
          <w:rFonts w:ascii="Times New Roman" w:eastAsia="Times New Roman" w:hAnsi="Times New Roman" w:cs="Times New Roman"/>
          <w:sz w:val="24"/>
          <w:szCs w:val="24"/>
        </w:rPr>
        <w:tab/>
      </w:r>
    </w:p>
    <w:p w14:paraId="000000FA" w14:textId="77777777" w:rsidR="009967C1" w:rsidRPr="00C30BEB" w:rsidRDefault="00F37A0B">
      <w:pPr>
        <w:spacing w:line="360" w:lineRule="auto"/>
        <w:rPr>
          <w:rFonts w:ascii="Times New Roman" w:eastAsia="Times New Roman" w:hAnsi="Times New Roman" w:cs="Times New Roman"/>
          <w:sz w:val="24"/>
          <w:szCs w:val="24"/>
        </w:rPr>
      </w:pPr>
      <w:r w:rsidRPr="00C30BEB">
        <w:br w:type="page"/>
      </w:r>
    </w:p>
    <w:p w14:paraId="000000FB" w14:textId="2468BF9B" w:rsidR="009967C1" w:rsidRPr="00C30BEB" w:rsidRDefault="00F37A0B">
      <w:pPr>
        <w:spacing w:after="0" w:line="360" w:lineRule="auto"/>
        <w:jc w:val="both"/>
        <w:rPr>
          <w:rFonts w:ascii="Times New Roman" w:eastAsia="Times New Roman" w:hAnsi="Times New Roman" w:cs="Times New Roman"/>
          <w:b/>
          <w:sz w:val="24"/>
          <w:szCs w:val="24"/>
          <w:lang w:val="en-US"/>
        </w:rPr>
      </w:pPr>
      <w:r w:rsidRPr="00C30BEB">
        <w:rPr>
          <w:rFonts w:ascii="Times New Roman" w:eastAsia="Times New Roman" w:hAnsi="Times New Roman" w:cs="Times New Roman"/>
          <w:b/>
          <w:sz w:val="24"/>
          <w:szCs w:val="24"/>
          <w:lang w:val="en-US"/>
        </w:rPr>
        <w:lastRenderedPageBreak/>
        <w:t>Referencias</w:t>
      </w:r>
      <w:r w:rsidR="00CE1ED2">
        <w:rPr>
          <w:rFonts w:ascii="Times New Roman" w:eastAsia="Times New Roman" w:hAnsi="Times New Roman" w:cs="Times New Roman"/>
          <w:b/>
          <w:sz w:val="24"/>
          <w:szCs w:val="24"/>
          <w:lang w:val="en-US"/>
        </w:rPr>
        <w:t xml:space="preserve">  </w:t>
      </w:r>
    </w:p>
    <w:p w14:paraId="000000FC" w14:textId="77777777" w:rsidR="009967C1" w:rsidRPr="00C020E9" w:rsidRDefault="009967C1">
      <w:pPr>
        <w:widowControl w:val="0"/>
        <w:spacing w:after="0" w:line="360" w:lineRule="auto"/>
        <w:ind w:left="567" w:hanging="567"/>
        <w:jc w:val="both"/>
        <w:rPr>
          <w:rFonts w:ascii="Times New Roman" w:eastAsia="Times New Roman" w:hAnsi="Times New Roman" w:cs="Times New Roman"/>
          <w:sz w:val="24"/>
          <w:szCs w:val="24"/>
          <w:lang w:val="en-US"/>
        </w:rPr>
      </w:pPr>
    </w:p>
    <w:p w14:paraId="000000FD" w14:textId="5CD9A839"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Åhsberg, E., Garnberale, F., &amp; Kjellberg, A. (1997). Perceived quality of fatigue during different occupational tasks development of a questionnaire. </w:t>
      </w:r>
      <w:r w:rsidRPr="00C020E9">
        <w:rPr>
          <w:rFonts w:ascii="Times New Roman" w:eastAsia="Times New Roman" w:hAnsi="Times New Roman" w:cs="Times New Roman"/>
          <w:i/>
          <w:sz w:val="24"/>
          <w:szCs w:val="24"/>
          <w:lang w:val="en-US"/>
        </w:rPr>
        <w:t>International journal of industrial ergonomics</w:t>
      </w:r>
      <w:r w:rsidRPr="00C020E9">
        <w:rPr>
          <w:rFonts w:ascii="Times New Roman" w:eastAsia="Times New Roman" w:hAnsi="Times New Roman" w:cs="Times New Roman"/>
          <w:sz w:val="24"/>
          <w:szCs w:val="24"/>
          <w:lang w:val="en-US"/>
        </w:rPr>
        <w:t xml:space="preserve">, 20, 121-135. </w:t>
      </w:r>
      <w:r w:rsidR="00D74018" w:rsidRPr="00C020E9">
        <w:rPr>
          <w:rStyle w:val="Hipervnculo"/>
          <w:rFonts w:ascii="Times New Roman" w:hAnsi="Times New Roman" w:cs="Times New Roman"/>
          <w:sz w:val="24"/>
          <w:szCs w:val="24"/>
          <w:lang w:val="es-ES"/>
        </w:rPr>
        <w:t>https://doi.org/</w:t>
      </w:r>
      <w:hyperlink r:id="rId10">
        <w:r w:rsidRPr="00C020E9">
          <w:rPr>
            <w:rStyle w:val="Hipervnculo"/>
            <w:rFonts w:ascii="Times New Roman" w:hAnsi="Times New Roman" w:cs="Times New Roman"/>
            <w:sz w:val="24"/>
            <w:szCs w:val="24"/>
            <w:lang w:val="es-ES"/>
          </w:rPr>
          <w:t>10.1016/S0169-8141(96)00044-3</w:t>
        </w:r>
      </w:hyperlink>
    </w:p>
    <w:p w14:paraId="000000FE" w14:textId="77777777" w:rsidR="009967C1" w:rsidRPr="00C020E9" w:rsidRDefault="00F37A0B">
      <w:pPr>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n-US"/>
        </w:rPr>
        <w:t>Amundsen, A. H., &amp; Sagberg, F. (2003). Hours of service regulations and the risk of fatigue-and sleep-related road accidents. </w:t>
      </w:r>
      <w:r w:rsidRPr="00C020E9">
        <w:rPr>
          <w:rFonts w:ascii="Times New Roman" w:eastAsia="Times New Roman" w:hAnsi="Times New Roman" w:cs="Times New Roman"/>
          <w:sz w:val="24"/>
          <w:szCs w:val="24"/>
        </w:rPr>
        <w:t>A literature review. TØI Report, 659.</w:t>
      </w:r>
    </w:p>
    <w:p w14:paraId="000000FF" w14:textId="77777777"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rPr>
        <w:t>Arriaga, J. M. (1980). La fatiga en el trabajo y su influencia en la productividad. </w:t>
      </w:r>
      <w:r w:rsidRPr="00C020E9">
        <w:rPr>
          <w:rFonts w:ascii="Times New Roman" w:eastAsia="Times New Roman" w:hAnsi="Times New Roman" w:cs="Times New Roman"/>
          <w:i/>
          <w:sz w:val="24"/>
          <w:szCs w:val="24"/>
          <w:lang w:val="en-US"/>
        </w:rPr>
        <w:t>Revista Salud y Trabajo, 26</w:t>
      </w:r>
      <w:r w:rsidRPr="00C020E9">
        <w:rPr>
          <w:rFonts w:ascii="Times New Roman" w:eastAsia="Times New Roman" w:hAnsi="Times New Roman" w:cs="Times New Roman"/>
          <w:sz w:val="24"/>
          <w:szCs w:val="24"/>
          <w:lang w:val="en-US"/>
        </w:rPr>
        <w:t>, 21-26.</w:t>
      </w:r>
    </w:p>
    <w:p w14:paraId="00000100" w14:textId="38F06475"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bookmarkStart w:id="4" w:name="_heading=h.3znysh7" w:colFirst="0" w:colLast="0"/>
      <w:bookmarkEnd w:id="4"/>
      <w:r w:rsidRPr="00C020E9">
        <w:rPr>
          <w:rFonts w:ascii="Times New Roman" w:eastAsia="Times New Roman" w:hAnsi="Times New Roman" w:cs="Times New Roman"/>
          <w:sz w:val="24"/>
          <w:szCs w:val="24"/>
          <w:lang w:val="en-US"/>
        </w:rPr>
        <w:t>Bawa, M. S., &amp; Srivastav, M. (2013). Study the epidemiological profile of taxi drivers in the background of occupational environment, stress and personality characteristics. </w:t>
      </w:r>
      <w:r w:rsidR="00C8732E" w:rsidRPr="00C020E9">
        <w:rPr>
          <w:rFonts w:ascii="Times New Roman" w:eastAsia="Times New Roman" w:hAnsi="Times New Roman" w:cs="Times New Roman"/>
          <w:i/>
          <w:sz w:val="24"/>
          <w:szCs w:val="24"/>
          <w:lang w:val="en-US"/>
        </w:rPr>
        <w:t>Indian Journal of O</w:t>
      </w:r>
      <w:r w:rsidRPr="00C020E9">
        <w:rPr>
          <w:rFonts w:ascii="Times New Roman" w:eastAsia="Times New Roman" w:hAnsi="Times New Roman" w:cs="Times New Roman"/>
          <w:i/>
          <w:sz w:val="24"/>
          <w:szCs w:val="24"/>
          <w:lang w:val="en-US"/>
        </w:rPr>
        <w:t>ccupational</w:t>
      </w:r>
      <w:r w:rsidR="00C8732E" w:rsidRPr="00C020E9">
        <w:rPr>
          <w:rFonts w:ascii="Times New Roman" w:eastAsia="Times New Roman" w:hAnsi="Times New Roman" w:cs="Times New Roman"/>
          <w:i/>
          <w:sz w:val="24"/>
          <w:szCs w:val="24"/>
          <w:lang w:val="en-US"/>
        </w:rPr>
        <w:t xml:space="preserve"> and Environmental M</w:t>
      </w:r>
      <w:r w:rsidRPr="00C020E9">
        <w:rPr>
          <w:rFonts w:ascii="Times New Roman" w:eastAsia="Times New Roman" w:hAnsi="Times New Roman" w:cs="Times New Roman"/>
          <w:i/>
          <w:sz w:val="24"/>
          <w:szCs w:val="24"/>
          <w:lang w:val="en-US"/>
        </w:rPr>
        <w:t>edicine, 17</w:t>
      </w:r>
      <w:r w:rsidR="00D74018" w:rsidRPr="00C020E9">
        <w:rPr>
          <w:rFonts w:ascii="Times New Roman" w:eastAsia="Times New Roman" w:hAnsi="Times New Roman" w:cs="Times New Roman"/>
          <w:sz w:val="24"/>
          <w:szCs w:val="24"/>
          <w:lang w:val="en-US"/>
        </w:rPr>
        <w:t xml:space="preserve">, 108. </w:t>
      </w:r>
      <w:r w:rsidR="00D74018" w:rsidRPr="00C020E9">
        <w:rPr>
          <w:rStyle w:val="Hipervnculo"/>
          <w:rFonts w:ascii="Times New Roman" w:hAnsi="Times New Roman" w:cs="Times New Roman"/>
          <w:sz w:val="24"/>
          <w:szCs w:val="24"/>
          <w:lang w:val="es-ES"/>
        </w:rPr>
        <w:t>https://doi.org/</w:t>
      </w:r>
      <w:hyperlink r:id="rId11">
        <w:r w:rsidRPr="00C020E9">
          <w:rPr>
            <w:rStyle w:val="Hipervnculo"/>
            <w:rFonts w:ascii="Times New Roman" w:hAnsi="Times New Roman" w:cs="Times New Roman"/>
            <w:sz w:val="24"/>
            <w:szCs w:val="24"/>
            <w:lang w:val="es-ES"/>
          </w:rPr>
          <w:t>10.4103/0019-5278.130855</w:t>
        </w:r>
      </w:hyperlink>
    </w:p>
    <w:p w14:paraId="00000101" w14:textId="3C61F80C"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s-ES"/>
        </w:rPr>
        <w:t xml:space="preserve">Belz, S. M., Robinson, G. S., &amp; Casali, J. G. (2004). </w:t>
      </w:r>
      <w:r w:rsidRPr="00C020E9">
        <w:rPr>
          <w:rFonts w:ascii="Times New Roman" w:eastAsia="Times New Roman" w:hAnsi="Times New Roman" w:cs="Times New Roman"/>
          <w:sz w:val="24"/>
          <w:szCs w:val="24"/>
          <w:lang w:val="en-US"/>
        </w:rPr>
        <w:t>Temporal separation and self-rating of alertness as indicators of driver fatigue in commercial motor vehicle operators. </w:t>
      </w:r>
      <w:r w:rsidRPr="00C020E9">
        <w:rPr>
          <w:rFonts w:ascii="Times New Roman" w:eastAsia="Times New Roman" w:hAnsi="Times New Roman" w:cs="Times New Roman"/>
          <w:i/>
          <w:sz w:val="24"/>
          <w:szCs w:val="24"/>
          <w:lang w:val="en-US"/>
        </w:rPr>
        <w:t xml:space="preserve">Human </w:t>
      </w:r>
      <w:r w:rsidR="00C8732E" w:rsidRPr="00C020E9">
        <w:rPr>
          <w:rFonts w:ascii="Times New Roman" w:eastAsia="Times New Roman" w:hAnsi="Times New Roman" w:cs="Times New Roman"/>
          <w:i/>
          <w:sz w:val="24"/>
          <w:szCs w:val="24"/>
          <w:lang w:val="en-US"/>
        </w:rPr>
        <w:t>F</w:t>
      </w:r>
      <w:r w:rsidRPr="00C020E9">
        <w:rPr>
          <w:rFonts w:ascii="Times New Roman" w:eastAsia="Times New Roman" w:hAnsi="Times New Roman" w:cs="Times New Roman"/>
          <w:i/>
          <w:sz w:val="24"/>
          <w:szCs w:val="24"/>
          <w:lang w:val="en-US"/>
        </w:rPr>
        <w:t>actors, 46</w:t>
      </w:r>
      <w:r w:rsidRPr="00C020E9">
        <w:rPr>
          <w:rFonts w:ascii="Times New Roman" w:eastAsia="Times New Roman" w:hAnsi="Times New Roman" w:cs="Times New Roman"/>
          <w:sz w:val="24"/>
          <w:szCs w:val="24"/>
          <w:lang w:val="en-US"/>
        </w:rPr>
        <w:t>, 154-169.</w:t>
      </w:r>
      <w:r w:rsidR="00E022BA" w:rsidRPr="00C020E9">
        <w:rPr>
          <w:rFonts w:ascii="Times New Roman" w:eastAsia="Times New Roman" w:hAnsi="Times New Roman" w:cs="Times New Roman"/>
          <w:sz w:val="24"/>
          <w:szCs w:val="24"/>
          <w:lang w:val="en-US"/>
        </w:rPr>
        <w:t xml:space="preserve"> </w:t>
      </w:r>
      <w:r w:rsidR="00D74018" w:rsidRPr="00C020E9">
        <w:rPr>
          <w:rFonts w:ascii="Times New Roman" w:eastAsia="Times New Roman" w:hAnsi="Times New Roman" w:cs="Times New Roman"/>
          <w:sz w:val="24"/>
          <w:szCs w:val="24"/>
          <w:lang w:val="en-US"/>
        </w:rPr>
        <w:t>https://doi.org/</w:t>
      </w:r>
      <w:hyperlink r:id="rId12" w:history="1">
        <w:r w:rsidR="00E022BA" w:rsidRPr="00C020E9">
          <w:rPr>
            <w:rFonts w:ascii="Times New Roman" w:eastAsia="Times New Roman" w:hAnsi="Times New Roman" w:cs="Times New Roman"/>
            <w:sz w:val="24"/>
            <w:szCs w:val="24"/>
            <w:lang w:val="en-US"/>
          </w:rPr>
          <w:t>10.1518/hfes.46.1.154.30393</w:t>
        </w:r>
      </w:hyperlink>
    </w:p>
    <w:p w14:paraId="00000102" w14:textId="03CE4ACE"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n-US"/>
        </w:rPr>
        <w:t>Brown, I. D. (1994). Driver fatigue. </w:t>
      </w:r>
      <w:r w:rsidR="00C8732E" w:rsidRPr="00C020E9">
        <w:rPr>
          <w:rFonts w:ascii="Times New Roman" w:eastAsia="Times New Roman" w:hAnsi="Times New Roman" w:cs="Times New Roman"/>
          <w:i/>
          <w:sz w:val="24"/>
          <w:szCs w:val="24"/>
          <w:lang w:val="en-US"/>
        </w:rPr>
        <w:t>Human F</w:t>
      </w:r>
      <w:r w:rsidRPr="00C020E9">
        <w:rPr>
          <w:rFonts w:ascii="Times New Roman" w:eastAsia="Times New Roman" w:hAnsi="Times New Roman" w:cs="Times New Roman"/>
          <w:i/>
          <w:sz w:val="24"/>
          <w:szCs w:val="24"/>
          <w:lang w:val="en-US"/>
        </w:rPr>
        <w:t>actors, 36</w:t>
      </w:r>
      <w:r w:rsidRPr="00C020E9">
        <w:rPr>
          <w:rFonts w:ascii="Times New Roman" w:eastAsia="Times New Roman" w:hAnsi="Times New Roman" w:cs="Times New Roman"/>
          <w:sz w:val="24"/>
          <w:szCs w:val="24"/>
          <w:lang w:val="en-US"/>
        </w:rPr>
        <w:t>, 298-314.</w:t>
      </w:r>
      <w:r w:rsidR="00C8732E" w:rsidRPr="00C020E9">
        <w:rPr>
          <w:rFonts w:ascii="Times New Roman" w:eastAsia="Times New Roman" w:hAnsi="Times New Roman" w:cs="Times New Roman"/>
          <w:sz w:val="24"/>
          <w:szCs w:val="24"/>
          <w:lang w:val="en-US"/>
        </w:rPr>
        <w:t xml:space="preserve"> </w:t>
      </w:r>
      <w:hyperlink r:id="rId13" w:history="1">
        <w:r w:rsidR="00C8732E" w:rsidRPr="00C020E9">
          <w:rPr>
            <w:rStyle w:val="Hipervnculo"/>
            <w:rFonts w:ascii="Times New Roman" w:eastAsia="Times New Roman" w:hAnsi="Times New Roman" w:cs="Times New Roman"/>
            <w:sz w:val="24"/>
            <w:szCs w:val="24"/>
            <w:lang w:val="es-ES"/>
          </w:rPr>
          <w:t>https://doi.org/10.1177/001872089403600210</w:t>
        </w:r>
      </w:hyperlink>
    </w:p>
    <w:p w14:paraId="00000103" w14:textId="7EDDF5A8"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Cárdenas, D., Conde-González, J., &amp; Perales, J. C. (2017). La fatiga como estado motivacional subjetivo. </w:t>
      </w:r>
      <w:r w:rsidR="009F3AF4" w:rsidRPr="00C020E9">
        <w:rPr>
          <w:rFonts w:ascii="Times New Roman" w:eastAsia="Times New Roman" w:hAnsi="Times New Roman" w:cs="Times New Roman"/>
          <w:i/>
          <w:sz w:val="24"/>
          <w:szCs w:val="24"/>
        </w:rPr>
        <w:t>Revista A</w:t>
      </w:r>
      <w:r w:rsidRPr="00C020E9">
        <w:rPr>
          <w:rFonts w:ascii="Times New Roman" w:eastAsia="Times New Roman" w:hAnsi="Times New Roman" w:cs="Times New Roman"/>
          <w:i/>
          <w:sz w:val="24"/>
          <w:szCs w:val="24"/>
        </w:rPr>
        <w:t>ndaluza de Medicina del Deporte, 10</w:t>
      </w:r>
      <w:r w:rsidRPr="00C020E9">
        <w:rPr>
          <w:rFonts w:ascii="Times New Roman" w:eastAsia="Times New Roman" w:hAnsi="Times New Roman" w:cs="Times New Roman"/>
          <w:sz w:val="24"/>
          <w:szCs w:val="24"/>
        </w:rPr>
        <w:t>, 31-41.</w:t>
      </w:r>
      <w:r w:rsidRPr="00C020E9">
        <w:rPr>
          <w:rFonts w:ascii="Times New Roman" w:eastAsia="Verdana" w:hAnsi="Times New Roman" w:cs="Times New Roman"/>
          <w:sz w:val="24"/>
          <w:szCs w:val="24"/>
          <w:highlight w:val="white"/>
        </w:rPr>
        <w:t xml:space="preserve"> </w:t>
      </w:r>
      <w:hyperlink r:id="rId14" w:history="1">
        <w:r w:rsidR="00C8732E" w:rsidRPr="00C020E9">
          <w:rPr>
            <w:rStyle w:val="Hipervnculo"/>
            <w:rFonts w:ascii="Times New Roman" w:eastAsia="Times New Roman" w:hAnsi="Times New Roman" w:cs="Times New Roman"/>
            <w:sz w:val="24"/>
            <w:szCs w:val="24"/>
          </w:rPr>
          <w:t>https://doi.org/10.1016/j.ramd.2016.04.001</w:t>
        </w:r>
      </w:hyperlink>
      <w:r w:rsidRPr="00C020E9">
        <w:rPr>
          <w:rFonts w:ascii="Times New Roman" w:eastAsia="Times New Roman" w:hAnsi="Times New Roman" w:cs="Times New Roman"/>
          <w:sz w:val="24"/>
          <w:szCs w:val="24"/>
        </w:rPr>
        <w:t>.</w:t>
      </w:r>
    </w:p>
    <w:p w14:paraId="00000104" w14:textId="746B9098"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 xml:space="preserve">Cárdenas, S., Lucas, M., Idoate García, V. M., &amp; Llano Lagares, M. (2008). SOFI-SM: cuestionario para el análisis de la fatiga laboral física, mental y psíquica. </w:t>
      </w:r>
      <w:r w:rsidR="00C8732E" w:rsidRPr="00C020E9">
        <w:rPr>
          <w:rFonts w:ascii="Times New Roman" w:eastAsia="Times New Roman" w:hAnsi="Times New Roman" w:cs="Times New Roman"/>
          <w:i/>
          <w:sz w:val="24"/>
          <w:szCs w:val="24"/>
        </w:rPr>
        <w:t xml:space="preserve">Revista Digital Seguridad Salud Trabajo, 2, </w:t>
      </w:r>
      <w:r w:rsidR="00C8732E" w:rsidRPr="00C020E9">
        <w:rPr>
          <w:rFonts w:ascii="Times New Roman" w:eastAsia="Times New Roman" w:hAnsi="Times New Roman" w:cs="Times New Roman"/>
          <w:sz w:val="24"/>
          <w:szCs w:val="24"/>
        </w:rPr>
        <w:t xml:space="preserve">1-22. </w:t>
      </w:r>
    </w:p>
    <w:p w14:paraId="22047526" w14:textId="4ECB30A5" w:rsidR="00405310" w:rsidRPr="00C020E9" w:rsidRDefault="00405310">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s-ES"/>
        </w:rPr>
        <w:t xml:space="preserve">Catalán, T. V., &amp; </w:t>
      </w:r>
      <w:r w:rsidR="00C63636" w:rsidRPr="00C020E9">
        <w:rPr>
          <w:rFonts w:ascii="Times New Roman" w:eastAsia="Times New Roman" w:hAnsi="Times New Roman" w:cs="Times New Roman"/>
          <w:sz w:val="24"/>
          <w:szCs w:val="24"/>
          <w:lang w:val="es-ES"/>
        </w:rPr>
        <w:t>Melgarejo, F. S. (2014). ¿</w:t>
      </w:r>
      <w:r w:rsidRPr="00C020E9">
        <w:rPr>
          <w:rFonts w:ascii="Times New Roman" w:eastAsia="Times New Roman" w:hAnsi="Times New Roman" w:cs="Times New Roman"/>
          <w:sz w:val="24"/>
          <w:szCs w:val="24"/>
          <w:lang w:val="es-ES"/>
        </w:rPr>
        <w:t>Afecta la hospitalización en la calidad del sueño y fatiga de los pacientes?. </w:t>
      </w:r>
      <w:r w:rsidRPr="00C020E9">
        <w:rPr>
          <w:rFonts w:ascii="Times New Roman" w:eastAsia="Times New Roman" w:hAnsi="Times New Roman" w:cs="Times New Roman"/>
          <w:i/>
          <w:sz w:val="24"/>
          <w:szCs w:val="24"/>
          <w:lang w:val="es-ES"/>
        </w:rPr>
        <w:t xml:space="preserve">Evidentia: </w:t>
      </w:r>
      <w:r w:rsidR="00C8732E" w:rsidRPr="00C020E9">
        <w:rPr>
          <w:rFonts w:ascii="Times New Roman" w:eastAsia="Times New Roman" w:hAnsi="Times New Roman" w:cs="Times New Roman"/>
          <w:i/>
          <w:sz w:val="24"/>
          <w:szCs w:val="24"/>
          <w:lang w:val="es-ES"/>
        </w:rPr>
        <w:t>Revista de Enfermería Basada en la E</w:t>
      </w:r>
      <w:r w:rsidRPr="00C020E9">
        <w:rPr>
          <w:rFonts w:ascii="Times New Roman" w:eastAsia="Times New Roman" w:hAnsi="Times New Roman" w:cs="Times New Roman"/>
          <w:i/>
          <w:sz w:val="24"/>
          <w:szCs w:val="24"/>
          <w:lang w:val="es-ES"/>
        </w:rPr>
        <w:t>videncia, 11</w:t>
      </w:r>
      <w:r w:rsidRPr="00C020E9">
        <w:rPr>
          <w:rFonts w:ascii="Times New Roman" w:eastAsia="Times New Roman" w:hAnsi="Times New Roman" w:cs="Times New Roman"/>
          <w:sz w:val="24"/>
          <w:szCs w:val="24"/>
          <w:lang w:val="es-ES"/>
        </w:rPr>
        <w:t>, 11.</w:t>
      </w:r>
    </w:p>
    <w:p w14:paraId="7C343A7B" w14:textId="2E962DE0" w:rsidR="00E353F4" w:rsidRPr="00C020E9" w:rsidRDefault="00E353F4" w:rsidP="00E353F4">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s-ES"/>
        </w:rPr>
        <w:t xml:space="preserve">Chung, K. I., &amp; Song, C. H. (2001). </w:t>
      </w:r>
      <w:r w:rsidRPr="00C020E9">
        <w:rPr>
          <w:rFonts w:ascii="Times New Roman" w:eastAsia="Times New Roman" w:hAnsi="Times New Roman" w:cs="Times New Roman"/>
          <w:sz w:val="24"/>
          <w:szCs w:val="24"/>
          <w:lang w:val="en-US"/>
        </w:rPr>
        <w:t>Clinical usefulness of fatigue severity scale for patients with fatigue, and anxiety or depression. </w:t>
      </w:r>
      <w:r w:rsidR="009F3AF4" w:rsidRPr="00C020E9">
        <w:rPr>
          <w:rFonts w:ascii="Times New Roman" w:eastAsia="Times New Roman" w:hAnsi="Times New Roman" w:cs="Times New Roman"/>
          <w:i/>
          <w:sz w:val="24"/>
          <w:szCs w:val="24"/>
        </w:rPr>
        <w:t>Korean J</w:t>
      </w:r>
      <w:r w:rsidRPr="00C020E9">
        <w:rPr>
          <w:rFonts w:ascii="Times New Roman" w:eastAsia="Times New Roman" w:hAnsi="Times New Roman" w:cs="Times New Roman"/>
          <w:i/>
          <w:sz w:val="24"/>
          <w:szCs w:val="24"/>
        </w:rPr>
        <w:t xml:space="preserve">ournal of </w:t>
      </w:r>
      <w:r w:rsidR="009F3AF4" w:rsidRPr="00C020E9">
        <w:rPr>
          <w:rFonts w:ascii="Times New Roman" w:eastAsia="Times New Roman" w:hAnsi="Times New Roman" w:cs="Times New Roman"/>
          <w:i/>
          <w:sz w:val="24"/>
          <w:szCs w:val="24"/>
        </w:rPr>
        <w:t>Psychosomatic M</w:t>
      </w:r>
      <w:r w:rsidRPr="00C020E9">
        <w:rPr>
          <w:rFonts w:ascii="Times New Roman" w:eastAsia="Times New Roman" w:hAnsi="Times New Roman" w:cs="Times New Roman"/>
          <w:i/>
          <w:sz w:val="24"/>
          <w:szCs w:val="24"/>
        </w:rPr>
        <w:t>edicine, 9,</w:t>
      </w:r>
      <w:r w:rsidRPr="00C020E9">
        <w:rPr>
          <w:rFonts w:ascii="Times New Roman" w:eastAsia="Times New Roman" w:hAnsi="Times New Roman" w:cs="Times New Roman"/>
          <w:sz w:val="24"/>
          <w:szCs w:val="24"/>
        </w:rPr>
        <w:t xml:space="preserve"> 164-173.</w:t>
      </w:r>
    </w:p>
    <w:p w14:paraId="00000105" w14:textId="4A52E6F3"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 xml:space="preserve">Cuadrado García, S. (2017). Trabajo a turnos, estrés y rendimiento laboral en el personal de enfermería. Master Universitario en Prevención de riesgos laborales. Universitas Miguel Hernández. </w:t>
      </w:r>
    </w:p>
    <w:p w14:paraId="00000106" w14:textId="3CD6ECE3"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n-US"/>
        </w:rPr>
        <w:t xml:space="preserve">Dalziel, J. R., &amp; Job, R. S. (1997). Motor vehicle accidents, fatigue and optimism bias in taxi </w:t>
      </w:r>
      <w:r w:rsidRPr="00C020E9">
        <w:rPr>
          <w:rFonts w:ascii="Times New Roman" w:eastAsia="Times New Roman" w:hAnsi="Times New Roman" w:cs="Times New Roman"/>
          <w:sz w:val="24"/>
          <w:szCs w:val="24"/>
          <w:lang w:val="en-US"/>
        </w:rPr>
        <w:lastRenderedPageBreak/>
        <w:t>drivers. </w:t>
      </w:r>
      <w:r w:rsidRPr="00C020E9">
        <w:rPr>
          <w:rFonts w:ascii="Times New Roman" w:eastAsia="Times New Roman" w:hAnsi="Times New Roman" w:cs="Times New Roman"/>
          <w:i/>
          <w:sz w:val="24"/>
          <w:szCs w:val="24"/>
        </w:rPr>
        <w:t>Accident Analysis &amp; Prevention, 29</w:t>
      </w:r>
      <w:r w:rsidRPr="00C020E9">
        <w:rPr>
          <w:rFonts w:ascii="Times New Roman" w:eastAsia="Times New Roman" w:hAnsi="Times New Roman" w:cs="Times New Roman"/>
          <w:sz w:val="24"/>
          <w:szCs w:val="24"/>
        </w:rPr>
        <w:t>, 489-494.</w:t>
      </w:r>
      <w:r w:rsidR="009F3AF4" w:rsidRPr="00C020E9">
        <w:rPr>
          <w:rFonts w:ascii="Times New Roman" w:eastAsia="Times New Roman" w:hAnsi="Times New Roman" w:cs="Times New Roman"/>
          <w:sz w:val="24"/>
          <w:szCs w:val="24"/>
        </w:rPr>
        <w:t xml:space="preserve"> </w:t>
      </w:r>
      <w:hyperlink r:id="rId15" w:history="1">
        <w:r w:rsidR="00436325" w:rsidRPr="00C020E9">
          <w:rPr>
            <w:rStyle w:val="Hipervnculo"/>
            <w:rFonts w:ascii="Times New Roman" w:eastAsia="Times New Roman" w:hAnsi="Times New Roman" w:cs="Times New Roman"/>
            <w:sz w:val="24"/>
            <w:szCs w:val="24"/>
          </w:rPr>
          <w:t>https://doi.org/10.1016/s0001-4575(97)00028-6</w:t>
        </w:r>
      </w:hyperlink>
    </w:p>
    <w:p w14:paraId="3C63989C" w14:textId="77777777" w:rsidR="00C76786" w:rsidRPr="00C020E9" w:rsidRDefault="00C76786" w:rsidP="00C76786">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De Rosario Martínez, H., Solaz Sanahuja, J. S., Soler Valero, A., Medina Ripoll, E., Signes</w:t>
      </w:r>
    </w:p>
    <w:p w14:paraId="53E2744F" w14:textId="412D9330" w:rsidR="00C76786" w:rsidRPr="00C020E9" w:rsidRDefault="00C76786" w:rsidP="00C76786">
      <w:pPr>
        <w:widowControl w:val="0"/>
        <w:spacing w:after="0" w:line="360" w:lineRule="auto"/>
        <w:ind w:left="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Pérez, E., Lahuerta Martinez, R., &amp; Luis, M. (2011). Cómo evitar dormirse al</w:t>
      </w:r>
    </w:p>
    <w:p w14:paraId="3194DA29" w14:textId="5F9262D3" w:rsidR="00C76786" w:rsidRPr="00C020E9" w:rsidRDefault="00C76786" w:rsidP="00C76786">
      <w:pPr>
        <w:widowControl w:val="0"/>
        <w:spacing w:after="0" w:line="360" w:lineRule="auto"/>
        <w:ind w:left="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 xml:space="preserve">volante. </w:t>
      </w:r>
      <w:r w:rsidR="009F3AF4" w:rsidRPr="00C020E9">
        <w:rPr>
          <w:rFonts w:ascii="Times New Roman" w:eastAsia="Times New Roman" w:hAnsi="Times New Roman" w:cs="Times New Roman"/>
          <w:i/>
          <w:sz w:val="24"/>
          <w:szCs w:val="24"/>
        </w:rPr>
        <w:t>Revista de B</w:t>
      </w:r>
      <w:r w:rsidRPr="00C020E9">
        <w:rPr>
          <w:rFonts w:ascii="Times New Roman" w:eastAsia="Times New Roman" w:hAnsi="Times New Roman" w:cs="Times New Roman"/>
          <w:i/>
          <w:sz w:val="24"/>
          <w:szCs w:val="24"/>
        </w:rPr>
        <w:t>iomecánica, 57,</w:t>
      </w:r>
      <w:r w:rsidRPr="00C020E9">
        <w:rPr>
          <w:rFonts w:ascii="Times New Roman" w:eastAsia="Times New Roman" w:hAnsi="Times New Roman" w:cs="Times New Roman"/>
          <w:sz w:val="24"/>
          <w:szCs w:val="24"/>
        </w:rPr>
        <w:t xml:space="preserve"> 9-12.</w:t>
      </w:r>
    </w:p>
    <w:p w14:paraId="00000107" w14:textId="549B6D03" w:rsidR="009967C1" w:rsidRPr="00C020E9" w:rsidRDefault="00F37A0B">
      <w:pPr>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s-ES"/>
        </w:rPr>
        <w:t xml:space="preserve">Diamond, A. (2013). </w:t>
      </w:r>
      <w:r w:rsidRPr="00C020E9">
        <w:rPr>
          <w:rFonts w:ascii="Times New Roman" w:eastAsia="Times New Roman" w:hAnsi="Times New Roman" w:cs="Times New Roman"/>
          <w:sz w:val="24"/>
          <w:szCs w:val="24"/>
          <w:lang w:val="en-US"/>
        </w:rPr>
        <w:t>Executive functions. </w:t>
      </w:r>
      <w:r w:rsidR="009F3AF4" w:rsidRPr="00C020E9">
        <w:rPr>
          <w:rFonts w:ascii="Times New Roman" w:eastAsia="Times New Roman" w:hAnsi="Times New Roman" w:cs="Times New Roman"/>
          <w:i/>
          <w:sz w:val="24"/>
          <w:szCs w:val="24"/>
          <w:lang w:val="en-US"/>
        </w:rPr>
        <w:t>Annual Review of P</w:t>
      </w:r>
      <w:r w:rsidRPr="00C020E9">
        <w:rPr>
          <w:rFonts w:ascii="Times New Roman" w:eastAsia="Times New Roman" w:hAnsi="Times New Roman" w:cs="Times New Roman"/>
          <w:i/>
          <w:sz w:val="24"/>
          <w:szCs w:val="24"/>
          <w:lang w:val="en-US"/>
        </w:rPr>
        <w:t>sychology, 64</w:t>
      </w:r>
      <w:r w:rsidRPr="00C020E9">
        <w:rPr>
          <w:rFonts w:ascii="Times New Roman" w:eastAsia="Times New Roman" w:hAnsi="Times New Roman" w:cs="Times New Roman"/>
          <w:sz w:val="24"/>
          <w:szCs w:val="24"/>
          <w:lang w:val="en-US"/>
        </w:rPr>
        <w:t>, 135-168.</w:t>
      </w:r>
      <w:r w:rsidR="009F3AF4" w:rsidRPr="00C020E9">
        <w:rPr>
          <w:rFonts w:ascii="Times New Roman" w:eastAsia="Times New Roman" w:hAnsi="Times New Roman" w:cs="Times New Roman"/>
          <w:sz w:val="24"/>
          <w:szCs w:val="24"/>
          <w:lang w:val="en-US"/>
        </w:rPr>
        <w:t xml:space="preserve"> </w:t>
      </w:r>
      <w:hyperlink r:id="rId16" w:history="1">
        <w:r w:rsidR="00436325" w:rsidRPr="00C020E9">
          <w:rPr>
            <w:rStyle w:val="Hipervnculo"/>
            <w:rFonts w:ascii="Times New Roman" w:eastAsia="Times New Roman" w:hAnsi="Times New Roman" w:cs="Times New Roman"/>
            <w:sz w:val="24"/>
            <w:szCs w:val="24"/>
            <w:lang w:val="es-ES"/>
          </w:rPr>
          <w:t>https://doi.org/10.1146/annurev-psych-113011-143750</w:t>
        </w:r>
      </w:hyperlink>
    </w:p>
    <w:p w14:paraId="5B0D7C59" w14:textId="4325F794" w:rsidR="00A37E0B" w:rsidRPr="00C020E9" w:rsidRDefault="00A37E0B" w:rsidP="00A37E0B">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rPr>
        <w:t>Duarte, R. E., Velasco, E., Sánchez-Sosa, J. J., &amp; Reyes-Lagunes, L. I. (2019). Validación psicométrica de la Escala de gravedad de fatiga en médicos residentes mexicanos. </w:t>
      </w:r>
      <w:r w:rsidRPr="00C020E9">
        <w:rPr>
          <w:rFonts w:ascii="Times New Roman" w:eastAsia="Times New Roman" w:hAnsi="Times New Roman" w:cs="Times New Roman"/>
          <w:i/>
          <w:sz w:val="24"/>
          <w:szCs w:val="24"/>
          <w:lang w:val="en-US"/>
        </w:rPr>
        <w:t>Educación Médica, 20</w:t>
      </w:r>
      <w:r w:rsidRPr="00C020E9">
        <w:rPr>
          <w:rFonts w:ascii="Times New Roman" w:eastAsia="Times New Roman" w:hAnsi="Times New Roman" w:cs="Times New Roman"/>
          <w:sz w:val="24"/>
          <w:szCs w:val="24"/>
          <w:lang w:val="en-US"/>
        </w:rPr>
        <w:t>, 28-36.</w:t>
      </w:r>
      <w:r w:rsidR="009F3AF4" w:rsidRPr="00C020E9">
        <w:rPr>
          <w:rFonts w:ascii="Times New Roman" w:eastAsia="Times New Roman" w:hAnsi="Times New Roman" w:cs="Times New Roman"/>
          <w:sz w:val="24"/>
          <w:szCs w:val="24"/>
          <w:lang w:val="en-US"/>
        </w:rPr>
        <w:t xml:space="preserve"> </w:t>
      </w:r>
      <w:hyperlink r:id="rId17" w:history="1">
        <w:r w:rsidR="00436325" w:rsidRPr="00C020E9">
          <w:rPr>
            <w:rStyle w:val="Hipervnculo"/>
            <w:rFonts w:ascii="Times New Roman" w:eastAsia="Times New Roman" w:hAnsi="Times New Roman" w:cs="Times New Roman"/>
            <w:sz w:val="24"/>
            <w:szCs w:val="24"/>
            <w:lang w:val="es-ES"/>
          </w:rPr>
          <w:t>https://doi.org/10.1016/j.edumed.2017.11.006</w:t>
        </w:r>
      </w:hyperlink>
    </w:p>
    <w:p w14:paraId="00000108" w14:textId="385A415C"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s-ES"/>
        </w:rPr>
        <w:t>Firestone, R. T., &amp; Gander, P. H. (2010). </w:t>
      </w:r>
      <w:r w:rsidRPr="00C020E9">
        <w:rPr>
          <w:rFonts w:ascii="Times New Roman" w:eastAsia="Times New Roman" w:hAnsi="Times New Roman" w:cs="Times New Roman"/>
          <w:sz w:val="24"/>
          <w:szCs w:val="24"/>
          <w:lang w:val="en-US"/>
        </w:rPr>
        <w:t>Exploring knowledge and attitudes of taxi drivers with regard to obstructive sleep apnoea syndrome. </w:t>
      </w:r>
      <w:r w:rsidRPr="00C020E9">
        <w:rPr>
          <w:rFonts w:ascii="Times New Roman" w:eastAsia="Times New Roman" w:hAnsi="Times New Roman" w:cs="Times New Roman"/>
          <w:i/>
          <w:sz w:val="24"/>
          <w:szCs w:val="24"/>
          <w:lang w:val="en-US"/>
        </w:rPr>
        <w:t>The New Zealand Medical Journal, 123</w:t>
      </w:r>
      <w:r w:rsidRPr="00C020E9">
        <w:rPr>
          <w:rFonts w:ascii="Times New Roman" w:eastAsia="Times New Roman" w:hAnsi="Times New Roman" w:cs="Times New Roman"/>
          <w:sz w:val="24"/>
          <w:szCs w:val="24"/>
          <w:lang w:val="en-US"/>
        </w:rPr>
        <w:t xml:space="preserve">, 24–33. </w:t>
      </w:r>
      <w:hyperlink r:id="rId18" w:history="1">
        <w:r w:rsidR="00436325" w:rsidRPr="00C020E9">
          <w:rPr>
            <w:rStyle w:val="Hipervnculo"/>
            <w:rFonts w:ascii="Times New Roman" w:eastAsia="Times New Roman" w:hAnsi="Times New Roman" w:cs="Times New Roman"/>
            <w:sz w:val="24"/>
            <w:szCs w:val="24"/>
            <w:lang w:val="es-ES"/>
          </w:rPr>
          <w:t>http://www.nzma.org.nz/journal/123-1321/4302/</w:t>
        </w:r>
      </w:hyperlink>
    </w:p>
    <w:p w14:paraId="00000109" w14:textId="3995ED4B"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rPr>
        <w:t>Gil-Monte, P. R., García-Juesas, J. A., &amp; Hernández, M. C. (2008). Influencia de la sobrecarga laboral y la autoeficacia sobre el síndrome de quemarse por el trabajo (burnout) en profesionales de enfermería. </w:t>
      </w:r>
      <w:r w:rsidRPr="00C020E9">
        <w:rPr>
          <w:rFonts w:ascii="Times New Roman" w:eastAsia="Times New Roman" w:hAnsi="Times New Roman" w:cs="Times New Roman"/>
          <w:i/>
          <w:sz w:val="24"/>
          <w:szCs w:val="24"/>
          <w:lang w:val="en-US"/>
        </w:rPr>
        <w:t>Interamerican Journal of Psychology, 42</w:t>
      </w:r>
      <w:r w:rsidR="00292336" w:rsidRPr="00C020E9">
        <w:rPr>
          <w:rFonts w:ascii="Times New Roman" w:eastAsia="Times New Roman" w:hAnsi="Times New Roman" w:cs="Times New Roman"/>
          <w:sz w:val="24"/>
          <w:szCs w:val="24"/>
          <w:lang w:val="en-US"/>
        </w:rPr>
        <w:t>, 113-118.</w:t>
      </w:r>
      <w:r w:rsidR="009F3AF4" w:rsidRPr="00C020E9">
        <w:rPr>
          <w:rFonts w:ascii="Times New Roman" w:hAnsi="Times New Roman" w:cs="Times New Roman"/>
          <w:sz w:val="24"/>
          <w:szCs w:val="24"/>
        </w:rPr>
        <w:t xml:space="preserve"> </w:t>
      </w:r>
      <w:hyperlink r:id="rId19" w:history="1">
        <w:r w:rsidR="00436325" w:rsidRPr="00C020E9">
          <w:rPr>
            <w:rStyle w:val="Hipervnculo"/>
            <w:rFonts w:ascii="Times New Roman" w:eastAsia="Times New Roman" w:hAnsi="Times New Roman" w:cs="Times New Roman"/>
            <w:sz w:val="24"/>
            <w:szCs w:val="24"/>
            <w:lang w:val="es-ES"/>
          </w:rPr>
          <w:t>https://doi.org/10.1590/s1413-73722002000100003</w:t>
        </w:r>
      </w:hyperlink>
    </w:p>
    <w:p w14:paraId="3CF1EB04" w14:textId="3366E45A" w:rsidR="009421EA" w:rsidRPr="00C020E9" w:rsidRDefault="009421EA">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Gil-Moreno-De-Mora, G., Palmi Guerrero, J., &amp; Prat-Subirana, J. A. (2017). Valoración de la percepción subjetiva de la fatiga en motoristas de competición Rally-Raid Dakar. </w:t>
      </w:r>
      <w:r w:rsidRPr="00C020E9">
        <w:rPr>
          <w:rFonts w:ascii="Times New Roman" w:eastAsia="Times New Roman" w:hAnsi="Times New Roman" w:cs="Times New Roman"/>
          <w:i/>
          <w:sz w:val="24"/>
          <w:szCs w:val="24"/>
        </w:rPr>
        <w:t>Acción psicológica, 14</w:t>
      </w:r>
      <w:r w:rsidRPr="00C020E9">
        <w:rPr>
          <w:rFonts w:ascii="Times New Roman" w:eastAsia="Times New Roman" w:hAnsi="Times New Roman" w:cs="Times New Roman"/>
          <w:sz w:val="24"/>
          <w:szCs w:val="24"/>
        </w:rPr>
        <w:t>, 93-104.</w:t>
      </w:r>
      <w:r w:rsidR="009F3AF4" w:rsidRPr="00C020E9">
        <w:rPr>
          <w:rFonts w:ascii="Times New Roman" w:eastAsia="Times New Roman" w:hAnsi="Times New Roman" w:cs="Times New Roman"/>
          <w:sz w:val="24"/>
          <w:szCs w:val="24"/>
        </w:rPr>
        <w:t xml:space="preserve"> </w:t>
      </w:r>
      <w:hyperlink r:id="rId20" w:history="1">
        <w:r w:rsidR="00436325" w:rsidRPr="00C020E9">
          <w:rPr>
            <w:rStyle w:val="Hipervnculo"/>
            <w:rFonts w:ascii="Times New Roman" w:eastAsia="Times New Roman" w:hAnsi="Times New Roman" w:cs="Times New Roman"/>
            <w:sz w:val="24"/>
            <w:szCs w:val="24"/>
          </w:rPr>
          <w:t>https://doi.org/10.5944/ap.14.1.19265</w:t>
        </w:r>
      </w:hyperlink>
    </w:p>
    <w:p w14:paraId="5A6222F0" w14:textId="31A9EE29" w:rsidR="00CA2BEC" w:rsidRPr="00C020E9" w:rsidRDefault="00CA2BEC">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rPr>
        <w:t>Groeger, J. A. (2003). Testes psicológicos podem predizer habilidade para dirigir? Em R. Risser (Ed.), Estudos Sobre a Avaliação Psicoló</w:t>
      </w:r>
      <w:r w:rsidR="00E022BA" w:rsidRPr="00C020E9">
        <w:rPr>
          <w:rFonts w:ascii="Times New Roman" w:eastAsia="Times New Roman" w:hAnsi="Times New Roman" w:cs="Times New Roman"/>
          <w:sz w:val="24"/>
          <w:szCs w:val="24"/>
        </w:rPr>
        <w:t>gica de Motoristas (pp. 79-95).</w:t>
      </w:r>
      <w:r w:rsidRPr="00C020E9">
        <w:rPr>
          <w:rFonts w:ascii="Times New Roman" w:eastAsia="Times New Roman" w:hAnsi="Times New Roman" w:cs="Times New Roman"/>
          <w:sz w:val="24"/>
          <w:szCs w:val="24"/>
          <w:lang w:val="es-ES"/>
        </w:rPr>
        <w:t xml:space="preserve"> </w:t>
      </w:r>
      <w:r w:rsidRPr="00C020E9">
        <w:rPr>
          <w:rFonts w:ascii="Times New Roman" w:eastAsia="Times New Roman" w:hAnsi="Times New Roman" w:cs="Times New Roman"/>
          <w:sz w:val="24"/>
          <w:szCs w:val="24"/>
          <w:lang w:val="en-US"/>
        </w:rPr>
        <w:t>Casa do Psicólogo.</w:t>
      </w:r>
    </w:p>
    <w:p w14:paraId="0000010A" w14:textId="58FEC3F4"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n-US"/>
        </w:rPr>
        <w:t>Guofeng, Z., &amp; Cundao, H. (2003). A Study of Driver's Mood State. </w:t>
      </w:r>
      <w:r w:rsidRPr="00C020E9">
        <w:rPr>
          <w:rFonts w:ascii="Times New Roman" w:eastAsia="Times New Roman" w:hAnsi="Times New Roman" w:cs="Times New Roman"/>
          <w:i/>
          <w:sz w:val="24"/>
          <w:szCs w:val="24"/>
          <w:lang w:val="en-US"/>
        </w:rPr>
        <w:t>Psychological Science-Shanghai-, 26</w:t>
      </w:r>
      <w:r w:rsidRPr="00C020E9">
        <w:rPr>
          <w:rFonts w:ascii="Times New Roman" w:eastAsia="Times New Roman" w:hAnsi="Times New Roman" w:cs="Times New Roman"/>
          <w:sz w:val="24"/>
          <w:szCs w:val="24"/>
          <w:lang w:val="en-US"/>
        </w:rPr>
        <w:t>, 438-440.</w:t>
      </w:r>
      <w:r w:rsidR="009F3AF4" w:rsidRPr="00C020E9">
        <w:rPr>
          <w:rFonts w:ascii="Times New Roman" w:eastAsia="Times New Roman" w:hAnsi="Times New Roman" w:cs="Times New Roman"/>
          <w:sz w:val="24"/>
          <w:szCs w:val="24"/>
          <w:lang w:val="en-US"/>
        </w:rPr>
        <w:t xml:space="preserve"> </w:t>
      </w:r>
      <w:r w:rsidR="00962CA3" w:rsidRPr="00C020E9">
        <w:rPr>
          <w:rFonts w:ascii="Times New Roman" w:eastAsia="Times New Roman" w:hAnsi="Times New Roman" w:cs="Times New Roman"/>
          <w:sz w:val="24"/>
          <w:szCs w:val="24"/>
          <w:lang w:val="es-ES"/>
        </w:rPr>
        <w:t xml:space="preserve">Recuperado de: </w:t>
      </w:r>
      <w:hyperlink r:id="rId21" w:history="1">
        <w:r w:rsidR="00436325" w:rsidRPr="00C020E9">
          <w:rPr>
            <w:rStyle w:val="Hipervnculo"/>
            <w:rFonts w:ascii="Times New Roman" w:eastAsia="Times New Roman" w:hAnsi="Times New Roman" w:cs="Times New Roman"/>
            <w:sz w:val="24"/>
            <w:szCs w:val="24"/>
            <w:lang w:val="es-ES"/>
          </w:rPr>
          <w:t>https://en.cnki.com.cn/Article_en/CJFDTotal-XLKX200303014.htm</w:t>
        </w:r>
      </w:hyperlink>
    </w:p>
    <w:p w14:paraId="0000010C" w14:textId="5927BBC1"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Haro-García, L., Sánchez-Román, R., Juárez-Pérez, C. A., &amp; Larios-Díaz, E. (2007). Justificaciones médicas de la jornada laboral máxima de ocho horas. </w:t>
      </w:r>
      <w:r w:rsidR="00962CA3" w:rsidRPr="00C020E9">
        <w:rPr>
          <w:rFonts w:ascii="Times New Roman" w:eastAsia="Times New Roman" w:hAnsi="Times New Roman" w:cs="Times New Roman"/>
          <w:i/>
          <w:sz w:val="24"/>
          <w:szCs w:val="24"/>
        </w:rPr>
        <w:t>Revista Médica del Instituto Mexicano del Seguro S</w:t>
      </w:r>
      <w:r w:rsidRPr="00C020E9">
        <w:rPr>
          <w:rFonts w:ascii="Times New Roman" w:eastAsia="Times New Roman" w:hAnsi="Times New Roman" w:cs="Times New Roman"/>
          <w:i/>
          <w:sz w:val="24"/>
          <w:szCs w:val="24"/>
        </w:rPr>
        <w:t>ocial, 45</w:t>
      </w:r>
      <w:r w:rsidRPr="00C020E9">
        <w:rPr>
          <w:rFonts w:ascii="Times New Roman" w:eastAsia="Times New Roman" w:hAnsi="Times New Roman" w:cs="Times New Roman"/>
          <w:sz w:val="24"/>
          <w:szCs w:val="24"/>
        </w:rPr>
        <w:t>, 191-197.</w:t>
      </w:r>
    </w:p>
    <w:p w14:paraId="0000010D" w14:textId="3C3168C6"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s-ES"/>
        </w:rPr>
        <w:t>Hole, G. J. (2014). </w:t>
      </w:r>
      <w:r w:rsidRPr="00C020E9">
        <w:rPr>
          <w:rFonts w:ascii="Times New Roman" w:eastAsia="Times New Roman" w:hAnsi="Times New Roman" w:cs="Times New Roman"/>
          <w:sz w:val="24"/>
          <w:szCs w:val="24"/>
          <w:lang w:val="en-US"/>
        </w:rPr>
        <w:t>The psychology of driving. Psychology Press.</w:t>
      </w:r>
    </w:p>
    <w:p w14:paraId="0000010E" w14:textId="203D7D50"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n-US"/>
        </w:rPr>
        <w:t>Hommel, B., Li, K. Z., &amp; Li, S. C. (2004). Visual search across the life span. </w:t>
      </w:r>
      <w:r w:rsidR="00E37A54" w:rsidRPr="00C020E9">
        <w:rPr>
          <w:rFonts w:ascii="Times New Roman" w:eastAsia="Times New Roman" w:hAnsi="Times New Roman" w:cs="Times New Roman"/>
          <w:i/>
          <w:sz w:val="24"/>
          <w:szCs w:val="24"/>
        </w:rPr>
        <w:t>Developmental P</w:t>
      </w:r>
      <w:r w:rsidRPr="00C020E9">
        <w:rPr>
          <w:rFonts w:ascii="Times New Roman" w:eastAsia="Times New Roman" w:hAnsi="Times New Roman" w:cs="Times New Roman"/>
          <w:i/>
          <w:sz w:val="24"/>
          <w:szCs w:val="24"/>
        </w:rPr>
        <w:t>sychology, 40</w:t>
      </w:r>
      <w:r w:rsidRPr="00C020E9">
        <w:rPr>
          <w:rFonts w:ascii="Times New Roman" w:eastAsia="Times New Roman" w:hAnsi="Times New Roman" w:cs="Times New Roman"/>
          <w:sz w:val="24"/>
          <w:szCs w:val="24"/>
        </w:rPr>
        <w:t>, 545.</w:t>
      </w:r>
      <w:r w:rsidRPr="00C020E9">
        <w:rPr>
          <w:rFonts w:ascii="Times New Roman" w:hAnsi="Times New Roman" w:cs="Times New Roman"/>
          <w:sz w:val="24"/>
          <w:szCs w:val="24"/>
        </w:rPr>
        <w:t xml:space="preserve"> </w:t>
      </w:r>
      <w:hyperlink r:id="rId22" w:history="1">
        <w:r w:rsidR="00436325" w:rsidRPr="00C020E9">
          <w:rPr>
            <w:rStyle w:val="Hipervnculo"/>
            <w:rFonts w:ascii="Times New Roman" w:eastAsia="Times New Roman" w:hAnsi="Times New Roman" w:cs="Times New Roman"/>
            <w:sz w:val="24"/>
            <w:szCs w:val="24"/>
          </w:rPr>
          <w:t>https://doi.org/10.1037/0012-1649.40.4.545</w:t>
        </w:r>
      </w:hyperlink>
    </w:p>
    <w:p w14:paraId="0000010F" w14:textId="1C6A9638" w:rsidR="009967C1" w:rsidRPr="00C020E9" w:rsidRDefault="00F37A0B">
      <w:pPr>
        <w:widowControl w:val="0"/>
        <w:spacing w:after="0" w:line="360" w:lineRule="auto"/>
        <w:ind w:left="567" w:hanging="567"/>
        <w:jc w:val="both"/>
        <w:rPr>
          <w:rStyle w:val="Hipervnculo"/>
        </w:rPr>
      </w:pPr>
      <w:r w:rsidRPr="00C020E9">
        <w:rPr>
          <w:rFonts w:ascii="Times New Roman" w:eastAsia="Times New Roman" w:hAnsi="Times New Roman" w:cs="Times New Roman"/>
          <w:sz w:val="24"/>
          <w:szCs w:val="24"/>
        </w:rPr>
        <w:t xml:space="preserve">i Grau, J. B., de Diego Vallejo, R., &amp; Tomás, E. A. (2004). El burnout y las manifestaciones psicosomáticas como consecuentes del clima organizacional y de la motivación </w:t>
      </w:r>
      <w:r w:rsidRPr="00C020E9">
        <w:rPr>
          <w:rFonts w:ascii="Times New Roman" w:eastAsia="Times New Roman" w:hAnsi="Times New Roman" w:cs="Times New Roman"/>
          <w:sz w:val="24"/>
          <w:szCs w:val="24"/>
        </w:rPr>
        <w:lastRenderedPageBreak/>
        <w:t>laboral. </w:t>
      </w:r>
      <w:r w:rsidRPr="00C020E9">
        <w:rPr>
          <w:rFonts w:ascii="Times New Roman" w:eastAsia="Times New Roman" w:hAnsi="Times New Roman" w:cs="Times New Roman"/>
          <w:i/>
          <w:sz w:val="24"/>
          <w:szCs w:val="24"/>
        </w:rPr>
        <w:t>Psicothema, 16</w:t>
      </w:r>
      <w:r w:rsidRPr="00C020E9">
        <w:rPr>
          <w:rFonts w:ascii="Times New Roman" w:eastAsia="Times New Roman" w:hAnsi="Times New Roman" w:cs="Times New Roman"/>
          <w:sz w:val="24"/>
          <w:szCs w:val="24"/>
        </w:rPr>
        <w:t xml:space="preserve">, 125-131. </w:t>
      </w:r>
      <w:r w:rsidRPr="00C020E9">
        <w:rPr>
          <w:rStyle w:val="Hipervnculo"/>
        </w:rPr>
        <w:t>https://www.redalyc.org/articulo.oa?id=72716120</w:t>
      </w:r>
    </w:p>
    <w:p w14:paraId="00000110" w14:textId="7928A8B4"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rPr>
        <w:t xml:space="preserve">Introzzi, I., Canet-Juric, L., Montes, S., López, S., &amp; Mascarello, G. (2015). </w:t>
      </w:r>
      <w:r w:rsidRPr="00C020E9">
        <w:rPr>
          <w:rFonts w:ascii="Times New Roman" w:eastAsia="Times New Roman" w:hAnsi="Times New Roman" w:cs="Times New Roman"/>
          <w:sz w:val="24"/>
          <w:szCs w:val="24"/>
          <w:lang w:val="en-US"/>
        </w:rPr>
        <w:t>Inhibitory processes and cognitive flexibility: evidence for the theory of attentional inertia. </w:t>
      </w:r>
      <w:r w:rsidRPr="00C020E9">
        <w:rPr>
          <w:rFonts w:ascii="Times New Roman" w:eastAsia="Times New Roman" w:hAnsi="Times New Roman" w:cs="Times New Roman"/>
          <w:i/>
          <w:sz w:val="24"/>
          <w:szCs w:val="24"/>
          <w:lang w:val="en-US"/>
        </w:rPr>
        <w:t>International Journal of Psychological Research, 8</w:t>
      </w:r>
      <w:r w:rsidRPr="00C020E9">
        <w:rPr>
          <w:rFonts w:ascii="Times New Roman" w:eastAsia="Times New Roman" w:hAnsi="Times New Roman" w:cs="Times New Roman"/>
          <w:sz w:val="24"/>
          <w:szCs w:val="24"/>
          <w:lang w:val="en-US"/>
        </w:rPr>
        <w:t>, 60-74.</w:t>
      </w:r>
      <w:r w:rsidR="00E37A54" w:rsidRPr="00C020E9">
        <w:rPr>
          <w:rFonts w:ascii="Times New Roman" w:eastAsia="Times New Roman" w:hAnsi="Times New Roman" w:cs="Times New Roman"/>
          <w:sz w:val="24"/>
          <w:szCs w:val="24"/>
          <w:lang w:val="en-US"/>
        </w:rPr>
        <w:t xml:space="preserve"> </w:t>
      </w:r>
      <w:hyperlink r:id="rId23" w:history="1">
        <w:r w:rsidR="003862D7" w:rsidRPr="00C020E9">
          <w:rPr>
            <w:rStyle w:val="Hipervnculo"/>
            <w:rFonts w:ascii="Times New Roman" w:eastAsia="Times New Roman" w:hAnsi="Times New Roman" w:cs="Times New Roman"/>
            <w:sz w:val="24"/>
            <w:szCs w:val="24"/>
            <w:lang w:val="es-ES"/>
          </w:rPr>
          <w:t>https://doi.org/10.21500/20112084.1510</w:t>
        </w:r>
      </w:hyperlink>
    </w:p>
    <w:p w14:paraId="00000111" w14:textId="762D8CF9"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s-ES"/>
        </w:rPr>
        <w:t xml:space="preserve">Introzzi, I., Comesaña, A., &amp; Canet-Juric, L. (2014). </w:t>
      </w:r>
      <w:r w:rsidR="003862D7" w:rsidRPr="00C020E9">
        <w:rPr>
          <w:rFonts w:ascii="Times New Roman" w:eastAsia="Times New Roman" w:hAnsi="Times New Roman" w:cs="Times New Roman"/>
          <w:sz w:val="24"/>
          <w:szCs w:val="24"/>
          <w:lang w:val="es-ES"/>
        </w:rPr>
        <w:t xml:space="preserve">El paradigma stop signal como medida de inhibición conductual. </w:t>
      </w:r>
      <w:r w:rsidRPr="00C020E9">
        <w:rPr>
          <w:rFonts w:ascii="Times New Roman" w:eastAsia="Times New Roman" w:hAnsi="Times New Roman" w:cs="Times New Roman"/>
          <w:i/>
          <w:sz w:val="24"/>
          <w:szCs w:val="24"/>
          <w:lang w:val="en-US"/>
        </w:rPr>
        <w:t>Medicas UIS, 27</w:t>
      </w:r>
      <w:r w:rsidRPr="00C020E9">
        <w:rPr>
          <w:rFonts w:ascii="Times New Roman" w:eastAsia="Times New Roman" w:hAnsi="Times New Roman" w:cs="Times New Roman"/>
          <w:sz w:val="24"/>
          <w:szCs w:val="24"/>
          <w:lang w:val="en-US"/>
        </w:rPr>
        <w:t>, 89-98.</w:t>
      </w:r>
    </w:p>
    <w:p w14:paraId="4DA9C0AF" w14:textId="7DC4EF38" w:rsidR="00A37E0B" w:rsidRPr="00C020E9" w:rsidRDefault="00A37E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Johansson, S., Kottorp, A., Lee, K. A., Gay, C. L., &amp; Lerdal, A. (2014). Can the Fatigue Severity Scale 7-item version be used across different patient populations as a generic fatigue measure-a comparative study using a Rasch model approach. </w:t>
      </w:r>
      <w:r w:rsidRPr="00C020E9">
        <w:rPr>
          <w:rFonts w:ascii="Times New Roman" w:eastAsia="Times New Roman" w:hAnsi="Times New Roman" w:cs="Times New Roman"/>
          <w:i/>
          <w:sz w:val="24"/>
          <w:szCs w:val="24"/>
          <w:lang w:val="en-US"/>
        </w:rPr>
        <w:t xml:space="preserve">Health and </w:t>
      </w:r>
      <w:r w:rsidR="003862D7" w:rsidRPr="00C020E9">
        <w:rPr>
          <w:rFonts w:ascii="Times New Roman" w:eastAsia="Times New Roman" w:hAnsi="Times New Roman" w:cs="Times New Roman"/>
          <w:i/>
          <w:sz w:val="24"/>
          <w:szCs w:val="24"/>
          <w:lang w:val="en-US"/>
        </w:rPr>
        <w:t>Quality of Life O</w:t>
      </w:r>
      <w:r w:rsidRPr="00C020E9">
        <w:rPr>
          <w:rFonts w:ascii="Times New Roman" w:eastAsia="Times New Roman" w:hAnsi="Times New Roman" w:cs="Times New Roman"/>
          <w:i/>
          <w:sz w:val="24"/>
          <w:szCs w:val="24"/>
          <w:lang w:val="en-US"/>
        </w:rPr>
        <w:t>utcomes, 12</w:t>
      </w:r>
      <w:r w:rsidRPr="00C020E9">
        <w:rPr>
          <w:rFonts w:ascii="Times New Roman" w:eastAsia="Times New Roman" w:hAnsi="Times New Roman" w:cs="Times New Roman"/>
          <w:sz w:val="24"/>
          <w:szCs w:val="24"/>
          <w:lang w:val="en-US"/>
        </w:rPr>
        <w:t>, 1-9.</w:t>
      </w:r>
      <w:r w:rsidR="003862D7" w:rsidRPr="00C020E9">
        <w:rPr>
          <w:rFonts w:ascii="Times New Roman" w:eastAsia="Times New Roman" w:hAnsi="Times New Roman" w:cs="Times New Roman"/>
          <w:sz w:val="24"/>
          <w:szCs w:val="24"/>
          <w:lang w:val="en-US"/>
        </w:rPr>
        <w:t xml:space="preserve"> </w:t>
      </w:r>
      <w:hyperlink r:id="rId24" w:history="1">
        <w:r w:rsidR="003862D7" w:rsidRPr="00C020E9">
          <w:rPr>
            <w:rStyle w:val="Hipervnculo"/>
            <w:rFonts w:ascii="Times New Roman" w:eastAsia="Times New Roman" w:hAnsi="Times New Roman" w:cs="Times New Roman"/>
            <w:sz w:val="24"/>
            <w:szCs w:val="24"/>
            <w:lang w:val="en-US"/>
          </w:rPr>
          <w:t>https://doi.org/10.1186/1477-7525-12-24</w:t>
        </w:r>
      </w:hyperlink>
    </w:p>
    <w:p w14:paraId="00000112" w14:textId="4BC6D565" w:rsidR="009967C1" w:rsidRPr="00C020E9" w:rsidRDefault="00F37A0B">
      <w:pPr>
        <w:widowControl w:val="0"/>
        <w:spacing w:after="0" w:line="360" w:lineRule="auto"/>
        <w:ind w:left="567" w:hanging="567"/>
        <w:jc w:val="both"/>
        <w:rPr>
          <w:rStyle w:val="Hipervnculo"/>
          <w:rFonts w:eastAsia="Times New Roman"/>
          <w:lang w:val="es-ES"/>
        </w:rPr>
      </w:pPr>
      <w:r w:rsidRPr="00C020E9">
        <w:rPr>
          <w:rFonts w:ascii="Times New Roman" w:eastAsia="Times New Roman" w:hAnsi="Times New Roman" w:cs="Times New Roman"/>
          <w:sz w:val="24"/>
          <w:szCs w:val="24"/>
          <w:lang w:val="en-US"/>
        </w:rPr>
        <w:t>Johns, M. W. (2000). A sleep physiologist's view of the drowsy driver. </w:t>
      </w:r>
      <w:r w:rsidRPr="00C020E9">
        <w:rPr>
          <w:rFonts w:ascii="Times New Roman" w:eastAsia="Times New Roman" w:hAnsi="Times New Roman" w:cs="Times New Roman"/>
          <w:i/>
          <w:sz w:val="24"/>
          <w:szCs w:val="24"/>
          <w:lang w:val="en-US"/>
        </w:rPr>
        <w:t>Transportation research part F: traffic psychology and behaviour</w:t>
      </w:r>
      <w:r w:rsidRPr="00C020E9">
        <w:rPr>
          <w:rFonts w:ascii="Times New Roman" w:eastAsia="Times New Roman" w:hAnsi="Times New Roman" w:cs="Times New Roman"/>
          <w:sz w:val="24"/>
          <w:szCs w:val="24"/>
          <w:lang w:val="en-US"/>
        </w:rPr>
        <w:t>,</w:t>
      </w:r>
      <w:r w:rsidRPr="00C020E9">
        <w:rPr>
          <w:rFonts w:ascii="Times New Roman" w:eastAsia="Times New Roman" w:hAnsi="Times New Roman" w:cs="Times New Roman"/>
          <w:i/>
          <w:sz w:val="24"/>
          <w:szCs w:val="24"/>
          <w:lang w:val="en-US"/>
        </w:rPr>
        <w:t> 3</w:t>
      </w:r>
      <w:r w:rsidRPr="00C020E9">
        <w:rPr>
          <w:rFonts w:ascii="Times New Roman" w:eastAsia="Times New Roman" w:hAnsi="Times New Roman" w:cs="Times New Roman"/>
          <w:sz w:val="24"/>
          <w:szCs w:val="24"/>
          <w:lang w:val="en-US"/>
        </w:rPr>
        <w:t>, 241-249.</w:t>
      </w:r>
      <w:r w:rsidRPr="00C020E9">
        <w:rPr>
          <w:rFonts w:ascii="Times New Roman" w:hAnsi="Times New Roman" w:cs="Times New Roman"/>
          <w:sz w:val="24"/>
          <w:szCs w:val="24"/>
          <w:lang w:val="en-US"/>
        </w:rPr>
        <w:t xml:space="preserve"> </w:t>
      </w:r>
      <w:hyperlink r:id="rId25" w:history="1">
        <w:r w:rsidR="003862D7" w:rsidRPr="00C020E9">
          <w:rPr>
            <w:rStyle w:val="Hipervnculo"/>
            <w:rFonts w:ascii="Times New Roman" w:eastAsia="Times New Roman" w:hAnsi="Times New Roman" w:cs="Times New Roman"/>
            <w:sz w:val="24"/>
            <w:szCs w:val="24"/>
            <w:lang w:val="es-ES"/>
          </w:rPr>
          <w:t>https://doi.org/10.1016/s1369-8478(01)00008-0</w:t>
        </w:r>
      </w:hyperlink>
    </w:p>
    <w:p w14:paraId="00000113" w14:textId="4336269C"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Krupp, L. B., LaRocca, N. G., Muir-Nash, J., &amp; Steinberg, A. D. (1989). The fatigue severity scale: application to patients with multiple sclerosis and systemic lupus erythematosus. </w:t>
      </w:r>
      <w:r w:rsidR="003862D7" w:rsidRPr="00C020E9">
        <w:rPr>
          <w:rFonts w:ascii="Times New Roman" w:eastAsia="Times New Roman" w:hAnsi="Times New Roman" w:cs="Times New Roman"/>
          <w:i/>
          <w:sz w:val="24"/>
          <w:szCs w:val="24"/>
          <w:lang w:val="en-US"/>
        </w:rPr>
        <w:t>Archives of N</w:t>
      </w:r>
      <w:r w:rsidRPr="00C020E9">
        <w:rPr>
          <w:rFonts w:ascii="Times New Roman" w:eastAsia="Times New Roman" w:hAnsi="Times New Roman" w:cs="Times New Roman"/>
          <w:i/>
          <w:sz w:val="24"/>
          <w:szCs w:val="24"/>
          <w:lang w:val="en-US"/>
        </w:rPr>
        <w:t>eurology, 46</w:t>
      </w:r>
      <w:r w:rsidRPr="00C020E9">
        <w:rPr>
          <w:rFonts w:ascii="Times New Roman" w:eastAsia="Times New Roman" w:hAnsi="Times New Roman" w:cs="Times New Roman"/>
          <w:sz w:val="24"/>
          <w:szCs w:val="24"/>
          <w:lang w:val="en-US"/>
        </w:rPr>
        <w:t>, 1121-1123.</w:t>
      </w:r>
      <w:r w:rsidRPr="00C020E9">
        <w:rPr>
          <w:rFonts w:ascii="Times New Roman" w:eastAsia="Helvetica Neue" w:hAnsi="Times New Roman" w:cs="Times New Roman"/>
          <w:sz w:val="24"/>
          <w:szCs w:val="24"/>
          <w:lang w:val="en-US"/>
        </w:rPr>
        <w:t xml:space="preserve"> </w:t>
      </w:r>
    </w:p>
    <w:p w14:paraId="00000114" w14:textId="05B39DFE" w:rsidR="009967C1" w:rsidRPr="00C020E9" w:rsidRDefault="00F37A0B">
      <w:pPr>
        <w:spacing w:after="0" w:line="360" w:lineRule="auto"/>
        <w:ind w:left="567" w:hanging="567"/>
        <w:jc w:val="both"/>
        <w:rPr>
          <w:rStyle w:val="Hipervnculo"/>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n-US"/>
        </w:rPr>
        <w:t>Lal, S. K., &amp; Craig, A. (2001). A critical review of the psychophysiology of driver fatigue. </w:t>
      </w:r>
      <w:r w:rsidR="003862D7" w:rsidRPr="00C020E9">
        <w:rPr>
          <w:rFonts w:ascii="Times New Roman" w:eastAsia="Times New Roman" w:hAnsi="Times New Roman" w:cs="Times New Roman"/>
          <w:i/>
          <w:sz w:val="24"/>
          <w:szCs w:val="24"/>
          <w:lang w:val="en-US"/>
        </w:rPr>
        <w:t>Biological P</w:t>
      </w:r>
      <w:r w:rsidRPr="00C020E9">
        <w:rPr>
          <w:rFonts w:ascii="Times New Roman" w:eastAsia="Times New Roman" w:hAnsi="Times New Roman" w:cs="Times New Roman"/>
          <w:i/>
          <w:sz w:val="24"/>
          <w:szCs w:val="24"/>
          <w:lang w:val="en-US"/>
        </w:rPr>
        <w:t>sychology, 55</w:t>
      </w:r>
      <w:r w:rsidRPr="00C020E9">
        <w:rPr>
          <w:rFonts w:ascii="Times New Roman" w:eastAsia="Times New Roman" w:hAnsi="Times New Roman" w:cs="Times New Roman"/>
          <w:sz w:val="24"/>
          <w:szCs w:val="24"/>
          <w:lang w:val="en-US"/>
        </w:rPr>
        <w:t>, 173-194.</w:t>
      </w:r>
      <w:r w:rsidR="003862D7" w:rsidRPr="00C020E9">
        <w:rPr>
          <w:rFonts w:ascii="Times New Roman" w:hAnsi="Times New Roman" w:cs="Times New Roman"/>
          <w:sz w:val="24"/>
          <w:szCs w:val="24"/>
          <w:lang w:val="en-US"/>
        </w:rPr>
        <w:t xml:space="preserve"> </w:t>
      </w:r>
      <w:hyperlink r:id="rId26">
        <w:r w:rsidRPr="00C020E9">
          <w:rPr>
            <w:rStyle w:val="Hipervnculo"/>
            <w:rFonts w:ascii="Times New Roman" w:eastAsia="Times New Roman" w:hAnsi="Times New Roman" w:cs="Times New Roman"/>
            <w:sz w:val="24"/>
            <w:szCs w:val="24"/>
            <w:lang w:val="es-ES"/>
          </w:rPr>
          <w:t>https://doi.org/10.1016/S0301-0511(00)00085-5</w:t>
        </w:r>
      </w:hyperlink>
    </w:p>
    <w:p w14:paraId="3624B802" w14:textId="7DF12E3F" w:rsidR="00F92B2F" w:rsidRPr="00C020E9" w:rsidRDefault="00F92B2F" w:rsidP="00F92B2F">
      <w:pPr>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Lam, L. (2004)</w:t>
      </w:r>
      <w:r w:rsidR="003862D7" w:rsidRPr="00C020E9">
        <w:rPr>
          <w:rFonts w:ascii="Times New Roman" w:eastAsia="Times New Roman" w:hAnsi="Times New Roman" w:cs="Times New Roman"/>
          <w:sz w:val="24"/>
          <w:szCs w:val="24"/>
          <w:lang w:val="en-US"/>
        </w:rPr>
        <w:t>.</w:t>
      </w:r>
      <w:r w:rsidRPr="00C020E9">
        <w:rPr>
          <w:rFonts w:ascii="Times New Roman" w:eastAsia="Times New Roman" w:hAnsi="Times New Roman" w:cs="Times New Roman"/>
          <w:sz w:val="24"/>
          <w:szCs w:val="24"/>
          <w:lang w:val="en-US"/>
        </w:rPr>
        <w:t xml:space="preserve"> Environmental factors associated with crash-related mortality and injury</w:t>
      </w:r>
    </w:p>
    <w:p w14:paraId="1D8D8FAF" w14:textId="23F5E764" w:rsidR="00F92B2F" w:rsidRPr="00C020E9" w:rsidRDefault="00F92B2F" w:rsidP="00F92B2F">
      <w:pPr>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n-US"/>
        </w:rPr>
        <w:t xml:space="preserve">among taxi drivers in New South Wales, Australia. </w:t>
      </w:r>
      <w:r w:rsidRPr="00C020E9">
        <w:rPr>
          <w:rFonts w:ascii="Times New Roman" w:eastAsia="Times New Roman" w:hAnsi="Times New Roman" w:cs="Times New Roman"/>
          <w:i/>
          <w:sz w:val="24"/>
          <w:szCs w:val="24"/>
          <w:lang w:val="en-US"/>
        </w:rPr>
        <w:t>Accident Analysis and Prevention 36</w:t>
      </w:r>
      <w:r w:rsidRPr="00C020E9">
        <w:rPr>
          <w:rFonts w:ascii="Times New Roman" w:eastAsia="Times New Roman" w:hAnsi="Times New Roman" w:cs="Times New Roman"/>
          <w:sz w:val="24"/>
          <w:szCs w:val="24"/>
          <w:lang w:val="en-US"/>
        </w:rPr>
        <w:t>, 905- 908.</w:t>
      </w:r>
      <w:r w:rsidR="003862D7" w:rsidRPr="00C020E9">
        <w:rPr>
          <w:rFonts w:ascii="Times New Roman" w:eastAsia="Times New Roman" w:hAnsi="Times New Roman" w:cs="Times New Roman"/>
          <w:sz w:val="24"/>
          <w:szCs w:val="24"/>
          <w:lang w:val="en-US"/>
        </w:rPr>
        <w:t xml:space="preserve"> </w:t>
      </w:r>
      <w:hyperlink r:id="rId27" w:history="1">
        <w:r w:rsidR="003862D7" w:rsidRPr="00C020E9">
          <w:rPr>
            <w:rStyle w:val="Hipervnculo"/>
            <w:rFonts w:ascii="Times New Roman" w:eastAsia="Times New Roman" w:hAnsi="Times New Roman" w:cs="Times New Roman"/>
            <w:sz w:val="24"/>
            <w:szCs w:val="24"/>
            <w:lang w:val="es-ES"/>
          </w:rPr>
          <w:t>https://doi.org/10.1016/j.aap.2003.10.001</w:t>
        </w:r>
      </w:hyperlink>
    </w:p>
    <w:p w14:paraId="00000115" w14:textId="77777777"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s-ES"/>
        </w:rPr>
        <w:t xml:space="preserve">Ledesma, R. D., Poó, F. M., &amp; Peralta, M. (2008). </w:t>
      </w:r>
      <w:r w:rsidRPr="00C020E9">
        <w:rPr>
          <w:rFonts w:ascii="Times New Roman" w:eastAsia="Times New Roman" w:hAnsi="Times New Roman" w:cs="Times New Roman"/>
          <w:sz w:val="24"/>
          <w:szCs w:val="24"/>
        </w:rPr>
        <w:t>Condiciones de trabajo y estado de salud en conductores de servicio de taxi. </w:t>
      </w:r>
      <w:r w:rsidRPr="00C020E9">
        <w:rPr>
          <w:rFonts w:ascii="Times New Roman" w:eastAsia="Times New Roman" w:hAnsi="Times New Roman" w:cs="Times New Roman"/>
          <w:i/>
          <w:sz w:val="24"/>
          <w:szCs w:val="24"/>
        </w:rPr>
        <w:t>Revista del Instituto de Investigaciones de la Facultad de Psicología, 13</w:t>
      </w:r>
      <w:r w:rsidRPr="00C020E9">
        <w:rPr>
          <w:rFonts w:ascii="Times New Roman" w:eastAsia="Times New Roman" w:hAnsi="Times New Roman" w:cs="Times New Roman"/>
          <w:sz w:val="24"/>
          <w:szCs w:val="24"/>
        </w:rPr>
        <w:t>, 83-103.</w:t>
      </w:r>
    </w:p>
    <w:p w14:paraId="00000116" w14:textId="5B316AAD"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Ledesma, R. D., Poó, F. M., Úngaro, J., López, S. S., Cirese, A. P., Enev, A., ... &amp; Tosi, J. D. (2017). Trabajo y Salud en Conductores de Taxis. </w:t>
      </w:r>
      <w:r w:rsidRPr="00C020E9">
        <w:rPr>
          <w:rFonts w:ascii="Times New Roman" w:eastAsia="Times New Roman" w:hAnsi="Times New Roman" w:cs="Times New Roman"/>
          <w:i/>
          <w:sz w:val="24"/>
          <w:szCs w:val="24"/>
        </w:rPr>
        <w:t>Ciencia &amp; trabajo, 19</w:t>
      </w:r>
      <w:r w:rsidRPr="00C020E9">
        <w:rPr>
          <w:rFonts w:ascii="Times New Roman" w:eastAsia="Times New Roman" w:hAnsi="Times New Roman" w:cs="Times New Roman"/>
          <w:sz w:val="24"/>
          <w:szCs w:val="24"/>
        </w:rPr>
        <w:t xml:space="preserve">, 113-119. </w:t>
      </w:r>
      <w:hyperlink r:id="rId28" w:history="1">
        <w:r w:rsidR="003862D7" w:rsidRPr="00C020E9">
          <w:rPr>
            <w:rStyle w:val="Hipervnculo"/>
            <w:rFonts w:ascii="Times New Roman" w:eastAsia="Times New Roman" w:hAnsi="Times New Roman" w:cs="Times New Roman"/>
            <w:sz w:val="24"/>
            <w:szCs w:val="24"/>
          </w:rPr>
          <w:t>http://dx.doi.org/10.4067/S0718-24492017000200113</w:t>
        </w:r>
      </w:hyperlink>
    </w:p>
    <w:p w14:paraId="00000117" w14:textId="61467BE7"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 xml:space="preserve">Lee, K. A., Hicks, G., &amp; Nino-Murcia, G. (1991). </w:t>
      </w:r>
      <w:r w:rsidRPr="00C020E9">
        <w:rPr>
          <w:rFonts w:ascii="Times New Roman" w:eastAsia="Times New Roman" w:hAnsi="Times New Roman" w:cs="Times New Roman"/>
          <w:sz w:val="24"/>
          <w:szCs w:val="24"/>
          <w:lang w:val="en-US"/>
        </w:rPr>
        <w:t>Validity and reliability of a scale to assess fatigue. </w:t>
      </w:r>
      <w:r w:rsidR="003862D7" w:rsidRPr="00C020E9">
        <w:rPr>
          <w:rFonts w:ascii="Times New Roman" w:eastAsia="Times New Roman" w:hAnsi="Times New Roman" w:cs="Times New Roman"/>
          <w:i/>
          <w:sz w:val="24"/>
          <w:szCs w:val="24"/>
        </w:rPr>
        <w:t>Psychiatry R</w:t>
      </w:r>
      <w:r w:rsidRPr="00C020E9">
        <w:rPr>
          <w:rFonts w:ascii="Times New Roman" w:eastAsia="Times New Roman" w:hAnsi="Times New Roman" w:cs="Times New Roman"/>
          <w:i/>
          <w:sz w:val="24"/>
          <w:szCs w:val="24"/>
        </w:rPr>
        <w:t>esearch, 36</w:t>
      </w:r>
      <w:r w:rsidRPr="00C020E9">
        <w:rPr>
          <w:rFonts w:ascii="Times New Roman" w:eastAsia="Times New Roman" w:hAnsi="Times New Roman" w:cs="Times New Roman"/>
          <w:sz w:val="24"/>
          <w:szCs w:val="24"/>
        </w:rPr>
        <w:t>, 291-298.</w:t>
      </w:r>
      <w:r w:rsidR="003862D7" w:rsidRPr="00C020E9">
        <w:rPr>
          <w:rFonts w:ascii="Times New Roman" w:eastAsia="Times New Roman" w:hAnsi="Times New Roman" w:cs="Times New Roman"/>
          <w:sz w:val="24"/>
          <w:szCs w:val="24"/>
        </w:rPr>
        <w:t xml:space="preserve"> </w:t>
      </w:r>
      <w:hyperlink r:id="rId29" w:history="1">
        <w:r w:rsidR="003862D7" w:rsidRPr="00C020E9">
          <w:rPr>
            <w:rStyle w:val="Hipervnculo"/>
            <w:rFonts w:ascii="Times New Roman" w:eastAsia="Times New Roman" w:hAnsi="Times New Roman" w:cs="Times New Roman"/>
            <w:sz w:val="24"/>
            <w:szCs w:val="24"/>
          </w:rPr>
          <w:t>https://doi.org/10.1016/0165-1781(91)90027-m</w:t>
        </w:r>
      </w:hyperlink>
    </w:p>
    <w:p w14:paraId="00000118" w14:textId="78EE2BA0"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Liberal García, R., &amp; García Mas, A. (2011). Percepción del dolor y fatiga en relación con el estado de ánimo. </w:t>
      </w:r>
      <w:r w:rsidRPr="00C020E9">
        <w:rPr>
          <w:rFonts w:ascii="Times New Roman" w:eastAsia="Times New Roman" w:hAnsi="Times New Roman" w:cs="Times New Roman"/>
          <w:i/>
          <w:sz w:val="24"/>
          <w:szCs w:val="24"/>
        </w:rPr>
        <w:t xml:space="preserve">Cuadernos de Psicología del Deporte, 11, </w:t>
      </w:r>
      <w:r w:rsidRPr="00C020E9">
        <w:rPr>
          <w:rFonts w:ascii="Times New Roman" w:eastAsia="Times New Roman" w:hAnsi="Times New Roman" w:cs="Times New Roman"/>
          <w:sz w:val="24"/>
          <w:szCs w:val="24"/>
        </w:rPr>
        <w:t>93-106.</w:t>
      </w:r>
    </w:p>
    <w:p w14:paraId="00000119" w14:textId="08F741A9"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lastRenderedPageBreak/>
        <w:t>Mamani-Encalada, A., Obando-Zegarra, R., Uribe-Malca, A. M., &amp; Vivanco-Tello, M. (2007). Factores que desencadenan el estrés y sus consecuencias en el desempeño laboral en emergencia. </w:t>
      </w:r>
      <w:r w:rsidRPr="00C020E9">
        <w:rPr>
          <w:rFonts w:ascii="Times New Roman" w:eastAsia="Times New Roman" w:hAnsi="Times New Roman" w:cs="Times New Roman"/>
          <w:i/>
          <w:sz w:val="24"/>
          <w:szCs w:val="24"/>
        </w:rPr>
        <w:t>Re</w:t>
      </w:r>
      <w:r w:rsidR="00DD54B2" w:rsidRPr="00C020E9">
        <w:rPr>
          <w:rFonts w:ascii="Times New Roman" w:eastAsia="Times New Roman" w:hAnsi="Times New Roman" w:cs="Times New Roman"/>
          <w:i/>
          <w:sz w:val="24"/>
          <w:szCs w:val="24"/>
        </w:rPr>
        <w:t>vista Peruana de Obstetricia y E</w:t>
      </w:r>
      <w:r w:rsidRPr="00C020E9">
        <w:rPr>
          <w:rFonts w:ascii="Times New Roman" w:eastAsia="Times New Roman" w:hAnsi="Times New Roman" w:cs="Times New Roman"/>
          <w:i/>
          <w:sz w:val="24"/>
          <w:szCs w:val="24"/>
        </w:rPr>
        <w:t>nfermería, 3</w:t>
      </w:r>
      <w:r w:rsidRPr="00C020E9">
        <w:rPr>
          <w:rFonts w:ascii="Times New Roman" w:eastAsia="Times New Roman" w:hAnsi="Times New Roman" w:cs="Times New Roman"/>
          <w:sz w:val="24"/>
          <w:szCs w:val="24"/>
        </w:rPr>
        <w:t xml:space="preserve">, 50-57. </w:t>
      </w:r>
    </w:p>
    <w:p w14:paraId="0000011A" w14:textId="77777777"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Mansilla, F. (2003). El Síndrome de Fatiga Crónica: del modelo de susceptibilidad a la hipótesis de la cadena de estrés en el área laboral. </w:t>
      </w:r>
      <w:r w:rsidRPr="00C020E9">
        <w:rPr>
          <w:rFonts w:ascii="Times New Roman" w:eastAsia="Times New Roman" w:hAnsi="Times New Roman" w:cs="Times New Roman"/>
          <w:i/>
          <w:sz w:val="24"/>
          <w:szCs w:val="24"/>
        </w:rPr>
        <w:t>Revista de la Asociación Española de Neuropsiquiatría, 86</w:t>
      </w:r>
      <w:r w:rsidRPr="00C020E9">
        <w:rPr>
          <w:rFonts w:ascii="Times New Roman" w:eastAsia="Times New Roman" w:hAnsi="Times New Roman" w:cs="Times New Roman"/>
          <w:sz w:val="24"/>
          <w:szCs w:val="24"/>
        </w:rPr>
        <w:t>, 19-30.</w:t>
      </w:r>
    </w:p>
    <w:p w14:paraId="0000011B" w14:textId="43C7DB4A"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Mathis, J., &amp; Hess, C. W. (2009). Sleepiness and vigilance tests. </w:t>
      </w:r>
      <w:r w:rsidRPr="00C020E9">
        <w:rPr>
          <w:rFonts w:ascii="Times New Roman" w:eastAsia="Times New Roman" w:hAnsi="Times New Roman" w:cs="Times New Roman"/>
          <w:i/>
          <w:sz w:val="24"/>
          <w:szCs w:val="24"/>
          <w:lang w:val="en-US"/>
        </w:rPr>
        <w:t>Swiss Med Wkly, 139</w:t>
      </w:r>
      <w:r w:rsidRPr="00C020E9">
        <w:rPr>
          <w:rFonts w:ascii="Times New Roman" w:eastAsia="Times New Roman" w:hAnsi="Times New Roman" w:cs="Times New Roman"/>
          <w:sz w:val="24"/>
          <w:szCs w:val="24"/>
          <w:lang w:val="en-US"/>
        </w:rPr>
        <w:t>, 214-219.</w:t>
      </w:r>
      <w:r w:rsidR="00DD54B2" w:rsidRPr="00C020E9">
        <w:rPr>
          <w:rFonts w:ascii="Times New Roman" w:eastAsia="Times New Roman" w:hAnsi="Times New Roman" w:cs="Times New Roman"/>
          <w:sz w:val="24"/>
          <w:szCs w:val="24"/>
          <w:lang w:val="en-US"/>
        </w:rPr>
        <w:t xml:space="preserve"> </w:t>
      </w:r>
    </w:p>
    <w:p w14:paraId="0000011C" w14:textId="50701CE2"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 xml:space="preserve">Mayhew, C. (2000). Violent assaults on taxi drivers: incidence patterns and risk factors.        </w:t>
      </w:r>
      <w:r w:rsidRPr="00C020E9">
        <w:rPr>
          <w:rFonts w:ascii="Times New Roman" w:eastAsia="Times New Roman" w:hAnsi="Times New Roman" w:cs="Times New Roman"/>
          <w:sz w:val="24"/>
          <w:szCs w:val="24"/>
          <w:lang w:val="en-US"/>
        </w:rPr>
        <w:tab/>
      </w:r>
      <w:r w:rsidRPr="00C020E9">
        <w:rPr>
          <w:rFonts w:ascii="Times New Roman" w:eastAsia="Times New Roman" w:hAnsi="Times New Roman" w:cs="Times New Roman"/>
          <w:i/>
          <w:sz w:val="24"/>
          <w:szCs w:val="24"/>
          <w:lang w:val="en-US"/>
        </w:rPr>
        <w:t>Trends and Issues in Crime and Criminal, 178</w:t>
      </w:r>
      <w:r w:rsidRPr="00C020E9">
        <w:rPr>
          <w:rFonts w:ascii="Times New Roman" w:eastAsia="Times New Roman" w:hAnsi="Times New Roman" w:cs="Times New Roman"/>
          <w:sz w:val="24"/>
          <w:szCs w:val="24"/>
          <w:lang w:val="en-US"/>
        </w:rPr>
        <w:t xml:space="preserve">, 2-6. </w:t>
      </w:r>
    </w:p>
    <w:p w14:paraId="7A0FBE32" w14:textId="77777777" w:rsidR="00C26E6D" w:rsidRPr="00C020E9" w:rsidRDefault="00C26E6D" w:rsidP="00C26E6D">
      <w:pPr>
        <w:spacing w:after="0" w:line="360" w:lineRule="auto"/>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 xml:space="preserve">Meng, F., Wong, S. C., Yan, W., Li, Y. C., &amp; Yang, L. (2019). Temporal patterns of driving </w:t>
      </w:r>
    </w:p>
    <w:p w14:paraId="23596C95" w14:textId="2C4CC7A0" w:rsidR="00C26E6D" w:rsidRPr="00C020E9" w:rsidRDefault="00C26E6D" w:rsidP="00C26E6D">
      <w:pPr>
        <w:spacing w:after="0" w:line="360" w:lineRule="auto"/>
        <w:ind w:left="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n-US"/>
        </w:rPr>
        <w:t>fatigue and driving performance among male taxi drivers in Hong Kong: A driving simulator approach. </w:t>
      </w:r>
      <w:r w:rsidRPr="00C020E9">
        <w:rPr>
          <w:rFonts w:ascii="Times New Roman" w:eastAsia="Times New Roman" w:hAnsi="Times New Roman" w:cs="Times New Roman"/>
          <w:i/>
          <w:sz w:val="24"/>
          <w:szCs w:val="24"/>
          <w:lang w:val="en-US"/>
        </w:rPr>
        <w:t>Accident Analysis &amp; Prevention</w:t>
      </w:r>
      <w:r w:rsidRPr="00C020E9">
        <w:rPr>
          <w:rFonts w:ascii="Times New Roman" w:eastAsia="Times New Roman" w:hAnsi="Times New Roman" w:cs="Times New Roman"/>
          <w:sz w:val="24"/>
          <w:szCs w:val="24"/>
          <w:lang w:val="en-US"/>
        </w:rPr>
        <w:t>, 125, 7-13.</w:t>
      </w:r>
      <w:r w:rsidR="00DD54B2" w:rsidRPr="00C020E9">
        <w:rPr>
          <w:rFonts w:ascii="Times New Roman" w:eastAsia="Times New Roman" w:hAnsi="Times New Roman" w:cs="Times New Roman"/>
          <w:sz w:val="24"/>
          <w:szCs w:val="24"/>
          <w:lang w:val="en-US"/>
        </w:rPr>
        <w:t xml:space="preserve"> </w:t>
      </w:r>
      <w:hyperlink r:id="rId30" w:history="1">
        <w:r w:rsidR="00DD54B2" w:rsidRPr="00C020E9">
          <w:rPr>
            <w:rStyle w:val="Hipervnculo"/>
            <w:rFonts w:ascii="Times New Roman" w:eastAsia="Times New Roman" w:hAnsi="Times New Roman" w:cs="Times New Roman"/>
            <w:sz w:val="24"/>
            <w:szCs w:val="24"/>
            <w:lang w:val="es-ES"/>
          </w:rPr>
          <w:t>https://doi.org/10.1016/j.aap.2019.01.020</w:t>
        </w:r>
      </w:hyperlink>
    </w:p>
    <w:p w14:paraId="05189383" w14:textId="16D90D12" w:rsidR="00DD54B2"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s-ES"/>
        </w:rPr>
        <w:t xml:space="preserve">Montes, S. A., Introzzi, I. M., Ledesma, R. D., &amp; López, S. S. (2016). </w:t>
      </w:r>
      <w:r w:rsidRPr="00C020E9">
        <w:rPr>
          <w:rFonts w:ascii="Times New Roman" w:eastAsia="Times New Roman" w:hAnsi="Times New Roman" w:cs="Times New Roman"/>
          <w:sz w:val="24"/>
          <w:szCs w:val="24"/>
          <w:lang w:val="en-US"/>
        </w:rPr>
        <w:t>Selective attention and error proneness while driving: Research using a conjunctive visual search task. </w:t>
      </w:r>
      <w:r w:rsidRPr="00C020E9">
        <w:rPr>
          <w:rFonts w:ascii="Times New Roman" w:eastAsia="Times New Roman" w:hAnsi="Times New Roman" w:cs="Times New Roman"/>
          <w:i/>
          <w:sz w:val="24"/>
          <w:szCs w:val="24"/>
        </w:rPr>
        <w:t>Avances en Psicología Latinoamericana, 34,</w:t>
      </w:r>
      <w:r w:rsidRPr="00C020E9">
        <w:rPr>
          <w:rFonts w:ascii="Times New Roman" w:eastAsia="Times New Roman" w:hAnsi="Times New Roman" w:cs="Times New Roman"/>
          <w:sz w:val="24"/>
          <w:szCs w:val="24"/>
        </w:rPr>
        <w:t xml:space="preserve"> 195-203.</w:t>
      </w:r>
      <w:r w:rsidR="00EF1BF8" w:rsidRPr="00C020E9">
        <w:rPr>
          <w:rFonts w:ascii="Times New Roman" w:eastAsia="Times New Roman" w:hAnsi="Times New Roman" w:cs="Times New Roman"/>
          <w:sz w:val="24"/>
          <w:szCs w:val="24"/>
        </w:rPr>
        <w:t xml:space="preserve"> </w:t>
      </w:r>
      <w:hyperlink r:id="rId31" w:history="1">
        <w:r w:rsidR="00DD54B2" w:rsidRPr="00C020E9">
          <w:rPr>
            <w:rStyle w:val="Hipervnculo"/>
            <w:rFonts w:ascii="Times New Roman" w:eastAsia="Times New Roman" w:hAnsi="Times New Roman" w:cs="Times New Roman"/>
            <w:sz w:val="24"/>
            <w:szCs w:val="24"/>
          </w:rPr>
          <w:t>http://dx.doi.org/10.12804/apl34.2.2016.01</w:t>
        </w:r>
      </w:hyperlink>
    </w:p>
    <w:p w14:paraId="0000011E" w14:textId="0EF056F9"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Neffa, J. (1990). </w:t>
      </w:r>
      <w:r w:rsidR="00DD54B2" w:rsidRPr="00C020E9">
        <w:rPr>
          <w:rFonts w:ascii="Times New Roman" w:eastAsia="Times New Roman" w:hAnsi="Times New Roman" w:cs="Times New Roman"/>
          <w:i/>
          <w:sz w:val="24"/>
          <w:szCs w:val="24"/>
        </w:rPr>
        <w:t>Qué</w:t>
      </w:r>
      <w:r w:rsidRPr="00C020E9">
        <w:rPr>
          <w:rFonts w:ascii="Times New Roman" w:eastAsia="Times New Roman" w:hAnsi="Times New Roman" w:cs="Times New Roman"/>
          <w:i/>
          <w:sz w:val="24"/>
          <w:szCs w:val="24"/>
        </w:rPr>
        <w:t xml:space="preserve"> son las condiciones y medio ambiente de trabajo.</w:t>
      </w:r>
      <w:r w:rsidRPr="00C020E9">
        <w:rPr>
          <w:rFonts w:ascii="Times New Roman" w:eastAsia="Times New Roman" w:hAnsi="Times New Roman" w:cs="Times New Roman"/>
          <w:sz w:val="24"/>
          <w:szCs w:val="24"/>
        </w:rPr>
        <w:t xml:space="preserve"> Editorial Humanitas.</w:t>
      </w:r>
    </w:p>
    <w:p w14:paraId="0000011F" w14:textId="2752EBFE" w:rsidR="009967C1" w:rsidRPr="00C020E9" w:rsidRDefault="00F37A0B">
      <w:pPr>
        <w:spacing w:after="0" w:line="360" w:lineRule="auto"/>
        <w:ind w:left="567" w:hanging="567"/>
        <w:jc w:val="both"/>
        <w:rPr>
          <w:rFonts w:ascii="Times New Roman" w:eastAsia="Times New Roman" w:hAnsi="Times New Roman" w:cs="Times New Roman"/>
          <w:b/>
          <w:sz w:val="24"/>
          <w:szCs w:val="24"/>
        </w:rPr>
      </w:pPr>
      <w:r w:rsidRPr="00C020E9">
        <w:rPr>
          <w:rFonts w:ascii="Times New Roman" w:eastAsia="Times New Roman" w:hAnsi="Times New Roman" w:cs="Times New Roman"/>
          <w:sz w:val="24"/>
          <w:szCs w:val="24"/>
        </w:rPr>
        <w:t>Neffa, J. C. (2015). Los riesgos psicosociales en el trabajo. Buenos Aires: CONICET. http://www. izt. uam. mx/sotraem/NovedadesEditoriales/riesgotrabajo. pdf.</w:t>
      </w:r>
    </w:p>
    <w:p w14:paraId="00000120" w14:textId="21A24F44"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rPr>
        <w:t xml:space="preserve">Okunribido, O. O., Magnusson, M., &amp; Pope, M. H. (2008). </w:t>
      </w:r>
      <w:r w:rsidRPr="00C020E9">
        <w:rPr>
          <w:rFonts w:ascii="Times New Roman" w:eastAsia="Times New Roman" w:hAnsi="Times New Roman" w:cs="Times New Roman"/>
          <w:sz w:val="24"/>
          <w:szCs w:val="24"/>
          <w:lang w:val="en-US"/>
        </w:rPr>
        <w:t>The role of whole body vibration, posture and manual materials handling as risk factors for low back pain in occupational drivers. </w:t>
      </w:r>
      <w:r w:rsidRPr="00C020E9">
        <w:rPr>
          <w:rFonts w:ascii="Times New Roman" w:eastAsia="Times New Roman" w:hAnsi="Times New Roman" w:cs="Times New Roman"/>
          <w:i/>
          <w:sz w:val="24"/>
          <w:szCs w:val="24"/>
          <w:lang w:val="en-US"/>
        </w:rPr>
        <w:t>Ergonomics, 51</w:t>
      </w:r>
      <w:r w:rsidRPr="00C020E9">
        <w:rPr>
          <w:rFonts w:ascii="Times New Roman" w:eastAsia="Times New Roman" w:hAnsi="Times New Roman" w:cs="Times New Roman"/>
          <w:sz w:val="24"/>
          <w:szCs w:val="24"/>
          <w:lang w:val="en-US"/>
        </w:rPr>
        <w:t xml:space="preserve">, 308-329. </w:t>
      </w:r>
      <w:hyperlink r:id="rId32">
        <w:r w:rsidRPr="00C020E9">
          <w:rPr>
            <w:rFonts w:ascii="Times New Roman" w:eastAsia="Times New Roman" w:hAnsi="Times New Roman" w:cs="Times New Roman"/>
            <w:sz w:val="24"/>
            <w:szCs w:val="24"/>
            <w:lang w:val="en-US"/>
          </w:rPr>
          <w:t>https://doi.org/10.1080/00140130701637262</w:t>
        </w:r>
      </w:hyperlink>
    </w:p>
    <w:p w14:paraId="72871C07" w14:textId="77777777" w:rsidR="00CE1C88" w:rsidRPr="00C020E9" w:rsidRDefault="00CE1C88" w:rsidP="00CE1C88">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Pilcher, J. J., &amp; Huffcutt, A. I. (1996). Effects of sleep deprivation on performance: a meta-</w:t>
      </w:r>
    </w:p>
    <w:p w14:paraId="314A9489" w14:textId="2717E399" w:rsidR="00CE1C88" w:rsidRPr="00C020E9" w:rsidRDefault="00CE1C88" w:rsidP="00CE1C88">
      <w:pPr>
        <w:widowControl w:val="0"/>
        <w:spacing w:after="0" w:line="360" w:lineRule="auto"/>
        <w:ind w:left="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 xml:space="preserve">analysis. </w:t>
      </w:r>
      <w:r w:rsidRPr="00C020E9">
        <w:rPr>
          <w:rFonts w:ascii="Times New Roman" w:eastAsia="Times New Roman" w:hAnsi="Times New Roman" w:cs="Times New Roman"/>
          <w:i/>
          <w:sz w:val="24"/>
          <w:szCs w:val="24"/>
          <w:lang w:val="en-US"/>
        </w:rPr>
        <w:t>Sleep, 19</w:t>
      </w:r>
      <w:r w:rsidRPr="00C020E9">
        <w:rPr>
          <w:rFonts w:ascii="Times New Roman" w:eastAsia="Times New Roman" w:hAnsi="Times New Roman" w:cs="Times New Roman"/>
          <w:sz w:val="24"/>
          <w:szCs w:val="24"/>
          <w:lang w:val="en-US"/>
        </w:rPr>
        <w:t>, 318-326.</w:t>
      </w:r>
      <w:r w:rsidR="00DD54B2" w:rsidRPr="00C020E9">
        <w:rPr>
          <w:rFonts w:ascii="Times New Roman" w:eastAsia="Times New Roman" w:hAnsi="Times New Roman" w:cs="Times New Roman"/>
          <w:sz w:val="24"/>
          <w:szCs w:val="24"/>
          <w:lang w:val="en-US"/>
        </w:rPr>
        <w:t xml:space="preserve"> </w:t>
      </w:r>
      <w:hyperlink r:id="rId33" w:history="1">
        <w:r w:rsidR="00DD54B2" w:rsidRPr="00C020E9">
          <w:rPr>
            <w:rStyle w:val="Hipervnculo"/>
            <w:rFonts w:ascii="Times New Roman" w:eastAsia="Times New Roman" w:hAnsi="Times New Roman" w:cs="Times New Roman"/>
            <w:sz w:val="24"/>
            <w:szCs w:val="24"/>
            <w:lang w:val="en-US"/>
          </w:rPr>
          <w:t>https://doi.org/10.1093/sleep/19.4.318</w:t>
        </w:r>
      </w:hyperlink>
    </w:p>
    <w:p w14:paraId="00000121" w14:textId="4F6AC743"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 xml:space="preserve">Poó, F.M., Ledesma, R.D., &amp; López, S.S. (2018) The taxi industry: A review of working conditions and health of drivers. </w:t>
      </w:r>
      <w:r w:rsidRPr="00C020E9">
        <w:rPr>
          <w:rFonts w:ascii="Times New Roman" w:eastAsia="Times New Roman" w:hAnsi="Times New Roman" w:cs="Times New Roman"/>
          <w:i/>
          <w:sz w:val="24"/>
          <w:szCs w:val="24"/>
          <w:lang w:val="en-US"/>
        </w:rPr>
        <w:t>Transport Reviews. 38</w:t>
      </w:r>
      <w:r w:rsidRPr="00C020E9">
        <w:rPr>
          <w:rFonts w:ascii="Times New Roman" w:eastAsia="Times New Roman" w:hAnsi="Times New Roman" w:cs="Times New Roman"/>
          <w:sz w:val="24"/>
          <w:szCs w:val="24"/>
          <w:lang w:val="en-US"/>
        </w:rPr>
        <w:t xml:space="preserve">, 394-411. </w:t>
      </w:r>
      <w:hyperlink r:id="rId34">
        <w:r w:rsidRPr="00C020E9">
          <w:rPr>
            <w:rStyle w:val="Hipervnculo"/>
            <w:rFonts w:ascii="Times New Roman" w:eastAsia="Times New Roman" w:hAnsi="Times New Roman" w:cs="Times New Roman"/>
            <w:sz w:val="24"/>
            <w:szCs w:val="24"/>
            <w:lang w:val="en-US"/>
          </w:rPr>
          <w:t>https://doi.org/10.1080/01441647.2017.1370035</w:t>
        </w:r>
      </w:hyperlink>
    </w:p>
    <w:p w14:paraId="00000123" w14:textId="71D98D1F"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s-ES"/>
        </w:rPr>
        <w:t xml:space="preserve">Ríos, M. I., &amp; Godoy, C. (2007). </w:t>
      </w:r>
      <w:r w:rsidRPr="00C020E9">
        <w:rPr>
          <w:rFonts w:ascii="Times New Roman" w:eastAsia="Times New Roman" w:hAnsi="Times New Roman" w:cs="Times New Roman"/>
          <w:sz w:val="24"/>
          <w:szCs w:val="24"/>
        </w:rPr>
        <w:t>Burnout y salud percibidos en una muestra de enfermería de Urgencias. </w:t>
      </w:r>
      <w:r w:rsidRPr="00C020E9">
        <w:rPr>
          <w:rFonts w:ascii="Times New Roman" w:eastAsia="Times New Roman" w:hAnsi="Times New Roman" w:cs="Times New Roman"/>
          <w:i/>
          <w:sz w:val="24"/>
          <w:szCs w:val="24"/>
          <w:highlight w:val="white"/>
        </w:rPr>
        <w:t>Revista electrónica de la Sociedad Española de Enfermería de Urgencias y Emergencias</w:t>
      </w:r>
      <w:r w:rsidRPr="00C020E9">
        <w:rPr>
          <w:rFonts w:ascii="Times New Roman" w:eastAsia="Times New Roman" w:hAnsi="Times New Roman" w:cs="Times New Roman"/>
          <w:sz w:val="24"/>
          <w:szCs w:val="24"/>
          <w:highlight w:val="white"/>
        </w:rPr>
        <w:t>, </w:t>
      </w:r>
      <w:r w:rsidRPr="00C020E9">
        <w:rPr>
          <w:rFonts w:ascii="Times New Roman" w:eastAsia="Times New Roman" w:hAnsi="Times New Roman" w:cs="Times New Roman"/>
          <w:i/>
          <w:sz w:val="24"/>
          <w:szCs w:val="24"/>
          <w:highlight w:val="white"/>
        </w:rPr>
        <w:t>56</w:t>
      </w:r>
      <w:r w:rsidRPr="00C020E9">
        <w:rPr>
          <w:rFonts w:ascii="Times New Roman" w:eastAsia="Times New Roman" w:hAnsi="Times New Roman" w:cs="Times New Roman"/>
          <w:sz w:val="24"/>
          <w:szCs w:val="24"/>
          <w:highlight w:val="white"/>
        </w:rPr>
        <w:t>.</w:t>
      </w:r>
    </w:p>
    <w:p w14:paraId="4207BFBE" w14:textId="5CFE5376" w:rsidR="000F4CF7" w:rsidRPr="00C020E9" w:rsidRDefault="000F4CF7">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Rodríguez Suárez, P. A. (2012). Estrés y fatiga laboral (Bachelor's thesis, Universidad de la Sabana).</w:t>
      </w:r>
    </w:p>
    <w:p w14:paraId="00000124" w14:textId="66820059"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lastRenderedPageBreak/>
        <w:t>Sagberg, F. (1999). Road accidents caused by drivers falling asleep. </w:t>
      </w:r>
      <w:r w:rsidRPr="00C020E9">
        <w:rPr>
          <w:rFonts w:ascii="Times New Roman" w:eastAsia="Times New Roman" w:hAnsi="Times New Roman" w:cs="Times New Roman"/>
          <w:i/>
          <w:sz w:val="24"/>
          <w:szCs w:val="24"/>
          <w:lang w:val="en-US"/>
        </w:rPr>
        <w:t>Accident Analysis &amp; Prevention, 31</w:t>
      </w:r>
      <w:r w:rsidRPr="00C020E9">
        <w:rPr>
          <w:rFonts w:ascii="Times New Roman" w:eastAsia="Times New Roman" w:hAnsi="Times New Roman" w:cs="Times New Roman"/>
          <w:sz w:val="24"/>
          <w:szCs w:val="24"/>
          <w:lang w:val="en-US"/>
        </w:rPr>
        <w:t xml:space="preserve">, 639-649. </w:t>
      </w:r>
      <w:hyperlink r:id="rId35">
        <w:r w:rsidRPr="00C020E9">
          <w:rPr>
            <w:rStyle w:val="Hipervnculo"/>
            <w:rFonts w:ascii="Times New Roman" w:eastAsia="Times New Roman" w:hAnsi="Times New Roman" w:cs="Times New Roman"/>
            <w:sz w:val="24"/>
            <w:szCs w:val="24"/>
            <w:lang w:val="en-US"/>
          </w:rPr>
          <w:t>https://doi.org/10.1016/S0001-4575(99)00023-8</w:t>
        </w:r>
      </w:hyperlink>
    </w:p>
    <w:p w14:paraId="00000125" w14:textId="07F06D6E"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s-ES"/>
        </w:rPr>
        <w:t xml:space="preserve">Salanova, M., Grau, R. M., &amp; Martínez, I. M. (2005). </w:t>
      </w:r>
      <w:r w:rsidRPr="00C020E9">
        <w:rPr>
          <w:rFonts w:ascii="Times New Roman" w:eastAsia="Times New Roman" w:hAnsi="Times New Roman" w:cs="Times New Roman"/>
          <w:sz w:val="24"/>
          <w:szCs w:val="24"/>
        </w:rPr>
        <w:t>Demandas laborales y conductas de afrontamiento: el rol modulador de la autoeficacia profesional. </w:t>
      </w:r>
      <w:r w:rsidRPr="00C020E9">
        <w:rPr>
          <w:rFonts w:ascii="Times New Roman" w:eastAsia="Times New Roman" w:hAnsi="Times New Roman" w:cs="Times New Roman"/>
          <w:i/>
          <w:sz w:val="24"/>
          <w:szCs w:val="24"/>
          <w:lang w:val="en-US"/>
        </w:rPr>
        <w:t>Psicothema, 17</w:t>
      </w:r>
      <w:r w:rsidRPr="00C020E9">
        <w:rPr>
          <w:rFonts w:ascii="Times New Roman" w:eastAsia="Times New Roman" w:hAnsi="Times New Roman" w:cs="Times New Roman"/>
          <w:sz w:val="24"/>
          <w:szCs w:val="24"/>
          <w:lang w:val="en-US"/>
        </w:rPr>
        <w:t>, 390-395. https://www.redalyc.org/articulo.oa?id=72717305.</w:t>
      </w:r>
    </w:p>
    <w:p w14:paraId="00000126" w14:textId="33C77BF8" w:rsidR="009967C1" w:rsidRPr="00C020E9" w:rsidRDefault="00F37A0B">
      <w:pPr>
        <w:widowControl w:val="0"/>
        <w:spacing w:after="0" w:line="360" w:lineRule="auto"/>
        <w:ind w:left="567" w:hanging="567"/>
        <w:jc w:val="both"/>
        <w:rPr>
          <w:rStyle w:val="Hipervnculo"/>
        </w:rPr>
      </w:pPr>
      <w:r w:rsidRPr="00C020E9">
        <w:rPr>
          <w:rFonts w:ascii="Times New Roman" w:eastAsia="Times New Roman" w:hAnsi="Times New Roman" w:cs="Times New Roman"/>
          <w:sz w:val="24"/>
          <w:szCs w:val="24"/>
          <w:lang w:val="en-US"/>
        </w:rPr>
        <w:t>Servaes, P., Verhagen, C., &amp; Bleijenberg, G. (2002). Fatigue in cancer patients during and after treatment: prevalence, correlates and interventions. </w:t>
      </w:r>
      <w:r w:rsidRPr="00C020E9">
        <w:rPr>
          <w:rFonts w:ascii="Times New Roman" w:eastAsia="Times New Roman" w:hAnsi="Times New Roman" w:cs="Times New Roman"/>
          <w:i/>
          <w:sz w:val="24"/>
          <w:szCs w:val="24"/>
          <w:lang w:val="en-US"/>
        </w:rPr>
        <w:t>European journal of cancer, 38</w:t>
      </w:r>
      <w:r w:rsidRPr="00C020E9">
        <w:rPr>
          <w:rFonts w:ascii="Times New Roman" w:eastAsia="Times New Roman" w:hAnsi="Times New Roman" w:cs="Times New Roman"/>
          <w:sz w:val="24"/>
          <w:szCs w:val="24"/>
          <w:lang w:val="en-US"/>
        </w:rPr>
        <w:t>, 27-43.</w:t>
      </w:r>
      <w:r w:rsidRPr="00C020E9">
        <w:rPr>
          <w:rStyle w:val="Hipervnculo"/>
        </w:rPr>
        <w:t xml:space="preserve"> </w:t>
      </w:r>
      <w:hyperlink r:id="rId36">
        <w:r w:rsidRPr="00C020E9">
          <w:rPr>
            <w:rStyle w:val="Hipervnculo"/>
            <w:rFonts w:ascii="Times New Roman" w:eastAsia="Times New Roman" w:hAnsi="Times New Roman" w:cs="Times New Roman"/>
            <w:sz w:val="24"/>
            <w:szCs w:val="24"/>
            <w:lang w:val="en-US"/>
          </w:rPr>
          <w:t>https://doi.org/10.1016/S0959-8049(01)00332-X</w:t>
        </w:r>
      </w:hyperlink>
    </w:p>
    <w:p w14:paraId="00000127" w14:textId="20F08186"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Setyawati, L. (1995). Relation between feelings of fatigue, reaction time and work productivity. </w:t>
      </w:r>
      <w:r w:rsidR="00C8732E" w:rsidRPr="00C020E9">
        <w:rPr>
          <w:rFonts w:ascii="Times New Roman" w:eastAsia="Times New Roman" w:hAnsi="Times New Roman" w:cs="Times New Roman"/>
          <w:i/>
          <w:sz w:val="24"/>
          <w:szCs w:val="24"/>
          <w:lang w:val="en-US"/>
        </w:rPr>
        <w:t>Journal of Human E</w:t>
      </w:r>
      <w:r w:rsidRPr="00C020E9">
        <w:rPr>
          <w:rFonts w:ascii="Times New Roman" w:eastAsia="Times New Roman" w:hAnsi="Times New Roman" w:cs="Times New Roman"/>
          <w:i/>
          <w:sz w:val="24"/>
          <w:szCs w:val="24"/>
          <w:lang w:val="en-US"/>
        </w:rPr>
        <w:t>rgology, 24</w:t>
      </w:r>
      <w:r w:rsidRPr="00C020E9">
        <w:rPr>
          <w:rFonts w:ascii="Times New Roman" w:eastAsia="Times New Roman" w:hAnsi="Times New Roman" w:cs="Times New Roman"/>
          <w:sz w:val="24"/>
          <w:szCs w:val="24"/>
          <w:lang w:val="en-US"/>
        </w:rPr>
        <w:t>, 129-135.</w:t>
      </w:r>
    </w:p>
    <w:p w14:paraId="00000128" w14:textId="52D103EE" w:rsidR="009967C1" w:rsidRPr="00C020E9" w:rsidRDefault="00F37A0B">
      <w:pPr>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Shams, M., Shojaeizadeh, D., Majdzadeh, R., Rashidian, A., &amp; Montazeri, A. (2011). Taxi drivers’ views on risky driving behavior in Tehran: a qualitative study using a social marketing approach. </w:t>
      </w:r>
      <w:r w:rsidRPr="00C020E9">
        <w:rPr>
          <w:rFonts w:ascii="Times New Roman" w:eastAsia="Times New Roman" w:hAnsi="Times New Roman" w:cs="Times New Roman"/>
          <w:i/>
          <w:sz w:val="24"/>
          <w:szCs w:val="24"/>
          <w:lang w:val="en-US"/>
        </w:rPr>
        <w:t>Accident Analysis &amp; Prevention, 43</w:t>
      </w:r>
      <w:r w:rsidRPr="00C020E9">
        <w:rPr>
          <w:rFonts w:ascii="Times New Roman" w:eastAsia="Times New Roman" w:hAnsi="Times New Roman" w:cs="Times New Roman"/>
          <w:sz w:val="24"/>
          <w:szCs w:val="24"/>
          <w:lang w:val="en-US"/>
        </w:rPr>
        <w:t xml:space="preserve">, 646-651. </w:t>
      </w:r>
      <w:hyperlink r:id="rId37">
        <w:r w:rsidRPr="00C020E9">
          <w:rPr>
            <w:rStyle w:val="Hipervnculo"/>
            <w:rFonts w:ascii="Times New Roman" w:eastAsia="Times New Roman" w:hAnsi="Times New Roman" w:cs="Times New Roman"/>
            <w:sz w:val="24"/>
            <w:szCs w:val="24"/>
            <w:lang w:val="en-US"/>
          </w:rPr>
          <w:t>https://doi.org/10.1016/j.aap.2010.10.007</w:t>
        </w:r>
      </w:hyperlink>
    </w:p>
    <w:p w14:paraId="00000129" w14:textId="77777777"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Shen, J., Barbera, J., &amp; Shapiro, C. M. (2006). Distinguishing sleepiness and fatigue: focus on definition and measurement. </w:t>
      </w:r>
      <w:r w:rsidRPr="00C020E9">
        <w:rPr>
          <w:rFonts w:ascii="Times New Roman" w:eastAsia="Times New Roman" w:hAnsi="Times New Roman" w:cs="Times New Roman"/>
          <w:i/>
          <w:sz w:val="24"/>
          <w:szCs w:val="24"/>
          <w:lang w:val="en-US"/>
        </w:rPr>
        <w:t>Sleep medicine reviews, 10</w:t>
      </w:r>
      <w:r w:rsidRPr="00C020E9">
        <w:rPr>
          <w:rFonts w:ascii="Times New Roman" w:eastAsia="Times New Roman" w:hAnsi="Times New Roman" w:cs="Times New Roman"/>
          <w:sz w:val="24"/>
          <w:szCs w:val="24"/>
          <w:lang w:val="en-US"/>
        </w:rPr>
        <w:t xml:space="preserve">, 63-76. </w:t>
      </w:r>
      <w:hyperlink r:id="rId38">
        <w:r w:rsidRPr="00C020E9">
          <w:rPr>
            <w:rStyle w:val="Hipervnculo"/>
            <w:rFonts w:ascii="Times New Roman" w:eastAsia="Times New Roman" w:hAnsi="Times New Roman" w:cs="Times New Roman"/>
            <w:sz w:val="24"/>
            <w:szCs w:val="24"/>
            <w:lang w:val="en-US"/>
          </w:rPr>
          <w:t>https://doi.org/10.1016/j.smrv.2005.05.004</w:t>
        </w:r>
      </w:hyperlink>
    </w:p>
    <w:p w14:paraId="0000012A" w14:textId="77777777"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Smit, A. S., Eling, P. A., Hopman, M. T., &amp; Coenen, A. M. (2005). Mental and physical effort affect vigilance differently. </w:t>
      </w:r>
      <w:r w:rsidRPr="00C020E9">
        <w:rPr>
          <w:rFonts w:ascii="Times New Roman" w:eastAsia="Times New Roman" w:hAnsi="Times New Roman" w:cs="Times New Roman"/>
          <w:i/>
          <w:sz w:val="24"/>
          <w:szCs w:val="24"/>
          <w:lang w:val="en-US"/>
        </w:rPr>
        <w:t>International Journal of Psychophysiology, 57</w:t>
      </w:r>
      <w:r w:rsidRPr="00C020E9">
        <w:rPr>
          <w:rFonts w:ascii="Times New Roman" w:eastAsia="Times New Roman" w:hAnsi="Times New Roman" w:cs="Times New Roman"/>
          <w:sz w:val="24"/>
          <w:szCs w:val="24"/>
          <w:lang w:val="en-US"/>
        </w:rPr>
        <w:t xml:space="preserve">, 211-217. </w:t>
      </w:r>
      <w:hyperlink r:id="rId39">
        <w:r w:rsidRPr="00C020E9">
          <w:rPr>
            <w:rStyle w:val="Hipervnculo"/>
            <w:rFonts w:ascii="Times New Roman" w:eastAsia="Times New Roman" w:hAnsi="Times New Roman" w:cs="Times New Roman"/>
            <w:sz w:val="24"/>
            <w:szCs w:val="24"/>
            <w:lang w:val="en-US"/>
          </w:rPr>
          <w:t>https://doi.org/10.1016/j.ijpsycho.2005.02.001</w:t>
        </w:r>
      </w:hyperlink>
    </w:p>
    <w:p w14:paraId="0000012B" w14:textId="4D62BDAF"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Taylor, A. H., &amp; Dorn, L. (2006). Stress, fatigue, health, and risk of road traffic accidents among professional drivers: the contribution of physical inactivity. </w:t>
      </w:r>
      <w:r w:rsidR="00C8732E" w:rsidRPr="00C020E9">
        <w:rPr>
          <w:rFonts w:ascii="Times New Roman" w:eastAsia="Times New Roman" w:hAnsi="Times New Roman" w:cs="Times New Roman"/>
          <w:i/>
          <w:sz w:val="24"/>
          <w:szCs w:val="24"/>
          <w:lang w:val="en-US"/>
        </w:rPr>
        <w:t>Annual</w:t>
      </w:r>
      <w:r w:rsidRPr="00C020E9">
        <w:rPr>
          <w:rFonts w:ascii="Times New Roman" w:eastAsia="Times New Roman" w:hAnsi="Times New Roman" w:cs="Times New Roman"/>
          <w:i/>
          <w:sz w:val="24"/>
          <w:szCs w:val="24"/>
          <w:lang w:val="en-US"/>
        </w:rPr>
        <w:t>. Rev</w:t>
      </w:r>
      <w:r w:rsidR="00C8732E" w:rsidRPr="00C020E9">
        <w:rPr>
          <w:rFonts w:ascii="Times New Roman" w:eastAsia="Times New Roman" w:hAnsi="Times New Roman" w:cs="Times New Roman"/>
          <w:i/>
          <w:sz w:val="24"/>
          <w:szCs w:val="24"/>
          <w:lang w:val="en-US"/>
        </w:rPr>
        <w:t>iew of</w:t>
      </w:r>
      <w:r w:rsidRPr="00C020E9">
        <w:rPr>
          <w:rFonts w:ascii="Times New Roman" w:eastAsia="Times New Roman" w:hAnsi="Times New Roman" w:cs="Times New Roman"/>
          <w:i/>
          <w:sz w:val="24"/>
          <w:szCs w:val="24"/>
          <w:lang w:val="en-US"/>
        </w:rPr>
        <w:t xml:space="preserve"> Public Health</w:t>
      </w:r>
      <w:r w:rsidRPr="00C020E9">
        <w:rPr>
          <w:rFonts w:ascii="Times New Roman" w:eastAsia="Times New Roman" w:hAnsi="Times New Roman" w:cs="Times New Roman"/>
          <w:sz w:val="24"/>
          <w:szCs w:val="24"/>
          <w:lang w:val="en-US"/>
        </w:rPr>
        <w:t xml:space="preserve">, 27, 371-391. </w:t>
      </w:r>
      <w:hyperlink r:id="rId40">
        <w:r w:rsidRPr="00C020E9">
          <w:rPr>
            <w:rStyle w:val="Hipervnculo"/>
            <w:rFonts w:ascii="Times New Roman" w:eastAsia="Times New Roman" w:hAnsi="Times New Roman" w:cs="Times New Roman"/>
            <w:sz w:val="24"/>
            <w:szCs w:val="24"/>
            <w:lang w:val="en-US"/>
          </w:rPr>
          <w:t>https://doi.org/10.1146/annurev.publhealth.27.021405.102117</w:t>
        </w:r>
      </w:hyperlink>
    </w:p>
    <w:p w14:paraId="0000012C" w14:textId="784F48E9"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 xml:space="preserve">Treisman, A. M., &amp; Gelade, G. (1980). A feature-integration theory of attention. </w:t>
      </w:r>
      <w:r w:rsidRPr="00C020E9">
        <w:rPr>
          <w:rFonts w:ascii="Times New Roman" w:eastAsia="Times New Roman" w:hAnsi="Times New Roman" w:cs="Times New Roman"/>
          <w:i/>
          <w:sz w:val="24"/>
          <w:szCs w:val="24"/>
          <w:lang w:val="en-US"/>
        </w:rPr>
        <w:t>Cognitive psychology, 12</w:t>
      </w:r>
      <w:r w:rsidRPr="00C020E9">
        <w:rPr>
          <w:rFonts w:ascii="Times New Roman" w:eastAsia="Times New Roman" w:hAnsi="Times New Roman" w:cs="Times New Roman"/>
          <w:sz w:val="24"/>
          <w:szCs w:val="24"/>
          <w:lang w:val="en-US"/>
        </w:rPr>
        <w:t xml:space="preserve">, 97-136. </w:t>
      </w:r>
    </w:p>
    <w:p w14:paraId="0000012D" w14:textId="77777777" w:rsidR="009967C1" w:rsidRPr="00C020E9" w:rsidRDefault="00F37A0B">
      <w:pPr>
        <w:widowControl w:val="0"/>
        <w:spacing w:after="0" w:line="360" w:lineRule="auto"/>
        <w:ind w:left="567" w:hanging="567"/>
        <w:jc w:val="both"/>
        <w:rPr>
          <w:rStyle w:val="Hipervnculo"/>
          <w:rFonts w:ascii="Times New Roman" w:hAnsi="Times New Roman" w:cs="Times New Roman"/>
          <w:sz w:val="24"/>
          <w:szCs w:val="24"/>
          <w:lang w:val="es-ES"/>
        </w:rPr>
      </w:pPr>
      <w:r w:rsidRPr="00C020E9">
        <w:rPr>
          <w:rFonts w:ascii="Times New Roman" w:eastAsia="Times New Roman" w:hAnsi="Times New Roman" w:cs="Times New Roman"/>
          <w:sz w:val="24"/>
          <w:szCs w:val="24"/>
          <w:lang w:val="en-US"/>
        </w:rPr>
        <w:t>Treisman, A., &amp; Sato, S. (1990). Conjunction search revisited. </w:t>
      </w:r>
      <w:r w:rsidRPr="00C020E9">
        <w:rPr>
          <w:rFonts w:ascii="Times New Roman" w:eastAsia="Times New Roman" w:hAnsi="Times New Roman" w:cs="Times New Roman"/>
          <w:i/>
          <w:sz w:val="24"/>
          <w:szCs w:val="24"/>
          <w:lang w:val="en-US"/>
        </w:rPr>
        <w:t>Journal of experimental psychology: human perception and performance, 16</w:t>
      </w:r>
      <w:r w:rsidRPr="00C020E9">
        <w:rPr>
          <w:rFonts w:ascii="Times New Roman" w:eastAsia="Times New Roman" w:hAnsi="Times New Roman" w:cs="Times New Roman"/>
          <w:sz w:val="24"/>
          <w:szCs w:val="24"/>
          <w:lang w:val="en-US"/>
        </w:rPr>
        <w:t xml:space="preserve">, 459. </w:t>
      </w:r>
      <w:hyperlink r:id="rId41">
        <w:r w:rsidRPr="00C020E9">
          <w:rPr>
            <w:rStyle w:val="Hipervnculo"/>
            <w:rFonts w:ascii="Times New Roman" w:hAnsi="Times New Roman" w:cs="Times New Roman"/>
            <w:sz w:val="24"/>
            <w:szCs w:val="24"/>
            <w:lang w:val="es-ES"/>
          </w:rPr>
          <w:t>https://doi.org/10.1037/0096-1523.16.3.459</w:t>
        </w:r>
      </w:hyperlink>
    </w:p>
    <w:p w14:paraId="0000012E" w14:textId="3417809E"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s-ES"/>
        </w:rPr>
      </w:pPr>
      <w:r w:rsidRPr="00C020E9">
        <w:rPr>
          <w:rFonts w:ascii="Times New Roman" w:eastAsia="Times New Roman" w:hAnsi="Times New Roman" w:cs="Times New Roman"/>
          <w:sz w:val="24"/>
          <w:szCs w:val="24"/>
          <w:lang w:val="en-US"/>
        </w:rPr>
        <w:t>Trick, L. M., &amp; Enns, J. T. (1998). Lifespan changes in attention: The visual search task. </w:t>
      </w:r>
      <w:r w:rsidRPr="00C020E9">
        <w:rPr>
          <w:rFonts w:ascii="Times New Roman" w:eastAsia="Times New Roman" w:hAnsi="Times New Roman" w:cs="Times New Roman"/>
          <w:i/>
          <w:sz w:val="24"/>
          <w:szCs w:val="24"/>
          <w:lang w:val="en-US"/>
        </w:rPr>
        <w:t>Cognitive Development, 13</w:t>
      </w:r>
      <w:r w:rsidRPr="00C020E9">
        <w:rPr>
          <w:rFonts w:ascii="Times New Roman" w:eastAsia="Times New Roman" w:hAnsi="Times New Roman" w:cs="Times New Roman"/>
          <w:sz w:val="24"/>
          <w:szCs w:val="24"/>
          <w:lang w:val="en-US"/>
        </w:rPr>
        <w:t>, 369-386.</w:t>
      </w:r>
      <w:r w:rsidR="00C8732E" w:rsidRPr="00C020E9">
        <w:rPr>
          <w:rFonts w:ascii="Times New Roman" w:eastAsia="Times New Roman" w:hAnsi="Times New Roman" w:cs="Times New Roman"/>
          <w:sz w:val="24"/>
          <w:szCs w:val="24"/>
          <w:lang w:val="en-US"/>
        </w:rPr>
        <w:t xml:space="preserve"> </w:t>
      </w:r>
      <w:hyperlink r:id="rId42" w:history="1">
        <w:r w:rsidR="00C8732E" w:rsidRPr="00C020E9">
          <w:rPr>
            <w:rStyle w:val="Hipervnculo"/>
            <w:rFonts w:ascii="Times New Roman" w:eastAsia="Times New Roman" w:hAnsi="Times New Roman" w:cs="Times New Roman"/>
            <w:sz w:val="24"/>
            <w:szCs w:val="24"/>
            <w:lang w:val="es-ES"/>
          </w:rPr>
          <w:t>https://doi.org/10.1016/s0885-2014(98)90016-8</w:t>
        </w:r>
      </w:hyperlink>
    </w:p>
    <w:p w14:paraId="0000012F" w14:textId="5A41F03D"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s-ES"/>
        </w:rPr>
        <w:t xml:space="preserve">Van der Linden, D., Frese, M., &amp; Meijman, T. F. (2003). </w:t>
      </w:r>
      <w:r w:rsidRPr="00C020E9">
        <w:rPr>
          <w:rFonts w:ascii="Times New Roman" w:eastAsia="Times New Roman" w:hAnsi="Times New Roman" w:cs="Times New Roman"/>
          <w:sz w:val="24"/>
          <w:szCs w:val="24"/>
          <w:lang w:val="en-US"/>
        </w:rPr>
        <w:t>Mental fatigue and the control of cognitive processes: effects on perseveration and planning. </w:t>
      </w:r>
      <w:r w:rsidRPr="00C020E9">
        <w:rPr>
          <w:rFonts w:ascii="Times New Roman" w:eastAsia="Times New Roman" w:hAnsi="Times New Roman" w:cs="Times New Roman"/>
          <w:i/>
          <w:sz w:val="24"/>
          <w:szCs w:val="24"/>
        </w:rPr>
        <w:t>Acta Psychologica, 113</w:t>
      </w:r>
      <w:r w:rsidRPr="00C020E9">
        <w:rPr>
          <w:rFonts w:ascii="Times New Roman" w:eastAsia="Times New Roman" w:hAnsi="Times New Roman" w:cs="Times New Roman"/>
          <w:sz w:val="24"/>
          <w:szCs w:val="24"/>
        </w:rPr>
        <w:t xml:space="preserve">, 45-65. </w:t>
      </w:r>
      <w:hyperlink r:id="rId43">
        <w:r w:rsidRPr="00C020E9">
          <w:rPr>
            <w:rStyle w:val="Hipervnculo"/>
            <w:rFonts w:ascii="Times New Roman" w:hAnsi="Times New Roman" w:cs="Times New Roman"/>
            <w:sz w:val="24"/>
            <w:szCs w:val="24"/>
            <w:lang w:val="es-ES"/>
          </w:rPr>
          <w:t>https://doi.org/10.1016/S0001-6918(02)00150-6</w:t>
        </w:r>
      </w:hyperlink>
    </w:p>
    <w:p w14:paraId="00000130" w14:textId="01F1A7FE" w:rsidR="009967C1" w:rsidRPr="00C020E9" w:rsidRDefault="00F37A0B">
      <w:pPr>
        <w:spacing w:after="0" w:line="360" w:lineRule="auto"/>
        <w:ind w:left="567" w:hanging="567"/>
        <w:jc w:val="both"/>
        <w:rPr>
          <w:rStyle w:val="Hipervnculo"/>
          <w:rFonts w:ascii="Times New Roman" w:hAnsi="Times New Roman" w:cs="Times New Roman"/>
          <w:sz w:val="24"/>
          <w:szCs w:val="24"/>
          <w:lang w:val="es-ES"/>
        </w:rPr>
      </w:pPr>
      <w:r w:rsidRPr="00C020E9">
        <w:rPr>
          <w:rFonts w:ascii="Times New Roman" w:eastAsia="Times New Roman" w:hAnsi="Times New Roman" w:cs="Times New Roman"/>
          <w:sz w:val="24"/>
          <w:szCs w:val="24"/>
        </w:rPr>
        <w:lastRenderedPageBreak/>
        <w:t>Velasco-Rojano, E. (2017). Validación de la Escala de Gravedad de Fatiga en población general de la Ciudad de México. </w:t>
      </w:r>
      <w:r w:rsidRPr="00C020E9">
        <w:rPr>
          <w:rFonts w:ascii="Times New Roman" w:eastAsia="Times New Roman" w:hAnsi="Times New Roman" w:cs="Times New Roman"/>
          <w:i/>
          <w:sz w:val="24"/>
          <w:szCs w:val="24"/>
        </w:rPr>
        <w:t>Revista Evaluar, 17</w:t>
      </w:r>
      <w:r w:rsidRPr="00C020E9">
        <w:rPr>
          <w:rFonts w:ascii="Times New Roman" w:eastAsia="Times New Roman" w:hAnsi="Times New Roman" w:cs="Times New Roman"/>
          <w:sz w:val="24"/>
          <w:szCs w:val="24"/>
        </w:rPr>
        <w:t xml:space="preserve">, 113-125. </w:t>
      </w:r>
      <w:hyperlink r:id="rId44">
        <w:r w:rsidRPr="00C020E9">
          <w:rPr>
            <w:rStyle w:val="Hipervnculo"/>
            <w:rFonts w:ascii="Times New Roman" w:hAnsi="Times New Roman" w:cs="Times New Roman"/>
            <w:sz w:val="24"/>
            <w:szCs w:val="24"/>
            <w:lang w:val="es-ES"/>
          </w:rPr>
          <w:t>http://dx.doi.org/10.35670/1667-4545.v17.n2.18725</w:t>
        </w:r>
      </w:hyperlink>
    </w:p>
    <w:p w14:paraId="00000131" w14:textId="665E8117"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rPr>
        <w:t>Vieira, M. C. (2009). Hipertensão arterial e características ocupacionais em motoristas de táxi do Município do Rio de Janeiro (Doctoral dissertation).</w:t>
      </w:r>
      <w:r w:rsidR="003640A9">
        <w:rPr>
          <w:rFonts w:ascii="Times New Roman" w:eastAsia="Times New Roman" w:hAnsi="Times New Roman" w:cs="Times New Roman"/>
          <w:sz w:val="24"/>
          <w:szCs w:val="24"/>
        </w:rPr>
        <w:t xml:space="preserve"> Recuperado de: </w:t>
      </w:r>
      <w:hyperlink r:id="rId45" w:history="1">
        <w:r w:rsidR="003640A9" w:rsidRPr="000260F4">
          <w:rPr>
            <w:rStyle w:val="Hipervnculo"/>
            <w:rFonts w:ascii="Times New Roman" w:eastAsia="Times New Roman" w:hAnsi="Times New Roman" w:cs="Times New Roman"/>
            <w:sz w:val="24"/>
            <w:szCs w:val="24"/>
          </w:rPr>
          <w:t>https://www.arca.fiocruz.br/bitstream/icict/2534/1/ENSP_Disserta%c3%a7%c3%a3o_Vieira_Marcelo_Carvalho.pdf</w:t>
        </w:r>
      </w:hyperlink>
      <w:r w:rsidR="003640A9">
        <w:rPr>
          <w:rFonts w:ascii="Times New Roman" w:eastAsia="Times New Roman" w:hAnsi="Times New Roman" w:cs="Times New Roman"/>
          <w:sz w:val="24"/>
          <w:szCs w:val="24"/>
        </w:rPr>
        <w:t xml:space="preserve">. </w:t>
      </w:r>
    </w:p>
    <w:p w14:paraId="00000132" w14:textId="28584529"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Williamson, A., Lombardi, D. A., Folkard, S., Stutts, J., Courtney, T. K., &amp; Connor, J. L. (2011). The link between fatigue and safety. </w:t>
      </w:r>
      <w:r w:rsidRPr="00C020E9">
        <w:rPr>
          <w:rFonts w:ascii="Times New Roman" w:eastAsia="Times New Roman" w:hAnsi="Times New Roman" w:cs="Times New Roman"/>
          <w:i/>
          <w:sz w:val="24"/>
          <w:szCs w:val="24"/>
          <w:lang w:val="en-US"/>
        </w:rPr>
        <w:t>Accident Analysis &amp; Prevention, 43</w:t>
      </w:r>
      <w:r w:rsidRPr="00C020E9">
        <w:rPr>
          <w:rFonts w:ascii="Times New Roman" w:eastAsia="Times New Roman" w:hAnsi="Times New Roman" w:cs="Times New Roman"/>
          <w:sz w:val="24"/>
          <w:szCs w:val="24"/>
          <w:lang w:val="en-US"/>
        </w:rPr>
        <w:t xml:space="preserve">, 498-515. </w:t>
      </w:r>
      <w:hyperlink r:id="rId46">
        <w:r w:rsidRPr="00C020E9">
          <w:rPr>
            <w:rStyle w:val="Hipervnculo"/>
            <w:rFonts w:ascii="Times New Roman" w:hAnsi="Times New Roman" w:cs="Times New Roman"/>
            <w:sz w:val="24"/>
            <w:szCs w:val="24"/>
            <w:lang w:val="es-ES"/>
          </w:rPr>
          <w:t>https://doi.org/10.1016/j.aap.2009.11.011</w:t>
        </w:r>
      </w:hyperlink>
    </w:p>
    <w:p w14:paraId="00000133" w14:textId="017F011E"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Woods, A. J., Göksun, T., Chatterjee, A., Zelonis, S., Mehta, A., &amp; Smith, S. E. (2013). The development of organized visual search. </w:t>
      </w:r>
      <w:r w:rsidR="00C8732E" w:rsidRPr="00C020E9">
        <w:rPr>
          <w:rFonts w:ascii="Times New Roman" w:eastAsia="Times New Roman" w:hAnsi="Times New Roman" w:cs="Times New Roman"/>
          <w:i/>
          <w:sz w:val="24"/>
          <w:szCs w:val="24"/>
          <w:lang w:val="en-US"/>
        </w:rPr>
        <w:t>Acta P</w:t>
      </w:r>
      <w:r w:rsidRPr="00C020E9">
        <w:rPr>
          <w:rFonts w:ascii="Times New Roman" w:eastAsia="Times New Roman" w:hAnsi="Times New Roman" w:cs="Times New Roman"/>
          <w:i/>
          <w:sz w:val="24"/>
          <w:szCs w:val="24"/>
          <w:lang w:val="en-US"/>
        </w:rPr>
        <w:t>sychologica, 143</w:t>
      </w:r>
      <w:r w:rsidRPr="00C020E9">
        <w:rPr>
          <w:rFonts w:ascii="Times New Roman" w:eastAsia="Times New Roman" w:hAnsi="Times New Roman" w:cs="Times New Roman"/>
          <w:sz w:val="24"/>
          <w:szCs w:val="24"/>
          <w:lang w:val="en-US"/>
        </w:rPr>
        <w:t xml:space="preserve">, 191-199. </w:t>
      </w:r>
      <w:hyperlink r:id="rId47">
        <w:r w:rsidRPr="00C020E9">
          <w:rPr>
            <w:rStyle w:val="Hipervnculo"/>
            <w:rFonts w:ascii="Times New Roman" w:hAnsi="Times New Roman" w:cs="Times New Roman"/>
            <w:sz w:val="24"/>
            <w:szCs w:val="24"/>
            <w:lang w:val="es-ES"/>
          </w:rPr>
          <w:t>https://doi.org/10.1016/j.actpsy.2013.03.008</w:t>
        </w:r>
      </w:hyperlink>
    </w:p>
    <w:p w14:paraId="0EF732E5" w14:textId="30132529" w:rsidR="00F43FD7" w:rsidRPr="00C020E9" w:rsidRDefault="00F43FD7">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Wu, J. (2014). Analysis of taxi drivers' driving behavior based on a driving Analysis of taxi drivers' driving behavior based on a driving simulator experiment simulator. Doctoral Thesis.</w:t>
      </w:r>
      <w:r w:rsidR="003640A9">
        <w:rPr>
          <w:rFonts w:ascii="Times New Roman" w:eastAsia="Times New Roman" w:hAnsi="Times New Roman" w:cs="Times New Roman"/>
          <w:sz w:val="24"/>
          <w:szCs w:val="24"/>
          <w:lang w:val="en-US"/>
        </w:rPr>
        <w:t xml:space="preserve"> Recuperado de: </w:t>
      </w:r>
      <w:r w:rsidR="003640A9" w:rsidRPr="003640A9">
        <w:rPr>
          <w:rFonts w:ascii="Times New Roman" w:eastAsia="Times New Roman" w:hAnsi="Times New Roman" w:cs="Times New Roman"/>
          <w:sz w:val="24"/>
          <w:szCs w:val="24"/>
          <w:lang w:val="en-US"/>
        </w:rPr>
        <w:t>https://stars.library.ucf.edu/cgi/viewcontent.cgi?article=5587&amp;context=etd</w:t>
      </w:r>
      <w:r w:rsidR="003640A9">
        <w:rPr>
          <w:rFonts w:ascii="Times New Roman" w:eastAsia="Times New Roman" w:hAnsi="Times New Roman" w:cs="Times New Roman"/>
          <w:sz w:val="24"/>
          <w:szCs w:val="24"/>
          <w:lang w:val="en-US"/>
        </w:rPr>
        <w:t>.</w:t>
      </w:r>
    </w:p>
    <w:p w14:paraId="00000134" w14:textId="20CDFFB3" w:rsidR="009967C1" w:rsidRPr="00C020E9"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C020E9">
        <w:rPr>
          <w:rFonts w:ascii="Times New Roman" w:eastAsia="Times New Roman" w:hAnsi="Times New Roman" w:cs="Times New Roman"/>
          <w:sz w:val="24"/>
          <w:szCs w:val="24"/>
          <w:lang w:val="en-US"/>
        </w:rPr>
        <w:t xml:space="preserve">Young, K. &amp; Regan, M. (2007). Driver distraction: A review of the literature. In: I.J. Faulks, M. Regan, M. Stevenson, J. Brown, A. Porter &amp; J.D. Irwin (Eds.). </w:t>
      </w:r>
      <w:r w:rsidRPr="00C020E9">
        <w:rPr>
          <w:rFonts w:ascii="Times New Roman" w:eastAsia="Times New Roman" w:hAnsi="Times New Roman" w:cs="Times New Roman"/>
          <w:i/>
          <w:sz w:val="24"/>
          <w:szCs w:val="24"/>
          <w:lang w:val="en-US"/>
        </w:rPr>
        <w:t>Distracted driving</w:t>
      </w:r>
      <w:r w:rsidRPr="00C020E9">
        <w:rPr>
          <w:rFonts w:ascii="Times New Roman" w:eastAsia="Times New Roman" w:hAnsi="Times New Roman" w:cs="Times New Roman"/>
          <w:sz w:val="24"/>
          <w:szCs w:val="24"/>
          <w:lang w:val="en-US"/>
        </w:rPr>
        <w:t>. Sydney, NSW: Australasi</w:t>
      </w:r>
      <w:r w:rsidR="00C8732E" w:rsidRPr="00C020E9">
        <w:rPr>
          <w:rFonts w:ascii="Times New Roman" w:eastAsia="Times New Roman" w:hAnsi="Times New Roman" w:cs="Times New Roman"/>
          <w:sz w:val="24"/>
          <w:szCs w:val="24"/>
          <w:lang w:val="en-US"/>
        </w:rPr>
        <w:t>an College of Road Safety. Pp.</w:t>
      </w:r>
      <w:r w:rsidRPr="00C020E9">
        <w:rPr>
          <w:rFonts w:ascii="Times New Roman" w:eastAsia="Times New Roman" w:hAnsi="Times New Roman" w:cs="Times New Roman"/>
          <w:sz w:val="24"/>
          <w:szCs w:val="24"/>
          <w:lang w:val="en-US"/>
        </w:rPr>
        <w:t xml:space="preserve"> 379-405.</w:t>
      </w:r>
    </w:p>
    <w:p w14:paraId="00000135" w14:textId="2C9A52E3" w:rsidR="009967C1" w:rsidRPr="00C020E9" w:rsidRDefault="00F37A0B">
      <w:pPr>
        <w:spacing w:after="0" w:line="360" w:lineRule="auto"/>
        <w:ind w:left="567" w:hanging="567"/>
        <w:jc w:val="both"/>
        <w:rPr>
          <w:rFonts w:ascii="Times New Roman" w:eastAsia="Times New Roman" w:hAnsi="Times New Roman" w:cs="Times New Roman"/>
          <w:sz w:val="24"/>
          <w:szCs w:val="24"/>
        </w:rPr>
      </w:pPr>
      <w:r w:rsidRPr="00C020E9">
        <w:rPr>
          <w:rFonts w:ascii="Times New Roman" w:eastAsia="Times New Roman" w:hAnsi="Times New Roman" w:cs="Times New Roman"/>
          <w:sz w:val="24"/>
          <w:szCs w:val="24"/>
          <w:lang w:val="en-US"/>
        </w:rPr>
        <w:t xml:space="preserve">Zhang, G. N., Yau, K. K. W. &amp; Chen, G. H. (2013). Risk factors associated with traffic violations and accident severity in China. </w:t>
      </w:r>
      <w:r w:rsidRPr="00C020E9">
        <w:rPr>
          <w:rFonts w:ascii="Times New Roman" w:eastAsia="Times New Roman" w:hAnsi="Times New Roman" w:cs="Times New Roman"/>
          <w:i/>
          <w:sz w:val="24"/>
          <w:szCs w:val="24"/>
        </w:rPr>
        <w:t>Accident Analysis  &amp; Prevention, 59</w:t>
      </w:r>
      <w:r w:rsidRPr="00C020E9">
        <w:rPr>
          <w:rFonts w:ascii="Times New Roman" w:eastAsia="Times New Roman" w:hAnsi="Times New Roman" w:cs="Times New Roman"/>
          <w:sz w:val="24"/>
          <w:szCs w:val="24"/>
        </w:rPr>
        <w:t xml:space="preserve">, 18-25. </w:t>
      </w:r>
      <w:hyperlink r:id="rId48">
        <w:r w:rsidRPr="00C020E9">
          <w:rPr>
            <w:rStyle w:val="Hipervnculo"/>
            <w:rFonts w:ascii="Times New Roman" w:hAnsi="Times New Roman" w:cs="Times New Roman"/>
            <w:sz w:val="24"/>
            <w:szCs w:val="24"/>
            <w:lang w:val="es-ES"/>
          </w:rPr>
          <w:t>https://doi.org/10.1016/j.aap.2013.05.004</w:t>
        </w:r>
      </w:hyperlink>
    </w:p>
    <w:p w14:paraId="0E62146C" w14:textId="76B5F2B4" w:rsidR="00F92B2F" w:rsidRPr="00C020E9" w:rsidRDefault="00F92B2F">
      <w:pPr>
        <w:spacing w:after="0" w:line="360" w:lineRule="auto"/>
        <w:ind w:left="567" w:hanging="567"/>
        <w:jc w:val="both"/>
        <w:rPr>
          <w:rFonts w:ascii="Times New Roman" w:eastAsia="Times New Roman" w:hAnsi="Times New Roman" w:cs="Times New Roman"/>
          <w:sz w:val="24"/>
          <w:szCs w:val="24"/>
        </w:rPr>
      </w:pPr>
    </w:p>
    <w:p w14:paraId="758B81C6" w14:textId="77777777" w:rsidR="00D152CD" w:rsidRPr="00C020E9" w:rsidRDefault="00D152CD">
      <w:pPr>
        <w:spacing w:after="0" w:line="360" w:lineRule="auto"/>
        <w:ind w:left="567" w:hanging="567"/>
        <w:jc w:val="both"/>
        <w:rPr>
          <w:rFonts w:ascii="Times New Roman" w:eastAsia="Times New Roman" w:hAnsi="Times New Roman" w:cs="Times New Roman"/>
          <w:sz w:val="24"/>
          <w:szCs w:val="24"/>
        </w:rPr>
      </w:pPr>
    </w:p>
    <w:p w14:paraId="6CB9B7C4" w14:textId="7822BDB5" w:rsidR="00F92B2F" w:rsidRPr="00C020E9" w:rsidRDefault="00F92B2F">
      <w:pPr>
        <w:spacing w:after="0" w:line="360" w:lineRule="auto"/>
        <w:ind w:left="567" w:hanging="567"/>
        <w:jc w:val="both"/>
        <w:rPr>
          <w:rFonts w:ascii="Times New Roman" w:eastAsia="Times New Roman" w:hAnsi="Times New Roman" w:cs="Times New Roman"/>
          <w:sz w:val="24"/>
          <w:szCs w:val="24"/>
        </w:rPr>
      </w:pPr>
    </w:p>
    <w:sectPr w:rsidR="00F92B2F" w:rsidRPr="00C020E9">
      <w:footerReference w:type="default" r:id="rId49"/>
      <w:headerReference w:type="first" r:id="rId50"/>
      <w:pgSz w:w="11907" w:h="16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5A154" w14:textId="77777777" w:rsidR="008D08EC" w:rsidRDefault="008D08EC">
      <w:pPr>
        <w:spacing w:after="0" w:line="240" w:lineRule="auto"/>
      </w:pPr>
      <w:r>
        <w:separator/>
      </w:r>
    </w:p>
  </w:endnote>
  <w:endnote w:type="continuationSeparator" w:id="0">
    <w:p w14:paraId="63D2A05A" w14:textId="77777777" w:rsidR="008D08EC" w:rsidRDefault="008D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8" w14:textId="307C5E71" w:rsidR="003D6F85" w:rsidRDefault="003D6F85">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73F90">
      <w:rPr>
        <w:noProof/>
        <w:color w:val="000000"/>
      </w:rPr>
      <w:t>20</w:t>
    </w:r>
    <w:r>
      <w:rPr>
        <w:color w:val="000000"/>
      </w:rPr>
      <w:fldChar w:fldCharType="end"/>
    </w:r>
  </w:p>
  <w:p w14:paraId="00000139" w14:textId="77777777" w:rsidR="003D6F85" w:rsidRDefault="003D6F8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F041A" w14:textId="77777777" w:rsidR="008D08EC" w:rsidRDefault="008D08EC">
      <w:pPr>
        <w:spacing w:after="0" w:line="240" w:lineRule="auto"/>
      </w:pPr>
      <w:r>
        <w:separator/>
      </w:r>
    </w:p>
  </w:footnote>
  <w:footnote w:type="continuationSeparator" w:id="0">
    <w:p w14:paraId="648593FB" w14:textId="77777777" w:rsidR="008D08EC" w:rsidRDefault="008D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6" w14:textId="2D2C5449" w:rsidR="003D6F85" w:rsidRDefault="003D6F8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73F90">
      <w:rPr>
        <w:noProof/>
        <w:color w:val="000000"/>
      </w:rPr>
      <w:t>1</w:t>
    </w:r>
    <w:r>
      <w:rPr>
        <w:color w:val="000000"/>
      </w:rPr>
      <w:fldChar w:fldCharType="end"/>
    </w:r>
  </w:p>
  <w:p w14:paraId="00000137" w14:textId="77777777" w:rsidR="003D6F85" w:rsidRDefault="003D6F8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650F"/>
    <w:multiLevelType w:val="multilevel"/>
    <w:tmpl w:val="6E1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D7B3F"/>
    <w:multiLevelType w:val="multilevel"/>
    <w:tmpl w:val="C1A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0D2E"/>
    <w:multiLevelType w:val="multilevel"/>
    <w:tmpl w:val="B64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3565F"/>
    <w:multiLevelType w:val="multilevel"/>
    <w:tmpl w:val="9356C5AC"/>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874AB0"/>
    <w:multiLevelType w:val="multilevel"/>
    <w:tmpl w:val="33687396"/>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C1"/>
    <w:rsid w:val="00073F90"/>
    <w:rsid w:val="000C30AA"/>
    <w:rsid w:val="000E50B2"/>
    <w:rsid w:val="000F4CF7"/>
    <w:rsid w:val="001155BB"/>
    <w:rsid w:val="00121CC9"/>
    <w:rsid w:val="00173B42"/>
    <w:rsid w:val="001C150C"/>
    <w:rsid w:val="001C2A7F"/>
    <w:rsid w:val="00292336"/>
    <w:rsid w:val="002A6F30"/>
    <w:rsid w:val="00301EDF"/>
    <w:rsid w:val="003570FB"/>
    <w:rsid w:val="00362CBF"/>
    <w:rsid w:val="003640A9"/>
    <w:rsid w:val="003862D7"/>
    <w:rsid w:val="003B2DF2"/>
    <w:rsid w:val="003D6F85"/>
    <w:rsid w:val="003E6E6E"/>
    <w:rsid w:val="00405310"/>
    <w:rsid w:val="004072E8"/>
    <w:rsid w:val="00436325"/>
    <w:rsid w:val="00450572"/>
    <w:rsid w:val="00477C23"/>
    <w:rsid w:val="004E3E39"/>
    <w:rsid w:val="005315DE"/>
    <w:rsid w:val="00642A95"/>
    <w:rsid w:val="00725237"/>
    <w:rsid w:val="00784259"/>
    <w:rsid w:val="007D4A2A"/>
    <w:rsid w:val="007F34F1"/>
    <w:rsid w:val="008030CB"/>
    <w:rsid w:val="008039B0"/>
    <w:rsid w:val="008051F9"/>
    <w:rsid w:val="00830A28"/>
    <w:rsid w:val="008542FD"/>
    <w:rsid w:val="0086714A"/>
    <w:rsid w:val="0088462D"/>
    <w:rsid w:val="008874BE"/>
    <w:rsid w:val="008A0FD1"/>
    <w:rsid w:val="008A28FC"/>
    <w:rsid w:val="008A66DE"/>
    <w:rsid w:val="008D08EC"/>
    <w:rsid w:val="008E07C1"/>
    <w:rsid w:val="00903703"/>
    <w:rsid w:val="00940DC7"/>
    <w:rsid w:val="009421EA"/>
    <w:rsid w:val="00962CA3"/>
    <w:rsid w:val="009967C1"/>
    <w:rsid w:val="009A3B7F"/>
    <w:rsid w:val="009D51EC"/>
    <w:rsid w:val="009F3AF4"/>
    <w:rsid w:val="009F506C"/>
    <w:rsid w:val="00A32D4B"/>
    <w:rsid w:val="00A37E0B"/>
    <w:rsid w:val="00A766C3"/>
    <w:rsid w:val="00AC6053"/>
    <w:rsid w:val="00AC6F64"/>
    <w:rsid w:val="00B1290C"/>
    <w:rsid w:val="00B42079"/>
    <w:rsid w:val="00B67F90"/>
    <w:rsid w:val="00B70189"/>
    <w:rsid w:val="00BC00FB"/>
    <w:rsid w:val="00BE69E6"/>
    <w:rsid w:val="00BF4C3D"/>
    <w:rsid w:val="00C020E9"/>
    <w:rsid w:val="00C26E6D"/>
    <w:rsid w:val="00C27E35"/>
    <w:rsid w:val="00C30BEB"/>
    <w:rsid w:val="00C516B6"/>
    <w:rsid w:val="00C54345"/>
    <w:rsid w:val="00C550A3"/>
    <w:rsid w:val="00C63636"/>
    <w:rsid w:val="00C76786"/>
    <w:rsid w:val="00C8732E"/>
    <w:rsid w:val="00C8758C"/>
    <w:rsid w:val="00CA2BEC"/>
    <w:rsid w:val="00CA476C"/>
    <w:rsid w:val="00CB224E"/>
    <w:rsid w:val="00CE1C88"/>
    <w:rsid w:val="00CE1ED2"/>
    <w:rsid w:val="00CF6784"/>
    <w:rsid w:val="00D152CD"/>
    <w:rsid w:val="00D32621"/>
    <w:rsid w:val="00D341E9"/>
    <w:rsid w:val="00D5091C"/>
    <w:rsid w:val="00D53179"/>
    <w:rsid w:val="00D74018"/>
    <w:rsid w:val="00D9126C"/>
    <w:rsid w:val="00DD54B2"/>
    <w:rsid w:val="00DF1A62"/>
    <w:rsid w:val="00E022BA"/>
    <w:rsid w:val="00E353F4"/>
    <w:rsid w:val="00E37A54"/>
    <w:rsid w:val="00E460F9"/>
    <w:rsid w:val="00E67EA0"/>
    <w:rsid w:val="00E7718F"/>
    <w:rsid w:val="00EF1BF8"/>
    <w:rsid w:val="00F22C92"/>
    <w:rsid w:val="00F37A0B"/>
    <w:rsid w:val="00F43FD7"/>
    <w:rsid w:val="00F92B2F"/>
    <w:rsid w:val="00F97437"/>
    <w:rsid w:val="00FA3B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1CB0"/>
  <w15:docId w15:val="{C2414CB0-1116-4598-A274-87FE01FF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36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935"/>
    <w:rPr>
      <w:rFonts w:ascii="Tahoma" w:hAnsi="Tahoma" w:cs="Tahoma"/>
      <w:sz w:val="16"/>
      <w:szCs w:val="16"/>
    </w:rPr>
  </w:style>
  <w:style w:type="character" w:styleId="Refdecomentario">
    <w:name w:val="annotation reference"/>
    <w:basedOn w:val="Fuentedeprrafopredeter"/>
    <w:uiPriority w:val="99"/>
    <w:semiHidden/>
    <w:unhideWhenUsed/>
    <w:rsid w:val="00936935"/>
    <w:rPr>
      <w:sz w:val="16"/>
      <w:szCs w:val="16"/>
    </w:rPr>
  </w:style>
  <w:style w:type="paragraph" w:styleId="Textocomentario">
    <w:name w:val="annotation text"/>
    <w:basedOn w:val="Normal"/>
    <w:link w:val="TextocomentarioCar"/>
    <w:uiPriority w:val="99"/>
    <w:unhideWhenUsed/>
    <w:rsid w:val="00936935"/>
    <w:pPr>
      <w:spacing w:after="0" w:line="240" w:lineRule="auto"/>
      <w:jc w:val="both"/>
    </w:pPr>
    <w:rPr>
      <w:rFonts w:ascii="Times New Roman" w:eastAsia="Arial" w:hAnsi="Times New Roman" w:cs="Arial"/>
      <w:color w:val="000000"/>
      <w:sz w:val="20"/>
      <w:szCs w:val="20"/>
    </w:rPr>
  </w:style>
  <w:style w:type="character" w:customStyle="1" w:styleId="TextocomentarioCar">
    <w:name w:val="Texto comentario Car"/>
    <w:basedOn w:val="Fuentedeprrafopredeter"/>
    <w:link w:val="Textocomentario"/>
    <w:uiPriority w:val="99"/>
    <w:rsid w:val="00936935"/>
    <w:rPr>
      <w:rFonts w:ascii="Times New Roman" w:eastAsia="Arial" w:hAnsi="Times New Roman" w:cs="Arial"/>
      <w:color w:val="000000"/>
      <w:sz w:val="20"/>
      <w:szCs w:val="20"/>
      <w:lang w:eastAsia="es-AR"/>
    </w:rPr>
  </w:style>
  <w:style w:type="table" w:styleId="Tablaconcuadrcula">
    <w:name w:val="Table Grid"/>
    <w:basedOn w:val="Tablanormal"/>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next w:val="Tablaconcuadrcula"/>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A7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4C3"/>
  </w:style>
  <w:style w:type="paragraph" w:styleId="Piedepgina">
    <w:name w:val="footer"/>
    <w:basedOn w:val="Normal"/>
    <w:link w:val="PiedepginaCar"/>
    <w:uiPriority w:val="99"/>
    <w:unhideWhenUsed/>
    <w:rsid w:val="00FA7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4C3"/>
  </w:style>
  <w:style w:type="paragraph" w:styleId="Textonotapie">
    <w:name w:val="footnote text"/>
    <w:basedOn w:val="Normal"/>
    <w:link w:val="TextonotapieCar"/>
    <w:uiPriority w:val="99"/>
    <w:semiHidden/>
    <w:unhideWhenUsed/>
    <w:rsid w:val="00F23C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C08"/>
    <w:rPr>
      <w:sz w:val="20"/>
      <w:szCs w:val="20"/>
    </w:rPr>
  </w:style>
  <w:style w:type="character" w:styleId="Refdenotaalpie">
    <w:name w:val="footnote reference"/>
    <w:basedOn w:val="Fuentedeprrafopredeter"/>
    <w:uiPriority w:val="99"/>
    <w:semiHidden/>
    <w:unhideWhenUsed/>
    <w:rsid w:val="00F23C08"/>
    <w:rPr>
      <w:vertAlign w:val="superscript"/>
    </w:rPr>
  </w:style>
  <w:style w:type="paragraph" w:styleId="Asuntodelcomentario">
    <w:name w:val="annotation subject"/>
    <w:basedOn w:val="Textocomentario"/>
    <w:next w:val="Textocomentario"/>
    <w:link w:val="AsuntodelcomentarioCar"/>
    <w:uiPriority w:val="99"/>
    <w:semiHidden/>
    <w:unhideWhenUsed/>
    <w:rsid w:val="008E4AB6"/>
    <w:pPr>
      <w:spacing w:after="200"/>
      <w:jc w:val="left"/>
    </w:pPr>
    <w:rPr>
      <w:rFonts w:asciiTheme="minorHAnsi" w:eastAsiaTheme="minorHAnsi" w:hAnsi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8E4AB6"/>
    <w:rPr>
      <w:rFonts w:ascii="Times New Roman" w:eastAsia="Arial" w:hAnsi="Times New Roman" w:cs="Arial"/>
      <w:b/>
      <w:bCs/>
      <w:color w:val="000000"/>
      <w:sz w:val="20"/>
      <w:szCs w:val="20"/>
      <w:lang w:eastAsia="es-AR"/>
    </w:rPr>
  </w:style>
  <w:style w:type="character" w:customStyle="1" w:styleId="hlfld-contribauthor">
    <w:name w:val="hlfld-contribauthor"/>
    <w:basedOn w:val="Fuentedeprrafopredeter"/>
    <w:rsid w:val="00787188"/>
  </w:style>
  <w:style w:type="character" w:customStyle="1" w:styleId="nlmgiven-names">
    <w:name w:val="nlm_given-names"/>
    <w:basedOn w:val="Fuentedeprrafopredeter"/>
    <w:rsid w:val="00787188"/>
  </w:style>
  <w:style w:type="character" w:customStyle="1" w:styleId="nlmyear">
    <w:name w:val="nlm_year"/>
    <w:basedOn w:val="Fuentedeprrafopredeter"/>
    <w:rsid w:val="00787188"/>
  </w:style>
  <w:style w:type="character" w:customStyle="1" w:styleId="nlmarticle-title">
    <w:name w:val="nlm_article-title"/>
    <w:basedOn w:val="Fuentedeprrafopredeter"/>
    <w:rsid w:val="00787188"/>
  </w:style>
  <w:style w:type="character" w:customStyle="1" w:styleId="nlmfpage">
    <w:name w:val="nlm_fpage"/>
    <w:basedOn w:val="Fuentedeprrafopredeter"/>
    <w:rsid w:val="00787188"/>
  </w:style>
  <w:style w:type="character" w:customStyle="1" w:styleId="nlmlpage">
    <w:name w:val="nlm_lpage"/>
    <w:basedOn w:val="Fuentedeprrafopredeter"/>
    <w:rsid w:val="00787188"/>
  </w:style>
  <w:style w:type="character" w:styleId="nfasissutil">
    <w:name w:val="Subtle Emphasis"/>
    <w:basedOn w:val="Fuentedeprrafopredeter"/>
    <w:uiPriority w:val="19"/>
    <w:qFormat/>
    <w:rsid w:val="00BC2732"/>
    <w:rPr>
      <w:i/>
      <w:iCs/>
      <w:color w:val="808080" w:themeColor="text1" w:themeTint="7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Arial" w:eastAsia="Arial" w:hAnsi="Arial" w:cs="Arial"/>
      <w:color w:val="00000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59"/>
    <w:rsid w:val="00080EDE"/>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C6D91"/>
    <w:pPr>
      <w:ind w:left="720"/>
      <w:contextualSpacing/>
    </w:pPr>
  </w:style>
  <w:style w:type="character" w:customStyle="1" w:styleId="noticiastitular">
    <w:name w:val="noticias_titular"/>
    <w:basedOn w:val="Fuentedeprrafopredeter"/>
    <w:rsid w:val="00DE35AB"/>
  </w:style>
  <w:style w:type="paragraph" w:styleId="Textoindependiente">
    <w:name w:val="Body Text"/>
    <w:basedOn w:val="Normal"/>
    <w:link w:val="TextoindependienteCar"/>
    <w:rsid w:val="00DE35AB"/>
    <w:pPr>
      <w:suppressAutoHyphens/>
      <w:spacing w:after="0" w:line="240" w:lineRule="auto"/>
      <w:jc w:val="center"/>
    </w:pPr>
    <w:rPr>
      <w:rFonts w:ascii="Arial" w:eastAsia="Times New Roman" w:hAnsi="Arial" w:cs="Arial"/>
      <w:b/>
      <w:bCs/>
      <w:sz w:val="24"/>
      <w:szCs w:val="24"/>
      <w:lang w:val="es-ES_tradnl" w:eastAsia="ar-SA"/>
    </w:rPr>
  </w:style>
  <w:style w:type="character" w:customStyle="1" w:styleId="TextoindependienteCar">
    <w:name w:val="Texto independiente Car"/>
    <w:basedOn w:val="Fuentedeprrafopredeter"/>
    <w:link w:val="Textoindependiente"/>
    <w:rsid w:val="00DE35AB"/>
    <w:rPr>
      <w:rFonts w:ascii="Arial" w:eastAsia="Times New Roman" w:hAnsi="Arial" w:cs="Arial"/>
      <w:b/>
      <w:bCs/>
      <w:sz w:val="24"/>
      <w:szCs w:val="24"/>
      <w:lang w:val="es-ES_tradnl" w:eastAsia="ar-SA"/>
    </w:rPr>
  </w:style>
  <w:style w:type="paragraph" w:styleId="NormalWeb">
    <w:name w:val="Normal (Web)"/>
    <w:basedOn w:val="Normal"/>
    <w:uiPriority w:val="99"/>
    <w:semiHidden/>
    <w:unhideWhenUsed/>
    <w:rsid w:val="00B40D7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40D72"/>
    <w:rPr>
      <w:color w:val="0000FF"/>
      <w:u w:val="single"/>
    </w:rPr>
  </w:style>
  <w:style w:type="character" w:styleId="Textoennegrita">
    <w:name w:val="Strong"/>
    <w:basedOn w:val="Fuentedeprrafopredeter"/>
    <w:uiPriority w:val="22"/>
    <w:qFormat/>
    <w:rsid w:val="00681A91"/>
    <w:rPr>
      <w:b/>
      <w:bCs/>
    </w:rPr>
  </w:style>
  <w:style w:type="table" w:customStyle="1" w:styleId="a2">
    <w:basedOn w:val="TableNormal0"/>
    <w:pPr>
      <w:spacing w:after="0" w:line="240" w:lineRule="auto"/>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9491">
      <w:bodyDiv w:val="1"/>
      <w:marLeft w:val="0"/>
      <w:marRight w:val="0"/>
      <w:marTop w:val="0"/>
      <w:marBottom w:val="0"/>
      <w:divBdr>
        <w:top w:val="none" w:sz="0" w:space="0" w:color="auto"/>
        <w:left w:val="none" w:sz="0" w:space="0" w:color="auto"/>
        <w:bottom w:val="none" w:sz="0" w:space="0" w:color="auto"/>
        <w:right w:val="none" w:sz="0" w:space="0" w:color="auto"/>
      </w:divBdr>
    </w:div>
    <w:div w:id="475877922">
      <w:bodyDiv w:val="1"/>
      <w:marLeft w:val="0"/>
      <w:marRight w:val="0"/>
      <w:marTop w:val="0"/>
      <w:marBottom w:val="0"/>
      <w:divBdr>
        <w:top w:val="none" w:sz="0" w:space="0" w:color="auto"/>
        <w:left w:val="none" w:sz="0" w:space="0" w:color="auto"/>
        <w:bottom w:val="none" w:sz="0" w:space="0" w:color="auto"/>
        <w:right w:val="none" w:sz="0" w:space="0" w:color="auto"/>
      </w:divBdr>
      <w:divsChild>
        <w:div w:id="1259826695">
          <w:marLeft w:val="0"/>
          <w:marRight w:val="0"/>
          <w:marTop w:val="0"/>
          <w:marBottom w:val="0"/>
          <w:divBdr>
            <w:top w:val="none" w:sz="0" w:space="0" w:color="auto"/>
            <w:left w:val="none" w:sz="0" w:space="0" w:color="auto"/>
            <w:bottom w:val="none" w:sz="0" w:space="0" w:color="auto"/>
            <w:right w:val="none" w:sz="0" w:space="0" w:color="auto"/>
          </w:divBdr>
          <w:divsChild>
            <w:div w:id="714305866">
              <w:marLeft w:val="-75"/>
              <w:marRight w:val="-75"/>
              <w:marTop w:val="0"/>
              <w:marBottom w:val="0"/>
              <w:divBdr>
                <w:top w:val="none" w:sz="0" w:space="0" w:color="auto"/>
                <w:left w:val="none" w:sz="0" w:space="0" w:color="auto"/>
                <w:bottom w:val="none" w:sz="0" w:space="0" w:color="auto"/>
                <w:right w:val="none" w:sz="0" w:space="0" w:color="auto"/>
              </w:divBdr>
              <w:divsChild>
                <w:div w:id="1782186068">
                  <w:marLeft w:val="0"/>
                  <w:marRight w:val="0"/>
                  <w:marTop w:val="0"/>
                  <w:marBottom w:val="0"/>
                  <w:divBdr>
                    <w:top w:val="none" w:sz="0" w:space="0" w:color="auto"/>
                    <w:left w:val="none" w:sz="0" w:space="0" w:color="auto"/>
                    <w:bottom w:val="none" w:sz="0" w:space="0" w:color="auto"/>
                    <w:right w:val="none" w:sz="0" w:space="0" w:color="auto"/>
                  </w:divBdr>
                  <w:divsChild>
                    <w:div w:id="1464272399">
                      <w:marLeft w:val="0"/>
                      <w:marRight w:val="0"/>
                      <w:marTop w:val="0"/>
                      <w:marBottom w:val="0"/>
                      <w:divBdr>
                        <w:top w:val="none" w:sz="0" w:space="0" w:color="auto"/>
                        <w:left w:val="none" w:sz="0" w:space="0" w:color="auto"/>
                        <w:bottom w:val="none" w:sz="0" w:space="0" w:color="auto"/>
                        <w:right w:val="none" w:sz="0" w:space="0" w:color="auto"/>
                      </w:divBdr>
                      <w:divsChild>
                        <w:div w:id="1912234380">
                          <w:marLeft w:val="0"/>
                          <w:marRight w:val="0"/>
                          <w:marTop w:val="0"/>
                          <w:marBottom w:val="0"/>
                          <w:divBdr>
                            <w:top w:val="none" w:sz="0" w:space="0" w:color="auto"/>
                            <w:left w:val="none" w:sz="0" w:space="0" w:color="auto"/>
                            <w:bottom w:val="none" w:sz="0" w:space="0" w:color="auto"/>
                            <w:right w:val="none" w:sz="0" w:space="0" w:color="auto"/>
                          </w:divBdr>
                          <w:divsChild>
                            <w:div w:id="897671124">
                              <w:marLeft w:val="0"/>
                              <w:marRight w:val="0"/>
                              <w:marTop w:val="0"/>
                              <w:marBottom w:val="0"/>
                              <w:divBdr>
                                <w:top w:val="none" w:sz="0" w:space="0" w:color="auto"/>
                                <w:left w:val="none" w:sz="0" w:space="0" w:color="auto"/>
                                <w:bottom w:val="none" w:sz="0" w:space="0" w:color="auto"/>
                                <w:right w:val="none" w:sz="0" w:space="0" w:color="auto"/>
                              </w:divBdr>
                              <w:divsChild>
                                <w:div w:id="1686246646">
                                  <w:marLeft w:val="0"/>
                                  <w:marRight w:val="0"/>
                                  <w:marTop w:val="0"/>
                                  <w:marBottom w:val="0"/>
                                  <w:divBdr>
                                    <w:top w:val="none" w:sz="0" w:space="0" w:color="auto"/>
                                    <w:left w:val="none" w:sz="0" w:space="0" w:color="auto"/>
                                    <w:bottom w:val="none" w:sz="0" w:space="0" w:color="auto"/>
                                    <w:right w:val="none" w:sz="0" w:space="0" w:color="auto"/>
                                  </w:divBdr>
                                  <w:divsChild>
                                    <w:div w:id="7341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523655">
          <w:marLeft w:val="0"/>
          <w:marRight w:val="0"/>
          <w:marTop w:val="0"/>
          <w:marBottom w:val="0"/>
          <w:divBdr>
            <w:top w:val="none" w:sz="0" w:space="0" w:color="auto"/>
            <w:left w:val="none" w:sz="0" w:space="0" w:color="auto"/>
            <w:bottom w:val="none" w:sz="0" w:space="0" w:color="auto"/>
            <w:right w:val="none" w:sz="0" w:space="0" w:color="auto"/>
          </w:divBdr>
          <w:divsChild>
            <w:div w:id="1526559668">
              <w:marLeft w:val="-75"/>
              <w:marRight w:val="-75"/>
              <w:marTop w:val="0"/>
              <w:marBottom w:val="0"/>
              <w:divBdr>
                <w:top w:val="none" w:sz="0" w:space="0" w:color="auto"/>
                <w:left w:val="none" w:sz="0" w:space="0" w:color="auto"/>
                <w:bottom w:val="none" w:sz="0" w:space="0" w:color="auto"/>
                <w:right w:val="none" w:sz="0" w:space="0" w:color="auto"/>
              </w:divBdr>
              <w:divsChild>
                <w:div w:id="691565973">
                  <w:marLeft w:val="0"/>
                  <w:marRight w:val="0"/>
                  <w:marTop w:val="0"/>
                  <w:marBottom w:val="0"/>
                  <w:divBdr>
                    <w:top w:val="none" w:sz="0" w:space="0" w:color="auto"/>
                    <w:left w:val="none" w:sz="0" w:space="0" w:color="auto"/>
                    <w:bottom w:val="none" w:sz="0" w:space="0" w:color="auto"/>
                    <w:right w:val="none" w:sz="0" w:space="0" w:color="auto"/>
                  </w:divBdr>
                </w:div>
                <w:div w:id="1147866942">
                  <w:marLeft w:val="0"/>
                  <w:marRight w:val="0"/>
                  <w:marTop w:val="0"/>
                  <w:marBottom w:val="0"/>
                  <w:divBdr>
                    <w:top w:val="none" w:sz="0" w:space="0" w:color="auto"/>
                    <w:left w:val="none" w:sz="0" w:space="0" w:color="auto"/>
                    <w:bottom w:val="none" w:sz="0" w:space="0" w:color="auto"/>
                    <w:right w:val="none" w:sz="0" w:space="0" w:color="auto"/>
                  </w:divBdr>
                  <w:divsChild>
                    <w:div w:id="2058700470">
                      <w:marLeft w:val="0"/>
                      <w:marRight w:val="0"/>
                      <w:marTop w:val="0"/>
                      <w:marBottom w:val="0"/>
                      <w:divBdr>
                        <w:top w:val="none" w:sz="0" w:space="0" w:color="auto"/>
                        <w:left w:val="none" w:sz="0" w:space="0" w:color="auto"/>
                        <w:bottom w:val="none" w:sz="0" w:space="0" w:color="auto"/>
                        <w:right w:val="none" w:sz="0" w:space="0" w:color="auto"/>
                      </w:divBdr>
                      <w:divsChild>
                        <w:div w:id="1433670477">
                          <w:marLeft w:val="0"/>
                          <w:marRight w:val="0"/>
                          <w:marTop w:val="0"/>
                          <w:marBottom w:val="0"/>
                          <w:divBdr>
                            <w:top w:val="none" w:sz="0" w:space="0" w:color="auto"/>
                            <w:left w:val="none" w:sz="0" w:space="0" w:color="auto"/>
                            <w:bottom w:val="none" w:sz="0" w:space="0" w:color="auto"/>
                            <w:right w:val="none" w:sz="0" w:space="0" w:color="auto"/>
                          </w:divBdr>
                          <w:divsChild>
                            <w:div w:id="713507747">
                              <w:marLeft w:val="0"/>
                              <w:marRight w:val="0"/>
                              <w:marTop w:val="0"/>
                              <w:marBottom w:val="0"/>
                              <w:divBdr>
                                <w:top w:val="none" w:sz="0" w:space="0" w:color="auto"/>
                                <w:left w:val="none" w:sz="0" w:space="0" w:color="auto"/>
                                <w:bottom w:val="none" w:sz="0" w:space="0" w:color="auto"/>
                                <w:right w:val="none" w:sz="0" w:space="0" w:color="auto"/>
                              </w:divBdr>
                              <w:divsChild>
                                <w:div w:id="759105601">
                                  <w:marLeft w:val="0"/>
                                  <w:marRight w:val="0"/>
                                  <w:marTop w:val="0"/>
                                  <w:marBottom w:val="0"/>
                                  <w:divBdr>
                                    <w:top w:val="none" w:sz="0" w:space="0" w:color="auto"/>
                                    <w:left w:val="none" w:sz="0" w:space="0" w:color="auto"/>
                                    <w:bottom w:val="none" w:sz="0" w:space="0" w:color="auto"/>
                                    <w:right w:val="none" w:sz="0" w:space="0" w:color="auto"/>
                                  </w:divBdr>
                                  <w:divsChild>
                                    <w:div w:id="3157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55">
          <w:marLeft w:val="0"/>
          <w:marRight w:val="0"/>
          <w:marTop w:val="0"/>
          <w:marBottom w:val="0"/>
          <w:divBdr>
            <w:top w:val="none" w:sz="0" w:space="0" w:color="auto"/>
            <w:left w:val="none" w:sz="0" w:space="0" w:color="auto"/>
            <w:bottom w:val="none" w:sz="0" w:space="0" w:color="auto"/>
            <w:right w:val="none" w:sz="0" w:space="0" w:color="auto"/>
          </w:divBdr>
          <w:divsChild>
            <w:div w:id="1320769322">
              <w:marLeft w:val="-75"/>
              <w:marRight w:val="-75"/>
              <w:marTop w:val="0"/>
              <w:marBottom w:val="0"/>
              <w:divBdr>
                <w:top w:val="none" w:sz="0" w:space="0" w:color="auto"/>
                <w:left w:val="none" w:sz="0" w:space="0" w:color="auto"/>
                <w:bottom w:val="none" w:sz="0" w:space="0" w:color="auto"/>
                <w:right w:val="none" w:sz="0" w:space="0" w:color="auto"/>
              </w:divBdr>
              <w:divsChild>
                <w:div w:id="1875265318">
                  <w:marLeft w:val="0"/>
                  <w:marRight w:val="0"/>
                  <w:marTop w:val="0"/>
                  <w:marBottom w:val="0"/>
                  <w:divBdr>
                    <w:top w:val="none" w:sz="0" w:space="0" w:color="auto"/>
                    <w:left w:val="none" w:sz="0" w:space="0" w:color="auto"/>
                    <w:bottom w:val="none" w:sz="0" w:space="0" w:color="auto"/>
                    <w:right w:val="none" w:sz="0" w:space="0" w:color="auto"/>
                  </w:divBdr>
                </w:div>
                <w:div w:id="1359544946">
                  <w:marLeft w:val="0"/>
                  <w:marRight w:val="0"/>
                  <w:marTop w:val="0"/>
                  <w:marBottom w:val="0"/>
                  <w:divBdr>
                    <w:top w:val="none" w:sz="0" w:space="0" w:color="auto"/>
                    <w:left w:val="none" w:sz="0" w:space="0" w:color="auto"/>
                    <w:bottom w:val="none" w:sz="0" w:space="0" w:color="auto"/>
                    <w:right w:val="none" w:sz="0" w:space="0" w:color="auto"/>
                  </w:divBdr>
                  <w:divsChild>
                    <w:div w:id="91098722">
                      <w:marLeft w:val="0"/>
                      <w:marRight w:val="0"/>
                      <w:marTop w:val="0"/>
                      <w:marBottom w:val="0"/>
                      <w:divBdr>
                        <w:top w:val="none" w:sz="0" w:space="0" w:color="auto"/>
                        <w:left w:val="none" w:sz="0" w:space="0" w:color="auto"/>
                        <w:bottom w:val="none" w:sz="0" w:space="0" w:color="auto"/>
                        <w:right w:val="none" w:sz="0" w:space="0" w:color="auto"/>
                      </w:divBdr>
                      <w:divsChild>
                        <w:div w:id="48118938">
                          <w:marLeft w:val="0"/>
                          <w:marRight w:val="0"/>
                          <w:marTop w:val="0"/>
                          <w:marBottom w:val="0"/>
                          <w:divBdr>
                            <w:top w:val="none" w:sz="0" w:space="0" w:color="auto"/>
                            <w:left w:val="none" w:sz="0" w:space="0" w:color="auto"/>
                            <w:bottom w:val="none" w:sz="0" w:space="0" w:color="auto"/>
                            <w:right w:val="none" w:sz="0" w:space="0" w:color="auto"/>
                          </w:divBdr>
                          <w:divsChild>
                            <w:div w:id="597954234">
                              <w:marLeft w:val="0"/>
                              <w:marRight w:val="0"/>
                              <w:marTop w:val="0"/>
                              <w:marBottom w:val="0"/>
                              <w:divBdr>
                                <w:top w:val="none" w:sz="0" w:space="0" w:color="auto"/>
                                <w:left w:val="none" w:sz="0" w:space="0" w:color="auto"/>
                                <w:bottom w:val="none" w:sz="0" w:space="0" w:color="auto"/>
                                <w:right w:val="none" w:sz="0" w:space="0" w:color="auto"/>
                              </w:divBdr>
                              <w:divsChild>
                                <w:div w:id="131336100">
                                  <w:marLeft w:val="0"/>
                                  <w:marRight w:val="0"/>
                                  <w:marTop w:val="0"/>
                                  <w:marBottom w:val="0"/>
                                  <w:divBdr>
                                    <w:top w:val="none" w:sz="0" w:space="0" w:color="auto"/>
                                    <w:left w:val="none" w:sz="0" w:space="0" w:color="auto"/>
                                    <w:bottom w:val="none" w:sz="0" w:space="0" w:color="auto"/>
                                    <w:right w:val="none" w:sz="0" w:space="0" w:color="auto"/>
                                  </w:divBdr>
                                  <w:divsChild>
                                    <w:div w:id="160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89814">
          <w:marLeft w:val="0"/>
          <w:marRight w:val="0"/>
          <w:marTop w:val="0"/>
          <w:marBottom w:val="0"/>
          <w:divBdr>
            <w:top w:val="none" w:sz="0" w:space="0" w:color="auto"/>
            <w:left w:val="none" w:sz="0" w:space="0" w:color="auto"/>
            <w:bottom w:val="none" w:sz="0" w:space="0" w:color="auto"/>
            <w:right w:val="none" w:sz="0" w:space="0" w:color="auto"/>
          </w:divBdr>
          <w:divsChild>
            <w:div w:id="672954432">
              <w:marLeft w:val="-75"/>
              <w:marRight w:val="-75"/>
              <w:marTop w:val="0"/>
              <w:marBottom w:val="0"/>
              <w:divBdr>
                <w:top w:val="none" w:sz="0" w:space="0" w:color="auto"/>
                <w:left w:val="none" w:sz="0" w:space="0" w:color="auto"/>
                <w:bottom w:val="none" w:sz="0" w:space="0" w:color="auto"/>
                <w:right w:val="none" w:sz="0" w:space="0" w:color="auto"/>
              </w:divBdr>
              <w:divsChild>
                <w:div w:id="1634402627">
                  <w:marLeft w:val="0"/>
                  <w:marRight w:val="0"/>
                  <w:marTop w:val="0"/>
                  <w:marBottom w:val="0"/>
                  <w:divBdr>
                    <w:top w:val="none" w:sz="0" w:space="0" w:color="auto"/>
                    <w:left w:val="none" w:sz="0" w:space="0" w:color="auto"/>
                    <w:bottom w:val="none" w:sz="0" w:space="0" w:color="auto"/>
                    <w:right w:val="none" w:sz="0" w:space="0" w:color="auto"/>
                  </w:divBdr>
                </w:div>
                <w:div w:id="1033962934">
                  <w:marLeft w:val="0"/>
                  <w:marRight w:val="0"/>
                  <w:marTop w:val="0"/>
                  <w:marBottom w:val="0"/>
                  <w:divBdr>
                    <w:top w:val="none" w:sz="0" w:space="0" w:color="auto"/>
                    <w:left w:val="none" w:sz="0" w:space="0" w:color="auto"/>
                    <w:bottom w:val="none" w:sz="0" w:space="0" w:color="auto"/>
                    <w:right w:val="none" w:sz="0" w:space="0" w:color="auto"/>
                  </w:divBdr>
                  <w:divsChild>
                    <w:div w:id="1559394738">
                      <w:marLeft w:val="0"/>
                      <w:marRight w:val="0"/>
                      <w:marTop w:val="0"/>
                      <w:marBottom w:val="0"/>
                      <w:divBdr>
                        <w:top w:val="none" w:sz="0" w:space="0" w:color="auto"/>
                        <w:left w:val="none" w:sz="0" w:space="0" w:color="auto"/>
                        <w:bottom w:val="none" w:sz="0" w:space="0" w:color="auto"/>
                        <w:right w:val="none" w:sz="0" w:space="0" w:color="auto"/>
                      </w:divBdr>
                      <w:divsChild>
                        <w:div w:id="437454737">
                          <w:marLeft w:val="0"/>
                          <w:marRight w:val="0"/>
                          <w:marTop w:val="0"/>
                          <w:marBottom w:val="0"/>
                          <w:divBdr>
                            <w:top w:val="none" w:sz="0" w:space="0" w:color="auto"/>
                            <w:left w:val="none" w:sz="0" w:space="0" w:color="auto"/>
                            <w:bottom w:val="none" w:sz="0" w:space="0" w:color="auto"/>
                            <w:right w:val="none" w:sz="0" w:space="0" w:color="auto"/>
                          </w:divBdr>
                          <w:divsChild>
                            <w:div w:id="415903841">
                              <w:marLeft w:val="0"/>
                              <w:marRight w:val="0"/>
                              <w:marTop w:val="0"/>
                              <w:marBottom w:val="0"/>
                              <w:divBdr>
                                <w:top w:val="none" w:sz="0" w:space="0" w:color="auto"/>
                                <w:left w:val="none" w:sz="0" w:space="0" w:color="auto"/>
                                <w:bottom w:val="none" w:sz="0" w:space="0" w:color="auto"/>
                                <w:right w:val="none" w:sz="0" w:space="0" w:color="auto"/>
                              </w:divBdr>
                              <w:divsChild>
                                <w:div w:id="282349444">
                                  <w:marLeft w:val="0"/>
                                  <w:marRight w:val="0"/>
                                  <w:marTop w:val="0"/>
                                  <w:marBottom w:val="0"/>
                                  <w:divBdr>
                                    <w:top w:val="none" w:sz="0" w:space="0" w:color="auto"/>
                                    <w:left w:val="none" w:sz="0" w:space="0" w:color="auto"/>
                                    <w:bottom w:val="none" w:sz="0" w:space="0" w:color="auto"/>
                                    <w:right w:val="none" w:sz="0" w:space="0" w:color="auto"/>
                                  </w:divBdr>
                                  <w:divsChild>
                                    <w:div w:id="16722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4465">
      <w:bodyDiv w:val="1"/>
      <w:marLeft w:val="0"/>
      <w:marRight w:val="0"/>
      <w:marTop w:val="0"/>
      <w:marBottom w:val="0"/>
      <w:divBdr>
        <w:top w:val="none" w:sz="0" w:space="0" w:color="auto"/>
        <w:left w:val="none" w:sz="0" w:space="0" w:color="auto"/>
        <w:bottom w:val="none" w:sz="0" w:space="0" w:color="auto"/>
        <w:right w:val="none" w:sz="0" w:space="0" w:color="auto"/>
      </w:divBdr>
    </w:div>
    <w:div w:id="66035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1872089403600210" TargetMode="External"/><Relationship Id="rId18" Type="http://schemas.openxmlformats.org/officeDocument/2006/relationships/hyperlink" Target="http://www.nzma.org.nz/journal/123-1321/4302/" TargetMode="External"/><Relationship Id="rId26" Type="http://schemas.openxmlformats.org/officeDocument/2006/relationships/hyperlink" Target="https://doi.org/10.1016/S0301-0511(00)00085-5" TargetMode="External"/><Relationship Id="rId39" Type="http://schemas.openxmlformats.org/officeDocument/2006/relationships/hyperlink" Target="https://doi.org/10.1016/j.ijpsycho.2005.02.001" TargetMode="External"/><Relationship Id="rId21" Type="http://schemas.openxmlformats.org/officeDocument/2006/relationships/hyperlink" Target="https://en.cnki.com.cn/Article_en/CJFDTotal-XLKX200303014.htm" TargetMode="External"/><Relationship Id="rId34" Type="http://schemas.openxmlformats.org/officeDocument/2006/relationships/hyperlink" Target="https://doi.org/10.1080/01441647.2017.1370035" TargetMode="External"/><Relationship Id="rId42" Type="http://schemas.openxmlformats.org/officeDocument/2006/relationships/hyperlink" Target="https://doi.org/10.1016/s0885-2014(98)90016-8" TargetMode="External"/><Relationship Id="rId47" Type="http://schemas.openxmlformats.org/officeDocument/2006/relationships/hyperlink" Target="https://doi.org/10.1016/j.actpsy.2013.03.008"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6/annurev-psych-113011-143750" TargetMode="External"/><Relationship Id="rId29" Type="http://schemas.openxmlformats.org/officeDocument/2006/relationships/hyperlink" Target="https://doi.org/10.1016/0165-1781(91)90027-m" TargetMode="External"/><Relationship Id="rId11" Type="http://schemas.openxmlformats.org/officeDocument/2006/relationships/hyperlink" Target="https://dx.doi.org/10.4103%2F0019-5278.130855" TargetMode="External"/><Relationship Id="rId24" Type="http://schemas.openxmlformats.org/officeDocument/2006/relationships/hyperlink" Target="https://doi.org/10.1186/1477-7525-12-24" TargetMode="External"/><Relationship Id="rId32" Type="http://schemas.openxmlformats.org/officeDocument/2006/relationships/hyperlink" Target="https://doi.org/10.1080/00140130701637262" TargetMode="External"/><Relationship Id="rId37" Type="http://schemas.openxmlformats.org/officeDocument/2006/relationships/hyperlink" Target="https://doi.org/10.1016/j.aap.2010.10.007" TargetMode="External"/><Relationship Id="rId40" Type="http://schemas.openxmlformats.org/officeDocument/2006/relationships/hyperlink" Target="https://doi.org/10.1146/annurev.publhealth.27.021405.102117" TargetMode="External"/><Relationship Id="rId45" Type="http://schemas.openxmlformats.org/officeDocument/2006/relationships/hyperlink" Target="https://www.arca.fiocruz.br/bitstream/icict/2534/1/ENSP_Disserta%c3%a7%c3%a3o_Vieira_Marcelo_Carvalho.pdf" TargetMode="External"/><Relationship Id="rId5" Type="http://schemas.openxmlformats.org/officeDocument/2006/relationships/webSettings" Target="webSettings.xml"/><Relationship Id="rId15" Type="http://schemas.openxmlformats.org/officeDocument/2006/relationships/hyperlink" Target="https://doi.org/10.1016/s0001-4575(97)00028-6" TargetMode="External"/><Relationship Id="rId23" Type="http://schemas.openxmlformats.org/officeDocument/2006/relationships/hyperlink" Target="https://doi.org/10.21500/20112084.1510" TargetMode="External"/><Relationship Id="rId28" Type="http://schemas.openxmlformats.org/officeDocument/2006/relationships/hyperlink" Target="http://dx.doi.org/10.4067/S0718-24492017000200113" TargetMode="External"/><Relationship Id="rId36" Type="http://schemas.openxmlformats.org/officeDocument/2006/relationships/hyperlink" Target="https://doi.org/10.1016/S0959-8049(01)00332-X" TargetMode="External"/><Relationship Id="rId49" Type="http://schemas.openxmlformats.org/officeDocument/2006/relationships/footer" Target="footer1.xml"/><Relationship Id="rId10" Type="http://schemas.openxmlformats.org/officeDocument/2006/relationships/hyperlink" Target="https://doi.org/10.1016/S0169-8141(96)00044-3" TargetMode="External"/><Relationship Id="rId19" Type="http://schemas.openxmlformats.org/officeDocument/2006/relationships/hyperlink" Target="https://doi.org/10.1590/s1413-73722002000100003" TargetMode="External"/><Relationship Id="rId31" Type="http://schemas.openxmlformats.org/officeDocument/2006/relationships/hyperlink" Target="http://dx.doi.org/10.12804/apl34.2.2016.01" TargetMode="External"/><Relationship Id="rId44" Type="http://schemas.openxmlformats.org/officeDocument/2006/relationships/hyperlink" Target="http://dx.doi.org/10.35670/1667-4545.v17.n2.1872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rofile/Sverker-Johansson-2" TargetMode="External"/><Relationship Id="rId14" Type="http://schemas.openxmlformats.org/officeDocument/2006/relationships/hyperlink" Target="https://doi.org/10.1016/j.ramd.2016.04.001" TargetMode="External"/><Relationship Id="rId22" Type="http://schemas.openxmlformats.org/officeDocument/2006/relationships/hyperlink" Target="https://doi.org/10.1037/0012-1649.40.4.545" TargetMode="External"/><Relationship Id="rId27" Type="http://schemas.openxmlformats.org/officeDocument/2006/relationships/hyperlink" Target="https://doi.org/10.1016/j.aap.2003.10.001" TargetMode="External"/><Relationship Id="rId30" Type="http://schemas.openxmlformats.org/officeDocument/2006/relationships/hyperlink" Target="https://doi.org/10.1016/j.aap.2019.01.020" TargetMode="External"/><Relationship Id="rId35" Type="http://schemas.openxmlformats.org/officeDocument/2006/relationships/hyperlink" Target="https://doi.org/10.1016/S0001-4575(99)00023-8" TargetMode="External"/><Relationship Id="rId43" Type="http://schemas.openxmlformats.org/officeDocument/2006/relationships/hyperlink" Target="https://doi.org/10.1016/S0001-6918(02)00150-6" TargetMode="External"/><Relationship Id="rId48" Type="http://schemas.openxmlformats.org/officeDocument/2006/relationships/hyperlink" Target="https://doi.org/10.1016/j.aap.2013.05.004" TargetMode="External"/><Relationship Id="rId8" Type="http://schemas.openxmlformats.org/officeDocument/2006/relationships/hyperlink" Target="https://www.sciencedirect.com/science/article/pii/S157518131830065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518%2Fhfes.46.1.154.30393" TargetMode="External"/><Relationship Id="rId17" Type="http://schemas.openxmlformats.org/officeDocument/2006/relationships/hyperlink" Target="https://doi.org/10.1016/j.edumed.2017.11.006" TargetMode="External"/><Relationship Id="rId25" Type="http://schemas.openxmlformats.org/officeDocument/2006/relationships/hyperlink" Target="https://doi.org/10.1016/s1369-8478(01)00008-0" TargetMode="External"/><Relationship Id="rId33" Type="http://schemas.openxmlformats.org/officeDocument/2006/relationships/hyperlink" Target="https://doi.org/10.1093/sleep/19.4.318" TargetMode="External"/><Relationship Id="rId38" Type="http://schemas.openxmlformats.org/officeDocument/2006/relationships/hyperlink" Target="https://doi.org/10.1016/j.smrv.2005.05.004" TargetMode="External"/><Relationship Id="rId46" Type="http://schemas.openxmlformats.org/officeDocument/2006/relationships/hyperlink" Target="https://doi.org/10.1016/j.aap.2009.11.011" TargetMode="External"/><Relationship Id="rId20" Type="http://schemas.openxmlformats.org/officeDocument/2006/relationships/hyperlink" Target="https://doi.org/10.5944/ap.14.1.19265" TargetMode="External"/><Relationship Id="rId41" Type="http://schemas.openxmlformats.org/officeDocument/2006/relationships/hyperlink" Target="https://psycnet.apa.org/doi/10.1037/0096-1523.16.3.45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B/k062Ro3qqFt9A/3Y6vKxCHkw==">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7428</Words>
  <Characters>40855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López</dc:creator>
  <cp:lastModifiedBy>Soledad Lopez</cp:lastModifiedBy>
  <cp:revision>2</cp:revision>
  <dcterms:created xsi:type="dcterms:W3CDTF">2021-08-26T14:19:00Z</dcterms:created>
  <dcterms:modified xsi:type="dcterms:W3CDTF">2021-08-26T14:19:00Z</dcterms:modified>
</cp:coreProperties>
</file>