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D8DD7" w14:textId="77777777" w:rsidR="00512FFF" w:rsidRDefault="00512FFF" w:rsidP="00D851A5">
      <w:pPr>
        <w:spacing w:line="360" w:lineRule="auto"/>
        <w:jc w:val="center"/>
        <w:rPr>
          <w:rFonts w:ascii="Times" w:hAnsi="Times"/>
        </w:rPr>
      </w:pPr>
    </w:p>
    <w:p w14:paraId="2CD5B046" w14:textId="77777777" w:rsidR="00512FFF" w:rsidRDefault="00512FFF" w:rsidP="00D851A5">
      <w:pPr>
        <w:spacing w:line="360" w:lineRule="auto"/>
        <w:jc w:val="center"/>
        <w:rPr>
          <w:rFonts w:ascii="Times" w:hAnsi="Times"/>
        </w:rPr>
      </w:pPr>
    </w:p>
    <w:p w14:paraId="2F781C25" w14:textId="4ED70AA2" w:rsidR="00512FFF" w:rsidRPr="00E46226" w:rsidRDefault="00512FFF" w:rsidP="00D851A5">
      <w:pPr>
        <w:spacing w:line="360" w:lineRule="auto"/>
        <w:jc w:val="center"/>
        <w:rPr>
          <w:rFonts w:ascii="Times" w:hAnsi="Times"/>
          <w:b/>
        </w:rPr>
      </w:pPr>
      <w:r w:rsidRPr="00E46226">
        <w:rPr>
          <w:rFonts w:ascii="Times" w:hAnsi="Times"/>
          <w:b/>
        </w:rPr>
        <w:t xml:space="preserve">Rethinking counseling for social justice: A </w:t>
      </w:r>
      <w:r w:rsidR="003731D6" w:rsidRPr="003731D6">
        <w:rPr>
          <w:rFonts w:ascii="Times" w:hAnsi="Times"/>
          <w:b/>
          <w:color w:val="4472C4" w:themeColor="accent1"/>
        </w:rPr>
        <w:t>anti</w:t>
      </w:r>
      <w:r w:rsidR="003731D6">
        <w:rPr>
          <w:rFonts w:ascii="Times" w:hAnsi="Times"/>
          <w:b/>
          <w:color w:val="4472C4" w:themeColor="accent1"/>
        </w:rPr>
        <w:t>-</w:t>
      </w:r>
      <w:r w:rsidR="003731D6" w:rsidRPr="003731D6">
        <w:rPr>
          <w:rFonts w:ascii="Times" w:hAnsi="Times"/>
          <w:b/>
          <w:color w:val="4472C4" w:themeColor="accent1"/>
        </w:rPr>
        <w:t>oppression</w:t>
      </w:r>
      <w:r w:rsidR="003731D6">
        <w:rPr>
          <w:rFonts w:ascii="Times" w:hAnsi="Times"/>
          <w:b/>
        </w:rPr>
        <w:t xml:space="preserve"> </w:t>
      </w:r>
      <w:r w:rsidRPr="00E46226">
        <w:rPr>
          <w:rFonts w:ascii="Times" w:hAnsi="Times"/>
          <w:b/>
        </w:rPr>
        <w:t>approach</w:t>
      </w:r>
    </w:p>
    <w:p w14:paraId="59813700" w14:textId="208EE31D" w:rsidR="00E46226" w:rsidRPr="00E23303" w:rsidRDefault="00E46226" w:rsidP="00D851A5">
      <w:pPr>
        <w:spacing w:line="360" w:lineRule="auto"/>
        <w:jc w:val="center"/>
        <w:rPr>
          <w:rFonts w:ascii="Times" w:hAnsi="Times"/>
        </w:rPr>
      </w:pPr>
    </w:p>
    <w:p w14:paraId="3D6BE44F" w14:textId="76FA5526" w:rsidR="00E46226" w:rsidRDefault="00E46226" w:rsidP="00D851A5">
      <w:pPr>
        <w:spacing w:line="360" w:lineRule="auto"/>
        <w:jc w:val="center"/>
        <w:rPr>
          <w:rFonts w:ascii="Times" w:hAnsi="Times"/>
        </w:rPr>
      </w:pPr>
    </w:p>
    <w:p w14:paraId="40595057" w14:textId="77777777" w:rsidR="00E46226" w:rsidRDefault="00E46226" w:rsidP="00D851A5">
      <w:pPr>
        <w:spacing w:line="360" w:lineRule="auto"/>
        <w:jc w:val="center"/>
        <w:rPr>
          <w:rFonts w:ascii="Times" w:hAnsi="Times"/>
        </w:rPr>
      </w:pPr>
    </w:p>
    <w:p w14:paraId="0CC0131C" w14:textId="3FA9C515" w:rsidR="00E46226" w:rsidRDefault="00E46226" w:rsidP="00D851A5">
      <w:pPr>
        <w:spacing w:line="360" w:lineRule="auto"/>
        <w:jc w:val="center"/>
        <w:rPr>
          <w:rFonts w:ascii="Times" w:hAnsi="Times"/>
        </w:rPr>
      </w:pPr>
    </w:p>
    <w:p w14:paraId="6EFA9208" w14:textId="77777777" w:rsidR="00E46226" w:rsidRPr="00512FFF" w:rsidRDefault="00E46226" w:rsidP="00D851A5">
      <w:pPr>
        <w:spacing w:line="360" w:lineRule="auto"/>
        <w:jc w:val="center"/>
        <w:rPr>
          <w:rFonts w:ascii="Times" w:hAnsi="Times"/>
        </w:rPr>
      </w:pPr>
    </w:p>
    <w:p w14:paraId="6A1ABFE5" w14:textId="77777777" w:rsidR="00512FFF" w:rsidRDefault="00512FFF" w:rsidP="00D851A5">
      <w:pPr>
        <w:spacing w:line="360" w:lineRule="auto"/>
        <w:jc w:val="center"/>
        <w:rPr>
          <w:rFonts w:ascii="Times" w:hAnsi="Times"/>
        </w:rPr>
      </w:pPr>
    </w:p>
    <w:p w14:paraId="01932AC6" w14:textId="77777777" w:rsidR="00512FFF" w:rsidRDefault="00512FFF" w:rsidP="00D851A5">
      <w:pPr>
        <w:spacing w:line="360" w:lineRule="auto"/>
        <w:jc w:val="center"/>
        <w:rPr>
          <w:rFonts w:ascii="Times" w:hAnsi="Times"/>
        </w:rPr>
      </w:pPr>
    </w:p>
    <w:p w14:paraId="79DB9EF6" w14:textId="0B9390E8" w:rsidR="00512FFF" w:rsidRDefault="00512FFF" w:rsidP="00D851A5">
      <w:pPr>
        <w:spacing w:line="360" w:lineRule="auto"/>
        <w:jc w:val="center"/>
        <w:rPr>
          <w:rFonts w:ascii="Times" w:hAnsi="Times"/>
        </w:rPr>
      </w:pPr>
    </w:p>
    <w:p w14:paraId="372AC12A" w14:textId="77777777" w:rsidR="00AD2F03" w:rsidRDefault="00AD2F03" w:rsidP="00D851A5">
      <w:pPr>
        <w:spacing w:line="360" w:lineRule="auto"/>
        <w:jc w:val="center"/>
        <w:rPr>
          <w:rFonts w:ascii="Times" w:hAnsi="Times"/>
        </w:rPr>
      </w:pPr>
    </w:p>
    <w:p w14:paraId="17EA773F" w14:textId="77777777" w:rsidR="00512FFF" w:rsidRDefault="00512FFF" w:rsidP="00D851A5">
      <w:pPr>
        <w:spacing w:line="360" w:lineRule="auto"/>
        <w:jc w:val="center"/>
        <w:rPr>
          <w:rFonts w:ascii="Times" w:hAnsi="Times"/>
        </w:rPr>
      </w:pPr>
    </w:p>
    <w:p w14:paraId="63DD771C" w14:textId="77777777" w:rsidR="00D851A5" w:rsidRDefault="00D851A5" w:rsidP="00D851A5">
      <w:pPr>
        <w:spacing w:line="360" w:lineRule="auto"/>
        <w:rPr>
          <w:color w:val="0E101A"/>
        </w:rPr>
      </w:pPr>
      <w:r>
        <w:rPr>
          <w:color w:val="0E101A"/>
        </w:rPr>
        <w:br w:type="page"/>
      </w:r>
    </w:p>
    <w:p w14:paraId="4DD782CF" w14:textId="3CB76D00" w:rsidR="00D851A5" w:rsidRDefault="00D851A5" w:rsidP="00D851A5">
      <w:pPr>
        <w:pStyle w:val="NormalWeb"/>
        <w:spacing w:before="0" w:beforeAutospacing="0" w:after="0" w:afterAutospacing="0" w:line="360" w:lineRule="auto"/>
        <w:contextualSpacing/>
        <w:jc w:val="center"/>
        <w:rPr>
          <w:color w:val="0E101A"/>
        </w:rPr>
      </w:pPr>
      <w:r>
        <w:rPr>
          <w:color w:val="0E101A"/>
        </w:rPr>
        <w:lastRenderedPageBreak/>
        <w:t>Abstract</w:t>
      </w:r>
    </w:p>
    <w:p w14:paraId="2B930674" w14:textId="031BE77E" w:rsidR="00D851A5" w:rsidRDefault="00D851A5" w:rsidP="00D851A5">
      <w:pPr>
        <w:spacing w:line="360" w:lineRule="auto"/>
        <w:rPr>
          <w:color w:val="0E101A"/>
        </w:rPr>
      </w:pPr>
      <w:r>
        <w:rPr>
          <w:color w:val="0E101A"/>
        </w:rPr>
        <w:t>Over the last 20 years</w:t>
      </w:r>
      <w:r w:rsidR="00786CBA">
        <w:rPr>
          <w:color w:val="0E101A"/>
        </w:rPr>
        <w:t>,</w:t>
      </w:r>
      <w:r>
        <w:rPr>
          <w:color w:val="0E101A"/>
        </w:rPr>
        <w:t xml:space="preserve"> psychologists and mental health </w:t>
      </w:r>
      <w:r w:rsidR="00786CBA">
        <w:rPr>
          <w:color w:val="0E101A"/>
        </w:rPr>
        <w:t>professionals</w:t>
      </w:r>
      <w:r>
        <w:rPr>
          <w:color w:val="0E101A"/>
        </w:rPr>
        <w:t xml:space="preserve"> </w:t>
      </w:r>
      <w:r w:rsidR="00786CBA">
        <w:rPr>
          <w:color w:val="0E101A"/>
        </w:rPr>
        <w:t>have been</w:t>
      </w:r>
      <w:r>
        <w:rPr>
          <w:color w:val="0E101A"/>
        </w:rPr>
        <w:t xml:space="preserve"> using the term social justice to describe a movement that </w:t>
      </w:r>
      <w:r w:rsidR="00786CBA">
        <w:rPr>
          <w:color w:val="0E101A"/>
        </w:rPr>
        <w:t>has</w:t>
      </w:r>
      <w:r>
        <w:rPr>
          <w:color w:val="0E101A"/>
        </w:rPr>
        <w:t xml:space="preserve"> been characterized by anti-oppression and equity methods of delivering services</w:t>
      </w:r>
      <w:r w:rsidR="00786CBA">
        <w:rPr>
          <w:color w:val="0E101A"/>
        </w:rPr>
        <w:t>. Nonetheless</w:t>
      </w:r>
      <w:r>
        <w:rPr>
          <w:color w:val="0E101A"/>
        </w:rPr>
        <w:t xml:space="preserve">, </w:t>
      </w:r>
      <w:r w:rsidR="00315349">
        <w:rPr>
          <w:color w:val="0E101A"/>
        </w:rPr>
        <w:t>the</w:t>
      </w:r>
      <w:r w:rsidR="00786CBA">
        <w:rPr>
          <w:color w:val="0E101A"/>
        </w:rPr>
        <w:t xml:space="preserve"> </w:t>
      </w:r>
      <w:r w:rsidR="00315349">
        <w:rPr>
          <w:color w:val="0E101A"/>
        </w:rPr>
        <w:t>concept's definition, or a theory's delineation,</w:t>
      </w:r>
      <w:r>
        <w:rPr>
          <w:color w:val="0E101A"/>
        </w:rPr>
        <w:t xml:space="preserve"> </w:t>
      </w:r>
      <w:r w:rsidR="00786CBA">
        <w:rPr>
          <w:color w:val="0E101A"/>
        </w:rPr>
        <w:t>has</w:t>
      </w:r>
      <w:r>
        <w:rPr>
          <w:color w:val="0E101A"/>
        </w:rPr>
        <w:t xml:space="preserve"> </w:t>
      </w:r>
      <w:r w:rsidR="00315349">
        <w:rPr>
          <w:color w:val="0E101A"/>
        </w:rPr>
        <w:t>elusive and somewhat confusing.</w:t>
      </w:r>
      <w:r>
        <w:rPr>
          <w:color w:val="0E101A"/>
        </w:rPr>
        <w:t xml:space="preserve"> Thus, this paper attempts to create a </w:t>
      </w:r>
      <w:r w:rsidR="00315349">
        <w:rPr>
          <w:color w:val="0E101A"/>
        </w:rPr>
        <w:t>draft</w:t>
      </w:r>
      <w:r>
        <w:rPr>
          <w:color w:val="0E101A"/>
        </w:rPr>
        <w:t xml:space="preserve"> blueprint </w:t>
      </w:r>
      <w:r w:rsidR="00315349">
        <w:rPr>
          <w:color w:val="0E101A"/>
        </w:rPr>
        <w:t>for</w:t>
      </w:r>
      <w:r>
        <w:rPr>
          <w:color w:val="0E101A"/>
        </w:rPr>
        <w:t xml:space="preserve"> </w:t>
      </w:r>
      <w:r w:rsidR="00315349">
        <w:rPr>
          <w:color w:val="0E101A"/>
        </w:rPr>
        <w:t>an</w:t>
      </w:r>
      <w:r>
        <w:rPr>
          <w:color w:val="0E101A"/>
        </w:rPr>
        <w:t xml:space="preserve"> </w:t>
      </w:r>
      <w:r w:rsidR="00315349">
        <w:rPr>
          <w:color w:val="0E101A"/>
        </w:rPr>
        <w:t>anti-oppressive and progressive theory</w:t>
      </w:r>
      <w:r>
        <w:rPr>
          <w:color w:val="0E101A"/>
        </w:rPr>
        <w:t>.</w:t>
      </w:r>
    </w:p>
    <w:p w14:paraId="2812A867" w14:textId="77777777" w:rsidR="00D851A5" w:rsidRDefault="00D851A5" w:rsidP="00D851A5">
      <w:pPr>
        <w:pStyle w:val="NormalWeb"/>
        <w:spacing w:before="0" w:beforeAutospacing="0" w:after="0" w:afterAutospacing="0" w:line="360" w:lineRule="auto"/>
        <w:contextualSpacing/>
        <w:jc w:val="center"/>
        <w:rPr>
          <w:color w:val="0E101A"/>
        </w:rPr>
      </w:pPr>
    </w:p>
    <w:p w14:paraId="390CC33D" w14:textId="77777777" w:rsidR="00D851A5" w:rsidRDefault="00D851A5" w:rsidP="00D851A5">
      <w:pPr>
        <w:pStyle w:val="NormalWeb"/>
        <w:spacing w:before="0" w:beforeAutospacing="0" w:after="0" w:afterAutospacing="0" w:line="360" w:lineRule="auto"/>
        <w:contextualSpacing/>
        <w:jc w:val="center"/>
        <w:rPr>
          <w:color w:val="0E101A"/>
        </w:rPr>
      </w:pPr>
    </w:p>
    <w:p w14:paraId="6A162E88" w14:textId="77777777" w:rsidR="00D851A5" w:rsidRDefault="00D851A5" w:rsidP="00D851A5">
      <w:pPr>
        <w:pStyle w:val="NormalWeb"/>
        <w:spacing w:before="0" w:beforeAutospacing="0" w:after="0" w:afterAutospacing="0" w:line="360" w:lineRule="auto"/>
        <w:contextualSpacing/>
        <w:jc w:val="center"/>
        <w:rPr>
          <w:color w:val="0E101A"/>
        </w:rPr>
      </w:pPr>
    </w:p>
    <w:p w14:paraId="65756B16" w14:textId="77777777" w:rsidR="00D851A5" w:rsidRDefault="00D851A5" w:rsidP="00D851A5">
      <w:pPr>
        <w:pStyle w:val="NormalWeb"/>
        <w:spacing w:before="0" w:beforeAutospacing="0" w:after="0" w:afterAutospacing="0" w:line="360" w:lineRule="auto"/>
        <w:contextualSpacing/>
        <w:jc w:val="center"/>
        <w:rPr>
          <w:color w:val="0E101A"/>
        </w:rPr>
      </w:pPr>
    </w:p>
    <w:p w14:paraId="07B78304" w14:textId="77777777" w:rsidR="00D851A5" w:rsidRDefault="00D851A5" w:rsidP="00D851A5">
      <w:pPr>
        <w:pStyle w:val="NormalWeb"/>
        <w:spacing w:before="0" w:beforeAutospacing="0" w:after="0" w:afterAutospacing="0" w:line="360" w:lineRule="auto"/>
        <w:contextualSpacing/>
        <w:jc w:val="center"/>
        <w:rPr>
          <w:color w:val="0E101A"/>
        </w:rPr>
      </w:pPr>
    </w:p>
    <w:p w14:paraId="2EA443F2" w14:textId="77777777" w:rsidR="00D851A5" w:rsidRDefault="00D851A5" w:rsidP="00D851A5">
      <w:pPr>
        <w:pStyle w:val="NormalWeb"/>
        <w:spacing w:before="0" w:beforeAutospacing="0" w:after="0" w:afterAutospacing="0" w:line="360" w:lineRule="auto"/>
        <w:contextualSpacing/>
        <w:jc w:val="center"/>
        <w:rPr>
          <w:color w:val="0E101A"/>
        </w:rPr>
      </w:pPr>
    </w:p>
    <w:p w14:paraId="2779E4E4" w14:textId="77777777" w:rsidR="00D851A5" w:rsidRDefault="00D851A5" w:rsidP="00D851A5">
      <w:pPr>
        <w:pStyle w:val="NormalWeb"/>
        <w:spacing w:before="0" w:beforeAutospacing="0" w:after="0" w:afterAutospacing="0" w:line="360" w:lineRule="auto"/>
        <w:contextualSpacing/>
        <w:jc w:val="center"/>
        <w:rPr>
          <w:color w:val="0E101A"/>
        </w:rPr>
      </w:pPr>
    </w:p>
    <w:p w14:paraId="0B628640" w14:textId="77777777" w:rsidR="00D851A5" w:rsidRDefault="00D851A5" w:rsidP="00D851A5">
      <w:pPr>
        <w:pStyle w:val="NormalWeb"/>
        <w:spacing w:before="0" w:beforeAutospacing="0" w:after="0" w:afterAutospacing="0" w:line="360" w:lineRule="auto"/>
        <w:contextualSpacing/>
        <w:jc w:val="center"/>
        <w:rPr>
          <w:color w:val="0E101A"/>
        </w:rPr>
      </w:pPr>
    </w:p>
    <w:p w14:paraId="66592254" w14:textId="77777777" w:rsidR="00D851A5" w:rsidRDefault="00D851A5" w:rsidP="00D851A5">
      <w:pPr>
        <w:pStyle w:val="NormalWeb"/>
        <w:spacing w:before="0" w:beforeAutospacing="0" w:after="0" w:afterAutospacing="0" w:line="360" w:lineRule="auto"/>
        <w:contextualSpacing/>
        <w:jc w:val="center"/>
        <w:rPr>
          <w:color w:val="0E101A"/>
        </w:rPr>
      </w:pPr>
    </w:p>
    <w:p w14:paraId="46D09FE5" w14:textId="77777777" w:rsidR="00D851A5" w:rsidRDefault="00D851A5" w:rsidP="00D851A5">
      <w:pPr>
        <w:pStyle w:val="NormalWeb"/>
        <w:spacing w:before="0" w:beforeAutospacing="0" w:after="0" w:afterAutospacing="0" w:line="360" w:lineRule="auto"/>
        <w:contextualSpacing/>
        <w:jc w:val="center"/>
        <w:rPr>
          <w:color w:val="0E101A"/>
        </w:rPr>
      </w:pPr>
    </w:p>
    <w:p w14:paraId="3E4C1D5A" w14:textId="77777777" w:rsidR="00D851A5" w:rsidRDefault="00D851A5" w:rsidP="00D851A5">
      <w:pPr>
        <w:pStyle w:val="NormalWeb"/>
        <w:spacing w:before="0" w:beforeAutospacing="0" w:after="0" w:afterAutospacing="0" w:line="360" w:lineRule="auto"/>
        <w:contextualSpacing/>
        <w:jc w:val="center"/>
        <w:rPr>
          <w:color w:val="0E101A"/>
        </w:rPr>
      </w:pPr>
    </w:p>
    <w:p w14:paraId="18F8EF96" w14:textId="77777777" w:rsidR="00D851A5" w:rsidRDefault="00D851A5" w:rsidP="00D851A5">
      <w:pPr>
        <w:pStyle w:val="NormalWeb"/>
        <w:spacing w:before="0" w:beforeAutospacing="0" w:after="0" w:afterAutospacing="0" w:line="360" w:lineRule="auto"/>
        <w:contextualSpacing/>
        <w:jc w:val="center"/>
        <w:rPr>
          <w:color w:val="0E101A"/>
        </w:rPr>
      </w:pPr>
    </w:p>
    <w:p w14:paraId="63E74344" w14:textId="77777777" w:rsidR="00D851A5" w:rsidRDefault="00D851A5" w:rsidP="00D851A5">
      <w:pPr>
        <w:spacing w:line="360" w:lineRule="auto"/>
        <w:rPr>
          <w:color w:val="0E101A"/>
        </w:rPr>
      </w:pPr>
      <w:r>
        <w:rPr>
          <w:color w:val="0E101A"/>
        </w:rPr>
        <w:br w:type="page"/>
      </w:r>
    </w:p>
    <w:p w14:paraId="669E723F" w14:textId="210BFCA0" w:rsidR="00F73A86" w:rsidRDefault="00F73A86" w:rsidP="00D851A5">
      <w:pPr>
        <w:pStyle w:val="NormalWeb"/>
        <w:spacing w:before="0" w:beforeAutospacing="0" w:after="0" w:afterAutospacing="0" w:line="360" w:lineRule="auto"/>
        <w:contextualSpacing/>
        <w:jc w:val="center"/>
        <w:rPr>
          <w:color w:val="0E101A"/>
        </w:rPr>
      </w:pPr>
      <w:r>
        <w:rPr>
          <w:color w:val="0E101A"/>
        </w:rPr>
        <w:lastRenderedPageBreak/>
        <w:t>Rethinking counseling for social justice: A multicultural approach</w:t>
      </w:r>
    </w:p>
    <w:p w14:paraId="76E033D2" w14:textId="7D719873" w:rsidR="00381967" w:rsidRDefault="00F73A86" w:rsidP="00C07201">
      <w:pPr>
        <w:pStyle w:val="NormalWeb"/>
        <w:spacing w:before="0" w:beforeAutospacing="0" w:after="0" w:afterAutospacing="0" w:line="360" w:lineRule="auto"/>
        <w:ind w:firstLine="720"/>
        <w:contextualSpacing/>
        <w:rPr>
          <w:rFonts w:ascii="Times" w:hAnsi="Times" w:cs="Arial"/>
          <w:color w:val="4472C4" w:themeColor="accent1"/>
          <w:shd w:val="clear" w:color="auto" w:fill="FFFFFF"/>
        </w:rPr>
      </w:pPr>
      <w:r>
        <w:rPr>
          <w:color w:val="0E101A"/>
        </w:rPr>
        <w:t>One of the authors of this conceptual p</w:t>
      </w:r>
      <w:r w:rsidR="00315349">
        <w:rPr>
          <w:color w:val="0E101A"/>
        </w:rPr>
        <w:t>aper</w:t>
      </w:r>
      <w:r>
        <w:rPr>
          <w:color w:val="0E101A"/>
        </w:rPr>
        <w:t xml:space="preserve"> wrote an editorial for the </w:t>
      </w:r>
      <w:r>
        <w:rPr>
          <w:rStyle w:val="Emphasis"/>
          <w:color w:val="0E101A"/>
        </w:rPr>
        <w:t>Interamerican Journal of Psychology </w:t>
      </w:r>
      <w:r w:rsidR="00E61A52">
        <w:rPr>
          <w:rStyle w:val="Emphasis"/>
          <w:color w:val="0E101A"/>
        </w:rPr>
        <w:fldChar w:fldCharType="begin" w:fldLock="1"/>
      </w:r>
      <w:r w:rsidR="00E14E22">
        <w:rPr>
          <w:rStyle w:val="Emphasis"/>
          <w:color w:val="0E101A"/>
        </w:rPr>
        <w:instrText>ADDIN CSL_CITATION {"citationItems":[{"id":"ITEM-1","itemData":{"DOI":"10.30849/rip/ijp.v53i1.1175","author":[{"dropping-particle":"","family":"Torres Rivera","given":"Edil","non-dropping-particle":"","parse-names":false,"suffix":""}],"container-title":"Revista Interamericana de Psicología/Interamerican Journal of Psychology","id":"ITEM-1","issue":"1 SE  - Editoral","issued":{"date-parts":[["2019","8","12"]]},"page":"1-7","title":"Deconstruyendo la universidalidad de la justicia social: Una perspectiva multicultural hacia nuevos horizontes ","type":"article-journal","volume":"53"},"uris":["http://www.mendeley.com/documents/?uuid=432c86a9-35e5-4582-86dd-aea3759f47dc"]}],"mendeley":{"formattedCitation":"(Torres Rivera, 2019)","plainTextFormattedCitation":"(Torres Rivera, 2019)","previouslyFormattedCitation":"(Torres Rivera, 2019)"},"properties":{"noteIndex":0},"schema":"https://github.com/citation-style-language/schema/raw/master/csl-citation.json"}</w:instrText>
      </w:r>
      <w:r w:rsidR="00E61A52">
        <w:rPr>
          <w:rStyle w:val="Emphasis"/>
          <w:color w:val="0E101A"/>
        </w:rPr>
        <w:fldChar w:fldCharType="separate"/>
      </w:r>
      <w:r w:rsidR="00E61A52" w:rsidRPr="00E61A52">
        <w:rPr>
          <w:rStyle w:val="Emphasis"/>
          <w:i w:val="0"/>
          <w:noProof/>
          <w:color w:val="0E101A"/>
        </w:rPr>
        <w:t>(</w:t>
      </w:r>
      <w:r w:rsidR="00E61A52" w:rsidRPr="00EF487C">
        <w:rPr>
          <w:rStyle w:val="Emphasis"/>
          <w:i w:val="0"/>
          <w:noProof/>
          <w:color w:val="0E101A"/>
          <w:highlight w:val="darkBlue"/>
        </w:rPr>
        <w:t>Torres Rivera,</w:t>
      </w:r>
      <w:r w:rsidR="00E61A52" w:rsidRPr="00E61A52">
        <w:rPr>
          <w:rStyle w:val="Emphasis"/>
          <w:i w:val="0"/>
          <w:noProof/>
          <w:color w:val="0E101A"/>
        </w:rPr>
        <w:t xml:space="preserve"> 2019)</w:t>
      </w:r>
      <w:r w:rsidR="00E61A52">
        <w:rPr>
          <w:rStyle w:val="Emphasis"/>
          <w:color w:val="0E101A"/>
        </w:rPr>
        <w:fldChar w:fldCharType="end"/>
      </w:r>
      <w:r>
        <w:rPr>
          <w:rStyle w:val="Emphasis"/>
          <w:color w:val="0E101A"/>
        </w:rPr>
        <w:t>. </w:t>
      </w:r>
      <w:r>
        <w:rPr>
          <w:color w:val="0E101A"/>
        </w:rPr>
        <w:t xml:space="preserve">The primary purpose </w:t>
      </w:r>
      <w:r w:rsidR="00654B14">
        <w:rPr>
          <w:color w:val="4472C4" w:themeColor="accent1"/>
        </w:rPr>
        <w:t xml:space="preserve">of the editorial comment </w:t>
      </w:r>
      <w:r>
        <w:rPr>
          <w:color w:val="0E101A"/>
        </w:rPr>
        <w:t xml:space="preserve">was to define the term counseling for social justice. </w:t>
      </w:r>
      <w:r w:rsidR="00654B14" w:rsidRPr="00654B14">
        <w:rPr>
          <w:color w:val="4472C4" w:themeColor="accent1"/>
        </w:rPr>
        <w:t xml:space="preserve">Nonetheless, </w:t>
      </w:r>
      <w:r w:rsidR="00C07201">
        <w:rPr>
          <w:color w:val="0E101A"/>
        </w:rPr>
        <w:t>w</w:t>
      </w:r>
      <w:r>
        <w:rPr>
          <w:color w:val="0E101A"/>
        </w:rPr>
        <w:t xml:space="preserve">hile the piece, as it is in most editorial comments, </w:t>
      </w:r>
      <w:r w:rsidR="00C07201">
        <w:rPr>
          <w:color w:val="4472C4" w:themeColor="accent1"/>
        </w:rPr>
        <w:t xml:space="preserve">was </w:t>
      </w:r>
      <w:r>
        <w:rPr>
          <w:color w:val="0E101A"/>
        </w:rPr>
        <w:t xml:space="preserve">an opinion, </w:t>
      </w:r>
      <w:r w:rsidR="00D33F69">
        <w:rPr>
          <w:color w:val="0E101A"/>
        </w:rPr>
        <w:t xml:space="preserve">therefore, </w:t>
      </w:r>
      <w:r w:rsidR="00C07201">
        <w:rPr>
          <w:color w:val="4472C4" w:themeColor="accent1"/>
        </w:rPr>
        <w:t>in this particular article</w:t>
      </w:r>
      <w:r w:rsidR="00381967">
        <w:rPr>
          <w:color w:val="4472C4" w:themeColor="accent1"/>
        </w:rPr>
        <w:t>,</w:t>
      </w:r>
      <w:r w:rsidR="00C07201">
        <w:rPr>
          <w:color w:val="4472C4" w:themeColor="accent1"/>
        </w:rPr>
        <w:t xml:space="preserve"> </w:t>
      </w:r>
      <w:r>
        <w:rPr>
          <w:color w:val="0E101A"/>
        </w:rPr>
        <w:t xml:space="preserve">we are revisiting </w:t>
      </w:r>
      <w:r w:rsidR="00C07201">
        <w:rPr>
          <w:color w:val="4472C4" w:themeColor="accent1"/>
        </w:rPr>
        <w:t>that</w:t>
      </w:r>
      <w:r>
        <w:rPr>
          <w:color w:val="0E101A"/>
        </w:rPr>
        <w:t xml:space="preserve"> editorial comment </w:t>
      </w:r>
      <w:r w:rsidR="00C07201">
        <w:rPr>
          <w:color w:val="4472C4" w:themeColor="accent1"/>
        </w:rPr>
        <w:t>as a regular article</w:t>
      </w:r>
      <w:r w:rsidR="00D33F69">
        <w:rPr>
          <w:color w:val="4472C4" w:themeColor="accent1"/>
        </w:rPr>
        <w:t xml:space="preserve"> </w:t>
      </w:r>
      <w:r w:rsidR="0083700C">
        <w:rPr>
          <w:color w:val="4472C4" w:themeColor="accent1"/>
        </w:rPr>
        <w:t>to</w:t>
      </w:r>
      <w:r>
        <w:rPr>
          <w:color w:val="0E101A"/>
        </w:rPr>
        <w:t xml:space="preserve"> offer </w:t>
      </w:r>
      <w:r w:rsidR="00D33F69">
        <w:rPr>
          <w:color w:val="0E101A"/>
        </w:rPr>
        <w:t xml:space="preserve">the </w:t>
      </w:r>
      <w:r w:rsidR="0083700C">
        <w:rPr>
          <w:color w:val="0E101A"/>
        </w:rPr>
        <w:t>Interamerican</w:t>
      </w:r>
      <w:r w:rsidR="00D33F69">
        <w:rPr>
          <w:color w:val="0E101A"/>
        </w:rPr>
        <w:t xml:space="preserve"> </w:t>
      </w:r>
      <w:r w:rsidR="00C6154B">
        <w:rPr>
          <w:color w:val="0E101A"/>
        </w:rPr>
        <w:t>psychologists’</w:t>
      </w:r>
      <w:r w:rsidR="00D33F69">
        <w:rPr>
          <w:color w:val="0E101A"/>
        </w:rPr>
        <w:t xml:space="preserve"> community </w:t>
      </w:r>
      <w:r>
        <w:rPr>
          <w:color w:val="0E101A"/>
        </w:rPr>
        <w:t>a</w:t>
      </w:r>
      <w:r w:rsidR="00D33F69">
        <w:rPr>
          <w:color w:val="0E101A"/>
        </w:rPr>
        <w:t xml:space="preserve"> </w:t>
      </w:r>
      <w:r w:rsidR="000E6C38">
        <w:rPr>
          <w:color w:val="4472C4" w:themeColor="accent1"/>
        </w:rPr>
        <w:t>substantial</w:t>
      </w:r>
      <w:r w:rsidR="00C07201">
        <w:rPr>
          <w:color w:val="4472C4" w:themeColor="accent1"/>
        </w:rPr>
        <w:t xml:space="preserve"> </w:t>
      </w:r>
      <w:r>
        <w:rPr>
          <w:color w:val="0E101A"/>
        </w:rPr>
        <w:t xml:space="preserve">conceptual </w:t>
      </w:r>
      <w:r w:rsidR="00381967">
        <w:rPr>
          <w:color w:val="4472C4" w:themeColor="accent1"/>
        </w:rPr>
        <w:t>paper</w:t>
      </w:r>
      <w:r>
        <w:rPr>
          <w:color w:val="0E101A"/>
        </w:rPr>
        <w:t xml:space="preserve">. </w:t>
      </w:r>
      <w:r w:rsidR="00D33F69">
        <w:rPr>
          <w:color w:val="0E101A"/>
        </w:rPr>
        <w:t>We</w:t>
      </w:r>
      <w:r>
        <w:rPr>
          <w:color w:val="0E101A"/>
        </w:rPr>
        <w:t xml:space="preserve"> add a redefining of social justice and the implications of a not well-defined construct in the counseling profession. In the counseling profession, the social justice movement has been making headway for the past 20 years</w:t>
      </w:r>
      <w:r w:rsidR="00381967">
        <w:rPr>
          <w:color w:val="0E101A"/>
        </w:rPr>
        <w:t>,</w:t>
      </w:r>
      <w:r>
        <w:rPr>
          <w:color w:val="0E101A"/>
        </w:rPr>
        <w:t xml:space="preserve"> being called the fourth force in psychological counseling </w:t>
      </w:r>
      <w:r w:rsidR="00E14E22">
        <w:rPr>
          <w:color w:val="0E101A"/>
        </w:rPr>
        <w:fldChar w:fldCharType="begin" w:fldLock="1"/>
      </w:r>
      <w:r w:rsidR="00E14E22">
        <w:rPr>
          <w:color w:val="0E101A"/>
        </w:rPr>
        <w:instrText>ADDIN CSL_CITATION {"citationItems":[{"id":"ITEM-1","itemData":{"DOI":"10.1002/j.1556-6678.2008.tb00507.x","ISSN":"1556-6676","author":[{"dropping-particle":"","family":"D'Andrea","given":"Michael","non-dropping-particle":"","parse-names":false,"suffix":""},{"dropping-particle":"","family":"Heckman","given":"Elizabeth Foster","non-dropping-particle":"","parse-names":false,"suffix":""}],"container-title":"Journal of Counseling &amp; Development","id":"ITEM-1","issue":"3","issued":{"date-parts":[["2008"]]},"page":"259-260","publisher":"Blackwell Publishing Ltd","title":"Contributing to the Ongoing Evolution of the Multicultural Counseling Movement: An Introduction to the Special Issue","type":"article-journal","volume":"86"},"uris":["http://www.mendeley.com/documents/?uuid=8216bf7d-042d-414e-ab72-4f52cf9c9e3a"]}],"mendeley":{"formattedCitation":"(D’Andrea &amp; Heckman, 2008)","plainTextFormattedCitation":"(D’Andrea &amp; Heckman, 2008)","previouslyFormattedCitation":"(D’Andrea &amp; Heckman, 2008)"},"properties":{"noteIndex":0},"schema":"https://github.com/citation-style-language/schema/raw/master/csl-citation.json"}</w:instrText>
      </w:r>
      <w:r w:rsidR="00E14E22">
        <w:rPr>
          <w:color w:val="0E101A"/>
        </w:rPr>
        <w:fldChar w:fldCharType="separate"/>
      </w:r>
      <w:r w:rsidR="00E14E22" w:rsidRPr="00E14E22">
        <w:rPr>
          <w:noProof/>
          <w:color w:val="0E101A"/>
        </w:rPr>
        <w:t>(D’Andrea &amp; Heckman, 2008)</w:t>
      </w:r>
      <w:r w:rsidR="00E14E22">
        <w:rPr>
          <w:color w:val="0E101A"/>
        </w:rPr>
        <w:fldChar w:fldCharType="end"/>
      </w:r>
      <w:r>
        <w:rPr>
          <w:color w:val="0E101A"/>
        </w:rPr>
        <w:t xml:space="preserve">. However, while very popular and often cited as an essential issue to consider when working with clients susceptible to oppression or discrimination, it is </w:t>
      </w:r>
      <w:r w:rsidR="00381967">
        <w:rPr>
          <w:color w:val="0E101A"/>
        </w:rPr>
        <w:t>necessary</w:t>
      </w:r>
      <w:r>
        <w:rPr>
          <w:color w:val="0E101A"/>
        </w:rPr>
        <w:t xml:space="preserve"> to review social justice's conceptualization and definition from the counseling perspective. The biggest problem facing the social justice movement in the United States (US) counseling profession is the lack of an accurate definition. </w:t>
      </w:r>
      <w:r w:rsidR="00564853">
        <w:rPr>
          <w:color w:val="0E101A"/>
        </w:rPr>
        <w:t xml:space="preserve">Pieterse and company stated that the definition was somewhat elusive </w:t>
      </w:r>
      <w:r w:rsidR="00564853">
        <w:rPr>
          <w:rFonts w:ascii="Times" w:hAnsi="Times" w:cs="Arial"/>
          <w:color w:val="4472C4" w:themeColor="accent1"/>
          <w:shd w:val="clear" w:color="auto" w:fill="FFFFFF"/>
        </w:rPr>
        <w:fldChar w:fldCharType="begin" w:fldLock="1"/>
      </w:r>
      <w:r w:rsidR="00564853">
        <w:rPr>
          <w:rFonts w:ascii="Times" w:hAnsi="Times" w:cs="Arial"/>
          <w:color w:val="4472C4" w:themeColor="accent1"/>
          <w:shd w:val="clear" w:color="auto" w:fill="FFFFFF"/>
        </w:rPr>
        <w:instrText>ADDIN CSL_CITATION {"citationItems":[{"id":"ITEM-1","itemData":{"DOI":"10.1177/0011000008319986","ISSN":"0011-0000","abstract":"This article presents the findings of a descriptive content analysis of 54 multicultural and diversity-related course syllabi drawn from counseling and counseling psychology programs accredited by the American Psychological Association and the Accreditation of Counseling and Related Programs. Results suggest that most courses adhere to the knowledge, awareness, and skills paradigm of multicultural competence. However, actual course content varies considerably. Whereas the findings identify social justice content as a growing presence in multicultural courses, there is a need to more clearly outline the fundamental points of distinction and overlap between multicultural competence and social justice advocacy in counselor and counseling psychology training.","author":[{"dropping-particle":"","family":"Pieterse","given":"Alex L","non-dropping-particle":"","parse-names":false,"suffix":""},{"dropping-particle":"","family":"Evans","given":"Sarah A","non-dropping-particle":"","parse-names":false,"suffix":""},{"dropping-particle":"","family":"Risner-Butner","given":"Amelia","non-dropping-particle":"","parse-names":false,"suffix":""},{"dropping-particle":"","family":"Collins","given":"Noah M","non-dropping-particle":"","parse-names":false,"suffix":""},{"dropping-particle":"","family":"Mason","given":"Laura Beth","non-dropping-particle":"","parse-names":false,"suffix":""}],"container-title":"The Counseling Psychologist","id":"ITEM-1","issue":"1","issued":{"date-parts":[["2008","2","12"]]},"note":"doi: 10.1177/0011000008319986","page":"93-115","publisher":"SAGE Publications Inc","title":"Multicultural Competence and Social Justice Training in Counseling Psychology and Counselor Education: A Review and Analysis of a Sample of Multicultural Course Syllabi","type":"article-journal","volume":"37"},"uris":["http://www.mendeley.com/documents/?uuid=2ccc4db2-334d-4b52-a442-272856693b5f"]}],"mendeley":{"formattedCitation":"(Pieterse, Evans, Risner-Butner, Collins, &amp; Mason, 2008)","plainTextFormattedCitation":"(Pieterse, Evans, Risner-Butner, Collins, &amp; Mason, 2008)","previouslyFormattedCitation":"(Pieterse, Evans, Risner-Butner, Collins, &amp; Mason, 2008)"},"properties":{"noteIndex":0},"schema":"https://github.com/citation-style-language/schema/raw/master/csl-citation.json"}</w:instrText>
      </w:r>
      <w:r w:rsidR="00564853">
        <w:rPr>
          <w:rFonts w:ascii="Times" w:hAnsi="Times" w:cs="Arial"/>
          <w:color w:val="4472C4" w:themeColor="accent1"/>
          <w:shd w:val="clear" w:color="auto" w:fill="FFFFFF"/>
        </w:rPr>
        <w:fldChar w:fldCharType="separate"/>
      </w:r>
      <w:r w:rsidR="00564853" w:rsidRPr="00B33EC3">
        <w:rPr>
          <w:rFonts w:ascii="Times" w:hAnsi="Times" w:cs="Arial"/>
          <w:noProof/>
          <w:color w:val="4472C4" w:themeColor="accent1"/>
          <w:shd w:val="clear" w:color="auto" w:fill="FFFFFF"/>
        </w:rPr>
        <w:t>(Pieterse, Evans, Risner-Butner, Collins, &amp; Mason, 2008)</w:t>
      </w:r>
      <w:r w:rsidR="00564853">
        <w:rPr>
          <w:rFonts w:ascii="Times" w:hAnsi="Times" w:cs="Arial"/>
          <w:color w:val="4472C4" w:themeColor="accent1"/>
          <w:shd w:val="clear" w:color="auto" w:fill="FFFFFF"/>
        </w:rPr>
        <w:fldChar w:fldCharType="end"/>
      </w:r>
      <w:r w:rsidR="00564853">
        <w:rPr>
          <w:rFonts w:ascii="Times" w:hAnsi="Times" w:cs="Arial"/>
          <w:color w:val="4472C4" w:themeColor="accent1"/>
          <w:shd w:val="clear" w:color="auto" w:fill="FFFFFF"/>
        </w:rPr>
        <w:t>.</w:t>
      </w:r>
    </w:p>
    <w:p w14:paraId="4FB0D083" w14:textId="5577FE06" w:rsidR="00F73A86" w:rsidRDefault="00D91527" w:rsidP="00C07201">
      <w:pPr>
        <w:pStyle w:val="NormalWeb"/>
        <w:spacing w:before="0" w:beforeAutospacing="0" w:after="0" w:afterAutospacing="0" w:line="360" w:lineRule="auto"/>
        <w:ind w:firstLine="720"/>
        <w:contextualSpacing/>
        <w:rPr>
          <w:color w:val="0E101A"/>
        </w:rPr>
      </w:pPr>
      <w:r>
        <w:rPr>
          <w:color w:val="0E101A"/>
        </w:rPr>
        <w:t>Furthermore</w:t>
      </w:r>
      <w:r w:rsidR="00564853">
        <w:rPr>
          <w:color w:val="0E101A"/>
        </w:rPr>
        <w:t>, talking</w:t>
      </w:r>
      <w:r w:rsidR="00F73A86">
        <w:rPr>
          <w:color w:val="0E101A"/>
        </w:rPr>
        <w:t xml:space="preserve"> about social justice seems to cover several areas that sometimes seem to apply to everyone (universal). Therefore, the need for social justice could appear as something that is not necessary because counseling tries to help people in need </w:t>
      </w:r>
      <w:r w:rsidR="00E14E22">
        <w:rPr>
          <w:color w:val="0E101A"/>
        </w:rPr>
        <w:fldChar w:fldCharType="begin" w:fldLock="1"/>
      </w:r>
      <w:r w:rsidR="00E14E22">
        <w:rPr>
          <w:color w:val="0E101A"/>
        </w:rPr>
        <w:instrText>ADDIN CSL_CITATION {"citationItems":[{"id":"ITEM-1","itemData":{"author":[{"dropping-particle":"V.","family":"Johnson","given":"Chad","non-dropping-particle":"","parse-names":false,"suffix":""},{"dropping-particle":"","family":"Friedman","given":"H. L.","non-dropping-particle":"","parse-names":false,"suffix":""}],"chapter-number":"Series int","container-title":"The Handbook of Social Justice and Psychology","edition":"Volume 1:","editor":[{"dropping-particle":"","family":"Diaz","given":"Jeannette","non-dropping-particle":"","parse-names":false,"suffix":""},{"dropping-particle":"","family":"Franco","given":"Zeno","non-dropping-particle":"","parse-names":false,"suffix":""},{"dropping-particle":"","family":"Nastasi, Bonnie","given":"K.","non-dropping-particle":"","parse-names":false,"suffix":""}],"id":"ITEM-1","issued":{"date-parts":[["2014"]]},"page":"xv-xx","publisher":"Praeger","publisher-place":"Santa Barbara","title":"Set Introduction","type":"chapter"},"uris":["http://www.mendeley.com/documents/?uuid=1c6b6517-0f8b-4ccc-80c1-a2a3cd33157a"]}],"mendeley":{"formattedCitation":"(Johnson &amp; Friedman, 2014)","plainTextFormattedCitation":"(Johnson &amp; Friedman, 2014)","previouslyFormattedCitation":"(Johnson &amp; Friedman, 2014)"},"properties":{"noteIndex":0},"schema":"https://github.com/citation-style-language/schema/raw/master/csl-citation.json"}</w:instrText>
      </w:r>
      <w:r w:rsidR="00E14E22">
        <w:rPr>
          <w:color w:val="0E101A"/>
        </w:rPr>
        <w:fldChar w:fldCharType="separate"/>
      </w:r>
      <w:r w:rsidR="00E14E22" w:rsidRPr="00E14E22">
        <w:rPr>
          <w:noProof/>
          <w:color w:val="0E101A"/>
        </w:rPr>
        <w:t>(Johnson &amp; Friedman, 2014)</w:t>
      </w:r>
      <w:r w:rsidR="00E14E22">
        <w:rPr>
          <w:color w:val="0E101A"/>
        </w:rPr>
        <w:fldChar w:fldCharType="end"/>
      </w:r>
      <w:r w:rsidR="00F73A86">
        <w:rPr>
          <w:color w:val="0E101A"/>
        </w:rPr>
        <w:t xml:space="preserve">. At the same time, a brief literature search in the field of counseling presents definitions of social justice that are very broad, universal, and </w:t>
      </w:r>
      <w:r w:rsidR="00DE0CD6">
        <w:rPr>
          <w:color w:val="0E101A"/>
        </w:rPr>
        <w:t xml:space="preserve">appeared to </w:t>
      </w:r>
      <w:r w:rsidR="00F73A86">
        <w:rPr>
          <w:color w:val="0E101A"/>
        </w:rPr>
        <w:t xml:space="preserve">focus on the needs of the individual </w:t>
      </w:r>
      <w:r w:rsidR="00E14E22">
        <w:rPr>
          <w:color w:val="0E101A"/>
        </w:rPr>
        <w:fldChar w:fldCharType="begin" w:fldLock="1"/>
      </w:r>
      <w:r w:rsidR="00E14E22">
        <w:rPr>
          <w:color w:val="0E101A"/>
        </w:rPr>
        <w:instrText>ADDIN CSL_CITATION {"citationItems":[{"id":"ITEM-1","itemData":{"DOI":"Article","ISSN":"07489633","abstract":"Multicultural, feminist, and social justice counseling theories are often viewed as disparate helping models. This article examines the complementary nature of these models and discusses the need to promote a clearer understanding of the ways in which these common threads can be used in counseling practice. [ABSTRACT FROM AUTHOR]","author":[{"dropping-particle":"","family":"Crethar","given":"Hugh C.","non-dropping-particle":"","parse-names":false,"suffix":""},{"dropping-particle":"","family":"Torres Rivera","given":"Edil","non-dropping-particle":"","parse-names":false,"suffix":""},{"dropping-particle":"","family":"Nash","given":"Sara","non-dropping-particle":"","parse-names":false,"suffix":""}],"container-title":"Journal of Counseling &amp; Development","id":"ITEM-1","issue":"3","issued":{"date-parts":[["2008"]]},"page":"269-278","publisher":"Blackwell Publishing Ltd","title":"In Search of Common Threads: Linking Multicultural, Feminist, and Social Justice Counseling Paradigms","type":"article-journal","volume":"86"},"uris":["http://www.mendeley.com/documents/?uuid=3ad40325-e339-433a-9c90-fd98d6016c10"]},{"id":"ITEM-2","itemData":{"ISBN":"9781440803789","author":[{"dropping-particle":"","family":"Jost, John","given":"T.","non-dropping-particle":"","parse-names":false,"suffix":""},{"dropping-particle":"","family":"Kay, Aaron","given":"C.","non-dropping-particle":"","parse-names":false,"suffix":""}],"chapter-number":"The histor","container-title":"The Palgrave Handbook of Critical Social Psychology: Fundamental issues and special populations","edition":"Volumen 1","editor":[{"dropping-particle":"","family":"Jeannette","given":"Diaz","non-dropping-particle":"","parse-names":false,"suffix":""},{"dropping-particle":"","family":"Franco","given":"Zeno","non-dropping-particle":"","parse-names":false,"suffix":""},{"dropping-particle":"","family":"Nastasi","given":"Bonnie K.","non-dropping-particle":"","parse-names":false,"suffix":""}],"id":"ITEM-2","issued":{"date-parts":[["2014"]]},"page":"3-32","publisher":"Praeger ABC-CLIO, LLC","publisher-place":"Santa Barbara","title":"The history of psychology and social jusitce","type":"chapter"},"uris":["http://www.mendeley.com/documents/?uuid=f2e605ba-4a6d-4515-96e4-aaa4e6e870b5"]}],"mendeley":{"formattedCitation":"(Crethar, Torres Rivera, &amp; Nash, 2008; Jost, John &amp; Kay, Aaron, 2014)","plainTextFormattedCitation":"(Crethar, Torres Rivera, &amp; Nash, 2008; Jost, John &amp; Kay, Aaron, 2014)","previouslyFormattedCitation":"(Crethar, Torres Rivera, &amp; Nash, 2008; Jost, John &amp; Kay, Aaron, 2014)"},"properties":{"noteIndex":0},"schema":"https://github.com/citation-style-language/schema/raw/master/csl-citation.json"}</w:instrText>
      </w:r>
      <w:r w:rsidR="00E14E22">
        <w:rPr>
          <w:color w:val="0E101A"/>
        </w:rPr>
        <w:fldChar w:fldCharType="separate"/>
      </w:r>
      <w:r w:rsidR="00E14E22" w:rsidRPr="00E14E22">
        <w:rPr>
          <w:noProof/>
          <w:color w:val="0E101A"/>
        </w:rPr>
        <w:t>(Crethar, Torres Rivera, &amp; Nash, 2008; Jost, John &amp; Kay, Aaron, 2014)</w:t>
      </w:r>
      <w:r w:rsidR="00E14E22">
        <w:rPr>
          <w:color w:val="0E101A"/>
        </w:rPr>
        <w:fldChar w:fldCharType="end"/>
      </w:r>
      <w:r w:rsidR="00F73A86">
        <w:rPr>
          <w:color w:val="0E101A"/>
        </w:rPr>
        <w:t>. This universality could result in problems as the definition suggests that everyone demands or needs the same thing when referring to social justice (or social injustice).</w:t>
      </w:r>
    </w:p>
    <w:p w14:paraId="169EFDE6" w14:textId="2500CD17" w:rsidR="00D37144" w:rsidRPr="00DB7E2F" w:rsidRDefault="00BB2446" w:rsidP="000269C4">
      <w:pPr>
        <w:spacing w:line="480" w:lineRule="auto"/>
        <w:ind w:firstLine="720"/>
        <w:rPr>
          <w:color w:val="0070C0"/>
        </w:rPr>
      </w:pPr>
      <w:r w:rsidRPr="00A15612">
        <w:rPr>
          <w:rFonts w:ascii="Times" w:hAnsi="Times"/>
          <w:color w:val="4472C4" w:themeColor="accent1"/>
        </w:rPr>
        <w:t xml:space="preserve">For </w:t>
      </w:r>
      <w:r w:rsidR="008A0C11" w:rsidRPr="00A15612">
        <w:rPr>
          <w:rFonts w:ascii="Times" w:hAnsi="Times"/>
          <w:color w:val="4472C4" w:themeColor="accent1"/>
        </w:rPr>
        <w:t>example,</w:t>
      </w:r>
      <w:r w:rsidR="007A53E0" w:rsidRPr="00A15612">
        <w:rPr>
          <w:rFonts w:ascii="Times" w:hAnsi="Times"/>
          <w:color w:val="4472C4" w:themeColor="accent1"/>
        </w:rPr>
        <w:t xml:space="preserve"> Crethar </w:t>
      </w:r>
      <w:r w:rsidR="00EE4E84" w:rsidRPr="00A15612">
        <w:rPr>
          <w:rFonts w:ascii="Times" w:hAnsi="Times"/>
          <w:color w:val="4472C4" w:themeColor="accent1"/>
        </w:rPr>
        <w:t>and Winterowd define</w:t>
      </w:r>
      <w:r w:rsidR="008A0C11" w:rsidRPr="00A15612">
        <w:rPr>
          <w:rFonts w:ascii="Times" w:hAnsi="Times"/>
          <w:color w:val="4472C4" w:themeColor="accent1"/>
        </w:rPr>
        <w:t>d</w:t>
      </w:r>
      <w:r w:rsidR="00EE4E84" w:rsidRPr="00A15612">
        <w:rPr>
          <w:rFonts w:ascii="Times" w:hAnsi="Times"/>
          <w:color w:val="4472C4" w:themeColor="accent1"/>
        </w:rPr>
        <w:t xml:space="preserve"> counseling for social justice as a process</w:t>
      </w:r>
      <w:r w:rsidR="00E24C22" w:rsidRPr="00A15612">
        <w:rPr>
          <w:rFonts w:ascii="Times" w:hAnsi="Times"/>
          <w:color w:val="4472C4" w:themeColor="accent1"/>
        </w:rPr>
        <w:t xml:space="preserve"> and a goal to provide access to equitable opportunities </w:t>
      </w:r>
      <w:r w:rsidR="00DD3538" w:rsidRPr="00A15612">
        <w:rPr>
          <w:rFonts w:ascii="Times" w:hAnsi="Times"/>
          <w:color w:val="4472C4" w:themeColor="accent1"/>
        </w:rPr>
        <w:t>to ac</w:t>
      </w:r>
      <w:r w:rsidRPr="00A15612">
        <w:rPr>
          <w:rFonts w:ascii="Times" w:hAnsi="Times"/>
          <w:color w:val="4472C4" w:themeColor="accent1"/>
        </w:rPr>
        <w:t>c</w:t>
      </w:r>
      <w:r w:rsidR="00DD3538" w:rsidRPr="00A15612">
        <w:rPr>
          <w:rFonts w:ascii="Times" w:hAnsi="Times"/>
          <w:color w:val="4472C4" w:themeColor="accent1"/>
        </w:rPr>
        <w:t>ess resources that allows them to participate in policy and law development that will bring harmony between individual needs and everyone</w:t>
      </w:r>
      <w:r w:rsidR="008A3E54">
        <w:rPr>
          <w:rFonts w:ascii="Times" w:hAnsi="Times"/>
          <w:color w:val="4472C4" w:themeColor="accent1"/>
        </w:rPr>
        <w:t xml:space="preserve"> </w:t>
      </w:r>
      <w:r w:rsidR="00DD3538" w:rsidRPr="00A15612">
        <w:rPr>
          <w:rFonts w:ascii="Times" w:hAnsi="Times"/>
          <w:color w:val="4472C4" w:themeColor="accent1"/>
        </w:rPr>
        <w:t>else (</w:t>
      </w:r>
      <w:r w:rsidR="00DC2560" w:rsidRPr="00A15612">
        <w:rPr>
          <w:rFonts w:ascii="Times" w:hAnsi="Times"/>
          <w:color w:val="4472C4" w:themeColor="accent1"/>
        </w:rPr>
        <w:t xml:space="preserve">2012). </w:t>
      </w:r>
      <w:r w:rsidR="008A0C11" w:rsidRPr="00A15612">
        <w:rPr>
          <w:rFonts w:ascii="Times" w:hAnsi="Times"/>
          <w:color w:val="4472C4" w:themeColor="accent1"/>
        </w:rPr>
        <w:t xml:space="preserve">Likewise, </w:t>
      </w:r>
      <w:r w:rsidR="00A15612" w:rsidRPr="00A15612">
        <w:rPr>
          <w:rFonts w:ascii="Times" w:hAnsi="Times"/>
          <w:color w:val="4472C4" w:themeColor="accent1"/>
        </w:rPr>
        <w:t xml:space="preserve">in the </w:t>
      </w:r>
      <w:r w:rsidR="00A15612" w:rsidRPr="00A15612">
        <w:rPr>
          <w:rFonts w:ascii="Times" w:hAnsi="Times"/>
          <w:i/>
          <w:iCs/>
          <w:color w:val="4472C4" w:themeColor="accent1"/>
        </w:rPr>
        <w:t>Handbook for Social Justice in Counseling Psychology</w:t>
      </w:r>
      <w:r w:rsidR="00D05159">
        <w:rPr>
          <w:rFonts w:ascii="Times" w:hAnsi="Times"/>
          <w:i/>
          <w:iCs/>
          <w:color w:val="4472C4" w:themeColor="accent1"/>
        </w:rPr>
        <w:t xml:space="preserve"> </w:t>
      </w:r>
      <w:r w:rsidR="00D05159" w:rsidRPr="00D05159">
        <w:rPr>
          <w:rFonts w:ascii="Times" w:hAnsi="Times"/>
          <w:color w:val="4472C4" w:themeColor="accent1"/>
        </w:rPr>
        <w:t>(</w:t>
      </w:r>
      <w:r w:rsidR="0087618F" w:rsidRPr="00986B89">
        <w:rPr>
          <w:rFonts w:ascii="Times" w:hAnsi="Times" w:cs="Arial"/>
          <w:noProof/>
          <w:color w:val="4472C4" w:themeColor="accent1"/>
          <w:shd w:val="clear" w:color="auto" w:fill="FFFFFF"/>
        </w:rPr>
        <w:t>Toporek, Gerstein, Fouad, Roysircar, &amp; Israel, 2005)</w:t>
      </w:r>
      <w:r w:rsidR="00381967">
        <w:rPr>
          <w:rFonts w:ascii="Times" w:hAnsi="Times" w:cs="Arial"/>
          <w:noProof/>
          <w:color w:val="4472C4" w:themeColor="accent1"/>
          <w:shd w:val="clear" w:color="auto" w:fill="FFFFFF"/>
        </w:rPr>
        <w:t>,</w:t>
      </w:r>
      <w:r w:rsidR="00D05159">
        <w:rPr>
          <w:rFonts w:ascii="Times" w:hAnsi="Times"/>
          <w:color w:val="4472C4" w:themeColor="accent1"/>
        </w:rPr>
        <w:t xml:space="preserve"> the</w:t>
      </w:r>
      <w:r w:rsidR="00A15612" w:rsidRPr="00A15612">
        <w:rPr>
          <w:rFonts w:ascii="Times" w:hAnsi="Times" w:cs="Arial"/>
          <w:color w:val="4472C4" w:themeColor="accent1"/>
          <w:shd w:val="clear" w:color="auto" w:fill="FFFFFF"/>
        </w:rPr>
        <w:t xml:space="preserve"> definition provide</w:t>
      </w:r>
      <w:r w:rsidR="00D05159">
        <w:rPr>
          <w:rFonts w:ascii="Times" w:hAnsi="Times" w:cs="Arial"/>
          <w:color w:val="4472C4" w:themeColor="accent1"/>
          <w:shd w:val="clear" w:color="auto" w:fill="FFFFFF"/>
        </w:rPr>
        <w:t xml:space="preserve">d is by </w:t>
      </w:r>
      <w:r w:rsidR="00A15612" w:rsidRPr="00A15612">
        <w:rPr>
          <w:rFonts w:ascii="Times" w:hAnsi="Times" w:cs="Arial"/>
          <w:color w:val="4472C4" w:themeColor="accent1"/>
          <w:shd w:val="clear" w:color="auto" w:fill="FFFFFF"/>
        </w:rPr>
        <w:t xml:space="preserve">Goodman </w:t>
      </w:r>
      <w:r w:rsidR="00A15612" w:rsidRPr="00A15612">
        <w:rPr>
          <w:rFonts w:ascii="Times" w:hAnsi="Times" w:cs="Arial"/>
          <w:color w:val="4472C4" w:themeColor="accent1"/>
          <w:shd w:val="clear" w:color="auto" w:fill="FFFFFF"/>
        </w:rPr>
        <w:lastRenderedPageBreak/>
        <w:t>and company</w:t>
      </w:r>
      <w:r w:rsidR="00D37144">
        <w:rPr>
          <w:rFonts w:ascii="Times" w:hAnsi="Times" w:cs="Arial"/>
          <w:color w:val="4472C4" w:themeColor="accent1"/>
          <w:shd w:val="clear" w:color="auto" w:fill="FFFFFF"/>
        </w:rPr>
        <w:t>. They defined</w:t>
      </w:r>
      <w:r w:rsidR="00D05159">
        <w:rPr>
          <w:rFonts w:ascii="Times" w:hAnsi="Times" w:cs="Arial"/>
          <w:color w:val="4472C4" w:themeColor="accent1"/>
          <w:shd w:val="clear" w:color="auto" w:fill="FFFFFF"/>
        </w:rPr>
        <w:t xml:space="preserve"> </w:t>
      </w:r>
      <w:r w:rsidR="00A15612">
        <w:rPr>
          <w:rFonts w:ascii="Times" w:hAnsi="Times" w:cs="Arial"/>
          <w:color w:val="4472C4" w:themeColor="accent1"/>
          <w:shd w:val="clear" w:color="auto" w:fill="FFFFFF"/>
        </w:rPr>
        <w:t xml:space="preserve">social justice in counseling </w:t>
      </w:r>
      <w:r w:rsidR="00D05159">
        <w:rPr>
          <w:rFonts w:ascii="Times" w:hAnsi="Times" w:cs="Arial"/>
          <w:color w:val="4472C4" w:themeColor="accent1"/>
          <w:shd w:val="clear" w:color="auto" w:fill="FFFFFF"/>
        </w:rPr>
        <w:t xml:space="preserve">as </w:t>
      </w:r>
      <w:r w:rsidR="00A15612">
        <w:rPr>
          <w:rFonts w:ascii="Times" w:hAnsi="Times" w:cs="Arial"/>
          <w:color w:val="4472C4" w:themeColor="accent1"/>
          <w:shd w:val="clear" w:color="auto" w:fill="FFFFFF"/>
        </w:rPr>
        <w:t>the</w:t>
      </w:r>
      <w:r w:rsidR="00666346" w:rsidRPr="00A15612">
        <w:rPr>
          <w:rFonts w:ascii="Times" w:hAnsi="Times" w:cs="Arial"/>
          <w:color w:val="4472C4" w:themeColor="accent1"/>
          <w:shd w:val="clear" w:color="auto" w:fill="FFFFFF"/>
        </w:rPr>
        <w:t xml:space="preserve"> action designed to change societal</w:t>
      </w:r>
      <w:r w:rsidR="00666346" w:rsidRPr="00A15612">
        <w:rPr>
          <w:rFonts w:ascii="Times" w:hAnsi="Times" w:cs="Arial"/>
          <w:color w:val="4472C4" w:themeColor="accent1"/>
        </w:rPr>
        <w:t xml:space="preserve"> </w:t>
      </w:r>
      <w:r w:rsidR="00666346" w:rsidRPr="00A15612">
        <w:rPr>
          <w:rFonts w:ascii="Times" w:hAnsi="Times" w:cs="Arial"/>
          <w:color w:val="4472C4" w:themeColor="accent1"/>
          <w:shd w:val="clear" w:color="auto" w:fill="FFFFFF"/>
        </w:rPr>
        <w:t xml:space="preserve">values, structures, policies, and practices, </w:t>
      </w:r>
      <w:r w:rsidR="00A15612">
        <w:rPr>
          <w:rFonts w:ascii="Times" w:hAnsi="Times" w:cs="Arial"/>
          <w:color w:val="4472C4" w:themeColor="accent1"/>
          <w:shd w:val="clear" w:color="auto" w:fill="FFFFFF"/>
        </w:rPr>
        <w:t>for the</w:t>
      </w:r>
      <w:r w:rsidR="00666346" w:rsidRPr="00A15612">
        <w:rPr>
          <w:rFonts w:ascii="Times" w:hAnsi="Times" w:cs="Arial"/>
          <w:color w:val="4472C4" w:themeColor="accent1"/>
          <w:shd w:val="clear" w:color="auto" w:fill="FFFFFF"/>
        </w:rPr>
        <w:t xml:space="preserve"> disadvantaged or marginalized groups</w:t>
      </w:r>
      <w:r w:rsidR="00986B89">
        <w:rPr>
          <w:rFonts w:ascii="Times" w:hAnsi="Times" w:cs="Arial"/>
          <w:color w:val="4472C4" w:themeColor="accent1"/>
          <w:shd w:val="clear" w:color="auto" w:fill="FFFFFF"/>
        </w:rPr>
        <w:t xml:space="preserve"> </w:t>
      </w:r>
      <w:r w:rsidR="007B3449">
        <w:rPr>
          <w:rFonts w:ascii="Times" w:hAnsi="Times" w:cs="Arial"/>
          <w:color w:val="4472C4" w:themeColor="accent1"/>
          <w:shd w:val="clear" w:color="auto" w:fill="FFFFFF"/>
        </w:rPr>
        <w:t xml:space="preserve">by helping </w:t>
      </w:r>
      <w:r w:rsidR="00381967">
        <w:rPr>
          <w:rFonts w:ascii="Times" w:hAnsi="Times" w:cs="Arial"/>
          <w:color w:val="4472C4" w:themeColor="accent1"/>
          <w:shd w:val="clear" w:color="auto" w:fill="FFFFFF"/>
        </w:rPr>
        <w:t>them</w:t>
      </w:r>
      <w:r w:rsidR="00986B89">
        <w:rPr>
          <w:rFonts w:ascii="Times" w:hAnsi="Times" w:cs="Arial"/>
          <w:color w:val="4472C4" w:themeColor="accent1"/>
          <w:shd w:val="clear" w:color="auto" w:fill="FFFFFF"/>
        </w:rPr>
        <w:t xml:space="preserve"> gain access to the tools to allow </w:t>
      </w:r>
      <w:r w:rsidR="006E16F6">
        <w:rPr>
          <w:rFonts w:ascii="Times" w:hAnsi="Times" w:cs="Arial"/>
          <w:color w:val="4472C4" w:themeColor="accent1"/>
          <w:shd w:val="clear" w:color="auto" w:fill="FFFFFF"/>
        </w:rPr>
        <w:t xml:space="preserve">their </w:t>
      </w:r>
      <w:r w:rsidR="00986B89">
        <w:rPr>
          <w:rFonts w:ascii="Times" w:hAnsi="Times" w:cs="Arial"/>
          <w:color w:val="4472C4" w:themeColor="accent1"/>
          <w:shd w:val="clear" w:color="auto" w:fill="FFFFFF"/>
        </w:rPr>
        <w:t>self-determination</w:t>
      </w:r>
      <w:r w:rsidR="00B33EC3">
        <w:rPr>
          <w:rFonts w:ascii="Times" w:hAnsi="Times" w:cs="Arial"/>
          <w:color w:val="4472C4" w:themeColor="accent1"/>
          <w:shd w:val="clear" w:color="auto" w:fill="FFFFFF"/>
        </w:rPr>
        <w:t xml:space="preserve"> </w:t>
      </w:r>
      <w:r w:rsidR="00B33EC3">
        <w:rPr>
          <w:rFonts w:ascii="Times" w:hAnsi="Times" w:cs="Arial"/>
          <w:color w:val="4472C4" w:themeColor="accent1"/>
          <w:shd w:val="clear" w:color="auto" w:fill="FFFFFF"/>
        </w:rPr>
        <w:fldChar w:fldCharType="begin" w:fldLock="1"/>
      </w:r>
      <w:r w:rsidR="00112FD1">
        <w:rPr>
          <w:rFonts w:ascii="Times" w:hAnsi="Times" w:cs="Arial"/>
          <w:color w:val="4472C4" w:themeColor="accent1"/>
          <w:shd w:val="clear" w:color="auto" w:fill="FFFFFF"/>
        </w:rPr>
        <w:instrText>ADDIN CSL_CITATION {"citationItems":[{"id":"ITEM-1","itemData":{"DOI":"10.1177/0011000004268802","ISSN":"0011-0000","abstract":"Despite recent calls for counseling psychology to embrace social justice-oriented work, there has been little discussion about what such work actually looks like. The first part of this article derives a set of principles from feminist and multicultural counseling theories that counseling psychologists should consider as they engage in social justice work. These include (a) ongoing self-examination,(b) sharing power, (c) giving voice, (d) facilitating consciousness raising, (e) building on strengths, and(f) leaving clients the tools to work toward social change. The second part of the article describes a program designed to integrate social justice work into the core curriculum of the Boston College doctoral program. The authors discuss ways in which the above principles have shaped students; activities, and some of the ethical dilemmas that have emerged. Finally, the article under-scores professional obstacles that counseling psychologists doing social justice work are likely to face, and offers recommendations for overcoming them.","author":[{"dropping-particle":"","family":"Goodman","given":"Lisa A","non-dropping-particle":"","parse-names":false,"suffix":""},{"dropping-particle":"","family":"Liang","given":"Belle","non-dropping-particle":"","parse-names":false,"suffix":""},{"dropping-particle":"","family":"Helms","given":"Janet E","non-dropping-particle":"","parse-names":false,"suffix":""},{"dropping-particle":"","family":"Latta","given":"Rachel E","non-dropping-particle":"","parse-names":false,"suffix":""},{"dropping-particle":"","family":"Sparks","given":"Elizabeth","non-dropping-particle":"","parse-names":false,"suffix":""},{"dropping-particle":"","family":"Weintraub","given":"Sarah R","non-dropping-particle":"","parse-names":false,"suffix":""}],"container-title":"The Counseling Psychologist","id":"ITEM-1","issue":"6","issued":{"date-parts":[["2004","11","1"]]},"note":"doi: 10.1177/0011000004268802","page":"793-836","publisher":"SAGE Publications Inc","title":"Training Counseling Psychologists as Social Justice Agents: Feminist and Multicultural Principles in Action","type":"article-journal","volume":"32"},"uris":["http://www.mendeley.com/documents/?uuid=2a434780-e87f-4e2c-8096-7b57fc726133"]}],"mendeley":{"formattedCitation":"(Goodman et al., 2004)","plainTextFormattedCitation":"(Goodman et al., 2004)","previouslyFormattedCitation":"(Goodman et al., 2004)"},"properties":{"noteIndex":0},"schema":"https://github.com/citation-style-language/schema/raw/master/csl-citation.json"}</w:instrText>
      </w:r>
      <w:r w:rsidR="00B33EC3">
        <w:rPr>
          <w:rFonts w:ascii="Times" w:hAnsi="Times" w:cs="Arial"/>
          <w:color w:val="4472C4" w:themeColor="accent1"/>
          <w:shd w:val="clear" w:color="auto" w:fill="FFFFFF"/>
        </w:rPr>
        <w:fldChar w:fldCharType="separate"/>
      </w:r>
      <w:r w:rsidR="00B33EC3" w:rsidRPr="00B33EC3">
        <w:rPr>
          <w:rFonts w:ascii="Times" w:hAnsi="Times" w:cs="Arial"/>
          <w:noProof/>
          <w:color w:val="4472C4" w:themeColor="accent1"/>
          <w:shd w:val="clear" w:color="auto" w:fill="FFFFFF"/>
        </w:rPr>
        <w:t>(Goodman et al., 2004)</w:t>
      </w:r>
      <w:r w:rsidR="00B33EC3">
        <w:rPr>
          <w:rFonts w:ascii="Times" w:hAnsi="Times" w:cs="Arial"/>
          <w:color w:val="4472C4" w:themeColor="accent1"/>
          <w:shd w:val="clear" w:color="auto" w:fill="FFFFFF"/>
        </w:rPr>
        <w:fldChar w:fldCharType="end"/>
      </w:r>
      <w:r w:rsidR="0087618F">
        <w:rPr>
          <w:rFonts w:ascii="Times" w:hAnsi="Times" w:cs="Arial"/>
          <w:color w:val="4472C4" w:themeColor="accent1"/>
          <w:shd w:val="clear" w:color="auto" w:fill="FFFFFF"/>
        </w:rPr>
        <w:t>.</w:t>
      </w:r>
      <w:r w:rsidR="00666346" w:rsidRPr="00A15612">
        <w:rPr>
          <w:rFonts w:ascii="Times" w:hAnsi="Times" w:cs="Arial"/>
          <w:color w:val="4472C4" w:themeColor="accent1"/>
          <w:shd w:val="clear" w:color="auto" w:fill="FFFFFF"/>
        </w:rPr>
        <w:t> </w:t>
      </w:r>
      <w:r w:rsidR="00D05159">
        <w:rPr>
          <w:rFonts w:ascii="Times" w:hAnsi="Times" w:cs="Arial"/>
          <w:color w:val="4472C4" w:themeColor="accent1"/>
          <w:shd w:val="clear" w:color="auto" w:fill="FFFFFF"/>
        </w:rPr>
        <w:t>While</w:t>
      </w:r>
      <w:r w:rsidR="004A3464">
        <w:rPr>
          <w:rFonts w:ascii="Times" w:hAnsi="Times" w:cs="Arial"/>
          <w:color w:val="4472C4" w:themeColor="accent1"/>
          <w:shd w:val="clear" w:color="auto" w:fill="FFFFFF"/>
        </w:rPr>
        <w:t xml:space="preserve"> these are just two </w:t>
      </w:r>
      <w:r w:rsidR="00564853">
        <w:rPr>
          <w:rFonts w:ascii="Times" w:hAnsi="Times" w:cs="Arial"/>
          <w:color w:val="4472C4" w:themeColor="accent1"/>
          <w:shd w:val="clear" w:color="auto" w:fill="FFFFFF"/>
        </w:rPr>
        <w:t>of many</w:t>
      </w:r>
      <w:r w:rsidR="00232358">
        <w:rPr>
          <w:rFonts w:ascii="Times" w:hAnsi="Times" w:cs="Arial"/>
          <w:color w:val="4472C4" w:themeColor="accent1"/>
          <w:shd w:val="clear" w:color="auto" w:fill="FFFFFF"/>
        </w:rPr>
        <w:t xml:space="preserve"> definitions</w:t>
      </w:r>
      <w:r w:rsidR="00D37144">
        <w:rPr>
          <w:rFonts w:ascii="Times" w:hAnsi="Times" w:cs="Arial"/>
          <w:color w:val="4472C4" w:themeColor="accent1"/>
          <w:shd w:val="clear" w:color="auto" w:fill="FFFFFF"/>
        </w:rPr>
        <w:t>,</w:t>
      </w:r>
      <w:r w:rsidR="00564853">
        <w:rPr>
          <w:rFonts w:ascii="Times" w:hAnsi="Times" w:cs="Arial"/>
          <w:color w:val="4472C4" w:themeColor="accent1"/>
          <w:shd w:val="clear" w:color="auto" w:fill="FFFFFF"/>
        </w:rPr>
        <w:t xml:space="preserve"> the reader can see the themes mentioned earlier in these two definitions </w:t>
      </w:r>
      <w:r w:rsidR="00D37144">
        <w:rPr>
          <w:rFonts w:ascii="Times" w:hAnsi="Times" w:cs="Arial"/>
          <w:color w:val="4472C4" w:themeColor="accent1"/>
          <w:shd w:val="clear" w:color="auto" w:fill="FFFFFF"/>
        </w:rPr>
        <w:t>being</w:t>
      </w:r>
      <w:r w:rsidR="00306898">
        <w:rPr>
          <w:rFonts w:ascii="Times" w:hAnsi="Times" w:cs="Arial"/>
          <w:color w:val="4472C4" w:themeColor="accent1"/>
          <w:shd w:val="clear" w:color="auto" w:fill="FFFFFF"/>
        </w:rPr>
        <w:t xml:space="preserve"> </w:t>
      </w:r>
      <w:r w:rsidR="00564853" w:rsidRPr="008F1C71">
        <w:rPr>
          <w:color w:val="0070C0"/>
        </w:rPr>
        <w:t>broad</w:t>
      </w:r>
      <w:r w:rsidR="00306898" w:rsidRPr="008F1C71">
        <w:rPr>
          <w:color w:val="0070C0"/>
        </w:rPr>
        <w:t xml:space="preserve"> </w:t>
      </w:r>
      <w:r w:rsidR="00D37144">
        <w:rPr>
          <w:color w:val="0070C0"/>
        </w:rPr>
        <w:t xml:space="preserve">and </w:t>
      </w:r>
      <w:r w:rsidR="00564853" w:rsidRPr="008F1C71">
        <w:rPr>
          <w:color w:val="0070C0"/>
        </w:rPr>
        <w:t>universal</w:t>
      </w:r>
      <w:r w:rsidR="00D37144">
        <w:rPr>
          <w:color w:val="0070C0"/>
        </w:rPr>
        <w:t xml:space="preserve">. </w:t>
      </w:r>
      <w:r w:rsidR="00232358">
        <w:rPr>
          <w:color w:val="0070C0"/>
        </w:rPr>
        <w:t>While in the definition</w:t>
      </w:r>
      <w:r w:rsidR="00C73D5D">
        <w:rPr>
          <w:color w:val="0070C0"/>
        </w:rPr>
        <w:t>,</w:t>
      </w:r>
      <w:r w:rsidR="00232358">
        <w:rPr>
          <w:color w:val="0070C0"/>
        </w:rPr>
        <w:t xml:space="preserve"> the goal of</w:t>
      </w:r>
      <w:r w:rsidR="00306898" w:rsidRPr="008F1C71">
        <w:rPr>
          <w:color w:val="0070C0"/>
        </w:rPr>
        <w:t xml:space="preserve"> systemic change is </w:t>
      </w:r>
      <w:r w:rsidR="00C73D5D">
        <w:rPr>
          <w:color w:val="0070C0"/>
        </w:rPr>
        <w:t>noted</w:t>
      </w:r>
      <w:r w:rsidR="00D37144">
        <w:rPr>
          <w:color w:val="0070C0"/>
        </w:rPr>
        <w:t xml:space="preserve">. </w:t>
      </w:r>
      <w:r w:rsidR="00232358">
        <w:rPr>
          <w:color w:val="0070C0"/>
        </w:rPr>
        <w:t xml:space="preserve">Both definitions appeared to be leaning toward an </w:t>
      </w:r>
      <w:r w:rsidR="00306898" w:rsidRPr="008F1C71">
        <w:rPr>
          <w:color w:val="0070C0"/>
        </w:rPr>
        <w:t xml:space="preserve">individualistic </w:t>
      </w:r>
      <w:r w:rsidR="00232358">
        <w:rPr>
          <w:color w:val="0070C0"/>
        </w:rPr>
        <w:t xml:space="preserve">outcome, while this is </w:t>
      </w:r>
      <w:r w:rsidR="00D33F69">
        <w:rPr>
          <w:color w:val="0070C0"/>
        </w:rPr>
        <w:t>our</w:t>
      </w:r>
      <w:r w:rsidR="00D37144">
        <w:rPr>
          <w:color w:val="0070C0"/>
        </w:rPr>
        <w:t xml:space="preserve"> interpretation</w:t>
      </w:r>
      <w:r w:rsidR="00232358">
        <w:rPr>
          <w:color w:val="0070C0"/>
        </w:rPr>
        <w:t xml:space="preserve">. It is </w:t>
      </w:r>
      <w:r w:rsidR="00C73D5D">
        <w:rPr>
          <w:color w:val="0070C0"/>
        </w:rPr>
        <w:t>essential</w:t>
      </w:r>
      <w:r w:rsidR="00232358">
        <w:rPr>
          <w:color w:val="0070C0"/>
        </w:rPr>
        <w:t xml:space="preserve"> to point out</w:t>
      </w:r>
      <w:r w:rsidR="000269C4" w:rsidRPr="008F1C71">
        <w:rPr>
          <w:color w:val="0070C0"/>
        </w:rPr>
        <w:t xml:space="preserve"> </w:t>
      </w:r>
      <w:r w:rsidR="00F73A86" w:rsidRPr="00112FD1">
        <w:rPr>
          <w:color w:val="0070C0"/>
        </w:rPr>
        <w:t>th</w:t>
      </w:r>
      <w:r w:rsidR="00232358">
        <w:rPr>
          <w:color w:val="0070C0"/>
        </w:rPr>
        <w:t>at suggesting a more individualistic outcome</w:t>
      </w:r>
      <w:r w:rsidR="00C73D5D">
        <w:rPr>
          <w:color w:val="0070C0"/>
        </w:rPr>
        <w:t xml:space="preserve"> for counseling for social justice</w:t>
      </w:r>
      <w:r w:rsidR="003338F7">
        <w:rPr>
          <w:color w:val="0070C0"/>
        </w:rPr>
        <w:t>, it</w:t>
      </w:r>
      <w:r w:rsidR="00232358">
        <w:rPr>
          <w:color w:val="0070C0"/>
        </w:rPr>
        <w:t xml:space="preserve"> is also </w:t>
      </w:r>
      <w:r w:rsidR="003338F7">
        <w:rPr>
          <w:color w:val="0070C0"/>
        </w:rPr>
        <w:t>implying</w:t>
      </w:r>
      <w:r w:rsidR="00F73A86" w:rsidRPr="00112FD1">
        <w:rPr>
          <w:color w:val="0070C0"/>
        </w:rPr>
        <w:t xml:space="preserve"> that </w:t>
      </w:r>
      <w:r w:rsidR="00C73D5D">
        <w:rPr>
          <w:color w:val="0070C0"/>
        </w:rPr>
        <w:t xml:space="preserve">the </w:t>
      </w:r>
      <w:r w:rsidR="003338F7">
        <w:rPr>
          <w:color w:val="0070C0"/>
        </w:rPr>
        <w:t>person's</w:t>
      </w:r>
      <w:r w:rsidR="00C73D5D">
        <w:rPr>
          <w:color w:val="0070C0"/>
        </w:rPr>
        <w:t xml:space="preserve"> </w:t>
      </w:r>
      <w:r w:rsidR="00F73A86" w:rsidRPr="00112FD1">
        <w:rPr>
          <w:color w:val="0070C0"/>
        </w:rPr>
        <w:t xml:space="preserve">individual experiences </w:t>
      </w:r>
      <w:r w:rsidR="008F1C71" w:rsidRPr="00112FD1">
        <w:rPr>
          <w:color w:val="0070C0"/>
        </w:rPr>
        <w:t>could be</w:t>
      </w:r>
      <w:r w:rsidR="00F73A86" w:rsidRPr="00112FD1">
        <w:rPr>
          <w:color w:val="0070C0"/>
        </w:rPr>
        <w:t xml:space="preserve"> more important than those of the group</w:t>
      </w:r>
      <w:r w:rsidR="00C73D5D">
        <w:rPr>
          <w:color w:val="0070C0"/>
        </w:rPr>
        <w:t xml:space="preserve">, while </w:t>
      </w:r>
      <w:r w:rsidR="003338F7">
        <w:rPr>
          <w:color w:val="0070C0"/>
        </w:rPr>
        <w:t xml:space="preserve">that particular outcome is far from an authentic anti-oppressive theory </w:t>
      </w:r>
      <w:r w:rsidR="003338F7">
        <w:rPr>
          <w:color w:val="0070C0"/>
        </w:rPr>
        <w:fldChar w:fldCharType="begin" w:fldLock="1"/>
      </w:r>
      <w:r w:rsidR="003338F7">
        <w:rPr>
          <w:color w:val="0070C0"/>
        </w:rPr>
        <w:instrText>ADDIN CSL_CITATION {"citationItems":[{"id":"ITEM-1","itemData":{"author":[{"dropping-particle":"","family":"Moosa-Mitha","given":"Mehmoona","non-dropping-particle":"","parse-names":false,"suffix":""}],"chapter-number":"Situating ","container-title":"Research as resistance: Revisting critical, indigenous, and anti-oppresive approaches","edition":"2nd ed","editor":[{"dropping-particle":"","family":"Strega","given":"Susan","non-dropping-particle":"","parse-names":false,"suffix":""},{"dropping-particle":"","family":"Brown","given":"Leslie","non-dropping-particle":"","parse-names":false,"suffix":""}],"id":"ITEM-1","issued":{"date-parts":[["2015"]]},"page":"65-96","publisher":"Canadian Scholars' Press Women's Press","publisher-place":"Toronto","title":"Situating anti-oppression theories within critical and difference-centred perspective","type":"chapter"},"uris":["http://www.mendeley.com/documents/?uuid=d2b72d3e-a5f3-4df8-9575-727a76ebdf26"]}],"mendeley":{"formattedCitation":"(Moosa-Mitha, 2015)","plainTextFormattedCitation":"(Moosa-Mitha, 2015)"},"properties":{"noteIndex":0},"schema":"https://github.com/citation-style-language/schema/raw/master/csl-citation.json"}</w:instrText>
      </w:r>
      <w:r w:rsidR="003338F7">
        <w:rPr>
          <w:color w:val="0070C0"/>
        </w:rPr>
        <w:fldChar w:fldCharType="separate"/>
      </w:r>
      <w:r w:rsidR="003338F7" w:rsidRPr="003338F7">
        <w:rPr>
          <w:noProof/>
          <w:color w:val="0070C0"/>
        </w:rPr>
        <w:t>(Moosa-Mitha, 2015)</w:t>
      </w:r>
      <w:r w:rsidR="003338F7">
        <w:rPr>
          <w:color w:val="0070C0"/>
        </w:rPr>
        <w:fldChar w:fldCharType="end"/>
      </w:r>
      <w:r w:rsidR="00F73A86" w:rsidRPr="00112FD1">
        <w:rPr>
          <w:color w:val="0070C0"/>
        </w:rPr>
        <w:t>. Th</w:t>
      </w:r>
      <w:r w:rsidR="00112FD1" w:rsidRPr="00112FD1">
        <w:rPr>
          <w:color w:val="0070C0"/>
        </w:rPr>
        <w:t>erefore</w:t>
      </w:r>
      <w:r w:rsidR="00F73A86" w:rsidRPr="00112FD1">
        <w:rPr>
          <w:color w:val="0070C0"/>
        </w:rPr>
        <w:t xml:space="preserve">, </w:t>
      </w:r>
      <w:r w:rsidR="00D37144">
        <w:rPr>
          <w:color w:val="0070C0"/>
        </w:rPr>
        <w:t>this manuscript</w:t>
      </w:r>
      <w:r w:rsidR="00112FD1" w:rsidRPr="00112FD1">
        <w:rPr>
          <w:color w:val="0070C0"/>
        </w:rPr>
        <w:t xml:space="preserve"> </w:t>
      </w:r>
      <w:r w:rsidR="00D37144">
        <w:rPr>
          <w:color w:val="0070C0"/>
        </w:rPr>
        <w:t>looks</w:t>
      </w:r>
      <w:r w:rsidR="00112FD1" w:rsidRPr="00112FD1">
        <w:rPr>
          <w:color w:val="0070C0"/>
        </w:rPr>
        <w:t xml:space="preserve"> like</w:t>
      </w:r>
      <w:r w:rsidR="00F73A86" w:rsidRPr="00112FD1">
        <w:rPr>
          <w:color w:val="0070C0"/>
        </w:rPr>
        <w:t xml:space="preserve"> the </w:t>
      </w:r>
      <w:r w:rsidR="00112FD1" w:rsidRPr="00112FD1">
        <w:rPr>
          <w:color w:val="0070C0"/>
        </w:rPr>
        <w:t>different</w:t>
      </w:r>
      <w:r w:rsidR="00F73A86" w:rsidRPr="00112FD1">
        <w:rPr>
          <w:color w:val="0070C0"/>
        </w:rPr>
        <w:t xml:space="preserve"> definition</w:t>
      </w:r>
      <w:r w:rsidR="00112FD1" w:rsidRPr="00112FD1">
        <w:rPr>
          <w:color w:val="0070C0"/>
        </w:rPr>
        <w:t>s</w:t>
      </w:r>
      <w:r w:rsidR="00F73A86" w:rsidRPr="00112FD1">
        <w:rPr>
          <w:color w:val="0070C0"/>
        </w:rPr>
        <w:t xml:space="preserve"> of </w:t>
      </w:r>
      <w:r w:rsidR="008F1C71" w:rsidRPr="00112FD1">
        <w:rPr>
          <w:color w:val="0070C0"/>
        </w:rPr>
        <w:t xml:space="preserve">counseling for </w:t>
      </w:r>
      <w:r w:rsidR="00F73A86" w:rsidRPr="00112FD1">
        <w:rPr>
          <w:color w:val="0070C0"/>
        </w:rPr>
        <w:t xml:space="preserve">social justice widely used in counseling </w:t>
      </w:r>
      <w:r w:rsidR="00112FD1" w:rsidRPr="00112FD1">
        <w:rPr>
          <w:color w:val="0070C0"/>
        </w:rPr>
        <w:t>are insufficient</w:t>
      </w:r>
      <w:r w:rsidR="00F73A86">
        <w:rPr>
          <w:color w:val="0E101A"/>
        </w:rPr>
        <w:t>.</w:t>
      </w:r>
      <w:r w:rsidR="00F73A86" w:rsidRPr="00112FD1">
        <w:rPr>
          <w:color w:val="0070C0"/>
        </w:rPr>
        <w:t xml:space="preserve"> It leaves out many different cultures, particularly those in which the collective is as vital as the individual </w:t>
      </w:r>
      <w:r w:rsidR="00E14E22" w:rsidRPr="00112FD1">
        <w:rPr>
          <w:color w:val="0070C0"/>
        </w:rPr>
        <w:fldChar w:fldCharType="begin" w:fldLock="1"/>
      </w:r>
      <w:r w:rsidR="00E14E22" w:rsidRPr="00112FD1">
        <w:rPr>
          <w:color w:val="0070C0"/>
        </w:rPr>
        <w:instrText>ADDIN CSL_CITATION {"citationItems":[{"id":"ITEM-1","itemData":{"author":[{"dropping-particle":"","family":"Moosa-Mitha","given":"Mehmoona","non-dropping-particle":"","parse-names":false,"suffix":""}],"chapter-number":"Situating ","container-title":"Research as resistance: Revisting critical, indigenous, and anti-oppresive approaches","edition":"2nd ed","editor":[{"dropping-particle":"","family":"Strega","given":"Susan","non-dropping-particle":"","parse-names":false,"suffix":""},{"dropping-particle":"","family":"Brown","given":"Leslie","non-dropping-particle":"","parse-names":false,"suffix":""}],"id":"ITEM-1","issued":{"date-parts":[["2015"]]},"page":"65-96","publisher":"Canadian Scholars' Press Women's Press","publisher-place":"Toronto","title":"Situating anti-oppression theories within critical and difference-centred perspective","type":"chapter"},"uris":["http://www.mendeley.com/documents/?uuid=d2b72d3e-a5f3-4df8-9575-727a76ebdf26"]}],"mendeley":{"formattedCitation":"(Moosa-Mitha, 2015)","plainTextFormattedCitation":"(Moosa-Mitha, 2015)","previouslyFormattedCitation":"(Moosa-Mitha, 2015)"},"properties":{"noteIndex":0},"schema":"https://github.com/citation-style-language/schema/raw/master/csl-citation.json"}</w:instrText>
      </w:r>
      <w:r w:rsidR="00E14E22" w:rsidRPr="00112FD1">
        <w:rPr>
          <w:color w:val="0070C0"/>
        </w:rPr>
        <w:fldChar w:fldCharType="separate"/>
      </w:r>
      <w:r w:rsidR="00E14E22" w:rsidRPr="00112FD1">
        <w:rPr>
          <w:noProof/>
          <w:color w:val="0070C0"/>
        </w:rPr>
        <w:t>(Moosa-Mitha, 2015)</w:t>
      </w:r>
      <w:r w:rsidR="00E14E22" w:rsidRPr="00112FD1">
        <w:rPr>
          <w:color w:val="0070C0"/>
        </w:rPr>
        <w:fldChar w:fldCharType="end"/>
      </w:r>
      <w:r w:rsidR="00F73A86" w:rsidRPr="00112FD1">
        <w:rPr>
          <w:color w:val="0070C0"/>
        </w:rPr>
        <w:t>.</w:t>
      </w:r>
      <w:r w:rsidR="00262413">
        <w:rPr>
          <w:color w:val="0070C0"/>
        </w:rPr>
        <w:t xml:space="preserve"> Fu</w:t>
      </w:r>
      <w:r w:rsidR="00DB7E2F">
        <w:rPr>
          <w:color w:val="0070C0"/>
        </w:rPr>
        <w:t>r</w:t>
      </w:r>
      <w:r w:rsidR="00262413">
        <w:rPr>
          <w:color w:val="0070C0"/>
        </w:rPr>
        <w:t xml:space="preserve">thermore, a look at </w:t>
      </w:r>
      <w:r w:rsidR="00DB7E2F" w:rsidRPr="00DB7E2F">
        <w:rPr>
          <w:i/>
          <w:iCs/>
          <w:color w:val="0070C0"/>
        </w:rPr>
        <w:t>The Praeger Han</w:t>
      </w:r>
      <w:r w:rsidR="00245391">
        <w:rPr>
          <w:i/>
          <w:iCs/>
          <w:color w:val="0070C0"/>
        </w:rPr>
        <w:t>d</w:t>
      </w:r>
      <w:r w:rsidR="00DB7E2F" w:rsidRPr="00DB7E2F">
        <w:rPr>
          <w:i/>
          <w:iCs/>
          <w:color w:val="0070C0"/>
        </w:rPr>
        <w:t>book of Social Justice and Psychology</w:t>
      </w:r>
      <w:r w:rsidR="00DB7E2F">
        <w:rPr>
          <w:i/>
          <w:iCs/>
          <w:color w:val="0070C0"/>
        </w:rPr>
        <w:t xml:space="preserve"> </w:t>
      </w:r>
      <w:r w:rsidR="00DB7E2F">
        <w:rPr>
          <w:color w:val="0070C0"/>
        </w:rPr>
        <w:t xml:space="preserve">is stated “Social justice is a term that originates in philosophical </w:t>
      </w:r>
      <w:r w:rsidR="000B5A4A">
        <w:rPr>
          <w:color w:val="0070C0"/>
        </w:rPr>
        <w:t>discourse but widely used in both ordinary language and social science, often without being clearly defined” (Jost &amp; Kay. 2014, p. 3)</w:t>
      </w:r>
    </w:p>
    <w:p w14:paraId="72F608D8" w14:textId="103AFCA4" w:rsidR="00BB538F" w:rsidRDefault="00F73A86" w:rsidP="00902120">
      <w:pPr>
        <w:spacing w:line="480" w:lineRule="auto"/>
        <w:ind w:firstLine="720"/>
        <w:rPr>
          <w:color w:val="0070C0"/>
        </w:rPr>
      </w:pPr>
      <w:r w:rsidRPr="00112FD1">
        <w:rPr>
          <w:color w:val="0070C0"/>
        </w:rPr>
        <w:t xml:space="preserve">Additionally, </w:t>
      </w:r>
      <w:r w:rsidR="004D0244">
        <w:rPr>
          <w:color w:val="0070C0"/>
        </w:rPr>
        <w:t>several</w:t>
      </w:r>
      <w:r w:rsidR="00112FD1" w:rsidRPr="00112FD1">
        <w:rPr>
          <w:color w:val="0070C0"/>
        </w:rPr>
        <w:t xml:space="preserve"> psychologists in the United States</w:t>
      </w:r>
      <w:r w:rsidR="00977509">
        <w:rPr>
          <w:color w:val="0070C0"/>
        </w:rPr>
        <w:t xml:space="preserve"> and</w:t>
      </w:r>
      <w:r w:rsidR="00112FD1" w:rsidRPr="00112FD1">
        <w:rPr>
          <w:color w:val="0070C0"/>
        </w:rPr>
        <w:t xml:space="preserve"> </w:t>
      </w:r>
      <w:r w:rsidR="004D0244">
        <w:rPr>
          <w:color w:val="0070C0"/>
        </w:rPr>
        <w:t xml:space="preserve">other psychologists around the </w:t>
      </w:r>
      <w:r w:rsidR="00112FD1" w:rsidRPr="00112FD1">
        <w:rPr>
          <w:color w:val="0070C0"/>
        </w:rPr>
        <w:t>glob</w:t>
      </w:r>
      <w:r w:rsidR="004D0244">
        <w:rPr>
          <w:color w:val="0070C0"/>
        </w:rPr>
        <w:t>e</w:t>
      </w:r>
      <w:r w:rsidR="00112FD1" w:rsidRPr="00112FD1">
        <w:rPr>
          <w:color w:val="0070C0"/>
        </w:rPr>
        <w:t xml:space="preserve"> agree that </w:t>
      </w:r>
      <w:r w:rsidRPr="00112FD1">
        <w:rPr>
          <w:color w:val="0070C0"/>
        </w:rPr>
        <w:t xml:space="preserve">social </w:t>
      </w:r>
      <w:r w:rsidR="00112FD1" w:rsidRPr="00112FD1">
        <w:rPr>
          <w:color w:val="0070C0"/>
        </w:rPr>
        <w:t xml:space="preserve">counseling for </w:t>
      </w:r>
      <w:r w:rsidRPr="00112FD1">
        <w:rPr>
          <w:color w:val="0070C0"/>
        </w:rPr>
        <w:t xml:space="preserve">justice counseling </w:t>
      </w:r>
      <w:r w:rsidR="00112FD1" w:rsidRPr="00112FD1">
        <w:rPr>
          <w:color w:val="0070C0"/>
        </w:rPr>
        <w:t>training continues</w:t>
      </w:r>
      <w:r w:rsidRPr="00112FD1">
        <w:rPr>
          <w:color w:val="0070C0"/>
        </w:rPr>
        <w:t xml:space="preserve"> </w:t>
      </w:r>
      <w:r w:rsidR="004D0244">
        <w:rPr>
          <w:color w:val="0070C0"/>
        </w:rPr>
        <w:t>to follow</w:t>
      </w:r>
      <w:r w:rsidRPr="00112FD1">
        <w:rPr>
          <w:color w:val="0070C0"/>
        </w:rPr>
        <w:t xml:space="preserve"> </w:t>
      </w:r>
      <w:r w:rsidR="004D0244">
        <w:rPr>
          <w:color w:val="0070C0"/>
        </w:rPr>
        <w:t xml:space="preserve">what is known as </w:t>
      </w:r>
      <w:r w:rsidRPr="00112FD1">
        <w:rPr>
          <w:color w:val="0070C0"/>
        </w:rPr>
        <w:t>the Western, Educated, Industrialized, Rich, Democratic Societies (WEIRD) perspective</w:t>
      </w:r>
      <w:r w:rsidR="00977509">
        <w:rPr>
          <w:color w:val="0070C0"/>
        </w:rPr>
        <w:t xml:space="preserve"> and curriculum</w:t>
      </w:r>
      <w:r w:rsidR="007611F2">
        <w:rPr>
          <w:color w:val="0070C0"/>
        </w:rPr>
        <w:t>. This perspective has</w:t>
      </w:r>
      <w:r w:rsidRPr="00112FD1">
        <w:rPr>
          <w:color w:val="0070C0"/>
        </w:rPr>
        <w:t xml:space="preserve"> been identified as “colonized” </w:t>
      </w:r>
      <w:r w:rsidR="00E14E22" w:rsidRPr="00112FD1">
        <w:rPr>
          <w:color w:val="0070C0"/>
        </w:rPr>
        <w:fldChar w:fldCharType="begin" w:fldLock="1"/>
      </w:r>
      <w:r w:rsidR="00BB75CE">
        <w:rPr>
          <w:color w:val="0070C0"/>
        </w:rPr>
        <w:instrText>ADDIN CSL_CITATION {"citationItems":[{"id":"ITEM-1","itemData":{"DOI":"10.1177/0959353520932810","author":[{"dropping-particle":"","family":"Macleoud","given":"Cartriona Ida","non-dropping-particle":"","parse-names":false,"suffix":""},{"dropping-particle":"","family":"Bhatia","given":"Sunil","non-dropping-particle":"","parse-names":false,"suffix":""},{"dropping-particle":"","family":"Liu","given":"Wen","non-dropping-particle":"","parse-names":false,"suffix":""}],"container-title":"Feminists and Psychology","id":"ITEM-1","issue":"3","issued":{"date-parts":[["2020"]]},"page":"287-3005","title":"Feministm and decolonising: Possiblities and challenges","type":"article-journal","volume":"3"},"uris":["http://www.mendeley.com/documents/?uuid=ef4ec622-0d71-48b8-a139-728897cde981"]},{"id":"ITEM-2","itemData":{"URL":"https://www.tc.columbia.edu/decolonizing-psychology-conference/","author":[{"dropping-particle":"","family":"Mena","given":"Jasmine","non-dropping-particle":"","parse-names":false,"suffix":""}],"container-title":"Decolonizing Curriculum","id":"ITEM-2","issued":{"date-parts":[["2021"]]},"publisher":"Teachers College","publisher-place":"New York: NY","title":"Decolonizing curriculum","type":"webpage"},"uris":["http://www.mendeley.com/documents/?uuid=28bb5653-e5eb-4bf2-ac6a-81643befb692"]},{"id":"ITEM-3","itemData":{"author":[{"dropping-particle":"","family":"Jacobs","given":"Trent Don","non-dropping-particle":"","parse-names":false,"suffix":""}],"container-title":"Transcend Media Service","id":"ITEM-3","issued":{"date-parts":[["2022"]]},"page":"8","title":"Unsetting coloniality in the psychological sciences by restoring our kindship worldview","type":"webpage"},"uris":["http://www.mendeley.com/documents/?uuid=74ae8329-7a61-46e7-9945-6e77e8e63de7"]}],"mendeley":{"formattedCitation":"(Jacobs, 2022; Macleoud, Bhatia, &amp; Liu, 2020; Mena, 2021)","plainTextFormattedCitation":"(Jacobs, 2022; Macleoud, Bhatia, &amp; Liu, 2020; Mena, 2021)","previouslyFormattedCitation":"(Jacobs, 2022; Macleoud, Bhatia, &amp; Liu, 2020; Mena, 2021)"},"properties":{"noteIndex":0},"schema":"https://github.com/citation-style-language/schema/raw/master/csl-citation.json"}</w:instrText>
      </w:r>
      <w:r w:rsidR="00E14E22" w:rsidRPr="00112FD1">
        <w:rPr>
          <w:color w:val="0070C0"/>
        </w:rPr>
        <w:fldChar w:fldCharType="separate"/>
      </w:r>
      <w:r w:rsidR="0083700C" w:rsidRPr="0083700C">
        <w:rPr>
          <w:noProof/>
          <w:color w:val="0070C0"/>
        </w:rPr>
        <w:t>(Jacobs, 2022; Macleoud, Bhatia, &amp; Liu, 2020; Mena, 2021)</w:t>
      </w:r>
      <w:r w:rsidR="00E14E22" w:rsidRPr="00112FD1">
        <w:rPr>
          <w:color w:val="0070C0"/>
        </w:rPr>
        <w:fldChar w:fldCharType="end"/>
      </w:r>
      <w:r>
        <w:rPr>
          <w:color w:val="0E101A"/>
        </w:rPr>
        <w:t>.</w:t>
      </w:r>
      <w:r w:rsidR="00026949">
        <w:rPr>
          <w:color w:val="0E101A"/>
        </w:rPr>
        <w:t xml:space="preserve"> </w:t>
      </w:r>
      <w:r w:rsidR="00977509">
        <w:rPr>
          <w:color w:val="0070C0"/>
        </w:rPr>
        <w:t xml:space="preserve">Colonized </w:t>
      </w:r>
      <w:r w:rsidR="007611F2">
        <w:rPr>
          <w:color w:val="0070C0"/>
        </w:rPr>
        <w:t>refers</w:t>
      </w:r>
      <w:r w:rsidR="00977509">
        <w:rPr>
          <w:color w:val="0070C0"/>
        </w:rPr>
        <w:t xml:space="preserve"> to </w:t>
      </w:r>
      <w:r w:rsidR="00F0109F">
        <w:rPr>
          <w:color w:val="0070C0"/>
        </w:rPr>
        <w:t>how</w:t>
      </w:r>
      <w:r w:rsidR="00F0109F" w:rsidRPr="00F0109F">
        <w:rPr>
          <w:color w:val="0070C0"/>
        </w:rPr>
        <w:t xml:space="preserve"> Western concepts of research and knowledge have dominated what is known about education and psychology</w:t>
      </w:r>
      <w:r w:rsidR="007611F2">
        <w:rPr>
          <w:color w:val="0070C0"/>
        </w:rPr>
        <w:t xml:space="preserve"> and</w:t>
      </w:r>
      <w:r w:rsidR="00F0109F" w:rsidRPr="00F0109F">
        <w:rPr>
          <w:color w:val="0070C0"/>
        </w:rPr>
        <w:t xml:space="preserve"> what is known about all people. </w:t>
      </w:r>
      <w:r w:rsidR="00F0109F">
        <w:rPr>
          <w:color w:val="0070C0"/>
        </w:rPr>
        <w:t>As stated earlier</w:t>
      </w:r>
      <w:r w:rsidR="007611F2">
        <w:rPr>
          <w:color w:val="0070C0"/>
        </w:rPr>
        <w:t>,</w:t>
      </w:r>
      <w:r w:rsidR="00F0109F">
        <w:rPr>
          <w:color w:val="0070C0"/>
        </w:rPr>
        <w:t xml:space="preserve"> </w:t>
      </w:r>
      <w:r w:rsidR="006B12B9">
        <w:rPr>
          <w:color w:val="0070C0"/>
        </w:rPr>
        <w:t>several</w:t>
      </w:r>
      <w:r w:rsidR="00F0109F">
        <w:rPr>
          <w:color w:val="0070C0"/>
        </w:rPr>
        <w:t xml:space="preserve"> social </w:t>
      </w:r>
      <w:r w:rsidR="006B12B9">
        <w:rPr>
          <w:color w:val="0070C0"/>
        </w:rPr>
        <w:t>scientists</w:t>
      </w:r>
      <w:r w:rsidR="00F0109F" w:rsidRPr="00F0109F">
        <w:rPr>
          <w:color w:val="0070C0"/>
        </w:rPr>
        <w:t xml:space="preserve"> have argued that </w:t>
      </w:r>
      <w:r w:rsidR="00F0109F" w:rsidRPr="00F0109F">
        <w:rPr>
          <w:color w:val="0070C0"/>
        </w:rPr>
        <w:lastRenderedPageBreak/>
        <w:t xml:space="preserve">individuals with the power to define and articulate </w:t>
      </w:r>
      <w:r w:rsidR="007611F2">
        <w:rPr>
          <w:color w:val="0070C0"/>
        </w:rPr>
        <w:t>what</w:t>
      </w:r>
      <w:r w:rsidR="00F0109F" w:rsidRPr="00F0109F">
        <w:rPr>
          <w:color w:val="0070C0"/>
        </w:rPr>
        <w:t xml:space="preserve"> knowledge looks like might distort, overlook, exaggerate and extend ignorance </w:t>
      </w:r>
      <w:r w:rsidR="006B12B9" w:rsidRPr="00F0109F">
        <w:rPr>
          <w:color w:val="0070C0"/>
        </w:rPr>
        <w:t>to</w:t>
      </w:r>
      <w:r w:rsidR="00F0109F" w:rsidRPr="00F0109F">
        <w:rPr>
          <w:color w:val="0070C0"/>
        </w:rPr>
        <w:t xml:space="preserve"> preserve their power at the expense of others. These sentiments are echoed by the writings and suggestions of Fanon about power and colonialism </w:t>
      </w:r>
      <w:r w:rsidR="006B12B9">
        <w:rPr>
          <w:color w:val="0070C0"/>
        </w:rPr>
        <w:fldChar w:fldCharType="begin" w:fldLock="1"/>
      </w:r>
      <w:r w:rsidR="009B5789">
        <w:rPr>
          <w:color w:val="0070C0"/>
        </w:rPr>
        <w:instrText>ADDIN CSL_CITATION {"citationItems":[{"id":"ITEM-1","itemData":{"DOI":"10.5964/jspp.v3i1.143","ISSN":"2195-3325","abstract":"This paper draws primarily on my own scholarship, supplemented by the limited academic resources available in the “peripheries” of the world where I live and work (namely, Somali society and Darfur, Sudan), to consider the relationship between colonialism and psychology. I first consider the history of psychology in justifying and bolstering oppression and colonialism. I then consider the ongoing intersection of colonialism and psychology in the form of metacolonialism (or coloniality). I end with thoughts about decolonizing psychological science in teaching, social, and clinical practice. To decolonize psychological science, it is necessary to transform its focus from promotion of individual happiness to cultivation of collective well-being, from a concern with instinct to promotion of human needs, from prescriptions for adjustment to affordances for empowerment, from treatment of passive victims to creation of self-determining actors, and from globalizing, top-down approaches to context-sensitive, bottom-up approaches. Only then will the field realize its potential to advance Frantz Fanon’s call for humane and just social order.","author":[{"dropping-particle":"","family":"Bulhan","given":"Hussein A.","non-dropping-particle":"","parse-names":false,"suffix":""}],"container-title":"Journal of Social and Political Psychology","id":"ITEM-1","issue":"1","issued":{"date-parts":[["2015","8","21"]]},"language":"en","page":"239-256","title":"Stages of colonialism in Africa: From occupation of land to occupation of being","type":"article-journal","volume":"3"},"uris":["http://www.mendeley.com/documents/?uuid=435f7616-4f58-416e-afc8-3dbb3577e5c2"]},{"id":"ITEM-2","itemData":{"DOI":"10.1177/0959353520932810","author":[{"dropping-particle":"","family":"Macleoud","given":"Cartriona Ida","non-dropping-particle":"","parse-names":false,"suffix":""},{"dropping-particle":"","family":"Bhatia","given":"Sunil","non-dropping-particle":"","parse-names":false,"suffix":""},{"dropping-particle":"","family":"Liu","given":"Wen","non-dropping-particle":"","parse-names":false,"suffix":""}],"container-title":"Feminists and Psychology","id":"ITEM-2","issue":"3","issued":{"date-parts":[["2020"]]},"page":"287-3005","title":"Feministm and decolonising: Possiblities and challenges","type":"article-journal","volume":"3"},"uris":["http://www.mendeley.com/documents/?uuid=ef4ec622-0d71-48b8-a139-728897cde981"]},{"id":"ITEM-3","itemData":{"URL":"https://www.tc.columbia.edu/decolonizing-psychology-conference/","author":[{"dropping-particle":"","family":"Mena","given":"Jasmine","non-dropping-particle":"","parse-names":false,"suffix":""}],"container-title":"Decolonizing Curriculum","id":"ITEM-3","issued":{"date-parts":[["2021"]]},"publisher":"Teachers College","publisher-place":"New York: NY","title":"Decolonizing curriculum","type":"webpage"},"uris":["http://www.mendeley.com/documents/?uuid=28bb5653-e5eb-4bf2-ac6a-81643befb692"]},{"id":"ITEM-4","itemData":{"DOI":"10.1086/692552","ISSN":"14654253","abstract":"I When I received the letter from Afterall inviting me to participate in this issue, the following paragraph both captured my attention and oriented what I wanted to write: The impetus for this issue stems from two distinct, though not unrelated, contexts. On the one hand, the appalling rise of xenophobia and racism in Europe and the United States in the wake of divisive populist politics (read Trump, Brexit, etc.), which has exposed the colonial matrix as the untouched structure of power and knowledge-and the attendant nostalgia for empire. On the other, this issue has stemmed from conversations with Canadian Indigenous artists, curators and organisers and their insistence in emphasising indigeneity over decoloniality-that is, that the gesture of de-centring and delinking must be accompanied by a process of recentring aesthetic and political indigenous structures. In this issue, then, we would like to consider to what extent these two processes of 'delinking' and 'relinking', if you will, overlap, clash or complement each other. 1 Both issues seem, at first sight, to be unrelated. Racism and xenophobia in Europe are manifestations of the European indigenous peoples feeling menaced by the foreigners or non-indigenous. You may be surprised at my referring to 'European indigenous peoples', and assume I made a mistake, or that I've lost my mind. This is a specific case of the virus of coloniality and how it infects our minds and makes us 'see' what the rhetoric of Western modernity wants us to see: that 'indigenous peoples' are somewhere over there and not here. However, if you look at the meaning of indigenous in modern European imperial languages grounded in Greek and Latin (Italian, Spanish, Portuguese, French, German and English), you will find that the word is an adjective referring to those 'born or originating in a particular place'. It comes from the late Latin indigenus, which means 'born in a country, native'. 2 So, if Europeans are not indigenous , where did they come from? The problem with coloniality of knowledge, and of existing within its realm (knowing, sensing and believing), is that it makes us believe in the ontology of what the North Atlantic's 'universal fictions' have convinced us to believe. 3 In this case, that Europeans are nationals in Europe, that people of European descent in the Americas must be people of European indigenous descent (natives born in the New World), and that the people who inhabited the land before European inte…","author":[{"dropping-particle":"","family":"Mignolo","given":"Walter","non-dropping-particle":"","parse-names":false,"suffix":""}],"container-title":"Afterall: A Journal of Art, Context and Enquiry","id":"ITEM-4","issue":"Spring/Summer","issued":{"date-parts":[["2017"]]},"page":"38-45","title":"Coloniality is far from over , and so must be decoloniality","type":"article-journal","volume":"43"},"uris":["http://www.mendeley.com/documents/?uuid=979b887a-81f8-3cad-bb51-897344522d77"]},{"id":"ITEM-5","itemData":{"DOI":"10.1177/0011000019893283","ISSN":"0011-0000","abstract":"In this article, a diverse group of early, mid, and advanced career scholars call for counseling psychology to continue to evolve in our integration of social justice action in our field. In doing so, we first consider our history as proponents and enactors of social justice, highlighting the ways in which counseling psychologists have served as social justice leaders in psychology. We then discuss our field?s contemporary challenges to, and opportunities for, social justice progress as we work toward equity and justice. Finally, we offer recommendations for counseling psychologists individually and as a field to move forward in our social justice action. Given our longstanding social justice values and our unique training as counseling psychologists, if we aim with intentionality to use our skills toward systems change, counseling psychologists are poised to have a strong and proactive role as social change agents within psychology and society at large.","author":[{"dropping-particle":"","family":"DeBlaere","given":"Cirleen","non-dropping-particle":"","parse-names":false,"suffix":""},{"dropping-particle":"","family":"Singh","given":"Anneliese A","non-dropping-particle":"","parse-names":false,"suffix":""},{"dropping-particle":"","family":"Wilcox","given":"Melanie M","non-dropping-particle":"","parse-names":false,"suffix":""},{"dropping-particle":"","family":"Cokley","given":"Kevin O","non-dropping-particle":"","parse-names":false,"suffix":""},{"dropping-particle":"","family":"Delgado-Romero","given":"Edward A","non-dropping-particle":"","parse-names":false,"suffix":""},{"dropping-particle":"","family":"Scalise","given":"Dominick A","non-dropping-particle":"","parse-names":false,"suffix":""},{"dropping-particle":"","family":"Shawahin","given":"Lamise","non-dropping-particle":"","parse-names":false,"suffix":""}],"container-title":"The Counseling Psychologist","id":"ITEM-5","issue":"6","issued":{"date-parts":[["2019","8","1"]]},"note":"doi: 10.1177/0011000019893283","page":"938-962","publisher":"SAGE Publications Inc","title":"Social Justice in Counseling Psychology: Then, Now, and Looking Forward","type":"article-journal","volume":"47"},"uris":["http://www.mendeley.com/documents/?uuid=7fa1f517-55ce-4be7-af81-26ebdba36a95"]},{"id":"ITEM-6","itemData":{"DOI":"10.1177/0011000019879967","ISSN":"0011-0000","abstract":"In this article, we attempt to draw a connection between social justice and international competencies within counseling psychology. Built on Constantine et al.?s general social justice competencies as well as the cross-national cultural competences model and dynamic-systemic-process model of international competencies, nine international social justice competencies are outlined and their relevance in international contexts is highlighted. In addition, three specific mindsets for the enhancement of international social justice work by U.S.-based counseling psychologists are discussed. We believe that by promoting the integration of social justice and international competencies, future counseling psychologists will be better prepared for the global era.","author":[{"dropping-particle":"","family":"Wang","given":"Chiachih D C","non-dropping-particle":"","parse-names":false,"suffix":""},{"dropping-particle":"","family":"Çiftçi","given":"Ayşe","non-dropping-particle":"","parse-names":false,"suffix":""}],"container-title":"The Counseling Psychologist","id":"ITEM-6","issue":"4","issued":{"date-parts":[["2019","5","1"]]},"note":"doi: 10.1177/0011000019879967","page":"608-629","publisher":"SAGE Publications Inc","title":"Social Justice and International Competencies: Positioning Counseling Psychologists for the Global Era","type":"article-journal","volume":"47"},"uris":["http://www.mendeley.com/documents/?uuid=af922dfc-2987-4c68-8fba-34ffc38ec360"]}],"mendeley":{"formattedCitation":"(Bulhan, 2015; DeBlaere et al., 2019; Macleoud et al., 2020; Mena, 2021; Mignolo, 2017; Wang &amp; Çiftçi, 2019)","plainTextFormattedCitation":"(Bulhan, 2015; DeBlaere et al., 2019; Macleoud et al., 2020; Mena, 2021; Mignolo, 2017; Wang &amp; Çiftçi, 2019)","previouslyFormattedCitation":"(Bulhan, 2015; DeBlaere et al., 2019; Macleoud et al., 2020; Mena, 2021; Mignolo, 2017; Wang &amp; Çiftçi, 2019)"},"properties":{"noteIndex":0},"schema":"https://github.com/citation-style-language/schema/raw/master/csl-citation.json"}</w:instrText>
      </w:r>
      <w:r w:rsidR="006B12B9">
        <w:rPr>
          <w:color w:val="0070C0"/>
        </w:rPr>
        <w:fldChar w:fldCharType="separate"/>
      </w:r>
      <w:r w:rsidR="00E74783" w:rsidRPr="00E74783">
        <w:rPr>
          <w:noProof/>
          <w:color w:val="0070C0"/>
        </w:rPr>
        <w:t>(Bulhan, 2015; DeBlaere et al., 2019; Macleoud et al., 2020; Mena, 2021; Mignolo, 2017; Wang &amp; Çiftçi, 2019)</w:t>
      </w:r>
      <w:r w:rsidR="006B12B9">
        <w:rPr>
          <w:color w:val="0070C0"/>
        </w:rPr>
        <w:fldChar w:fldCharType="end"/>
      </w:r>
      <w:r w:rsidR="00E74783">
        <w:rPr>
          <w:color w:val="0070C0"/>
        </w:rPr>
        <w:t xml:space="preserve">. </w:t>
      </w:r>
      <w:r w:rsidR="00902120">
        <w:rPr>
          <w:color w:val="0070C0"/>
        </w:rPr>
        <w:t>It is essential to mention that in the United States, counseling</w:t>
      </w:r>
      <w:r w:rsidR="00E74783">
        <w:rPr>
          <w:color w:val="0070C0"/>
        </w:rPr>
        <w:t xml:space="preserve"> psychologists have done </w:t>
      </w:r>
      <w:r w:rsidR="00902120">
        <w:rPr>
          <w:color w:val="0070C0"/>
        </w:rPr>
        <w:t xml:space="preserve">a lot of important work </w:t>
      </w:r>
      <w:r w:rsidR="00E74783">
        <w:rPr>
          <w:color w:val="0070C0"/>
        </w:rPr>
        <w:t xml:space="preserve">in counseling for social justice </w:t>
      </w:r>
      <w:r w:rsidR="00E74783">
        <w:rPr>
          <w:color w:val="0070C0"/>
        </w:rPr>
        <w:fldChar w:fldCharType="begin" w:fldLock="1"/>
      </w:r>
      <w:r w:rsidR="00BB538F">
        <w:rPr>
          <w:color w:val="0070C0"/>
        </w:rPr>
        <w:instrText>ADDIN CSL_CITATION {"citationItems":[{"id":"ITEM-1","itemData":{"DOI":"10.1177/0011000019893283","ISSN":"0011-0000","abstract":"In this article, a diverse group of early, mid, and advanced career scholars call for counseling psychology to continue to evolve in our integration of social justice action in our field. In doing so, we first consider our history as proponents and enactors of social justice, highlighting the ways in which counseling psychologists have served as social justice leaders in psychology. We then discuss our field?s contemporary challenges to, and opportunities for, social justice progress as we work toward equity and justice. Finally, we offer recommendations for counseling psychologists individually and as a field to move forward in our social justice action. Given our longstanding social justice values and our unique training as counseling psychologists, if we aim with intentionality to use our skills toward systems change, counseling psychologists are poised to have a strong and proactive role as social change agents within psychology and society at large.","author":[{"dropping-particle":"","family":"DeBlaere","given":"Cirleen","non-dropping-particle":"","parse-names":false,"suffix":""},{"dropping-particle":"","family":"Singh","given":"Anneliese A","non-dropping-particle":"","parse-names":false,"suffix":""},{"dropping-particle":"","family":"Wilcox","given":"Melanie M","non-dropping-particle":"","parse-names":false,"suffix":""},{"dropping-particle":"","family":"Cokley","given":"Kevin O","non-dropping-particle":"","parse-names":false,"suffix":""},{"dropping-particle":"","family":"Delgado-Romero","given":"Edward A","non-dropping-particle":"","parse-names":false,"suffix":""},{"dropping-particle":"","family":"Scalise","given":"Dominick A","non-dropping-particle":"","parse-names":false,"suffix":""},{"dropping-particle":"","family":"Shawahin","given":"Lamise","non-dropping-particle":"","parse-names":false,"suffix":""}],"container-title":"The Counseling Psychologist","id":"ITEM-1","issue":"6","issued":{"date-parts":[["2019","8","1"]]},"note":"doi: 10.1177/0011000019893283","page":"938-962","publisher":"SAGE Publications Inc","title":"Social Justice in Counseling Psychology: Then, Now, and Looking Forward","type":"article-journal","volume":"47"},"uris":["http://www.mendeley.com/documents/?uuid=7fa1f517-55ce-4be7-af81-26ebdba36a95"]}],"mendeley":{"formattedCitation":"(DeBlaere et al., 2019)","plainTextFormattedCitation":"(DeBlaere et al., 2019)","previouslyFormattedCitation":"(DeBlaere et al., 2019)"},"properties":{"noteIndex":0},"schema":"https://github.com/citation-style-language/schema/raw/master/csl-citation.json"}</w:instrText>
      </w:r>
      <w:r w:rsidR="00E74783">
        <w:rPr>
          <w:color w:val="0070C0"/>
        </w:rPr>
        <w:fldChar w:fldCharType="separate"/>
      </w:r>
      <w:r w:rsidR="00E74783" w:rsidRPr="00E74783">
        <w:rPr>
          <w:noProof/>
          <w:color w:val="0070C0"/>
        </w:rPr>
        <w:t>(DeBlaere et al., 2019)</w:t>
      </w:r>
      <w:r w:rsidR="00E74783">
        <w:rPr>
          <w:color w:val="0070C0"/>
        </w:rPr>
        <w:fldChar w:fldCharType="end"/>
      </w:r>
      <w:r w:rsidR="00E74783">
        <w:rPr>
          <w:color w:val="0070C0"/>
        </w:rPr>
        <w:t>.</w:t>
      </w:r>
      <w:r w:rsidR="00902120">
        <w:rPr>
          <w:color w:val="0070C0"/>
        </w:rPr>
        <w:t xml:space="preserve"> In particular, by </w:t>
      </w:r>
      <w:r w:rsidR="00A747E3">
        <w:rPr>
          <w:color w:val="0070C0"/>
        </w:rPr>
        <w:t>infusi</w:t>
      </w:r>
      <w:r w:rsidR="00902120">
        <w:rPr>
          <w:color w:val="0070C0"/>
        </w:rPr>
        <w:t>ng</w:t>
      </w:r>
      <w:r w:rsidR="00A747E3">
        <w:rPr>
          <w:color w:val="0070C0"/>
        </w:rPr>
        <w:t xml:space="preserve"> </w:t>
      </w:r>
      <w:r w:rsidR="00902120">
        <w:rPr>
          <w:color w:val="0070C0"/>
        </w:rPr>
        <w:t>e</w:t>
      </w:r>
      <w:r w:rsidR="00A747E3">
        <w:rPr>
          <w:color w:val="0070C0"/>
        </w:rPr>
        <w:t>lements of social justice in</w:t>
      </w:r>
      <w:r w:rsidR="003064F6">
        <w:rPr>
          <w:color w:val="0070C0"/>
        </w:rPr>
        <w:t>to the multicultural counseling approach</w:t>
      </w:r>
      <w:r w:rsidR="00BB538F">
        <w:rPr>
          <w:color w:val="0070C0"/>
        </w:rPr>
        <w:t>.</w:t>
      </w:r>
    </w:p>
    <w:p w14:paraId="3C50112B" w14:textId="44AAFCD2" w:rsidR="00F73A86" w:rsidRPr="00AD48D7" w:rsidRDefault="00BB538F" w:rsidP="00902120">
      <w:pPr>
        <w:spacing w:line="480" w:lineRule="auto"/>
        <w:ind w:firstLine="720"/>
        <w:rPr>
          <w:rFonts w:ascii="Times" w:hAnsi="Times"/>
          <w:color w:val="4472C4" w:themeColor="accent1"/>
        </w:rPr>
      </w:pPr>
      <w:r>
        <w:rPr>
          <w:color w:val="0070C0"/>
        </w:rPr>
        <w:t xml:space="preserve">Nonetheless, </w:t>
      </w:r>
      <w:r w:rsidR="001C76FE" w:rsidRPr="001C76FE">
        <w:rPr>
          <w:color w:val="4472C4" w:themeColor="accent1"/>
        </w:rPr>
        <w:t xml:space="preserve">the </w:t>
      </w:r>
      <w:r w:rsidR="00F73A86" w:rsidRPr="001C76FE">
        <w:rPr>
          <w:color w:val="4472C4" w:themeColor="accent1"/>
        </w:rPr>
        <w:t>authors understand that social justice counseling</w:t>
      </w:r>
      <w:r w:rsidR="00DE0CD6">
        <w:rPr>
          <w:color w:val="4472C4" w:themeColor="accent1"/>
        </w:rPr>
        <w:t xml:space="preserve"> (or counseling for social justice, as this article the terms are us </w:t>
      </w:r>
      <w:r w:rsidR="005E177D">
        <w:rPr>
          <w:color w:val="4472C4" w:themeColor="accent1"/>
        </w:rPr>
        <w:t>interchangeable</w:t>
      </w:r>
      <w:r w:rsidR="00463FE2">
        <w:rPr>
          <w:color w:val="4472C4" w:themeColor="accent1"/>
        </w:rPr>
        <w:t>)</w:t>
      </w:r>
      <w:r w:rsidR="00F73A86" w:rsidRPr="001C76FE">
        <w:rPr>
          <w:color w:val="4472C4" w:themeColor="accent1"/>
        </w:rPr>
        <w:t xml:space="preserve"> and multicultural counseling are independent and separate entities seeking different outcomes from the counseling process </w:t>
      </w:r>
      <w:r w:rsidR="00B4235A" w:rsidRPr="001C76FE">
        <w:rPr>
          <w:color w:val="4472C4" w:themeColor="accent1"/>
        </w:rPr>
        <w:fldChar w:fldCharType="begin" w:fldLock="1"/>
      </w:r>
      <w:r w:rsidR="00AC0D3F">
        <w:rPr>
          <w:color w:val="4472C4" w:themeColor="accent1"/>
        </w:rPr>
        <w:instrText>ADDIN CSL_CITATION {"citationItems":[{"id":"ITEM-1","itemData":{"DOI":"10.1177/0011000003031003006","ISBN":"00110000","ISSN":"00110000","abstract":"Vera and Speight's (2003 [this issue]) use of the current Multicultural Competencies (Sue et al., 1998) to criticize all multicultural cultural social justice interventions may be unfair. The author offers some perspectives on shifting the focus of counseling psychology to marginalized groups but advises that minority status and economic realities may impede the shift. ","author":[{"dropping-particle":"","family":"Helms","given":"Janet E.","non-dropping-particle":"","parse-names":false,"suffix":""}],"container-title":"The Counseling Psychologist","id":"ITEM-1","issue":"3","issued":{"date-parts":[["2003"]]},"page":"305-313","title":"A Pragmatic View of Social Justice","type":"article-journal","volume":"31"},"uris":["http://www.mendeley.com/documents/?uuid=8530b917-1e71-49a8-b023-23e06b770307"]},{"id":"ITEM-2","itemData":{"DOI":"10.1177/0011000008319986","ISSN":"0011-0000","abstract":"This article presents the findings of a descriptive content analysis of 54 multicultural and diversity-related course syllabi drawn from counseling and counseling psychology programs accredited by the American Psychological Association and the Accreditation of Counseling and Related Programs. Results suggest that most courses adhere to the knowledge, awareness, and skills paradigm of multicultural competence. However, actual course content varies considerably. Whereas the findings identify social justice content as a growing presence in multicultural courses, there is a need to more clearly outline the fundamental points of distinction and overlap between multicultural competence and social justice advocacy in counselor and counseling psychology training.","author":[{"dropping-particle":"","family":"Pieterse","given":"Alex L","non-dropping-particle":"","parse-names":false,"suffix":""},{"dropping-particle":"","family":"Evans","given":"Sarah A","non-dropping-particle":"","parse-names":false,"suffix":""},{"dropping-particle":"","family":"Risner-Butner","given":"Amelia","non-dropping-particle":"","parse-names":false,"suffix":""},{"dropping-particle":"","family":"Collins","given":"Noah M","non-dropping-particle":"","parse-names":false,"suffix":""},{"dropping-particle":"","family":"Mason","given":"Laura Beth","non-dropping-particle":"","parse-names":false,"suffix":""}],"container-title":"The Counseling Psychologist","id":"ITEM-2","issue":"1","issued":{"date-parts":[["2008","2","12"]]},"note":"doi: 10.1177/0011000008319986","page":"93-115","publisher":"SAGE Publications Inc","title":"Multicultural Competence and Social Justice Training in Counseling Psychology and Counselor Education: A Review and Analysis of a Sample of Multicultural Course Syllabi","type":"article-journal","volume":"37"},"uris":["http://www.mendeley.com/documents/?uuid=2ccc4db2-334d-4b52-a442-272856693b5f"]}],"mendeley":{"formattedCitation":"(Helms, 2003; Pieterse et al., 2008)","plainTextFormattedCitation":"(Helms, 2003; Pieterse et al., 2008)","previouslyFormattedCitation":"(Helms, 2003; Pieterse et al., 2008)"},"properties":{"noteIndex":0},"schema":"https://github.com/citation-style-language/schema/raw/master/csl-citation.json"}</w:instrText>
      </w:r>
      <w:r w:rsidR="00B4235A" w:rsidRPr="001C76FE">
        <w:rPr>
          <w:color w:val="4472C4" w:themeColor="accent1"/>
        </w:rPr>
        <w:fldChar w:fldCharType="separate"/>
      </w:r>
      <w:r w:rsidRPr="00BB538F">
        <w:rPr>
          <w:noProof/>
          <w:color w:val="4472C4" w:themeColor="accent1"/>
        </w:rPr>
        <w:t>(Helms, 2003; Pieterse et al., 2008)</w:t>
      </w:r>
      <w:r w:rsidR="00B4235A" w:rsidRPr="001C76FE">
        <w:rPr>
          <w:color w:val="4472C4" w:themeColor="accent1"/>
        </w:rPr>
        <w:fldChar w:fldCharType="end"/>
      </w:r>
      <w:r w:rsidR="00F73A86" w:rsidRPr="001C76FE">
        <w:rPr>
          <w:color w:val="4472C4" w:themeColor="accent1"/>
        </w:rPr>
        <w:t xml:space="preserve">. </w:t>
      </w:r>
      <w:r w:rsidR="00EB5A22">
        <w:rPr>
          <w:color w:val="0070C0"/>
        </w:rPr>
        <w:t xml:space="preserve">Again, </w:t>
      </w:r>
      <w:r w:rsidR="00B77F82">
        <w:rPr>
          <w:color w:val="0070C0"/>
        </w:rPr>
        <w:t xml:space="preserve">the previous statement </w:t>
      </w:r>
      <w:r w:rsidR="00B63F92">
        <w:rPr>
          <w:color w:val="0070C0"/>
        </w:rPr>
        <w:t>does not</w:t>
      </w:r>
      <w:r w:rsidR="00EB5A22">
        <w:rPr>
          <w:color w:val="0070C0"/>
        </w:rPr>
        <w:t xml:space="preserve"> diminish or omit the tremendous work done by many psychologists to integrate multicultural counseling with counseling for social justice</w:t>
      </w:r>
      <w:r w:rsidR="00B63F92">
        <w:rPr>
          <w:color w:val="0070C0"/>
        </w:rPr>
        <w:t>. It is our intention</w:t>
      </w:r>
      <w:r w:rsidR="00B77F82">
        <w:rPr>
          <w:color w:val="0070C0"/>
        </w:rPr>
        <w:t xml:space="preserve"> to point out that integration usually takes place when two terms are </w:t>
      </w:r>
      <w:r w:rsidR="00B63F92">
        <w:rPr>
          <w:color w:val="0070C0"/>
        </w:rPr>
        <w:t>generally</w:t>
      </w:r>
      <w:r w:rsidR="00B77F82">
        <w:rPr>
          <w:color w:val="0070C0"/>
        </w:rPr>
        <w:t xml:space="preserve"> </w:t>
      </w:r>
      <w:r w:rsidR="00B63F92">
        <w:rPr>
          <w:color w:val="0070C0"/>
        </w:rPr>
        <w:t>entirely</w:t>
      </w:r>
      <w:r w:rsidR="00B77F82">
        <w:rPr>
          <w:color w:val="0070C0"/>
        </w:rPr>
        <w:t xml:space="preserve"> understood and accepted</w:t>
      </w:r>
      <w:r w:rsidR="00B63F92">
        <w:rPr>
          <w:color w:val="0070C0"/>
        </w:rPr>
        <w:t>,</w:t>
      </w:r>
      <w:r w:rsidR="00B77F82">
        <w:rPr>
          <w:color w:val="0070C0"/>
        </w:rPr>
        <w:t xml:space="preserve"> and that is not the case for multicultural counseling and coun</w:t>
      </w:r>
      <w:r w:rsidR="00B77F82" w:rsidRPr="00B77F82">
        <w:rPr>
          <w:color w:val="0070C0"/>
        </w:rPr>
        <w:t>seling for social justice</w:t>
      </w:r>
      <w:r w:rsidR="00B63F92">
        <w:rPr>
          <w:color w:val="0070C0"/>
        </w:rPr>
        <w:t xml:space="preserve"> as</w:t>
      </w:r>
      <w:r w:rsidR="00B77F82" w:rsidRPr="00B77F82">
        <w:rPr>
          <w:color w:val="0070C0"/>
        </w:rPr>
        <w:t xml:space="preserve"> we can see that</w:t>
      </w:r>
      <w:r w:rsidR="00EB5A22" w:rsidRPr="00B77F82">
        <w:rPr>
          <w:color w:val="0070C0"/>
        </w:rPr>
        <w:t xml:space="preserve"> </w:t>
      </w:r>
      <w:r w:rsidR="00B63F92">
        <w:rPr>
          <w:color w:val="0070C0"/>
        </w:rPr>
        <w:t>minorities'</w:t>
      </w:r>
      <w:r w:rsidR="00EB5A22" w:rsidRPr="00B77F82">
        <w:rPr>
          <w:color w:val="0070C0"/>
        </w:rPr>
        <w:t xml:space="preserve"> mental health </w:t>
      </w:r>
      <w:r w:rsidR="00B77F82" w:rsidRPr="00B77F82">
        <w:rPr>
          <w:color w:val="0070C0"/>
        </w:rPr>
        <w:t xml:space="preserve">realities </w:t>
      </w:r>
      <w:r w:rsidR="00B63F92">
        <w:rPr>
          <w:color w:val="0070C0"/>
        </w:rPr>
        <w:t xml:space="preserve">are </w:t>
      </w:r>
      <w:r w:rsidR="00B77F82" w:rsidRPr="00B77F82">
        <w:rPr>
          <w:color w:val="0070C0"/>
        </w:rPr>
        <w:t xml:space="preserve">still far from resolve </w:t>
      </w:r>
      <w:r w:rsidR="00BB75CE">
        <w:rPr>
          <w:color w:val="0070C0"/>
        </w:rPr>
        <w:fldChar w:fldCharType="begin" w:fldLock="1"/>
      </w:r>
      <w:r w:rsidR="003338F7">
        <w:rPr>
          <w:color w:val="0070C0"/>
        </w:rPr>
        <w:instrText>ADDIN CSL_CITATION {"citationItems":[{"id":"ITEM-1","itemData":{"author":[{"dropping-particle":"","family":"Jacobs","given":"Trent Don","non-dropping-particle":"","parse-names":false,"suffix":""}],"container-title":"Transcend Media Service","id":"ITEM-1","issued":{"date-parts":[["2022"]]},"page":"8","title":"Unsetting coloniality in the psychological sciences by restoring our kindship worldview","type":"webpage"},"uris":["http://www.mendeley.com/documents/?uuid=74ae8329-7a61-46e7-9945-6e77e8e63de7"]}],"mendeley":{"formattedCitation":"(Jacobs, 2022)","plainTextFormattedCitation":"(Jacobs, 2022)","previouslyFormattedCitation":"(Jacobs, 2022)"},"properties":{"noteIndex":0},"schema":"https://github.com/citation-style-language/schema/raw/master/csl-citation.json"}</w:instrText>
      </w:r>
      <w:r w:rsidR="00BB75CE">
        <w:rPr>
          <w:color w:val="0070C0"/>
        </w:rPr>
        <w:fldChar w:fldCharType="separate"/>
      </w:r>
      <w:r w:rsidR="00BB75CE" w:rsidRPr="00BB75CE">
        <w:rPr>
          <w:noProof/>
          <w:color w:val="0070C0"/>
        </w:rPr>
        <w:t>(Jacobs, 2022)</w:t>
      </w:r>
      <w:r w:rsidR="00BB75CE">
        <w:rPr>
          <w:color w:val="0070C0"/>
        </w:rPr>
        <w:fldChar w:fldCharType="end"/>
      </w:r>
      <w:r w:rsidR="00F73A86">
        <w:rPr>
          <w:color w:val="0E101A"/>
        </w:rPr>
        <w:t xml:space="preserve">. </w:t>
      </w:r>
      <w:r w:rsidR="00FD789D" w:rsidRPr="005C4F69">
        <w:rPr>
          <w:color w:val="0070C0"/>
        </w:rPr>
        <w:t xml:space="preserve">Therefore, </w:t>
      </w:r>
      <w:r w:rsidR="005C4F69" w:rsidRPr="005C4F69">
        <w:rPr>
          <w:color w:val="0070C0"/>
        </w:rPr>
        <w:t xml:space="preserve">we continue </w:t>
      </w:r>
      <w:r w:rsidR="00F73A86" w:rsidRPr="005C4F69">
        <w:rPr>
          <w:color w:val="0070C0"/>
        </w:rPr>
        <w:t xml:space="preserve">to argue that the reality of minorities, particularly ethnic minorities, needs a better definition of social justice. A more collective definition and a fluid perspective where multiple multicultural realities and perspectives can be a part of the definition before the shift </w:t>
      </w:r>
      <w:r w:rsidR="005C4F69">
        <w:rPr>
          <w:color w:val="0070C0"/>
        </w:rPr>
        <w:t>to complete integration of</w:t>
      </w:r>
      <w:r w:rsidR="00F73A86" w:rsidRPr="005C4F69">
        <w:rPr>
          <w:color w:val="0070C0"/>
        </w:rPr>
        <w:t xml:space="preserve"> multicultural </w:t>
      </w:r>
      <w:r w:rsidR="005C4F69">
        <w:rPr>
          <w:color w:val="0070C0"/>
        </w:rPr>
        <w:t xml:space="preserve">counseling </w:t>
      </w:r>
      <w:r w:rsidR="00F73A86" w:rsidRPr="005C4F69">
        <w:rPr>
          <w:color w:val="0070C0"/>
        </w:rPr>
        <w:t xml:space="preserve">to </w:t>
      </w:r>
      <w:r w:rsidR="005C4F69">
        <w:rPr>
          <w:color w:val="0070C0"/>
        </w:rPr>
        <w:t xml:space="preserve">counseling for </w:t>
      </w:r>
      <w:r w:rsidR="00F73A86" w:rsidRPr="005C4F69">
        <w:rPr>
          <w:color w:val="0070C0"/>
        </w:rPr>
        <w:t>social justice can be made.</w:t>
      </w:r>
      <w:r w:rsidR="00AD48D7">
        <w:rPr>
          <w:color w:val="0E101A"/>
        </w:rPr>
        <w:t xml:space="preserve"> </w:t>
      </w:r>
      <w:r w:rsidR="005C4F69">
        <w:rPr>
          <w:color w:val="4472C4" w:themeColor="accent1"/>
        </w:rPr>
        <w:t>Thus,</w:t>
      </w:r>
      <w:r w:rsidR="00AD48D7">
        <w:rPr>
          <w:color w:val="4472C4" w:themeColor="accent1"/>
        </w:rPr>
        <w:t xml:space="preserve"> </w:t>
      </w:r>
      <w:r w:rsidR="00B63F92">
        <w:rPr>
          <w:color w:val="4472C4" w:themeColor="accent1"/>
        </w:rPr>
        <w:t xml:space="preserve">in </w:t>
      </w:r>
      <w:r w:rsidR="00AD48D7">
        <w:rPr>
          <w:color w:val="4472C4" w:themeColor="accent1"/>
        </w:rPr>
        <w:t xml:space="preserve">the </w:t>
      </w:r>
      <w:r w:rsidR="007A0827">
        <w:rPr>
          <w:color w:val="4472C4" w:themeColor="accent1"/>
        </w:rPr>
        <w:t>following</w:t>
      </w:r>
      <w:r w:rsidR="00AD48D7">
        <w:rPr>
          <w:color w:val="4472C4" w:themeColor="accent1"/>
        </w:rPr>
        <w:t xml:space="preserve"> pages of this </w:t>
      </w:r>
      <w:r w:rsidR="0076008B">
        <w:rPr>
          <w:color w:val="4472C4" w:themeColor="accent1"/>
        </w:rPr>
        <w:t>article,</w:t>
      </w:r>
      <w:r w:rsidR="00AD48D7">
        <w:rPr>
          <w:color w:val="4472C4" w:themeColor="accent1"/>
        </w:rPr>
        <w:t xml:space="preserve"> </w:t>
      </w:r>
      <w:r w:rsidR="0076008B">
        <w:rPr>
          <w:color w:val="4472C4" w:themeColor="accent1"/>
        </w:rPr>
        <w:t>we</w:t>
      </w:r>
      <w:r w:rsidR="00AD48D7">
        <w:rPr>
          <w:color w:val="4472C4" w:themeColor="accent1"/>
        </w:rPr>
        <w:t xml:space="preserve"> provide a brief history of social justice in counseling as we know it today</w:t>
      </w:r>
      <w:r w:rsidR="0076008B">
        <w:rPr>
          <w:color w:val="4472C4" w:themeColor="accent1"/>
        </w:rPr>
        <w:t xml:space="preserve">. Following the </w:t>
      </w:r>
      <w:r w:rsidR="007A0827">
        <w:rPr>
          <w:color w:val="4472C4" w:themeColor="accent1"/>
        </w:rPr>
        <w:t>short</w:t>
      </w:r>
      <w:r w:rsidR="0076008B">
        <w:rPr>
          <w:color w:val="4472C4" w:themeColor="accent1"/>
        </w:rPr>
        <w:t xml:space="preserve"> history</w:t>
      </w:r>
      <w:r w:rsidR="002D5C08">
        <w:rPr>
          <w:color w:val="4472C4" w:themeColor="accent1"/>
        </w:rPr>
        <w:t>,</w:t>
      </w:r>
      <w:r w:rsidR="0076008B">
        <w:rPr>
          <w:color w:val="4472C4" w:themeColor="accent1"/>
        </w:rPr>
        <w:t xml:space="preserve"> </w:t>
      </w:r>
      <w:r w:rsidR="007A0827">
        <w:rPr>
          <w:color w:val="4472C4" w:themeColor="accent1"/>
        </w:rPr>
        <w:t xml:space="preserve">we are presenting </w:t>
      </w:r>
      <w:r w:rsidR="002D5C08">
        <w:rPr>
          <w:color w:val="4472C4" w:themeColor="accent1"/>
        </w:rPr>
        <w:t xml:space="preserve">what we understand to be </w:t>
      </w:r>
      <w:r w:rsidR="0076008B">
        <w:rPr>
          <w:color w:val="4472C4" w:themeColor="accent1"/>
        </w:rPr>
        <w:t xml:space="preserve">the status of </w:t>
      </w:r>
      <w:r w:rsidR="0076008B">
        <w:rPr>
          <w:color w:val="4472C4" w:themeColor="accent1"/>
        </w:rPr>
        <w:lastRenderedPageBreak/>
        <w:t xml:space="preserve">counseling for social justice </w:t>
      </w:r>
      <w:r w:rsidR="007A0827">
        <w:rPr>
          <w:color w:val="4472C4" w:themeColor="accent1"/>
        </w:rPr>
        <w:t xml:space="preserve">at </w:t>
      </w:r>
      <w:r w:rsidR="002D5C08">
        <w:rPr>
          <w:color w:val="4472C4" w:themeColor="accent1"/>
        </w:rPr>
        <w:t>this moment</w:t>
      </w:r>
      <w:r w:rsidR="001736E6">
        <w:rPr>
          <w:color w:val="4472C4" w:themeColor="accent1"/>
        </w:rPr>
        <w:t xml:space="preserve">, </w:t>
      </w:r>
      <w:r w:rsidR="0076008B">
        <w:rPr>
          <w:color w:val="4472C4" w:themeColor="accent1"/>
        </w:rPr>
        <w:t xml:space="preserve">we are examining two </w:t>
      </w:r>
      <w:r w:rsidR="002D5C08">
        <w:rPr>
          <w:color w:val="4472C4" w:themeColor="accent1"/>
        </w:rPr>
        <w:t xml:space="preserve">specific </w:t>
      </w:r>
      <w:r w:rsidR="0076008B">
        <w:rPr>
          <w:color w:val="4472C4" w:themeColor="accent1"/>
        </w:rPr>
        <w:t xml:space="preserve">articles that </w:t>
      </w:r>
      <w:r w:rsidR="00086117">
        <w:rPr>
          <w:color w:val="4472C4" w:themeColor="accent1"/>
        </w:rPr>
        <w:t>deconstruct</w:t>
      </w:r>
      <w:r w:rsidR="0076008B">
        <w:rPr>
          <w:color w:val="4472C4" w:themeColor="accent1"/>
        </w:rPr>
        <w:t xml:space="preserve"> counseling for social justice</w:t>
      </w:r>
      <w:r w:rsidR="002D5C08">
        <w:rPr>
          <w:color w:val="4472C4" w:themeColor="accent1"/>
        </w:rPr>
        <w:t>. To conclude</w:t>
      </w:r>
      <w:r w:rsidR="0076008B">
        <w:rPr>
          <w:color w:val="4472C4" w:themeColor="accent1"/>
        </w:rPr>
        <w:t xml:space="preserve">, we </w:t>
      </w:r>
      <w:r w:rsidR="002D5C08">
        <w:rPr>
          <w:color w:val="4472C4" w:themeColor="accent1"/>
        </w:rPr>
        <w:t>present</w:t>
      </w:r>
      <w:r w:rsidR="0076008B">
        <w:rPr>
          <w:color w:val="4472C4" w:themeColor="accent1"/>
        </w:rPr>
        <w:t xml:space="preserve"> a </w:t>
      </w:r>
      <w:r w:rsidR="007A0827">
        <w:rPr>
          <w:color w:val="4472C4" w:themeColor="accent1"/>
        </w:rPr>
        <w:t>p</w:t>
      </w:r>
      <w:r w:rsidR="002D5C08">
        <w:rPr>
          <w:color w:val="4472C4" w:themeColor="accent1"/>
        </w:rPr>
        <w:t>ossible</w:t>
      </w:r>
      <w:r w:rsidR="0076008B">
        <w:rPr>
          <w:color w:val="4472C4" w:themeColor="accent1"/>
        </w:rPr>
        <w:t xml:space="preserve"> definition </w:t>
      </w:r>
      <w:r w:rsidR="002D5C08">
        <w:rPr>
          <w:color w:val="4472C4" w:themeColor="accent1"/>
        </w:rPr>
        <w:t xml:space="preserve">combined with a </w:t>
      </w:r>
      <w:r w:rsidR="0076008B">
        <w:rPr>
          <w:color w:val="4472C4" w:themeColor="accent1"/>
        </w:rPr>
        <w:t>theory using anti-</w:t>
      </w:r>
      <w:r w:rsidR="00086117">
        <w:rPr>
          <w:color w:val="4472C4" w:themeColor="accent1"/>
        </w:rPr>
        <w:t>oppressive</w:t>
      </w:r>
      <w:r w:rsidR="0076008B">
        <w:rPr>
          <w:color w:val="4472C4" w:themeColor="accent1"/>
        </w:rPr>
        <w:t xml:space="preserve"> elements to support the applicability of </w:t>
      </w:r>
      <w:r w:rsidR="00086117">
        <w:rPr>
          <w:color w:val="4472C4" w:themeColor="accent1"/>
        </w:rPr>
        <w:t>counseling for social justice across cultures.</w:t>
      </w:r>
      <w:r w:rsidR="0076008B">
        <w:rPr>
          <w:color w:val="4472C4" w:themeColor="accent1"/>
        </w:rPr>
        <w:t xml:space="preserve"> </w:t>
      </w:r>
    </w:p>
    <w:p w14:paraId="71D8B920" w14:textId="77777777" w:rsidR="00F73A86" w:rsidRDefault="00F73A86" w:rsidP="00D851A5">
      <w:pPr>
        <w:pStyle w:val="NormalWeb"/>
        <w:spacing w:before="0" w:beforeAutospacing="0" w:after="0" w:afterAutospacing="0" w:line="360" w:lineRule="auto"/>
        <w:contextualSpacing/>
        <w:jc w:val="center"/>
        <w:rPr>
          <w:color w:val="0E101A"/>
        </w:rPr>
      </w:pPr>
      <w:r>
        <w:rPr>
          <w:color w:val="0E101A"/>
        </w:rPr>
        <w:t>Short History of Social Justice</w:t>
      </w:r>
    </w:p>
    <w:p w14:paraId="7FD9D2E1" w14:textId="20EB75D8"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The social justice movement gained strength beyond the counseling profession, evidenced by the rise </w:t>
      </w:r>
      <w:r w:rsidR="00BB538F">
        <w:rPr>
          <w:color w:val="0E101A"/>
        </w:rPr>
        <w:t>of</w:t>
      </w:r>
      <w:r>
        <w:rPr>
          <w:color w:val="0E101A"/>
        </w:rPr>
        <w:t xml:space="preserve"> concern in division 17 of the American Psychological Association with Vera and </w:t>
      </w:r>
      <w:r w:rsidR="00BB538F">
        <w:rPr>
          <w:color w:val="0E101A"/>
        </w:rPr>
        <w:t>Speight's</w:t>
      </w:r>
      <w:r w:rsidR="00B4235A">
        <w:rPr>
          <w:color w:val="0E101A"/>
        </w:rPr>
        <w:t xml:space="preserve"> (2003) </w:t>
      </w:r>
      <w:r>
        <w:rPr>
          <w:color w:val="0E101A"/>
        </w:rPr>
        <w:t xml:space="preserve">writings and Janet Helms in 2003. Nonetheless, the term "Social Justice" is nothing new as it arrived in the English language in the 19th century, often as a synonym for distributive justice </w:t>
      </w:r>
      <w:r w:rsidR="00B4235A">
        <w:rPr>
          <w:color w:val="0E101A"/>
        </w:rPr>
        <w:fldChar w:fldCharType="begin" w:fldLock="1"/>
      </w:r>
      <w:r w:rsidR="00B4235A">
        <w:rPr>
          <w:color w:val="0E101A"/>
        </w:rPr>
        <w:instrText>ADDIN CSL_CITATION {"citationItems":[{"id":"ITEM-1","itemData":{"DOI":"10.1037/teo0000097","ISSN":"2151-3341(Electronic),1068-8471(Print)","abstract":"Given widespread interest and commitment among psychologists to promote social justice, this article takes up the question “What is social justice?” and critically examines the efforts of psychologists in its pursuit. Contemporary challenges to defining social justice are discussed as well as problems resulting from an absence of consensus regarding its meaning. It is argued that social justice only can be understood in light of its particular history. A brief historical overview of social justice is provided. This history supplies the grounds for a critical treatment of conceptions of social justice and psychological initiatives. Fraser’s framework for social justice is presented as a theoretical guide for psychologists that can be defended in light of a “best account.” (PsycINFO Database Record (c) 2018 APA, all rights reserved)","author":[{"dropping-particle":"","family":"Thrift","given":"Erin","non-dropping-particle":"","parse-names":false,"suffix":""},{"dropping-particle":"","family":"Sugarman","given":"Jeff","non-dropping-particle":"","parse-names":false,"suffix":""}],"container-title":"Journal of theoretical and philosophical psychology","id":"ITEM-1","issue":"1","issued":{"date-parts":[["2018"]]},"page":"1-17","publisher":"Educational Publishing Foundation","publisher-place":"Thrift, Erin: Faculty of Education, Simon Fraser University, 8888 University Drive, Burnaby, BC, Canada, V5A 1S6, ethrift@sfu.ca","title":"What is social justice? Implications for psychology.","type":"article-journal","volume":"39"},"uris":["http://www.mendeley.com/documents/?uuid=b2f51d13-9119-4540-a2c8-b39913e9a459"]}],"mendeley":{"formattedCitation":"(Thrift &amp; Sugarman, 2018)","plainTextFormattedCitation":"(Thrift &amp; Sugarman, 2018)","previouslyFormattedCitation":"(Thrift &amp; Sugarman, 2018)"},"properties":{"noteIndex":0},"schema":"https://github.com/citation-style-language/schema/raw/master/csl-citation.json"}</w:instrText>
      </w:r>
      <w:r w:rsidR="00B4235A">
        <w:rPr>
          <w:color w:val="0E101A"/>
        </w:rPr>
        <w:fldChar w:fldCharType="separate"/>
      </w:r>
      <w:r w:rsidR="00B4235A" w:rsidRPr="00B4235A">
        <w:rPr>
          <w:noProof/>
          <w:color w:val="0E101A"/>
        </w:rPr>
        <w:t>(Thrift &amp; Sugarman, 2018)</w:t>
      </w:r>
      <w:r w:rsidR="00B4235A">
        <w:rPr>
          <w:color w:val="0E101A"/>
        </w:rPr>
        <w:fldChar w:fldCharType="end"/>
      </w:r>
      <w:r>
        <w:rPr>
          <w:color w:val="0E101A"/>
        </w:rPr>
        <w:t xml:space="preserve">. Rectenwald (2018) explains that “Social Justice” dates back to 19th-century Catholic social theory. Developed in the early 1840s by Luigi Taparelli d'Azeglio, an aristocrat-turned-Jesuit priest, the </w:t>
      </w:r>
      <w:r w:rsidR="00BB538F">
        <w:rPr>
          <w:color w:val="0E101A"/>
        </w:rPr>
        <w:t xml:space="preserve">social justice </w:t>
      </w:r>
      <w:r>
        <w:rPr>
          <w:color w:val="0E101A"/>
        </w:rPr>
        <w:t>concept served as a new kind of justice</w:t>
      </w:r>
      <w:r w:rsidR="00BB538F">
        <w:rPr>
          <w:color w:val="0E101A"/>
        </w:rPr>
        <w:t xml:space="preserve">. </w:t>
      </w:r>
      <w:r w:rsidR="00D406AE">
        <w:rPr>
          <w:color w:val="0E101A"/>
        </w:rPr>
        <w:t xml:space="preserve">Social justice is </w:t>
      </w:r>
      <w:r>
        <w:rPr>
          <w:color w:val="0E101A"/>
        </w:rPr>
        <w:t>added to those already included in the doctrine of Catholic justice</w:t>
      </w:r>
      <w:r w:rsidR="00D406AE">
        <w:rPr>
          <w:color w:val="0E101A"/>
        </w:rPr>
        <w:t>,</w:t>
      </w:r>
      <w:r>
        <w:rPr>
          <w:color w:val="0E101A"/>
        </w:rPr>
        <w:t xml:space="preserve"> </w:t>
      </w:r>
      <w:r w:rsidR="00D406AE">
        <w:rPr>
          <w:color w:val="0E101A"/>
        </w:rPr>
        <w:t xml:space="preserve">such as </w:t>
      </w:r>
      <w:r>
        <w:rPr>
          <w:color w:val="0E101A"/>
        </w:rPr>
        <w:t xml:space="preserve">commutative, distributive, and legal justice. Social justice was the Catholic church's response to the consequences of the industrial development that, for workers, resulted in more poverty, which included more dangerous and unsecured ways of living. Eventually, social justice became the Catholic church doctrine. They presented </w:t>
      </w:r>
      <w:r w:rsidR="00657091">
        <w:rPr>
          <w:color w:val="0E101A"/>
        </w:rPr>
        <w:t>charitable and philanthropic organizations'</w:t>
      </w:r>
      <w:r>
        <w:rPr>
          <w:color w:val="0E101A"/>
        </w:rPr>
        <w:t xml:space="preserve"> protection, creation, and mobilization </w:t>
      </w:r>
      <w:r w:rsidR="00657091">
        <w:rPr>
          <w:color w:val="0E101A"/>
        </w:rPr>
        <w:t xml:space="preserve">principles </w:t>
      </w:r>
      <w:r>
        <w:rPr>
          <w:color w:val="0E101A"/>
        </w:rPr>
        <w:t>that address the individual, economic, and political inequality aggravated by the new industrial economy</w:t>
      </w:r>
      <w:r w:rsidR="00B4235A">
        <w:rPr>
          <w:color w:val="0E101A"/>
        </w:rPr>
        <w:t xml:space="preserve"> </w:t>
      </w:r>
      <w:r w:rsidR="00B4235A">
        <w:rPr>
          <w:color w:val="0E101A"/>
        </w:rPr>
        <w:fldChar w:fldCharType="begin" w:fldLock="1"/>
      </w:r>
      <w:r w:rsidR="00B6468E">
        <w:rPr>
          <w:color w:val="0E101A"/>
        </w:rPr>
        <w:instrText>ADDIN CSL_CITATION {"citationItems":[{"id":"ITEM-1","itemData":{"author":[{"dropping-particle":"","family":"Rectenwald","given":"Michael","non-dropping-particle":"","parse-names":false,"suffix":""}],"container-title":"New English Review","id":"ITEM-1","issued":{"date-parts":[["2018","8"]]},"page":"2-8","publisher-place":"New York, NY","title":"On the origins and character of “social justice”","type":"article-journal"},"uris":["http://www.mendeley.com/documents/?uuid=cb2681a1-db12-4efb-b460-c176541d76fd"]}],"mendeley":{"formattedCitation":"(Rectenwald, 2018)","plainTextFormattedCitation":"(Rectenwald, 2018)","previouslyFormattedCitation":"(Rectenwald, 2018)"},"properties":{"noteIndex":0},"schema":"https://github.com/citation-style-language/schema/raw/master/csl-citation.json"}</w:instrText>
      </w:r>
      <w:r w:rsidR="00B4235A">
        <w:rPr>
          <w:color w:val="0E101A"/>
        </w:rPr>
        <w:fldChar w:fldCharType="separate"/>
      </w:r>
      <w:r w:rsidR="00B4235A" w:rsidRPr="00B4235A">
        <w:rPr>
          <w:noProof/>
          <w:color w:val="0E101A"/>
        </w:rPr>
        <w:t>(Rectenwald, 2018)</w:t>
      </w:r>
      <w:r w:rsidR="00B4235A">
        <w:rPr>
          <w:color w:val="0E101A"/>
        </w:rPr>
        <w:fldChar w:fldCharType="end"/>
      </w:r>
      <w:r>
        <w:rPr>
          <w:color w:val="0E101A"/>
        </w:rPr>
        <w:t>.</w:t>
      </w:r>
    </w:p>
    <w:p w14:paraId="627BFFEA" w14:textId="3475986A" w:rsidR="00F73A86" w:rsidRDefault="00F73A86" w:rsidP="00D851A5">
      <w:pPr>
        <w:pStyle w:val="NormalWeb"/>
        <w:spacing w:before="0" w:beforeAutospacing="0" w:after="0" w:afterAutospacing="0" w:line="360" w:lineRule="auto"/>
        <w:ind w:firstLine="720"/>
        <w:contextualSpacing/>
        <w:rPr>
          <w:color w:val="0E101A"/>
        </w:rPr>
      </w:pPr>
      <w:r>
        <w:rPr>
          <w:color w:val="0E101A"/>
        </w:rPr>
        <w:t>Furthermore, they share the concern for justice as applied to the social domain. Social justice was presented as a fact-based theory to work with the downfolds of socialism and liberalism (Burke, 2014). According to Rectenwald (2018), Social justice was not different from any other type of justice.</w:t>
      </w:r>
    </w:p>
    <w:p w14:paraId="3D02D50D" w14:textId="2FD949C8"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In 1971 John Rawls coined social justice in his book “A theory of justice” </w:t>
      </w:r>
      <w:r w:rsidR="00B6468E">
        <w:rPr>
          <w:color w:val="0E101A"/>
        </w:rPr>
        <w:fldChar w:fldCharType="begin" w:fldLock="1"/>
      </w:r>
      <w:r w:rsidR="00B6468E">
        <w:rPr>
          <w:color w:val="0E101A"/>
        </w:rPr>
        <w:instrText>ADDIN CSL_CITATION {"citationItems":[{"id":"ITEM-1","itemData":{"author":[{"dropping-particle":"","family":"Rawls","given":"John","non-dropping-particle":"","parse-names":false,"suffix":""}],"id":"ITEM-1","issued":{"date-parts":[["1971"]]},"number-of-pages":"560","publisher":"Harvard University Press","publisher-place":"Cambridge, Mass","title":"A theory of justice","type":"book"},"uris":["http://www.mendeley.com/documents/?uuid=ca191fe1-492f-49bd-9923-a36507510522"]}],"mendeley":{"formattedCitation":"(Rawls, 1971)","plainTextFormattedCitation":"(Rawls, 1971)","previouslyFormattedCitation":"(Rawls, 1971)"},"properties":{"noteIndex":0},"schema":"https://github.com/citation-style-language/schema/raw/master/csl-citation.json"}</w:instrText>
      </w:r>
      <w:r w:rsidR="00B6468E">
        <w:rPr>
          <w:color w:val="0E101A"/>
        </w:rPr>
        <w:fldChar w:fldCharType="separate"/>
      </w:r>
      <w:r w:rsidR="00B6468E" w:rsidRPr="00B6468E">
        <w:rPr>
          <w:noProof/>
          <w:color w:val="0E101A"/>
        </w:rPr>
        <w:t>(Rawls, 1971)</w:t>
      </w:r>
      <w:r w:rsidR="00B6468E">
        <w:rPr>
          <w:color w:val="0E101A"/>
        </w:rPr>
        <w:fldChar w:fldCharType="end"/>
      </w:r>
      <w:r w:rsidR="00B6468E">
        <w:rPr>
          <w:color w:val="0E101A"/>
        </w:rPr>
        <w:t>.</w:t>
      </w:r>
      <w:r>
        <w:rPr>
          <w:color w:val="0E101A"/>
        </w:rPr>
        <w:t xml:space="preserve"> Rawls (1971) stresses the importance of two basic principles when defining social justice. These principles are 1) the maintenance of equal rights and fundamental liberties (individual justice); and 2) the equitable distribution of resources, profits, and opportunities to those with the greatest need (distributive justice). </w:t>
      </w:r>
    </w:p>
    <w:p w14:paraId="30B417D5" w14:textId="0512B5CB" w:rsidR="00F73A86" w:rsidRDefault="00F73A86" w:rsidP="00D851A5">
      <w:pPr>
        <w:pStyle w:val="NormalWeb"/>
        <w:spacing w:before="0" w:beforeAutospacing="0" w:after="0" w:afterAutospacing="0" w:line="360" w:lineRule="auto"/>
        <w:ind w:firstLine="720"/>
        <w:contextualSpacing/>
        <w:rPr>
          <w:color w:val="0E101A"/>
        </w:rPr>
      </w:pPr>
      <w:r>
        <w:rPr>
          <w:color w:val="0E101A"/>
        </w:rPr>
        <w:lastRenderedPageBreak/>
        <w:t>Social justice was not initially used about movements for gender or racial equality since it was said that these injustices "remained invisible" until around the 70s (in fact, the term was never used by personalities like Martin Luther King Jr. or Ignacio Martín Baró). The definition of social justice changed during the 70s and began to be applied to inequalities in non-material goods, such as recognizing differences and identity problems.</w:t>
      </w:r>
    </w:p>
    <w:p w14:paraId="36827E31" w14:textId="071D3AC4" w:rsidR="00C75220" w:rsidRPr="00F02838" w:rsidRDefault="00C75220" w:rsidP="00C75220">
      <w:pPr>
        <w:pStyle w:val="NormalWeb"/>
        <w:spacing w:before="0" w:beforeAutospacing="0" w:after="0" w:afterAutospacing="0" w:line="360" w:lineRule="auto"/>
        <w:ind w:firstLine="720"/>
        <w:contextualSpacing/>
        <w:rPr>
          <w:color w:val="4472C4" w:themeColor="accent1"/>
        </w:rPr>
      </w:pPr>
      <w:r>
        <w:rPr>
          <w:color w:val="4472C4" w:themeColor="accent1"/>
        </w:rPr>
        <w:t xml:space="preserve">Although our intention here is to present </w:t>
      </w:r>
      <w:r w:rsidR="001736E6">
        <w:rPr>
          <w:color w:val="4472C4" w:themeColor="accent1"/>
        </w:rPr>
        <w:t xml:space="preserve">a brief history of </w:t>
      </w:r>
      <w:r>
        <w:rPr>
          <w:color w:val="4472C4" w:themeColor="accent1"/>
        </w:rPr>
        <w:t xml:space="preserve">the modern history of social justice is </w:t>
      </w:r>
      <w:r w:rsidR="002D5C08">
        <w:rPr>
          <w:color w:val="4472C4" w:themeColor="accent1"/>
        </w:rPr>
        <w:t>essential</w:t>
      </w:r>
      <w:r>
        <w:rPr>
          <w:color w:val="4472C4" w:themeColor="accent1"/>
        </w:rPr>
        <w:t xml:space="preserve"> to mention that </w:t>
      </w:r>
      <w:r w:rsidR="009660A5">
        <w:rPr>
          <w:color w:val="4472C4" w:themeColor="accent1"/>
        </w:rPr>
        <w:t>the concepts of social justice</w:t>
      </w:r>
      <w:r w:rsidR="002D5C08">
        <w:rPr>
          <w:color w:val="4472C4" w:themeColor="accent1"/>
        </w:rPr>
        <w:t>,</w:t>
      </w:r>
      <w:r w:rsidR="009660A5">
        <w:rPr>
          <w:color w:val="4472C4" w:themeColor="accent1"/>
        </w:rPr>
        <w:t xml:space="preserve"> such as</w:t>
      </w:r>
      <w:r w:rsidR="009B5789">
        <w:rPr>
          <w:color w:val="4472C4" w:themeColor="accent1"/>
        </w:rPr>
        <w:t xml:space="preserve"> </w:t>
      </w:r>
      <w:r w:rsidR="002D5C08">
        <w:rPr>
          <w:color w:val="4472C4" w:themeColor="accent1"/>
        </w:rPr>
        <w:t>distributed</w:t>
      </w:r>
      <w:r w:rsidR="009B5789">
        <w:rPr>
          <w:color w:val="4472C4" w:themeColor="accent1"/>
        </w:rPr>
        <w:t xml:space="preserve"> justice, ethical praxes, and </w:t>
      </w:r>
      <w:r w:rsidR="002D5C08">
        <w:rPr>
          <w:color w:val="4472C4" w:themeColor="accent1"/>
        </w:rPr>
        <w:t>equity</w:t>
      </w:r>
      <w:r w:rsidR="009B5789">
        <w:rPr>
          <w:color w:val="4472C4" w:themeColor="accent1"/>
        </w:rPr>
        <w:t xml:space="preserve"> justice </w:t>
      </w:r>
      <w:r w:rsidR="002D5C08">
        <w:rPr>
          <w:color w:val="4472C4" w:themeColor="accent1"/>
        </w:rPr>
        <w:t>wherein</w:t>
      </w:r>
      <w:r w:rsidR="009B5789">
        <w:rPr>
          <w:color w:val="4472C4" w:themeColor="accent1"/>
        </w:rPr>
        <w:t xml:space="preserve"> existence before </w:t>
      </w:r>
      <w:r w:rsidR="001736E6">
        <w:rPr>
          <w:color w:val="4472C4" w:themeColor="accent1"/>
        </w:rPr>
        <w:t xml:space="preserve">long before </w:t>
      </w:r>
      <w:r w:rsidR="009B5789">
        <w:rPr>
          <w:color w:val="4472C4" w:themeColor="accent1"/>
        </w:rPr>
        <w:t>Christianity</w:t>
      </w:r>
      <w:r w:rsidR="001736E6">
        <w:rPr>
          <w:color w:val="4472C4" w:themeColor="accent1"/>
        </w:rPr>
        <w:t xml:space="preserve"> and it is historical evidence that in fact Christianity </w:t>
      </w:r>
      <w:r w:rsidR="00781194">
        <w:rPr>
          <w:color w:val="4472C4" w:themeColor="accent1"/>
        </w:rPr>
        <w:t xml:space="preserve">in their early phase of </w:t>
      </w:r>
      <w:r w:rsidR="005E177D">
        <w:rPr>
          <w:color w:val="4472C4" w:themeColor="accent1"/>
        </w:rPr>
        <w:t>indoctrination</w:t>
      </w:r>
      <w:r w:rsidR="00781194">
        <w:rPr>
          <w:color w:val="4472C4" w:themeColor="accent1"/>
        </w:rPr>
        <w:t xml:space="preserve"> and </w:t>
      </w:r>
      <w:r w:rsidR="005E177D">
        <w:rPr>
          <w:color w:val="4472C4" w:themeColor="accent1"/>
        </w:rPr>
        <w:t>conversion</w:t>
      </w:r>
      <w:r w:rsidR="00781194">
        <w:rPr>
          <w:color w:val="4472C4" w:themeColor="accent1"/>
        </w:rPr>
        <w:t xml:space="preserve"> were oppressors and utilized violence, erasure of history, and other tools that against what social justice stands for it</w:t>
      </w:r>
      <w:r w:rsidR="009B5789">
        <w:rPr>
          <w:color w:val="4472C4" w:themeColor="accent1"/>
        </w:rPr>
        <w:t xml:space="preserve"> </w:t>
      </w:r>
      <w:r w:rsidR="006320DE">
        <w:rPr>
          <w:color w:val="4472C4" w:themeColor="accent1"/>
        </w:rPr>
        <w:fldChar w:fldCharType="begin" w:fldLock="1"/>
      </w:r>
      <w:r w:rsidR="0083700C">
        <w:rPr>
          <w:color w:val="4472C4" w:themeColor="accent1"/>
        </w:rPr>
        <w:instrText>ADDIN CSL_CITATION {"citationItems":[{"id":"ITEM-1","itemData":{"DOI":"10.1007/978-3-030-72220-3_3","ISBN":"978-3-030-72220-3","abstract":"In this chapter, we offer a conversation (or rather, a product of an ongoing series of historical and current conversations) whose aim is to orient ourselves and the reader to a number of intellectual, political, practical, and theoretical concerns that surround decolonial Africa(n)-centred community psychologies. In the first part of the chapter, we explore how conversation can serve as a collective and epistemologically just modality of knowledge-making within and for Africa(n)-centred decolonial community psychologies. Conversation, we argue, is able to disrupt, build upon, appreciate and stretch some of the ways by which these psychologies are written, practiced and thought about. In the second part of the chapter, we draw upon this conversational method to consider decolonial Africa(n)-centred community psychologies through a critical, non-psychological knowledge canon. Specifically, we dialogue over what the works of Edward Said, Walter Rodney, and the Combahee River Collective are able to offer those of us who are looking to reimagine community psychologies through Africa(n)-centredness and decoloniality. We conclude by ruminating on the potentialities of form (i.e. conversation) and substance (i.e. the non-psychological canon) for decolonising Africa(n)-centred community psychologies.","author":[{"dropping-particle":"","family":"Ratele","given":"Kopano","non-dropping-particle":"","parse-names":false,"suffix":""},{"dropping-particle":"","family":"Stevens","given":"Garth","non-dropping-particle":"","parse-names":false,"suffix":""},{"dropping-particle":"","family":"Malherbe","given":"Nick","non-dropping-particle":"","parse-names":false,"suffix":""}],"editor":[{"dropping-particle":"","family":"Stevens","given":"Garth","non-dropping-particle":"","parse-names":false,"suffix":""},{"dropping-particle":"","family":"Sonn","given":"Christopher C","non-dropping-particle":"","parse-names":false,"suffix":""}],"id":"ITEM-1","issued":{"date-parts":[["2021"]]},"page":"39-58","publisher":"Springer International Publishing","publisher-place":"Cham","title":"An Orienting Conversation on Africa(n)-Centred Decolonial Community Psychologies BT  - Decoloniality and Epistemic Justice in Contemporary Community Psychology","type":"chapter"},"uris":["http://www.mendeley.com/documents/?uuid=a277852e-c4b1-4424-b24a-2aa7d321dace"]},{"id":"ITEM-2","itemData":{"DOI":"10.1111/j.1478-9299.2005.00028.x","ISSN":"1478-9299","abstract":"Social justice is a crucial ideal in contemporary political thought. Yet the concept of social justice is a recent addition to our political vocabulary, and comparatively little is known about its introduction into political debate or its early theoretical trajectory. Some important research has begun to address this issue, adding a valuable historical perspective to present-day controversies about the concept. This article uses this literature to examine two questions. First, how does the modern idea of social justice differ from previous conceptualisations of justice? Second, why and when did social justice first emerge into political discourse?","author":[{"dropping-particle":"","family":"Jackson","given":"Ben","non-dropping-particle":"","parse-names":false,"suffix":""}],"container-title":"Political Studies Review","id":"ITEM-2","issue":"3","issued":{"date-parts":[["2005","9","1"]]},"note":"doi: 10.1111/j.1478-9299.2005.00028.x","page":"356-373","publisher":"SAGE Publications","title":"The Conceptual History of Social Justice","type":"article-journal","volume":"3"},"uris":["http://www.mendeley.com/documents/?uuid=ef7d32fe-00d1-4198-bd65-2ac8bc9b5ae2"]},{"id":"ITEM-3","itemData":{"author":[{"dropping-particle":"","family":"Suffla","given":"Shahnaaz","non-dropping-particle":"","parse-names":false,"suffix":""},{"dropping-particle":"","family":"Seedat","given":"Mohamed","non-dropping-particle":"","parse-names":false,"suffix":""}],"chapter-number":"Africa's k","container-title":"Decoloniality and epistemic justice in contemporary communityy psychology","editor":[{"dropping-particle":"","family":"Garth","given":"Stevens","non-dropping-particle":"","parse-names":false,"suffix":""},{"dropping-particle":"","family":"Sonn","given":"Christopher C.","non-dropping-particle":"","parse-names":false,"suffix":""}],"id":"ITEM-3","issued":{"date-parts":[["2021"]]},"page":"76-109","publisher":"Springer","publisher-place":"Cham, Switzerland","title":"Africa's knowledge archives, Black consciousness and reimagining community psychology","type":"chapter"},"uris":["http://www.mendeley.com/documents/?uuid=506063a4-c84e-4bf2-a4be-3ef931d11224"]}],"mendeley":{"formattedCitation":"(Jackson, 2005; Ratele, Stevens, &amp; Malherbe, 2021; Suffla &amp; Seedat, 2021)","plainTextFormattedCitation":"(Jackson, 2005; Ratele, Stevens, &amp; Malherbe, 2021; Suffla &amp; Seedat, 2021)","previouslyFormattedCitation":"(Jackson, 2005; Ratele, Stevens, &amp; Malherbe, 2021; Suffla &amp; Seedat, 2021)"},"properties":{"noteIndex":0},"schema":"https://github.com/citation-style-language/schema/raw/master/csl-citation.json"}</w:instrText>
      </w:r>
      <w:r w:rsidR="006320DE">
        <w:rPr>
          <w:color w:val="4472C4" w:themeColor="accent1"/>
        </w:rPr>
        <w:fldChar w:fldCharType="separate"/>
      </w:r>
      <w:r w:rsidR="009B5789" w:rsidRPr="009B5789">
        <w:rPr>
          <w:noProof/>
          <w:color w:val="4472C4" w:themeColor="accent1"/>
        </w:rPr>
        <w:t>(Jackson, 2005; Ratele, Stevens, &amp; Malherbe, 2021; Suffla &amp; Seedat, 2021)</w:t>
      </w:r>
      <w:r w:rsidR="006320DE">
        <w:rPr>
          <w:color w:val="4472C4" w:themeColor="accent1"/>
        </w:rPr>
        <w:fldChar w:fldCharType="end"/>
      </w:r>
    </w:p>
    <w:p w14:paraId="7B9BAEA4" w14:textId="77777777" w:rsidR="00F73A86" w:rsidRDefault="00F73A86" w:rsidP="00D851A5">
      <w:pPr>
        <w:pStyle w:val="NormalWeb"/>
        <w:spacing w:before="0" w:beforeAutospacing="0" w:after="0" w:afterAutospacing="0" w:line="360" w:lineRule="auto"/>
        <w:contextualSpacing/>
        <w:jc w:val="center"/>
        <w:rPr>
          <w:color w:val="0E101A"/>
        </w:rPr>
      </w:pPr>
      <w:r>
        <w:rPr>
          <w:color w:val="0E101A"/>
        </w:rPr>
        <w:t>Present Status of Social Justice: Reviewing Criticism</w:t>
      </w:r>
    </w:p>
    <w:p w14:paraId="598E7866" w14:textId="530C592C"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Thrift and Sugarman (2018) indicated that between 2009 and 2015, PsyInfo reported on more than 3,000 publications that used the keyword social justice in the database. </w:t>
      </w:r>
      <w:r w:rsidR="002D5C08">
        <w:rPr>
          <w:color w:val="4472C4" w:themeColor="accent1"/>
        </w:rPr>
        <w:t>We</w:t>
      </w:r>
      <w:r w:rsidR="00D836D3" w:rsidRPr="003E2D7F">
        <w:rPr>
          <w:color w:val="4472C4" w:themeColor="accent1"/>
        </w:rPr>
        <w:t xml:space="preserve"> found 1419 publications from 2014 to 2021 using social justice as a keyword</w:t>
      </w:r>
      <w:r w:rsidR="002D5C08">
        <w:rPr>
          <w:color w:val="4472C4" w:themeColor="accent1"/>
        </w:rPr>
        <w:t xml:space="preserve"> using the same database</w:t>
      </w:r>
      <w:r w:rsidR="00D836D3">
        <w:rPr>
          <w:color w:val="0E101A"/>
        </w:rPr>
        <w:t xml:space="preserve">. </w:t>
      </w:r>
      <w:r>
        <w:rPr>
          <w:color w:val="0E101A"/>
        </w:rPr>
        <w:t xml:space="preserve">However, even with this popularity and constant mention of the term, no two similar concepts or definitions of what social justice is can be found in the literature </w:t>
      </w:r>
      <w:r w:rsidR="00B6468E">
        <w:rPr>
          <w:color w:val="0E101A"/>
        </w:rPr>
        <w:fldChar w:fldCharType="begin" w:fldLock="1"/>
      </w:r>
      <w:r w:rsidR="00B33EC3">
        <w:rPr>
          <w:color w:val="0E101A"/>
        </w:rPr>
        <w:instrText>ADDIN CSL_CITATION {"citationItems":[{"id":"ITEM-1","itemData":{"ISBN":"101412999529","author":[{"dropping-particle":"","family":"Chung","given":"Rita Chi-Ying","non-dropping-particle":"","parse-names":false,"suffix":""},{"dropping-particle":"","family":"Bemak","given":"Frederic","non-dropping-particle":"","parse-names":false,"suffix":""}],"id":"ITEM-1","issued":{"date-parts":[["2011"]]},"number-of-pages":"271","publisher":"Sage Publications","publisher-place":"Thousand Oaks: CA","title":"Social Justice Counseling: The Next Steps Beyond Multiculturalism","type":"book"},"uris":["http://www.mendeley.com/documents/?uuid=b0500a2b-1f60-4ca8-81a4-be59463507fb"]},{"id":"ITEM-2","itemData":{"ISBN":"9781440803789","author":[{"dropping-particle":"V.","family":"Johnson","given":"Chad","non-dropping-particle":"","parse-names":false,"suffix":""},{"dropping-particle":"","family":"Friedman","given":"Harris L.","non-dropping-particle":"","parse-names":false,"suffix":""},{"dropping-particle":"","family":"Diaz","given":"Jeannette","non-dropping-particle":"","parse-names":false,"suffix":""},{"dropping-particle":"","family":"Franco","given":"Zeno E.","non-dropping-particle":"","parse-names":false,"suffix":""}],"edition":"Volume 1","editor":[{"dropping-particle":"","family":"Diaz","given":"Jeannette","non-dropping-particle":"","parse-names":false,"suffix":""},{"dropping-particle":"","family":"Franco","given":"Zeno","non-dropping-particle":"","parse-names":false,"suffix":""},{"dropping-particle":"","family":"Nastasi, Bonnie","given":"K.","non-dropping-particle":"","parse-names":false,"suffix":""}],"id":"ITEM-2","issued":{"date-parts":[["2014"]]},"number-of-pages":"875","publisher":"Praeger","publisher-place":"Santa Barbara","title":"The Praeger Handbook og Social Justice and Psychology: Fundamental Issues and Special Populations","type":"book"},"uris":["http://www.mendeley.com/documents/?uuid=d8ec0f33-55e9-4517-bfaf-e4fb89cd6dff"]},{"id":"ITEM-3","itemData":{"URL":"https://www.madinamerica.com/2018/09/social-justice-really-mean-psychologists/","accessed":{"date-parts":[["2018","9","24"]]},"author":[{"dropping-particle":"","family":"Morrill","given":"Zenobia","non-dropping-particle":"","parse-names":false,"suffix":""}],"container-title":"Mad in America","id":"ITEM-3","issued":{"date-parts":[["2018"]]},"page":"4","title":"What does social justice really mean for psychologies","type":"webpage"},"uris":["http://www.mendeley.com/documents/?uuid=05a5b05f-b22d-4cc2-b67a-e87184d9fdb5"]},{"id":"ITEM-4","itemData":{"author":[{"dropping-particle":"","family":"Toporek","given":"Rebecca L","non-dropping-particle":"","parse-names":false,"suffix":""},{"dropping-particle":"","family":"Gerstein","given":"Lawrence","non-dropping-particle":"","parse-names":false,"suffix":""},{"dropping-particle":"","family":"Fouad","given":"Nadya","non-dropping-particle":"","parse-names":false,"suffix":""},{"dropping-particle":"","family":"Roysircar","given":"Gargi","non-dropping-particle":"","parse-names":false,"suffix":""},{"dropping-particle":"","family":"Israel","given":"Tania","non-dropping-particle":"","parse-names":false,"suffix":""}],"id":"ITEM-4","issued":{"date-parts":[["2005"]]},"publisher":"Sage Publications","title":"Handbook for social justice in counseling psychology: Leadership, vision, and action","type":"book"},"uris":["http://www.mendeley.com/documents/?uuid=ba57d633-a102-494e-9737-037816ea8a76"]}],"mendeley":{"formattedCitation":"(Chung &amp; Bemak, 2011; Johnson, Friedman, Diaz, &amp; Franco, 2014; Morrill, 2018; Toporek, Gerstein, Fouad, Roysircar, &amp; Israel, 2005)","plainTextFormattedCitation":"(Chung &amp; Bemak, 2011; Johnson, Friedman, Diaz, &amp; Franco, 2014; Morrill, 2018; Toporek, Gerstein, Fouad, Roysircar, &amp; Israel, 2005)","previouslyFormattedCitation":"(Chung &amp; Bemak, 2011; Johnson, Friedman, Diaz, &amp; Franco, 2014; Morrill, 2018; Toporek, Gerstein, Fouad, Roysircar, &amp; Israel, 2005)"},"properties":{"noteIndex":0},"schema":"https://github.com/citation-style-language/schema/raw/master/csl-citation.json"}</w:instrText>
      </w:r>
      <w:r w:rsidR="00B6468E">
        <w:rPr>
          <w:color w:val="0E101A"/>
        </w:rPr>
        <w:fldChar w:fldCharType="separate"/>
      </w:r>
      <w:r w:rsidR="00B33EC3" w:rsidRPr="00B33EC3">
        <w:rPr>
          <w:noProof/>
          <w:color w:val="0E101A"/>
        </w:rPr>
        <w:t>(Chung &amp; Bemak, 2011; Johnson, Friedman, Diaz, &amp; Franco, 2014; Morrill, 2018; Toporek, Gerstein, Fouad, Roysircar, &amp; Israel, 2005)</w:t>
      </w:r>
      <w:r w:rsidR="00B6468E">
        <w:rPr>
          <w:color w:val="0E101A"/>
        </w:rPr>
        <w:fldChar w:fldCharType="end"/>
      </w:r>
      <w:r>
        <w:rPr>
          <w:color w:val="0E101A"/>
        </w:rPr>
        <w:t xml:space="preserve">. There is no set core of ideas, epistemological assumptions, political practices, and techniques to evaluate counseling for social justice. Nonetheless, Moosa-Mitha provided a conceptual framework that could serve as the blueprint to </w:t>
      </w:r>
      <w:r w:rsidR="00657091">
        <w:rPr>
          <w:color w:val="0E101A"/>
        </w:rPr>
        <w:t>lay out</w:t>
      </w:r>
      <w:r>
        <w:rPr>
          <w:color w:val="0E101A"/>
        </w:rPr>
        <w:t xml:space="preserve"> the epistemology and ontological assumption for counseling for social justice and a practical definition (Moosa-Mitha, 2015).</w:t>
      </w:r>
    </w:p>
    <w:p w14:paraId="2D4BA24C" w14:textId="1292CEDC"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Additionally, two other articles, in particular, appear to develop further a practical and applicable definition of counseling for social justice. The first article published in 2010 by Raskin </w:t>
      </w:r>
      <w:r w:rsidR="000D76F1">
        <w:rPr>
          <w:color w:val="0E101A"/>
        </w:rPr>
        <w:fldChar w:fldCharType="begin" w:fldLock="1"/>
      </w:r>
      <w:r w:rsidR="003338F7">
        <w:rPr>
          <w:color w:val="0E101A"/>
        </w:rPr>
        <w:instrText>ADDIN CSL_CITATION {"citationItems":[{"id":"ITEM-1","itemData":{"ISBN":"0944473989","author":[{"dropping-particle":"","family":"Raskin","given":"Jonathan D.","non-dropping-particle":"","parse-names":false,"suffix":""}],"chapter-number":"Constructi","container-title":"Studies in meaning 4: Constructivist perspectives on theory, practice, and social jusitce","editor":[{"dropping-particle":"","family":"Raskin","given":"Jonarthan D.","non-dropping-particle":"","parse-names":false,"suffix":""},{"dropping-particle":"","family":"Bridges","given":"Sara K.","non-dropping-particle":"","parse-names":false,"suffix":""},{"dropping-particle":"","family":"Neimeyer","given":"Robert A.","non-dropping-particle":"","parse-names":false,"suffix":""}],"id":"ITEM-1","issued":{"date-parts":[["2010"]]},"page":"247-276","publisher":"Pace University Press","publisher-place":"New York","title":"Constructing and deconstructing social justice counseling","type":"chapter"},"uris":["http://www.mendeley.com/documents/?uuid=74ddc895-1db8-418a-89d6-e52de665f1f1"]}],"mendeley":{"formattedCitation":"(Jonathan D. Raskin, 2010)","manualFormatting":"(2010)","plainTextFormattedCitation":"(Jonathan D. Raskin, 2010)","previouslyFormattedCitation":"(Raskin, 2010)"},"properties":{"noteIndex":0},"schema":"https://github.com/citation-style-language/schema/raw/master/csl-citation.json"}</w:instrText>
      </w:r>
      <w:r w:rsidR="000D76F1">
        <w:rPr>
          <w:color w:val="0E101A"/>
        </w:rPr>
        <w:fldChar w:fldCharType="separate"/>
      </w:r>
      <w:r w:rsidR="00BB538F" w:rsidRPr="00BB538F">
        <w:rPr>
          <w:noProof/>
          <w:color w:val="0E101A"/>
        </w:rPr>
        <w:t>(2010)</w:t>
      </w:r>
      <w:r w:rsidR="000D76F1">
        <w:rPr>
          <w:color w:val="0E101A"/>
        </w:rPr>
        <w:fldChar w:fldCharType="end"/>
      </w:r>
      <w:r w:rsidR="000D76F1">
        <w:rPr>
          <w:color w:val="0E101A"/>
        </w:rPr>
        <w:t xml:space="preserve"> </w:t>
      </w:r>
      <w:r>
        <w:rPr>
          <w:color w:val="0E101A"/>
        </w:rPr>
        <w:t xml:space="preserve">presented a disconnect between the counseling process and the concept of social justice (Raskin, 2010). Raskin indicated that this disconnect assumed social justice is a universal or theoretical construct (Raskin, 2010). This means that talking about social justice seems to cover several areas that sometimes apply to everyone, which </w:t>
      </w:r>
      <w:r w:rsidR="00657091">
        <w:rPr>
          <w:color w:val="0E101A"/>
        </w:rPr>
        <w:t>begs</w:t>
      </w:r>
      <w:r>
        <w:rPr>
          <w:color w:val="0E101A"/>
        </w:rPr>
        <w:t xml:space="preserve"> the question, are we all the same? If we are equal, the need for social justice could appear as something that is not necessary because counseling consists of helping all people in need (Johnson &amp; Friedman, 2014). Once </w:t>
      </w:r>
      <w:r>
        <w:rPr>
          <w:color w:val="0E101A"/>
        </w:rPr>
        <w:lastRenderedPageBreak/>
        <w:t>again, Raskin made a strong case for social justice as a particular theoretical orientation, introducing social justice counseling based on how oppression shapes human experience. Therefore, the social justice counseling process aims to redistribute resources more equitably (Raskin, 2010).</w:t>
      </w:r>
    </w:p>
    <w:p w14:paraId="50E2495B" w14:textId="77777777" w:rsidR="00F73A86" w:rsidRDefault="00F73A86" w:rsidP="00D851A5">
      <w:pPr>
        <w:pStyle w:val="NormalWeb"/>
        <w:spacing w:before="0" w:beforeAutospacing="0" w:after="0" w:afterAutospacing="0" w:line="360" w:lineRule="auto"/>
        <w:ind w:firstLine="360"/>
        <w:contextualSpacing/>
        <w:rPr>
          <w:color w:val="0E101A"/>
        </w:rPr>
      </w:pPr>
      <w:r>
        <w:rPr>
          <w:color w:val="0E101A"/>
        </w:rPr>
        <w:t>Raskin offered some solutions to the five most common criticisms of social justice counseling after providing a theoretical framework for social justice counseling, which were</w:t>
      </w:r>
    </w:p>
    <w:p w14:paraId="1424F7EF" w14:textId="77777777" w:rsidR="00F73A86" w:rsidRDefault="00F73A86" w:rsidP="00D851A5">
      <w:pPr>
        <w:numPr>
          <w:ilvl w:val="0"/>
          <w:numId w:val="6"/>
        </w:numPr>
        <w:spacing w:line="360" w:lineRule="auto"/>
        <w:contextualSpacing/>
        <w:rPr>
          <w:color w:val="0E101A"/>
        </w:rPr>
      </w:pPr>
      <w:r>
        <w:rPr>
          <w:color w:val="0E101A"/>
        </w:rPr>
        <w:t>the adoption of naive realism;</w:t>
      </w:r>
    </w:p>
    <w:p w14:paraId="6948576D" w14:textId="77777777" w:rsidR="00F73A86" w:rsidRDefault="00F73A86" w:rsidP="00D851A5">
      <w:pPr>
        <w:numPr>
          <w:ilvl w:val="0"/>
          <w:numId w:val="6"/>
        </w:numPr>
        <w:spacing w:line="360" w:lineRule="auto"/>
        <w:contextualSpacing/>
        <w:rPr>
          <w:color w:val="0E101A"/>
        </w:rPr>
      </w:pPr>
      <w:r>
        <w:rPr>
          <w:color w:val="0E101A"/>
        </w:rPr>
        <w:t>be theoretically not elaborate;</w:t>
      </w:r>
    </w:p>
    <w:p w14:paraId="174ED501" w14:textId="77777777" w:rsidR="00F73A86" w:rsidRDefault="00F73A86" w:rsidP="00D851A5">
      <w:pPr>
        <w:numPr>
          <w:ilvl w:val="0"/>
          <w:numId w:val="6"/>
        </w:numPr>
        <w:spacing w:line="360" w:lineRule="auto"/>
        <w:contextualSpacing/>
        <w:rPr>
          <w:color w:val="0E101A"/>
        </w:rPr>
      </w:pPr>
      <w:r>
        <w:rPr>
          <w:color w:val="0E101A"/>
        </w:rPr>
        <w:t>imposing values;</w:t>
      </w:r>
    </w:p>
    <w:p w14:paraId="464E4A20" w14:textId="77777777" w:rsidR="00F73A86" w:rsidRDefault="00F73A86" w:rsidP="00D851A5">
      <w:pPr>
        <w:numPr>
          <w:ilvl w:val="0"/>
          <w:numId w:val="6"/>
        </w:numPr>
        <w:spacing w:line="360" w:lineRule="auto"/>
        <w:contextualSpacing/>
        <w:rPr>
          <w:color w:val="0E101A"/>
        </w:rPr>
      </w:pPr>
      <w:r>
        <w:rPr>
          <w:color w:val="0E101A"/>
        </w:rPr>
        <w:t>be arrogant;</w:t>
      </w:r>
    </w:p>
    <w:p w14:paraId="447E8165" w14:textId="2F380E4A" w:rsidR="00F73A86" w:rsidRDefault="00F73A86" w:rsidP="00D851A5">
      <w:pPr>
        <w:numPr>
          <w:ilvl w:val="0"/>
          <w:numId w:val="6"/>
        </w:numPr>
        <w:spacing w:line="360" w:lineRule="auto"/>
        <w:contextualSpacing/>
        <w:rPr>
          <w:color w:val="0E101A"/>
        </w:rPr>
      </w:pPr>
      <w:r>
        <w:rPr>
          <w:color w:val="0E101A"/>
        </w:rPr>
        <w:t>go beyond the convenience of psychology (counseling) (Raskin, 2010).</w:t>
      </w:r>
    </w:p>
    <w:p w14:paraId="4436DC61" w14:textId="09B42209" w:rsidR="00F73A86" w:rsidRDefault="004469E1" w:rsidP="00D851A5">
      <w:pPr>
        <w:pStyle w:val="NormalWeb"/>
        <w:spacing w:before="0" w:beforeAutospacing="0" w:after="0" w:afterAutospacing="0" w:line="360" w:lineRule="auto"/>
        <w:contextualSpacing/>
        <w:rPr>
          <w:color w:val="0E101A"/>
        </w:rPr>
      </w:pPr>
      <w:r>
        <w:rPr>
          <w:color w:val="0E101A"/>
        </w:rPr>
        <w:t xml:space="preserve">While many of </w:t>
      </w:r>
      <w:r w:rsidR="00F73A86">
        <w:rPr>
          <w:color w:val="0E101A"/>
        </w:rPr>
        <w:t>Raskin's points that he called solutions</w:t>
      </w:r>
      <w:r>
        <w:rPr>
          <w:color w:val="0E101A"/>
        </w:rPr>
        <w:t>, for the authors of this article appeared to be opinions and debatable,</w:t>
      </w:r>
      <w:r w:rsidR="00F73A86">
        <w:rPr>
          <w:color w:val="0E101A"/>
        </w:rPr>
        <w:t xml:space="preserve"> it is vital to take a more in-depth look </w:t>
      </w:r>
      <w:r>
        <w:rPr>
          <w:color w:val="0E101A"/>
        </w:rPr>
        <w:t xml:space="preserve">at the </w:t>
      </w:r>
      <w:r w:rsidR="00F73A86">
        <w:rPr>
          <w:color w:val="0E101A"/>
        </w:rPr>
        <w:t>proposed solutions. Additionally, the authors will compare these points with the work of Thrift and Sugarman (2018), which in the authors' opinion, are more usable and provide a starting point for a complete definition of counseling for social justice. </w:t>
      </w:r>
    </w:p>
    <w:p w14:paraId="366A7880" w14:textId="1C2B17E6"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Raskin's first point is that counselors who practice social justice counseling are often quite naive </w:t>
      </w:r>
      <w:r w:rsidR="00657091">
        <w:rPr>
          <w:color w:val="0E101A"/>
        </w:rPr>
        <w:t>to</w:t>
      </w:r>
      <w:r>
        <w:rPr>
          <w:color w:val="0E101A"/>
        </w:rPr>
        <w:t xml:space="preserve"> realism. His example supported this criticism that many counselors and psychologists who use a social justice framework often encourage their clients to raise their awareness. Raskin appears to see this as an imposition and a paternalistic process. However, it is possible to learn from liberation, multiculturalism, and decolonization movements. People understand that before they can talk about liberation, acceptance, and emancipation, they must go through reflection and liberation</w:t>
      </w:r>
      <w:r w:rsidR="000D76F1">
        <w:rPr>
          <w:color w:val="0E101A"/>
        </w:rPr>
        <w:t xml:space="preserve"> </w:t>
      </w:r>
      <w:r w:rsidR="000D76F1">
        <w:rPr>
          <w:color w:val="0E101A"/>
        </w:rPr>
        <w:fldChar w:fldCharType="begin" w:fldLock="1"/>
      </w:r>
      <w:r w:rsidR="000D76F1">
        <w:rPr>
          <w:color w:val="0E101A"/>
        </w:rPr>
        <w:instrText>ADDIN CSL_CITATION {"citationItems":[{"id":"ITEM-1","itemData":{"ISBN":"9781433832086","author":[{"dropping-particle":"","family":"Comas-Diaz","given":"Lillian","non-dropping-particle":"","parse-names":false,"suffix":""},{"dropping-particle":"","family":"Torres Rivera","given":"Edil","non-dropping-particle":"","parse-names":false,"suffix":""}],"editor":[{"dropping-particle":"","family":"Comas-Díaz","given":"Lillian","non-dropping-particle":"","parse-names":false,"suffix":""},{"dropping-particle":"","family":"Torres Rivera","given":"Edil","non-dropping-particle":"","parse-names":false,"suffix":""}],"id":"ITEM-1","issued":{"date-parts":[["2020"]]},"number-of-pages":"vii-314","publisher":"America Psychologicla Association","publisher-place":"Washington: DC","title":"Liberation psychology: Theory, Method, Practice, and Social Justice","type":"book"},"uris":["http://www.mendeley.com/documents/?uuid=adb645ab-6660-471d-b799-c459ad07d042"]}],"mendeley":{"formattedCitation":"(Comas-Diaz &amp; Torres Rivera, 2020)","plainTextFormattedCitation":"(Comas-Diaz &amp; Torres Rivera, 2020)","previouslyFormattedCitation":"(Comas-Diaz &amp; Torres Rivera, 2020)"},"properties":{"noteIndex":0},"schema":"https://github.com/citation-style-language/schema/raw/master/csl-citation.json"}</w:instrText>
      </w:r>
      <w:r w:rsidR="000D76F1">
        <w:rPr>
          <w:color w:val="0E101A"/>
        </w:rPr>
        <w:fldChar w:fldCharType="separate"/>
      </w:r>
      <w:r w:rsidR="000D76F1" w:rsidRPr="000D76F1">
        <w:rPr>
          <w:noProof/>
          <w:color w:val="0E101A"/>
        </w:rPr>
        <w:t>(Comas-Diaz &amp; Torres Rivera, 2020)</w:t>
      </w:r>
      <w:r w:rsidR="000D76F1">
        <w:rPr>
          <w:color w:val="0E101A"/>
        </w:rPr>
        <w:fldChar w:fldCharType="end"/>
      </w:r>
      <w:r>
        <w:rPr>
          <w:color w:val="0E101A"/>
        </w:rPr>
        <w:t xml:space="preserve">. It goes on and offers an alternative that is very similar to Foucault, Freire, and Martín Baró's approaches </w:t>
      </w:r>
      <w:r w:rsidR="000D76F1">
        <w:rPr>
          <w:color w:val="0E101A"/>
        </w:rPr>
        <w:fldChar w:fldCharType="begin" w:fldLock="1"/>
      </w:r>
      <w:r w:rsidR="000D76F1">
        <w:rPr>
          <w:color w:val="0E101A"/>
        </w:rPr>
        <w:instrText>ADDIN CSL_CITATION {"citationItems":[{"id":"ITEM-1","itemData":{"ISBN":"13978-1565842571","author":[{"dropping-particle":"","family":"Foucault","given":"Michael","non-dropping-particle":"","parse-names":false,"suffix":""}],"id":"ITEM-1","issued":{"date-parts":[["2000"]]},"number-of-pages":"488","publisher":"New Press","publisher-place":"New York","title":"Power: Essential Works of Foucault, 1954-1984","type":"book"},"uris":["http://www.mendeley.com/documents/?uuid=270c57f4-a48b-49d5-8369-f314222d7f29"]},{"id":"ITEM-2","itemData":{"ISBN":"B019L514AY","author":[{"dropping-particle":"","family":"Freire","given":"Paulo","non-dropping-particle":"","parse-names":false,"suffix":""}],"edition":"2000 ed ed","id":"ITEM-2","issued":{"date-parts":[["2000"]]},"publisher":"Harvard Educational Review","publisher-place":"Boston: MA","title":"Cultural Action for Freedom","type":"book"},"uris":["http://www.mendeley.com/documents/?uuid=cc01c09b-a23c-4bad-a900-4689a9e924ea"]},{"id":"ITEM-3","itemData":{"ISBN":"8481642738","author":[{"dropping-particle":"","family":"Martin Baró","given":"Ignacio","non-dropping-particle":"","parse-names":false,"suffix":""}],"id":"ITEM-3","issued":{"date-parts":[["1998"]]},"number-of-pages":"374","publisher":"Editorial Trotta","publisher-place":"Madrid","title":"Psicología de la liberación","type":"book"},"uris":["http://www.mendeley.com/documents/?uuid=eebff275-6558-419a-a609-1db31575411d"]}],"mendeley":{"formattedCitation":"(Foucault, 2000; Freire, 2000; Martin Baró, 1998)","plainTextFormattedCitation":"(Foucault, 2000; Freire, 2000; Martin Baró, 1998)","previouslyFormattedCitation":"(Foucault, 2000; Freire, 2000; Martin Baró, 1998)"},"properties":{"noteIndex":0},"schema":"https://github.com/citation-style-language/schema/raw/master/csl-citation.json"}</w:instrText>
      </w:r>
      <w:r w:rsidR="000D76F1">
        <w:rPr>
          <w:color w:val="0E101A"/>
        </w:rPr>
        <w:fldChar w:fldCharType="separate"/>
      </w:r>
      <w:r w:rsidR="000D76F1" w:rsidRPr="000D76F1">
        <w:rPr>
          <w:noProof/>
          <w:color w:val="0E101A"/>
        </w:rPr>
        <w:t>(Foucault, 2000; Freire, 2000; Martin Baró, 1998)</w:t>
      </w:r>
      <w:r w:rsidR="000D76F1">
        <w:rPr>
          <w:color w:val="0E101A"/>
        </w:rPr>
        <w:fldChar w:fldCharType="end"/>
      </w:r>
      <w:r>
        <w:rPr>
          <w:color w:val="0E101A"/>
        </w:rPr>
        <w:t xml:space="preserve">. Nonetheless, Raskin suggests that social justice counseling only addresses oppression without considering that social justice counseling </w:t>
      </w:r>
      <w:r w:rsidR="00657091">
        <w:rPr>
          <w:color w:val="0E101A"/>
        </w:rPr>
        <w:t>believes</w:t>
      </w:r>
      <w:r>
        <w:rPr>
          <w:color w:val="0E101A"/>
        </w:rPr>
        <w:t xml:space="preserve"> several theories when working with clients(Raskin, 2010). While the position is anti-oppressive, it is not the only principle. </w:t>
      </w:r>
    </w:p>
    <w:p w14:paraId="138196C1" w14:textId="140C1F71" w:rsidR="00F73A86" w:rsidRDefault="00D851A5" w:rsidP="00D851A5">
      <w:pPr>
        <w:pStyle w:val="NormalWeb"/>
        <w:spacing w:before="0" w:beforeAutospacing="0" w:after="0" w:afterAutospacing="0" w:line="360" w:lineRule="auto"/>
        <w:ind w:firstLine="720"/>
        <w:contextualSpacing/>
        <w:rPr>
          <w:color w:val="0E101A"/>
        </w:rPr>
      </w:pPr>
      <w:r>
        <w:rPr>
          <w:color w:val="0E101A"/>
        </w:rPr>
        <w:t>Raskin's</w:t>
      </w:r>
      <w:r w:rsidR="00F73A86">
        <w:rPr>
          <w:color w:val="0E101A"/>
        </w:rPr>
        <w:t xml:space="preserve"> second point in his critique of social justice counseling is that "Social Justice" from psychology still lacks an elaborate theory. This position is well </w:t>
      </w:r>
      <w:r w:rsidR="00657091">
        <w:rPr>
          <w:color w:val="0E101A"/>
        </w:rPr>
        <w:t>taken</w:t>
      </w:r>
      <w:r w:rsidR="00F73A86">
        <w:rPr>
          <w:color w:val="0E101A"/>
        </w:rPr>
        <w:t xml:space="preserve">, as what counseling </w:t>
      </w:r>
      <w:r w:rsidR="00F73A86">
        <w:rPr>
          <w:color w:val="0E101A"/>
        </w:rPr>
        <w:lastRenderedPageBreak/>
        <w:t>needs in terms of social justice are psychosocial theories from which precise and operational definitions of social justice and its counseling implications are derived.</w:t>
      </w:r>
    </w:p>
    <w:p w14:paraId="0EA94C66"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Raskin's third point of criticism is the imposition of values ​​and the sense of being on the side of truth and fairness. What gives the psychologist working from social justice the idea of ​​imposing values ​​and knowing more than other people? </w:t>
      </w:r>
    </w:p>
    <w:p w14:paraId="52294F25" w14:textId="1AA2CABD" w:rsidR="00F73A86" w:rsidRDefault="00F73A86" w:rsidP="00D851A5">
      <w:pPr>
        <w:pStyle w:val="NormalWeb"/>
        <w:spacing w:before="0" w:beforeAutospacing="0" w:after="0" w:afterAutospacing="0" w:line="360" w:lineRule="auto"/>
        <w:ind w:firstLine="720"/>
        <w:contextualSpacing/>
        <w:rPr>
          <w:color w:val="0E101A"/>
        </w:rPr>
      </w:pPr>
      <w:r>
        <w:rPr>
          <w:color w:val="0E101A"/>
        </w:rPr>
        <w:t>At this point, possibly, the ideas of liberation come to play a crucial role in counselors' social justice principles. In other words, within the framework of Freire's model, the reflection process must be considered and practiced daily. No one possesses universal truth, so the idea of ​​imposing sounds like what Albert Memmi stated in his famous book "</w:t>
      </w:r>
      <w:r>
        <w:rPr>
          <w:rStyle w:val="Emphasis"/>
          <w:color w:val="0E101A"/>
        </w:rPr>
        <w:t>Portrait of the Colonized</w:t>
      </w:r>
      <w:r>
        <w:rPr>
          <w:color w:val="0E101A"/>
        </w:rPr>
        <w:t xml:space="preserve">" </w:t>
      </w:r>
      <w:r w:rsidR="000D76F1">
        <w:rPr>
          <w:color w:val="0E101A"/>
        </w:rPr>
        <w:fldChar w:fldCharType="begin" w:fldLock="1"/>
      </w:r>
      <w:r w:rsidR="000D76F1">
        <w:rPr>
          <w:color w:val="0E101A"/>
        </w:rPr>
        <w:instrText>ADDIN CSL_CITATION {"citationItems":[{"id":"ITEM-1","itemData":{"DOI":"10.4324/9781315065670","ISBN":"9781844070404","PMID":"2643","abstract":"Albert Memmi's classic work stands as one of the most powerful and psychologically penetrating studies of colonial oppression ever written. Dissecting the minds of both the oppressor and the oppressed, Memmi reveals truths about the colonial situation and struggle that are as relevant today as they were five decades ago.Nobel Laureate Nadine Gordimer's new critical Introduction draws Memmi into the 21st century by reflecting on his achievements and highlighting his omissions. In doing so she opens new avenues of enquiry for scholars and students, and exposes new directions for activists seeking a more just world order in our neo-colonial age.With the fires of war, terrorism and protest burning around the globe, never has Memmi's work been such relevant and necessary reading.","author":[{"dropping-particle":"","family":"Memmi","given":"Albert","non-dropping-particle":"","parse-names":false,"suffix":""}],"container-title":"Trans. Howard Greenfeld. Boston: Beacon","id":"ITEM-1","issue":"1","issued":{"date-parts":[["1957"]]},"page":"86","title":"The colonizer and the colonized.","type":"article-journal"},"uris":["http://www.mendeley.com/documents/?uuid=0dff774c-4d86-411d-9dbe-a9fe211e4d1a"]}],"mendeley":{"formattedCitation":"(Memmi, 1957)","plainTextFormattedCitation":"(Memmi, 1957)","previouslyFormattedCitation":"(Memmi, 1957)"},"properties":{"noteIndex":0},"schema":"https://github.com/citation-style-language/schema/raw/master/csl-citation.json"}</w:instrText>
      </w:r>
      <w:r w:rsidR="000D76F1">
        <w:rPr>
          <w:color w:val="0E101A"/>
        </w:rPr>
        <w:fldChar w:fldCharType="separate"/>
      </w:r>
      <w:r w:rsidR="000D76F1" w:rsidRPr="000D76F1">
        <w:rPr>
          <w:noProof/>
          <w:color w:val="0E101A"/>
        </w:rPr>
        <w:t>(Memmi, 1957)</w:t>
      </w:r>
      <w:r w:rsidR="000D76F1">
        <w:rPr>
          <w:color w:val="0E101A"/>
        </w:rPr>
        <w:fldChar w:fldCharType="end"/>
      </w:r>
      <w:r w:rsidR="000D76F1">
        <w:rPr>
          <w:color w:val="0E101A"/>
        </w:rPr>
        <w:t>, t</w:t>
      </w:r>
      <w:r>
        <w:rPr>
          <w:color w:val="0E101A"/>
        </w:rPr>
        <w:t>hat the best thing that someone who has been oppressed can do is to oppress. Psychologists operating from social justice must use the Freirean method of reflection and problematization for what we repeat.</w:t>
      </w:r>
    </w:p>
    <w:p w14:paraId="1D4A220E" w14:textId="472B9AF0"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Raskin’s fourth point of criticism creates dissonance for collective cultures </w:t>
      </w:r>
      <w:r w:rsidR="00657091">
        <w:rPr>
          <w:color w:val="0E101A"/>
        </w:rPr>
        <w:t>and</w:t>
      </w:r>
      <w:r>
        <w:rPr>
          <w:color w:val="0E101A"/>
        </w:rPr>
        <w:t xml:space="preserve"> more so within the </w:t>
      </w:r>
      <w:r w:rsidR="00657091">
        <w:rPr>
          <w:color w:val="0E101A"/>
        </w:rPr>
        <w:t>topic</w:t>
      </w:r>
      <w:r>
        <w:rPr>
          <w:color w:val="0E101A"/>
        </w:rPr>
        <w:t xml:space="preserve"> of "us versus them." In other words, countless professionals use social justice as a flag of arrogance. It is claimed that social justice-oriented professionals are better than those that are not. This argument that those involved at the beginning of the social justice movement complained about it. Therefore, we must remember that </w:t>
      </w:r>
      <w:r w:rsidR="00657091">
        <w:rPr>
          <w:color w:val="0E101A"/>
        </w:rPr>
        <w:t>to</w:t>
      </w:r>
      <w:r>
        <w:rPr>
          <w:color w:val="0E101A"/>
        </w:rPr>
        <w:t xml:space="preserve"> be able to create productive dialogue, a space for disagreements must exist. In other words, we should be aware of different voices that are not heard and have no privilege. Not doing so is sinning the same sin that we accuse others or others who do not follow the social justice movement.</w:t>
      </w:r>
    </w:p>
    <w:p w14:paraId="3EB97EB4" w14:textId="4C65FEA7"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Raskin's final critique has to do with the scope of </w:t>
      </w:r>
      <w:r w:rsidR="00657091">
        <w:rPr>
          <w:color w:val="0E101A"/>
        </w:rPr>
        <w:t>psychological counseling practice</w:t>
      </w:r>
      <w:r>
        <w:rPr>
          <w:color w:val="0E101A"/>
        </w:rPr>
        <w:t xml:space="preserve">. Although counseling psychologists nowadays are no longer limited to personal development issues and have entered the clinical world regarding diagnosis and treatment, Raskin sees moving into politics and activism about spreading and passing the limits of practice. The authors disagree with Raskin because the world is political, and politics has to do with understanding social and economic power. Politics is to </w:t>
      </w:r>
      <w:r w:rsidR="00AC0D3F">
        <w:rPr>
          <w:color w:val="0E101A"/>
        </w:rPr>
        <w:t>know</w:t>
      </w:r>
      <w:r>
        <w:rPr>
          <w:color w:val="0E101A"/>
        </w:rPr>
        <w:t xml:space="preserve"> that those who control the economy control power.</w:t>
      </w:r>
    </w:p>
    <w:p w14:paraId="5B2B5649" w14:textId="1BC5D1C4" w:rsidR="00F73A86" w:rsidRDefault="00F73A86" w:rsidP="00857CBD">
      <w:pPr>
        <w:pStyle w:val="NormalWeb"/>
        <w:spacing w:before="0" w:beforeAutospacing="0" w:after="0" w:afterAutospacing="0" w:line="360" w:lineRule="auto"/>
        <w:ind w:firstLine="720"/>
        <w:contextualSpacing/>
        <w:rPr>
          <w:color w:val="0E101A"/>
        </w:rPr>
      </w:pPr>
      <w:r>
        <w:rPr>
          <w:color w:val="0E101A"/>
        </w:rPr>
        <w:t xml:space="preserve">In 2018 Erin Thrift and Jeff Sugarman published an article that is probably one of the most concise and accurate writing about the definition of social justice (Thrift &amp; Sugarman, 2018). They presented some points of criticism that must also be presented and examined </w:t>
      </w:r>
      <w:r w:rsidR="00AC0D3F">
        <w:rPr>
          <w:color w:val="0E101A"/>
        </w:rPr>
        <w:t>to</w:t>
      </w:r>
      <w:r>
        <w:rPr>
          <w:color w:val="0E101A"/>
        </w:rPr>
        <w:t xml:space="preserve"> enter a good </w:t>
      </w:r>
      <w:r w:rsidR="00AC0D3F">
        <w:rPr>
          <w:color w:val="0E101A"/>
        </w:rPr>
        <w:t>moment</w:t>
      </w:r>
      <w:r>
        <w:rPr>
          <w:color w:val="0E101A"/>
        </w:rPr>
        <w:t xml:space="preserve"> of reflection and determine how "Social Justice" is part of the practice of psychology or not. Thrift and Sugarmen's first point is: "History should give pause to </w:t>
      </w:r>
      <w:r>
        <w:rPr>
          <w:color w:val="0E101A"/>
        </w:rPr>
        <w:lastRenderedPageBreak/>
        <w:t xml:space="preserve">psychologists who claim social justice as their mission. Social justice has become a cultural keyword, and, consequently, whether psychologists realize it or not, by invoking the term, they are already driven by it and the discipline (psychology) in a broader debate about human freedom, individual and collective responsibility, and the role of the state. </w:t>
      </w:r>
      <w:r w:rsidR="00AC0D3F">
        <w:rPr>
          <w:color w:val="0E101A"/>
        </w:rPr>
        <w:t>Without</w:t>
      </w:r>
      <w:r>
        <w:rPr>
          <w:color w:val="0E101A"/>
        </w:rPr>
        <w:t xml:space="preserve"> a specific definition, psychologists, and other people in mental health, we are entering a process that can be very simple and, therefore, problematic</w:t>
      </w:r>
      <w:r w:rsidR="00E61A52">
        <w:rPr>
          <w:color w:val="0E101A"/>
        </w:rPr>
        <w:t>" (pp.13-15)</w:t>
      </w:r>
      <w:r>
        <w:rPr>
          <w:color w:val="0E101A"/>
        </w:rPr>
        <w:t>.</w:t>
      </w:r>
    </w:p>
    <w:p w14:paraId="289A15C6" w14:textId="5C714422"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Following the same theme, Thrift and Sugarman explain that the meaning of "social justice" in Western, Educated, Industrialized, Rich, Democratic Societies (WEIRD) has changed </w:t>
      </w:r>
      <w:r w:rsidR="00AC0D3F">
        <w:rPr>
          <w:color w:val="0E101A"/>
        </w:rPr>
        <w:t>throughout</w:t>
      </w:r>
      <w:r>
        <w:rPr>
          <w:color w:val="0E101A"/>
        </w:rPr>
        <w:t xml:space="preserve"> history. The term has morphed alongside cultural developments and events that have gained attention in recent years. The definition of social justice lacks specificity, clarity, and consensus. However, psychology has been aligned with a mission of social justice, leaving some to wonder what exactly that mission means.</w:t>
      </w:r>
    </w:p>
    <w:p w14:paraId="12D1138A" w14:textId="004FA3DF" w:rsidR="00F73A86" w:rsidRDefault="00F73A86" w:rsidP="00D851A5">
      <w:pPr>
        <w:pStyle w:val="NormalWeb"/>
        <w:spacing w:before="0" w:beforeAutospacing="0" w:after="0" w:afterAutospacing="0" w:line="360" w:lineRule="auto"/>
        <w:ind w:firstLine="720"/>
        <w:contextualSpacing/>
        <w:rPr>
          <w:color w:val="0E101A"/>
        </w:rPr>
      </w:pPr>
      <w:r>
        <w:rPr>
          <w:color w:val="0E101A"/>
        </w:rPr>
        <w:t>Even when just a few people seem to acknowledge and understand the complex and multifaceted history of the term "social justice" in the WEIRD countries. Thrift and Sugarman provide this story with some limitations (for example, not mentioning Catholic theory's role in social justice development and its definition). However, they do provide an analysis of its meaning within psychology (Thrift &amp; Sugarman, 2018). They investigate the use of the term in the debates on the just economic distribution of material goods and power and the reduction of the risks inherent to the capitalist political/economic system. </w:t>
      </w:r>
    </w:p>
    <w:p w14:paraId="3B68BCDC"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t>Thrift and Sugarman indicated that the term "Social Justice" has been misappropriated with the rise of neoliberal economics in the 1970s and 1980s. In this context, its meaning has been used to refer to social justice as an individual virtue instead of a collective effort, a use incompatible with the original purpose of the term. This shift in meaning transforms social injustices into reconcilable conflicts over private charity and self-care practices rather than movements for accountability and reform of systems and corporations.</w:t>
      </w:r>
    </w:p>
    <w:p w14:paraId="00FCB4A0" w14:textId="7B1863BC"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However, despite their origin, the different views and conceptualizations of social justice now represent "the connection of a struggle between different political factions." </w:t>
      </w:r>
      <w:r w:rsidR="00AC0D3F">
        <w:rPr>
          <w:color w:val="0E101A"/>
        </w:rPr>
        <w:t>Not</w:t>
      </w:r>
      <w:r>
        <w:rPr>
          <w:color w:val="0E101A"/>
        </w:rPr>
        <w:t xml:space="preserve"> all opinions and conceptualizations sufficiently address the term in its complexity. Again, Thrift and Sugarman argue that for the term social justice to be consistent with this complex history, its use must acknowledge (1) its historical development and significance and (2) the contemporary challenges surrounding its use.</w:t>
      </w:r>
    </w:p>
    <w:p w14:paraId="0980F481" w14:textId="77777777" w:rsidR="00F73A86" w:rsidRDefault="00F73A86" w:rsidP="00D851A5">
      <w:pPr>
        <w:pStyle w:val="NormalWeb"/>
        <w:spacing w:before="0" w:beforeAutospacing="0" w:after="0" w:afterAutospacing="0" w:line="360" w:lineRule="auto"/>
        <w:ind w:firstLine="720"/>
        <w:contextualSpacing/>
        <w:rPr>
          <w:color w:val="0E101A"/>
        </w:rPr>
      </w:pPr>
      <w:r>
        <w:rPr>
          <w:color w:val="0E101A"/>
        </w:rPr>
        <w:lastRenderedPageBreak/>
        <w:t>According to these two authors (Thrift &amp; Sugarman), psychology, as a field, has been more closely aligned with some conceptualizations of social justice than others. Incidentally, psychologists have been criticized for taking a more "identity politics" approach to social justice. They deal reductively with identity and recognition issues while overlooking the intersection of identity with economic inequalities and broader structural concerns. It is not only that the privilege of identity-centered views of social justice obscures the economic inequalities associated with capitalism, but it takes an accomplice stance that allows the perpetuation of these injustices. In this sense, psychologists have predominantly aligned themselves with a reductive approach to social justice and, in doing so, have undermined their stated mission of social justice.</w:t>
      </w:r>
    </w:p>
    <w:p w14:paraId="3330BCF9" w14:textId="77777777" w:rsidR="00F73A86" w:rsidRDefault="00F73A86" w:rsidP="00D851A5">
      <w:pPr>
        <w:pStyle w:val="NormalWeb"/>
        <w:spacing w:before="0" w:beforeAutospacing="0" w:after="0" w:afterAutospacing="0" w:line="360" w:lineRule="auto"/>
        <w:contextualSpacing/>
        <w:rPr>
          <w:color w:val="0E101A"/>
        </w:rPr>
      </w:pPr>
      <w:r>
        <w:rPr>
          <w:color w:val="0E101A"/>
        </w:rPr>
        <w:t>In claiming expertise in the definition and treatment of psychological problems, psychology has considerable influence on the use and understanding of social justice. As a result, "confusion about the meaning of social justice has implications for psychologists interested in achieving this goal, but it also has much broader political, social, and economic consequences." When psychologists promote the idea that psychological distress is a state that can be resolved exclusively through individual interventions, such as psychotherapy, behavior changes, or drug treatments, structural problems can be ignored and perpetuated.</w:t>
      </w:r>
    </w:p>
    <w:p w14:paraId="5F40EBE8" w14:textId="18862A7F" w:rsidR="00F73A86" w:rsidRDefault="00F73A86" w:rsidP="00D851A5">
      <w:pPr>
        <w:pStyle w:val="NormalWeb"/>
        <w:spacing w:before="0" w:beforeAutospacing="0" w:after="0" w:afterAutospacing="0" w:line="360" w:lineRule="auto"/>
        <w:ind w:firstLine="720"/>
        <w:contextualSpacing/>
        <w:rPr>
          <w:color w:val="0E101A"/>
        </w:rPr>
      </w:pPr>
      <w:r>
        <w:rPr>
          <w:color w:val="0E101A"/>
        </w:rPr>
        <w:t>They describe how specific psychological explanations have diverted individuals from political participation and prevented systemic reforms. Examples of this are the suffering and subjugation of women explained by hysteria</w:t>
      </w:r>
      <w:r w:rsidR="00AC0D3F">
        <w:rPr>
          <w:color w:val="0E101A"/>
        </w:rPr>
        <w:t>, and racial</w:t>
      </w:r>
      <w:r>
        <w:rPr>
          <w:color w:val="0E101A"/>
        </w:rPr>
        <w:t xml:space="preserve"> discrimination is justified by the inferior intelligence of people of color. Homosexuality is classified as a mental disorder in the DSM, non-Western families are described as "tangled," and the negative impact of poverty on childhood academic performance has been considered a lack of self-discipline as a deficit in other internal characteristics.</w:t>
      </w:r>
    </w:p>
    <w:p w14:paraId="58A71E63" w14:textId="677F85C0"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Structural problems are hidden in these explanations and replaced with interpretations that assign sole responsibility to individuals or individual characteristics. They also point out that psychologists benefit from an individualized perspective of social justice. Psychology as a field is "embedded in the market economy," they write, so the problems that arise are problems of the individual and increase the demand for psychological services. "Consequently, </w:t>
      </w:r>
      <w:r w:rsidR="00AC0D3F">
        <w:rPr>
          <w:color w:val="0E101A"/>
        </w:rPr>
        <w:t>psychologists may have</w:t>
      </w:r>
      <w:r>
        <w:rPr>
          <w:color w:val="0E101A"/>
        </w:rPr>
        <w:t xml:space="preserve"> little professional or financial incentive to conceptualize personal difficulties other than individuals."</w:t>
      </w:r>
    </w:p>
    <w:p w14:paraId="714517B9" w14:textId="77777777" w:rsidR="00245391" w:rsidRDefault="00245391" w:rsidP="00D851A5">
      <w:pPr>
        <w:pStyle w:val="NormalWeb"/>
        <w:spacing w:before="0" w:beforeAutospacing="0" w:after="0" w:afterAutospacing="0" w:line="360" w:lineRule="auto"/>
        <w:contextualSpacing/>
        <w:jc w:val="center"/>
        <w:rPr>
          <w:color w:val="0E101A"/>
        </w:rPr>
      </w:pPr>
    </w:p>
    <w:p w14:paraId="7111D4AA" w14:textId="2AC8B7EF" w:rsidR="00F73A86" w:rsidRDefault="00F73A86" w:rsidP="00D851A5">
      <w:pPr>
        <w:pStyle w:val="NormalWeb"/>
        <w:spacing w:before="0" w:beforeAutospacing="0" w:after="0" w:afterAutospacing="0" w:line="360" w:lineRule="auto"/>
        <w:contextualSpacing/>
        <w:jc w:val="center"/>
        <w:rPr>
          <w:color w:val="0E101A"/>
        </w:rPr>
      </w:pPr>
      <w:r>
        <w:rPr>
          <w:color w:val="0E101A"/>
        </w:rPr>
        <w:lastRenderedPageBreak/>
        <w:t>Defining Social Justice: Moving to a Useable Theory in Counseling</w:t>
      </w:r>
    </w:p>
    <w:p w14:paraId="4AD5F5D7" w14:textId="1B6EEB0A" w:rsidR="00F73A86" w:rsidRDefault="00F73A86" w:rsidP="00D851A5">
      <w:pPr>
        <w:pStyle w:val="NormalWeb"/>
        <w:spacing w:before="0" w:beforeAutospacing="0" w:after="0" w:afterAutospacing="0" w:line="360" w:lineRule="auto"/>
        <w:ind w:firstLine="720"/>
        <w:contextualSpacing/>
        <w:rPr>
          <w:color w:val="0E101A"/>
        </w:rPr>
      </w:pPr>
      <w:r>
        <w:rPr>
          <w:color w:val="0E101A"/>
        </w:rPr>
        <w:t>While definitions have been offered as it was stated at the beginning of this article, in particular</w:t>
      </w:r>
      <w:r w:rsidR="00AC0D3F">
        <w:rPr>
          <w:color w:val="0E101A"/>
        </w:rPr>
        <w:t>,</w:t>
      </w:r>
      <w:r>
        <w:rPr>
          <w:color w:val="0E101A"/>
        </w:rPr>
        <w:t xml:space="preserve"> the definition given by Rawls (Finally, Thrift and Sugarman offer some remedies aligned with the authors' studies and beliefs that social justice plays a vital role in psychology in general but is much more critical in the clinical field. Fraser defends a "principle of participatory parity," which means that all injustices must be considered social justice violations</w:t>
      </w:r>
      <w:r w:rsidR="00AC0D3F">
        <w:rPr>
          <w:color w:val="0E101A"/>
        </w:rPr>
        <w:t xml:space="preserve"> </w:t>
      </w:r>
      <w:r w:rsidR="00AC0D3F">
        <w:rPr>
          <w:color w:val="0E101A"/>
        </w:rPr>
        <w:fldChar w:fldCharType="begin" w:fldLock="1"/>
      </w:r>
      <w:r w:rsidR="006320DE">
        <w:rPr>
          <w:color w:val="0E101A"/>
        </w:rPr>
        <w:instrText>ADDIN CSL_CITATION {"citationItems":[{"id":"ITEM-1","itemData":{"ISBN":"9780231519625","author":[{"dropping-particle":"","family":"Fraser","given":"Nancy","non-dropping-particle":"","parse-names":false,"suffix":""}],"id":"ITEM-1","issued":{"date-parts":[["2009"]]},"publisher":"Columbian University Press","publisher-place":"New York","title":"Scales of justice: Reimagining political space in a globalizing world","type":"book"},"uris":["http://www.mendeley.com/documents/?uuid=645b75a8-3a18-3c32-a428-891bec194f09"]}],"mendeley":{"formattedCitation":"(Fraser, 2009)","plainTextFormattedCitation":"(Fraser, 2009)","previouslyFormattedCitation":"(Fraser, 2009)"},"properties":{"noteIndex":0},"schema":"https://github.com/citation-style-language/schema/raw/master/csl-citation.json"}</w:instrText>
      </w:r>
      <w:r w:rsidR="00AC0D3F">
        <w:rPr>
          <w:color w:val="0E101A"/>
        </w:rPr>
        <w:fldChar w:fldCharType="separate"/>
      </w:r>
      <w:r w:rsidR="00AC0D3F" w:rsidRPr="00AC0D3F">
        <w:rPr>
          <w:noProof/>
          <w:color w:val="0E101A"/>
        </w:rPr>
        <w:t>(Fraser, 2009)</w:t>
      </w:r>
      <w:r w:rsidR="00AC0D3F">
        <w:rPr>
          <w:color w:val="0E101A"/>
        </w:rPr>
        <w:fldChar w:fldCharType="end"/>
      </w:r>
      <w:r>
        <w:rPr>
          <w:color w:val="0E101A"/>
        </w:rPr>
        <w:t>. Social justice and violations of social justice are evaluated in this framework "in terms of their effect on a person's ability to participate socially and politically on equal terms with their peers." Therefore, to address contemporary issues surrounding demands for social justice, social justice globalization must be framed beyond the interest of a nation-state and must recognize the global injustices committed by transnational corporations.</w:t>
      </w:r>
    </w:p>
    <w:p w14:paraId="2EE334DA" w14:textId="513CFE66" w:rsidR="00F73A86" w:rsidRDefault="00F73A86" w:rsidP="00D851A5">
      <w:pPr>
        <w:pStyle w:val="NormalWeb"/>
        <w:spacing w:before="0" w:beforeAutospacing="0" w:after="0" w:afterAutospacing="0" w:line="360" w:lineRule="auto"/>
        <w:ind w:firstLine="720"/>
        <w:contextualSpacing/>
        <w:rPr>
          <w:color w:val="0E101A"/>
        </w:rPr>
      </w:pPr>
      <w:r>
        <w:rPr>
          <w:color w:val="0E101A"/>
        </w:rPr>
        <w:t>For the field of psychology to apply social justice in terms of the principle of participatory parity, these suggest a reflection on the following question: "How does psychological theorizing, research</w:t>
      </w:r>
      <w:r w:rsidR="00A5174B">
        <w:rPr>
          <w:color w:val="0E101A"/>
        </w:rPr>
        <w:t>,</w:t>
      </w:r>
      <w:r>
        <w:rPr>
          <w:color w:val="0E101A"/>
        </w:rPr>
        <w:t xml:space="preserve"> o</w:t>
      </w:r>
      <w:r w:rsidR="00A5174B">
        <w:rPr>
          <w:color w:val="0E101A"/>
        </w:rPr>
        <w:t>r</w:t>
      </w:r>
      <w:r>
        <w:rPr>
          <w:color w:val="0E101A"/>
        </w:rPr>
        <w:t xml:space="preserve"> interventions help to create social, cultural agreements, political and </w:t>
      </w:r>
      <w:r w:rsidR="00A5174B">
        <w:rPr>
          <w:color w:val="0E101A"/>
        </w:rPr>
        <w:t>economic</w:t>
      </w:r>
      <w:r>
        <w:rPr>
          <w:color w:val="0E101A"/>
        </w:rPr>
        <w:t xml:space="preserve"> that allow people to participate on an equal level with their peers? "</w:t>
      </w:r>
    </w:p>
    <w:p w14:paraId="5D6F6BCE" w14:textId="20524D2B" w:rsidR="00F73A86" w:rsidRDefault="00F73A86" w:rsidP="00D851A5">
      <w:pPr>
        <w:pStyle w:val="NormalWeb"/>
        <w:spacing w:before="0" w:beforeAutospacing="0" w:after="0" w:afterAutospacing="0" w:line="360" w:lineRule="auto"/>
        <w:contextualSpacing/>
        <w:rPr>
          <w:color w:val="0E101A"/>
        </w:rPr>
      </w:pPr>
      <w:r>
        <w:rPr>
          <w:color w:val="0E101A"/>
        </w:rPr>
        <w:t>The field's response must go beyond merely promoting and increasing access to psychological services. Social justice demands a large-scale reform of psychological services to address socio-political and economic problems rather than undermine them.</w:t>
      </w:r>
    </w:p>
    <w:p w14:paraId="6DBDF7E4" w14:textId="632D8662"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Thus, in a more precise and functional definition of social justice, a combination of what Thrift and Sugarman (Thrift &amp; Sugarman, 2018) are stating and suggesting, and adding anti-oppressive components and liberating methods. In other words, social justice must depart from anti-oppressive ontology. The bases of this ontology are subjective and in the socio-historical experiences that simultaneously take multiple places (Moosa-Mitha, 2015). That is to recognize that oppression is real and each experience of oppression is unique and different; it is also a collective experience; thus, understanding one’s reality of oppression is as crucial as the group's understanding of reality. Thus, borrowing from liberation psychology, the dualistic social reality is not the only challenge but deconstructed as a social reality is viewed as multiple, fluid, and intersectional. Therefore, the ontology of social justice must be discursive and practical when understanding the power relationship that enables oppression. Again, collective yet </w:t>
      </w:r>
      <w:r w:rsidR="00A5174B">
        <w:rPr>
          <w:color w:val="0E101A"/>
        </w:rPr>
        <w:t>encompasses</w:t>
      </w:r>
      <w:r>
        <w:rPr>
          <w:color w:val="0E101A"/>
        </w:rPr>
        <w:t xml:space="preserve"> the individual experiences of oppression, as stated earlier. </w:t>
      </w:r>
    </w:p>
    <w:p w14:paraId="2E6ACEC6" w14:textId="6B0C46B0" w:rsidR="00F73A86" w:rsidRDefault="00F73A86" w:rsidP="00D851A5">
      <w:pPr>
        <w:pStyle w:val="NormalWeb"/>
        <w:spacing w:before="0" w:beforeAutospacing="0" w:after="0" w:afterAutospacing="0" w:line="360" w:lineRule="auto"/>
        <w:ind w:firstLine="720"/>
        <w:contextualSpacing/>
        <w:rPr>
          <w:color w:val="0E101A"/>
        </w:rPr>
      </w:pPr>
      <w:r>
        <w:rPr>
          <w:color w:val="0E101A"/>
        </w:rPr>
        <w:lastRenderedPageBreak/>
        <w:t xml:space="preserve">Once again, borrowing from liberation psychology and looking at epistemology, we must acknowledge that all knowledge is a social and political construct. Meaning that knowledge does not just happen to be somewhere waiting to be discovered. Instead, knowledge is the product of the interaction between people, people with differences concerning politics, gender, and class </w:t>
      </w:r>
      <w:r w:rsidR="000D76F1">
        <w:rPr>
          <w:color w:val="0E101A"/>
        </w:rPr>
        <w:fldChar w:fldCharType="begin" w:fldLock="1"/>
      </w:r>
      <w:r w:rsidR="00986B89">
        <w:rPr>
          <w:color w:val="0E101A"/>
        </w:rPr>
        <w:instrText>ADDIN CSL_CITATION {"citationItems":[{"id":"ITEM-1","itemData":{"ISBN":"9781551308821","abstract":"Transgressive possibilities / Leslie Brown and Susan Strega -- Emerging from the margins : indigenous methodologies / Margaret Kovach -- Situating anti-oppresive theories within critical and difference-centred perspectives / Mehmoona Moosa-Mitha -- Stepping off the road : a narrative (of) inquiry / Sally A. Kimpson -- Putting ourselves forward : location in aboriginal research / Kathy Absolon and Cam Willett -- Interrupting positions : critical thresholds and queer pro/positions / Fairn herising -- Supporting young people's transitions from Care : reflections on doing participatory action research with youth from Care / Deb Rutman, Carol Hubberstey, April Barlow, Erinn Brown -- Wife Rena Teary / Rena Miller -- The view from the postructural margins : epistemology and methodology reconsidered / Susan Strega -- Honouring the oral traditions of my ancestors through storytelling / Qwul'sih'yah'maht (Robina Anne Thomas) -- Becoming an anti-oppressive researcher / Karen Potts and Leslie Brown -- Contributor biographies.","author":[{"dropping-particle":"","family":"Potts","given":"Karen","non-dropping-particle":"","parse-names":false,"suffix":""},{"dropping-particle":"","family":"Brown","given":"Leslie","non-dropping-particle":"","parse-names":false,"suffix":""}],"chapter-number":"Becoming a","container-title":"Research as resistance : critical, indigenous and anti-oppressive approaches","edition":"2nd Ed","editor":[{"dropping-particle":"","family":"Strega","given":"Susan","non-dropping-particle":"","parse-names":false,"suffix":""},{"dropping-particle":"","family":"Brown","given":"Eric","non-dropping-particle":"","parse-names":false,"suffix":""}],"id":"ITEM-1","issued":{"date-parts":[["2015"]]},"page":"17-41","publisher":"Canadian Scholars' Press Women's Press","publisher-place":"Toronto: Ontario","title":"Becoming an Anti-Oppressive Researcher","type":"chapter"},"uris":["http://www.mendeley.com/documents/?uuid=a92a32a4-1f36-4b33-a76d-8323e5a1f087"]}],"mendeley":{"formattedCitation":"(Potts &amp; Brown, 2015)","plainTextFormattedCitation":"(Potts &amp; Brown, 2015)","previouslyFormattedCitation":"(Potts &amp; Brown, 2015)"},"properties":{"noteIndex":0},"schema":"https://github.com/citation-style-language/schema/raw/master/csl-citation.json"}</w:instrText>
      </w:r>
      <w:r w:rsidR="000D76F1">
        <w:rPr>
          <w:color w:val="0E101A"/>
        </w:rPr>
        <w:fldChar w:fldCharType="separate"/>
      </w:r>
      <w:r w:rsidR="000D76F1" w:rsidRPr="000D76F1">
        <w:rPr>
          <w:noProof/>
          <w:color w:val="0E101A"/>
        </w:rPr>
        <w:t>(Potts &amp; Brown, 2015)</w:t>
      </w:r>
      <w:r w:rsidR="000D76F1">
        <w:rPr>
          <w:color w:val="0E101A"/>
        </w:rPr>
        <w:fldChar w:fldCharType="end"/>
      </w:r>
      <w:r>
        <w:rPr>
          <w:color w:val="0E101A"/>
        </w:rPr>
        <w:t>. </w:t>
      </w:r>
    </w:p>
    <w:p w14:paraId="46FEC9BB" w14:textId="02AC147D" w:rsidR="00F73A86" w:rsidRDefault="00F73A86" w:rsidP="00D851A5">
      <w:pPr>
        <w:pStyle w:val="NormalWeb"/>
        <w:spacing w:before="0" w:beforeAutospacing="0" w:after="0" w:afterAutospacing="0" w:line="360" w:lineRule="auto"/>
        <w:ind w:firstLine="720"/>
        <w:contextualSpacing/>
        <w:rPr>
          <w:color w:val="0E101A"/>
        </w:rPr>
      </w:pPr>
      <w:r>
        <w:rPr>
          <w:color w:val="0E101A"/>
        </w:rPr>
        <w:t>Again, from liberation psychology, knowledge can be understood as subjective grounded on people’s lived experiences</w:t>
      </w:r>
      <w:r w:rsidR="00A5174B">
        <w:rPr>
          <w:color w:val="0E101A"/>
        </w:rPr>
        <w:t>, and it</w:t>
      </w:r>
      <w:r>
        <w:rPr>
          <w:color w:val="0E101A"/>
        </w:rPr>
        <w:t xml:space="preserve"> is also situated and subjugated. That knowledge </w:t>
      </w:r>
      <w:r w:rsidR="00A5174B">
        <w:rPr>
          <w:color w:val="0E101A"/>
        </w:rPr>
        <w:t>depends</w:t>
      </w:r>
      <w:r>
        <w:rPr>
          <w:color w:val="0E101A"/>
        </w:rPr>
        <w:t xml:space="preserve"> on personal privileges, oppression, and social position</w:t>
      </w:r>
      <w:r w:rsidR="00A5174B">
        <w:rPr>
          <w:color w:val="0E101A"/>
        </w:rPr>
        <w:t>, and knowledge</w:t>
      </w:r>
      <w:r>
        <w:rPr>
          <w:color w:val="0E101A"/>
        </w:rPr>
        <w:t xml:space="preserve"> is only partial, as not everything can know.</w:t>
      </w:r>
    </w:p>
    <w:p w14:paraId="1E9AB1B0" w14:textId="7380D55D" w:rsidR="00245391" w:rsidRPr="00245391" w:rsidRDefault="00245391" w:rsidP="00D851A5">
      <w:pPr>
        <w:pStyle w:val="NormalWeb"/>
        <w:spacing w:before="0" w:beforeAutospacing="0" w:after="0" w:afterAutospacing="0" w:line="360" w:lineRule="auto"/>
        <w:ind w:firstLine="720"/>
        <w:contextualSpacing/>
        <w:rPr>
          <w:color w:val="00B0F0"/>
        </w:rPr>
      </w:pPr>
      <w:r>
        <w:rPr>
          <w:color w:val="00B0F0"/>
        </w:rPr>
        <w:t xml:space="preserve">Therefore, counseling for social justice can be defined as </w:t>
      </w:r>
      <w:r w:rsidR="001D328C">
        <w:rPr>
          <w:color w:val="00B0F0"/>
        </w:rPr>
        <w:t>anti-</w:t>
      </w:r>
      <w:r w:rsidR="00B950C8">
        <w:rPr>
          <w:color w:val="00B0F0"/>
        </w:rPr>
        <w:t>oppressive</w:t>
      </w:r>
      <w:r w:rsidR="001D328C">
        <w:rPr>
          <w:color w:val="00B0F0"/>
        </w:rPr>
        <w:t xml:space="preserve"> </w:t>
      </w:r>
      <w:r w:rsidR="00A0206F">
        <w:rPr>
          <w:color w:val="00B0F0"/>
        </w:rPr>
        <w:t xml:space="preserve">fluid </w:t>
      </w:r>
      <w:r w:rsidR="001D328C">
        <w:rPr>
          <w:color w:val="00B0F0"/>
        </w:rPr>
        <w:t xml:space="preserve">theory that strive to </w:t>
      </w:r>
      <w:r w:rsidR="00B950C8">
        <w:rPr>
          <w:color w:val="00B0F0"/>
        </w:rPr>
        <w:t>share</w:t>
      </w:r>
      <w:r w:rsidR="00A0206F">
        <w:rPr>
          <w:color w:val="00B0F0"/>
        </w:rPr>
        <w:t xml:space="preserve"> the </w:t>
      </w:r>
      <w:r w:rsidR="00B950C8">
        <w:rPr>
          <w:color w:val="00B0F0"/>
        </w:rPr>
        <w:t>benefits</w:t>
      </w:r>
      <w:r w:rsidR="00CF0A77">
        <w:rPr>
          <w:color w:val="00B0F0"/>
        </w:rPr>
        <w:t xml:space="preserve"> and burdens</w:t>
      </w:r>
      <w:r w:rsidR="00A0206F">
        <w:rPr>
          <w:color w:val="00B0F0"/>
        </w:rPr>
        <w:t xml:space="preserve"> in society based on the principles of a just and equity society. Counseling for social justice is also seeks to protect all forms</w:t>
      </w:r>
      <w:r w:rsidR="00B950C8">
        <w:rPr>
          <w:color w:val="00B0F0"/>
        </w:rPr>
        <w:t xml:space="preserve"> of decision making and the basic rights and liberties of groups and individuals as well as all living things to include the environment.</w:t>
      </w:r>
    </w:p>
    <w:p w14:paraId="58EA78F9" w14:textId="77777777" w:rsidR="00F73A86" w:rsidRDefault="00F73A86" w:rsidP="00D851A5">
      <w:pPr>
        <w:pStyle w:val="NormalWeb"/>
        <w:spacing w:before="0" w:beforeAutospacing="0" w:after="0" w:afterAutospacing="0" w:line="360" w:lineRule="auto"/>
        <w:contextualSpacing/>
        <w:jc w:val="center"/>
        <w:rPr>
          <w:color w:val="0E101A"/>
        </w:rPr>
      </w:pPr>
      <w:r>
        <w:rPr>
          <w:color w:val="0E101A"/>
        </w:rPr>
        <w:t>Conclusion</w:t>
      </w:r>
    </w:p>
    <w:p w14:paraId="61E187E8" w14:textId="027CD395" w:rsidR="00F73A86" w:rsidRDefault="00F73A86" w:rsidP="00D851A5">
      <w:pPr>
        <w:pStyle w:val="NormalWeb"/>
        <w:spacing w:before="0" w:beforeAutospacing="0" w:after="0" w:afterAutospacing="0" w:line="360" w:lineRule="auto"/>
        <w:ind w:firstLine="720"/>
        <w:contextualSpacing/>
        <w:rPr>
          <w:color w:val="0E101A"/>
        </w:rPr>
      </w:pPr>
      <w:r>
        <w:rPr>
          <w:color w:val="0E101A"/>
        </w:rPr>
        <w:t xml:space="preserve">In this conceptual piece, we have attempted to create a working definition of social justice that is more in tune with a theory and the possibility of creating a hypothesis that can be studied from an anti-oppressive perspective. We provided a historical line and compared the works of Thrift and Sugarman (2018) and Raskin (2010). This historical line and comparison lead us to attempt to develop an ontology and epistemology with anti-oppressive theory components, as Moosa-Mitha (2015) presented. Social justice demands large-scale reform of psychological services to address socio-political and economic problems rather than undermine them. </w:t>
      </w:r>
      <w:r w:rsidR="00A5174B">
        <w:rPr>
          <w:color w:val="0E101A"/>
        </w:rPr>
        <w:t>Some</w:t>
      </w:r>
      <w:r>
        <w:rPr>
          <w:color w:val="0E101A"/>
        </w:rPr>
        <w:t xml:space="preserve"> things are complicated, fluid, partial, and multiple</w:t>
      </w:r>
      <w:r w:rsidR="00A5174B">
        <w:rPr>
          <w:color w:val="0E101A"/>
        </w:rPr>
        <w:t xml:space="preserve"> with caviar</w:t>
      </w:r>
      <w:r>
        <w:rPr>
          <w:color w:val="0E101A"/>
        </w:rPr>
        <w:t xml:space="preserve">. We </w:t>
      </w:r>
      <w:r w:rsidR="00A5174B">
        <w:rPr>
          <w:color w:val="0E101A"/>
        </w:rPr>
        <w:t>must</w:t>
      </w:r>
      <w:r>
        <w:rPr>
          <w:color w:val="0E101A"/>
        </w:rPr>
        <w:t xml:space="preserve"> understand that embracing the human condition </w:t>
      </w:r>
      <w:r w:rsidR="002D5C08">
        <w:rPr>
          <w:color w:val="0E101A"/>
        </w:rPr>
        <w:t>also moves</w:t>
      </w:r>
      <w:r>
        <w:rPr>
          <w:color w:val="0E101A"/>
        </w:rPr>
        <w:t xml:space="preserve"> out of our comfort zone.</w:t>
      </w:r>
      <w:r w:rsidR="000D76F1">
        <w:rPr>
          <w:color w:val="0E101A"/>
        </w:rPr>
        <w:t xml:space="preserve"> We can only hope that this is the beginning of moving social justice as a theory and not as a social movement.</w:t>
      </w:r>
    </w:p>
    <w:p w14:paraId="2D4E37E5" w14:textId="2CC307C3" w:rsidR="00CB4D02" w:rsidRDefault="00CB4D02" w:rsidP="00D851A5">
      <w:pPr>
        <w:spacing w:line="360" w:lineRule="auto"/>
        <w:rPr>
          <w:rFonts w:ascii="Times" w:hAnsi="Times"/>
        </w:rPr>
      </w:pPr>
      <w:r>
        <w:rPr>
          <w:rFonts w:ascii="Times" w:hAnsi="Times"/>
        </w:rPr>
        <w:br w:type="page"/>
      </w:r>
    </w:p>
    <w:p w14:paraId="600E4C39" w14:textId="77777777" w:rsidR="00CB4D02" w:rsidRPr="00A10FA8" w:rsidRDefault="00CB4D02" w:rsidP="00D851A5">
      <w:pPr>
        <w:spacing w:line="360" w:lineRule="auto"/>
        <w:jc w:val="center"/>
        <w:rPr>
          <w:rFonts w:ascii="Times" w:hAnsi="Times"/>
        </w:rPr>
      </w:pPr>
      <w:r>
        <w:rPr>
          <w:rFonts w:ascii="Times" w:hAnsi="Times"/>
        </w:rPr>
        <w:lastRenderedPageBreak/>
        <w:t>References</w:t>
      </w:r>
    </w:p>
    <w:p w14:paraId="0B3EC4F1" w14:textId="5A83B54C" w:rsidR="003338F7" w:rsidRPr="003338F7" w:rsidRDefault="00CB4D02" w:rsidP="003338F7">
      <w:pPr>
        <w:widowControl w:val="0"/>
        <w:autoSpaceDE w:val="0"/>
        <w:autoSpaceDN w:val="0"/>
        <w:adjustRightInd w:val="0"/>
        <w:spacing w:line="360" w:lineRule="auto"/>
        <w:ind w:left="480" w:hanging="480"/>
        <w:rPr>
          <w:rFonts w:ascii="Times" w:hAnsi="Times"/>
          <w:noProof/>
        </w:rPr>
      </w:pPr>
      <w:r>
        <w:rPr>
          <w:rFonts w:ascii="Times" w:hAnsi="Times"/>
        </w:rPr>
        <w:fldChar w:fldCharType="begin" w:fldLock="1"/>
      </w:r>
      <w:r>
        <w:rPr>
          <w:rFonts w:ascii="Times" w:hAnsi="Times"/>
        </w:rPr>
        <w:instrText xml:space="preserve">ADDIN Mendeley Bibliography CSL_BIBLIOGRAPHY </w:instrText>
      </w:r>
      <w:r>
        <w:rPr>
          <w:rFonts w:ascii="Times" w:hAnsi="Times"/>
        </w:rPr>
        <w:fldChar w:fldCharType="separate"/>
      </w:r>
      <w:r w:rsidR="003338F7" w:rsidRPr="003338F7">
        <w:rPr>
          <w:rFonts w:ascii="Times" w:hAnsi="Times"/>
          <w:noProof/>
        </w:rPr>
        <w:t xml:space="preserve">Bulhan, H. A. (2015). Stages of colonialism in Africa: From occupation of land to occupation of being. </w:t>
      </w:r>
      <w:r w:rsidR="003338F7" w:rsidRPr="003338F7">
        <w:rPr>
          <w:rFonts w:ascii="Times" w:hAnsi="Times"/>
          <w:i/>
          <w:iCs/>
          <w:noProof/>
        </w:rPr>
        <w:t>Journal of Social and Political Psychology</w:t>
      </w:r>
      <w:r w:rsidR="003338F7" w:rsidRPr="003338F7">
        <w:rPr>
          <w:rFonts w:ascii="Times" w:hAnsi="Times"/>
          <w:noProof/>
        </w:rPr>
        <w:t xml:space="preserve">, </w:t>
      </w:r>
      <w:r w:rsidR="003338F7" w:rsidRPr="003338F7">
        <w:rPr>
          <w:rFonts w:ascii="Times" w:hAnsi="Times"/>
          <w:i/>
          <w:iCs/>
          <w:noProof/>
        </w:rPr>
        <w:t>3</w:t>
      </w:r>
      <w:r w:rsidR="003338F7" w:rsidRPr="003338F7">
        <w:rPr>
          <w:rFonts w:ascii="Times" w:hAnsi="Times"/>
          <w:noProof/>
        </w:rPr>
        <w:t>(1), 239–256. https://doi.org/10.5964/jspp.v3i1.143</w:t>
      </w:r>
    </w:p>
    <w:p w14:paraId="021604E1"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Chung, R. C.-Y., &amp; Bemak, F. (2011). </w:t>
      </w:r>
      <w:r w:rsidRPr="003338F7">
        <w:rPr>
          <w:rFonts w:ascii="Times" w:hAnsi="Times"/>
          <w:i/>
          <w:iCs/>
          <w:noProof/>
        </w:rPr>
        <w:t>Social Justice Counseling: The Next Steps Beyond Multiculturalism</w:t>
      </w:r>
      <w:r w:rsidRPr="003338F7">
        <w:rPr>
          <w:rFonts w:ascii="Times" w:hAnsi="Times"/>
          <w:noProof/>
        </w:rPr>
        <w:t>. Thousand Oaks: CA: Sage Publications.</w:t>
      </w:r>
    </w:p>
    <w:p w14:paraId="21C5EF7A" w14:textId="649F1940"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Comas-Diaz, L., &amp; Torres Rivera, E. (2020). </w:t>
      </w:r>
      <w:r w:rsidRPr="003338F7">
        <w:rPr>
          <w:rFonts w:ascii="Times" w:hAnsi="Times"/>
          <w:i/>
          <w:iCs/>
          <w:noProof/>
        </w:rPr>
        <w:t>Liberation psychology: Theory, Method, Practice, and Social Justice</w:t>
      </w:r>
      <w:r w:rsidRPr="003338F7">
        <w:rPr>
          <w:rFonts w:ascii="Times" w:hAnsi="Times"/>
          <w:noProof/>
        </w:rPr>
        <w:t xml:space="preserve"> (L. Comas-Díaz &amp; E. Torres Rivera, Eds.). Washington: DC: America </w:t>
      </w:r>
      <w:r w:rsidR="00B63F92">
        <w:rPr>
          <w:rFonts w:ascii="Times" w:hAnsi="Times"/>
          <w:noProof/>
        </w:rPr>
        <w:t>Psychological</w:t>
      </w:r>
      <w:r w:rsidRPr="003338F7">
        <w:rPr>
          <w:rFonts w:ascii="Times" w:hAnsi="Times"/>
          <w:noProof/>
        </w:rPr>
        <w:t xml:space="preserve"> Association.</w:t>
      </w:r>
    </w:p>
    <w:p w14:paraId="4180D697"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Crethar, H. C., Torres Rivera, E., &amp; Nash, S. (2008). In Search of Common Threads: Linking Multicultural, Feminist, and Social Justice Counseling Paradigms. </w:t>
      </w:r>
      <w:r w:rsidRPr="003338F7">
        <w:rPr>
          <w:rFonts w:ascii="Times" w:hAnsi="Times"/>
          <w:i/>
          <w:iCs/>
          <w:noProof/>
        </w:rPr>
        <w:t>Journal of Counseling &amp; Development</w:t>
      </w:r>
      <w:r w:rsidRPr="003338F7">
        <w:rPr>
          <w:rFonts w:ascii="Times" w:hAnsi="Times"/>
          <w:noProof/>
        </w:rPr>
        <w:t xml:space="preserve">, </w:t>
      </w:r>
      <w:r w:rsidRPr="003338F7">
        <w:rPr>
          <w:rFonts w:ascii="Times" w:hAnsi="Times"/>
          <w:i/>
          <w:iCs/>
          <w:noProof/>
        </w:rPr>
        <w:t>86</w:t>
      </w:r>
      <w:r w:rsidRPr="003338F7">
        <w:rPr>
          <w:rFonts w:ascii="Times" w:hAnsi="Times"/>
          <w:noProof/>
        </w:rPr>
        <w:t>(3), 269–278. https://doi.org/Article</w:t>
      </w:r>
    </w:p>
    <w:p w14:paraId="06B54357"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D’Andrea, M., &amp; Heckman, E. F. (2008). Contributing to the Ongoing Evolution of the Multicultural Counseling Movement: An Introduction to the Special Issue. </w:t>
      </w:r>
      <w:r w:rsidRPr="003338F7">
        <w:rPr>
          <w:rFonts w:ascii="Times" w:hAnsi="Times"/>
          <w:i/>
          <w:iCs/>
          <w:noProof/>
        </w:rPr>
        <w:t>Journal of Counseling &amp; Development</w:t>
      </w:r>
      <w:r w:rsidRPr="003338F7">
        <w:rPr>
          <w:rFonts w:ascii="Times" w:hAnsi="Times"/>
          <w:noProof/>
        </w:rPr>
        <w:t xml:space="preserve">, </w:t>
      </w:r>
      <w:r w:rsidRPr="003338F7">
        <w:rPr>
          <w:rFonts w:ascii="Times" w:hAnsi="Times"/>
          <w:i/>
          <w:iCs/>
          <w:noProof/>
        </w:rPr>
        <w:t>86</w:t>
      </w:r>
      <w:r w:rsidRPr="003338F7">
        <w:rPr>
          <w:rFonts w:ascii="Times" w:hAnsi="Times"/>
          <w:noProof/>
        </w:rPr>
        <w:t>(3), 259–260. https://doi.org/10.1002/j.1556-6678.2008.tb00507.x</w:t>
      </w:r>
    </w:p>
    <w:p w14:paraId="72E503F8"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DeBlaere, C., Singh, A. A., Wilcox, M. M., Cokley, K. O., Delgado-Romero, E. A., Scalise, D. A., &amp; Shawahin, L. (2019). Social Justice in Counseling Psychology: Then, Now, and Looking Forward. </w:t>
      </w:r>
      <w:r w:rsidRPr="003338F7">
        <w:rPr>
          <w:rFonts w:ascii="Times" w:hAnsi="Times"/>
          <w:i/>
          <w:iCs/>
          <w:noProof/>
        </w:rPr>
        <w:t>The Counseling Psychologist</w:t>
      </w:r>
      <w:r w:rsidRPr="003338F7">
        <w:rPr>
          <w:rFonts w:ascii="Times" w:hAnsi="Times"/>
          <w:noProof/>
        </w:rPr>
        <w:t xml:space="preserve">, </w:t>
      </w:r>
      <w:r w:rsidRPr="003338F7">
        <w:rPr>
          <w:rFonts w:ascii="Times" w:hAnsi="Times"/>
          <w:i/>
          <w:iCs/>
          <w:noProof/>
        </w:rPr>
        <w:t>47</w:t>
      </w:r>
      <w:r w:rsidRPr="003338F7">
        <w:rPr>
          <w:rFonts w:ascii="Times" w:hAnsi="Times"/>
          <w:noProof/>
        </w:rPr>
        <w:t>(6), 938–962. https://doi.org/10.1177/0011000019893283</w:t>
      </w:r>
    </w:p>
    <w:p w14:paraId="56D6371B"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Foucault, M. (2000). </w:t>
      </w:r>
      <w:r w:rsidRPr="003338F7">
        <w:rPr>
          <w:rFonts w:ascii="Times" w:hAnsi="Times"/>
          <w:i/>
          <w:iCs/>
          <w:noProof/>
        </w:rPr>
        <w:t>Power: Essential Works of Foucault, 1954-1984</w:t>
      </w:r>
      <w:r w:rsidRPr="003338F7">
        <w:rPr>
          <w:rFonts w:ascii="Times" w:hAnsi="Times"/>
          <w:noProof/>
        </w:rPr>
        <w:t>. New York: New Press.</w:t>
      </w:r>
    </w:p>
    <w:p w14:paraId="730CE3F1"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Fraser, N. (2009). </w:t>
      </w:r>
      <w:r w:rsidRPr="003338F7">
        <w:rPr>
          <w:rFonts w:ascii="Times" w:hAnsi="Times"/>
          <w:i/>
          <w:iCs/>
          <w:noProof/>
        </w:rPr>
        <w:t>Scales of justice: Reimagining political space in a globalizing world</w:t>
      </w:r>
      <w:r w:rsidRPr="003338F7">
        <w:rPr>
          <w:rFonts w:ascii="Times" w:hAnsi="Times"/>
          <w:noProof/>
        </w:rPr>
        <w:t>. New York: Columbian University Press.</w:t>
      </w:r>
    </w:p>
    <w:p w14:paraId="50918C49" w14:textId="4698AAA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Freire, P. (2000). </w:t>
      </w:r>
      <w:r w:rsidRPr="003338F7">
        <w:rPr>
          <w:rFonts w:ascii="Times" w:hAnsi="Times"/>
          <w:i/>
          <w:iCs/>
          <w:noProof/>
        </w:rPr>
        <w:t>Cultural Action for Freedom</w:t>
      </w:r>
      <w:r w:rsidRPr="003338F7">
        <w:rPr>
          <w:rFonts w:ascii="Times" w:hAnsi="Times"/>
          <w:noProof/>
        </w:rPr>
        <w:t xml:space="preserve"> (2000 ed). Boston: MA: Harvard Educational Review.</w:t>
      </w:r>
    </w:p>
    <w:p w14:paraId="7ABFB08C"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Goodman, L. A., Liang, B., Helms, J. E., Latta, R. E., Sparks, E., &amp; Weintraub, S. R. (2004). Training Counseling Psychologists as Social Justice Agents: Feminist and Multicultural Principles in Action. </w:t>
      </w:r>
      <w:r w:rsidRPr="003338F7">
        <w:rPr>
          <w:rFonts w:ascii="Times" w:hAnsi="Times"/>
          <w:i/>
          <w:iCs/>
          <w:noProof/>
        </w:rPr>
        <w:t>The Counseling Psychologist</w:t>
      </w:r>
      <w:r w:rsidRPr="003338F7">
        <w:rPr>
          <w:rFonts w:ascii="Times" w:hAnsi="Times"/>
          <w:noProof/>
        </w:rPr>
        <w:t xml:space="preserve">, </w:t>
      </w:r>
      <w:r w:rsidRPr="003338F7">
        <w:rPr>
          <w:rFonts w:ascii="Times" w:hAnsi="Times"/>
          <w:i/>
          <w:iCs/>
          <w:noProof/>
        </w:rPr>
        <w:t>32</w:t>
      </w:r>
      <w:r w:rsidRPr="003338F7">
        <w:rPr>
          <w:rFonts w:ascii="Times" w:hAnsi="Times"/>
          <w:noProof/>
        </w:rPr>
        <w:t>(6), 793–836. https://doi.org/10.1177/0011000004268802</w:t>
      </w:r>
    </w:p>
    <w:p w14:paraId="26E4D782"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Helms, J. E. (2003). A Pragmatic View of Social Justice. </w:t>
      </w:r>
      <w:r w:rsidRPr="003338F7">
        <w:rPr>
          <w:rFonts w:ascii="Times" w:hAnsi="Times"/>
          <w:i/>
          <w:iCs/>
          <w:noProof/>
        </w:rPr>
        <w:t>The Counseling Psychologist</w:t>
      </w:r>
      <w:r w:rsidRPr="003338F7">
        <w:rPr>
          <w:rFonts w:ascii="Times" w:hAnsi="Times"/>
          <w:noProof/>
        </w:rPr>
        <w:t xml:space="preserve">, </w:t>
      </w:r>
      <w:r w:rsidRPr="003338F7">
        <w:rPr>
          <w:rFonts w:ascii="Times" w:hAnsi="Times"/>
          <w:i/>
          <w:iCs/>
          <w:noProof/>
        </w:rPr>
        <w:t>31</w:t>
      </w:r>
      <w:r w:rsidRPr="003338F7">
        <w:rPr>
          <w:rFonts w:ascii="Times" w:hAnsi="Times"/>
          <w:noProof/>
        </w:rPr>
        <w:t>(3), 305–313. https://doi.org/10.1177/0011000003031003006</w:t>
      </w:r>
    </w:p>
    <w:p w14:paraId="342C5864"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lastRenderedPageBreak/>
        <w:t xml:space="preserve">Jackson, B. (2005). The Conceptual History of Social Justice. </w:t>
      </w:r>
      <w:r w:rsidRPr="003338F7">
        <w:rPr>
          <w:rFonts w:ascii="Times" w:hAnsi="Times"/>
          <w:i/>
          <w:iCs/>
          <w:noProof/>
        </w:rPr>
        <w:t>Political Studies Review</w:t>
      </w:r>
      <w:r w:rsidRPr="003338F7">
        <w:rPr>
          <w:rFonts w:ascii="Times" w:hAnsi="Times"/>
          <w:noProof/>
        </w:rPr>
        <w:t xml:space="preserve">, </w:t>
      </w:r>
      <w:r w:rsidRPr="003338F7">
        <w:rPr>
          <w:rFonts w:ascii="Times" w:hAnsi="Times"/>
          <w:i/>
          <w:iCs/>
          <w:noProof/>
        </w:rPr>
        <w:t>3</w:t>
      </w:r>
      <w:r w:rsidRPr="003338F7">
        <w:rPr>
          <w:rFonts w:ascii="Times" w:hAnsi="Times"/>
          <w:noProof/>
        </w:rPr>
        <w:t>(3), 356–373. https://doi.org/10.1111/j.1478-9299.2005.00028.x</w:t>
      </w:r>
    </w:p>
    <w:p w14:paraId="2447B6B7"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Jacobs, T. D. (2022). Unsetting coloniality in the psychological sciences by restoring our kindship worldview.</w:t>
      </w:r>
    </w:p>
    <w:p w14:paraId="6E3961C5" w14:textId="12F7AA94"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Johnson, C. V., &amp; Friedman, H. L. (2014). Set Introduction. In J. Diaz, Z. Franco, &amp; K. Nastasi, Bonnie (Eds.), </w:t>
      </w:r>
      <w:r w:rsidRPr="003338F7">
        <w:rPr>
          <w:rFonts w:ascii="Times" w:hAnsi="Times"/>
          <w:i/>
          <w:iCs/>
          <w:noProof/>
        </w:rPr>
        <w:t>The Handbook of Social Justice and Psychology</w:t>
      </w:r>
      <w:r w:rsidRPr="003338F7">
        <w:rPr>
          <w:rFonts w:ascii="Times" w:hAnsi="Times"/>
          <w:noProof/>
        </w:rPr>
        <w:t xml:space="preserve"> (Volume 1</w:t>
      </w:r>
      <w:r w:rsidR="00B63F92">
        <w:rPr>
          <w:rFonts w:ascii="Times" w:hAnsi="Times"/>
          <w:noProof/>
        </w:rPr>
        <w:t>:</w:t>
      </w:r>
      <w:r w:rsidRPr="003338F7">
        <w:rPr>
          <w:rFonts w:ascii="Times" w:hAnsi="Times"/>
          <w:noProof/>
        </w:rPr>
        <w:t xml:space="preserve"> pp. xv–xx). Santa Barbara: Praeger.</w:t>
      </w:r>
    </w:p>
    <w:p w14:paraId="2A68B3DC" w14:textId="39C7948C"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Johnson, C. V., Friedman, H. L., Diaz, J., &amp; Franco, Z. E. (2014). </w:t>
      </w:r>
      <w:r w:rsidRPr="003338F7">
        <w:rPr>
          <w:rFonts w:ascii="Times" w:hAnsi="Times"/>
          <w:i/>
          <w:iCs/>
          <w:noProof/>
        </w:rPr>
        <w:t xml:space="preserve">The Praeger Handbook </w:t>
      </w:r>
      <w:r w:rsidR="00B63F92">
        <w:rPr>
          <w:rFonts w:ascii="Times" w:hAnsi="Times"/>
          <w:i/>
          <w:iCs/>
          <w:noProof/>
        </w:rPr>
        <w:t>of</w:t>
      </w:r>
      <w:r w:rsidRPr="003338F7">
        <w:rPr>
          <w:rFonts w:ascii="Times" w:hAnsi="Times"/>
          <w:i/>
          <w:iCs/>
          <w:noProof/>
        </w:rPr>
        <w:t xml:space="preserve"> Social Justice and Psychology: Fundamental Issues and Special Populations</w:t>
      </w:r>
      <w:r w:rsidRPr="003338F7">
        <w:rPr>
          <w:rFonts w:ascii="Times" w:hAnsi="Times"/>
          <w:noProof/>
        </w:rPr>
        <w:t xml:space="preserve"> (Volume 1; J. Diaz, Z. Franco, &amp; K. Nastasi, Bonnie, Eds.). Santa Barbara: Praeger.</w:t>
      </w:r>
    </w:p>
    <w:p w14:paraId="0DC8CAFA" w14:textId="13804DB5"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Jost, J</w:t>
      </w:r>
      <w:r w:rsidR="000B5A4A">
        <w:rPr>
          <w:rFonts w:ascii="Times" w:hAnsi="Times"/>
          <w:noProof/>
        </w:rPr>
        <w:t>.</w:t>
      </w:r>
      <w:r w:rsidRPr="003338F7">
        <w:rPr>
          <w:rFonts w:ascii="Times" w:hAnsi="Times"/>
          <w:noProof/>
        </w:rPr>
        <w:t>, T., &amp; Kay, A</w:t>
      </w:r>
      <w:r w:rsidR="000B5A4A">
        <w:rPr>
          <w:rFonts w:ascii="Times" w:hAnsi="Times"/>
          <w:noProof/>
        </w:rPr>
        <w:t>.</w:t>
      </w:r>
      <w:r w:rsidRPr="003338F7">
        <w:rPr>
          <w:rFonts w:ascii="Times" w:hAnsi="Times"/>
          <w:noProof/>
        </w:rPr>
        <w:t xml:space="preserve">, C. (2014). The history of psychology and social </w:t>
      </w:r>
      <w:r w:rsidR="00B63F92">
        <w:rPr>
          <w:rFonts w:ascii="Times" w:hAnsi="Times"/>
          <w:noProof/>
        </w:rPr>
        <w:t>justice</w:t>
      </w:r>
      <w:r w:rsidRPr="003338F7">
        <w:rPr>
          <w:rFonts w:ascii="Times" w:hAnsi="Times"/>
          <w:noProof/>
        </w:rPr>
        <w:t xml:space="preserve">. In D. Jeannette, Z. Franco, &amp; B. K. Nastasi (Eds.), </w:t>
      </w:r>
      <w:r w:rsidRPr="003338F7">
        <w:rPr>
          <w:rFonts w:ascii="Times" w:hAnsi="Times"/>
          <w:i/>
          <w:iCs/>
          <w:noProof/>
        </w:rPr>
        <w:t>The Palgrave Handbook of Critical Social Psychology: Fundamental issues and special populations</w:t>
      </w:r>
      <w:r w:rsidRPr="003338F7">
        <w:rPr>
          <w:rFonts w:ascii="Times" w:hAnsi="Times"/>
          <w:noProof/>
        </w:rPr>
        <w:t xml:space="preserve"> (Volumen 1, pp. 3–32). Santa Barbara: Praeger.</w:t>
      </w:r>
    </w:p>
    <w:p w14:paraId="6B1F9A4E" w14:textId="6103CA44"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Macleoud, C. I., Bhatia, S., &amp; Liu, W. (2020). </w:t>
      </w:r>
      <w:r w:rsidR="00B63F92">
        <w:rPr>
          <w:rFonts w:ascii="Times" w:hAnsi="Times"/>
          <w:noProof/>
        </w:rPr>
        <w:t>Feminism</w:t>
      </w:r>
      <w:r w:rsidRPr="003338F7">
        <w:rPr>
          <w:rFonts w:ascii="Times" w:hAnsi="Times"/>
          <w:noProof/>
        </w:rPr>
        <w:t xml:space="preserve"> and decolonising: </w:t>
      </w:r>
      <w:r w:rsidR="00B63F92">
        <w:rPr>
          <w:rFonts w:ascii="Times" w:hAnsi="Times"/>
          <w:noProof/>
        </w:rPr>
        <w:t>Possibilities</w:t>
      </w:r>
      <w:r w:rsidRPr="003338F7">
        <w:rPr>
          <w:rFonts w:ascii="Times" w:hAnsi="Times"/>
          <w:noProof/>
        </w:rPr>
        <w:t xml:space="preserve"> and challenges. </w:t>
      </w:r>
      <w:r w:rsidRPr="003338F7">
        <w:rPr>
          <w:rFonts w:ascii="Times" w:hAnsi="Times"/>
          <w:i/>
          <w:iCs/>
          <w:noProof/>
        </w:rPr>
        <w:t>Feminists and Psychology</w:t>
      </w:r>
      <w:r w:rsidRPr="003338F7">
        <w:rPr>
          <w:rFonts w:ascii="Times" w:hAnsi="Times"/>
          <w:noProof/>
        </w:rPr>
        <w:t xml:space="preserve">, </w:t>
      </w:r>
      <w:r w:rsidRPr="003338F7">
        <w:rPr>
          <w:rFonts w:ascii="Times" w:hAnsi="Times"/>
          <w:i/>
          <w:iCs/>
          <w:noProof/>
        </w:rPr>
        <w:t>3</w:t>
      </w:r>
      <w:r w:rsidRPr="003338F7">
        <w:rPr>
          <w:rFonts w:ascii="Times" w:hAnsi="Times"/>
          <w:noProof/>
        </w:rPr>
        <w:t>(3), 287–3005. https://doi.org/10.1177/0959353520932810</w:t>
      </w:r>
    </w:p>
    <w:p w14:paraId="366F9919"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Martin Baró, I. (1998). </w:t>
      </w:r>
      <w:r w:rsidRPr="003338F7">
        <w:rPr>
          <w:rFonts w:ascii="Times" w:hAnsi="Times"/>
          <w:i/>
          <w:iCs/>
          <w:noProof/>
        </w:rPr>
        <w:t>Psicología de la liberación</w:t>
      </w:r>
      <w:r w:rsidRPr="003338F7">
        <w:rPr>
          <w:rFonts w:ascii="Times" w:hAnsi="Times"/>
          <w:noProof/>
        </w:rPr>
        <w:t>. Madrid: Editorial Trotta.</w:t>
      </w:r>
    </w:p>
    <w:p w14:paraId="72512A2C"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Memmi, A. (1957). The colonizer and the colonized. </w:t>
      </w:r>
      <w:r w:rsidRPr="003338F7">
        <w:rPr>
          <w:rFonts w:ascii="Times" w:hAnsi="Times"/>
          <w:i/>
          <w:iCs/>
          <w:noProof/>
        </w:rPr>
        <w:t>Trans. Howard Greenfeld. Boston: Beacon</w:t>
      </w:r>
      <w:r w:rsidRPr="003338F7">
        <w:rPr>
          <w:rFonts w:ascii="Times" w:hAnsi="Times"/>
          <w:noProof/>
        </w:rPr>
        <w:t>, (1), 86. https://doi.org/10.4324/9781315065670</w:t>
      </w:r>
    </w:p>
    <w:p w14:paraId="2ECBCEE0"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Mena, J. (2021). Decolonizing curriculum. Retrieved from Decolonizing Curriculum website: https://www.tc.columbia.edu/decolonizing-psychology-conference/</w:t>
      </w:r>
    </w:p>
    <w:p w14:paraId="5BCC28A3" w14:textId="69737C80"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Mignolo, W. (2017). Coloniality is far from over, and so must be decoloniality. </w:t>
      </w:r>
      <w:r w:rsidRPr="003338F7">
        <w:rPr>
          <w:rFonts w:ascii="Times" w:hAnsi="Times"/>
          <w:i/>
          <w:iCs/>
          <w:noProof/>
        </w:rPr>
        <w:t>Afterall: A Journal of Art, Context and Enquiry</w:t>
      </w:r>
      <w:r w:rsidRPr="003338F7">
        <w:rPr>
          <w:rFonts w:ascii="Times" w:hAnsi="Times"/>
          <w:noProof/>
        </w:rPr>
        <w:t xml:space="preserve">, </w:t>
      </w:r>
      <w:r w:rsidRPr="003338F7">
        <w:rPr>
          <w:rFonts w:ascii="Times" w:hAnsi="Times"/>
          <w:i/>
          <w:iCs/>
          <w:noProof/>
        </w:rPr>
        <w:t>43</w:t>
      </w:r>
      <w:r w:rsidRPr="003338F7">
        <w:rPr>
          <w:rFonts w:ascii="Times" w:hAnsi="Times"/>
          <w:noProof/>
        </w:rPr>
        <w:t>(Spring/Summer), 38–45. https://doi.org/10.1086/692552</w:t>
      </w:r>
    </w:p>
    <w:p w14:paraId="423FD712" w14:textId="0AEF0AC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Moosa-Mitha, M. (2015). Situating anti-oppression theories within critical and difference-centred perspective. In S. Strega &amp; L. Brown (Eds.), </w:t>
      </w:r>
      <w:r w:rsidRPr="003338F7">
        <w:rPr>
          <w:rFonts w:ascii="Times" w:hAnsi="Times"/>
          <w:i/>
          <w:iCs/>
          <w:noProof/>
        </w:rPr>
        <w:t xml:space="preserve">Research as resistance: </w:t>
      </w:r>
      <w:r w:rsidR="00B63F92">
        <w:rPr>
          <w:rFonts w:ascii="Times" w:hAnsi="Times"/>
          <w:i/>
          <w:iCs/>
          <w:noProof/>
        </w:rPr>
        <w:t>Revisiting</w:t>
      </w:r>
      <w:r w:rsidRPr="003338F7">
        <w:rPr>
          <w:rFonts w:ascii="Times" w:hAnsi="Times"/>
          <w:i/>
          <w:iCs/>
          <w:noProof/>
        </w:rPr>
        <w:t xml:space="preserve"> critical, indigenous, and anti-</w:t>
      </w:r>
      <w:r w:rsidR="00B63F92">
        <w:rPr>
          <w:rFonts w:ascii="Times" w:hAnsi="Times"/>
          <w:i/>
          <w:iCs/>
          <w:noProof/>
        </w:rPr>
        <w:t>oppressive</w:t>
      </w:r>
      <w:r w:rsidRPr="003338F7">
        <w:rPr>
          <w:rFonts w:ascii="Times" w:hAnsi="Times"/>
          <w:i/>
          <w:iCs/>
          <w:noProof/>
        </w:rPr>
        <w:t xml:space="preserve"> approaches</w:t>
      </w:r>
      <w:r w:rsidRPr="003338F7">
        <w:rPr>
          <w:rFonts w:ascii="Times" w:hAnsi="Times"/>
          <w:noProof/>
        </w:rPr>
        <w:t xml:space="preserve"> (2nd ed, pp. 65–96). Toronto: Canadian Scholars’ Press Women’s Press.</w:t>
      </w:r>
    </w:p>
    <w:p w14:paraId="262AAFEC" w14:textId="50C472B8"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Morrill, Z. (2018). What does social justice really mean for psychologies</w:t>
      </w:r>
      <w:r w:rsidR="00B63F92">
        <w:rPr>
          <w:rFonts w:ascii="Times" w:hAnsi="Times"/>
          <w:noProof/>
        </w:rPr>
        <w:t>?</w:t>
      </w:r>
      <w:r w:rsidRPr="003338F7">
        <w:rPr>
          <w:rFonts w:ascii="Times" w:hAnsi="Times"/>
          <w:noProof/>
        </w:rPr>
        <w:t xml:space="preserve"> Retrieved September 24, 2018, from Mad in America website: https://www.madinamerica.com/2018/09/social-</w:t>
      </w:r>
      <w:r w:rsidRPr="003338F7">
        <w:rPr>
          <w:rFonts w:ascii="Times" w:hAnsi="Times"/>
          <w:noProof/>
        </w:rPr>
        <w:lastRenderedPageBreak/>
        <w:t>justice-really-mean-psychologists/</w:t>
      </w:r>
    </w:p>
    <w:p w14:paraId="4EABB72B"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Pieterse, A. L., Evans, S. A., Risner-Butner, A., Collins, N. M., &amp; Mason, L. B. (2008). Multicultural Competence and Social Justice Training in Counseling Psychology and Counselor Education: A Review and Analysis of a Sample of Multicultural Course Syllabi. </w:t>
      </w:r>
      <w:r w:rsidRPr="003338F7">
        <w:rPr>
          <w:rFonts w:ascii="Times" w:hAnsi="Times"/>
          <w:i/>
          <w:iCs/>
          <w:noProof/>
        </w:rPr>
        <w:t>The Counseling Psychologist</w:t>
      </w:r>
      <w:r w:rsidRPr="003338F7">
        <w:rPr>
          <w:rFonts w:ascii="Times" w:hAnsi="Times"/>
          <w:noProof/>
        </w:rPr>
        <w:t xml:space="preserve">, </w:t>
      </w:r>
      <w:r w:rsidRPr="003338F7">
        <w:rPr>
          <w:rFonts w:ascii="Times" w:hAnsi="Times"/>
          <w:i/>
          <w:iCs/>
          <w:noProof/>
        </w:rPr>
        <w:t>37</w:t>
      </w:r>
      <w:r w:rsidRPr="003338F7">
        <w:rPr>
          <w:rFonts w:ascii="Times" w:hAnsi="Times"/>
          <w:noProof/>
        </w:rPr>
        <w:t>(1), 93–115. https://doi.org/10.1177/0011000008319986</w:t>
      </w:r>
    </w:p>
    <w:p w14:paraId="2C9EBC92"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Potts, K., &amp; Brown, L. (2015). Becoming an Anti-Oppressive Researcher. In S. Strega &amp; E. Brown (Eds.), </w:t>
      </w:r>
      <w:r w:rsidRPr="003338F7">
        <w:rPr>
          <w:rFonts w:ascii="Times" w:hAnsi="Times"/>
          <w:i/>
          <w:iCs/>
          <w:noProof/>
        </w:rPr>
        <w:t>Research as resistance</w:t>
      </w:r>
      <w:r w:rsidRPr="003338F7">
        <w:rPr>
          <w:i/>
          <w:iCs/>
          <w:noProof/>
        </w:rPr>
        <w:t> </w:t>
      </w:r>
      <w:r w:rsidRPr="003338F7">
        <w:rPr>
          <w:rFonts w:ascii="Times" w:hAnsi="Times"/>
          <w:i/>
          <w:iCs/>
          <w:noProof/>
        </w:rPr>
        <w:t>: critical, indigenous and anti-oppressive approaches</w:t>
      </w:r>
      <w:r w:rsidRPr="003338F7">
        <w:rPr>
          <w:rFonts w:ascii="Times" w:hAnsi="Times"/>
          <w:noProof/>
        </w:rPr>
        <w:t xml:space="preserve"> (2nd Ed, pp. 17–41). Toronto: Ontario: Canadian Scholars’ Press Women’s Press.</w:t>
      </w:r>
    </w:p>
    <w:p w14:paraId="60B4FF9C" w14:textId="0F3B8F2F"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Raskin, J</w:t>
      </w:r>
      <w:r w:rsidR="004B68C8">
        <w:rPr>
          <w:rFonts w:ascii="Times" w:hAnsi="Times"/>
          <w:noProof/>
        </w:rPr>
        <w:t>.</w:t>
      </w:r>
      <w:r w:rsidRPr="003338F7">
        <w:rPr>
          <w:rFonts w:ascii="Times" w:hAnsi="Times"/>
          <w:noProof/>
        </w:rPr>
        <w:t xml:space="preserve"> D. (2010). Constructing and deconstructing social justice counseling. In </w:t>
      </w:r>
      <w:r w:rsidR="00B63F92">
        <w:rPr>
          <w:rFonts w:ascii="Times" w:hAnsi="Times"/>
          <w:noProof/>
        </w:rPr>
        <w:t>J</w:t>
      </w:r>
      <w:r w:rsidR="004B68C8">
        <w:rPr>
          <w:rFonts w:ascii="Times" w:hAnsi="Times"/>
          <w:noProof/>
        </w:rPr>
        <w:t>.</w:t>
      </w:r>
      <w:r w:rsidRPr="003338F7">
        <w:rPr>
          <w:rFonts w:ascii="Times" w:hAnsi="Times"/>
          <w:noProof/>
        </w:rPr>
        <w:t xml:space="preserve"> D. Raskin, S. K. Bridges, &amp; R. A. Neimeyer (Eds.), </w:t>
      </w:r>
      <w:r w:rsidRPr="003338F7">
        <w:rPr>
          <w:rFonts w:ascii="Times" w:hAnsi="Times"/>
          <w:i/>
          <w:iCs/>
          <w:noProof/>
        </w:rPr>
        <w:t xml:space="preserve">Studies in meaning 4: Constructivist perspectives on theory, practice, and social </w:t>
      </w:r>
      <w:r w:rsidR="00B63F92">
        <w:rPr>
          <w:rFonts w:ascii="Times" w:hAnsi="Times"/>
          <w:i/>
          <w:iCs/>
          <w:noProof/>
        </w:rPr>
        <w:t>justice</w:t>
      </w:r>
      <w:r w:rsidRPr="003338F7">
        <w:rPr>
          <w:rFonts w:ascii="Times" w:hAnsi="Times"/>
          <w:noProof/>
        </w:rPr>
        <w:t xml:space="preserve"> (pp. 247–276). New York: Pace University Press.</w:t>
      </w:r>
    </w:p>
    <w:p w14:paraId="1ABEE3F5"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Ratele, K., Stevens, G., &amp; Malherbe, N. (2021). </w:t>
      </w:r>
      <w:r w:rsidRPr="003338F7">
        <w:rPr>
          <w:rFonts w:ascii="Times" w:hAnsi="Times"/>
          <w:i/>
          <w:iCs/>
          <w:noProof/>
        </w:rPr>
        <w:t>An Orienting Conversation on Africa(n)-Centred Decolonial Community Psychologies BT  - Decoloniality and Epistemic Justice in Contemporary Community Psychology</w:t>
      </w:r>
      <w:r w:rsidRPr="003338F7">
        <w:rPr>
          <w:rFonts w:ascii="Times" w:hAnsi="Times"/>
          <w:noProof/>
        </w:rPr>
        <w:t xml:space="preserve"> (G. Stevens &amp; C. C. Sonn, Eds.). https://doi.org/10.1007/978-3-030-72220-3_3</w:t>
      </w:r>
    </w:p>
    <w:p w14:paraId="283BF124"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Rawls, J. (1971). </w:t>
      </w:r>
      <w:r w:rsidRPr="003338F7">
        <w:rPr>
          <w:rFonts w:ascii="Times" w:hAnsi="Times"/>
          <w:i/>
          <w:iCs/>
          <w:noProof/>
        </w:rPr>
        <w:t>A theory of justice</w:t>
      </w:r>
      <w:r w:rsidRPr="003338F7">
        <w:rPr>
          <w:rFonts w:ascii="Times" w:hAnsi="Times"/>
          <w:noProof/>
        </w:rPr>
        <w:t>. Cambridge, Mass: Harvard University Press.</w:t>
      </w:r>
    </w:p>
    <w:p w14:paraId="1E9EC254"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Rectenwald, M. (2018). On the origins and character of “social justice.” </w:t>
      </w:r>
      <w:r w:rsidRPr="003338F7">
        <w:rPr>
          <w:rFonts w:ascii="Times" w:hAnsi="Times"/>
          <w:i/>
          <w:iCs/>
          <w:noProof/>
        </w:rPr>
        <w:t>New English Review</w:t>
      </w:r>
      <w:r w:rsidRPr="003338F7">
        <w:rPr>
          <w:rFonts w:ascii="Times" w:hAnsi="Times"/>
          <w:noProof/>
        </w:rPr>
        <w:t>, 2–8.</w:t>
      </w:r>
    </w:p>
    <w:p w14:paraId="4B91D899" w14:textId="4B99B43B"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Suffla, S., &amp; Seedat, M. (2021). Africa’s knowledge archives, Black consciousness and reimagining community psychology. In S. Garth &amp; C. C. Sonn (Eds.), </w:t>
      </w:r>
      <w:r w:rsidRPr="003338F7">
        <w:rPr>
          <w:rFonts w:ascii="Times" w:hAnsi="Times"/>
          <w:i/>
          <w:iCs/>
          <w:noProof/>
        </w:rPr>
        <w:t xml:space="preserve">Decoloniality and epistemic justice in contemporary </w:t>
      </w:r>
      <w:r w:rsidR="00B63F92">
        <w:rPr>
          <w:rFonts w:ascii="Times" w:hAnsi="Times"/>
          <w:i/>
          <w:iCs/>
          <w:noProof/>
        </w:rPr>
        <w:t>community</w:t>
      </w:r>
      <w:r w:rsidRPr="003338F7">
        <w:rPr>
          <w:rFonts w:ascii="Times" w:hAnsi="Times"/>
          <w:i/>
          <w:iCs/>
          <w:noProof/>
        </w:rPr>
        <w:t xml:space="preserve"> psychology</w:t>
      </w:r>
      <w:r w:rsidRPr="003338F7">
        <w:rPr>
          <w:rFonts w:ascii="Times" w:hAnsi="Times"/>
          <w:noProof/>
        </w:rPr>
        <w:t xml:space="preserve"> (pp. 76–109). Cham, Switzerland: Springer.</w:t>
      </w:r>
    </w:p>
    <w:p w14:paraId="352F3562"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Thrift, E., &amp; Sugarman, J. (2018). What is social justice? Implications for psychology. </w:t>
      </w:r>
      <w:r w:rsidRPr="003338F7">
        <w:rPr>
          <w:rFonts w:ascii="Times" w:hAnsi="Times"/>
          <w:i/>
          <w:iCs/>
          <w:noProof/>
        </w:rPr>
        <w:t>Journal of Theoretical and Philosophical Psychology</w:t>
      </w:r>
      <w:r w:rsidRPr="003338F7">
        <w:rPr>
          <w:rFonts w:ascii="Times" w:hAnsi="Times"/>
          <w:noProof/>
        </w:rPr>
        <w:t xml:space="preserve">, </w:t>
      </w:r>
      <w:r w:rsidRPr="003338F7">
        <w:rPr>
          <w:rFonts w:ascii="Times" w:hAnsi="Times"/>
          <w:i/>
          <w:iCs/>
          <w:noProof/>
        </w:rPr>
        <w:t>39</w:t>
      </w:r>
      <w:r w:rsidRPr="003338F7">
        <w:rPr>
          <w:rFonts w:ascii="Times" w:hAnsi="Times"/>
          <w:noProof/>
        </w:rPr>
        <w:t>(1), 1–17. https://doi.org/10.1037/teo0000097</w:t>
      </w:r>
    </w:p>
    <w:p w14:paraId="6F1FB53C"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Toporek, R. L., Gerstein, L., Fouad, N., Roysircar, G., &amp; Israel, T. (2005). </w:t>
      </w:r>
      <w:r w:rsidRPr="003338F7">
        <w:rPr>
          <w:rFonts w:ascii="Times" w:hAnsi="Times"/>
          <w:i/>
          <w:iCs/>
          <w:noProof/>
        </w:rPr>
        <w:t>Handbook for social justice in counseling psychology: Leadership, vision, and action</w:t>
      </w:r>
      <w:r w:rsidRPr="003338F7">
        <w:rPr>
          <w:rFonts w:ascii="Times" w:hAnsi="Times"/>
          <w:noProof/>
        </w:rPr>
        <w:t>. Sage Publications.</w:t>
      </w:r>
    </w:p>
    <w:p w14:paraId="2E78A753"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Torres Rivera, E. (2019). Deconstruyendo la universidalidad de la justicia social: Una perspectiva multicultural hacia nuevos horizontes . </w:t>
      </w:r>
      <w:r w:rsidRPr="003338F7">
        <w:rPr>
          <w:rFonts w:ascii="Times" w:hAnsi="Times"/>
          <w:i/>
          <w:iCs/>
          <w:noProof/>
        </w:rPr>
        <w:t>Revista Interamericana de Psicología/Interamerican Journal of Psychology</w:t>
      </w:r>
      <w:r w:rsidRPr="003338F7">
        <w:rPr>
          <w:rFonts w:ascii="Times" w:hAnsi="Times"/>
          <w:noProof/>
        </w:rPr>
        <w:t xml:space="preserve">, </w:t>
      </w:r>
      <w:r w:rsidRPr="003338F7">
        <w:rPr>
          <w:rFonts w:ascii="Times" w:hAnsi="Times"/>
          <w:i/>
          <w:iCs/>
          <w:noProof/>
        </w:rPr>
        <w:t>53</w:t>
      </w:r>
      <w:r w:rsidRPr="003338F7">
        <w:rPr>
          <w:rFonts w:ascii="Times" w:hAnsi="Times"/>
          <w:noProof/>
        </w:rPr>
        <w:t>(1 SE-Editoral), 1–7. https://doi.org/10.30849/rip/ijp.v53i1.1175</w:t>
      </w:r>
    </w:p>
    <w:p w14:paraId="65B7DD9D" w14:textId="77777777" w:rsidR="003338F7" w:rsidRPr="003338F7" w:rsidRDefault="003338F7" w:rsidP="003338F7">
      <w:pPr>
        <w:widowControl w:val="0"/>
        <w:autoSpaceDE w:val="0"/>
        <w:autoSpaceDN w:val="0"/>
        <w:adjustRightInd w:val="0"/>
        <w:spacing w:line="360" w:lineRule="auto"/>
        <w:ind w:left="480" w:hanging="480"/>
        <w:rPr>
          <w:rFonts w:ascii="Times" w:hAnsi="Times"/>
          <w:noProof/>
        </w:rPr>
      </w:pPr>
      <w:r w:rsidRPr="003338F7">
        <w:rPr>
          <w:rFonts w:ascii="Times" w:hAnsi="Times"/>
          <w:noProof/>
        </w:rPr>
        <w:t xml:space="preserve">Wang, C. D. C., &amp; Çiftçi, A. (2019). Social Justice and International Competencies: Positioning </w:t>
      </w:r>
      <w:r w:rsidRPr="003338F7">
        <w:rPr>
          <w:rFonts w:ascii="Times" w:hAnsi="Times"/>
          <w:noProof/>
        </w:rPr>
        <w:lastRenderedPageBreak/>
        <w:t xml:space="preserve">Counseling Psychologists for the Global Era. </w:t>
      </w:r>
      <w:r w:rsidRPr="003338F7">
        <w:rPr>
          <w:rFonts w:ascii="Times" w:hAnsi="Times"/>
          <w:i/>
          <w:iCs/>
          <w:noProof/>
        </w:rPr>
        <w:t>The Counseling Psychologist</w:t>
      </w:r>
      <w:r w:rsidRPr="003338F7">
        <w:rPr>
          <w:rFonts w:ascii="Times" w:hAnsi="Times"/>
          <w:noProof/>
        </w:rPr>
        <w:t xml:space="preserve">, </w:t>
      </w:r>
      <w:r w:rsidRPr="003338F7">
        <w:rPr>
          <w:rFonts w:ascii="Times" w:hAnsi="Times"/>
          <w:i/>
          <w:iCs/>
          <w:noProof/>
        </w:rPr>
        <w:t>47</w:t>
      </w:r>
      <w:r w:rsidRPr="003338F7">
        <w:rPr>
          <w:rFonts w:ascii="Times" w:hAnsi="Times"/>
          <w:noProof/>
        </w:rPr>
        <w:t>(4), 608–629. https://doi.org/10.1177/0011000019879967</w:t>
      </w:r>
    </w:p>
    <w:p w14:paraId="11B38737" w14:textId="59BDAE4B" w:rsidR="00B63761" w:rsidRPr="000D76F1" w:rsidRDefault="00CB4D02" w:rsidP="003338F7">
      <w:pPr>
        <w:widowControl w:val="0"/>
        <w:autoSpaceDE w:val="0"/>
        <w:autoSpaceDN w:val="0"/>
        <w:adjustRightInd w:val="0"/>
        <w:spacing w:line="360" w:lineRule="auto"/>
        <w:ind w:left="480" w:hanging="480"/>
        <w:rPr>
          <w:rFonts w:ascii="Times" w:hAnsi="Times"/>
        </w:rPr>
      </w:pPr>
      <w:r>
        <w:rPr>
          <w:rFonts w:ascii="Times" w:hAnsi="Times"/>
        </w:rPr>
        <w:fldChar w:fldCharType="end"/>
      </w:r>
    </w:p>
    <w:p w14:paraId="38A6D497" w14:textId="77777777" w:rsidR="00B63761" w:rsidRPr="00B63761" w:rsidRDefault="00B63761" w:rsidP="00D851A5">
      <w:pPr>
        <w:spacing w:line="360" w:lineRule="auto"/>
      </w:pPr>
    </w:p>
    <w:sectPr w:rsidR="00B63761" w:rsidRPr="00B63761" w:rsidSect="0054517A">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48A3" w14:textId="77777777" w:rsidR="002B43DF" w:rsidRDefault="002B43DF" w:rsidP="00512FFF">
      <w:r>
        <w:separator/>
      </w:r>
    </w:p>
  </w:endnote>
  <w:endnote w:type="continuationSeparator" w:id="0">
    <w:p w14:paraId="5DD8CBB9" w14:textId="77777777" w:rsidR="002B43DF" w:rsidRDefault="002B43DF" w:rsidP="0051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Times New Roman (Body CS)">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35DD" w14:textId="77777777" w:rsidR="002B43DF" w:rsidRDefault="002B43DF" w:rsidP="00512FFF">
      <w:r>
        <w:separator/>
      </w:r>
    </w:p>
  </w:footnote>
  <w:footnote w:type="continuationSeparator" w:id="0">
    <w:p w14:paraId="66AC60F3" w14:textId="77777777" w:rsidR="002B43DF" w:rsidRDefault="002B43DF" w:rsidP="0051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2821677"/>
      <w:docPartObj>
        <w:docPartGallery w:val="Page Numbers (Top of Page)"/>
        <w:docPartUnique/>
      </w:docPartObj>
    </w:sdtPr>
    <w:sdtEndPr>
      <w:rPr>
        <w:rStyle w:val="PageNumber"/>
      </w:rPr>
    </w:sdtEndPr>
    <w:sdtContent>
      <w:p w14:paraId="371985A9" w14:textId="7932A613" w:rsidR="00512FFF" w:rsidRDefault="00512FFF" w:rsidP="00EA30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A92D11" w14:textId="77777777" w:rsidR="00512FFF" w:rsidRDefault="00512FFF" w:rsidP="00512F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w:hAnsi="Times"/>
      </w:rPr>
      <w:id w:val="38249037"/>
      <w:docPartObj>
        <w:docPartGallery w:val="Page Numbers (Top of Page)"/>
        <w:docPartUnique/>
      </w:docPartObj>
    </w:sdtPr>
    <w:sdtEndPr>
      <w:rPr>
        <w:rStyle w:val="PageNumber"/>
      </w:rPr>
    </w:sdtEndPr>
    <w:sdtContent>
      <w:p w14:paraId="5C0754AD" w14:textId="6FBF1BA3" w:rsidR="00512FFF" w:rsidRPr="00B4235A" w:rsidRDefault="00512FFF" w:rsidP="00EA306C">
        <w:pPr>
          <w:pStyle w:val="Header"/>
          <w:framePr w:wrap="none" w:vAnchor="text" w:hAnchor="margin" w:xAlign="right" w:y="1"/>
          <w:rPr>
            <w:rStyle w:val="PageNumber"/>
            <w:rFonts w:ascii="Times" w:hAnsi="Times"/>
          </w:rPr>
        </w:pPr>
        <w:r w:rsidRPr="00B4235A">
          <w:rPr>
            <w:rStyle w:val="PageNumber"/>
            <w:rFonts w:ascii="Times" w:hAnsi="Times"/>
          </w:rPr>
          <w:fldChar w:fldCharType="begin"/>
        </w:r>
        <w:r w:rsidRPr="00B4235A">
          <w:rPr>
            <w:rStyle w:val="PageNumber"/>
            <w:rFonts w:ascii="Times" w:hAnsi="Times"/>
          </w:rPr>
          <w:instrText xml:space="preserve"> PAGE </w:instrText>
        </w:r>
        <w:r w:rsidRPr="00B4235A">
          <w:rPr>
            <w:rStyle w:val="PageNumber"/>
            <w:rFonts w:ascii="Times" w:hAnsi="Times"/>
          </w:rPr>
          <w:fldChar w:fldCharType="separate"/>
        </w:r>
        <w:r w:rsidRPr="00B4235A">
          <w:rPr>
            <w:rStyle w:val="PageNumber"/>
            <w:rFonts w:ascii="Times" w:hAnsi="Times"/>
            <w:noProof/>
          </w:rPr>
          <w:t>1</w:t>
        </w:r>
        <w:r w:rsidRPr="00B4235A">
          <w:rPr>
            <w:rStyle w:val="PageNumber"/>
            <w:rFonts w:ascii="Times" w:hAnsi="Times"/>
          </w:rPr>
          <w:fldChar w:fldCharType="end"/>
        </w:r>
      </w:p>
    </w:sdtContent>
  </w:sdt>
  <w:p w14:paraId="41B6D887" w14:textId="6A6DE911" w:rsidR="00512FFF" w:rsidRPr="00512FFF" w:rsidRDefault="00512FFF" w:rsidP="00512FFF">
    <w:pPr>
      <w:ind w:right="360"/>
      <w:rPr>
        <w:rFonts w:ascii="Times" w:hAnsi="Times" w:cs="Times New Roman (Body CS)"/>
        <w:caps/>
      </w:rPr>
    </w:pPr>
    <w:r w:rsidRPr="00512FFF">
      <w:rPr>
        <w:rFonts w:ascii="Times" w:hAnsi="Times" w:cs="Times New Roman (Body CS)"/>
        <w:caps/>
      </w:rPr>
      <w:t>Rethinking counseling for social justice: A</w:t>
    </w:r>
    <w:r w:rsidR="0015098F">
      <w:rPr>
        <w:rFonts w:ascii="Times" w:hAnsi="Times" w:cs="Times New Roman (Body CS)"/>
        <w:caps/>
      </w:rPr>
      <w:t xml:space="preserve">N ANTI-OPRESSION </w:t>
    </w:r>
    <w:r w:rsidRPr="00512FFF">
      <w:rPr>
        <w:rFonts w:ascii="Times" w:hAnsi="Times" w:cs="Times New Roman (Body CS)"/>
        <w:caps/>
      </w:rPr>
      <w:t>approach</w:t>
    </w:r>
    <w:r>
      <w:rPr>
        <w:rFonts w:ascii="Times" w:hAnsi="Times" w:cs="Times New Roman (Body CS)"/>
        <w:caps/>
      </w:rPr>
      <w:tab/>
    </w:r>
  </w:p>
  <w:p w14:paraId="5E4456DF" w14:textId="77777777" w:rsidR="00512FFF" w:rsidRDefault="00512F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E3EE1"/>
    <w:multiLevelType w:val="multilevel"/>
    <w:tmpl w:val="07468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5617B5"/>
    <w:multiLevelType w:val="hybridMultilevel"/>
    <w:tmpl w:val="6BE0F7CA"/>
    <w:lvl w:ilvl="0" w:tplc="8C7E4208">
      <w:start w:val="1"/>
      <w:numFmt w:val="bullet"/>
      <w:lvlText w:val="•"/>
      <w:lvlJc w:val="left"/>
      <w:pPr>
        <w:tabs>
          <w:tab w:val="num" w:pos="720"/>
        </w:tabs>
        <w:ind w:left="720" w:hanging="360"/>
      </w:pPr>
      <w:rPr>
        <w:rFonts w:ascii="Arial" w:hAnsi="Arial" w:hint="default"/>
      </w:rPr>
    </w:lvl>
    <w:lvl w:ilvl="1" w:tplc="8932BE0C">
      <w:numFmt w:val="bullet"/>
      <w:lvlText w:val=""/>
      <w:lvlJc w:val="left"/>
      <w:pPr>
        <w:tabs>
          <w:tab w:val="num" w:pos="1440"/>
        </w:tabs>
        <w:ind w:left="1440" w:hanging="360"/>
      </w:pPr>
      <w:rPr>
        <w:rFonts w:ascii="Wingdings" w:hAnsi="Wingdings" w:hint="default"/>
      </w:rPr>
    </w:lvl>
    <w:lvl w:ilvl="2" w:tplc="5720E41A" w:tentative="1">
      <w:start w:val="1"/>
      <w:numFmt w:val="bullet"/>
      <w:lvlText w:val="•"/>
      <w:lvlJc w:val="left"/>
      <w:pPr>
        <w:tabs>
          <w:tab w:val="num" w:pos="2160"/>
        </w:tabs>
        <w:ind w:left="2160" w:hanging="360"/>
      </w:pPr>
      <w:rPr>
        <w:rFonts w:ascii="Arial" w:hAnsi="Arial" w:hint="default"/>
      </w:rPr>
    </w:lvl>
    <w:lvl w:ilvl="3" w:tplc="55FC3034" w:tentative="1">
      <w:start w:val="1"/>
      <w:numFmt w:val="bullet"/>
      <w:lvlText w:val="•"/>
      <w:lvlJc w:val="left"/>
      <w:pPr>
        <w:tabs>
          <w:tab w:val="num" w:pos="2880"/>
        </w:tabs>
        <w:ind w:left="2880" w:hanging="360"/>
      </w:pPr>
      <w:rPr>
        <w:rFonts w:ascii="Arial" w:hAnsi="Arial" w:hint="default"/>
      </w:rPr>
    </w:lvl>
    <w:lvl w:ilvl="4" w:tplc="9C32C166" w:tentative="1">
      <w:start w:val="1"/>
      <w:numFmt w:val="bullet"/>
      <w:lvlText w:val="•"/>
      <w:lvlJc w:val="left"/>
      <w:pPr>
        <w:tabs>
          <w:tab w:val="num" w:pos="3600"/>
        </w:tabs>
        <w:ind w:left="3600" w:hanging="360"/>
      </w:pPr>
      <w:rPr>
        <w:rFonts w:ascii="Arial" w:hAnsi="Arial" w:hint="default"/>
      </w:rPr>
    </w:lvl>
    <w:lvl w:ilvl="5" w:tplc="FFC610D0" w:tentative="1">
      <w:start w:val="1"/>
      <w:numFmt w:val="bullet"/>
      <w:lvlText w:val="•"/>
      <w:lvlJc w:val="left"/>
      <w:pPr>
        <w:tabs>
          <w:tab w:val="num" w:pos="4320"/>
        </w:tabs>
        <w:ind w:left="4320" w:hanging="360"/>
      </w:pPr>
      <w:rPr>
        <w:rFonts w:ascii="Arial" w:hAnsi="Arial" w:hint="default"/>
      </w:rPr>
    </w:lvl>
    <w:lvl w:ilvl="6" w:tplc="659C6940" w:tentative="1">
      <w:start w:val="1"/>
      <w:numFmt w:val="bullet"/>
      <w:lvlText w:val="•"/>
      <w:lvlJc w:val="left"/>
      <w:pPr>
        <w:tabs>
          <w:tab w:val="num" w:pos="5040"/>
        </w:tabs>
        <w:ind w:left="5040" w:hanging="360"/>
      </w:pPr>
      <w:rPr>
        <w:rFonts w:ascii="Arial" w:hAnsi="Arial" w:hint="default"/>
      </w:rPr>
    </w:lvl>
    <w:lvl w:ilvl="7" w:tplc="2958A048" w:tentative="1">
      <w:start w:val="1"/>
      <w:numFmt w:val="bullet"/>
      <w:lvlText w:val="•"/>
      <w:lvlJc w:val="left"/>
      <w:pPr>
        <w:tabs>
          <w:tab w:val="num" w:pos="5760"/>
        </w:tabs>
        <w:ind w:left="5760" w:hanging="360"/>
      </w:pPr>
      <w:rPr>
        <w:rFonts w:ascii="Arial" w:hAnsi="Arial" w:hint="default"/>
      </w:rPr>
    </w:lvl>
    <w:lvl w:ilvl="8" w:tplc="79A04F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DA7927"/>
    <w:multiLevelType w:val="multilevel"/>
    <w:tmpl w:val="2392F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D67339"/>
    <w:multiLevelType w:val="multilevel"/>
    <w:tmpl w:val="46745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AC78FA"/>
    <w:multiLevelType w:val="multilevel"/>
    <w:tmpl w:val="E4B8E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F1B91"/>
    <w:multiLevelType w:val="multilevel"/>
    <w:tmpl w:val="916E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2348632">
    <w:abstractNumId w:val="3"/>
  </w:num>
  <w:num w:numId="2" w16cid:durableId="858199592">
    <w:abstractNumId w:val="2"/>
  </w:num>
  <w:num w:numId="3" w16cid:durableId="766345169">
    <w:abstractNumId w:val="0"/>
  </w:num>
  <w:num w:numId="4" w16cid:durableId="2113670400">
    <w:abstractNumId w:val="1"/>
  </w:num>
  <w:num w:numId="5" w16cid:durableId="2070422889">
    <w:abstractNumId w:val="5"/>
  </w:num>
  <w:num w:numId="6" w16cid:durableId="1423918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58"/>
    <w:rsid w:val="000020F6"/>
    <w:rsid w:val="00002DE1"/>
    <w:rsid w:val="0002413A"/>
    <w:rsid w:val="00026949"/>
    <w:rsid w:val="000269C4"/>
    <w:rsid w:val="000331F2"/>
    <w:rsid w:val="00086117"/>
    <w:rsid w:val="00093AB7"/>
    <w:rsid w:val="000A790E"/>
    <w:rsid w:val="000B390A"/>
    <w:rsid w:val="000B5A4A"/>
    <w:rsid w:val="000D76F1"/>
    <w:rsid w:val="000E6C38"/>
    <w:rsid w:val="00112FD1"/>
    <w:rsid w:val="00122D61"/>
    <w:rsid w:val="00127245"/>
    <w:rsid w:val="00132EA3"/>
    <w:rsid w:val="001371A8"/>
    <w:rsid w:val="0014609A"/>
    <w:rsid w:val="0015098F"/>
    <w:rsid w:val="00151715"/>
    <w:rsid w:val="001664C0"/>
    <w:rsid w:val="001736E6"/>
    <w:rsid w:val="001C0C65"/>
    <w:rsid w:val="001C76FE"/>
    <w:rsid w:val="001D328C"/>
    <w:rsid w:val="00230414"/>
    <w:rsid w:val="00231A02"/>
    <w:rsid w:val="00232358"/>
    <w:rsid w:val="00245391"/>
    <w:rsid w:val="00262413"/>
    <w:rsid w:val="002643E7"/>
    <w:rsid w:val="00284C2D"/>
    <w:rsid w:val="002B0D49"/>
    <w:rsid w:val="002B43DF"/>
    <w:rsid w:val="002C3361"/>
    <w:rsid w:val="002C6934"/>
    <w:rsid w:val="002D57D2"/>
    <w:rsid w:val="002D5C08"/>
    <w:rsid w:val="002F558D"/>
    <w:rsid w:val="003064F6"/>
    <w:rsid w:val="00306898"/>
    <w:rsid w:val="00315349"/>
    <w:rsid w:val="0032576A"/>
    <w:rsid w:val="003338F7"/>
    <w:rsid w:val="00342491"/>
    <w:rsid w:val="003557AE"/>
    <w:rsid w:val="003731D6"/>
    <w:rsid w:val="00375B59"/>
    <w:rsid w:val="00381967"/>
    <w:rsid w:val="003849E5"/>
    <w:rsid w:val="003879CB"/>
    <w:rsid w:val="003B2966"/>
    <w:rsid w:val="003B4B7A"/>
    <w:rsid w:val="003C157E"/>
    <w:rsid w:val="003E2D7F"/>
    <w:rsid w:val="003E4CA6"/>
    <w:rsid w:val="003F7C4B"/>
    <w:rsid w:val="00416CD7"/>
    <w:rsid w:val="004270BE"/>
    <w:rsid w:val="004448B9"/>
    <w:rsid w:val="004469E1"/>
    <w:rsid w:val="00462E55"/>
    <w:rsid w:val="00463FE2"/>
    <w:rsid w:val="004A3464"/>
    <w:rsid w:val="004B68C8"/>
    <w:rsid w:val="004C2543"/>
    <w:rsid w:val="004D0244"/>
    <w:rsid w:val="004D4A35"/>
    <w:rsid w:val="004E4ECD"/>
    <w:rsid w:val="00512FFF"/>
    <w:rsid w:val="00514A1B"/>
    <w:rsid w:val="0052100B"/>
    <w:rsid w:val="005369AC"/>
    <w:rsid w:val="00542B4E"/>
    <w:rsid w:val="0054517A"/>
    <w:rsid w:val="0056261A"/>
    <w:rsid w:val="00564853"/>
    <w:rsid w:val="00574959"/>
    <w:rsid w:val="00584E89"/>
    <w:rsid w:val="005A5F64"/>
    <w:rsid w:val="005B5918"/>
    <w:rsid w:val="005C01AF"/>
    <w:rsid w:val="005C4F69"/>
    <w:rsid w:val="005E0DB1"/>
    <w:rsid w:val="005E177D"/>
    <w:rsid w:val="005F1F1F"/>
    <w:rsid w:val="00607858"/>
    <w:rsid w:val="0062244F"/>
    <w:rsid w:val="006320DE"/>
    <w:rsid w:val="00651204"/>
    <w:rsid w:val="00654B14"/>
    <w:rsid w:val="00657091"/>
    <w:rsid w:val="00666346"/>
    <w:rsid w:val="00667786"/>
    <w:rsid w:val="006731F6"/>
    <w:rsid w:val="00677197"/>
    <w:rsid w:val="00691A98"/>
    <w:rsid w:val="006B12B9"/>
    <w:rsid w:val="006E16F6"/>
    <w:rsid w:val="006E5F61"/>
    <w:rsid w:val="006E7711"/>
    <w:rsid w:val="0071106C"/>
    <w:rsid w:val="00722C38"/>
    <w:rsid w:val="00744426"/>
    <w:rsid w:val="0075762D"/>
    <w:rsid w:val="0076008B"/>
    <w:rsid w:val="007611F2"/>
    <w:rsid w:val="00781194"/>
    <w:rsid w:val="00786CBA"/>
    <w:rsid w:val="0079196A"/>
    <w:rsid w:val="007A0827"/>
    <w:rsid w:val="007A5004"/>
    <w:rsid w:val="007A53E0"/>
    <w:rsid w:val="007B3449"/>
    <w:rsid w:val="007C0021"/>
    <w:rsid w:val="007C15AB"/>
    <w:rsid w:val="007C2058"/>
    <w:rsid w:val="007E6DBD"/>
    <w:rsid w:val="00804596"/>
    <w:rsid w:val="00813290"/>
    <w:rsid w:val="00833858"/>
    <w:rsid w:val="00835165"/>
    <w:rsid w:val="0083700C"/>
    <w:rsid w:val="00845E2E"/>
    <w:rsid w:val="0084735F"/>
    <w:rsid w:val="00847D86"/>
    <w:rsid w:val="00857CBD"/>
    <w:rsid w:val="0087493D"/>
    <w:rsid w:val="0087618F"/>
    <w:rsid w:val="0089224E"/>
    <w:rsid w:val="008A0C11"/>
    <w:rsid w:val="008A2613"/>
    <w:rsid w:val="008A3E54"/>
    <w:rsid w:val="008E3D8E"/>
    <w:rsid w:val="008F1C71"/>
    <w:rsid w:val="008F7C00"/>
    <w:rsid w:val="00902120"/>
    <w:rsid w:val="00913765"/>
    <w:rsid w:val="009660A5"/>
    <w:rsid w:val="00977509"/>
    <w:rsid w:val="009859EF"/>
    <w:rsid w:val="00986B89"/>
    <w:rsid w:val="00993832"/>
    <w:rsid w:val="009B5789"/>
    <w:rsid w:val="009D0926"/>
    <w:rsid w:val="009D4719"/>
    <w:rsid w:val="00A0206F"/>
    <w:rsid w:val="00A15612"/>
    <w:rsid w:val="00A217FF"/>
    <w:rsid w:val="00A27DCF"/>
    <w:rsid w:val="00A5174B"/>
    <w:rsid w:val="00A61BDC"/>
    <w:rsid w:val="00A747E3"/>
    <w:rsid w:val="00A75D02"/>
    <w:rsid w:val="00A834CB"/>
    <w:rsid w:val="00AC0D3F"/>
    <w:rsid w:val="00AC3CB5"/>
    <w:rsid w:val="00AD2EFA"/>
    <w:rsid w:val="00AD2F03"/>
    <w:rsid w:val="00AD48D7"/>
    <w:rsid w:val="00AD67FD"/>
    <w:rsid w:val="00B1165E"/>
    <w:rsid w:val="00B121E7"/>
    <w:rsid w:val="00B142F9"/>
    <w:rsid w:val="00B33EC3"/>
    <w:rsid w:val="00B4235A"/>
    <w:rsid w:val="00B431AB"/>
    <w:rsid w:val="00B4444E"/>
    <w:rsid w:val="00B63761"/>
    <w:rsid w:val="00B63F92"/>
    <w:rsid w:val="00B6468E"/>
    <w:rsid w:val="00B66E46"/>
    <w:rsid w:val="00B70489"/>
    <w:rsid w:val="00B73D7E"/>
    <w:rsid w:val="00B77F82"/>
    <w:rsid w:val="00B947D5"/>
    <w:rsid w:val="00B950C8"/>
    <w:rsid w:val="00BA09A4"/>
    <w:rsid w:val="00BB2446"/>
    <w:rsid w:val="00BB538F"/>
    <w:rsid w:val="00BB75CE"/>
    <w:rsid w:val="00BF2B26"/>
    <w:rsid w:val="00C07201"/>
    <w:rsid w:val="00C30D4E"/>
    <w:rsid w:val="00C43B78"/>
    <w:rsid w:val="00C6154B"/>
    <w:rsid w:val="00C73D5D"/>
    <w:rsid w:val="00C75220"/>
    <w:rsid w:val="00CA7ECF"/>
    <w:rsid w:val="00CB4D02"/>
    <w:rsid w:val="00CC1160"/>
    <w:rsid w:val="00CE52C8"/>
    <w:rsid w:val="00CE6B10"/>
    <w:rsid w:val="00CF0A77"/>
    <w:rsid w:val="00D05159"/>
    <w:rsid w:val="00D33F69"/>
    <w:rsid w:val="00D37144"/>
    <w:rsid w:val="00D406AE"/>
    <w:rsid w:val="00D6292C"/>
    <w:rsid w:val="00D649E4"/>
    <w:rsid w:val="00D836D3"/>
    <w:rsid w:val="00D851A5"/>
    <w:rsid w:val="00D91527"/>
    <w:rsid w:val="00D971CA"/>
    <w:rsid w:val="00DB7E2F"/>
    <w:rsid w:val="00DC2560"/>
    <w:rsid w:val="00DC4A7A"/>
    <w:rsid w:val="00DD3170"/>
    <w:rsid w:val="00DD3538"/>
    <w:rsid w:val="00DD7329"/>
    <w:rsid w:val="00DE0CD6"/>
    <w:rsid w:val="00E03A20"/>
    <w:rsid w:val="00E1220F"/>
    <w:rsid w:val="00E14E22"/>
    <w:rsid w:val="00E23303"/>
    <w:rsid w:val="00E24C22"/>
    <w:rsid w:val="00E46226"/>
    <w:rsid w:val="00E61A52"/>
    <w:rsid w:val="00E67240"/>
    <w:rsid w:val="00E74783"/>
    <w:rsid w:val="00EA3D56"/>
    <w:rsid w:val="00EB1D57"/>
    <w:rsid w:val="00EB5A22"/>
    <w:rsid w:val="00ED5A5C"/>
    <w:rsid w:val="00EE3222"/>
    <w:rsid w:val="00EE361B"/>
    <w:rsid w:val="00EE4E84"/>
    <w:rsid w:val="00EF487C"/>
    <w:rsid w:val="00F0109F"/>
    <w:rsid w:val="00F0122D"/>
    <w:rsid w:val="00F02838"/>
    <w:rsid w:val="00F27E68"/>
    <w:rsid w:val="00F45ABB"/>
    <w:rsid w:val="00F5496E"/>
    <w:rsid w:val="00F638E7"/>
    <w:rsid w:val="00F6583D"/>
    <w:rsid w:val="00F73A86"/>
    <w:rsid w:val="00F80A4D"/>
    <w:rsid w:val="00F93774"/>
    <w:rsid w:val="00F955D7"/>
    <w:rsid w:val="00FD559B"/>
    <w:rsid w:val="00FD789D"/>
    <w:rsid w:val="00FE1811"/>
    <w:rsid w:val="00FE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FC1758A"/>
  <w15:chartTrackingRefBased/>
  <w15:docId w15:val="{09C82DD2-4DB1-1146-8D8D-8E69C336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3D56"/>
    <w:rPr>
      <w:rFonts w:ascii="Times New Roman" w:eastAsia="Times New Roman" w:hAnsi="Times New Roman" w:cs="Times New Roman"/>
    </w:rPr>
  </w:style>
  <w:style w:type="paragraph" w:styleId="Heading1">
    <w:name w:val="heading 1"/>
    <w:basedOn w:val="Normal"/>
    <w:link w:val="Heading1Char"/>
    <w:uiPriority w:val="9"/>
    <w:qFormat/>
    <w:rsid w:val="00B6376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F64"/>
    <w:pPr>
      <w:spacing w:before="100" w:beforeAutospacing="1" w:after="100" w:afterAutospacing="1"/>
    </w:pPr>
  </w:style>
  <w:style w:type="character" w:styleId="Emphasis">
    <w:name w:val="Emphasis"/>
    <w:basedOn w:val="DefaultParagraphFont"/>
    <w:uiPriority w:val="20"/>
    <w:qFormat/>
    <w:rsid w:val="005A5F64"/>
    <w:rPr>
      <w:i/>
      <w:iCs/>
    </w:rPr>
  </w:style>
  <w:style w:type="character" w:styleId="Hyperlink">
    <w:name w:val="Hyperlink"/>
    <w:basedOn w:val="DefaultParagraphFont"/>
    <w:uiPriority w:val="99"/>
    <w:unhideWhenUsed/>
    <w:rsid w:val="00CB4D02"/>
    <w:rPr>
      <w:color w:val="0563C1" w:themeColor="hyperlink"/>
      <w:u w:val="single"/>
    </w:rPr>
  </w:style>
  <w:style w:type="paragraph" w:styleId="Header">
    <w:name w:val="header"/>
    <w:basedOn w:val="Normal"/>
    <w:link w:val="HeaderChar"/>
    <w:uiPriority w:val="99"/>
    <w:unhideWhenUsed/>
    <w:rsid w:val="00512FF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12FFF"/>
  </w:style>
  <w:style w:type="paragraph" w:styleId="Footer">
    <w:name w:val="footer"/>
    <w:basedOn w:val="Normal"/>
    <w:link w:val="FooterChar"/>
    <w:uiPriority w:val="99"/>
    <w:unhideWhenUsed/>
    <w:rsid w:val="00512FF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12FFF"/>
  </w:style>
  <w:style w:type="character" w:styleId="PageNumber">
    <w:name w:val="page number"/>
    <w:basedOn w:val="DefaultParagraphFont"/>
    <w:uiPriority w:val="99"/>
    <w:semiHidden/>
    <w:unhideWhenUsed/>
    <w:rsid w:val="00512FFF"/>
  </w:style>
  <w:style w:type="character" w:customStyle="1" w:styleId="orcid-id-https">
    <w:name w:val="orcid-id-https"/>
    <w:basedOn w:val="DefaultParagraphFont"/>
    <w:rsid w:val="00E46226"/>
  </w:style>
  <w:style w:type="character" w:styleId="UnresolvedMention">
    <w:name w:val="Unresolved Mention"/>
    <w:basedOn w:val="DefaultParagraphFont"/>
    <w:uiPriority w:val="99"/>
    <w:rsid w:val="00E23303"/>
    <w:rPr>
      <w:color w:val="605E5C"/>
      <w:shd w:val="clear" w:color="auto" w:fill="E1DFDD"/>
    </w:rPr>
  </w:style>
  <w:style w:type="paragraph" w:styleId="BalloonText">
    <w:name w:val="Balloon Text"/>
    <w:basedOn w:val="Normal"/>
    <w:link w:val="BalloonTextChar"/>
    <w:uiPriority w:val="99"/>
    <w:semiHidden/>
    <w:unhideWhenUsed/>
    <w:rsid w:val="00AD2F03"/>
    <w:rPr>
      <w:sz w:val="18"/>
      <w:szCs w:val="18"/>
    </w:rPr>
  </w:style>
  <w:style w:type="character" w:customStyle="1" w:styleId="BalloonTextChar">
    <w:name w:val="Balloon Text Char"/>
    <w:basedOn w:val="DefaultParagraphFont"/>
    <w:link w:val="BalloonText"/>
    <w:uiPriority w:val="99"/>
    <w:semiHidden/>
    <w:rsid w:val="00AD2F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B6376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0708">
      <w:bodyDiv w:val="1"/>
      <w:marLeft w:val="0"/>
      <w:marRight w:val="0"/>
      <w:marTop w:val="0"/>
      <w:marBottom w:val="0"/>
      <w:divBdr>
        <w:top w:val="none" w:sz="0" w:space="0" w:color="auto"/>
        <w:left w:val="none" w:sz="0" w:space="0" w:color="auto"/>
        <w:bottom w:val="none" w:sz="0" w:space="0" w:color="auto"/>
        <w:right w:val="none" w:sz="0" w:space="0" w:color="auto"/>
      </w:divBdr>
    </w:div>
    <w:div w:id="123042728">
      <w:bodyDiv w:val="1"/>
      <w:marLeft w:val="0"/>
      <w:marRight w:val="0"/>
      <w:marTop w:val="0"/>
      <w:marBottom w:val="0"/>
      <w:divBdr>
        <w:top w:val="none" w:sz="0" w:space="0" w:color="auto"/>
        <w:left w:val="none" w:sz="0" w:space="0" w:color="auto"/>
        <w:bottom w:val="none" w:sz="0" w:space="0" w:color="auto"/>
        <w:right w:val="none" w:sz="0" w:space="0" w:color="auto"/>
      </w:divBdr>
      <w:divsChild>
        <w:div w:id="896621592">
          <w:marLeft w:val="0"/>
          <w:marRight w:val="0"/>
          <w:marTop w:val="0"/>
          <w:marBottom w:val="0"/>
          <w:divBdr>
            <w:top w:val="none" w:sz="0" w:space="0" w:color="auto"/>
            <w:left w:val="none" w:sz="0" w:space="0" w:color="auto"/>
            <w:bottom w:val="none" w:sz="0" w:space="0" w:color="auto"/>
            <w:right w:val="none" w:sz="0" w:space="0" w:color="auto"/>
          </w:divBdr>
        </w:div>
        <w:div w:id="187329080">
          <w:marLeft w:val="0"/>
          <w:marRight w:val="0"/>
          <w:marTop w:val="0"/>
          <w:marBottom w:val="0"/>
          <w:divBdr>
            <w:top w:val="none" w:sz="0" w:space="0" w:color="auto"/>
            <w:left w:val="none" w:sz="0" w:space="0" w:color="auto"/>
            <w:bottom w:val="none" w:sz="0" w:space="0" w:color="auto"/>
            <w:right w:val="none" w:sz="0" w:space="0" w:color="auto"/>
          </w:divBdr>
          <w:divsChild>
            <w:div w:id="1811631940">
              <w:marLeft w:val="-75"/>
              <w:marRight w:val="-75"/>
              <w:marTop w:val="0"/>
              <w:marBottom w:val="0"/>
              <w:divBdr>
                <w:top w:val="none" w:sz="0" w:space="0" w:color="auto"/>
                <w:left w:val="none" w:sz="0" w:space="0" w:color="auto"/>
                <w:bottom w:val="none" w:sz="0" w:space="0" w:color="auto"/>
                <w:right w:val="none" w:sz="0" w:space="0" w:color="auto"/>
              </w:divBdr>
              <w:divsChild>
                <w:div w:id="6560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0387">
      <w:bodyDiv w:val="1"/>
      <w:marLeft w:val="0"/>
      <w:marRight w:val="0"/>
      <w:marTop w:val="0"/>
      <w:marBottom w:val="0"/>
      <w:divBdr>
        <w:top w:val="none" w:sz="0" w:space="0" w:color="auto"/>
        <w:left w:val="none" w:sz="0" w:space="0" w:color="auto"/>
        <w:bottom w:val="none" w:sz="0" w:space="0" w:color="auto"/>
        <w:right w:val="none" w:sz="0" w:space="0" w:color="auto"/>
      </w:divBdr>
    </w:div>
    <w:div w:id="232664100">
      <w:bodyDiv w:val="1"/>
      <w:marLeft w:val="0"/>
      <w:marRight w:val="0"/>
      <w:marTop w:val="0"/>
      <w:marBottom w:val="0"/>
      <w:divBdr>
        <w:top w:val="none" w:sz="0" w:space="0" w:color="auto"/>
        <w:left w:val="none" w:sz="0" w:space="0" w:color="auto"/>
        <w:bottom w:val="none" w:sz="0" w:space="0" w:color="auto"/>
        <w:right w:val="none" w:sz="0" w:space="0" w:color="auto"/>
      </w:divBdr>
    </w:div>
    <w:div w:id="343213149">
      <w:bodyDiv w:val="1"/>
      <w:marLeft w:val="0"/>
      <w:marRight w:val="0"/>
      <w:marTop w:val="0"/>
      <w:marBottom w:val="0"/>
      <w:divBdr>
        <w:top w:val="none" w:sz="0" w:space="0" w:color="auto"/>
        <w:left w:val="none" w:sz="0" w:space="0" w:color="auto"/>
        <w:bottom w:val="none" w:sz="0" w:space="0" w:color="auto"/>
        <w:right w:val="none" w:sz="0" w:space="0" w:color="auto"/>
      </w:divBdr>
      <w:divsChild>
        <w:div w:id="1394082757">
          <w:marLeft w:val="0"/>
          <w:marRight w:val="0"/>
          <w:marTop w:val="0"/>
          <w:marBottom w:val="0"/>
          <w:divBdr>
            <w:top w:val="none" w:sz="0" w:space="0" w:color="auto"/>
            <w:left w:val="none" w:sz="0" w:space="0" w:color="auto"/>
            <w:bottom w:val="none" w:sz="0" w:space="0" w:color="auto"/>
            <w:right w:val="none" w:sz="0" w:space="0" w:color="auto"/>
          </w:divBdr>
        </w:div>
        <w:div w:id="877199730">
          <w:marLeft w:val="0"/>
          <w:marRight w:val="0"/>
          <w:marTop w:val="0"/>
          <w:marBottom w:val="0"/>
          <w:divBdr>
            <w:top w:val="none" w:sz="0" w:space="0" w:color="auto"/>
            <w:left w:val="none" w:sz="0" w:space="0" w:color="auto"/>
            <w:bottom w:val="none" w:sz="0" w:space="0" w:color="auto"/>
            <w:right w:val="none" w:sz="0" w:space="0" w:color="auto"/>
          </w:divBdr>
        </w:div>
        <w:div w:id="2024286400">
          <w:marLeft w:val="0"/>
          <w:marRight w:val="0"/>
          <w:marTop w:val="0"/>
          <w:marBottom w:val="0"/>
          <w:divBdr>
            <w:top w:val="none" w:sz="0" w:space="0" w:color="auto"/>
            <w:left w:val="none" w:sz="0" w:space="0" w:color="auto"/>
            <w:bottom w:val="none" w:sz="0" w:space="0" w:color="auto"/>
            <w:right w:val="none" w:sz="0" w:space="0" w:color="auto"/>
          </w:divBdr>
        </w:div>
        <w:div w:id="1658804477">
          <w:marLeft w:val="0"/>
          <w:marRight w:val="0"/>
          <w:marTop w:val="0"/>
          <w:marBottom w:val="0"/>
          <w:divBdr>
            <w:top w:val="none" w:sz="0" w:space="0" w:color="auto"/>
            <w:left w:val="none" w:sz="0" w:space="0" w:color="auto"/>
            <w:bottom w:val="none" w:sz="0" w:space="0" w:color="auto"/>
            <w:right w:val="none" w:sz="0" w:space="0" w:color="auto"/>
          </w:divBdr>
        </w:div>
      </w:divsChild>
    </w:div>
    <w:div w:id="588000944">
      <w:bodyDiv w:val="1"/>
      <w:marLeft w:val="0"/>
      <w:marRight w:val="0"/>
      <w:marTop w:val="0"/>
      <w:marBottom w:val="0"/>
      <w:divBdr>
        <w:top w:val="none" w:sz="0" w:space="0" w:color="auto"/>
        <w:left w:val="none" w:sz="0" w:space="0" w:color="auto"/>
        <w:bottom w:val="none" w:sz="0" w:space="0" w:color="auto"/>
        <w:right w:val="none" w:sz="0" w:space="0" w:color="auto"/>
      </w:divBdr>
    </w:div>
    <w:div w:id="789519244">
      <w:bodyDiv w:val="1"/>
      <w:marLeft w:val="0"/>
      <w:marRight w:val="0"/>
      <w:marTop w:val="0"/>
      <w:marBottom w:val="0"/>
      <w:divBdr>
        <w:top w:val="none" w:sz="0" w:space="0" w:color="auto"/>
        <w:left w:val="none" w:sz="0" w:space="0" w:color="auto"/>
        <w:bottom w:val="none" w:sz="0" w:space="0" w:color="auto"/>
        <w:right w:val="none" w:sz="0" w:space="0" w:color="auto"/>
      </w:divBdr>
    </w:div>
    <w:div w:id="927808229">
      <w:bodyDiv w:val="1"/>
      <w:marLeft w:val="0"/>
      <w:marRight w:val="0"/>
      <w:marTop w:val="0"/>
      <w:marBottom w:val="0"/>
      <w:divBdr>
        <w:top w:val="none" w:sz="0" w:space="0" w:color="auto"/>
        <w:left w:val="none" w:sz="0" w:space="0" w:color="auto"/>
        <w:bottom w:val="none" w:sz="0" w:space="0" w:color="auto"/>
        <w:right w:val="none" w:sz="0" w:space="0" w:color="auto"/>
      </w:divBdr>
    </w:div>
    <w:div w:id="1048650405">
      <w:bodyDiv w:val="1"/>
      <w:marLeft w:val="0"/>
      <w:marRight w:val="0"/>
      <w:marTop w:val="0"/>
      <w:marBottom w:val="0"/>
      <w:divBdr>
        <w:top w:val="none" w:sz="0" w:space="0" w:color="auto"/>
        <w:left w:val="none" w:sz="0" w:space="0" w:color="auto"/>
        <w:bottom w:val="none" w:sz="0" w:space="0" w:color="auto"/>
        <w:right w:val="none" w:sz="0" w:space="0" w:color="auto"/>
      </w:divBdr>
    </w:div>
    <w:div w:id="1098913540">
      <w:bodyDiv w:val="1"/>
      <w:marLeft w:val="0"/>
      <w:marRight w:val="0"/>
      <w:marTop w:val="0"/>
      <w:marBottom w:val="0"/>
      <w:divBdr>
        <w:top w:val="none" w:sz="0" w:space="0" w:color="auto"/>
        <w:left w:val="none" w:sz="0" w:space="0" w:color="auto"/>
        <w:bottom w:val="none" w:sz="0" w:space="0" w:color="auto"/>
        <w:right w:val="none" w:sz="0" w:space="0" w:color="auto"/>
      </w:divBdr>
    </w:div>
    <w:div w:id="1236820937">
      <w:bodyDiv w:val="1"/>
      <w:marLeft w:val="0"/>
      <w:marRight w:val="0"/>
      <w:marTop w:val="0"/>
      <w:marBottom w:val="0"/>
      <w:divBdr>
        <w:top w:val="none" w:sz="0" w:space="0" w:color="auto"/>
        <w:left w:val="none" w:sz="0" w:space="0" w:color="auto"/>
        <w:bottom w:val="none" w:sz="0" w:space="0" w:color="auto"/>
        <w:right w:val="none" w:sz="0" w:space="0" w:color="auto"/>
      </w:divBdr>
    </w:div>
    <w:div w:id="1386025038">
      <w:bodyDiv w:val="1"/>
      <w:marLeft w:val="0"/>
      <w:marRight w:val="0"/>
      <w:marTop w:val="0"/>
      <w:marBottom w:val="0"/>
      <w:divBdr>
        <w:top w:val="none" w:sz="0" w:space="0" w:color="auto"/>
        <w:left w:val="none" w:sz="0" w:space="0" w:color="auto"/>
        <w:bottom w:val="none" w:sz="0" w:space="0" w:color="auto"/>
        <w:right w:val="none" w:sz="0" w:space="0" w:color="auto"/>
      </w:divBdr>
    </w:div>
    <w:div w:id="1437485913">
      <w:bodyDiv w:val="1"/>
      <w:marLeft w:val="0"/>
      <w:marRight w:val="0"/>
      <w:marTop w:val="0"/>
      <w:marBottom w:val="0"/>
      <w:divBdr>
        <w:top w:val="none" w:sz="0" w:space="0" w:color="auto"/>
        <w:left w:val="none" w:sz="0" w:space="0" w:color="auto"/>
        <w:bottom w:val="none" w:sz="0" w:space="0" w:color="auto"/>
        <w:right w:val="none" w:sz="0" w:space="0" w:color="auto"/>
      </w:divBdr>
    </w:div>
    <w:div w:id="1677686878">
      <w:bodyDiv w:val="1"/>
      <w:marLeft w:val="0"/>
      <w:marRight w:val="0"/>
      <w:marTop w:val="0"/>
      <w:marBottom w:val="0"/>
      <w:divBdr>
        <w:top w:val="none" w:sz="0" w:space="0" w:color="auto"/>
        <w:left w:val="none" w:sz="0" w:space="0" w:color="auto"/>
        <w:bottom w:val="none" w:sz="0" w:space="0" w:color="auto"/>
        <w:right w:val="none" w:sz="0" w:space="0" w:color="auto"/>
      </w:divBdr>
    </w:div>
    <w:div w:id="190031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B0A7BA-3E87-9B40-A055-C616141F0D79}">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moosa-mitha-2015-situating-anti-oppression-theories-within-critical-and-difference-centred-perspective</b:Tag>
    <b:SourceType>BookSection</b:SourceType>
    <b:Title>Situating anti-oppression theories within critical and difference-centred perspective</b:Title>
    <b:Year>2015</b:Year>
    <b:Author>
      <b:Author>
        <b:NameList>
          <b:Person>
            <b:First>Mehmoona</b:First>
            <b:Last>Moosa-Mitha</b:Last>
          </b:Person>
        </b:NameList>
      </b:Author>
      <b:BookAuthor>
        <b:NameList>
          <b:Person>
            <b:First>Mehmoona</b:First>
            <b:Last>Moosa-Mitha</b:Last>
          </b:Person>
        </b:NameList>
      </b:BookAuthor>
      <b:Editor>
        <b:NameList>
          <b:Person>
            <b:First>Susan</b:First>
            <b:Last>Strega</b:Last>
          </b:Person>
          <b:Person>
            <b:First>Leslie</b:First>
            <b:Last>Brown</b:Last>
          </b:Person>
        </b:NameList>
      </b:Editor>
    </b:Author>
    <b:BookTitle>Research as resistance: Revisting critical, indigenous, and anti-oppresive approaches</b:BookTitle>
    <b:Pages>65-96</b:Pages>
    <b:ChapterNumber>Situating </b:ChapterNumber>
    <b:Edition>2nd ed</b:Edition>
    <b:Publisher>Canadian Scholars' Press Women's Press</b:Publisher>
    <b:City>Toronto</b:City>
    <b:RefOrder>1</b:RefOrder>
  </b:Source>
  <b:Source>
    <b:Tag>chung-bemak-2011-social-justice-counseling:-the-next-steps-beyond-multiculturalism</b:Tag>
    <b:SourceType>Book</b:SourceType>
    <b:Title>Social Justice Counseling: The Next Steps Beyond Multiculturalism</b:Title>
    <b:Year>2011</b:Year>
    <b:Author>
      <b:Author>
        <b:NameList>
          <b:Person>
            <b:First>Rita Chi-Ying</b:First>
            <b:Last>Chung</b:Last>
          </b:Person>
          <b:Person>
            <b:First>Frederic</b:First>
            <b:Last>Bemak</b:Last>
          </b:Person>
        </b:NameList>
      </b:Author>
    </b:Author>
    <b:Pages>271</b:Pages>
    <b:StandardNumber>101412999529</b:StandardNumber>
    <b:Publisher>Sage Publications</b:Publisher>
    <b:City>Thousand Oaks: CA</b:City>
    <b:RefOrder>2</b:RefOrder>
  </b:Source>
  <b:Source>
    <b:Tag>helms-2003-a-pragmatic-view-of-social-justice</b:Tag>
    <b:SourceType>JournalArticle</b:SourceType>
    <b:Title>A Pragmatic View of Social Justice</b:Title>
    <b:Year>2003</b:Year>
    <b:Author>
      <b:Author>
        <b:NameList>
          <b:Person>
            <b:First>Janet E.</b:First>
            <b:Last>Helms</b:Last>
          </b:Person>
        </b:NameList>
      </b:Author>
    </b:Author>
    <b:JournalName>The Counseling Psychologist</b:JournalName>
    <b:Pages>305-313</b:Pages>
    <b:Volume>31</b:Volume>
    <b:Issue>3</b:Issue>
    <b:StandardNumber>10.1177/0011000003031003006</b:StandardNumber>
    <b:RefOrder>3</b:RefOrder>
  </b:Source>
  <b:Source>
    <b:Tag>potts-brown-2005-becoming-an-anti-oppressive-researcher</b:Tag>
    <b:SourceType>BookSection</b:SourceType>
    <b:Title>Becoming an Anti-Oppressive Researcher</b:Title>
    <b:Year>2005</b:Year>
    <b:Author>
      <b:Author>
        <b:NameList>
          <b:Person>
            <b:First>Karen</b:First>
            <b:Last>Potts</b:Last>
          </b:Person>
          <b:Person>
            <b:First>Leslie</b:First>
            <b:Last>Brown</b:Last>
          </b:Person>
        </b:NameList>
      </b:Author>
      <b:BookAuthor>
        <b:NameList>
          <b:Person>
            <b:First>Karen</b:First>
            <b:Last>Potts</b:Last>
          </b:Person>
          <b:Person>
            <b:First>Leslie</b:First>
            <b:Last>Brown</b:Last>
          </b:Person>
        </b:NameList>
      </b:BookAuthor>
    </b:Author>
    <b:BookTitle>Research as resistance : critical, indigenous and anti-oppressive approaches</b:BookTitle>
    <b:Pages>255–285</b:Pages>
    <b:StandardNumber>9781551302751</b:StandardNumber>
    <b:RefOrder>4</b:RefOrder>
  </b:Source>
</b:Sources>
</file>

<file path=customXml/itemProps1.xml><?xml version="1.0" encoding="utf-8"?>
<ds:datastoreItem xmlns:ds="http://schemas.openxmlformats.org/officeDocument/2006/customXml" ds:itemID="{2FC95703-F295-2F4D-B252-0B1B43DF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Pages>
  <Words>13397</Words>
  <Characters>76368</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 Torres Rivera</dc:creator>
  <cp:keywords/>
  <dc:description/>
  <cp:lastModifiedBy>Edil Torres Rivera</cp:lastModifiedBy>
  <cp:revision>60</cp:revision>
  <dcterms:created xsi:type="dcterms:W3CDTF">2021-09-02T05:27:00Z</dcterms:created>
  <dcterms:modified xsi:type="dcterms:W3CDTF">2022-04-30T12:37:00Z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ef094b97-6f35-36df-b1fd-043e1505ad92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_documentId">
    <vt:lpwstr>documentId_4546</vt:lpwstr>
  </property>
  <property fmtid="{D5CDD505-2E9C-101B-9397-08002B2CF9AE}" pid="26" name="grammarly_documentContext">
    <vt:lpwstr>{"goals":[],"domain":"general","emotions":[],"dialect":"american"}</vt:lpwstr>
  </property>
</Properties>
</file>