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5147A" w14:textId="77777777" w:rsidR="005C3C60" w:rsidRPr="00F70EBA" w:rsidRDefault="005C3C60" w:rsidP="000358C6">
      <w:pPr>
        <w:spacing w:line="480" w:lineRule="auto"/>
        <w:jc w:val="center"/>
        <w:rPr>
          <w:rFonts w:ascii="Times New Roman" w:hAnsi="Times New Roman" w:cs="Times New Roman"/>
          <w:b/>
          <w:sz w:val="24"/>
          <w:szCs w:val="24"/>
        </w:rPr>
      </w:pPr>
      <w:r w:rsidRPr="00F70EBA">
        <w:rPr>
          <w:rFonts w:ascii="Times New Roman" w:hAnsi="Times New Roman" w:cs="Times New Roman"/>
          <w:b/>
          <w:sz w:val="24"/>
          <w:szCs w:val="24"/>
        </w:rPr>
        <w:t>RESUMEN</w:t>
      </w:r>
    </w:p>
    <w:p w14:paraId="5E0F56DF" w14:textId="4E93BD4B" w:rsidR="004D11E5" w:rsidRPr="000358C6" w:rsidRDefault="004D11E5" w:rsidP="000358C6">
      <w:pPr>
        <w:spacing w:before="100" w:beforeAutospacing="1" w:after="100" w:afterAutospacing="1" w:line="240" w:lineRule="auto"/>
        <w:ind w:firstLine="708"/>
        <w:jc w:val="both"/>
        <w:rPr>
          <w:rFonts w:ascii="Times New Roman" w:hAnsi="Times New Roman" w:cs="Times New Roman"/>
          <w:szCs w:val="24"/>
        </w:rPr>
      </w:pPr>
      <w:r w:rsidRPr="000358C6">
        <w:rPr>
          <w:rFonts w:ascii="Times New Roman" w:hAnsi="Times New Roman" w:cs="Times New Roman"/>
          <w:szCs w:val="24"/>
        </w:rPr>
        <w:t xml:space="preserve">El </w:t>
      </w:r>
      <w:r w:rsidR="00CD6D84">
        <w:rPr>
          <w:rFonts w:ascii="Times New Roman" w:hAnsi="Times New Roman" w:cs="Times New Roman"/>
          <w:szCs w:val="24"/>
        </w:rPr>
        <w:t>trabajo pretende</w:t>
      </w:r>
      <w:r w:rsidR="00CD6D84" w:rsidRPr="000358C6">
        <w:rPr>
          <w:rFonts w:ascii="Times New Roman" w:hAnsi="Times New Roman" w:cs="Times New Roman"/>
          <w:szCs w:val="24"/>
        </w:rPr>
        <w:t xml:space="preserve"> </w:t>
      </w:r>
      <w:r w:rsidRPr="000358C6">
        <w:rPr>
          <w:rFonts w:ascii="Times New Roman" w:hAnsi="Times New Roman" w:cs="Times New Roman"/>
          <w:szCs w:val="24"/>
        </w:rPr>
        <w:t>analizar las propiedades psicométricas del Cuestionario de Errores Cognitivos Negativos (CNCEQ</w:t>
      </w:r>
      <w:r w:rsidR="006547B2">
        <w:rPr>
          <w:rFonts w:ascii="Times New Roman" w:hAnsi="Times New Roman" w:cs="Times New Roman"/>
          <w:szCs w:val="24"/>
        </w:rPr>
        <w:t>;</w:t>
      </w:r>
      <w:r w:rsidRPr="000358C6">
        <w:rPr>
          <w:rFonts w:ascii="Times New Roman" w:hAnsi="Times New Roman" w:cs="Times New Roman"/>
          <w:szCs w:val="24"/>
        </w:rPr>
        <w:t xml:space="preserve"> Leitenberg, Yost y Carrol-Wilson, 1986)</w:t>
      </w:r>
      <w:r w:rsidR="00CD6D84">
        <w:rPr>
          <w:rFonts w:ascii="Times New Roman" w:hAnsi="Times New Roman" w:cs="Times New Roman"/>
          <w:szCs w:val="24"/>
        </w:rPr>
        <w:t xml:space="preserve"> en población joven</w:t>
      </w:r>
      <w:r w:rsidRPr="000358C6">
        <w:rPr>
          <w:rFonts w:ascii="Times New Roman" w:hAnsi="Times New Roman" w:cs="Times New Roman"/>
          <w:szCs w:val="24"/>
        </w:rPr>
        <w:t xml:space="preserve">. Este cuestionario constituye una de las medidas de auto-informe más utilizadas para la medición de cuatro tipos de distorsiones cognitivas </w:t>
      </w:r>
      <w:r w:rsidR="006547B2">
        <w:rPr>
          <w:rFonts w:ascii="Times New Roman" w:hAnsi="Times New Roman" w:cs="Times New Roman"/>
          <w:szCs w:val="24"/>
        </w:rPr>
        <w:t>(</w:t>
      </w:r>
      <w:r w:rsidR="0033523A" w:rsidRPr="000358C6">
        <w:rPr>
          <w:rFonts w:ascii="Times New Roman" w:hAnsi="Times New Roman" w:cs="Times New Roman"/>
          <w:szCs w:val="24"/>
        </w:rPr>
        <w:t>p</w:t>
      </w:r>
      <w:r w:rsidRPr="000358C6">
        <w:rPr>
          <w:rFonts w:ascii="Times New Roman" w:hAnsi="Times New Roman" w:cs="Times New Roman"/>
          <w:szCs w:val="24"/>
        </w:rPr>
        <w:t>ensamiento catastrófico, sobregeneralización,</w:t>
      </w:r>
      <w:r w:rsidR="00636921" w:rsidRPr="000358C6">
        <w:rPr>
          <w:rFonts w:ascii="Times New Roman" w:hAnsi="Times New Roman" w:cs="Times New Roman"/>
          <w:szCs w:val="24"/>
        </w:rPr>
        <w:t xml:space="preserve"> </w:t>
      </w:r>
      <w:r w:rsidRPr="000358C6">
        <w:rPr>
          <w:rFonts w:ascii="Times New Roman" w:hAnsi="Times New Roman" w:cs="Times New Roman"/>
          <w:szCs w:val="24"/>
        </w:rPr>
        <w:t>personalización y abstracción selectiva</w:t>
      </w:r>
      <w:r w:rsidR="006547B2">
        <w:rPr>
          <w:rFonts w:ascii="Times New Roman" w:hAnsi="Times New Roman" w:cs="Times New Roman"/>
          <w:szCs w:val="24"/>
        </w:rPr>
        <w:t>)</w:t>
      </w:r>
      <w:r w:rsidRPr="000358C6">
        <w:rPr>
          <w:rFonts w:ascii="Times New Roman" w:hAnsi="Times New Roman" w:cs="Times New Roman"/>
          <w:szCs w:val="24"/>
        </w:rPr>
        <w:t xml:space="preserve"> en tres áreas de contenido: socia</w:t>
      </w:r>
      <w:r w:rsidR="0021559D" w:rsidRPr="000358C6">
        <w:rPr>
          <w:rFonts w:ascii="Times New Roman" w:hAnsi="Times New Roman" w:cs="Times New Roman"/>
          <w:szCs w:val="24"/>
        </w:rPr>
        <w:t>l, académico</w:t>
      </w:r>
      <w:r w:rsidR="00636921" w:rsidRPr="000358C6">
        <w:rPr>
          <w:rFonts w:ascii="Times New Roman" w:hAnsi="Times New Roman" w:cs="Times New Roman"/>
          <w:szCs w:val="24"/>
        </w:rPr>
        <w:t xml:space="preserve"> y deportivo</w:t>
      </w:r>
      <w:r w:rsidR="006547B2">
        <w:rPr>
          <w:rFonts w:ascii="Times New Roman" w:hAnsi="Times New Roman" w:cs="Times New Roman"/>
          <w:szCs w:val="24"/>
        </w:rPr>
        <w:t>. Sin embargo</w:t>
      </w:r>
      <w:r w:rsidR="00CD6D84">
        <w:rPr>
          <w:rFonts w:ascii="Times New Roman" w:hAnsi="Times New Roman" w:cs="Times New Roman"/>
          <w:szCs w:val="24"/>
        </w:rPr>
        <w:t xml:space="preserve">, no </w:t>
      </w:r>
      <w:r w:rsidR="006547B2">
        <w:rPr>
          <w:rFonts w:ascii="Times New Roman" w:hAnsi="Times New Roman" w:cs="Times New Roman"/>
          <w:szCs w:val="24"/>
        </w:rPr>
        <w:t>existen</w:t>
      </w:r>
      <w:r w:rsidR="00CD6D84">
        <w:rPr>
          <w:rFonts w:ascii="Times New Roman" w:hAnsi="Times New Roman" w:cs="Times New Roman"/>
          <w:szCs w:val="24"/>
        </w:rPr>
        <w:t xml:space="preserve"> estudios que analice</w:t>
      </w:r>
      <w:r w:rsidR="008B3201">
        <w:rPr>
          <w:rFonts w:ascii="Times New Roman" w:hAnsi="Times New Roman" w:cs="Times New Roman"/>
          <w:szCs w:val="24"/>
        </w:rPr>
        <w:t>n</w:t>
      </w:r>
      <w:r w:rsidR="00CD6D84">
        <w:rPr>
          <w:rFonts w:ascii="Times New Roman" w:hAnsi="Times New Roman" w:cs="Times New Roman"/>
          <w:szCs w:val="24"/>
        </w:rPr>
        <w:t xml:space="preserve"> las propiedades de este instrumento en población juvenil</w:t>
      </w:r>
      <w:r w:rsidR="006547B2">
        <w:rPr>
          <w:rFonts w:ascii="Times New Roman" w:hAnsi="Times New Roman" w:cs="Times New Roman"/>
          <w:szCs w:val="24"/>
        </w:rPr>
        <w:t>, objetivo del presente estudio</w:t>
      </w:r>
      <w:r w:rsidR="00636921" w:rsidRPr="00A5447E">
        <w:rPr>
          <w:rFonts w:ascii="Times New Roman" w:hAnsi="Times New Roman" w:cs="Times New Roman"/>
          <w:szCs w:val="24"/>
        </w:rPr>
        <w:t xml:space="preserve">. </w:t>
      </w:r>
      <w:r w:rsidR="004159BD">
        <w:rPr>
          <w:rFonts w:ascii="Times New Roman" w:hAnsi="Times New Roman" w:cs="Times New Roman"/>
          <w:szCs w:val="24"/>
        </w:rPr>
        <w:t>Contó</w:t>
      </w:r>
      <w:r w:rsidR="006547B2" w:rsidRPr="00A5447E">
        <w:rPr>
          <w:rFonts w:ascii="Times New Roman" w:hAnsi="Times New Roman" w:cs="Times New Roman"/>
          <w:szCs w:val="24"/>
        </w:rPr>
        <w:t xml:space="preserve"> con</w:t>
      </w:r>
      <w:r w:rsidRPr="00A5447E">
        <w:rPr>
          <w:rFonts w:ascii="Times New Roman" w:hAnsi="Times New Roman" w:cs="Times New Roman"/>
          <w:szCs w:val="24"/>
        </w:rPr>
        <w:t xml:space="preserve"> una </w:t>
      </w:r>
      <w:r w:rsidRPr="000358C6">
        <w:rPr>
          <w:rFonts w:ascii="Times New Roman" w:hAnsi="Times New Roman" w:cs="Times New Roman"/>
          <w:szCs w:val="24"/>
        </w:rPr>
        <w:t xml:space="preserve">amplia muestra de </w:t>
      </w:r>
      <w:r w:rsidR="00007543">
        <w:rPr>
          <w:rFonts w:ascii="Times New Roman" w:hAnsi="Times New Roman" w:cs="Times New Roman"/>
          <w:szCs w:val="24"/>
        </w:rPr>
        <w:t>participantes</w:t>
      </w:r>
      <w:r w:rsidRPr="000358C6">
        <w:rPr>
          <w:rFonts w:ascii="Times New Roman" w:hAnsi="Times New Roman" w:cs="Times New Roman"/>
          <w:szCs w:val="24"/>
        </w:rPr>
        <w:t xml:space="preserve"> </w:t>
      </w:r>
      <w:r w:rsidR="006547B2">
        <w:rPr>
          <w:rFonts w:ascii="Times New Roman" w:hAnsi="Times New Roman" w:cs="Times New Roman"/>
          <w:szCs w:val="24"/>
        </w:rPr>
        <w:t>de</w:t>
      </w:r>
      <w:r w:rsidRPr="000358C6">
        <w:rPr>
          <w:rFonts w:ascii="Times New Roman" w:hAnsi="Times New Roman" w:cs="Times New Roman"/>
          <w:szCs w:val="24"/>
        </w:rPr>
        <w:t xml:space="preserve"> diferentes centros educativos </w:t>
      </w:r>
      <w:r w:rsidR="006547B2">
        <w:rPr>
          <w:rFonts w:ascii="Times New Roman" w:hAnsi="Times New Roman" w:cs="Times New Roman"/>
          <w:szCs w:val="24"/>
        </w:rPr>
        <w:t>(</w:t>
      </w:r>
      <w:r w:rsidR="006547B2" w:rsidRPr="0031347C">
        <w:rPr>
          <w:rFonts w:ascii="Times New Roman" w:hAnsi="Times New Roman" w:cs="Times New Roman"/>
          <w:i/>
          <w:iCs/>
          <w:szCs w:val="24"/>
        </w:rPr>
        <w:t>N</w:t>
      </w:r>
      <w:r w:rsidR="006547B2">
        <w:rPr>
          <w:rFonts w:ascii="Times New Roman" w:hAnsi="Times New Roman" w:cs="Times New Roman"/>
          <w:szCs w:val="24"/>
        </w:rPr>
        <w:t xml:space="preserve"> = </w:t>
      </w:r>
      <w:r w:rsidRPr="000358C6">
        <w:rPr>
          <w:rFonts w:ascii="Times New Roman" w:hAnsi="Times New Roman" w:cs="Times New Roman"/>
          <w:szCs w:val="24"/>
        </w:rPr>
        <w:t>204</w:t>
      </w:r>
      <w:r w:rsidR="004159BD">
        <w:rPr>
          <w:rFonts w:ascii="Times New Roman" w:hAnsi="Times New Roman" w:cs="Times New Roman"/>
          <w:szCs w:val="24"/>
        </w:rPr>
        <w:t>0</w:t>
      </w:r>
      <w:r w:rsidR="006547B2">
        <w:rPr>
          <w:rFonts w:ascii="Times New Roman" w:hAnsi="Times New Roman" w:cs="Times New Roman"/>
          <w:szCs w:val="24"/>
        </w:rPr>
        <w:t>,</w:t>
      </w:r>
      <w:r w:rsidRPr="000358C6">
        <w:rPr>
          <w:rFonts w:ascii="Times New Roman" w:hAnsi="Times New Roman" w:cs="Times New Roman"/>
          <w:szCs w:val="24"/>
        </w:rPr>
        <w:t xml:space="preserve"> </w:t>
      </w:r>
      <w:r w:rsidR="006547B2">
        <w:rPr>
          <w:rFonts w:ascii="Times New Roman" w:hAnsi="Times New Roman" w:cs="Times New Roman"/>
          <w:szCs w:val="24"/>
        </w:rPr>
        <w:t xml:space="preserve">de entre 12 y 22 años, </w:t>
      </w:r>
      <w:r w:rsidR="00636921" w:rsidRPr="000358C6">
        <w:rPr>
          <w:rFonts w:ascii="Times New Roman" w:hAnsi="Times New Roman" w:cs="Times New Roman"/>
          <w:szCs w:val="24"/>
        </w:rPr>
        <w:t>50.7</w:t>
      </w:r>
      <w:r w:rsidRPr="000358C6">
        <w:rPr>
          <w:rFonts w:ascii="Times New Roman" w:hAnsi="Times New Roman" w:cs="Times New Roman"/>
          <w:szCs w:val="24"/>
        </w:rPr>
        <w:t xml:space="preserve">% varones y </w:t>
      </w:r>
      <w:r w:rsidR="00636921" w:rsidRPr="000358C6">
        <w:rPr>
          <w:rFonts w:ascii="Times New Roman" w:hAnsi="Times New Roman" w:cs="Times New Roman"/>
          <w:szCs w:val="24"/>
        </w:rPr>
        <w:t>47.3</w:t>
      </w:r>
      <w:r w:rsidRPr="000358C6">
        <w:rPr>
          <w:rFonts w:ascii="Times New Roman" w:hAnsi="Times New Roman" w:cs="Times New Roman"/>
          <w:szCs w:val="24"/>
        </w:rPr>
        <w:t>% mujeres)</w:t>
      </w:r>
      <w:r w:rsidR="00D12C7F">
        <w:rPr>
          <w:rFonts w:ascii="Times New Roman" w:hAnsi="Times New Roman" w:cs="Times New Roman"/>
          <w:szCs w:val="24"/>
        </w:rPr>
        <w:t xml:space="preserve">. Se </w:t>
      </w:r>
      <w:r w:rsidR="006547B2">
        <w:rPr>
          <w:rFonts w:ascii="Times New Roman" w:hAnsi="Times New Roman" w:cs="Times New Roman"/>
          <w:szCs w:val="24"/>
        </w:rPr>
        <w:t>analizó la validez de constructo mediante</w:t>
      </w:r>
      <w:r w:rsidR="00D12C7F">
        <w:rPr>
          <w:rFonts w:ascii="Times New Roman" w:hAnsi="Times New Roman" w:cs="Times New Roman"/>
          <w:szCs w:val="24"/>
        </w:rPr>
        <w:t xml:space="preserve"> un análisis factorial </w:t>
      </w:r>
      <w:r w:rsidR="006547B2">
        <w:rPr>
          <w:rFonts w:ascii="Times New Roman" w:hAnsi="Times New Roman" w:cs="Times New Roman"/>
          <w:szCs w:val="24"/>
        </w:rPr>
        <w:t>y la consistencia interna mediante</w:t>
      </w:r>
      <w:r w:rsidR="00D12C7F">
        <w:rPr>
          <w:rFonts w:ascii="Times New Roman" w:hAnsi="Times New Roman" w:cs="Times New Roman"/>
          <w:szCs w:val="24"/>
        </w:rPr>
        <w:t xml:space="preserve"> el coeficiente </w:t>
      </w:r>
      <w:r w:rsidR="006547B2">
        <w:rPr>
          <w:rFonts w:ascii="Times New Roman" w:hAnsi="Times New Roman" w:cs="Times New Roman"/>
          <w:szCs w:val="24"/>
        </w:rPr>
        <w:t xml:space="preserve">alfa </w:t>
      </w:r>
      <w:r w:rsidR="00D12C7F">
        <w:rPr>
          <w:rFonts w:ascii="Times New Roman" w:hAnsi="Times New Roman" w:cs="Times New Roman"/>
          <w:szCs w:val="24"/>
        </w:rPr>
        <w:t>de Cronbach</w:t>
      </w:r>
      <w:r w:rsidR="006547B2">
        <w:rPr>
          <w:rFonts w:ascii="Times New Roman" w:hAnsi="Times New Roman" w:cs="Times New Roman"/>
          <w:szCs w:val="24"/>
        </w:rPr>
        <w:t>.</w:t>
      </w:r>
      <w:r w:rsidR="00D12C7F">
        <w:rPr>
          <w:rFonts w:ascii="Times New Roman" w:hAnsi="Times New Roman" w:cs="Times New Roman"/>
          <w:szCs w:val="24"/>
        </w:rPr>
        <w:t xml:space="preserve"> </w:t>
      </w:r>
      <w:r w:rsidR="006547B2">
        <w:rPr>
          <w:rFonts w:ascii="Times New Roman" w:hAnsi="Times New Roman" w:cs="Times New Roman"/>
          <w:szCs w:val="24"/>
        </w:rPr>
        <w:t xml:space="preserve">También </w:t>
      </w:r>
      <w:r w:rsidR="00D12C7F">
        <w:rPr>
          <w:rFonts w:ascii="Times New Roman" w:hAnsi="Times New Roman" w:cs="Times New Roman"/>
          <w:szCs w:val="24"/>
        </w:rPr>
        <w:t xml:space="preserve">se realizaron contrastes de medias para valorar la validez discriminante y se llevó a cabo un análisis de correlación y de regresión para explorar la validez criterio. </w:t>
      </w:r>
      <w:r w:rsidR="006547B2">
        <w:rPr>
          <w:rFonts w:ascii="Times New Roman" w:hAnsi="Times New Roman" w:cs="Times New Roman"/>
          <w:szCs w:val="24"/>
        </w:rPr>
        <w:t>L</w:t>
      </w:r>
      <w:r w:rsidR="00D12C7F">
        <w:rPr>
          <w:rFonts w:ascii="Times New Roman" w:hAnsi="Times New Roman" w:cs="Times New Roman"/>
          <w:szCs w:val="24"/>
        </w:rPr>
        <w:t>os resultados</w:t>
      </w:r>
      <w:r w:rsidR="0031347C">
        <w:rPr>
          <w:rFonts w:ascii="Times New Roman" w:hAnsi="Times New Roman" w:cs="Times New Roman"/>
          <w:szCs w:val="24"/>
        </w:rPr>
        <w:t xml:space="preserve"> </w:t>
      </w:r>
      <w:r w:rsidR="006547B2">
        <w:rPr>
          <w:rFonts w:ascii="Times New Roman" w:hAnsi="Times New Roman" w:cs="Times New Roman"/>
          <w:szCs w:val="24"/>
        </w:rPr>
        <w:t>indican que</w:t>
      </w:r>
      <w:r w:rsidRPr="000358C6">
        <w:rPr>
          <w:rFonts w:ascii="Times New Roman" w:hAnsi="Times New Roman" w:cs="Times New Roman"/>
          <w:szCs w:val="24"/>
        </w:rPr>
        <w:t xml:space="preserve"> la versión española del Cuestionario de Errores Cognitivos Negativos permite evaluar, con suficientes garantías psicométricas, las distorsiones cognitivas auto-degradantes en jóvenes</w:t>
      </w:r>
      <w:r w:rsidR="00D12C7F">
        <w:rPr>
          <w:rFonts w:ascii="Times New Roman" w:hAnsi="Times New Roman" w:cs="Times New Roman"/>
          <w:szCs w:val="24"/>
        </w:rPr>
        <w:t>.</w:t>
      </w:r>
    </w:p>
    <w:p w14:paraId="0D849EF4" w14:textId="137E2B81" w:rsidR="00BD264B" w:rsidRDefault="00636921" w:rsidP="00C93B6B">
      <w:pPr>
        <w:spacing w:after="240" w:line="240" w:lineRule="auto"/>
        <w:ind w:right="1133" w:firstLine="708"/>
        <w:jc w:val="both"/>
        <w:rPr>
          <w:rFonts w:ascii="Times New Roman" w:hAnsi="Times New Roman" w:cs="Times New Roman"/>
          <w:sz w:val="24"/>
          <w:szCs w:val="24"/>
        </w:rPr>
      </w:pPr>
      <w:r w:rsidRPr="00ED005B">
        <w:rPr>
          <w:rFonts w:ascii="Times New Roman" w:hAnsi="Times New Roman" w:cs="Times New Roman"/>
          <w:b/>
          <w:i/>
          <w:szCs w:val="24"/>
        </w:rPr>
        <w:t>Palabras clave</w:t>
      </w:r>
      <w:r w:rsidRPr="00ED005B">
        <w:rPr>
          <w:rFonts w:ascii="Times New Roman" w:hAnsi="Times New Roman" w:cs="Times New Roman"/>
          <w:b/>
          <w:szCs w:val="24"/>
        </w:rPr>
        <w:t xml:space="preserve">: </w:t>
      </w:r>
      <w:r w:rsidRPr="00ED005B">
        <w:rPr>
          <w:rFonts w:ascii="Times New Roman" w:hAnsi="Times New Roman" w:cs="Times New Roman"/>
          <w:szCs w:val="24"/>
        </w:rPr>
        <w:t>distorsione</w:t>
      </w:r>
      <w:r w:rsidR="00055F91" w:rsidRPr="00ED005B">
        <w:rPr>
          <w:rFonts w:ascii="Times New Roman" w:hAnsi="Times New Roman" w:cs="Times New Roman"/>
          <w:szCs w:val="24"/>
        </w:rPr>
        <w:t xml:space="preserve">s cognitivas, catastrofización, </w:t>
      </w:r>
      <w:r w:rsidRPr="00ED005B">
        <w:rPr>
          <w:rFonts w:ascii="Times New Roman" w:hAnsi="Times New Roman" w:cs="Times New Roman"/>
          <w:szCs w:val="24"/>
        </w:rPr>
        <w:t>personalización, abstracción selectiva, sobregeneralización</w:t>
      </w:r>
      <w:r w:rsidRPr="005C3C60">
        <w:rPr>
          <w:rFonts w:ascii="Times New Roman" w:hAnsi="Times New Roman" w:cs="Times New Roman"/>
          <w:sz w:val="24"/>
          <w:szCs w:val="24"/>
        </w:rPr>
        <w:t>.</w:t>
      </w:r>
    </w:p>
    <w:p w14:paraId="0F88A42D" w14:textId="77777777" w:rsidR="00C93B6B" w:rsidRDefault="00C93B6B" w:rsidP="00C93B6B">
      <w:pPr>
        <w:spacing w:after="240" w:line="240" w:lineRule="auto"/>
        <w:ind w:right="1133" w:firstLine="708"/>
        <w:jc w:val="both"/>
        <w:rPr>
          <w:rFonts w:ascii="Times New Roman" w:hAnsi="Times New Roman" w:cs="Times New Roman"/>
          <w:sz w:val="24"/>
          <w:szCs w:val="24"/>
        </w:rPr>
      </w:pPr>
    </w:p>
    <w:p w14:paraId="33D2A65F" w14:textId="77777777" w:rsidR="0055216A" w:rsidRPr="0055216A" w:rsidRDefault="0055216A" w:rsidP="00C93B6B">
      <w:pPr>
        <w:spacing w:line="240" w:lineRule="auto"/>
        <w:jc w:val="center"/>
        <w:rPr>
          <w:rFonts w:ascii="Times New Roman" w:hAnsi="Times New Roman" w:cs="Times New Roman"/>
          <w:b/>
          <w:sz w:val="24"/>
          <w:szCs w:val="24"/>
          <w:lang w:val="en-US"/>
        </w:rPr>
      </w:pPr>
      <w:r w:rsidRPr="000358C6">
        <w:rPr>
          <w:rFonts w:ascii="Times New Roman" w:hAnsi="Times New Roman" w:cs="Times New Roman"/>
          <w:b/>
          <w:szCs w:val="24"/>
          <w:lang w:val="en-US"/>
        </w:rPr>
        <w:t>ABSTRACT</w:t>
      </w:r>
    </w:p>
    <w:p w14:paraId="3345590A" w14:textId="3F2EAC9D" w:rsidR="00BD264B" w:rsidRPr="000358C6" w:rsidRDefault="00BD264B" w:rsidP="00C93B6B">
      <w:pPr>
        <w:spacing w:line="240" w:lineRule="auto"/>
        <w:ind w:firstLine="708"/>
        <w:jc w:val="both"/>
        <w:rPr>
          <w:rFonts w:ascii="Times New Roman" w:hAnsi="Times New Roman" w:cs="Times New Roman"/>
          <w:lang w:val="en-US"/>
        </w:rPr>
      </w:pPr>
      <w:r w:rsidRPr="000358C6">
        <w:rPr>
          <w:rFonts w:ascii="Times New Roman" w:hAnsi="Times New Roman" w:cs="Times New Roman"/>
          <w:lang w:val="en-US"/>
        </w:rPr>
        <w:t xml:space="preserve">The main objective of </w:t>
      </w:r>
      <w:r w:rsidR="0055216A" w:rsidRPr="000358C6">
        <w:rPr>
          <w:rFonts w:ascii="Times New Roman" w:hAnsi="Times New Roman" w:cs="Times New Roman"/>
          <w:lang w:val="en-US"/>
        </w:rPr>
        <w:t xml:space="preserve">the present </w:t>
      </w:r>
      <w:r w:rsidRPr="000358C6">
        <w:rPr>
          <w:rFonts w:ascii="Times New Roman" w:hAnsi="Times New Roman" w:cs="Times New Roman"/>
          <w:lang w:val="en-US"/>
        </w:rPr>
        <w:t>study was to analyze the psychometric properties of</w:t>
      </w:r>
      <w:r w:rsidR="00E03F46">
        <w:rPr>
          <w:rFonts w:ascii="Times New Roman" w:hAnsi="Times New Roman" w:cs="Times New Roman"/>
          <w:lang w:val="en-US"/>
        </w:rPr>
        <w:t xml:space="preserve"> </w:t>
      </w:r>
      <w:r w:rsidRPr="000358C6">
        <w:rPr>
          <w:rFonts w:ascii="Times New Roman" w:hAnsi="Times New Roman" w:cs="Times New Roman"/>
          <w:lang w:val="en-US"/>
        </w:rPr>
        <w:t>CNCEQ</w:t>
      </w:r>
      <w:r w:rsidR="00E03F46">
        <w:rPr>
          <w:rFonts w:ascii="Times New Roman" w:hAnsi="Times New Roman" w:cs="Times New Roman"/>
          <w:lang w:val="en-US"/>
        </w:rPr>
        <w:t xml:space="preserve"> </w:t>
      </w:r>
      <w:r w:rsidRPr="000358C6">
        <w:rPr>
          <w:rFonts w:ascii="Times New Roman" w:hAnsi="Times New Roman" w:cs="Times New Roman"/>
          <w:lang w:val="en-US"/>
        </w:rPr>
        <w:t xml:space="preserve"> (Leitenberg, Yost and Carrol-Wilson, 1986). This questionnaire is one of the measures most commonly used self-report for measuring four types of cognitive distortions: catastrophic thinking, overgeneralization, personalizing and selective abstraction, in three content areas: social, academic and sports. According to the results obtained in a large sample of subjects belonging to different schools (2047 subjects, 50.7% men and 47.3% women, aged between 12 and 22 years), the Spanish version cognitive Errors Questionnaire assesses Negatives with sufficient psychometric guarantees, auto-degrading in youths and </w:t>
      </w:r>
      <w:proofErr w:type="gramStart"/>
      <w:r w:rsidRPr="000358C6">
        <w:rPr>
          <w:rFonts w:ascii="Times New Roman" w:hAnsi="Times New Roman" w:cs="Times New Roman"/>
          <w:lang w:val="en-US"/>
        </w:rPr>
        <w:t>adolescents</w:t>
      </w:r>
      <w:proofErr w:type="gramEnd"/>
      <w:r w:rsidRPr="000358C6">
        <w:rPr>
          <w:rFonts w:ascii="Times New Roman" w:hAnsi="Times New Roman" w:cs="Times New Roman"/>
          <w:lang w:val="en-US"/>
        </w:rPr>
        <w:t xml:space="preserve"> cognitive distortions.</w:t>
      </w:r>
    </w:p>
    <w:p w14:paraId="067595E6" w14:textId="7CA0E689" w:rsidR="00BD264B" w:rsidRPr="00BD264B" w:rsidRDefault="00BD264B" w:rsidP="000358C6">
      <w:pPr>
        <w:spacing w:line="240" w:lineRule="auto"/>
        <w:ind w:left="708"/>
        <w:rPr>
          <w:rFonts w:ascii="Times New Roman" w:hAnsi="Times New Roman" w:cs="Times New Roman"/>
          <w:sz w:val="24"/>
          <w:szCs w:val="24"/>
          <w:lang w:val="en-US"/>
        </w:rPr>
      </w:pPr>
      <w:proofErr w:type="gramStart"/>
      <w:r w:rsidRPr="004D63CD">
        <w:rPr>
          <w:rFonts w:ascii="Times New Roman" w:hAnsi="Times New Roman" w:cs="Times New Roman"/>
          <w:b/>
          <w:i/>
          <w:lang w:val="en-US"/>
        </w:rPr>
        <w:t>Keywords</w:t>
      </w:r>
      <w:r w:rsidRPr="004D63CD">
        <w:rPr>
          <w:rFonts w:ascii="Times New Roman" w:hAnsi="Times New Roman" w:cs="Times New Roman"/>
          <w:i/>
          <w:lang w:val="en-US"/>
        </w:rPr>
        <w:t>:</w:t>
      </w:r>
      <w:r w:rsidRPr="000358C6">
        <w:rPr>
          <w:rFonts w:ascii="Times New Roman" w:hAnsi="Times New Roman" w:cs="Times New Roman"/>
          <w:lang w:val="en-US"/>
        </w:rPr>
        <w:t>,</w:t>
      </w:r>
      <w:proofErr w:type="gramEnd"/>
      <w:r w:rsidRPr="000358C6">
        <w:rPr>
          <w:rFonts w:ascii="Times New Roman" w:hAnsi="Times New Roman" w:cs="Times New Roman"/>
          <w:lang w:val="en-US"/>
        </w:rPr>
        <w:t xml:space="preserve"> cognitive distortions, catastrophizing, personalization, selective abstraction, overgeneralization.</w:t>
      </w:r>
      <w:r w:rsidRPr="000358C6">
        <w:rPr>
          <w:rFonts w:ascii="Times New Roman" w:hAnsi="Times New Roman" w:cs="Times New Roman"/>
          <w:lang w:val="en-US"/>
        </w:rPr>
        <w:br w:type="page"/>
      </w:r>
    </w:p>
    <w:p w14:paraId="6804540C" w14:textId="77777777" w:rsidR="0019768A" w:rsidRPr="0019768A" w:rsidRDefault="0019768A" w:rsidP="00A51C6C">
      <w:pPr>
        <w:spacing w:before="100" w:beforeAutospacing="1" w:after="100" w:afterAutospacing="1" w:line="480" w:lineRule="auto"/>
        <w:jc w:val="center"/>
        <w:rPr>
          <w:rFonts w:ascii="Times New Roman" w:hAnsi="Times New Roman" w:cs="Times New Roman"/>
          <w:b/>
          <w:sz w:val="24"/>
          <w:szCs w:val="24"/>
        </w:rPr>
      </w:pPr>
      <w:r w:rsidRPr="0019768A">
        <w:rPr>
          <w:rFonts w:ascii="Times New Roman" w:hAnsi="Times New Roman" w:cs="Times New Roman"/>
          <w:b/>
          <w:sz w:val="24"/>
          <w:szCs w:val="24"/>
        </w:rPr>
        <w:lastRenderedPageBreak/>
        <w:t>INTRODUCCIÓN</w:t>
      </w:r>
    </w:p>
    <w:p w14:paraId="25267D74" w14:textId="6282D8EC" w:rsidR="0033523A" w:rsidRPr="005C3C60" w:rsidRDefault="00F70EBA" w:rsidP="00C462FF">
      <w:pPr>
        <w:spacing w:after="0" w:line="480" w:lineRule="auto"/>
        <w:ind w:firstLine="851"/>
        <w:jc w:val="both"/>
        <w:rPr>
          <w:rFonts w:ascii="Times New Roman" w:hAnsi="Times New Roman" w:cs="Times New Roman"/>
          <w:sz w:val="24"/>
          <w:szCs w:val="24"/>
        </w:rPr>
      </w:pPr>
      <w:r>
        <w:rPr>
          <w:rFonts w:ascii="Times New Roman" w:hAnsi="Times New Roman" w:cs="Times New Roman"/>
          <w:sz w:val="24"/>
          <w:szCs w:val="24"/>
        </w:rPr>
        <w:t>E</w:t>
      </w:r>
      <w:r w:rsidR="0033523A" w:rsidRPr="005C3C60">
        <w:rPr>
          <w:rFonts w:ascii="Times New Roman" w:hAnsi="Times New Roman" w:cs="Times New Roman"/>
          <w:sz w:val="24"/>
          <w:szCs w:val="24"/>
        </w:rPr>
        <w:t>xisten una serie de errores característicos en el procesamiento de la información que aparecen en la depresión, la ansiedad, los trastornos de la alimentación y otr</w:t>
      </w:r>
      <w:r w:rsidR="00B0557F">
        <w:rPr>
          <w:rFonts w:ascii="Times New Roman" w:hAnsi="Times New Roman" w:cs="Times New Roman"/>
          <w:sz w:val="24"/>
          <w:szCs w:val="24"/>
        </w:rPr>
        <w:t>o</w:t>
      </w:r>
      <w:r w:rsidR="0033523A" w:rsidRPr="005C3C60">
        <w:rPr>
          <w:rFonts w:ascii="Times New Roman" w:hAnsi="Times New Roman" w:cs="Times New Roman"/>
          <w:sz w:val="24"/>
          <w:szCs w:val="24"/>
        </w:rPr>
        <w:t xml:space="preserve">s </w:t>
      </w:r>
      <w:r w:rsidR="00B0557F">
        <w:rPr>
          <w:rFonts w:ascii="Times New Roman" w:hAnsi="Times New Roman" w:cs="Times New Roman"/>
          <w:sz w:val="24"/>
          <w:szCs w:val="24"/>
        </w:rPr>
        <w:t xml:space="preserve">problemas </w:t>
      </w:r>
      <w:r w:rsidR="00652EB7">
        <w:rPr>
          <w:rFonts w:ascii="Times New Roman" w:hAnsi="Times New Roman" w:cs="Times New Roman"/>
          <w:sz w:val="24"/>
          <w:szCs w:val="24"/>
        </w:rPr>
        <w:t>(</w:t>
      </w:r>
      <w:r w:rsidR="00551AFD">
        <w:rPr>
          <w:rFonts w:ascii="Times New Roman" w:hAnsi="Times New Roman" w:cs="Times New Roman"/>
          <w:sz w:val="24"/>
          <w:szCs w:val="24"/>
        </w:rPr>
        <w:t xml:space="preserve">Dorado et al., 2018; </w:t>
      </w:r>
      <w:r w:rsidR="00CE7652">
        <w:rPr>
          <w:rFonts w:ascii="Times New Roman" w:hAnsi="Times New Roman" w:cs="Times New Roman"/>
          <w:sz w:val="24"/>
          <w:szCs w:val="24"/>
        </w:rPr>
        <w:t xml:space="preserve">Günner et al., 2020; </w:t>
      </w:r>
      <w:r w:rsidR="00652EB7">
        <w:rPr>
          <w:rFonts w:ascii="Times New Roman" w:hAnsi="Times New Roman" w:cs="Times New Roman"/>
          <w:sz w:val="24"/>
          <w:szCs w:val="24"/>
        </w:rPr>
        <w:t>Nieto et al., 2020</w:t>
      </w:r>
      <w:r w:rsidR="00C462FF">
        <w:rPr>
          <w:rFonts w:ascii="Times New Roman" w:hAnsi="Times New Roman" w:cs="Times New Roman"/>
          <w:sz w:val="24"/>
          <w:szCs w:val="24"/>
        </w:rPr>
        <w:t xml:space="preserve">; </w:t>
      </w:r>
      <w:r w:rsidR="00D61F50">
        <w:rPr>
          <w:rFonts w:ascii="Times New Roman" w:hAnsi="Times New Roman" w:cs="Times New Roman"/>
          <w:sz w:val="24"/>
          <w:szCs w:val="24"/>
        </w:rPr>
        <w:t xml:space="preserve">Keller et al., 2018; </w:t>
      </w:r>
      <w:r w:rsidR="00C462FF" w:rsidRPr="00C462FF">
        <w:rPr>
          <w:rFonts w:ascii="Times New Roman" w:hAnsi="Times New Roman" w:cs="Times New Roman"/>
          <w:sz w:val="24"/>
          <w:szCs w:val="24"/>
        </w:rPr>
        <w:t>Vîslă e</w:t>
      </w:r>
      <w:r w:rsidR="00C462FF">
        <w:rPr>
          <w:rFonts w:ascii="Times New Roman" w:hAnsi="Times New Roman" w:cs="Times New Roman"/>
          <w:sz w:val="24"/>
          <w:szCs w:val="24"/>
        </w:rPr>
        <w:t>t al., 2016</w:t>
      </w:r>
      <w:r w:rsidR="00652EB7">
        <w:rPr>
          <w:rFonts w:ascii="Times New Roman" w:hAnsi="Times New Roman" w:cs="Times New Roman"/>
          <w:sz w:val="24"/>
          <w:szCs w:val="24"/>
        </w:rPr>
        <w:t>)</w:t>
      </w:r>
      <w:r w:rsidR="0033523A" w:rsidRPr="005C3C60">
        <w:rPr>
          <w:rFonts w:ascii="Times New Roman" w:hAnsi="Times New Roman" w:cs="Times New Roman"/>
          <w:sz w:val="24"/>
          <w:szCs w:val="24"/>
        </w:rPr>
        <w:t>, de tal forma que, durante el proceso de interpretación de una situación, se activar</w:t>
      </w:r>
      <w:r w:rsidR="000A3CD4">
        <w:rPr>
          <w:rFonts w:ascii="Times New Roman" w:hAnsi="Times New Roman" w:cs="Times New Roman"/>
          <w:sz w:val="24"/>
          <w:szCs w:val="24"/>
        </w:rPr>
        <w:t>ían</w:t>
      </w:r>
      <w:r w:rsidR="0033523A" w:rsidRPr="005C3C60">
        <w:rPr>
          <w:rFonts w:ascii="Times New Roman" w:hAnsi="Times New Roman" w:cs="Times New Roman"/>
          <w:sz w:val="24"/>
          <w:szCs w:val="24"/>
        </w:rPr>
        <w:t xml:space="preserve"> esquemas cognitivos negativos que llevarían al individuo a cometer distorsiones en el procesamiento de la información de dicha situación</w:t>
      </w:r>
      <w:r>
        <w:rPr>
          <w:rFonts w:ascii="Times New Roman" w:hAnsi="Times New Roman" w:cs="Times New Roman"/>
          <w:sz w:val="24"/>
          <w:szCs w:val="24"/>
        </w:rPr>
        <w:t xml:space="preserve"> (Beck et al., 2002</w:t>
      </w:r>
      <w:r w:rsidR="003F78EB">
        <w:rPr>
          <w:rFonts w:ascii="Times New Roman" w:hAnsi="Times New Roman" w:cs="Times New Roman"/>
          <w:sz w:val="24"/>
          <w:szCs w:val="24"/>
        </w:rPr>
        <w:t>; Kaplan et al., 2017</w:t>
      </w:r>
      <w:r w:rsidR="00441366">
        <w:rPr>
          <w:rFonts w:ascii="Times New Roman" w:hAnsi="Times New Roman" w:cs="Times New Roman"/>
          <w:sz w:val="24"/>
          <w:szCs w:val="24"/>
        </w:rPr>
        <w:t>; Qian et al., 2020</w:t>
      </w:r>
      <w:r>
        <w:rPr>
          <w:rFonts w:ascii="Times New Roman" w:hAnsi="Times New Roman" w:cs="Times New Roman"/>
          <w:sz w:val="24"/>
          <w:szCs w:val="24"/>
        </w:rPr>
        <w:t>)</w:t>
      </w:r>
      <w:r w:rsidR="0033523A" w:rsidRPr="005C3C60">
        <w:rPr>
          <w:rFonts w:ascii="Times New Roman" w:hAnsi="Times New Roman" w:cs="Times New Roman"/>
          <w:sz w:val="24"/>
          <w:szCs w:val="24"/>
        </w:rPr>
        <w:t>. De este modo, existen dos niveles principales de procesamiento de la información disfuncional: los esquemas, que son entendidos como estructuras cognitivas que contienen las reglas básicas para escoger, filtrar y codificar la información que proviene del entorno</w:t>
      </w:r>
      <w:r>
        <w:rPr>
          <w:rFonts w:ascii="Times New Roman" w:hAnsi="Times New Roman" w:cs="Times New Roman"/>
          <w:sz w:val="24"/>
          <w:szCs w:val="24"/>
        </w:rPr>
        <w:t>,</w:t>
      </w:r>
      <w:r w:rsidR="0033523A" w:rsidRPr="005C3C60">
        <w:rPr>
          <w:rFonts w:ascii="Times New Roman" w:hAnsi="Times New Roman" w:cs="Times New Roman"/>
          <w:sz w:val="24"/>
          <w:szCs w:val="24"/>
        </w:rPr>
        <w:t xml:space="preserve"> y los pensamientos automáticos, entendidos como cogniciones negativas que aparecen automáticamente sin ningún razonamiento anterior que explique cómo pueden formarse y que representan diferentes distorsiones de la realidad</w:t>
      </w:r>
      <w:r>
        <w:rPr>
          <w:rFonts w:ascii="Times New Roman" w:hAnsi="Times New Roman" w:cs="Times New Roman"/>
          <w:sz w:val="24"/>
          <w:szCs w:val="24"/>
        </w:rPr>
        <w:t xml:space="preserve"> </w:t>
      </w:r>
      <w:r w:rsidRPr="005C3C60">
        <w:rPr>
          <w:rFonts w:ascii="Times New Roman" w:hAnsi="Times New Roman" w:cs="Times New Roman"/>
          <w:sz w:val="24"/>
          <w:szCs w:val="24"/>
        </w:rPr>
        <w:t>(Carrasco</w:t>
      </w:r>
      <w:r w:rsidR="00760847">
        <w:rPr>
          <w:rFonts w:ascii="Times New Roman" w:hAnsi="Times New Roman" w:cs="Times New Roman"/>
          <w:sz w:val="24"/>
          <w:szCs w:val="24"/>
        </w:rPr>
        <w:t xml:space="preserve"> </w:t>
      </w:r>
      <w:r w:rsidRPr="005C3C60">
        <w:rPr>
          <w:rFonts w:ascii="Times New Roman" w:hAnsi="Times New Roman" w:cs="Times New Roman"/>
          <w:sz w:val="24"/>
          <w:szCs w:val="24"/>
        </w:rPr>
        <w:t>Galán, 2004</w:t>
      </w:r>
      <w:r w:rsidR="00411C69">
        <w:rPr>
          <w:rFonts w:ascii="Times New Roman" w:hAnsi="Times New Roman" w:cs="Times New Roman"/>
          <w:sz w:val="24"/>
          <w:szCs w:val="24"/>
        </w:rPr>
        <w:t>; Kaplan et al., 2017; Nieto et al., 2020</w:t>
      </w:r>
      <w:r w:rsidR="00A84169">
        <w:rPr>
          <w:rFonts w:ascii="Times New Roman" w:hAnsi="Times New Roman" w:cs="Times New Roman"/>
          <w:sz w:val="24"/>
          <w:szCs w:val="24"/>
        </w:rPr>
        <w:t>; Qian et al., 2020</w:t>
      </w:r>
      <w:r w:rsidRPr="005C3C60">
        <w:rPr>
          <w:rFonts w:ascii="Times New Roman" w:hAnsi="Times New Roman" w:cs="Times New Roman"/>
          <w:sz w:val="24"/>
          <w:szCs w:val="24"/>
        </w:rPr>
        <w:t>)</w:t>
      </w:r>
      <w:r>
        <w:rPr>
          <w:rFonts w:ascii="Times New Roman" w:hAnsi="Times New Roman" w:cs="Times New Roman"/>
          <w:sz w:val="24"/>
          <w:szCs w:val="24"/>
        </w:rPr>
        <w:t>.</w:t>
      </w:r>
      <w:r w:rsidR="0033523A" w:rsidRPr="005C3C60">
        <w:rPr>
          <w:rFonts w:ascii="Times New Roman" w:hAnsi="Times New Roman" w:cs="Times New Roman"/>
          <w:sz w:val="24"/>
          <w:szCs w:val="24"/>
        </w:rPr>
        <w:t xml:space="preserve"> </w:t>
      </w:r>
      <w:r>
        <w:rPr>
          <w:rFonts w:ascii="Times New Roman" w:hAnsi="Times New Roman" w:cs="Times New Roman"/>
          <w:sz w:val="24"/>
          <w:szCs w:val="24"/>
        </w:rPr>
        <w:t>L</w:t>
      </w:r>
      <w:r w:rsidR="0033523A" w:rsidRPr="005C3C60">
        <w:rPr>
          <w:rFonts w:ascii="Times New Roman" w:hAnsi="Times New Roman" w:cs="Times New Roman"/>
          <w:sz w:val="24"/>
          <w:szCs w:val="24"/>
        </w:rPr>
        <w:t>os pensamientos automáticos contienen, a menudo, distorsiones cognitivas (</w:t>
      </w:r>
      <w:r>
        <w:rPr>
          <w:rFonts w:ascii="Times New Roman" w:hAnsi="Times New Roman" w:cs="Times New Roman"/>
          <w:sz w:val="24"/>
          <w:szCs w:val="24"/>
        </w:rPr>
        <w:t xml:space="preserve">Beck et al., 2002; </w:t>
      </w:r>
      <w:r w:rsidR="0033523A" w:rsidRPr="005C3C60">
        <w:rPr>
          <w:rFonts w:ascii="Times New Roman" w:hAnsi="Times New Roman" w:cs="Times New Roman"/>
          <w:sz w:val="24"/>
          <w:szCs w:val="24"/>
        </w:rPr>
        <w:t>Carrasco</w:t>
      </w:r>
      <w:r w:rsidR="00760847">
        <w:rPr>
          <w:rFonts w:ascii="Times New Roman" w:hAnsi="Times New Roman" w:cs="Times New Roman"/>
          <w:sz w:val="24"/>
          <w:szCs w:val="24"/>
        </w:rPr>
        <w:t xml:space="preserve"> </w:t>
      </w:r>
      <w:r w:rsidR="0033523A" w:rsidRPr="005C3C60">
        <w:rPr>
          <w:rFonts w:ascii="Times New Roman" w:hAnsi="Times New Roman" w:cs="Times New Roman"/>
          <w:sz w:val="24"/>
          <w:szCs w:val="24"/>
        </w:rPr>
        <w:t>Galán, 2004</w:t>
      </w:r>
      <w:r w:rsidR="00A84169">
        <w:rPr>
          <w:rFonts w:ascii="Times New Roman" w:hAnsi="Times New Roman" w:cs="Times New Roman"/>
          <w:sz w:val="24"/>
          <w:szCs w:val="24"/>
        </w:rPr>
        <w:t>; Qian et al., 2020</w:t>
      </w:r>
      <w:r w:rsidR="0033523A" w:rsidRPr="005C3C60">
        <w:rPr>
          <w:rFonts w:ascii="Times New Roman" w:hAnsi="Times New Roman" w:cs="Times New Roman"/>
          <w:sz w:val="24"/>
          <w:szCs w:val="24"/>
        </w:rPr>
        <w:t>).</w:t>
      </w:r>
    </w:p>
    <w:p w14:paraId="50A79DB6" w14:textId="71E045C9" w:rsidR="00FD6148" w:rsidRPr="00711F35" w:rsidRDefault="004331D8" w:rsidP="00802461">
      <w:pPr>
        <w:spacing w:after="0" w:line="480" w:lineRule="auto"/>
        <w:ind w:firstLine="851"/>
        <w:jc w:val="both"/>
        <w:rPr>
          <w:rFonts w:ascii="Times New Roman" w:hAnsi="Times New Roman" w:cs="Times New Roman"/>
          <w:sz w:val="24"/>
          <w:szCs w:val="24"/>
        </w:rPr>
      </w:pPr>
      <w:r>
        <w:rPr>
          <w:rFonts w:ascii="Times New Roman" w:hAnsi="Times New Roman" w:cs="Times New Roman"/>
          <w:sz w:val="24"/>
          <w:szCs w:val="24"/>
        </w:rPr>
        <w:t>Por tanto, l</w:t>
      </w:r>
      <w:r w:rsidR="0033523A" w:rsidRPr="005C3C60">
        <w:rPr>
          <w:rFonts w:ascii="Times New Roman" w:hAnsi="Times New Roman" w:cs="Times New Roman"/>
          <w:sz w:val="24"/>
          <w:szCs w:val="24"/>
        </w:rPr>
        <w:t>as distorsiones cognitivas han sido descritas como errores sistemáticos que cometen las personas en el procesamient</w:t>
      </w:r>
      <w:r w:rsidR="0092160B" w:rsidRPr="005C3C60">
        <w:rPr>
          <w:rFonts w:ascii="Times New Roman" w:hAnsi="Times New Roman" w:cs="Times New Roman"/>
          <w:sz w:val="24"/>
          <w:szCs w:val="24"/>
        </w:rPr>
        <w:t>o de la información (Caro, 2007</w:t>
      </w:r>
      <w:r w:rsidR="0033523A" w:rsidRPr="005C3C60">
        <w:rPr>
          <w:rFonts w:ascii="Times New Roman" w:hAnsi="Times New Roman" w:cs="Times New Roman"/>
          <w:sz w:val="24"/>
          <w:szCs w:val="24"/>
        </w:rPr>
        <w:t>; Carrasco Galá</w:t>
      </w:r>
      <w:r w:rsidR="0092160B" w:rsidRPr="005C3C60">
        <w:rPr>
          <w:rFonts w:ascii="Times New Roman" w:hAnsi="Times New Roman" w:cs="Times New Roman"/>
          <w:sz w:val="24"/>
          <w:szCs w:val="24"/>
        </w:rPr>
        <w:t>n, 2004; Rodríguez-Testal</w:t>
      </w:r>
      <w:r w:rsidR="00760847">
        <w:rPr>
          <w:rFonts w:ascii="Times New Roman" w:hAnsi="Times New Roman" w:cs="Times New Roman"/>
          <w:sz w:val="24"/>
          <w:szCs w:val="24"/>
        </w:rPr>
        <w:t xml:space="preserve"> et al.</w:t>
      </w:r>
      <w:r w:rsidR="0033523A" w:rsidRPr="005C3C60">
        <w:rPr>
          <w:rFonts w:ascii="Times New Roman" w:hAnsi="Times New Roman" w:cs="Times New Roman"/>
          <w:sz w:val="24"/>
          <w:szCs w:val="24"/>
        </w:rPr>
        <w:t xml:space="preserve">, 2002). </w:t>
      </w:r>
      <w:r w:rsidR="00760847">
        <w:rPr>
          <w:rFonts w:ascii="Times New Roman" w:hAnsi="Times New Roman" w:cs="Times New Roman"/>
          <w:sz w:val="24"/>
          <w:szCs w:val="24"/>
        </w:rPr>
        <w:t>E</w:t>
      </w:r>
      <w:r w:rsidR="0033523A" w:rsidRPr="005C3C60">
        <w:rPr>
          <w:rFonts w:ascii="Times New Roman" w:hAnsi="Times New Roman" w:cs="Times New Roman"/>
          <w:sz w:val="24"/>
          <w:szCs w:val="24"/>
        </w:rPr>
        <w:t xml:space="preserve">stas distorsiones </w:t>
      </w:r>
      <w:r w:rsidR="00231CC5">
        <w:rPr>
          <w:rFonts w:ascii="Times New Roman" w:hAnsi="Times New Roman" w:cs="Times New Roman"/>
          <w:sz w:val="24"/>
          <w:szCs w:val="24"/>
        </w:rPr>
        <w:t>tienen una doble consecuencia</w:t>
      </w:r>
      <w:r w:rsidR="0033523A" w:rsidRPr="005C3C60">
        <w:rPr>
          <w:rFonts w:ascii="Times New Roman" w:hAnsi="Times New Roman" w:cs="Times New Roman"/>
          <w:sz w:val="24"/>
          <w:szCs w:val="24"/>
        </w:rPr>
        <w:t xml:space="preserve">: por un </w:t>
      </w:r>
      <w:r w:rsidR="00BA30FD" w:rsidRPr="005C3C60">
        <w:rPr>
          <w:rFonts w:ascii="Times New Roman" w:hAnsi="Times New Roman" w:cs="Times New Roman"/>
          <w:sz w:val="24"/>
          <w:szCs w:val="24"/>
        </w:rPr>
        <w:t>lado,</w:t>
      </w:r>
      <w:r w:rsidR="0033523A" w:rsidRPr="005C3C60">
        <w:rPr>
          <w:rFonts w:ascii="Times New Roman" w:hAnsi="Times New Roman" w:cs="Times New Roman"/>
          <w:sz w:val="24"/>
          <w:szCs w:val="24"/>
        </w:rPr>
        <w:t xml:space="preserve"> facilitan los sesgos que se producen a la hora de percibir el medio y, por otro, mantienen la validez de las creencias negativas del individuo a cerca de sí mismo, e</w:t>
      </w:r>
      <w:r w:rsidR="0092160B" w:rsidRPr="005C3C60">
        <w:rPr>
          <w:rFonts w:ascii="Times New Roman" w:hAnsi="Times New Roman" w:cs="Times New Roman"/>
          <w:sz w:val="24"/>
          <w:szCs w:val="24"/>
        </w:rPr>
        <w:t>l mundo y el futuro (Caro, 2007</w:t>
      </w:r>
      <w:r w:rsidR="0033523A" w:rsidRPr="005C3C60">
        <w:rPr>
          <w:rFonts w:ascii="Times New Roman" w:hAnsi="Times New Roman" w:cs="Times New Roman"/>
          <w:sz w:val="24"/>
          <w:szCs w:val="24"/>
        </w:rPr>
        <w:t>; Carrasco Galán, 2004</w:t>
      </w:r>
      <w:r w:rsidR="00B0557F">
        <w:rPr>
          <w:rFonts w:ascii="Times New Roman" w:hAnsi="Times New Roman" w:cs="Times New Roman"/>
          <w:sz w:val="24"/>
          <w:szCs w:val="24"/>
        </w:rPr>
        <w:t xml:space="preserve">; </w:t>
      </w:r>
      <w:r w:rsidR="002161A4">
        <w:rPr>
          <w:rFonts w:ascii="Times New Roman" w:hAnsi="Times New Roman" w:cs="Times New Roman"/>
          <w:sz w:val="24"/>
          <w:szCs w:val="24"/>
        </w:rPr>
        <w:t xml:space="preserve">Kaplan et al., 2017; </w:t>
      </w:r>
      <w:r w:rsidR="00B0557F">
        <w:rPr>
          <w:rFonts w:ascii="Times New Roman" w:hAnsi="Times New Roman" w:cs="Times New Roman"/>
          <w:sz w:val="24"/>
          <w:szCs w:val="24"/>
        </w:rPr>
        <w:t>Qian et al., 2020</w:t>
      </w:r>
      <w:r w:rsidR="0033523A" w:rsidRPr="005C3C60">
        <w:rPr>
          <w:rFonts w:ascii="Times New Roman" w:hAnsi="Times New Roman" w:cs="Times New Roman"/>
          <w:sz w:val="24"/>
          <w:szCs w:val="24"/>
        </w:rPr>
        <w:t xml:space="preserve">; Zhang, 2008). En su trabajo con pacientes depresivos, Beck (1963) definió seis errores sistemáticos en el pensamiento: </w:t>
      </w:r>
      <w:r w:rsidR="0033523A" w:rsidRPr="005C3C60">
        <w:rPr>
          <w:rFonts w:ascii="Times New Roman" w:hAnsi="Times New Roman" w:cs="Times New Roman"/>
          <w:i/>
          <w:sz w:val="24"/>
          <w:szCs w:val="24"/>
        </w:rPr>
        <w:t xml:space="preserve">inferencia arbitraria </w:t>
      </w:r>
      <w:r w:rsidR="0033523A" w:rsidRPr="005C3C60">
        <w:rPr>
          <w:rFonts w:ascii="Times New Roman" w:hAnsi="Times New Roman" w:cs="Times New Roman"/>
          <w:sz w:val="24"/>
          <w:szCs w:val="24"/>
        </w:rPr>
        <w:t xml:space="preserve">(proceso de llegar a una conclusión sin evidencia que la apoye o con evidencia contraría a la </w:t>
      </w:r>
      <w:r w:rsidR="0033523A" w:rsidRPr="005C3C60">
        <w:rPr>
          <w:rFonts w:ascii="Times New Roman" w:hAnsi="Times New Roman" w:cs="Times New Roman"/>
          <w:sz w:val="24"/>
          <w:szCs w:val="24"/>
        </w:rPr>
        <w:lastRenderedPageBreak/>
        <w:t>conclusión)</w:t>
      </w:r>
      <w:r w:rsidR="0033523A" w:rsidRPr="005C3C60">
        <w:rPr>
          <w:rFonts w:ascii="Times New Roman" w:hAnsi="Times New Roman" w:cs="Times New Roman"/>
          <w:i/>
          <w:sz w:val="24"/>
          <w:szCs w:val="24"/>
        </w:rPr>
        <w:t xml:space="preserve">, abstracción selectiva </w:t>
      </w:r>
      <w:r w:rsidR="0033523A" w:rsidRPr="005C3C60">
        <w:rPr>
          <w:rFonts w:ascii="Times New Roman" w:hAnsi="Times New Roman" w:cs="Times New Roman"/>
          <w:sz w:val="24"/>
          <w:szCs w:val="24"/>
        </w:rPr>
        <w:t>(valoración de una experiencia centrándose en un detalle específico extraído fuera de su contexto e ignorando otros elementos más relevantes de la situación)</w:t>
      </w:r>
      <w:r w:rsidR="0033523A" w:rsidRPr="005C3C60">
        <w:rPr>
          <w:rFonts w:ascii="Times New Roman" w:hAnsi="Times New Roman" w:cs="Times New Roman"/>
          <w:i/>
          <w:sz w:val="24"/>
          <w:szCs w:val="24"/>
        </w:rPr>
        <w:t xml:space="preserve">, sobregeneralización </w:t>
      </w:r>
      <w:r w:rsidR="0033523A" w:rsidRPr="005C3C60">
        <w:rPr>
          <w:rFonts w:ascii="Times New Roman" w:hAnsi="Times New Roman" w:cs="Times New Roman"/>
          <w:sz w:val="24"/>
          <w:szCs w:val="24"/>
        </w:rPr>
        <w:t>(proceso de extraer una conclusión o elaborar una regla general a partir de uno o varios hechos aislados y aplicarla tanto a situaciones relacionadas con el hecho en particular como no relacionadas)</w:t>
      </w:r>
      <w:r w:rsidR="0033523A" w:rsidRPr="005C3C60">
        <w:rPr>
          <w:rFonts w:ascii="Times New Roman" w:hAnsi="Times New Roman" w:cs="Times New Roman"/>
          <w:i/>
          <w:sz w:val="24"/>
          <w:szCs w:val="24"/>
        </w:rPr>
        <w:t xml:space="preserve">, magnificación y minimización </w:t>
      </w:r>
      <w:r w:rsidR="0033523A" w:rsidRPr="005C3C60">
        <w:rPr>
          <w:rFonts w:ascii="Times New Roman" w:hAnsi="Times New Roman" w:cs="Times New Roman"/>
          <w:sz w:val="24"/>
          <w:szCs w:val="24"/>
        </w:rPr>
        <w:t>(</w:t>
      </w:r>
      <w:r w:rsidR="00B25CCE">
        <w:rPr>
          <w:rFonts w:ascii="Times New Roman" w:hAnsi="Times New Roman" w:cs="Times New Roman"/>
          <w:sz w:val="24"/>
          <w:szCs w:val="24"/>
        </w:rPr>
        <w:t>evaluación de uno</w:t>
      </w:r>
      <w:r w:rsidR="0033523A" w:rsidRPr="005C3C60">
        <w:rPr>
          <w:rFonts w:ascii="Times New Roman" w:hAnsi="Times New Roman" w:cs="Times New Roman"/>
          <w:sz w:val="24"/>
          <w:szCs w:val="24"/>
        </w:rPr>
        <w:t xml:space="preserve"> mismo, </w:t>
      </w:r>
      <w:r w:rsidR="00B25CCE">
        <w:rPr>
          <w:rFonts w:ascii="Times New Roman" w:hAnsi="Times New Roman" w:cs="Times New Roman"/>
          <w:sz w:val="24"/>
          <w:szCs w:val="24"/>
        </w:rPr>
        <w:t>de</w:t>
      </w:r>
      <w:r w:rsidR="0033523A" w:rsidRPr="005C3C60">
        <w:rPr>
          <w:rFonts w:ascii="Times New Roman" w:hAnsi="Times New Roman" w:cs="Times New Roman"/>
          <w:sz w:val="24"/>
          <w:szCs w:val="24"/>
        </w:rPr>
        <w:t xml:space="preserve"> otros o </w:t>
      </w:r>
      <w:r w:rsidR="00B25CCE">
        <w:rPr>
          <w:rFonts w:ascii="Times New Roman" w:hAnsi="Times New Roman" w:cs="Times New Roman"/>
          <w:sz w:val="24"/>
          <w:szCs w:val="24"/>
        </w:rPr>
        <w:t>de</w:t>
      </w:r>
      <w:r w:rsidR="0033523A" w:rsidRPr="005C3C60">
        <w:rPr>
          <w:rFonts w:ascii="Times New Roman" w:hAnsi="Times New Roman" w:cs="Times New Roman"/>
          <w:sz w:val="24"/>
          <w:szCs w:val="24"/>
        </w:rPr>
        <w:t xml:space="preserve"> una situación y exagera</w:t>
      </w:r>
      <w:r w:rsidR="00B25CCE">
        <w:rPr>
          <w:rFonts w:ascii="Times New Roman" w:hAnsi="Times New Roman" w:cs="Times New Roman"/>
          <w:sz w:val="24"/>
          <w:szCs w:val="24"/>
        </w:rPr>
        <w:t>ción de</w:t>
      </w:r>
      <w:r w:rsidR="0033523A" w:rsidRPr="005C3C60">
        <w:rPr>
          <w:rFonts w:ascii="Times New Roman" w:hAnsi="Times New Roman" w:cs="Times New Roman"/>
          <w:sz w:val="24"/>
          <w:szCs w:val="24"/>
        </w:rPr>
        <w:t xml:space="preserve"> lo negativo y minimiza</w:t>
      </w:r>
      <w:r w:rsidR="00B25CCE">
        <w:rPr>
          <w:rFonts w:ascii="Times New Roman" w:hAnsi="Times New Roman" w:cs="Times New Roman"/>
          <w:sz w:val="24"/>
          <w:szCs w:val="24"/>
        </w:rPr>
        <w:t>ción de</w:t>
      </w:r>
      <w:r w:rsidR="0033523A" w:rsidRPr="005C3C60">
        <w:rPr>
          <w:rFonts w:ascii="Times New Roman" w:hAnsi="Times New Roman" w:cs="Times New Roman"/>
          <w:sz w:val="24"/>
          <w:szCs w:val="24"/>
        </w:rPr>
        <w:t xml:space="preserve"> lo positivo, o viceversa)</w:t>
      </w:r>
      <w:r w:rsidR="0033523A" w:rsidRPr="005C3C60">
        <w:rPr>
          <w:rFonts w:ascii="Times New Roman" w:hAnsi="Times New Roman" w:cs="Times New Roman"/>
          <w:i/>
          <w:sz w:val="24"/>
          <w:szCs w:val="24"/>
        </w:rPr>
        <w:t xml:space="preserve"> y pensamiento dicotómico o absolutista </w:t>
      </w:r>
      <w:r w:rsidR="0033523A" w:rsidRPr="005C3C60">
        <w:rPr>
          <w:rFonts w:ascii="Times New Roman" w:hAnsi="Times New Roman" w:cs="Times New Roman"/>
          <w:sz w:val="24"/>
          <w:szCs w:val="24"/>
        </w:rPr>
        <w:t>(</w:t>
      </w:r>
      <w:r w:rsidR="00B25CCE">
        <w:rPr>
          <w:rFonts w:ascii="Times New Roman" w:hAnsi="Times New Roman" w:cs="Times New Roman"/>
          <w:sz w:val="24"/>
          <w:szCs w:val="24"/>
        </w:rPr>
        <w:t>interpretación de</w:t>
      </w:r>
      <w:r w:rsidR="0033523A" w:rsidRPr="005C3C60">
        <w:rPr>
          <w:rFonts w:ascii="Times New Roman" w:hAnsi="Times New Roman" w:cs="Times New Roman"/>
          <w:sz w:val="24"/>
          <w:szCs w:val="24"/>
        </w:rPr>
        <w:t xml:space="preserve"> la situación en dos categorías en lugar de considerar toda la gama de posibilidades intermedias). </w:t>
      </w:r>
      <w:r w:rsidR="00711F35" w:rsidRPr="00711F35">
        <w:rPr>
          <w:rFonts w:ascii="Times New Roman" w:hAnsi="Times New Roman" w:cs="Times New Roman"/>
          <w:sz w:val="24"/>
          <w:szCs w:val="24"/>
        </w:rPr>
        <w:t>Este modelo ha seguido siendo desarrollado con posterioridad, sie</w:t>
      </w:r>
      <w:r w:rsidR="00711F35">
        <w:rPr>
          <w:rFonts w:ascii="Times New Roman" w:hAnsi="Times New Roman" w:cs="Times New Roman"/>
          <w:sz w:val="24"/>
          <w:szCs w:val="24"/>
        </w:rPr>
        <w:t>ndo uno de los más validados y más frecuentemente usados en las intervenciones psicológicas</w:t>
      </w:r>
      <w:r w:rsidR="00711F35" w:rsidRPr="00711F35">
        <w:rPr>
          <w:rFonts w:ascii="Times New Roman" w:hAnsi="Times New Roman" w:cs="Times New Roman"/>
          <w:sz w:val="24"/>
          <w:szCs w:val="24"/>
        </w:rPr>
        <w:t xml:space="preserve"> (Cuijpers</w:t>
      </w:r>
      <w:r w:rsidR="00711F35">
        <w:rPr>
          <w:rFonts w:ascii="Times New Roman" w:hAnsi="Times New Roman" w:cs="Times New Roman"/>
          <w:sz w:val="24"/>
          <w:szCs w:val="24"/>
        </w:rPr>
        <w:t xml:space="preserve"> et al.</w:t>
      </w:r>
      <w:r w:rsidR="00711F35" w:rsidRPr="00711F35">
        <w:rPr>
          <w:rFonts w:ascii="Times New Roman" w:hAnsi="Times New Roman" w:cs="Times New Roman"/>
          <w:sz w:val="24"/>
          <w:szCs w:val="24"/>
        </w:rPr>
        <w:t>, 2019)</w:t>
      </w:r>
      <w:r w:rsidR="00711F35">
        <w:rPr>
          <w:rFonts w:ascii="Times New Roman" w:hAnsi="Times New Roman" w:cs="Times New Roman"/>
          <w:sz w:val="24"/>
          <w:szCs w:val="24"/>
        </w:rPr>
        <w:t>.</w:t>
      </w:r>
    </w:p>
    <w:p w14:paraId="3B2C76AF" w14:textId="3B61119A" w:rsidR="00802461" w:rsidRDefault="0033523A" w:rsidP="00802461">
      <w:pPr>
        <w:spacing w:after="0" w:line="480" w:lineRule="auto"/>
        <w:ind w:firstLine="851"/>
        <w:jc w:val="both"/>
        <w:rPr>
          <w:rFonts w:ascii="Times New Roman" w:hAnsi="Times New Roman" w:cs="Times New Roman"/>
          <w:sz w:val="24"/>
          <w:szCs w:val="24"/>
        </w:rPr>
      </w:pPr>
      <w:r w:rsidRPr="005C3C60">
        <w:rPr>
          <w:rFonts w:ascii="Times New Roman" w:hAnsi="Times New Roman" w:cs="Times New Roman"/>
          <w:sz w:val="24"/>
          <w:szCs w:val="24"/>
        </w:rPr>
        <w:t xml:space="preserve">Se han desarrollado diversos cuestionarios que miden varios estilos de procesamiento asociados a la depresión en adultos (Leitenberg et al., 1986), como la </w:t>
      </w:r>
      <w:r w:rsidRPr="005C3C60">
        <w:rPr>
          <w:rFonts w:ascii="Times New Roman" w:hAnsi="Times New Roman" w:cs="Times New Roman"/>
          <w:i/>
          <w:sz w:val="24"/>
          <w:szCs w:val="24"/>
        </w:rPr>
        <w:t>Dysfunctional Attitudes Scale</w:t>
      </w:r>
      <w:r w:rsidRPr="005C3C60">
        <w:rPr>
          <w:rFonts w:ascii="Times New Roman" w:hAnsi="Times New Roman" w:cs="Times New Roman"/>
          <w:sz w:val="24"/>
          <w:szCs w:val="24"/>
        </w:rPr>
        <w:t xml:space="preserve"> (DAS</w:t>
      </w:r>
      <w:r w:rsidR="00914863">
        <w:rPr>
          <w:rFonts w:ascii="Times New Roman" w:hAnsi="Times New Roman" w:cs="Times New Roman"/>
          <w:sz w:val="24"/>
          <w:szCs w:val="24"/>
        </w:rPr>
        <w:t>;</w:t>
      </w:r>
      <w:r w:rsidRPr="005C3C60">
        <w:rPr>
          <w:rFonts w:ascii="Times New Roman" w:hAnsi="Times New Roman" w:cs="Times New Roman"/>
          <w:sz w:val="24"/>
          <w:szCs w:val="24"/>
        </w:rPr>
        <w:t xml:space="preserve"> Weismann y Beck</w:t>
      </w:r>
      <w:r w:rsidR="00914863">
        <w:rPr>
          <w:rFonts w:ascii="Times New Roman" w:hAnsi="Times New Roman" w:cs="Times New Roman"/>
          <w:sz w:val="24"/>
          <w:szCs w:val="24"/>
        </w:rPr>
        <w:t>,</w:t>
      </w:r>
      <w:r w:rsidRPr="005C3C60">
        <w:rPr>
          <w:rFonts w:ascii="Times New Roman" w:hAnsi="Times New Roman" w:cs="Times New Roman"/>
          <w:sz w:val="24"/>
          <w:szCs w:val="24"/>
        </w:rPr>
        <w:t xml:space="preserve"> 1978) o el </w:t>
      </w:r>
      <w:r w:rsidRPr="005C3C60">
        <w:rPr>
          <w:rFonts w:ascii="Times New Roman" w:hAnsi="Times New Roman" w:cs="Times New Roman"/>
          <w:i/>
          <w:sz w:val="24"/>
          <w:szCs w:val="24"/>
        </w:rPr>
        <w:t>Cognitive Bias Questionnaire</w:t>
      </w:r>
      <w:r w:rsidRPr="005C3C60">
        <w:rPr>
          <w:rFonts w:ascii="Times New Roman" w:hAnsi="Times New Roman" w:cs="Times New Roman"/>
          <w:sz w:val="24"/>
          <w:szCs w:val="24"/>
        </w:rPr>
        <w:t xml:space="preserve"> (CBQ</w:t>
      </w:r>
      <w:r w:rsidR="00914863">
        <w:rPr>
          <w:rFonts w:ascii="Times New Roman" w:hAnsi="Times New Roman" w:cs="Times New Roman"/>
          <w:sz w:val="24"/>
          <w:szCs w:val="24"/>
        </w:rPr>
        <w:t>;</w:t>
      </w:r>
      <w:r w:rsidRPr="005C3C60">
        <w:rPr>
          <w:rFonts w:ascii="Times New Roman" w:hAnsi="Times New Roman" w:cs="Times New Roman"/>
          <w:sz w:val="24"/>
          <w:szCs w:val="24"/>
        </w:rPr>
        <w:t xml:space="preserve"> Krantz y Hammen</w:t>
      </w:r>
      <w:r w:rsidR="00914863">
        <w:rPr>
          <w:rFonts w:ascii="Times New Roman" w:hAnsi="Times New Roman" w:cs="Times New Roman"/>
          <w:sz w:val="24"/>
          <w:szCs w:val="24"/>
        </w:rPr>
        <w:t>,</w:t>
      </w:r>
      <w:r w:rsidRPr="005C3C60">
        <w:rPr>
          <w:rFonts w:ascii="Times New Roman" w:hAnsi="Times New Roman" w:cs="Times New Roman"/>
          <w:sz w:val="24"/>
          <w:szCs w:val="24"/>
        </w:rPr>
        <w:t xml:space="preserve"> 1979)</w:t>
      </w:r>
      <w:r w:rsidR="00914863">
        <w:rPr>
          <w:rFonts w:ascii="Times New Roman" w:hAnsi="Times New Roman" w:cs="Times New Roman"/>
          <w:sz w:val="24"/>
          <w:szCs w:val="24"/>
        </w:rPr>
        <w:t>.</w:t>
      </w:r>
      <w:r w:rsidRPr="005C3C60">
        <w:rPr>
          <w:rFonts w:ascii="Times New Roman" w:hAnsi="Times New Roman" w:cs="Times New Roman"/>
          <w:sz w:val="24"/>
          <w:szCs w:val="24"/>
        </w:rPr>
        <w:t xml:space="preserve"> </w:t>
      </w:r>
      <w:r w:rsidR="00914863">
        <w:rPr>
          <w:rFonts w:ascii="Times New Roman" w:hAnsi="Times New Roman" w:cs="Times New Roman"/>
          <w:sz w:val="24"/>
          <w:szCs w:val="24"/>
        </w:rPr>
        <w:t>S</w:t>
      </w:r>
      <w:r w:rsidRPr="005C3C60">
        <w:rPr>
          <w:rFonts w:ascii="Times New Roman" w:hAnsi="Times New Roman" w:cs="Times New Roman"/>
          <w:sz w:val="24"/>
          <w:szCs w:val="24"/>
        </w:rPr>
        <w:t xml:space="preserve">in embargo, solamente </w:t>
      </w:r>
      <w:r w:rsidR="00802461" w:rsidRPr="005C3C60">
        <w:rPr>
          <w:rFonts w:ascii="Times New Roman" w:hAnsi="Times New Roman" w:cs="Times New Roman"/>
          <w:sz w:val="24"/>
          <w:szCs w:val="24"/>
        </w:rPr>
        <w:t xml:space="preserve">el </w:t>
      </w:r>
      <w:r w:rsidR="00802461" w:rsidRPr="005C3C60">
        <w:rPr>
          <w:rFonts w:ascii="Times New Roman" w:hAnsi="Times New Roman" w:cs="Times New Roman"/>
          <w:i/>
          <w:sz w:val="24"/>
          <w:szCs w:val="24"/>
        </w:rPr>
        <w:t xml:space="preserve">Cognitive Error Questionnaire </w:t>
      </w:r>
      <w:r w:rsidR="00802461" w:rsidRPr="005C3C60">
        <w:rPr>
          <w:rFonts w:ascii="Times New Roman" w:hAnsi="Times New Roman" w:cs="Times New Roman"/>
          <w:sz w:val="24"/>
          <w:szCs w:val="24"/>
        </w:rPr>
        <w:t>(CEQ)</w:t>
      </w:r>
      <w:r w:rsidR="00802461">
        <w:rPr>
          <w:rFonts w:ascii="Times New Roman" w:hAnsi="Times New Roman" w:cs="Times New Roman"/>
          <w:sz w:val="24"/>
          <w:szCs w:val="24"/>
        </w:rPr>
        <w:t xml:space="preserve"> de </w:t>
      </w:r>
      <w:r w:rsidRPr="005C3C60">
        <w:rPr>
          <w:rFonts w:ascii="Times New Roman" w:hAnsi="Times New Roman" w:cs="Times New Roman"/>
          <w:sz w:val="24"/>
          <w:szCs w:val="24"/>
        </w:rPr>
        <w:t xml:space="preserve">Lefebvre (1981) </w:t>
      </w:r>
      <w:r w:rsidR="00802461">
        <w:rPr>
          <w:rFonts w:ascii="Times New Roman" w:hAnsi="Times New Roman" w:cs="Times New Roman"/>
          <w:sz w:val="24"/>
          <w:szCs w:val="24"/>
        </w:rPr>
        <w:t>cuenta</w:t>
      </w:r>
      <w:r w:rsidRPr="005C3C60">
        <w:rPr>
          <w:rFonts w:ascii="Times New Roman" w:hAnsi="Times New Roman" w:cs="Times New Roman"/>
          <w:sz w:val="24"/>
          <w:szCs w:val="24"/>
        </w:rPr>
        <w:t xml:space="preserve"> con escalas separadas para </w:t>
      </w:r>
      <w:r w:rsidR="00802461">
        <w:rPr>
          <w:rFonts w:ascii="Times New Roman" w:hAnsi="Times New Roman" w:cs="Times New Roman"/>
          <w:sz w:val="24"/>
          <w:szCs w:val="24"/>
        </w:rPr>
        <w:t xml:space="preserve">evaluar </w:t>
      </w:r>
      <w:r w:rsidRPr="005C3C60">
        <w:rPr>
          <w:rFonts w:ascii="Times New Roman" w:hAnsi="Times New Roman" w:cs="Times New Roman"/>
          <w:sz w:val="24"/>
          <w:szCs w:val="24"/>
        </w:rPr>
        <w:t>los errores cognitivos (Karakaya et al., 2007; Leitenberg et al., 1986; Maric</w:t>
      </w:r>
      <w:r w:rsidR="00802461">
        <w:rPr>
          <w:rFonts w:ascii="Times New Roman" w:hAnsi="Times New Roman" w:cs="Times New Roman"/>
          <w:sz w:val="24"/>
          <w:szCs w:val="24"/>
        </w:rPr>
        <w:t xml:space="preserve"> et al.</w:t>
      </w:r>
      <w:r w:rsidRPr="005C3C60">
        <w:rPr>
          <w:rFonts w:ascii="Times New Roman" w:hAnsi="Times New Roman" w:cs="Times New Roman"/>
          <w:sz w:val="24"/>
          <w:szCs w:val="24"/>
        </w:rPr>
        <w:t>, 2011).</w:t>
      </w:r>
      <w:r w:rsidR="00FD6148" w:rsidRPr="005C3C60">
        <w:rPr>
          <w:rFonts w:ascii="Times New Roman" w:hAnsi="Times New Roman" w:cs="Times New Roman"/>
          <w:sz w:val="24"/>
          <w:szCs w:val="24"/>
        </w:rPr>
        <w:t xml:space="preserve"> </w:t>
      </w:r>
      <w:r w:rsidRPr="005C3C60">
        <w:rPr>
          <w:rFonts w:ascii="Times New Roman" w:hAnsi="Times New Roman" w:cs="Times New Roman"/>
          <w:sz w:val="24"/>
          <w:szCs w:val="24"/>
        </w:rPr>
        <w:t xml:space="preserve">Durante </w:t>
      </w:r>
      <w:r w:rsidR="00802461">
        <w:rPr>
          <w:rFonts w:ascii="Times New Roman" w:hAnsi="Times New Roman" w:cs="Times New Roman"/>
          <w:sz w:val="24"/>
          <w:szCs w:val="24"/>
        </w:rPr>
        <w:t>la validación de este cuestionario</w:t>
      </w:r>
      <w:r w:rsidR="00836A3B">
        <w:rPr>
          <w:rFonts w:ascii="Times New Roman" w:hAnsi="Times New Roman" w:cs="Times New Roman"/>
          <w:sz w:val="24"/>
          <w:szCs w:val="24"/>
        </w:rPr>
        <w:t>,</w:t>
      </w:r>
      <w:r w:rsidR="00802461">
        <w:rPr>
          <w:rFonts w:ascii="Times New Roman" w:hAnsi="Times New Roman" w:cs="Times New Roman"/>
          <w:sz w:val="24"/>
          <w:szCs w:val="24"/>
        </w:rPr>
        <w:t xml:space="preserve"> se</w:t>
      </w:r>
      <w:r w:rsidRPr="005C3C60">
        <w:rPr>
          <w:rFonts w:ascii="Times New Roman" w:hAnsi="Times New Roman" w:cs="Times New Roman"/>
          <w:sz w:val="24"/>
          <w:szCs w:val="24"/>
        </w:rPr>
        <w:t xml:space="preserve"> observó que algunos de los </w:t>
      </w:r>
      <w:r w:rsidR="00802461">
        <w:rPr>
          <w:rFonts w:ascii="Times New Roman" w:hAnsi="Times New Roman" w:cs="Times New Roman"/>
          <w:sz w:val="24"/>
          <w:szCs w:val="24"/>
        </w:rPr>
        <w:t xml:space="preserve">seis </w:t>
      </w:r>
      <w:r w:rsidRPr="005C3C60">
        <w:rPr>
          <w:rFonts w:ascii="Times New Roman" w:hAnsi="Times New Roman" w:cs="Times New Roman"/>
          <w:sz w:val="24"/>
          <w:szCs w:val="24"/>
        </w:rPr>
        <w:t xml:space="preserve">errores cognitivos se solapaban entre sí, dando lugar a cuatro categorías de distorsiones que </w:t>
      </w:r>
      <w:r w:rsidR="00963833">
        <w:rPr>
          <w:rFonts w:ascii="Times New Roman" w:hAnsi="Times New Roman" w:cs="Times New Roman"/>
          <w:sz w:val="24"/>
          <w:szCs w:val="24"/>
        </w:rPr>
        <w:t>finalmente se valoran en</w:t>
      </w:r>
      <w:r w:rsidRPr="005C3C60">
        <w:rPr>
          <w:rFonts w:ascii="Times New Roman" w:hAnsi="Times New Roman" w:cs="Times New Roman"/>
          <w:sz w:val="24"/>
          <w:szCs w:val="24"/>
        </w:rPr>
        <w:t xml:space="preserve"> este cuestionario: </w:t>
      </w:r>
      <w:r w:rsidRPr="00963833">
        <w:rPr>
          <w:rFonts w:ascii="Times New Roman" w:hAnsi="Times New Roman" w:cs="Times New Roman"/>
          <w:iCs/>
          <w:sz w:val="24"/>
          <w:szCs w:val="24"/>
        </w:rPr>
        <w:t>catastrofización, sobregeneralización, personalización y abstracción selectiva</w:t>
      </w:r>
      <w:r w:rsidRPr="005C3C60">
        <w:rPr>
          <w:rFonts w:ascii="Times New Roman" w:hAnsi="Times New Roman" w:cs="Times New Roman"/>
          <w:sz w:val="24"/>
          <w:szCs w:val="24"/>
        </w:rPr>
        <w:t xml:space="preserve"> (Maric et al., 2011). Este instrumento</w:t>
      </w:r>
      <w:r w:rsidR="00914863">
        <w:rPr>
          <w:rFonts w:ascii="Times New Roman" w:hAnsi="Times New Roman" w:cs="Times New Roman"/>
          <w:sz w:val="24"/>
          <w:szCs w:val="24"/>
        </w:rPr>
        <w:t xml:space="preserve"> está</w:t>
      </w:r>
      <w:r w:rsidRPr="005C3C60">
        <w:rPr>
          <w:rFonts w:ascii="Times New Roman" w:hAnsi="Times New Roman" w:cs="Times New Roman"/>
          <w:sz w:val="24"/>
          <w:szCs w:val="24"/>
        </w:rPr>
        <w:t xml:space="preserve"> formado por </w:t>
      </w:r>
      <w:r w:rsidR="00914863">
        <w:rPr>
          <w:rFonts w:ascii="Times New Roman" w:hAnsi="Times New Roman" w:cs="Times New Roman"/>
          <w:sz w:val="24"/>
          <w:szCs w:val="24"/>
        </w:rPr>
        <w:t>24</w:t>
      </w:r>
      <w:r w:rsidR="00914863" w:rsidRPr="005C3C60">
        <w:rPr>
          <w:rFonts w:ascii="Times New Roman" w:hAnsi="Times New Roman" w:cs="Times New Roman"/>
          <w:sz w:val="24"/>
          <w:szCs w:val="24"/>
        </w:rPr>
        <w:t xml:space="preserve"> </w:t>
      </w:r>
      <w:r w:rsidRPr="005C3C60">
        <w:rPr>
          <w:rFonts w:ascii="Times New Roman" w:hAnsi="Times New Roman" w:cs="Times New Roman"/>
          <w:sz w:val="24"/>
          <w:szCs w:val="24"/>
        </w:rPr>
        <w:t xml:space="preserve">viñetas (cada una de las cuales describe, en dos o tres líneas, una experiencia estresante que va seguida por un pensamiento negativo que refleja una distorsión) </w:t>
      </w:r>
      <w:r w:rsidR="00914863">
        <w:rPr>
          <w:rFonts w:ascii="Times New Roman" w:hAnsi="Times New Roman" w:cs="Times New Roman"/>
          <w:sz w:val="24"/>
          <w:szCs w:val="24"/>
        </w:rPr>
        <w:t xml:space="preserve">que </w:t>
      </w:r>
      <w:r w:rsidRPr="005C3C60">
        <w:rPr>
          <w:rFonts w:ascii="Times New Roman" w:hAnsi="Times New Roman" w:cs="Times New Roman"/>
          <w:sz w:val="24"/>
          <w:szCs w:val="24"/>
        </w:rPr>
        <w:t>mide</w:t>
      </w:r>
      <w:r w:rsidR="00914863">
        <w:rPr>
          <w:rFonts w:ascii="Times New Roman" w:hAnsi="Times New Roman" w:cs="Times New Roman"/>
          <w:sz w:val="24"/>
          <w:szCs w:val="24"/>
        </w:rPr>
        <w:t>n</w:t>
      </w:r>
      <w:r w:rsidRPr="005C3C60">
        <w:rPr>
          <w:rFonts w:ascii="Times New Roman" w:hAnsi="Times New Roman" w:cs="Times New Roman"/>
          <w:sz w:val="24"/>
          <w:szCs w:val="24"/>
        </w:rPr>
        <w:t xml:space="preserve"> estos cuatro errores cognitivos en tres ámbitos diferentes</w:t>
      </w:r>
      <w:r w:rsidR="00914863">
        <w:rPr>
          <w:rFonts w:ascii="Times New Roman" w:hAnsi="Times New Roman" w:cs="Times New Roman"/>
          <w:sz w:val="24"/>
          <w:szCs w:val="24"/>
        </w:rPr>
        <w:t xml:space="preserve"> de la vida </w:t>
      </w:r>
      <w:r w:rsidR="00914863">
        <w:rPr>
          <w:rFonts w:ascii="Times New Roman" w:hAnsi="Times New Roman" w:cs="Times New Roman"/>
          <w:sz w:val="24"/>
          <w:szCs w:val="24"/>
        </w:rPr>
        <w:lastRenderedPageBreak/>
        <w:t>diaria</w:t>
      </w:r>
      <w:r w:rsidRPr="005C3C60">
        <w:rPr>
          <w:rFonts w:ascii="Times New Roman" w:hAnsi="Times New Roman" w:cs="Times New Roman"/>
          <w:sz w:val="24"/>
          <w:szCs w:val="24"/>
        </w:rPr>
        <w:t>: trabajo, familia/casa y ocio (Christensen et al.</w:t>
      </w:r>
      <w:r w:rsidR="0092160B" w:rsidRPr="005C3C60">
        <w:rPr>
          <w:rFonts w:ascii="Times New Roman" w:hAnsi="Times New Roman" w:cs="Times New Roman"/>
          <w:sz w:val="24"/>
          <w:szCs w:val="24"/>
        </w:rPr>
        <w:t>, 1999</w:t>
      </w:r>
      <w:r w:rsidRPr="005C3C60">
        <w:rPr>
          <w:rFonts w:ascii="Times New Roman" w:hAnsi="Times New Roman" w:cs="Times New Roman"/>
          <w:sz w:val="24"/>
          <w:szCs w:val="24"/>
        </w:rPr>
        <w:t xml:space="preserve">; </w:t>
      </w:r>
      <w:r w:rsidR="00914863" w:rsidRPr="005C3C60">
        <w:rPr>
          <w:rFonts w:ascii="Times New Roman" w:hAnsi="Times New Roman" w:cs="Times New Roman"/>
          <w:sz w:val="24"/>
          <w:szCs w:val="24"/>
        </w:rPr>
        <w:t>Goubert</w:t>
      </w:r>
      <w:r w:rsidR="00914863">
        <w:rPr>
          <w:rFonts w:ascii="Times New Roman" w:hAnsi="Times New Roman" w:cs="Times New Roman"/>
          <w:sz w:val="24"/>
          <w:szCs w:val="24"/>
        </w:rPr>
        <w:t xml:space="preserve"> et al.</w:t>
      </w:r>
      <w:r w:rsidR="00914863" w:rsidRPr="005C3C60">
        <w:rPr>
          <w:rFonts w:ascii="Times New Roman" w:hAnsi="Times New Roman" w:cs="Times New Roman"/>
          <w:sz w:val="24"/>
          <w:szCs w:val="24"/>
        </w:rPr>
        <w:t xml:space="preserve">, 2005; </w:t>
      </w:r>
      <w:r w:rsidRPr="005C3C60">
        <w:rPr>
          <w:rFonts w:ascii="Times New Roman" w:hAnsi="Times New Roman" w:cs="Times New Roman"/>
          <w:sz w:val="24"/>
          <w:szCs w:val="24"/>
        </w:rPr>
        <w:t xml:space="preserve">Lefebvre, 1981). </w:t>
      </w:r>
    </w:p>
    <w:p w14:paraId="473A4776" w14:textId="4A8B3D6F" w:rsidR="00836A3B" w:rsidRDefault="00435B3B" w:rsidP="00836A3B">
      <w:pPr>
        <w:tabs>
          <w:tab w:val="left" w:pos="0"/>
        </w:tabs>
        <w:spacing w:after="0" w:line="480" w:lineRule="auto"/>
        <w:ind w:firstLine="851"/>
        <w:jc w:val="both"/>
        <w:rPr>
          <w:rFonts w:ascii="Times New Roman" w:hAnsi="Times New Roman" w:cs="Times New Roman"/>
          <w:sz w:val="24"/>
          <w:szCs w:val="24"/>
        </w:rPr>
      </w:pPr>
      <w:r>
        <w:rPr>
          <w:rFonts w:ascii="Times New Roman" w:hAnsi="Times New Roman" w:cs="Times New Roman"/>
          <w:sz w:val="24"/>
          <w:szCs w:val="24"/>
        </w:rPr>
        <w:t>Posteriormente</w:t>
      </w:r>
      <w:r w:rsidR="0033523A" w:rsidRPr="005C3C60">
        <w:rPr>
          <w:rFonts w:ascii="Times New Roman" w:hAnsi="Times New Roman" w:cs="Times New Roman"/>
          <w:sz w:val="24"/>
          <w:szCs w:val="24"/>
        </w:rPr>
        <w:t xml:space="preserve">, Leitenberg </w:t>
      </w:r>
      <w:r w:rsidR="0033523A" w:rsidRPr="005C3C60">
        <w:rPr>
          <w:rFonts w:ascii="Times New Roman" w:hAnsi="Times New Roman" w:cs="Times New Roman"/>
          <w:iCs/>
          <w:sz w:val="24"/>
          <w:szCs w:val="24"/>
        </w:rPr>
        <w:t>et al.</w:t>
      </w:r>
      <w:r w:rsidR="0033523A" w:rsidRPr="005C3C60">
        <w:rPr>
          <w:rFonts w:ascii="Times New Roman" w:hAnsi="Times New Roman" w:cs="Times New Roman"/>
          <w:sz w:val="24"/>
          <w:szCs w:val="24"/>
        </w:rPr>
        <w:t xml:space="preserve"> (1986) ampliaron esta línea de investigación en niños y adolescentes, </w:t>
      </w:r>
      <w:r w:rsidR="00BB0B9E" w:rsidRPr="005C3C60">
        <w:rPr>
          <w:rFonts w:ascii="Times New Roman" w:hAnsi="Times New Roman" w:cs="Times New Roman"/>
          <w:sz w:val="24"/>
          <w:szCs w:val="24"/>
        </w:rPr>
        <w:t>desarrolla</w:t>
      </w:r>
      <w:r w:rsidR="00802461">
        <w:rPr>
          <w:rFonts w:ascii="Times New Roman" w:hAnsi="Times New Roman" w:cs="Times New Roman"/>
          <w:sz w:val="24"/>
          <w:szCs w:val="24"/>
        </w:rPr>
        <w:t>ndo</w:t>
      </w:r>
      <w:r w:rsidR="00BB0B9E" w:rsidRPr="005C3C60">
        <w:rPr>
          <w:rFonts w:ascii="Times New Roman" w:hAnsi="Times New Roman" w:cs="Times New Roman"/>
          <w:sz w:val="24"/>
          <w:szCs w:val="24"/>
        </w:rPr>
        <w:t xml:space="preserve"> el </w:t>
      </w:r>
      <w:r w:rsidR="00BB0B9E" w:rsidRPr="005C3C60">
        <w:rPr>
          <w:rFonts w:ascii="Times New Roman" w:hAnsi="Times New Roman" w:cs="Times New Roman"/>
          <w:i/>
          <w:sz w:val="24"/>
          <w:szCs w:val="24"/>
        </w:rPr>
        <w:t>Children’s Negative Cognitive Error Questionnaire</w:t>
      </w:r>
      <w:r w:rsidR="00BB0B9E" w:rsidRPr="005C3C60">
        <w:rPr>
          <w:rFonts w:ascii="Times New Roman" w:hAnsi="Times New Roman" w:cs="Times New Roman"/>
          <w:sz w:val="24"/>
          <w:szCs w:val="24"/>
        </w:rPr>
        <w:t xml:space="preserve"> (CNCEQ</w:t>
      </w:r>
      <w:proofErr w:type="gramStart"/>
      <w:r w:rsidR="00BB0B9E" w:rsidRPr="005C3C60">
        <w:rPr>
          <w:rFonts w:ascii="Times New Roman" w:hAnsi="Times New Roman" w:cs="Times New Roman"/>
          <w:sz w:val="24"/>
          <w:szCs w:val="24"/>
        </w:rPr>
        <w:t>)</w:t>
      </w:r>
      <w:r w:rsidR="00836A3B">
        <w:rPr>
          <w:rFonts w:ascii="Times New Roman" w:hAnsi="Times New Roman" w:cs="Times New Roman"/>
          <w:sz w:val="24"/>
          <w:szCs w:val="24"/>
        </w:rPr>
        <w:t>,</w:t>
      </w:r>
      <w:r w:rsidR="00BB0B9E" w:rsidRPr="005C3C60">
        <w:rPr>
          <w:rFonts w:ascii="Times New Roman" w:hAnsi="Times New Roman" w:cs="Times New Roman"/>
          <w:sz w:val="24"/>
          <w:szCs w:val="24"/>
        </w:rPr>
        <w:t>.</w:t>
      </w:r>
      <w:proofErr w:type="gramEnd"/>
      <w:r w:rsidR="004331D8">
        <w:rPr>
          <w:rFonts w:ascii="Times New Roman" w:hAnsi="Times New Roman" w:cs="Times New Roman"/>
          <w:sz w:val="24"/>
          <w:szCs w:val="24"/>
        </w:rPr>
        <w:t xml:space="preserve"> </w:t>
      </w:r>
      <w:r w:rsidR="00836A3B">
        <w:rPr>
          <w:rFonts w:ascii="Times New Roman" w:hAnsi="Times New Roman" w:cs="Times New Roman"/>
          <w:sz w:val="24"/>
          <w:szCs w:val="24"/>
        </w:rPr>
        <w:t xml:space="preserve">el cual se compone </w:t>
      </w:r>
      <w:r w:rsidR="00E76A81">
        <w:rPr>
          <w:rFonts w:ascii="Times New Roman" w:hAnsi="Times New Roman" w:cs="Times New Roman"/>
          <w:sz w:val="24"/>
          <w:szCs w:val="24"/>
        </w:rPr>
        <w:t xml:space="preserve">también </w:t>
      </w:r>
      <w:r w:rsidR="00836A3B">
        <w:rPr>
          <w:rFonts w:ascii="Times New Roman" w:hAnsi="Times New Roman" w:cs="Times New Roman"/>
          <w:sz w:val="24"/>
          <w:szCs w:val="24"/>
        </w:rPr>
        <w:t xml:space="preserve">de </w:t>
      </w:r>
      <w:r w:rsidR="00836A3B" w:rsidRPr="005C3C60">
        <w:rPr>
          <w:rFonts w:ascii="Times New Roman" w:hAnsi="Times New Roman" w:cs="Times New Roman"/>
          <w:sz w:val="24"/>
          <w:szCs w:val="24"/>
        </w:rPr>
        <w:t xml:space="preserve">24 ítems que miden </w:t>
      </w:r>
      <w:r w:rsidR="00836A3B">
        <w:rPr>
          <w:rFonts w:ascii="Times New Roman" w:hAnsi="Times New Roman" w:cs="Times New Roman"/>
          <w:sz w:val="24"/>
          <w:szCs w:val="24"/>
        </w:rPr>
        <w:t xml:space="preserve">las mismas cuatro distorsiones cognitivas que el CEQ, en este caso </w:t>
      </w:r>
      <w:r w:rsidR="00836A3B" w:rsidRPr="005C3C60">
        <w:rPr>
          <w:rFonts w:ascii="Times New Roman" w:hAnsi="Times New Roman" w:cs="Times New Roman"/>
          <w:sz w:val="24"/>
          <w:szCs w:val="24"/>
        </w:rPr>
        <w:t xml:space="preserve">en </w:t>
      </w:r>
      <w:r w:rsidR="00836A3B">
        <w:rPr>
          <w:rFonts w:ascii="Times New Roman" w:hAnsi="Times New Roman" w:cs="Times New Roman"/>
          <w:sz w:val="24"/>
          <w:szCs w:val="24"/>
        </w:rPr>
        <w:t xml:space="preserve">las </w:t>
      </w:r>
      <w:r w:rsidR="00836A3B" w:rsidRPr="005C3C60">
        <w:rPr>
          <w:rFonts w:ascii="Times New Roman" w:hAnsi="Times New Roman" w:cs="Times New Roman"/>
          <w:sz w:val="24"/>
          <w:szCs w:val="24"/>
        </w:rPr>
        <w:t xml:space="preserve">áreas social, académica y deportiva (Leitenberg et al., 1986). </w:t>
      </w:r>
      <w:r w:rsidR="00836A3B">
        <w:rPr>
          <w:rFonts w:ascii="Times New Roman" w:hAnsi="Times New Roman" w:cs="Times New Roman"/>
          <w:sz w:val="24"/>
          <w:szCs w:val="24"/>
        </w:rPr>
        <w:t>El CNCEQ</w:t>
      </w:r>
      <w:r w:rsidR="00836A3B" w:rsidRPr="005C3C60">
        <w:rPr>
          <w:rFonts w:ascii="Times New Roman" w:hAnsi="Times New Roman" w:cs="Times New Roman"/>
          <w:sz w:val="24"/>
          <w:szCs w:val="24"/>
        </w:rPr>
        <w:t xml:space="preserve"> original </w:t>
      </w:r>
      <w:r w:rsidR="00836A3B">
        <w:rPr>
          <w:rFonts w:ascii="Times New Roman" w:hAnsi="Times New Roman" w:cs="Times New Roman"/>
          <w:sz w:val="24"/>
          <w:szCs w:val="24"/>
        </w:rPr>
        <w:t xml:space="preserve">mostró buenas propiedades psicométricas en términos de </w:t>
      </w:r>
      <w:r w:rsidR="00836A3B" w:rsidRPr="005C3C60">
        <w:rPr>
          <w:rFonts w:ascii="Times New Roman" w:hAnsi="Times New Roman" w:cs="Times New Roman"/>
          <w:sz w:val="24"/>
          <w:szCs w:val="24"/>
        </w:rPr>
        <w:t>consistencia interna, fiabilidad test-retest y validez de constructo</w:t>
      </w:r>
      <w:r w:rsidR="00836A3B">
        <w:rPr>
          <w:rFonts w:ascii="Times New Roman" w:hAnsi="Times New Roman" w:cs="Times New Roman"/>
          <w:sz w:val="24"/>
          <w:szCs w:val="24"/>
        </w:rPr>
        <w:t xml:space="preserve"> </w:t>
      </w:r>
      <w:r w:rsidR="00836A3B" w:rsidRPr="005C3C60">
        <w:rPr>
          <w:rFonts w:ascii="Times New Roman" w:hAnsi="Times New Roman" w:cs="Times New Roman"/>
          <w:sz w:val="24"/>
          <w:szCs w:val="24"/>
        </w:rPr>
        <w:t>(Leitenberg et al., 1986)</w:t>
      </w:r>
      <w:r w:rsidR="009F15E5">
        <w:rPr>
          <w:rFonts w:ascii="Times New Roman" w:hAnsi="Times New Roman" w:cs="Times New Roman"/>
          <w:sz w:val="24"/>
          <w:szCs w:val="24"/>
        </w:rPr>
        <w:t xml:space="preserve"> </w:t>
      </w:r>
      <w:r w:rsidR="00AF709C">
        <w:rPr>
          <w:rFonts w:ascii="Times New Roman" w:hAnsi="Times New Roman" w:cs="Times New Roman"/>
          <w:sz w:val="24"/>
          <w:szCs w:val="24"/>
        </w:rPr>
        <w:t xml:space="preserve">y </w:t>
      </w:r>
      <w:r w:rsidR="00836A3B" w:rsidRPr="005C3C60">
        <w:rPr>
          <w:rFonts w:ascii="Times New Roman" w:hAnsi="Times New Roman" w:cs="Times New Roman"/>
          <w:sz w:val="24"/>
          <w:szCs w:val="24"/>
        </w:rPr>
        <w:t xml:space="preserve">ha demostrado ser sensible a los cambios provocados por el tratamiento, </w:t>
      </w:r>
      <w:r w:rsidR="00AF709C">
        <w:rPr>
          <w:rFonts w:ascii="Times New Roman" w:hAnsi="Times New Roman" w:cs="Times New Roman"/>
          <w:sz w:val="24"/>
          <w:szCs w:val="24"/>
        </w:rPr>
        <w:t>siendo</w:t>
      </w:r>
      <w:r w:rsidR="00836A3B" w:rsidRPr="005C3C60">
        <w:rPr>
          <w:rFonts w:ascii="Times New Roman" w:hAnsi="Times New Roman" w:cs="Times New Roman"/>
          <w:sz w:val="24"/>
          <w:szCs w:val="24"/>
        </w:rPr>
        <w:t xml:space="preserve"> utilizado para investigar mediadores y moderadores de la teoría conductual en jóvenes</w:t>
      </w:r>
      <w:r w:rsidR="00836A3B">
        <w:rPr>
          <w:rFonts w:ascii="Times New Roman" w:hAnsi="Times New Roman" w:cs="Times New Roman"/>
          <w:sz w:val="24"/>
          <w:szCs w:val="24"/>
        </w:rPr>
        <w:t xml:space="preserve"> </w:t>
      </w:r>
      <w:r w:rsidR="00836A3B" w:rsidRPr="005C3C60">
        <w:rPr>
          <w:rFonts w:ascii="Times New Roman" w:hAnsi="Times New Roman" w:cs="Times New Roman"/>
          <w:sz w:val="24"/>
          <w:szCs w:val="24"/>
        </w:rPr>
        <w:t xml:space="preserve">(Maric, 2010; Maric et al., 2011). </w:t>
      </w:r>
    </w:p>
    <w:p w14:paraId="23D9458E" w14:textId="6FF2F948" w:rsidR="0033523A" w:rsidRDefault="00AF709C" w:rsidP="00836A3B">
      <w:pPr>
        <w:tabs>
          <w:tab w:val="left" w:pos="0"/>
        </w:tabs>
        <w:spacing w:after="0" w:line="480" w:lineRule="auto"/>
        <w:ind w:firstLine="851"/>
        <w:jc w:val="both"/>
        <w:rPr>
          <w:rFonts w:ascii="Times New Roman" w:hAnsi="Times New Roman" w:cs="Times New Roman"/>
          <w:sz w:val="24"/>
          <w:szCs w:val="24"/>
        </w:rPr>
      </w:pPr>
      <w:r>
        <w:rPr>
          <w:rFonts w:ascii="Times New Roman" w:hAnsi="Times New Roman" w:cs="Times New Roman"/>
          <w:sz w:val="24"/>
          <w:szCs w:val="24"/>
        </w:rPr>
        <w:t>E</w:t>
      </w:r>
      <w:r w:rsidR="0033523A" w:rsidRPr="005C3C60">
        <w:rPr>
          <w:rFonts w:ascii="Times New Roman" w:hAnsi="Times New Roman" w:cs="Times New Roman"/>
          <w:sz w:val="24"/>
          <w:szCs w:val="24"/>
        </w:rPr>
        <w:t xml:space="preserve">l CNCEQ ha sido ampliamente utilizado </w:t>
      </w:r>
      <w:r w:rsidRPr="00AF709C">
        <w:rPr>
          <w:rFonts w:ascii="Times New Roman" w:hAnsi="Times New Roman" w:cs="Times New Roman"/>
          <w:sz w:val="24"/>
          <w:szCs w:val="24"/>
        </w:rPr>
        <w:t>para evaluar errores cognitivos negativos en una amplia variedad de trastornos en jóvenes (tanto de tipo internalizante como externalizante</w:t>
      </w:r>
      <w:r>
        <w:rPr>
          <w:rFonts w:ascii="Times New Roman" w:hAnsi="Times New Roman" w:cs="Times New Roman"/>
          <w:sz w:val="24"/>
          <w:szCs w:val="24"/>
        </w:rPr>
        <w:t>;</w:t>
      </w:r>
      <w:r w:rsidR="0033523A" w:rsidRPr="005C3C60">
        <w:rPr>
          <w:rFonts w:ascii="Times New Roman" w:hAnsi="Times New Roman" w:cs="Times New Roman"/>
          <w:sz w:val="24"/>
          <w:szCs w:val="24"/>
        </w:rPr>
        <w:t xml:space="preserve"> Messer</w:t>
      </w:r>
      <w:r w:rsidR="00802461">
        <w:rPr>
          <w:rFonts w:ascii="Times New Roman" w:hAnsi="Times New Roman" w:cs="Times New Roman"/>
          <w:sz w:val="24"/>
          <w:szCs w:val="24"/>
        </w:rPr>
        <w:t xml:space="preserve"> et al.</w:t>
      </w:r>
      <w:r w:rsidR="0092160B" w:rsidRPr="005C3C60">
        <w:rPr>
          <w:rFonts w:ascii="Times New Roman" w:hAnsi="Times New Roman" w:cs="Times New Roman"/>
          <w:sz w:val="24"/>
          <w:szCs w:val="24"/>
        </w:rPr>
        <w:t>, 1994; Weems</w:t>
      </w:r>
      <w:r w:rsidR="00802461">
        <w:rPr>
          <w:rFonts w:ascii="Times New Roman" w:hAnsi="Times New Roman" w:cs="Times New Roman"/>
          <w:sz w:val="24"/>
          <w:szCs w:val="24"/>
        </w:rPr>
        <w:t xml:space="preserve"> et al.</w:t>
      </w:r>
      <w:r w:rsidR="0033523A" w:rsidRPr="005C3C60">
        <w:rPr>
          <w:rFonts w:ascii="Times New Roman" w:hAnsi="Times New Roman" w:cs="Times New Roman"/>
          <w:sz w:val="24"/>
          <w:szCs w:val="24"/>
        </w:rPr>
        <w:t xml:space="preserve">, 2001). </w:t>
      </w:r>
      <w:r w:rsidR="006B59AA">
        <w:rPr>
          <w:rFonts w:ascii="Times New Roman" w:hAnsi="Times New Roman" w:cs="Times New Roman"/>
          <w:sz w:val="24"/>
          <w:szCs w:val="24"/>
        </w:rPr>
        <w:t>Las investigaciones realizadas</w:t>
      </w:r>
      <w:r w:rsidR="0033523A" w:rsidRPr="005C3C60">
        <w:rPr>
          <w:rFonts w:ascii="Times New Roman" w:hAnsi="Times New Roman" w:cs="Times New Roman"/>
          <w:sz w:val="24"/>
          <w:szCs w:val="24"/>
        </w:rPr>
        <w:t xml:space="preserve"> han</w:t>
      </w:r>
      <w:r w:rsidR="009F15E5">
        <w:rPr>
          <w:rFonts w:ascii="Times New Roman" w:hAnsi="Times New Roman" w:cs="Times New Roman"/>
          <w:sz w:val="24"/>
          <w:szCs w:val="24"/>
        </w:rPr>
        <w:t xml:space="preserve"> permitido</w:t>
      </w:r>
      <w:r w:rsidR="0033523A" w:rsidRPr="005C3C60">
        <w:rPr>
          <w:rFonts w:ascii="Times New Roman" w:hAnsi="Times New Roman" w:cs="Times New Roman"/>
          <w:sz w:val="24"/>
          <w:szCs w:val="24"/>
        </w:rPr>
        <w:t xml:space="preserve"> identifica</w:t>
      </w:r>
      <w:r w:rsidR="009F15E5">
        <w:rPr>
          <w:rFonts w:ascii="Times New Roman" w:hAnsi="Times New Roman" w:cs="Times New Roman"/>
          <w:sz w:val="24"/>
          <w:szCs w:val="24"/>
        </w:rPr>
        <w:t>r</w:t>
      </w:r>
      <w:r w:rsidR="0033523A" w:rsidRPr="005C3C60">
        <w:rPr>
          <w:rFonts w:ascii="Times New Roman" w:hAnsi="Times New Roman" w:cs="Times New Roman"/>
          <w:sz w:val="24"/>
          <w:szCs w:val="24"/>
        </w:rPr>
        <w:t xml:space="preserve"> </w:t>
      </w:r>
      <w:r w:rsidR="006B59AA">
        <w:rPr>
          <w:rFonts w:ascii="Times New Roman" w:hAnsi="Times New Roman" w:cs="Times New Roman"/>
          <w:sz w:val="24"/>
          <w:szCs w:val="24"/>
        </w:rPr>
        <w:t xml:space="preserve">la importancia de las </w:t>
      </w:r>
      <w:r w:rsidR="0033523A" w:rsidRPr="005C3C60">
        <w:rPr>
          <w:rFonts w:ascii="Times New Roman" w:hAnsi="Times New Roman" w:cs="Times New Roman"/>
          <w:sz w:val="24"/>
          <w:szCs w:val="24"/>
        </w:rPr>
        <w:t>distorsiones cognitivas en jóvenes deprimidos</w:t>
      </w:r>
      <w:r w:rsidR="00424FB6">
        <w:rPr>
          <w:rFonts w:ascii="Times New Roman" w:hAnsi="Times New Roman" w:cs="Times New Roman"/>
          <w:sz w:val="24"/>
          <w:szCs w:val="24"/>
        </w:rPr>
        <w:t>,</w:t>
      </w:r>
      <w:r w:rsidR="0033523A" w:rsidRPr="005C3C60">
        <w:rPr>
          <w:rFonts w:ascii="Times New Roman" w:hAnsi="Times New Roman" w:cs="Times New Roman"/>
          <w:sz w:val="24"/>
          <w:szCs w:val="24"/>
        </w:rPr>
        <w:t xml:space="preserve"> </w:t>
      </w:r>
      <w:r w:rsidR="003C3468">
        <w:rPr>
          <w:rFonts w:ascii="Times New Roman" w:hAnsi="Times New Roman" w:cs="Times New Roman"/>
          <w:sz w:val="24"/>
          <w:szCs w:val="24"/>
        </w:rPr>
        <w:t xml:space="preserve">con </w:t>
      </w:r>
      <w:r w:rsidR="00424FB6">
        <w:rPr>
          <w:rFonts w:ascii="Times New Roman" w:hAnsi="Times New Roman" w:cs="Times New Roman"/>
          <w:sz w:val="24"/>
          <w:szCs w:val="24"/>
        </w:rPr>
        <w:t xml:space="preserve">estrés o con </w:t>
      </w:r>
      <w:r w:rsidR="003C3468">
        <w:rPr>
          <w:rFonts w:ascii="Times New Roman" w:hAnsi="Times New Roman" w:cs="Times New Roman"/>
          <w:sz w:val="24"/>
          <w:szCs w:val="24"/>
        </w:rPr>
        <w:t xml:space="preserve">ansiedad </w:t>
      </w:r>
      <w:r w:rsidR="0033523A" w:rsidRPr="005C3C60">
        <w:rPr>
          <w:rFonts w:ascii="Times New Roman" w:hAnsi="Times New Roman" w:cs="Times New Roman"/>
          <w:sz w:val="24"/>
          <w:szCs w:val="24"/>
        </w:rPr>
        <w:t xml:space="preserve">(Leitenberg </w:t>
      </w:r>
      <w:r w:rsidR="0033523A" w:rsidRPr="003C3468">
        <w:rPr>
          <w:rFonts w:ascii="Times New Roman" w:hAnsi="Times New Roman" w:cs="Times New Roman"/>
          <w:sz w:val="24"/>
          <w:szCs w:val="24"/>
        </w:rPr>
        <w:t>et al.</w:t>
      </w:r>
      <w:r w:rsidR="00802461">
        <w:rPr>
          <w:rFonts w:ascii="Times New Roman" w:hAnsi="Times New Roman" w:cs="Times New Roman"/>
          <w:sz w:val="24"/>
          <w:szCs w:val="24"/>
        </w:rPr>
        <w:t>,</w:t>
      </w:r>
      <w:r w:rsidR="0033523A" w:rsidRPr="005C3C60">
        <w:rPr>
          <w:rFonts w:ascii="Times New Roman" w:hAnsi="Times New Roman" w:cs="Times New Roman"/>
          <w:sz w:val="24"/>
          <w:szCs w:val="24"/>
        </w:rPr>
        <w:t xml:space="preserve"> 1986</w:t>
      </w:r>
      <w:r w:rsidR="003C3468">
        <w:rPr>
          <w:rFonts w:ascii="Times New Roman" w:hAnsi="Times New Roman" w:cs="Times New Roman"/>
          <w:sz w:val="24"/>
          <w:szCs w:val="24"/>
        </w:rPr>
        <w:t>;</w:t>
      </w:r>
      <w:r w:rsidR="003C3468" w:rsidRPr="003C3468">
        <w:rPr>
          <w:rFonts w:ascii="Times New Roman" w:hAnsi="Times New Roman" w:cs="Times New Roman"/>
          <w:sz w:val="24"/>
          <w:szCs w:val="24"/>
        </w:rPr>
        <w:t xml:space="preserve"> </w:t>
      </w:r>
      <w:r w:rsidR="00424FB6" w:rsidRPr="00380B0D">
        <w:rPr>
          <w:rFonts w:ascii="Times New Roman" w:hAnsi="Times New Roman" w:cs="Times New Roman"/>
          <w:sz w:val="24"/>
          <w:szCs w:val="24"/>
        </w:rPr>
        <w:t>Kılınçel</w:t>
      </w:r>
      <w:r w:rsidR="00424FB6" w:rsidRPr="005C3C60">
        <w:rPr>
          <w:rFonts w:ascii="Times New Roman" w:hAnsi="Times New Roman" w:cs="Times New Roman"/>
          <w:sz w:val="24"/>
          <w:szCs w:val="24"/>
        </w:rPr>
        <w:t xml:space="preserve"> </w:t>
      </w:r>
      <w:r w:rsidR="00424FB6">
        <w:rPr>
          <w:rFonts w:ascii="Times New Roman" w:hAnsi="Times New Roman" w:cs="Times New Roman"/>
          <w:sz w:val="24"/>
          <w:szCs w:val="24"/>
        </w:rPr>
        <w:t xml:space="preserve">et al., 2021; </w:t>
      </w:r>
      <w:r w:rsidR="006B59AA">
        <w:rPr>
          <w:rFonts w:ascii="Times New Roman" w:hAnsi="Times New Roman" w:cs="Times New Roman"/>
          <w:sz w:val="24"/>
          <w:szCs w:val="24"/>
        </w:rPr>
        <w:t xml:space="preserve">Loades et al., 2020; </w:t>
      </w:r>
      <w:r w:rsidR="003C3468" w:rsidRPr="005C3C60">
        <w:rPr>
          <w:rFonts w:ascii="Times New Roman" w:hAnsi="Times New Roman" w:cs="Times New Roman"/>
          <w:sz w:val="24"/>
          <w:szCs w:val="24"/>
        </w:rPr>
        <w:t>Messer et al</w:t>
      </w:r>
      <w:r w:rsidR="003C3468">
        <w:rPr>
          <w:rFonts w:ascii="Times New Roman" w:hAnsi="Times New Roman" w:cs="Times New Roman"/>
          <w:sz w:val="24"/>
          <w:szCs w:val="24"/>
        </w:rPr>
        <w:t>.</w:t>
      </w:r>
      <w:r w:rsidR="003C3468" w:rsidRPr="005C3C60">
        <w:rPr>
          <w:rFonts w:ascii="Times New Roman" w:hAnsi="Times New Roman" w:cs="Times New Roman"/>
          <w:sz w:val="24"/>
          <w:szCs w:val="24"/>
        </w:rPr>
        <w:t>, 1994</w:t>
      </w:r>
      <w:r w:rsidR="003C3468">
        <w:rPr>
          <w:rFonts w:ascii="Times New Roman" w:hAnsi="Times New Roman" w:cs="Times New Roman"/>
          <w:sz w:val="24"/>
          <w:szCs w:val="24"/>
        </w:rPr>
        <w:t>;</w:t>
      </w:r>
      <w:r w:rsidR="0033523A" w:rsidRPr="005C3C60">
        <w:rPr>
          <w:rFonts w:ascii="Times New Roman" w:hAnsi="Times New Roman" w:cs="Times New Roman"/>
          <w:sz w:val="24"/>
          <w:szCs w:val="24"/>
        </w:rPr>
        <w:t xml:space="preserve"> </w:t>
      </w:r>
      <w:r w:rsidR="003C3468" w:rsidRPr="003C3468">
        <w:rPr>
          <w:rFonts w:ascii="Times New Roman" w:hAnsi="Times New Roman" w:cs="Times New Roman"/>
          <w:sz w:val="24"/>
          <w:szCs w:val="24"/>
        </w:rPr>
        <w:t>Rehna</w:t>
      </w:r>
      <w:r w:rsidR="003C3468">
        <w:rPr>
          <w:rFonts w:ascii="Times New Roman" w:hAnsi="Times New Roman" w:cs="Times New Roman"/>
          <w:sz w:val="24"/>
          <w:szCs w:val="24"/>
        </w:rPr>
        <w:t xml:space="preserve"> et al., </w:t>
      </w:r>
      <w:r w:rsidR="003C3468" w:rsidRPr="003C3468">
        <w:rPr>
          <w:rFonts w:ascii="Times New Roman" w:hAnsi="Times New Roman" w:cs="Times New Roman"/>
          <w:sz w:val="24"/>
          <w:szCs w:val="24"/>
        </w:rPr>
        <w:t>2012</w:t>
      </w:r>
      <w:r w:rsidR="003C3468">
        <w:rPr>
          <w:rFonts w:ascii="Times New Roman" w:hAnsi="Times New Roman" w:cs="Times New Roman"/>
          <w:sz w:val="24"/>
          <w:szCs w:val="24"/>
        </w:rPr>
        <w:t xml:space="preserve">; </w:t>
      </w:r>
      <w:r>
        <w:rPr>
          <w:rFonts w:ascii="Times New Roman" w:hAnsi="Times New Roman" w:cs="Times New Roman"/>
          <w:sz w:val="24"/>
          <w:szCs w:val="24"/>
        </w:rPr>
        <w:t xml:space="preserve">Schwartz y Maric, 2015; </w:t>
      </w:r>
      <w:r w:rsidR="0033523A" w:rsidRPr="003C3468">
        <w:rPr>
          <w:rFonts w:ascii="Times New Roman" w:hAnsi="Times New Roman" w:cs="Times New Roman"/>
          <w:sz w:val="24"/>
          <w:szCs w:val="24"/>
        </w:rPr>
        <w:t xml:space="preserve">Watts y Weems 2006; Weems et al., 2001) (). </w:t>
      </w:r>
      <w:r w:rsidR="003C3468">
        <w:rPr>
          <w:rFonts w:ascii="Times New Roman" w:hAnsi="Times New Roman" w:cs="Times New Roman"/>
          <w:sz w:val="24"/>
          <w:szCs w:val="24"/>
        </w:rPr>
        <w:t xml:space="preserve">Las distorsiones cognitivas también se han relacionado con la agresión en menores </w:t>
      </w:r>
      <w:r w:rsidR="00FC0B64">
        <w:rPr>
          <w:rFonts w:ascii="Times New Roman" w:hAnsi="Times New Roman" w:cs="Times New Roman"/>
          <w:sz w:val="24"/>
          <w:szCs w:val="24"/>
        </w:rPr>
        <w:t>(</w:t>
      </w:r>
      <w:r w:rsidR="00795C5F">
        <w:rPr>
          <w:rFonts w:ascii="Times New Roman" w:hAnsi="Times New Roman" w:cs="Times New Roman"/>
          <w:sz w:val="24"/>
          <w:szCs w:val="24"/>
        </w:rPr>
        <w:t xml:space="preserve">Dragone et al., 2019; </w:t>
      </w:r>
      <w:r w:rsidR="0043540B">
        <w:rPr>
          <w:rFonts w:ascii="Times New Roman" w:hAnsi="Times New Roman" w:cs="Times New Roman"/>
          <w:sz w:val="24"/>
          <w:szCs w:val="24"/>
        </w:rPr>
        <w:t xml:space="preserve">Marsee et al., 2008; </w:t>
      </w:r>
      <w:r w:rsidR="00795C5F" w:rsidRPr="00795C5F">
        <w:rPr>
          <w:rFonts w:ascii="Times New Roman" w:hAnsi="Times New Roman" w:cs="Times New Roman"/>
          <w:sz w:val="24"/>
          <w:szCs w:val="24"/>
        </w:rPr>
        <w:t>Oostermeijer</w:t>
      </w:r>
      <w:r w:rsidR="00795C5F" w:rsidRPr="003C3468">
        <w:rPr>
          <w:rFonts w:ascii="Times New Roman" w:hAnsi="Times New Roman" w:cs="Times New Roman"/>
          <w:sz w:val="24"/>
          <w:szCs w:val="24"/>
        </w:rPr>
        <w:t xml:space="preserve"> </w:t>
      </w:r>
      <w:r w:rsidR="00795C5F">
        <w:rPr>
          <w:rFonts w:ascii="Times New Roman" w:hAnsi="Times New Roman" w:cs="Times New Roman"/>
          <w:sz w:val="24"/>
          <w:szCs w:val="24"/>
        </w:rPr>
        <w:t xml:space="preserve">et al., 2017; </w:t>
      </w:r>
      <w:r w:rsidR="0043540B">
        <w:rPr>
          <w:rFonts w:ascii="Times New Roman" w:hAnsi="Times New Roman" w:cs="Times New Roman"/>
          <w:sz w:val="24"/>
          <w:szCs w:val="24"/>
        </w:rPr>
        <w:t xml:space="preserve">Roncero et al., 2016; </w:t>
      </w:r>
      <w:r w:rsidR="003C3468" w:rsidRPr="003C3468">
        <w:rPr>
          <w:rFonts w:ascii="Times New Roman" w:hAnsi="Times New Roman" w:cs="Times New Roman"/>
          <w:sz w:val="24"/>
          <w:szCs w:val="24"/>
        </w:rPr>
        <w:t>Willoughby</w:t>
      </w:r>
      <w:r w:rsidR="00FC0B64">
        <w:rPr>
          <w:rFonts w:ascii="Times New Roman" w:hAnsi="Times New Roman" w:cs="Times New Roman"/>
          <w:sz w:val="24"/>
          <w:szCs w:val="24"/>
        </w:rPr>
        <w:t xml:space="preserve"> et al., </w:t>
      </w:r>
      <w:r w:rsidR="003C3468" w:rsidRPr="003C3468">
        <w:rPr>
          <w:rFonts w:ascii="Times New Roman" w:hAnsi="Times New Roman" w:cs="Times New Roman"/>
          <w:sz w:val="24"/>
          <w:szCs w:val="24"/>
        </w:rPr>
        <w:t>2014)</w:t>
      </w:r>
    </w:p>
    <w:p w14:paraId="70C349CA" w14:textId="32D689B9" w:rsidR="009F15E5" w:rsidRPr="005C3C60" w:rsidRDefault="00A16217" w:rsidP="00836A3B">
      <w:pPr>
        <w:tabs>
          <w:tab w:val="left" w:pos="0"/>
        </w:tabs>
        <w:spacing w:after="0" w:line="480" w:lineRule="auto"/>
        <w:ind w:firstLine="851"/>
        <w:jc w:val="both"/>
        <w:rPr>
          <w:rFonts w:ascii="Times New Roman" w:hAnsi="Times New Roman" w:cs="Times New Roman"/>
          <w:sz w:val="24"/>
          <w:szCs w:val="24"/>
        </w:rPr>
      </w:pPr>
      <w:r>
        <w:rPr>
          <w:rFonts w:ascii="Times New Roman" w:hAnsi="Times New Roman" w:cs="Times New Roman"/>
          <w:sz w:val="24"/>
          <w:szCs w:val="24"/>
        </w:rPr>
        <w:t>D</w:t>
      </w:r>
      <w:r w:rsidR="009F15E5" w:rsidRPr="005C3C60">
        <w:rPr>
          <w:rFonts w:ascii="Times New Roman" w:hAnsi="Times New Roman" w:cs="Times New Roman"/>
          <w:sz w:val="24"/>
          <w:szCs w:val="24"/>
        </w:rPr>
        <w:t xml:space="preserve">esde su publicación, el CNCEQ ha sido citado más de </w:t>
      </w:r>
      <w:r w:rsidR="009F15E5">
        <w:rPr>
          <w:rFonts w:ascii="Times New Roman" w:hAnsi="Times New Roman" w:cs="Times New Roman"/>
          <w:sz w:val="24"/>
          <w:szCs w:val="24"/>
        </w:rPr>
        <w:t>400</w:t>
      </w:r>
      <w:r w:rsidR="009F15E5" w:rsidRPr="005C3C60">
        <w:rPr>
          <w:rFonts w:ascii="Times New Roman" w:hAnsi="Times New Roman" w:cs="Times New Roman"/>
          <w:sz w:val="24"/>
          <w:szCs w:val="24"/>
        </w:rPr>
        <w:t xml:space="preserve"> veces en la literatura</w:t>
      </w:r>
      <w:r w:rsidR="009F15E5">
        <w:rPr>
          <w:rFonts w:ascii="Times New Roman" w:hAnsi="Times New Roman" w:cs="Times New Roman"/>
          <w:sz w:val="24"/>
          <w:szCs w:val="24"/>
        </w:rPr>
        <w:t xml:space="preserve">. </w:t>
      </w:r>
      <w:r w:rsidR="009F15E5" w:rsidRPr="005C3C60">
        <w:rPr>
          <w:rFonts w:ascii="Times New Roman" w:hAnsi="Times New Roman" w:cs="Times New Roman"/>
          <w:sz w:val="24"/>
          <w:szCs w:val="24"/>
        </w:rPr>
        <w:t>Por otro lado, ha sido traducido y aplicado en jóvenes de diferentes culturas</w:t>
      </w:r>
      <w:r w:rsidR="004816FE">
        <w:rPr>
          <w:rFonts w:ascii="Times New Roman" w:hAnsi="Times New Roman" w:cs="Times New Roman"/>
          <w:sz w:val="24"/>
          <w:szCs w:val="24"/>
        </w:rPr>
        <w:t xml:space="preserve"> </w:t>
      </w:r>
      <w:r w:rsidR="004816FE" w:rsidRPr="005C3C60">
        <w:rPr>
          <w:rFonts w:ascii="Times New Roman" w:hAnsi="Times New Roman" w:cs="Times New Roman"/>
          <w:sz w:val="24"/>
          <w:szCs w:val="24"/>
        </w:rPr>
        <w:t>(Maric, 2010; Maric et al., 2011)</w:t>
      </w:r>
      <w:r>
        <w:rPr>
          <w:rFonts w:ascii="Times New Roman" w:hAnsi="Times New Roman" w:cs="Times New Roman"/>
          <w:sz w:val="24"/>
          <w:szCs w:val="24"/>
        </w:rPr>
        <w:t xml:space="preserve">, como la </w:t>
      </w:r>
      <w:r w:rsidR="00E43F49">
        <w:rPr>
          <w:rFonts w:ascii="Times New Roman" w:hAnsi="Times New Roman" w:cs="Times New Roman"/>
          <w:sz w:val="24"/>
          <w:szCs w:val="24"/>
        </w:rPr>
        <w:t xml:space="preserve">holandesa (Maric et al., 2011), </w:t>
      </w:r>
      <w:r w:rsidR="002F0B00">
        <w:rPr>
          <w:rFonts w:ascii="Times New Roman" w:hAnsi="Times New Roman" w:cs="Times New Roman"/>
          <w:sz w:val="24"/>
          <w:szCs w:val="24"/>
        </w:rPr>
        <w:t xml:space="preserve">la griega (Tairi et al., 2016), </w:t>
      </w:r>
      <w:r w:rsidR="00E43F49">
        <w:rPr>
          <w:rFonts w:ascii="Times New Roman" w:hAnsi="Times New Roman" w:cs="Times New Roman"/>
          <w:sz w:val="24"/>
          <w:szCs w:val="24"/>
        </w:rPr>
        <w:t xml:space="preserve">la </w:t>
      </w:r>
      <w:r>
        <w:rPr>
          <w:rFonts w:ascii="Times New Roman" w:hAnsi="Times New Roman" w:cs="Times New Roman"/>
          <w:sz w:val="24"/>
          <w:szCs w:val="24"/>
        </w:rPr>
        <w:t>turca (Karakaya et al., 2007)</w:t>
      </w:r>
      <w:r w:rsidR="007F18C6">
        <w:rPr>
          <w:rFonts w:ascii="Times New Roman" w:hAnsi="Times New Roman" w:cs="Times New Roman"/>
          <w:sz w:val="24"/>
          <w:szCs w:val="24"/>
        </w:rPr>
        <w:t>, la serbia (</w:t>
      </w:r>
      <w:r w:rsidR="007F18C6" w:rsidRPr="007F18C6">
        <w:rPr>
          <w:rFonts w:ascii="Times New Roman" w:hAnsi="Times New Roman" w:cs="Times New Roman"/>
          <w:sz w:val="24"/>
          <w:szCs w:val="24"/>
        </w:rPr>
        <w:t>Stevanovic e</w:t>
      </w:r>
      <w:r w:rsidR="007F18C6">
        <w:rPr>
          <w:rFonts w:ascii="Times New Roman" w:hAnsi="Times New Roman" w:cs="Times New Roman"/>
          <w:sz w:val="24"/>
          <w:szCs w:val="24"/>
        </w:rPr>
        <w:t>t al., 2016)</w:t>
      </w:r>
      <w:r w:rsidR="0043540B">
        <w:rPr>
          <w:rFonts w:ascii="Times New Roman" w:hAnsi="Times New Roman" w:cs="Times New Roman"/>
          <w:sz w:val="24"/>
          <w:szCs w:val="24"/>
        </w:rPr>
        <w:t xml:space="preserve"> o la pakistaní (Rehna et al., 2012)</w:t>
      </w:r>
      <w:r>
        <w:rPr>
          <w:rFonts w:ascii="Times New Roman" w:hAnsi="Times New Roman" w:cs="Times New Roman"/>
          <w:sz w:val="24"/>
          <w:szCs w:val="24"/>
        </w:rPr>
        <w:t>.</w:t>
      </w:r>
      <w:r w:rsidR="00BC4676">
        <w:rPr>
          <w:rFonts w:ascii="Times New Roman" w:hAnsi="Times New Roman" w:cs="Times New Roman"/>
          <w:sz w:val="24"/>
          <w:szCs w:val="24"/>
        </w:rPr>
        <w:t xml:space="preserve"> Sin embargo, este cuestionario no está disponible lengua </w:t>
      </w:r>
      <w:r w:rsidR="00BC4676">
        <w:rPr>
          <w:rFonts w:ascii="Times New Roman" w:hAnsi="Times New Roman" w:cs="Times New Roman"/>
          <w:sz w:val="24"/>
          <w:szCs w:val="24"/>
        </w:rPr>
        <w:lastRenderedPageBreak/>
        <w:t>española para su uso con adolescentes de España.</w:t>
      </w:r>
      <w:r w:rsidR="00BC4676" w:rsidRPr="00BC4676">
        <w:t xml:space="preserve"> </w:t>
      </w:r>
      <w:r w:rsidR="00BC4676" w:rsidRPr="00BC4676">
        <w:rPr>
          <w:rFonts w:ascii="Times New Roman" w:hAnsi="Times New Roman" w:cs="Times New Roman"/>
          <w:sz w:val="24"/>
          <w:szCs w:val="24"/>
        </w:rPr>
        <w:t>Dada la relevancia del estudio de las distorsiones cognitivas</w:t>
      </w:r>
      <w:r w:rsidR="00BC4676">
        <w:rPr>
          <w:rFonts w:ascii="Times New Roman" w:hAnsi="Times New Roman" w:cs="Times New Roman"/>
          <w:sz w:val="24"/>
          <w:szCs w:val="24"/>
        </w:rPr>
        <w:t xml:space="preserve">, esto emerge como una importante limitación. Por tanto, </w:t>
      </w:r>
      <w:r w:rsidR="00BC4676" w:rsidRPr="005C3C60">
        <w:rPr>
          <w:rFonts w:ascii="Times New Roman" w:hAnsi="Times New Roman" w:cs="Times New Roman"/>
          <w:sz w:val="24"/>
          <w:szCs w:val="24"/>
        </w:rPr>
        <w:t xml:space="preserve">la presente investigación </w:t>
      </w:r>
      <w:r w:rsidR="00E76A81">
        <w:rPr>
          <w:rFonts w:ascii="Times New Roman" w:hAnsi="Times New Roman" w:cs="Times New Roman"/>
          <w:sz w:val="24"/>
          <w:szCs w:val="24"/>
        </w:rPr>
        <w:t>tuvo por objetivo</w:t>
      </w:r>
      <w:r w:rsidR="00BC4676" w:rsidRPr="005C3C60">
        <w:rPr>
          <w:rFonts w:ascii="Times New Roman" w:hAnsi="Times New Roman" w:cs="Times New Roman"/>
          <w:sz w:val="24"/>
          <w:szCs w:val="24"/>
        </w:rPr>
        <w:t xml:space="preserve"> en adaptar el </w:t>
      </w:r>
      <w:r w:rsidR="00BC4676">
        <w:rPr>
          <w:rFonts w:ascii="Times New Roman" w:hAnsi="Times New Roman" w:cs="Times New Roman"/>
          <w:sz w:val="24"/>
          <w:szCs w:val="24"/>
        </w:rPr>
        <w:t>CNCEQ</w:t>
      </w:r>
      <w:r w:rsidR="00BC4676" w:rsidRPr="005C3C60">
        <w:rPr>
          <w:rFonts w:ascii="Times New Roman" w:hAnsi="Times New Roman" w:cs="Times New Roman"/>
          <w:sz w:val="24"/>
          <w:szCs w:val="24"/>
        </w:rPr>
        <w:t xml:space="preserve"> a una muestra española de </w:t>
      </w:r>
      <w:r w:rsidR="00BC4676">
        <w:rPr>
          <w:rFonts w:ascii="Times New Roman" w:hAnsi="Times New Roman" w:cs="Times New Roman"/>
          <w:sz w:val="24"/>
          <w:szCs w:val="24"/>
        </w:rPr>
        <w:t>participantes</w:t>
      </w:r>
      <w:r w:rsidR="00BC4676" w:rsidRPr="005C3C60">
        <w:rPr>
          <w:rFonts w:ascii="Times New Roman" w:hAnsi="Times New Roman" w:cs="Times New Roman"/>
          <w:sz w:val="24"/>
          <w:szCs w:val="24"/>
        </w:rPr>
        <w:t>.</w:t>
      </w:r>
    </w:p>
    <w:p w14:paraId="0E8161D4" w14:textId="7C8BAA0D" w:rsidR="00145F5A" w:rsidRDefault="00EA10BC" w:rsidP="00A51C6C">
      <w:pPr>
        <w:spacing w:after="0" w:line="480" w:lineRule="auto"/>
        <w:ind w:firstLine="851"/>
        <w:jc w:val="both"/>
        <w:rPr>
          <w:rFonts w:ascii="Times New Roman" w:hAnsi="Times New Roman" w:cs="Times New Roman"/>
          <w:sz w:val="24"/>
          <w:szCs w:val="24"/>
        </w:rPr>
      </w:pPr>
      <w:r w:rsidRPr="005C3C60">
        <w:rPr>
          <w:rFonts w:ascii="Times New Roman" w:hAnsi="Times New Roman" w:cs="Times New Roman"/>
          <w:sz w:val="24"/>
          <w:szCs w:val="24"/>
        </w:rPr>
        <w:t xml:space="preserve">Para ello, se determinó </w:t>
      </w:r>
      <w:r w:rsidR="00BC4676">
        <w:rPr>
          <w:rFonts w:ascii="Times New Roman" w:hAnsi="Times New Roman" w:cs="Times New Roman"/>
          <w:sz w:val="24"/>
          <w:szCs w:val="24"/>
        </w:rPr>
        <w:t xml:space="preserve">estudiar </w:t>
      </w:r>
      <w:r w:rsidRPr="005C3C60">
        <w:rPr>
          <w:rFonts w:ascii="Times New Roman" w:hAnsi="Times New Roman" w:cs="Times New Roman"/>
          <w:sz w:val="24"/>
          <w:szCs w:val="24"/>
        </w:rPr>
        <w:t xml:space="preserve">a) </w:t>
      </w:r>
      <w:r w:rsidR="00AB7EC6" w:rsidRPr="005C3C60">
        <w:rPr>
          <w:rFonts w:ascii="Times New Roman" w:hAnsi="Times New Roman" w:cs="Times New Roman"/>
          <w:sz w:val="24"/>
          <w:szCs w:val="24"/>
        </w:rPr>
        <w:t>la validez de constructo, poniéndola a prueba con diferentes modelos de su estructura factorial, hipotetizando que el cuestionario mostrará una estructura general compuesta por cuatro factores de primer orden</w:t>
      </w:r>
      <w:r w:rsidR="00145F5A" w:rsidRPr="005C3C60">
        <w:rPr>
          <w:rFonts w:ascii="Times New Roman" w:hAnsi="Times New Roman" w:cs="Times New Roman"/>
          <w:sz w:val="24"/>
          <w:szCs w:val="24"/>
        </w:rPr>
        <w:t>; b)</w:t>
      </w:r>
      <w:r w:rsidR="00AB7EC6" w:rsidRPr="005C3C60">
        <w:rPr>
          <w:rFonts w:ascii="Times New Roman" w:hAnsi="Times New Roman" w:cs="Times New Roman"/>
          <w:sz w:val="24"/>
          <w:szCs w:val="24"/>
        </w:rPr>
        <w:t xml:space="preserve"> la fiabilidad y la consistencia interna del cuestionario y sus respectivas subescalas (</w:t>
      </w:r>
      <w:r w:rsidR="00AB7EC6" w:rsidRPr="00DE3811">
        <w:rPr>
          <w:rFonts w:ascii="Times New Roman" w:hAnsi="Times New Roman" w:cs="Times New Roman"/>
          <w:iCs/>
          <w:sz w:val="24"/>
          <w:szCs w:val="24"/>
        </w:rPr>
        <w:t>catastrofismo</w:t>
      </w:r>
      <w:r w:rsidR="00AB7EC6" w:rsidRPr="00A51C6C">
        <w:rPr>
          <w:rFonts w:ascii="Times New Roman" w:hAnsi="Times New Roman" w:cs="Times New Roman"/>
          <w:iCs/>
          <w:sz w:val="24"/>
          <w:szCs w:val="24"/>
        </w:rPr>
        <w:t xml:space="preserve">, </w:t>
      </w:r>
      <w:r w:rsidR="00AB7EC6" w:rsidRPr="00DE3811">
        <w:rPr>
          <w:rFonts w:ascii="Times New Roman" w:hAnsi="Times New Roman" w:cs="Times New Roman"/>
          <w:iCs/>
          <w:sz w:val="24"/>
          <w:szCs w:val="24"/>
        </w:rPr>
        <w:t>sobregeneralización</w:t>
      </w:r>
      <w:r w:rsidR="00AB7EC6" w:rsidRPr="00A51C6C">
        <w:rPr>
          <w:rFonts w:ascii="Times New Roman" w:hAnsi="Times New Roman" w:cs="Times New Roman"/>
          <w:iCs/>
          <w:sz w:val="24"/>
          <w:szCs w:val="24"/>
        </w:rPr>
        <w:t xml:space="preserve">, </w:t>
      </w:r>
      <w:r w:rsidR="00AB7EC6" w:rsidRPr="00DE3811">
        <w:rPr>
          <w:rFonts w:ascii="Times New Roman" w:hAnsi="Times New Roman" w:cs="Times New Roman"/>
          <w:iCs/>
          <w:sz w:val="24"/>
          <w:szCs w:val="24"/>
        </w:rPr>
        <w:t>personalización</w:t>
      </w:r>
      <w:r w:rsidR="00AB7EC6" w:rsidRPr="00A51C6C">
        <w:rPr>
          <w:rFonts w:ascii="Times New Roman" w:hAnsi="Times New Roman" w:cs="Times New Roman"/>
          <w:iCs/>
          <w:sz w:val="24"/>
          <w:szCs w:val="24"/>
        </w:rPr>
        <w:t xml:space="preserve"> y </w:t>
      </w:r>
      <w:r w:rsidR="00AB7EC6" w:rsidRPr="00DE3811">
        <w:rPr>
          <w:rFonts w:ascii="Times New Roman" w:hAnsi="Times New Roman" w:cs="Times New Roman"/>
          <w:iCs/>
          <w:sz w:val="24"/>
          <w:szCs w:val="24"/>
        </w:rPr>
        <w:t>abstracción selectiva</w:t>
      </w:r>
      <w:r w:rsidR="00AB7EC6" w:rsidRPr="005C3C60">
        <w:rPr>
          <w:rFonts w:ascii="Times New Roman" w:hAnsi="Times New Roman" w:cs="Times New Roman"/>
          <w:sz w:val="24"/>
          <w:szCs w:val="24"/>
        </w:rPr>
        <w:t>)</w:t>
      </w:r>
      <w:r w:rsidR="00145F5A" w:rsidRPr="005C3C60">
        <w:rPr>
          <w:rFonts w:ascii="Times New Roman" w:hAnsi="Times New Roman" w:cs="Times New Roman"/>
          <w:sz w:val="24"/>
          <w:szCs w:val="24"/>
        </w:rPr>
        <w:t xml:space="preserve">; c) la validez discriminante, </w:t>
      </w:r>
      <w:r w:rsidR="00BC4676">
        <w:rPr>
          <w:rFonts w:ascii="Times New Roman" w:hAnsi="Times New Roman" w:cs="Times New Roman"/>
          <w:sz w:val="24"/>
          <w:szCs w:val="24"/>
        </w:rPr>
        <w:t>comparando</w:t>
      </w:r>
      <w:r w:rsidR="00145F5A" w:rsidRPr="005C3C60">
        <w:rPr>
          <w:rFonts w:ascii="Times New Roman" w:hAnsi="Times New Roman" w:cs="Times New Roman"/>
          <w:sz w:val="24"/>
          <w:szCs w:val="24"/>
        </w:rPr>
        <w:t xml:space="preserve"> si existen diferencias significativas en las puntuaciones de la escala total y </w:t>
      </w:r>
      <w:r w:rsidR="00BC4676">
        <w:rPr>
          <w:rFonts w:ascii="Times New Roman" w:hAnsi="Times New Roman" w:cs="Times New Roman"/>
          <w:sz w:val="24"/>
          <w:szCs w:val="24"/>
        </w:rPr>
        <w:t xml:space="preserve">de </w:t>
      </w:r>
      <w:r w:rsidR="00145F5A" w:rsidRPr="005C3C60">
        <w:rPr>
          <w:rFonts w:ascii="Times New Roman" w:hAnsi="Times New Roman" w:cs="Times New Roman"/>
          <w:sz w:val="24"/>
          <w:szCs w:val="24"/>
        </w:rPr>
        <w:t xml:space="preserve">cada una de las subescalas según la edad, el sexo y el nivel de estudios de los participantes; y d) la validez </w:t>
      </w:r>
      <w:r w:rsidR="00081F27">
        <w:rPr>
          <w:rFonts w:ascii="Times New Roman" w:hAnsi="Times New Roman" w:cs="Times New Roman"/>
          <w:sz w:val="24"/>
          <w:szCs w:val="24"/>
        </w:rPr>
        <w:t>referida a criterio</w:t>
      </w:r>
      <w:r w:rsidR="003A5873">
        <w:rPr>
          <w:rFonts w:ascii="Times New Roman" w:hAnsi="Times New Roman" w:cs="Times New Roman"/>
          <w:sz w:val="24"/>
          <w:szCs w:val="24"/>
        </w:rPr>
        <w:t>, comprobando la relación</w:t>
      </w:r>
      <w:r w:rsidR="00BC4676" w:rsidRPr="005C3C60">
        <w:rPr>
          <w:rFonts w:ascii="Times New Roman" w:hAnsi="Times New Roman" w:cs="Times New Roman"/>
          <w:sz w:val="24"/>
          <w:szCs w:val="24"/>
        </w:rPr>
        <w:t xml:space="preserve"> </w:t>
      </w:r>
      <w:r w:rsidR="00145F5A" w:rsidRPr="005C3C60">
        <w:rPr>
          <w:rFonts w:ascii="Times New Roman" w:hAnsi="Times New Roman" w:cs="Times New Roman"/>
          <w:sz w:val="24"/>
          <w:szCs w:val="24"/>
        </w:rPr>
        <w:t>con cuestionarios de agresividad (AQ y RPQ).</w:t>
      </w:r>
    </w:p>
    <w:p w14:paraId="59C845C6" w14:textId="77777777" w:rsidR="00636921" w:rsidRPr="005C3C60" w:rsidRDefault="0033523A" w:rsidP="00A51C6C">
      <w:pPr>
        <w:spacing w:after="0" w:line="480" w:lineRule="auto"/>
        <w:jc w:val="center"/>
        <w:rPr>
          <w:rFonts w:ascii="Times New Roman" w:hAnsi="Times New Roman" w:cs="Times New Roman"/>
          <w:b/>
          <w:sz w:val="24"/>
          <w:szCs w:val="24"/>
        </w:rPr>
      </w:pPr>
      <w:r w:rsidRPr="005C3C60">
        <w:rPr>
          <w:rFonts w:ascii="Times New Roman" w:hAnsi="Times New Roman" w:cs="Times New Roman"/>
          <w:b/>
          <w:sz w:val="24"/>
          <w:szCs w:val="24"/>
        </w:rPr>
        <w:t>Método</w:t>
      </w:r>
    </w:p>
    <w:p w14:paraId="7329A574" w14:textId="77777777" w:rsidR="008F24F0" w:rsidRPr="005C3C60" w:rsidRDefault="0033523A" w:rsidP="00A51C6C">
      <w:pPr>
        <w:spacing w:after="0" w:line="480" w:lineRule="auto"/>
        <w:jc w:val="both"/>
        <w:rPr>
          <w:rFonts w:ascii="Times New Roman" w:hAnsi="Times New Roman" w:cs="Times New Roman"/>
          <w:sz w:val="24"/>
          <w:szCs w:val="24"/>
        </w:rPr>
      </w:pPr>
      <w:r w:rsidRPr="005C3C60">
        <w:rPr>
          <w:rFonts w:ascii="Times New Roman" w:hAnsi="Times New Roman" w:cs="Times New Roman"/>
          <w:i/>
          <w:sz w:val="24"/>
          <w:szCs w:val="24"/>
        </w:rPr>
        <w:t>Participantes</w:t>
      </w:r>
    </w:p>
    <w:p w14:paraId="1FBD3BE5" w14:textId="20655EC4" w:rsidR="0033523A" w:rsidRPr="005C3C60" w:rsidRDefault="00EA10BC" w:rsidP="00A51C6C">
      <w:pPr>
        <w:spacing w:after="0" w:line="480" w:lineRule="auto"/>
        <w:ind w:firstLine="851"/>
        <w:jc w:val="both"/>
        <w:rPr>
          <w:rFonts w:ascii="Times New Roman" w:hAnsi="Times New Roman" w:cs="Times New Roman"/>
          <w:sz w:val="24"/>
          <w:szCs w:val="24"/>
        </w:rPr>
      </w:pPr>
      <w:r w:rsidRPr="005C3C60">
        <w:rPr>
          <w:rFonts w:ascii="Times New Roman" w:hAnsi="Times New Roman" w:cs="Times New Roman"/>
          <w:sz w:val="24"/>
          <w:szCs w:val="24"/>
        </w:rPr>
        <w:t>La muestra de estudio estuvo compuesta por</w:t>
      </w:r>
      <w:r w:rsidR="0033523A" w:rsidRPr="005C3C60">
        <w:rPr>
          <w:rFonts w:ascii="Times New Roman" w:hAnsi="Times New Roman" w:cs="Times New Roman"/>
          <w:sz w:val="24"/>
          <w:szCs w:val="24"/>
        </w:rPr>
        <w:t xml:space="preserve"> 2047 </w:t>
      </w:r>
      <w:r w:rsidR="00007543">
        <w:rPr>
          <w:rFonts w:ascii="Times New Roman" w:hAnsi="Times New Roman" w:cs="Times New Roman"/>
          <w:sz w:val="24"/>
          <w:szCs w:val="24"/>
        </w:rPr>
        <w:t>participantes</w:t>
      </w:r>
      <w:r w:rsidR="0033523A" w:rsidRPr="005C3C60">
        <w:rPr>
          <w:rFonts w:ascii="Times New Roman" w:hAnsi="Times New Roman" w:cs="Times New Roman"/>
          <w:sz w:val="24"/>
          <w:szCs w:val="24"/>
        </w:rPr>
        <w:t xml:space="preserve"> con edades compre</w:t>
      </w:r>
      <w:r w:rsidR="00C25128">
        <w:rPr>
          <w:rFonts w:ascii="Times New Roman" w:hAnsi="Times New Roman" w:cs="Times New Roman"/>
          <w:sz w:val="24"/>
          <w:szCs w:val="24"/>
        </w:rPr>
        <w:t>ndidas entre los 12 y 22 años (</w:t>
      </w:r>
      <w:r w:rsidR="00C25128" w:rsidRPr="0098052F">
        <w:rPr>
          <w:rFonts w:ascii="Times New Roman" w:hAnsi="Times New Roman" w:cs="Times New Roman"/>
          <w:i/>
          <w:sz w:val="24"/>
          <w:szCs w:val="24"/>
        </w:rPr>
        <w:t>M</w:t>
      </w:r>
      <w:r w:rsidR="00A51C6C">
        <w:rPr>
          <w:rFonts w:ascii="Times New Roman" w:hAnsi="Times New Roman" w:cs="Times New Roman"/>
          <w:i/>
          <w:sz w:val="24"/>
          <w:szCs w:val="24"/>
        </w:rPr>
        <w:t xml:space="preserve"> </w:t>
      </w:r>
      <w:r w:rsidR="00C25128">
        <w:rPr>
          <w:rFonts w:ascii="Times New Roman" w:hAnsi="Times New Roman" w:cs="Times New Roman"/>
          <w:sz w:val="24"/>
          <w:szCs w:val="24"/>
        </w:rPr>
        <w:t>=</w:t>
      </w:r>
      <w:r w:rsidR="00A51C6C">
        <w:rPr>
          <w:rFonts w:ascii="Times New Roman" w:hAnsi="Times New Roman" w:cs="Times New Roman"/>
          <w:sz w:val="24"/>
          <w:szCs w:val="24"/>
        </w:rPr>
        <w:t xml:space="preserve"> </w:t>
      </w:r>
      <w:r w:rsidR="0033523A" w:rsidRPr="005C3C60">
        <w:rPr>
          <w:rFonts w:ascii="Times New Roman" w:hAnsi="Times New Roman" w:cs="Times New Roman"/>
          <w:sz w:val="24"/>
          <w:szCs w:val="24"/>
        </w:rPr>
        <w:t>15.</w:t>
      </w:r>
      <w:r w:rsidR="00C25128" w:rsidRPr="005C3C60">
        <w:rPr>
          <w:rFonts w:ascii="Times New Roman" w:hAnsi="Times New Roman" w:cs="Times New Roman"/>
          <w:sz w:val="24"/>
          <w:szCs w:val="24"/>
        </w:rPr>
        <w:t>25;</w:t>
      </w:r>
      <w:r w:rsidR="00C25128">
        <w:rPr>
          <w:rFonts w:ascii="Times New Roman" w:hAnsi="Times New Roman" w:cs="Times New Roman"/>
          <w:sz w:val="24"/>
          <w:szCs w:val="24"/>
        </w:rPr>
        <w:t xml:space="preserve"> </w:t>
      </w:r>
      <w:r w:rsidR="00C25128" w:rsidRPr="0098052F">
        <w:rPr>
          <w:rFonts w:ascii="Times New Roman" w:hAnsi="Times New Roman" w:cs="Times New Roman"/>
          <w:i/>
          <w:sz w:val="24"/>
          <w:szCs w:val="24"/>
        </w:rPr>
        <w:t>DT</w:t>
      </w:r>
      <w:r w:rsidR="00A51C6C">
        <w:rPr>
          <w:rFonts w:ascii="Times New Roman" w:hAnsi="Times New Roman" w:cs="Times New Roman"/>
          <w:i/>
          <w:sz w:val="24"/>
          <w:szCs w:val="24"/>
        </w:rPr>
        <w:t xml:space="preserve"> </w:t>
      </w:r>
      <w:r w:rsidR="00C25128">
        <w:rPr>
          <w:rFonts w:ascii="Times New Roman" w:hAnsi="Times New Roman" w:cs="Times New Roman"/>
          <w:sz w:val="24"/>
          <w:szCs w:val="24"/>
        </w:rPr>
        <w:t>=</w:t>
      </w:r>
      <w:r w:rsidR="00A51C6C">
        <w:rPr>
          <w:rFonts w:ascii="Times New Roman" w:hAnsi="Times New Roman" w:cs="Times New Roman"/>
          <w:sz w:val="24"/>
          <w:szCs w:val="24"/>
        </w:rPr>
        <w:t xml:space="preserve"> </w:t>
      </w:r>
      <w:r w:rsidR="00C25128">
        <w:rPr>
          <w:rFonts w:ascii="Times New Roman" w:hAnsi="Times New Roman" w:cs="Times New Roman"/>
          <w:sz w:val="24"/>
          <w:szCs w:val="24"/>
        </w:rPr>
        <w:t>1.</w:t>
      </w:r>
      <w:r w:rsidR="004159BD">
        <w:rPr>
          <w:rFonts w:ascii="Times New Roman" w:hAnsi="Times New Roman" w:cs="Times New Roman"/>
          <w:sz w:val="24"/>
          <w:szCs w:val="24"/>
        </w:rPr>
        <w:t>77</w:t>
      </w:r>
      <w:r w:rsidR="00C25128">
        <w:rPr>
          <w:rFonts w:ascii="Times New Roman" w:hAnsi="Times New Roman" w:cs="Times New Roman"/>
          <w:sz w:val="24"/>
          <w:szCs w:val="24"/>
        </w:rPr>
        <w:t>)</w:t>
      </w:r>
      <w:r w:rsidR="00465ADB">
        <w:rPr>
          <w:rFonts w:ascii="Times New Roman" w:hAnsi="Times New Roman" w:cs="Times New Roman"/>
          <w:sz w:val="24"/>
          <w:szCs w:val="24"/>
        </w:rPr>
        <w:t>. El 50.7%</w:t>
      </w:r>
      <w:r w:rsidR="00961EF1">
        <w:rPr>
          <w:rFonts w:ascii="Times New Roman" w:hAnsi="Times New Roman" w:cs="Times New Roman"/>
          <w:sz w:val="24"/>
          <w:szCs w:val="24"/>
        </w:rPr>
        <w:t xml:space="preserve"> </w:t>
      </w:r>
      <w:r w:rsidR="00A51C6C">
        <w:rPr>
          <w:rFonts w:ascii="Times New Roman" w:hAnsi="Times New Roman" w:cs="Times New Roman"/>
          <w:sz w:val="24"/>
          <w:szCs w:val="24"/>
        </w:rPr>
        <w:t xml:space="preserve">fueron </w:t>
      </w:r>
      <w:r w:rsidR="0033523A" w:rsidRPr="005C3C60">
        <w:rPr>
          <w:rFonts w:ascii="Times New Roman" w:hAnsi="Times New Roman" w:cs="Times New Roman"/>
          <w:sz w:val="24"/>
          <w:szCs w:val="24"/>
        </w:rPr>
        <w:t>varones</w:t>
      </w:r>
      <w:r w:rsidR="00A51C6C">
        <w:rPr>
          <w:rFonts w:ascii="Times New Roman" w:hAnsi="Times New Roman" w:cs="Times New Roman"/>
          <w:sz w:val="24"/>
          <w:szCs w:val="24"/>
        </w:rPr>
        <w:t xml:space="preserve"> y</w:t>
      </w:r>
      <w:r w:rsidR="00961EF1">
        <w:rPr>
          <w:rFonts w:ascii="Times New Roman" w:hAnsi="Times New Roman" w:cs="Times New Roman"/>
          <w:sz w:val="24"/>
          <w:szCs w:val="24"/>
        </w:rPr>
        <w:t xml:space="preserve"> el 47.3% mujeres. Con el objetivo de</w:t>
      </w:r>
      <w:r w:rsidR="0033523A" w:rsidRPr="005C3C60">
        <w:rPr>
          <w:rFonts w:ascii="Times New Roman" w:hAnsi="Times New Roman" w:cs="Times New Roman"/>
          <w:sz w:val="24"/>
          <w:szCs w:val="24"/>
        </w:rPr>
        <w:t xml:space="preserve"> analizar las diferencias por edad, la muestra se subdividió en tres grupos: </w:t>
      </w:r>
      <w:r w:rsidR="00A51C6C">
        <w:rPr>
          <w:rFonts w:ascii="Times New Roman" w:hAnsi="Times New Roman" w:cs="Times New Roman"/>
          <w:sz w:val="24"/>
          <w:szCs w:val="24"/>
        </w:rPr>
        <w:t xml:space="preserve">el </w:t>
      </w:r>
      <w:r w:rsidR="0033523A" w:rsidRPr="00DE3811">
        <w:rPr>
          <w:rFonts w:ascii="Times New Roman" w:hAnsi="Times New Roman" w:cs="Times New Roman"/>
          <w:iCs/>
          <w:sz w:val="24"/>
          <w:szCs w:val="24"/>
        </w:rPr>
        <w:t>grupo 1</w:t>
      </w:r>
      <w:r w:rsidR="00A51C6C">
        <w:rPr>
          <w:rFonts w:ascii="Times New Roman" w:hAnsi="Times New Roman" w:cs="Times New Roman"/>
          <w:sz w:val="24"/>
          <w:szCs w:val="24"/>
        </w:rPr>
        <w:t xml:space="preserve"> estuvo</w:t>
      </w:r>
      <w:r w:rsidR="0033523A" w:rsidRPr="005C3C60">
        <w:rPr>
          <w:rFonts w:ascii="Times New Roman" w:hAnsi="Times New Roman" w:cs="Times New Roman"/>
          <w:sz w:val="24"/>
          <w:szCs w:val="24"/>
        </w:rPr>
        <w:t xml:space="preserve"> compuesto por jóvenes entre 12 y 14 años (</w:t>
      </w:r>
      <w:r w:rsidR="00A51C6C" w:rsidRPr="00A51C6C">
        <w:rPr>
          <w:rFonts w:ascii="Times New Roman" w:hAnsi="Times New Roman" w:cs="Times New Roman"/>
          <w:i/>
          <w:iCs/>
          <w:sz w:val="24"/>
          <w:szCs w:val="24"/>
        </w:rPr>
        <w:t>N</w:t>
      </w:r>
      <w:r w:rsidR="00A51C6C">
        <w:rPr>
          <w:rFonts w:ascii="Times New Roman" w:hAnsi="Times New Roman" w:cs="Times New Roman"/>
          <w:sz w:val="24"/>
          <w:szCs w:val="24"/>
        </w:rPr>
        <w:t xml:space="preserve"> = </w:t>
      </w:r>
      <w:r w:rsidR="0033523A" w:rsidRPr="005C3C60">
        <w:rPr>
          <w:rFonts w:ascii="Times New Roman" w:hAnsi="Times New Roman" w:cs="Times New Roman"/>
          <w:sz w:val="24"/>
          <w:szCs w:val="24"/>
        </w:rPr>
        <w:t xml:space="preserve">698), </w:t>
      </w:r>
      <w:r w:rsidR="00A51C6C">
        <w:rPr>
          <w:rFonts w:ascii="Times New Roman" w:hAnsi="Times New Roman" w:cs="Times New Roman"/>
          <w:sz w:val="24"/>
          <w:szCs w:val="24"/>
        </w:rPr>
        <w:t xml:space="preserve">el </w:t>
      </w:r>
      <w:r w:rsidR="0033523A" w:rsidRPr="00DE3811">
        <w:rPr>
          <w:rFonts w:ascii="Times New Roman" w:hAnsi="Times New Roman" w:cs="Times New Roman"/>
          <w:iCs/>
          <w:sz w:val="24"/>
          <w:szCs w:val="24"/>
        </w:rPr>
        <w:t>grupo 2</w:t>
      </w:r>
      <w:r w:rsidR="0033523A" w:rsidRPr="005C3C60">
        <w:rPr>
          <w:rFonts w:ascii="Times New Roman" w:hAnsi="Times New Roman" w:cs="Times New Roman"/>
          <w:sz w:val="24"/>
          <w:szCs w:val="24"/>
        </w:rPr>
        <w:t xml:space="preserve"> por jóvenes </w:t>
      </w:r>
      <w:r w:rsidR="00A51C6C">
        <w:rPr>
          <w:rFonts w:ascii="Times New Roman" w:hAnsi="Times New Roman" w:cs="Times New Roman"/>
          <w:sz w:val="24"/>
          <w:szCs w:val="24"/>
        </w:rPr>
        <w:t>de</w:t>
      </w:r>
      <w:r w:rsidR="0033523A" w:rsidRPr="005C3C60">
        <w:rPr>
          <w:rFonts w:ascii="Times New Roman" w:hAnsi="Times New Roman" w:cs="Times New Roman"/>
          <w:sz w:val="24"/>
          <w:szCs w:val="24"/>
        </w:rPr>
        <w:t xml:space="preserve"> entre 15 y 16 años (</w:t>
      </w:r>
      <w:r w:rsidR="00A51C6C" w:rsidRPr="00BA2B3E">
        <w:rPr>
          <w:rFonts w:ascii="Times New Roman" w:hAnsi="Times New Roman" w:cs="Times New Roman"/>
          <w:i/>
          <w:iCs/>
          <w:sz w:val="24"/>
          <w:szCs w:val="24"/>
        </w:rPr>
        <w:t>N</w:t>
      </w:r>
      <w:r w:rsidR="00A51C6C">
        <w:rPr>
          <w:rFonts w:ascii="Times New Roman" w:hAnsi="Times New Roman" w:cs="Times New Roman"/>
          <w:sz w:val="24"/>
          <w:szCs w:val="24"/>
        </w:rPr>
        <w:t xml:space="preserve"> = </w:t>
      </w:r>
      <w:r w:rsidR="0033523A" w:rsidRPr="005C3C60">
        <w:rPr>
          <w:rFonts w:ascii="Times New Roman" w:hAnsi="Times New Roman" w:cs="Times New Roman"/>
          <w:sz w:val="24"/>
          <w:szCs w:val="24"/>
        </w:rPr>
        <w:t xml:space="preserve">797) y el </w:t>
      </w:r>
      <w:r w:rsidR="0033523A" w:rsidRPr="00DE3811">
        <w:rPr>
          <w:rFonts w:ascii="Times New Roman" w:hAnsi="Times New Roman" w:cs="Times New Roman"/>
          <w:iCs/>
          <w:sz w:val="24"/>
          <w:szCs w:val="24"/>
        </w:rPr>
        <w:t>grupo 3</w:t>
      </w:r>
      <w:r w:rsidR="0033523A" w:rsidRPr="005C3C60">
        <w:rPr>
          <w:rFonts w:ascii="Times New Roman" w:hAnsi="Times New Roman" w:cs="Times New Roman"/>
          <w:sz w:val="24"/>
          <w:szCs w:val="24"/>
        </w:rPr>
        <w:t xml:space="preserve"> </w:t>
      </w:r>
      <w:r w:rsidR="00A51C6C">
        <w:rPr>
          <w:rFonts w:ascii="Times New Roman" w:hAnsi="Times New Roman" w:cs="Times New Roman"/>
          <w:sz w:val="24"/>
          <w:szCs w:val="24"/>
        </w:rPr>
        <w:t>por</w:t>
      </w:r>
      <w:r w:rsidR="0033523A" w:rsidRPr="005C3C60">
        <w:rPr>
          <w:rFonts w:ascii="Times New Roman" w:hAnsi="Times New Roman" w:cs="Times New Roman"/>
          <w:sz w:val="24"/>
          <w:szCs w:val="24"/>
        </w:rPr>
        <w:t xml:space="preserve"> jóvenes de entre 17 y 22 años (</w:t>
      </w:r>
      <w:r w:rsidR="00A51C6C" w:rsidRPr="00BA2B3E">
        <w:rPr>
          <w:rFonts w:ascii="Times New Roman" w:hAnsi="Times New Roman" w:cs="Times New Roman"/>
          <w:i/>
          <w:iCs/>
          <w:sz w:val="24"/>
          <w:szCs w:val="24"/>
        </w:rPr>
        <w:t>N</w:t>
      </w:r>
      <w:r w:rsidR="00A51C6C">
        <w:rPr>
          <w:rFonts w:ascii="Times New Roman" w:hAnsi="Times New Roman" w:cs="Times New Roman"/>
          <w:sz w:val="24"/>
          <w:szCs w:val="24"/>
        </w:rPr>
        <w:t xml:space="preserve"> = </w:t>
      </w:r>
      <w:r w:rsidR="0033523A" w:rsidRPr="005C3C60">
        <w:rPr>
          <w:rFonts w:ascii="Times New Roman" w:hAnsi="Times New Roman" w:cs="Times New Roman"/>
          <w:sz w:val="24"/>
          <w:szCs w:val="24"/>
        </w:rPr>
        <w:t>552 participantes).</w:t>
      </w:r>
      <w:r w:rsidR="00AB7EC6" w:rsidRPr="005C3C60">
        <w:rPr>
          <w:rFonts w:ascii="Times New Roman" w:hAnsi="Times New Roman" w:cs="Times New Roman"/>
          <w:sz w:val="24"/>
          <w:szCs w:val="24"/>
        </w:rPr>
        <w:t xml:space="preserve"> </w:t>
      </w:r>
      <w:r w:rsidRPr="005C3C60">
        <w:rPr>
          <w:rFonts w:ascii="Times New Roman" w:hAnsi="Times New Roman" w:cs="Times New Roman"/>
          <w:sz w:val="24"/>
          <w:szCs w:val="24"/>
        </w:rPr>
        <w:t xml:space="preserve">En relación al nivel educativo, el 4.1% </w:t>
      </w:r>
      <w:r w:rsidR="0033523A" w:rsidRPr="005C3C60">
        <w:rPr>
          <w:rFonts w:ascii="Times New Roman" w:hAnsi="Times New Roman" w:cs="Times New Roman"/>
          <w:sz w:val="24"/>
          <w:szCs w:val="24"/>
        </w:rPr>
        <w:t xml:space="preserve">cursaban </w:t>
      </w:r>
      <w:r w:rsidR="0033523A" w:rsidRPr="00DE3811">
        <w:rPr>
          <w:rFonts w:ascii="Times New Roman" w:hAnsi="Times New Roman" w:cs="Times New Roman"/>
          <w:iCs/>
          <w:sz w:val="24"/>
          <w:szCs w:val="24"/>
        </w:rPr>
        <w:t>Educación Primaria</w:t>
      </w:r>
      <w:r w:rsidRPr="00A51C6C">
        <w:rPr>
          <w:rFonts w:ascii="Times New Roman" w:hAnsi="Times New Roman" w:cs="Times New Roman"/>
          <w:iCs/>
          <w:sz w:val="24"/>
          <w:szCs w:val="24"/>
        </w:rPr>
        <w:t xml:space="preserve">, el 71.6% </w:t>
      </w:r>
      <w:r w:rsidR="0033523A" w:rsidRPr="00DE3811">
        <w:rPr>
          <w:rFonts w:ascii="Times New Roman" w:hAnsi="Times New Roman" w:cs="Times New Roman"/>
          <w:iCs/>
          <w:sz w:val="24"/>
          <w:szCs w:val="24"/>
        </w:rPr>
        <w:t>Educación Secundaria</w:t>
      </w:r>
      <w:r w:rsidRPr="00A51C6C">
        <w:rPr>
          <w:rFonts w:ascii="Times New Roman" w:hAnsi="Times New Roman" w:cs="Times New Roman"/>
          <w:iCs/>
          <w:sz w:val="24"/>
          <w:szCs w:val="24"/>
        </w:rPr>
        <w:t>, el 20.7</w:t>
      </w:r>
      <w:r w:rsidR="00306CC8" w:rsidRPr="00A51C6C">
        <w:rPr>
          <w:rFonts w:ascii="Times New Roman" w:hAnsi="Times New Roman" w:cs="Times New Roman"/>
          <w:iCs/>
          <w:sz w:val="24"/>
          <w:szCs w:val="24"/>
        </w:rPr>
        <w:t xml:space="preserve">% </w:t>
      </w:r>
      <w:r w:rsidR="0033523A" w:rsidRPr="00DE3811">
        <w:rPr>
          <w:rFonts w:ascii="Times New Roman" w:hAnsi="Times New Roman" w:cs="Times New Roman"/>
          <w:iCs/>
          <w:sz w:val="24"/>
          <w:szCs w:val="24"/>
        </w:rPr>
        <w:t>Bachillerato</w:t>
      </w:r>
      <w:r w:rsidRPr="00A51C6C">
        <w:rPr>
          <w:rFonts w:ascii="Times New Roman" w:hAnsi="Times New Roman" w:cs="Times New Roman"/>
          <w:iCs/>
          <w:sz w:val="24"/>
          <w:szCs w:val="24"/>
        </w:rPr>
        <w:t xml:space="preserve">, el 1.6% </w:t>
      </w:r>
      <w:r w:rsidR="0033523A" w:rsidRPr="00DE3811">
        <w:rPr>
          <w:rFonts w:ascii="Times New Roman" w:hAnsi="Times New Roman" w:cs="Times New Roman"/>
          <w:iCs/>
          <w:sz w:val="24"/>
          <w:szCs w:val="24"/>
        </w:rPr>
        <w:t>Formación Profesional</w:t>
      </w:r>
      <w:r w:rsidR="002141E6">
        <w:rPr>
          <w:rFonts w:ascii="Times New Roman" w:hAnsi="Times New Roman" w:cs="Times New Roman"/>
          <w:sz w:val="24"/>
          <w:szCs w:val="24"/>
        </w:rPr>
        <w:t xml:space="preserve">, el </w:t>
      </w:r>
      <w:r w:rsidRPr="005C3C60">
        <w:rPr>
          <w:rFonts w:ascii="Times New Roman" w:hAnsi="Times New Roman" w:cs="Times New Roman"/>
          <w:sz w:val="24"/>
          <w:szCs w:val="24"/>
        </w:rPr>
        <w:t xml:space="preserve">2% </w:t>
      </w:r>
      <w:r w:rsidR="0033523A" w:rsidRPr="005C3C60">
        <w:rPr>
          <w:rFonts w:ascii="Times New Roman" w:hAnsi="Times New Roman" w:cs="Times New Roman"/>
          <w:sz w:val="24"/>
          <w:szCs w:val="24"/>
        </w:rPr>
        <w:t xml:space="preserve">no </w:t>
      </w:r>
      <w:r w:rsidRPr="005C3C60">
        <w:rPr>
          <w:rFonts w:ascii="Times New Roman" w:hAnsi="Times New Roman" w:cs="Times New Roman"/>
          <w:sz w:val="24"/>
          <w:szCs w:val="24"/>
        </w:rPr>
        <w:t xml:space="preserve">tenían estudios, y el 1.1% </w:t>
      </w:r>
      <w:r w:rsidR="0033523A" w:rsidRPr="005C3C60">
        <w:rPr>
          <w:rFonts w:ascii="Times New Roman" w:hAnsi="Times New Roman" w:cs="Times New Roman"/>
          <w:sz w:val="24"/>
          <w:szCs w:val="24"/>
        </w:rPr>
        <w:t>cursaban otro tipo de formación</w:t>
      </w:r>
      <w:r w:rsidR="00A51C6C">
        <w:rPr>
          <w:rFonts w:ascii="Times New Roman" w:hAnsi="Times New Roman" w:cs="Times New Roman"/>
          <w:sz w:val="24"/>
          <w:szCs w:val="24"/>
        </w:rPr>
        <w:t>.</w:t>
      </w:r>
    </w:p>
    <w:p w14:paraId="39AF7145" w14:textId="77777777" w:rsidR="008F24F0" w:rsidRPr="005C3C60" w:rsidRDefault="0033523A" w:rsidP="00A51C6C">
      <w:pPr>
        <w:spacing w:after="0" w:line="480" w:lineRule="auto"/>
        <w:jc w:val="both"/>
        <w:rPr>
          <w:rFonts w:ascii="Times New Roman" w:hAnsi="Times New Roman" w:cs="Times New Roman"/>
          <w:sz w:val="24"/>
          <w:szCs w:val="24"/>
        </w:rPr>
      </w:pPr>
      <w:r w:rsidRPr="005C3C60">
        <w:rPr>
          <w:rFonts w:ascii="Times New Roman" w:hAnsi="Times New Roman" w:cs="Times New Roman"/>
          <w:i/>
          <w:sz w:val="24"/>
          <w:szCs w:val="24"/>
        </w:rPr>
        <w:t>Instrumentos</w:t>
      </w:r>
    </w:p>
    <w:p w14:paraId="03C360A3" w14:textId="714225B3" w:rsidR="00192CD3" w:rsidRPr="005C3C60" w:rsidRDefault="00192CD3" w:rsidP="00A51C6C">
      <w:pPr>
        <w:spacing w:after="0" w:line="480" w:lineRule="auto"/>
        <w:ind w:firstLine="851"/>
        <w:jc w:val="both"/>
        <w:rPr>
          <w:rFonts w:ascii="Times New Roman" w:hAnsi="Times New Roman" w:cs="Times New Roman"/>
          <w:sz w:val="24"/>
          <w:szCs w:val="24"/>
        </w:rPr>
      </w:pPr>
      <w:r w:rsidRPr="00335277">
        <w:rPr>
          <w:rFonts w:ascii="Times New Roman" w:hAnsi="Times New Roman" w:cs="Times New Roman"/>
          <w:i/>
          <w:sz w:val="24"/>
          <w:szCs w:val="24"/>
        </w:rPr>
        <w:lastRenderedPageBreak/>
        <w:t>Cognitive Negative Childrens’ Error Questionnaire</w:t>
      </w:r>
      <w:r w:rsidRPr="00335277">
        <w:rPr>
          <w:rFonts w:ascii="Times New Roman" w:hAnsi="Times New Roman" w:cs="Times New Roman"/>
          <w:sz w:val="24"/>
          <w:szCs w:val="24"/>
        </w:rPr>
        <w:t xml:space="preserve"> (CNCEQ</w:t>
      </w:r>
      <w:r w:rsidR="00A51C6C">
        <w:rPr>
          <w:rFonts w:ascii="Times New Roman" w:hAnsi="Times New Roman" w:cs="Times New Roman"/>
          <w:sz w:val="24"/>
          <w:szCs w:val="24"/>
        </w:rPr>
        <w:t>;</w:t>
      </w:r>
      <w:r w:rsidR="00A51C6C" w:rsidRPr="00A51C6C">
        <w:rPr>
          <w:rFonts w:ascii="Times New Roman" w:hAnsi="Times New Roman" w:cs="Times New Roman"/>
          <w:sz w:val="24"/>
          <w:szCs w:val="24"/>
        </w:rPr>
        <w:t xml:space="preserve"> </w:t>
      </w:r>
      <w:r w:rsidR="00A51C6C" w:rsidRPr="00335277">
        <w:rPr>
          <w:rFonts w:ascii="Times New Roman" w:hAnsi="Times New Roman" w:cs="Times New Roman"/>
          <w:sz w:val="24"/>
          <w:szCs w:val="24"/>
        </w:rPr>
        <w:t>Leitenberg et al.</w:t>
      </w:r>
      <w:r w:rsidR="00A51C6C">
        <w:rPr>
          <w:rFonts w:ascii="Times New Roman" w:hAnsi="Times New Roman" w:cs="Times New Roman"/>
          <w:sz w:val="24"/>
          <w:szCs w:val="24"/>
        </w:rPr>
        <w:t>,</w:t>
      </w:r>
      <w:r w:rsidR="00A51C6C" w:rsidRPr="00335277">
        <w:rPr>
          <w:rFonts w:ascii="Times New Roman" w:hAnsi="Times New Roman" w:cs="Times New Roman"/>
          <w:sz w:val="24"/>
          <w:szCs w:val="24"/>
        </w:rPr>
        <w:t xml:space="preserve"> </w:t>
      </w:r>
      <w:r w:rsidR="00A51C6C" w:rsidRPr="005C3C60">
        <w:rPr>
          <w:rFonts w:ascii="Times New Roman" w:hAnsi="Times New Roman" w:cs="Times New Roman"/>
          <w:sz w:val="24"/>
          <w:szCs w:val="24"/>
        </w:rPr>
        <w:t>1986</w:t>
      </w:r>
      <w:r w:rsidRPr="00335277">
        <w:rPr>
          <w:rFonts w:ascii="Times New Roman" w:hAnsi="Times New Roman" w:cs="Times New Roman"/>
          <w:sz w:val="24"/>
          <w:szCs w:val="24"/>
        </w:rPr>
        <w:t>)</w:t>
      </w:r>
      <w:r w:rsidR="008F24F0" w:rsidRPr="00335277">
        <w:rPr>
          <w:rFonts w:ascii="Times New Roman" w:hAnsi="Times New Roman" w:cs="Times New Roman"/>
          <w:sz w:val="24"/>
          <w:szCs w:val="24"/>
        </w:rPr>
        <w:t>:</w:t>
      </w:r>
      <w:r w:rsidRPr="005C3C60">
        <w:rPr>
          <w:rFonts w:ascii="Times New Roman" w:hAnsi="Times New Roman" w:cs="Times New Roman"/>
          <w:sz w:val="24"/>
          <w:szCs w:val="24"/>
        </w:rPr>
        <w:t xml:space="preserve"> mide el procesamiento distorsionado de la información en población infanto-juvenil a través de 24 ítems, cada uno de los cuales describe una experiencia estresante que va seguida de un pensamiento negativo que refleja una distorsión cognitiva (</w:t>
      </w:r>
      <w:r w:rsidRPr="00DE3811">
        <w:rPr>
          <w:rFonts w:ascii="Times New Roman" w:hAnsi="Times New Roman" w:cs="Times New Roman"/>
          <w:iCs/>
          <w:sz w:val="24"/>
          <w:szCs w:val="24"/>
        </w:rPr>
        <w:t>pensamiento catastrófico, sobregeneralización, personalización</w:t>
      </w:r>
      <w:r w:rsidRPr="00A51C6C">
        <w:rPr>
          <w:rFonts w:ascii="Times New Roman" w:hAnsi="Times New Roman" w:cs="Times New Roman"/>
          <w:iCs/>
          <w:sz w:val="24"/>
          <w:szCs w:val="24"/>
        </w:rPr>
        <w:t xml:space="preserve"> </w:t>
      </w:r>
      <w:r w:rsidRPr="00DE3811">
        <w:rPr>
          <w:rFonts w:ascii="Times New Roman" w:hAnsi="Times New Roman" w:cs="Times New Roman"/>
          <w:iCs/>
          <w:sz w:val="24"/>
          <w:szCs w:val="24"/>
        </w:rPr>
        <w:t>y abstracción selectiva</w:t>
      </w:r>
      <w:r w:rsidRPr="005C3C60">
        <w:rPr>
          <w:rFonts w:ascii="Times New Roman" w:hAnsi="Times New Roman" w:cs="Times New Roman"/>
          <w:i/>
          <w:sz w:val="24"/>
          <w:szCs w:val="24"/>
        </w:rPr>
        <w:t xml:space="preserve">) </w:t>
      </w:r>
      <w:r w:rsidRPr="005C3C60">
        <w:rPr>
          <w:rFonts w:ascii="Times New Roman" w:hAnsi="Times New Roman" w:cs="Times New Roman"/>
          <w:sz w:val="24"/>
          <w:szCs w:val="24"/>
        </w:rPr>
        <w:t>distribuida en tres contextos o áreas de contenido (</w:t>
      </w:r>
      <w:r w:rsidRPr="00DE3811">
        <w:rPr>
          <w:rFonts w:ascii="Times New Roman" w:hAnsi="Times New Roman" w:cs="Times New Roman"/>
          <w:iCs/>
          <w:sz w:val="24"/>
          <w:szCs w:val="24"/>
        </w:rPr>
        <w:t>social, académico o deportivo</w:t>
      </w:r>
      <w:r w:rsidRPr="005C3C60">
        <w:rPr>
          <w:rFonts w:ascii="Times New Roman" w:hAnsi="Times New Roman" w:cs="Times New Roman"/>
          <w:sz w:val="24"/>
          <w:szCs w:val="24"/>
        </w:rPr>
        <w:t xml:space="preserve">). </w:t>
      </w:r>
      <w:r w:rsidR="00383007">
        <w:rPr>
          <w:rFonts w:ascii="Times New Roman" w:hAnsi="Times New Roman" w:cs="Times New Roman"/>
          <w:sz w:val="24"/>
          <w:szCs w:val="24"/>
        </w:rPr>
        <w:t>Sus puntuaciones han mostrado</w:t>
      </w:r>
      <w:r w:rsidRPr="005C3C60">
        <w:rPr>
          <w:rFonts w:ascii="Times New Roman" w:hAnsi="Times New Roman" w:cs="Times New Roman"/>
          <w:sz w:val="24"/>
          <w:szCs w:val="24"/>
        </w:rPr>
        <w:t xml:space="preserve"> unas adecuadas propiedades psicométricas:</w:t>
      </w:r>
      <w:r w:rsidRPr="005C3C60">
        <w:rPr>
          <w:rFonts w:ascii="Times New Roman" w:hAnsi="Times New Roman" w:cs="Times New Roman"/>
          <w:iCs/>
          <w:sz w:val="24"/>
          <w:szCs w:val="24"/>
        </w:rPr>
        <w:t xml:space="preserve"> la</w:t>
      </w:r>
      <w:r w:rsidRPr="005C3C60">
        <w:rPr>
          <w:rFonts w:ascii="Times New Roman" w:hAnsi="Times New Roman" w:cs="Times New Roman"/>
          <w:i/>
          <w:iCs/>
          <w:sz w:val="24"/>
          <w:szCs w:val="24"/>
        </w:rPr>
        <w:t xml:space="preserve"> </w:t>
      </w:r>
      <w:r w:rsidRPr="005C3C60">
        <w:rPr>
          <w:rFonts w:ascii="Times New Roman" w:hAnsi="Times New Roman" w:cs="Times New Roman"/>
          <w:sz w:val="24"/>
          <w:szCs w:val="24"/>
        </w:rPr>
        <w:t>fiabilidad test-retest para cada uno de los tipos de distorsión cognitiva oscila entre .44 y .58, y para el contenido de las áreas entre .56 y .59. Para la puntuación total</w:t>
      </w:r>
      <w:r w:rsidR="00383007">
        <w:rPr>
          <w:rFonts w:ascii="Times New Roman" w:hAnsi="Times New Roman" w:cs="Times New Roman"/>
          <w:sz w:val="24"/>
          <w:szCs w:val="24"/>
        </w:rPr>
        <w:t>,</w:t>
      </w:r>
      <w:r w:rsidRPr="005C3C60">
        <w:rPr>
          <w:rFonts w:ascii="Times New Roman" w:hAnsi="Times New Roman" w:cs="Times New Roman"/>
          <w:sz w:val="24"/>
          <w:szCs w:val="24"/>
        </w:rPr>
        <w:t xml:space="preserve"> la fiabilidad test-retest fue de .65</w:t>
      </w:r>
      <w:r w:rsidR="00A51C6C">
        <w:rPr>
          <w:rFonts w:ascii="Times New Roman" w:hAnsi="Times New Roman" w:cs="Times New Roman"/>
          <w:sz w:val="24"/>
          <w:szCs w:val="24"/>
        </w:rPr>
        <w:t xml:space="preserve"> (</w:t>
      </w:r>
      <w:r w:rsidR="00A51C6C" w:rsidRPr="00335277">
        <w:rPr>
          <w:rFonts w:ascii="Times New Roman" w:hAnsi="Times New Roman" w:cs="Times New Roman"/>
          <w:sz w:val="24"/>
          <w:szCs w:val="24"/>
        </w:rPr>
        <w:t>Leitenberg et al.</w:t>
      </w:r>
      <w:r w:rsidR="00A51C6C">
        <w:rPr>
          <w:rFonts w:ascii="Times New Roman" w:hAnsi="Times New Roman" w:cs="Times New Roman"/>
          <w:sz w:val="24"/>
          <w:szCs w:val="24"/>
        </w:rPr>
        <w:t>,</w:t>
      </w:r>
      <w:r w:rsidR="00A51C6C" w:rsidRPr="00335277">
        <w:rPr>
          <w:rFonts w:ascii="Times New Roman" w:hAnsi="Times New Roman" w:cs="Times New Roman"/>
          <w:sz w:val="24"/>
          <w:szCs w:val="24"/>
        </w:rPr>
        <w:t xml:space="preserve"> </w:t>
      </w:r>
      <w:r w:rsidR="00A51C6C" w:rsidRPr="005C3C60">
        <w:rPr>
          <w:rFonts w:ascii="Times New Roman" w:hAnsi="Times New Roman" w:cs="Times New Roman"/>
          <w:sz w:val="24"/>
          <w:szCs w:val="24"/>
        </w:rPr>
        <w:t>1986</w:t>
      </w:r>
      <w:r w:rsidR="00A51C6C">
        <w:rPr>
          <w:rFonts w:ascii="Times New Roman" w:hAnsi="Times New Roman" w:cs="Times New Roman"/>
          <w:sz w:val="24"/>
          <w:szCs w:val="24"/>
        </w:rPr>
        <w:t>)</w:t>
      </w:r>
      <w:r w:rsidRPr="005C3C60">
        <w:rPr>
          <w:rFonts w:ascii="Times New Roman" w:hAnsi="Times New Roman" w:cs="Times New Roman"/>
          <w:sz w:val="24"/>
          <w:szCs w:val="24"/>
        </w:rPr>
        <w:t xml:space="preserve">. Con respecto a la consistencia interna, los autores refieren una </w:t>
      </w:r>
      <w:r w:rsidRPr="00DE3811">
        <w:rPr>
          <w:rFonts w:ascii="Times New Roman" w:hAnsi="Times New Roman" w:cs="Times New Roman"/>
          <w:iCs/>
          <w:sz w:val="24"/>
          <w:szCs w:val="24"/>
        </w:rPr>
        <w:t>alpha</w:t>
      </w:r>
      <w:r w:rsidRPr="005C3C60">
        <w:rPr>
          <w:rFonts w:ascii="Times New Roman" w:hAnsi="Times New Roman" w:cs="Times New Roman"/>
          <w:sz w:val="24"/>
          <w:szCs w:val="24"/>
        </w:rPr>
        <w:t xml:space="preserve"> de Cronbach elevado para la puntuación total del cuestionario (</w:t>
      </w:r>
      <w:r w:rsidRPr="00DE3811">
        <w:rPr>
          <w:rFonts w:ascii="Times New Roman" w:hAnsi="Times New Roman" w:cs="Times New Roman"/>
          <w:iCs/>
          <w:sz w:val="24"/>
          <w:szCs w:val="24"/>
        </w:rPr>
        <w:t>α</w:t>
      </w:r>
      <w:r w:rsidRPr="005C3C60">
        <w:rPr>
          <w:rFonts w:ascii="Times New Roman" w:hAnsi="Times New Roman" w:cs="Times New Roman"/>
          <w:sz w:val="24"/>
          <w:szCs w:val="24"/>
        </w:rPr>
        <w:t xml:space="preserve"> = .89), así como en las diferentes sub-escalas </w:t>
      </w:r>
      <w:r w:rsidR="00A51C6C">
        <w:rPr>
          <w:rFonts w:ascii="Times New Roman" w:hAnsi="Times New Roman" w:cs="Times New Roman"/>
          <w:sz w:val="24"/>
          <w:szCs w:val="24"/>
        </w:rPr>
        <w:t>(</w:t>
      </w:r>
      <w:r w:rsidRPr="00DE3811">
        <w:rPr>
          <w:rFonts w:ascii="Times New Roman" w:hAnsi="Times New Roman" w:cs="Times New Roman"/>
          <w:iCs/>
          <w:sz w:val="24"/>
          <w:szCs w:val="24"/>
        </w:rPr>
        <w:t>catastrofismo</w:t>
      </w:r>
      <w:r w:rsidR="00A51C6C">
        <w:rPr>
          <w:rFonts w:ascii="Times New Roman" w:hAnsi="Times New Roman" w:cs="Times New Roman"/>
          <w:iCs/>
          <w:sz w:val="24"/>
          <w:szCs w:val="24"/>
        </w:rPr>
        <w:t>,</w:t>
      </w:r>
      <w:r w:rsidRPr="00A51C6C">
        <w:rPr>
          <w:rFonts w:ascii="Times New Roman" w:hAnsi="Times New Roman" w:cs="Times New Roman"/>
          <w:iCs/>
          <w:sz w:val="24"/>
          <w:szCs w:val="24"/>
        </w:rPr>
        <w:t xml:space="preserve"> </w:t>
      </w:r>
      <w:r w:rsidRPr="00DE3811">
        <w:rPr>
          <w:rFonts w:ascii="Times New Roman" w:hAnsi="Times New Roman" w:cs="Times New Roman"/>
          <w:iCs/>
          <w:sz w:val="24"/>
          <w:szCs w:val="24"/>
        </w:rPr>
        <w:t>α</w:t>
      </w:r>
      <w:r w:rsidRPr="00A51C6C">
        <w:rPr>
          <w:rFonts w:ascii="Times New Roman" w:hAnsi="Times New Roman" w:cs="Times New Roman"/>
          <w:iCs/>
          <w:sz w:val="24"/>
          <w:szCs w:val="24"/>
        </w:rPr>
        <w:t xml:space="preserve"> = .73</w:t>
      </w:r>
      <w:r w:rsidR="00A51C6C">
        <w:rPr>
          <w:rFonts w:ascii="Times New Roman" w:hAnsi="Times New Roman" w:cs="Times New Roman"/>
          <w:iCs/>
          <w:sz w:val="24"/>
          <w:szCs w:val="24"/>
        </w:rPr>
        <w:t>;</w:t>
      </w:r>
      <w:r w:rsidRPr="00A51C6C">
        <w:rPr>
          <w:rFonts w:ascii="Times New Roman" w:hAnsi="Times New Roman" w:cs="Times New Roman"/>
          <w:iCs/>
          <w:sz w:val="24"/>
          <w:szCs w:val="24"/>
        </w:rPr>
        <w:t xml:space="preserve"> </w:t>
      </w:r>
      <w:r w:rsidRPr="00DE3811">
        <w:rPr>
          <w:rFonts w:ascii="Times New Roman" w:hAnsi="Times New Roman" w:cs="Times New Roman"/>
          <w:iCs/>
          <w:sz w:val="24"/>
          <w:szCs w:val="24"/>
        </w:rPr>
        <w:t>sobregeneralización</w:t>
      </w:r>
      <w:r w:rsidR="00A51C6C">
        <w:rPr>
          <w:rFonts w:ascii="Times New Roman" w:hAnsi="Times New Roman" w:cs="Times New Roman"/>
          <w:iCs/>
          <w:sz w:val="24"/>
          <w:szCs w:val="24"/>
        </w:rPr>
        <w:t>,</w:t>
      </w:r>
      <w:r w:rsidRPr="00A51C6C">
        <w:rPr>
          <w:rFonts w:ascii="Times New Roman" w:hAnsi="Times New Roman" w:cs="Times New Roman"/>
          <w:iCs/>
          <w:sz w:val="24"/>
          <w:szCs w:val="24"/>
        </w:rPr>
        <w:t xml:space="preserve"> </w:t>
      </w:r>
      <w:r w:rsidRPr="00DE3811">
        <w:rPr>
          <w:rFonts w:ascii="Times New Roman" w:hAnsi="Times New Roman" w:cs="Times New Roman"/>
          <w:iCs/>
          <w:sz w:val="24"/>
          <w:szCs w:val="24"/>
        </w:rPr>
        <w:t>α</w:t>
      </w:r>
      <w:r w:rsidRPr="00A51C6C">
        <w:rPr>
          <w:rFonts w:ascii="Times New Roman" w:hAnsi="Times New Roman" w:cs="Times New Roman"/>
          <w:iCs/>
          <w:sz w:val="24"/>
          <w:szCs w:val="24"/>
        </w:rPr>
        <w:t xml:space="preserve"> = .76</w:t>
      </w:r>
      <w:r w:rsidR="00A51C6C">
        <w:rPr>
          <w:rFonts w:ascii="Times New Roman" w:hAnsi="Times New Roman" w:cs="Times New Roman"/>
          <w:iCs/>
          <w:sz w:val="24"/>
          <w:szCs w:val="24"/>
        </w:rPr>
        <w:t>;</w:t>
      </w:r>
      <w:r w:rsidRPr="00A51C6C">
        <w:rPr>
          <w:rFonts w:ascii="Times New Roman" w:hAnsi="Times New Roman" w:cs="Times New Roman"/>
          <w:iCs/>
          <w:sz w:val="24"/>
          <w:szCs w:val="24"/>
        </w:rPr>
        <w:t xml:space="preserve"> </w:t>
      </w:r>
      <w:r w:rsidRPr="00DE3811">
        <w:rPr>
          <w:rFonts w:ascii="Times New Roman" w:hAnsi="Times New Roman" w:cs="Times New Roman"/>
          <w:iCs/>
          <w:sz w:val="24"/>
          <w:szCs w:val="24"/>
        </w:rPr>
        <w:t>personalización</w:t>
      </w:r>
      <w:r w:rsidR="00A51C6C">
        <w:rPr>
          <w:rFonts w:ascii="Times New Roman" w:hAnsi="Times New Roman" w:cs="Times New Roman"/>
          <w:iCs/>
          <w:sz w:val="24"/>
          <w:szCs w:val="24"/>
        </w:rPr>
        <w:t>,</w:t>
      </w:r>
      <w:r w:rsidRPr="00A51C6C">
        <w:rPr>
          <w:rFonts w:ascii="Times New Roman" w:hAnsi="Times New Roman" w:cs="Times New Roman"/>
          <w:iCs/>
          <w:sz w:val="24"/>
          <w:szCs w:val="24"/>
        </w:rPr>
        <w:t xml:space="preserve"> </w:t>
      </w:r>
      <w:r w:rsidRPr="00DE3811">
        <w:rPr>
          <w:rFonts w:ascii="Times New Roman" w:hAnsi="Times New Roman" w:cs="Times New Roman"/>
          <w:iCs/>
          <w:sz w:val="24"/>
          <w:szCs w:val="24"/>
        </w:rPr>
        <w:t>α</w:t>
      </w:r>
      <w:r w:rsidRPr="00A51C6C">
        <w:rPr>
          <w:rFonts w:ascii="Times New Roman" w:hAnsi="Times New Roman" w:cs="Times New Roman"/>
          <w:iCs/>
          <w:sz w:val="24"/>
          <w:szCs w:val="24"/>
        </w:rPr>
        <w:t xml:space="preserve"> = .77</w:t>
      </w:r>
      <w:r w:rsidR="00A51C6C">
        <w:rPr>
          <w:rFonts w:ascii="Times New Roman" w:hAnsi="Times New Roman" w:cs="Times New Roman"/>
          <w:iCs/>
          <w:sz w:val="24"/>
          <w:szCs w:val="24"/>
        </w:rPr>
        <w:t>;</w:t>
      </w:r>
      <w:r w:rsidRPr="00A51C6C">
        <w:rPr>
          <w:rFonts w:ascii="Times New Roman" w:hAnsi="Times New Roman" w:cs="Times New Roman"/>
          <w:iCs/>
          <w:sz w:val="24"/>
          <w:szCs w:val="24"/>
        </w:rPr>
        <w:t xml:space="preserve"> y </w:t>
      </w:r>
      <w:r w:rsidRPr="00DE3811">
        <w:rPr>
          <w:rFonts w:ascii="Times New Roman" w:hAnsi="Times New Roman" w:cs="Times New Roman"/>
          <w:iCs/>
          <w:sz w:val="24"/>
          <w:szCs w:val="24"/>
        </w:rPr>
        <w:t>abstracción selectiva</w:t>
      </w:r>
      <w:r w:rsidR="00A51C6C">
        <w:rPr>
          <w:rFonts w:ascii="Times New Roman" w:hAnsi="Times New Roman" w:cs="Times New Roman"/>
          <w:iCs/>
          <w:sz w:val="24"/>
          <w:szCs w:val="24"/>
        </w:rPr>
        <w:t>,</w:t>
      </w:r>
      <w:r w:rsidRPr="005C3C60">
        <w:rPr>
          <w:rFonts w:ascii="Times New Roman" w:hAnsi="Times New Roman" w:cs="Times New Roman"/>
          <w:sz w:val="24"/>
          <w:szCs w:val="24"/>
        </w:rPr>
        <w:t xml:space="preserve"> </w:t>
      </w:r>
      <w:r w:rsidRPr="00DE3811">
        <w:rPr>
          <w:rFonts w:ascii="Times New Roman" w:hAnsi="Times New Roman" w:cs="Times New Roman"/>
          <w:iCs/>
          <w:sz w:val="24"/>
          <w:szCs w:val="24"/>
        </w:rPr>
        <w:t>α</w:t>
      </w:r>
      <w:r w:rsidRPr="005C3C60">
        <w:rPr>
          <w:rFonts w:ascii="Times New Roman" w:hAnsi="Times New Roman" w:cs="Times New Roman"/>
          <w:sz w:val="24"/>
          <w:szCs w:val="24"/>
        </w:rPr>
        <w:t xml:space="preserve"> = .59). Por otro lado, se encontraron c</w:t>
      </w:r>
      <w:r w:rsidR="00124683">
        <w:rPr>
          <w:rFonts w:ascii="Times New Roman" w:hAnsi="Times New Roman" w:cs="Times New Roman"/>
          <w:sz w:val="24"/>
          <w:szCs w:val="24"/>
        </w:rPr>
        <w:t>orrelaciones moderadas</w:t>
      </w:r>
      <w:r w:rsidRPr="005C3C60">
        <w:rPr>
          <w:rFonts w:ascii="Times New Roman" w:hAnsi="Times New Roman" w:cs="Times New Roman"/>
          <w:sz w:val="24"/>
          <w:szCs w:val="24"/>
        </w:rPr>
        <w:t xml:space="preserve"> entre las tres áreas de contenido (rango = .57</w:t>
      </w:r>
      <w:r w:rsidR="00A51C6C">
        <w:rPr>
          <w:rFonts w:ascii="Times New Roman" w:hAnsi="Times New Roman" w:cs="Times New Roman"/>
          <w:sz w:val="24"/>
          <w:szCs w:val="24"/>
        </w:rPr>
        <w:t>-</w:t>
      </w:r>
      <w:r w:rsidRPr="005C3C60">
        <w:rPr>
          <w:rFonts w:ascii="Times New Roman" w:hAnsi="Times New Roman" w:cs="Times New Roman"/>
          <w:sz w:val="24"/>
          <w:szCs w:val="24"/>
        </w:rPr>
        <w:t>.60) y entre los cuatro tipos de error (rango = .49</w:t>
      </w:r>
      <w:r w:rsidR="00A51C6C">
        <w:rPr>
          <w:rFonts w:ascii="Times New Roman" w:hAnsi="Times New Roman" w:cs="Times New Roman"/>
          <w:sz w:val="24"/>
          <w:szCs w:val="24"/>
        </w:rPr>
        <w:t>-</w:t>
      </w:r>
      <w:r w:rsidRPr="005C3C60">
        <w:rPr>
          <w:rFonts w:ascii="Times New Roman" w:hAnsi="Times New Roman" w:cs="Times New Roman"/>
          <w:sz w:val="24"/>
          <w:szCs w:val="24"/>
        </w:rPr>
        <w:t>.56).</w:t>
      </w:r>
    </w:p>
    <w:p w14:paraId="795F0F73" w14:textId="66876A10" w:rsidR="0033523A" w:rsidRPr="005C3C60" w:rsidRDefault="0033523A" w:rsidP="00A51C6C">
      <w:pPr>
        <w:spacing w:after="0" w:line="480" w:lineRule="auto"/>
        <w:ind w:firstLine="851"/>
        <w:jc w:val="both"/>
        <w:rPr>
          <w:rFonts w:ascii="Times New Roman" w:hAnsi="Times New Roman" w:cs="Times New Roman"/>
          <w:sz w:val="24"/>
          <w:szCs w:val="24"/>
        </w:rPr>
      </w:pPr>
      <w:r w:rsidRPr="005C3C60">
        <w:rPr>
          <w:rFonts w:ascii="Times New Roman" w:hAnsi="Times New Roman" w:cs="Times New Roman"/>
          <w:i/>
          <w:sz w:val="24"/>
          <w:szCs w:val="24"/>
        </w:rPr>
        <w:t>Cuestionario de Agresión</w:t>
      </w:r>
      <w:r w:rsidR="00305E39">
        <w:rPr>
          <w:rFonts w:ascii="Times New Roman" w:hAnsi="Times New Roman" w:cs="Times New Roman"/>
          <w:sz w:val="24"/>
          <w:szCs w:val="24"/>
        </w:rPr>
        <w:t xml:space="preserve"> (AQ; Buss y Perry, </w:t>
      </w:r>
      <w:r w:rsidRPr="005C3C60">
        <w:rPr>
          <w:rFonts w:ascii="Times New Roman" w:hAnsi="Times New Roman" w:cs="Times New Roman"/>
          <w:sz w:val="24"/>
          <w:szCs w:val="24"/>
        </w:rPr>
        <w:t>1992</w:t>
      </w:r>
      <w:r w:rsidR="00383007">
        <w:rPr>
          <w:rFonts w:ascii="Times New Roman" w:hAnsi="Times New Roman" w:cs="Times New Roman"/>
          <w:sz w:val="24"/>
          <w:szCs w:val="24"/>
        </w:rPr>
        <w:t>;</w:t>
      </w:r>
      <w:r w:rsidRPr="005C3C60">
        <w:rPr>
          <w:rFonts w:ascii="Times New Roman" w:hAnsi="Times New Roman" w:cs="Times New Roman"/>
          <w:sz w:val="24"/>
          <w:szCs w:val="24"/>
        </w:rPr>
        <w:t xml:space="preserve"> adaptado a población española por Andreu, Peña y Graña</w:t>
      </w:r>
      <w:r w:rsidR="00383007">
        <w:rPr>
          <w:rFonts w:ascii="Times New Roman" w:hAnsi="Times New Roman" w:cs="Times New Roman"/>
          <w:sz w:val="24"/>
          <w:szCs w:val="24"/>
        </w:rPr>
        <w:t>,</w:t>
      </w:r>
      <w:r w:rsidRPr="005C3C60">
        <w:rPr>
          <w:rFonts w:ascii="Times New Roman" w:hAnsi="Times New Roman" w:cs="Times New Roman"/>
          <w:sz w:val="24"/>
          <w:szCs w:val="24"/>
        </w:rPr>
        <w:t xml:space="preserve"> 2002)</w:t>
      </w:r>
      <w:r w:rsidR="00383007">
        <w:rPr>
          <w:rFonts w:ascii="Times New Roman" w:hAnsi="Times New Roman" w:cs="Times New Roman"/>
          <w:sz w:val="24"/>
          <w:szCs w:val="24"/>
        </w:rPr>
        <w:t>:</w:t>
      </w:r>
      <w:r w:rsidRPr="005C3C60">
        <w:rPr>
          <w:rFonts w:ascii="Times New Roman" w:hAnsi="Times New Roman" w:cs="Times New Roman"/>
          <w:sz w:val="24"/>
          <w:szCs w:val="24"/>
        </w:rPr>
        <w:t xml:space="preserve"> </w:t>
      </w:r>
      <w:r w:rsidR="00383007">
        <w:rPr>
          <w:rFonts w:ascii="Times New Roman" w:hAnsi="Times New Roman" w:cs="Times New Roman"/>
          <w:sz w:val="24"/>
          <w:szCs w:val="24"/>
        </w:rPr>
        <w:t>se trata de un</w:t>
      </w:r>
      <w:r w:rsidR="00383007" w:rsidRPr="005C3C60">
        <w:rPr>
          <w:rFonts w:ascii="Times New Roman" w:hAnsi="Times New Roman" w:cs="Times New Roman"/>
          <w:sz w:val="24"/>
          <w:szCs w:val="24"/>
        </w:rPr>
        <w:t xml:space="preserve"> </w:t>
      </w:r>
      <w:r w:rsidRPr="005C3C60">
        <w:rPr>
          <w:rFonts w:ascii="Times New Roman" w:hAnsi="Times New Roman" w:cs="Times New Roman"/>
          <w:sz w:val="24"/>
          <w:szCs w:val="24"/>
        </w:rPr>
        <w:t>cuestionario</w:t>
      </w:r>
      <w:r w:rsidR="00383007">
        <w:rPr>
          <w:rFonts w:ascii="Times New Roman" w:hAnsi="Times New Roman" w:cs="Times New Roman"/>
          <w:sz w:val="24"/>
          <w:szCs w:val="24"/>
        </w:rPr>
        <w:t xml:space="preserve"> muy usado en</w:t>
      </w:r>
      <w:r w:rsidRPr="005C3C60">
        <w:rPr>
          <w:rFonts w:ascii="Times New Roman" w:hAnsi="Times New Roman" w:cs="Times New Roman"/>
          <w:sz w:val="24"/>
          <w:szCs w:val="24"/>
        </w:rPr>
        <w:t xml:space="preserve"> estudios sobre el comportamiento agresivo en población infanto-juvenil, compuesto por 29 ítems que se agrupan en cuatro factores: </w:t>
      </w:r>
      <w:r w:rsidRPr="00DE3811">
        <w:rPr>
          <w:rFonts w:ascii="Times New Roman" w:hAnsi="Times New Roman" w:cs="Times New Roman"/>
          <w:iCs/>
          <w:sz w:val="24"/>
          <w:szCs w:val="24"/>
        </w:rPr>
        <w:t>agresividad física</w:t>
      </w:r>
      <w:r w:rsidRPr="00383007">
        <w:rPr>
          <w:rFonts w:ascii="Times New Roman" w:hAnsi="Times New Roman" w:cs="Times New Roman"/>
          <w:iCs/>
          <w:sz w:val="24"/>
          <w:szCs w:val="24"/>
        </w:rPr>
        <w:t xml:space="preserve"> (9 ítems), </w:t>
      </w:r>
      <w:r w:rsidRPr="00DE3811">
        <w:rPr>
          <w:rFonts w:ascii="Times New Roman" w:hAnsi="Times New Roman" w:cs="Times New Roman"/>
          <w:iCs/>
          <w:sz w:val="24"/>
          <w:szCs w:val="24"/>
        </w:rPr>
        <w:t>agresividad verbal</w:t>
      </w:r>
      <w:r w:rsidRPr="00383007">
        <w:rPr>
          <w:rFonts w:ascii="Times New Roman" w:hAnsi="Times New Roman" w:cs="Times New Roman"/>
          <w:iCs/>
          <w:sz w:val="24"/>
          <w:szCs w:val="24"/>
        </w:rPr>
        <w:t xml:space="preserve"> (5 ítems), </w:t>
      </w:r>
      <w:r w:rsidRPr="00DE3811">
        <w:rPr>
          <w:rFonts w:ascii="Times New Roman" w:hAnsi="Times New Roman" w:cs="Times New Roman"/>
          <w:iCs/>
          <w:sz w:val="24"/>
          <w:szCs w:val="24"/>
        </w:rPr>
        <w:t xml:space="preserve">ira </w:t>
      </w:r>
      <w:r w:rsidRPr="00383007">
        <w:rPr>
          <w:rFonts w:ascii="Times New Roman" w:hAnsi="Times New Roman" w:cs="Times New Roman"/>
          <w:iCs/>
          <w:sz w:val="24"/>
          <w:szCs w:val="24"/>
        </w:rPr>
        <w:t xml:space="preserve">(7 ítems) y </w:t>
      </w:r>
      <w:r w:rsidRPr="00DE3811">
        <w:rPr>
          <w:rFonts w:ascii="Times New Roman" w:hAnsi="Times New Roman" w:cs="Times New Roman"/>
          <w:iCs/>
          <w:sz w:val="24"/>
          <w:szCs w:val="24"/>
        </w:rPr>
        <w:t>hostilidad</w:t>
      </w:r>
      <w:r w:rsidRPr="005C3C60">
        <w:rPr>
          <w:rFonts w:ascii="Times New Roman" w:hAnsi="Times New Roman" w:cs="Times New Roman"/>
          <w:sz w:val="24"/>
          <w:szCs w:val="24"/>
        </w:rPr>
        <w:t xml:space="preserve"> (8 ítems). Los valores de consistencia interna (</w:t>
      </w:r>
      <w:r w:rsidRPr="00DE3811">
        <w:rPr>
          <w:rFonts w:ascii="Times New Roman" w:hAnsi="Times New Roman" w:cs="Times New Roman"/>
          <w:iCs/>
          <w:sz w:val="24"/>
          <w:szCs w:val="24"/>
        </w:rPr>
        <w:t>α</w:t>
      </w:r>
      <w:r w:rsidRPr="005C3C60">
        <w:rPr>
          <w:rFonts w:ascii="Times New Roman" w:hAnsi="Times New Roman" w:cs="Times New Roman"/>
          <w:sz w:val="24"/>
          <w:szCs w:val="24"/>
        </w:rPr>
        <w:t xml:space="preserve"> de Cronbach) tanto para la escala total (</w:t>
      </w:r>
      <w:r w:rsidRPr="00DE3811">
        <w:rPr>
          <w:rFonts w:ascii="Times New Roman" w:hAnsi="Times New Roman" w:cs="Times New Roman"/>
          <w:iCs/>
          <w:sz w:val="24"/>
          <w:szCs w:val="24"/>
        </w:rPr>
        <w:t>α</w:t>
      </w:r>
      <w:r w:rsidRPr="00383007">
        <w:rPr>
          <w:rFonts w:ascii="Times New Roman" w:hAnsi="Times New Roman" w:cs="Times New Roman"/>
          <w:iCs/>
          <w:sz w:val="24"/>
          <w:szCs w:val="24"/>
        </w:rPr>
        <w:t xml:space="preserve"> </w:t>
      </w:r>
      <w:r w:rsidRPr="005C3C60">
        <w:rPr>
          <w:rFonts w:ascii="Times New Roman" w:hAnsi="Times New Roman" w:cs="Times New Roman"/>
          <w:sz w:val="24"/>
          <w:szCs w:val="24"/>
        </w:rPr>
        <w:t>= .88) como para las subescalas (</w:t>
      </w:r>
      <w:r w:rsidRPr="00DE3811">
        <w:rPr>
          <w:rFonts w:ascii="Times New Roman" w:hAnsi="Times New Roman" w:cs="Times New Roman"/>
          <w:iCs/>
          <w:sz w:val="24"/>
          <w:szCs w:val="24"/>
        </w:rPr>
        <w:t>α</w:t>
      </w:r>
      <w:r w:rsidRPr="00383007">
        <w:rPr>
          <w:rFonts w:ascii="Times New Roman" w:hAnsi="Times New Roman" w:cs="Times New Roman"/>
          <w:iCs/>
          <w:sz w:val="24"/>
          <w:szCs w:val="24"/>
        </w:rPr>
        <w:t xml:space="preserve"> = .86 para </w:t>
      </w:r>
      <w:r w:rsidRPr="00DE3811">
        <w:rPr>
          <w:rFonts w:ascii="Times New Roman" w:hAnsi="Times New Roman" w:cs="Times New Roman"/>
          <w:iCs/>
          <w:sz w:val="24"/>
          <w:szCs w:val="24"/>
        </w:rPr>
        <w:t>agresión física</w:t>
      </w:r>
      <w:r w:rsidRPr="00383007">
        <w:rPr>
          <w:rFonts w:ascii="Times New Roman" w:hAnsi="Times New Roman" w:cs="Times New Roman"/>
          <w:iCs/>
          <w:sz w:val="24"/>
          <w:szCs w:val="24"/>
        </w:rPr>
        <w:t xml:space="preserve">, </w:t>
      </w:r>
      <w:r w:rsidRPr="00DE3811">
        <w:rPr>
          <w:rFonts w:ascii="Times New Roman" w:hAnsi="Times New Roman" w:cs="Times New Roman"/>
          <w:iCs/>
          <w:sz w:val="24"/>
          <w:szCs w:val="24"/>
        </w:rPr>
        <w:t>α</w:t>
      </w:r>
      <w:r w:rsidRPr="00383007">
        <w:rPr>
          <w:rFonts w:ascii="Times New Roman" w:hAnsi="Times New Roman" w:cs="Times New Roman"/>
          <w:iCs/>
          <w:sz w:val="24"/>
          <w:szCs w:val="24"/>
        </w:rPr>
        <w:t xml:space="preserve"> = .77 para </w:t>
      </w:r>
      <w:r w:rsidRPr="00DE3811">
        <w:rPr>
          <w:rFonts w:ascii="Times New Roman" w:hAnsi="Times New Roman" w:cs="Times New Roman"/>
          <w:iCs/>
          <w:sz w:val="24"/>
          <w:szCs w:val="24"/>
        </w:rPr>
        <w:t>ira</w:t>
      </w:r>
      <w:r w:rsidRPr="00383007">
        <w:rPr>
          <w:rFonts w:ascii="Times New Roman" w:hAnsi="Times New Roman" w:cs="Times New Roman"/>
          <w:iCs/>
          <w:sz w:val="24"/>
          <w:szCs w:val="24"/>
        </w:rPr>
        <w:t xml:space="preserve"> y </w:t>
      </w:r>
      <w:r w:rsidRPr="00DE3811">
        <w:rPr>
          <w:rFonts w:ascii="Times New Roman" w:hAnsi="Times New Roman" w:cs="Times New Roman"/>
          <w:iCs/>
          <w:sz w:val="24"/>
          <w:szCs w:val="24"/>
        </w:rPr>
        <w:t>α</w:t>
      </w:r>
      <w:r w:rsidRPr="00383007">
        <w:rPr>
          <w:rFonts w:ascii="Times New Roman" w:hAnsi="Times New Roman" w:cs="Times New Roman"/>
          <w:iCs/>
          <w:sz w:val="24"/>
          <w:szCs w:val="24"/>
        </w:rPr>
        <w:t xml:space="preserve"> = .72 para </w:t>
      </w:r>
      <w:r w:rsidRPr="00DE3811">
        <w:rPr>
          <w:rFonts w:ascii="Times New Roman" w:hAnsi="Times New Roman" w:cs="Times New Roman"/>
          <w:iCs/>
          <w:sz w:val="24"/>
          <w:szCs w:val="24"/>
        </w:rPr>
        <w:t>hostilidad</w:t>
      </w:r>
      <w:r w:rsidRPr="005C3C60">
        <w:rPr>
          <w:rFonts w:ascii="Times New Roman" w:hAnsi="Times New Roman" w:cs="Times New Roman"/>
          <w:sz w:val="24"/>
          <w:szCs w:val="24"/>
        </w:rPr>
        <w:t>) fueron adecuados</w:t>
      </w:r>
      <w:r w:rsidR="00383007">
        <w:rPr>
          <w:rFonts w:ascii="Times New Roman" w:hAnsi="Times New Roman" w:cs="Times New Roman"/>
          <w:sz w:val="24"/>
          <w:szCs w:val="24"/>
        </w:rPr>
        <w:t xml:space="preserve"> en el estudio de validación española, si bien</w:t>
      </w:r>
      <w:r w:rsidRPr="005C3C60">
        <w:rPr>
          <w:rFonts w:ascii="Times New Roman" w:hAnsi="Times New Roman" w:cs="Times New Roman"/>
          <w:sz w:val="24"/>
          <w:szCs w:val="24"/>
        </w:rPr>
        <w:t xml:space="preserve"> en el caso de la </w:t>
      </w:r>
      <w:r w:rsidRPr="00DE3811">
        <w:rPr>
          <w:rFonts w:ascii="Times New Roman" w:hAnsi="Times New Roman" w:cs="Times New Roman"/>
          <w:iCs/>
          <w:sz w:val="24"/>
          <w:szCs w:val="24"/>
        </w:rPr>
        <w:t>agresión verbal</w:t>
      </w:r>
      <w:r w:rsidRPr="005C3C60">
        <w:rPr>
          <w:rFonts w:ascii="Times New Roman" w:hAnsi="Times New Roman" w:cs="Times New Roman"/>
          <w:sz w:val="24"/>
          <w:szCs w:val="24"/>
        </w:rPr>
        <w:t xml:space="preserve"> (</w:t>
      </w:r>
      <w:r w:rsidRPr="00DE3811">
        <w:rPr>
          <w:rFonts w:ascii="Times New Roman" w:hAnsi="Times New Roman" w:cs="Times New Roman"/>
          <w:iCs/>
          <w:sz w:val="24"/>
          <w:szCs w:val="24"/>
        </w:rPr>
        <w:t>α</w:t>
      </w:r>
      <w:r w:rsidRPr="005C3C60">
        <w:rPr>
          <w:rFonts w:ascii="Times New Roman" w:hAnsi="Times New Roman" w:cs="Times New Roman"/>
          <w:sz w:val="24"/>
          <w:szCs w:val="24"/>
        </w:rPr>
        <w:t xml:space="preserve"> = .68), </w:t>
      </w:r>
      <w:r w:rsidR="00383007">
        <w:rPr>
          <w:rFonts w:ascii="Times New Roman" w:hAnsi="Times New Roman" w:cs="Times New Roman"/>
          <w:sz w:val="24"/>
          <w:szCs w:val="24"/>
        </w:rPr>
        <w:t xml:space="preserve">estuvo ligeramente por debajo de lo aceptable. En la presente muestra, la consistencia interna fue de </w:t>
      </w:r>
      <w:r w:rsidR="00190D31">
        <w:rPr>
          <w:rFonts w:ascii="Times New Roman" w:hAnsi="Times New Roman" w:cs="Times New Roman"/>
          <w:sz w:val="24"/>
          <w:szCs w:val="24"/>
        </w:rPr>
        <w:t>.72</w:t>
      </w:r>
    </w:p>
    <w:p w14:paraId="4EE09E7F" w14:textId="1D1D19A6" w:rsidR="0033523A" w:rsidRPr="005C3C60" w:rsidRDefault="0033523A" w:rsidP="00A51C6C">
      <w:pPr>
        <w:spacing w:after="0" w:line="480" w:lineRule="auto"/>
        <w:ind w:firstLine="851"/>
        <w:jc w:val="both"/>
        <w:rPr>
          <w:rFonts w:ascii="Times New Roman" w:hAnsi="Times New Roman" w:cs="Times New Roman"/>
          <w:sz w:val="24"/>
          <w:szCs w:val="24"/>
        </w:rPr>
      </w:pPr>
      <w:r w:rsidRPr="005C3C60">
        <w:rPr>
          <w:rFonts w:ascii="Times New Roman" w:hAnsi="Times New Roman" w:cs="Times New Roman"/>
          <w:i/>
          <w:sz w:val="24"/>
          <w:szCs w:val="24"/>
        </w:rPr>
        <w:lastRenderedPageBreak/>
        <w:t>Cuestionario de Agresión Reactiva y Proactiva</w:t>
      </w:r>
      <w:r w:rsidRPr="005C3C60">
        <w:rPr>
          <w:rFonts w:ascii="Times New Roman" w:hAnsi="Times New Roman" w:cs="Times New Roman"/>
          <w:sz w:val="24"/>
          <w:szCs w:val="24"/>
        </w:rPr>
        <w:t xml:space="preserve"> </w:t>
      </w:r>
      <w:r w:rsidR="00C92FE5">
        <w:rPr>
          <w:rFonts w:ascii="Times New Roman" w:hAnsi="Times New Roman" w:cs="Times New Roman"/>
          <w:sz w:val="24"/>
          <w:szCs w:val="24"/>
        </w:rPr>
        <w:t>(</w:t>
      </w:r>
      <w:r w:rsidRPr="005C3C60">
        <w:rPr>
          <w:rFonts w:ascii="Times New Roman" w:hAnsi="Times New Roman" w:cs="Times New Roman"/>
          <w:sz w:val="24"/>
          <w:szCs w:val="24"/>
        </w:rPr>
        <w:t>Raine, et al.</w:t>
      </w:r>
      <w:r w:rsidR="00C92FE5">
        <w:rPr>
          <w:rFonts w:ascii="Times New Roman" w:hAnsi="Times New Roman" w:cs="Times New Roman"/>
          <w:sz w:val="24"/>
          <w:szCs w:val="24"/>
        </w:rPr>
        <w:t>,</w:t>
      </w:r>
      <w:r w:rsidRPr="005C3C60">
        <w:rPr>
          <w:rFonts w:ascii="Times New Roman" w:hAnsi="Times New Roman" w:cs="Times New Roman"/>
          <w:sz w:val="24"/>
          <w:szCs w:val="24"/>
        </w:rPr>
        <w:t xml:space="preserve"> 2006</w:t>
      </w:r>
      <w:r w:rsidR="00C92FE5">
        <w:rPr>
          <w:rFonts w:ascii="Times New Roman" w:hAnsi="Times New Roman" w:cs="Times New Roman"/>
          <w:sz w:val="24"/>
          <w:szCs w:val="24"/>
        </w:rPr>
        <w:t>;</w:t>
      </w:r>
      <w:r w:rsidRPr="005C3C60">
        <w:rPr>
          <w:rFonts w:ascii="Times New Roman" w:hAnsi="Times New Roman" w:cs="Times New Roman"/>
          <w:sz w:val="24"/>
          <w:szCs w:val="24"/>
        </w:rPr>
        <w:t xml:space="preserve"> adaptado a población española por Andreu, Peña y Ramírez</w:t>
      </w:r>
      <w:r w:rsidR="00C92FE5">
        <w:rPr>
          <w:rFonts w:ascii="Times New Roman" w:hAnsi="Times New Roman" w:cs="Times New Roman"/>
          <w:sz w:val="24"/>
          <w:szCs w:val="24"/>
        </w:rPr>
        <w:t>,</w:t>
      </w:r>
      <w:r w:rsidRPr="005C3C60">
        <w:rPr>
          <w:rFonts w:ascii="Times New Roman" w:hAnsi="Times New Roman" w:cs="Times New Roman"/>
          <w:sz w:val="24"/>
          <w:szCs w:val="24"/>
        </w:rPr>
        <w:t xml:space="preserve"> 2009)</w:t>
      </w:r>
      <w:r w:rsidR="00C92FE5">
        <w:rPr>
          <w:rFonts w:ascii="Times New Roman" w:hAnsi="Times New Roman" w:cs="Times New Roman"/>
          <w:sz w:val="24"/>
          <w:szCs w:val="24"/>
        </w:rPr>
        <w:t>:</w:t>
      </w:r>
      <w:r w:rsidRPr="005C3C60">
        <w:rPr>
          <w:rFonts w:ascii="Times New Roman" w:hAnsi="Times New Roman" w:cs="Times New Roman"/>
          <w:sz w:val="24"/>
          <w:szCs w:val="24"/>
        </w:rPr>
        <w:t xml:space="preserve"> eval</w:t>
      </w:r>
      <w:r w:rsidR="00C92FE5">
        <w:rPr>
          <w:rFonts w:ascii="Times New Roman" w:hAnsi="Times New Roman" w:cs="Times New Roman"/>
          <w:sz w:val="24"/>
          <w:szCs w:val="24"/>
        </w:rPr>
        <w:t>ú</w:t>
      </w:r>
      <w:r w:rsidRPr="005C3C60">
        <w:rPr>
          <w:rFonts w:ascii="Times New Roman" w:hAnsi="Times New Roman" w:cs="Times New Roman"/>
          <w:sz w:val="24"/>
          <w:szCs w:val="24"/>
        </w:rPr>
        <w:t xml:space="preserve">a la motivación que tienen los </w:t>
      </w:r>
      <w:r w:rsidR="00007543">
        <w:rPr>
          <w:rFonts w:ascii="Times New Roman" w:hAnsi="Times New Roman" w:cs="Times New Roman"/>
          <w:sz w:val="24"/>
          <w:szCs w:val="24"/>
        </w:rPr>
        <w:t>participantes</w:t>
      </w:r>
      <w:r w:rsidRPr="005C3C60">
        <w:rPr>
          <w:rFonts w:ascii="Times New Roman" w:hAnsi="Times New Roman" w:cs="Times New Roman"/>
          <w:sz w:val="24"/>
          <w:szCs w:val="24"/>
        </w:rPr>
        <w:t xml:space="preserve"> para realizar una agresión y el contexto donde sucede la misma</w:t>
      </w:r>
      <w:r w:rsidR="00C92FE5">
        <w:rPr>
          <w:rFonts w:ascii="Times New Roman" w:hAnsi="Times New Roman" w:cs="Times New Roman"/>
          <w:sz w:val="24"/>
          <w:szCs w:val="24"/>
        </w:rPr>
        <w:t xml:space="preserve"> mediante</w:t>
      </w:r>
      <w:r w:rsidRPr="005C3C60">
        <w:rPr>
          <w:rFonts w:ascii="Times New Roman" w:hAnsi="Times New Roman" w:cs="Times New Roman"/>
          <w:sz w:val="24"/>
          <w:szCs w:val="24"/>
        </w:rPr>
        <w:t xml:space="preserve"> 23 ítems (12 ítems que evalúan </w:t>
      </w:r>
      <w:r w:rsidRPr="00DE3811">
        <w:rPr>
          <w:rFonts w:ascii="Times New Roman" w:hAnsi="Times New Roman" w:cs="Times New Roman"/>
          <w:iCs/>
          <w:sz w:val="24"/>
          <w:szCs w:val="24"/>
        </w:rPr>
        <w:t>agresión proactiva o instrumental</w:t>
      </w:r>
      <w:r w:rsidRPr="005C3C60">
        <w:rPr>
          <w:rFonts w:ascii="Times New Roman" w:hAnsi="Times New Roman" w:cs="Times New Roman"/>
          <w:sz w:val="24"/>
          <w:szCs w:val="24"/>
        </w:rPr>
        <w:t xml:space="preserve"> y 11 que evalúan </w:t>
      </w:r>
      <w:r w:rsidRPr="00DE3811">
        <w:rPr>
          <w:rFonts w:ascii="Times New Roman" w:hAnsi="Times New Roman" w:cs="Times New Roman"/>
          <w:iCs/>
          <w:sz w:val="24"/>
          <w:szCs w:val="24"/>
        </w:rPr>
        <w:t>agresión reactiva u hostil</w:t>
      </w:r>
      <w:r w:rsidRPr="005C3C60">
        <w:rPr>
          <w:rFonts w:ascii="Times New Roman" w:hAnsi="Times New Roman" w:cs="Times New Roman"/>
          <w:sz w:val="24"/>
          <w:szCs w:val="24"/>
        </w:rPr>
        <w:t>). Los valores de consistencia interna (</w:t>
      </w:r>
      <w:r w:rsidRPr="00DE3811">
        <w:rPr>
          <w:rFonts w:ascii="Times New Roman" w:hAnsi="Times New Roman" w:cs="Times New Roman"/>
          <w:iCs/>
          <w:sz w:val="24"/>
          <w:szCs w:val="24"/>
        </w:rPr>
        <w:t>α</w:t>
      </w:r>
      <w:r w:rsidRPr="005C3C60">
        <w:rPr>
          <w:rFonts w:ascii="Times New Roman" w:hAnsi="Times New Roman" w:cs="Times New Roman"/>
          <w:sz w:val="24"/>
          <w:szCs w:val="24"/>
        </w:rPr>
        <w:t xml:space="preserve"> de Cronbach) tanto para la escala total (</w:t>
      </w:r>
      <w:r w:rsidRPr="00DE3811">
        <w:rPr>
          <w:rFonts w:ascii="Times New Roman" w:hAnsi="Times New Roman" w:cs="Times New Roman"/>
          <w:iCs/>
          <w:sz w:val="24"/>
          <w:szCs w:val="24"/>
        </w:rPr>
        <w:t>α</w:t>
      </w:r>
      <w:r w:rsidRPr="00C92FE5">
        <w:rPr>
          <w:rFonts w:ascii="Times New Roman" w:hAnsi="Times New Roman" w:cs="Times New Roman"/>
          <w:iCs/>
          <w:sz w:val="24"/>
          <w:szCs w:val="24"/>
        </w:rPr>
        <w:t xml:space="preserve"> </w:t>
      </w:r>
      <w:r w:rsidRPr="005C3C60">
        <w:rPr>
          <w:rFonts w:ascii="Times New Roman" w:hAnsi="Times New Roman" w:cs="Times New Roman"/>
          <w:sz w:val="24"/>
          <w:szCs w:val="24"/>
        </w:rPr>
        <w:t xml:space="preserve">= .91) como para las sub-escalas </w:t>
      </w:r>
      <w:r w:rsidRPr="00C92FE5">
        <w:rPr>
          <w:rFonts w:ascii="Times New Roman" w:hAnsi="Times New Roman" w:cs="Times New Roman"/>
          <w:sz w:val="24"/>
          <w:szCs w:val="24"/>
        </w:rPr>
        <w:t xml:space="preserve">de </w:t>
      </w:r>
      <w:r w:rsidRPr="00DE3811">
        <w:rPr>
          <w:rFonts w:ascii="Times New Roman" w:hAnsi="Times New Roman" w:cs="Times New Roman"/>
          <w:sz w:val="24"/>
          <w:szCs w:val="24"/>
        </w:rPr>
        <w:t>agresión reactiva</w:t>
      </w:r>
      <w:r w:rsidRPr="00C92FE5">
        <w:rPr>
          <w:rFonts w:ascii="Times New Roman" w:hAnsi="Times New Roman" w:cs="Times New Roman"/>
          <w:sz w:val="24"/>
          <w:szCs w:val="24"/>
        </w:rPr>
        <w:t xml:space="preserve"> (</w:t>
      </w:r>
      <w:r w:rsidRPr="00DE3811">
        <w:rPr>
          <w:rFonts w:ascii="Times New Roman" w:hAnsi="Times New Roman" w:cs="Times New Roman"/>
          <w:sz w:val="24"/>
          <w:szCs w:val="24"/>
        </w:rPr>
        <w:t>α</w:t>
      </w:r>
      <w:r w:rsidRPr="00C92FE5">
        <w:rPr>
          <w:rFonts w:ascii="Times New Roman" w:hAnsi="Times New Roman" w:cs="Times New Roman"/>
          <w:sz w:val="24"/>
          <w:szCs w:val="24"/>
        </w:rPr>
        <w:t xml:space="preserve"> = .84) y </w:t>
      </w:r>
      <w:r w:rsidRPr="00DE3811">
        <w:rPr>
          <w:rFonts w:ascii="Times New Roman" w:hAnsi="Times New Roman" w:cs="Times New Roman"/>
          <w:sz w:val="24"/>
          <w:szCs w:val="24"/>
        </w:rPr>
        <w:t>agresión proactiva</w:t>
      </w:r>
      <w:r w:rsidRPr="00C92FE5">
        <w:rPr>
          <w:rFonts w:ascii="Times New Roman" w:hAnsi="Times New Roman" w:cs="Times New Roman"/>
          <w:sz w:val="24"/>
          <w:szCs w:val="24"/>
        </w:rPr>
        <w:t xml:space="preserve"> (</w:t>
      </w:r>
      <w:r w:rsidRPr="00DE3811">
        <w:rPr>
          <w:rFonts w:ascii="Times New Roman" w:hAnsi="Times New Roman" w:cs="Times New Roman"/>
          <w:sz w:val="24"/>
          <w:szCs w:val="24"/>
        </w:rPr>
        <w:t>α</w:t>
      </w:r>
      <w:r w:rsidRPr="005C3C60">
        <w:rPr>
          <w:rFonts w:ascii="Times New Roman" w:hAnsi="Times New Roman" w:cs="Times New Roman"/>
          <w:sz w:val="24"/>
          <w:szCs w:val="24"/>
        </w:rPr>
        <w:t xml:space="preserve"> = .87) fueron adecuados </w:t>
      </w:r>
      <w:r w:rsidR="00C92FE5">
        <w:rPr>
          <w:rFonts w:ascii="Times New Roman" w:hAnsi="Times New Roman" w:cs="Times New Roman"/>
          <w:sz w:val="24"/>
          <w:szCs w:val="24"/>
        </w:rPr>
        <w:t xml:space="preserve">en la validación española. </w:t>
      </w:r>
    </w:p>
    <w:p w14:paraId="1A2D4162" w14:textId="77777777" w:rsidR="008F24F0" w:rsidRPr="005C3C60" w:rsidRDefault="0033523A" w:rsidP="00A51C6C">
      <w:pPr>
        <w:spacing w:after="0" w:line="480" w:lineRule="auto"/>
        <w:jc w:val="both"/>
        <w:rPr>
          <w:rFonts w:ascii="Times New Roman" w:hAnsi="Times New Roman" w:cs="Times New Roman"/>
          <w:sz w:val="24"/>
          <w:szCs w:val="24"/>
        </w:rPr>
      </w:pPr>
      <w:r w:rsidRPr="005C3C60">
        <w:rPr>
          <w:rFonts w:ascii="Times New Roman" w:hAnsi="Times New Roman" w:cs="Times New Roman"/>
          <w:i/>
          <w:sz w:val="24"/>
          <w:szCs w:val="24"/>
        </w:rPr>
        <w:t>Procedimiento</w:t>
      </w:r>
    </w:p>
    <w:p w14:paraId="55321EDF" w14:textId="3FD66206" w:rsidR="00DD5E50" w:rsidRPr="005C3C60" w:rsidRDefault="00F7639F" w:rsidP="00A51C6C">
      <w:pPr>
        <w:spacing w:after="0" w:line="480" w:lineRule="auto"/>
        <w:ind w:firstLine="851"/>
        <w:jc w:val="both"/>
        <w:rPr>
          <w:rFonts w:ascii="Times New Roman" w:hAnsi="Times New Roman" w:cs="Times New Roman"/>
          <w:sz w:val="24"/>
          <w:szCs w:val="24"/>
        </w:rPr>
      </w:pPr>
      <w:r w:rsidRPr="000E769C">
        <w:rPr>
          <w:rFonts w:ascii="Times New Roman" w:hAnsi="Times New Roman" w:cs="Times New Roman"/>
          <w:sz w:val="24"/>
          <w:szCs w:val="24"/>
        </w:rPr>
        <w:t>El estudio fue aprobado por el Comité de ética de la Universidad de</w:t>
      </w:r>
      <w:r w:rsidR="009B58D3">
        <w:rPr>
          <w:rFonts w:ascii="Times New Roman" w:hAnsi="Times New Roman" w:cs="Times New Roman"/>
          <w:sz w:val="24"/>
          <w:szCs w:val="24"/>
        </w:rPr>
        <w:t>l último</w:t>
      </w:r>
      <w:r w:rsidRPr="000E769C">
        <w:rPr>
          <w:rFonts w:ascii="Times New Roman" w:hAnsi="Times New Roman" w:cs="Times New Roman"/>
          <w:sz w:val="24"/>
          <w:szCs w:val="24"/>
        </w:rPr>
        <w:t xml:space="preserve"> autor. </w:t>
      </w:r>
      <w:r w:rsidR="00BD56EA">
        <w:rPr>
          <w:rFonts w:ascii="Times New Roman" w:hAnsi="Times New Roman" w:cs="Times New Roman"/>
          <w:sz w:val="24"/>
          <w:szCs w:val="24"/>
        </w:rPr>
        <w:t xml:space="preserve">Además, se obtuvo el consentimiento de los progenitores para aquellos alumnos menores de edad. </w:t>
      </w:r>
      <w:r w:rsidR="00F4422A" w:rsidRPr="00F4422A">
        <w:rPr>
          <w:rFonts w:ascii="Times New Roman" w:hAnsi="Times New Roman" w:cs="Times New Roman"/>
          <w:sz w:val="24"/>
          <w:szCs w:val="24"/>
        </w:rPr>
        <w:t xml:space="preserve">Los jóvenes que participaron en la investigación </w:t>
      </w:r>
      <w:r w:rsidR="009B58D3">
        <w:rPr>
          <w:rFonts w:ascii="Times New Roman" w:hAnsi="Times New Roman" w:cs="Times New Roman"/>
          <w:sz w:val="24"/>
          <w:szCs w:val="24"/>
        </w:rPr>
        <w:t>lo hicieron</w:t>
      </w:r>
      <w:r w:rsidR="009B58D3" w:rsidRPr="00F4422A">
        <w:rPr>
          <w:rFonts w:ascii="Times New Roman" w:hAnsi="Times New Roman" w:cs="Times New Roman"/>
          <w:sz w:val="24"/>
          <w:szCs w:val="24"/>
        </w:rPr>
        <w:t xml:space="preserve"> </w:t>
      </w:r>
      <w:r w:rsidR="00F4422A" w:rsidRPr="00F4422A">
        <w:rPr>
          <w:rFonts w:ascii="Times New Roman" w:hAnsi="Times New Roman" w:cs="Times New Roman"/>
          <w:sz w:val="24"/>
          <w:szCs w:val="24"/>
        </w:rPr>
        <w:t>voluntari</w:t>
      </w:r>
      <w:r w:rsidR="009B58D3">
        <w:rPr>
          <w:rFonts w:ascii="Times New Roman" w:hAnsi="Times New Roman" w:cs="Times New Roman"/>
          <w:sz w:val="24"/>
          <w:szCs w:val="24"/>
        </w:rPr>
        <w:t>amente</w:t>
      </w:r>
      <w:r w:rsidR="00F4422A" w:rsidRPr="00F4422A">
        <w:rPr>
          <w:rFonts w:ascii="Times New Roman" w:hAnsi="Times New Roman" w:cs="Times New Roman"/>
          <w:sz w:val="24"/>
          <w:szCs w:val="24"/>
        </w:rPr>
        <w:t xml:space="preserve">, asegurándose plenamente </w:t>
      </w:r>
      <w:r w:rsidR="00F4422A">
        <w:rPr>
          <w:rFonts w:ascii="Times New Roman" w:hAnsi="Times New Roman" w:cs="Times New Roman"/>
          <w:sz w:val="24"/>
          <w:szCs w:val="24"/>
        </w:rPr>
        <w:t>el anonimato de sus respuestas</w:t>
      </w:r>
      <w:r w:rsidR="00F4422A" w:rsidRPr="00F4422A">
        <w:rPr>
          <w:rFonts w:ascii="Times New Roman" w:hAnsi="Times New Roman" w:cs="Times New Roman"/>
          <w:sz w:val="24"/>
          <w:szCs w:val="24"/>
        </w:rPr>
        <w:t>.</w:t>
      </w:r>
      <w:r w:rsidR="009B58D3">
        <w:rPr>
          <w:rFonts w:ascii="Times New Roman" w:hAnsi="Times New Roman" w:cs="Times New Roman"/>
          <w:sz w:val="24"/>
          <w:szCs w:val="24"/>
        </w:rPr>
        <w:t xml:space="preserve"> </w:t>
      </w:r>
      <w:r w:rsidR="00E114CF" w:rsidRPr="005C3C60">
        <w:rPr>
          <w:rFonts w:ascii="Times New Roman" w:hAnsi="Times New Roman" w:cs="Times New Roman"/>
          <w:sz w:val="24"/>
          <w:szCs w:val="24"/>
        </w:rPr>
        <w:t>El procedimiento para la selección de esta muestra se realizó mediante un muestreo de bola de nieve no discriminativo exponencial</w:t>
      </w:r>
      <w:r w:rsidR="0065670D">
        <w:rPr>
          <w:rFonts w:ascii="Times New Roman" w:hAnsi="Times New Roman" w:cs="Times New Roman"/>
          <w:sz w:val="24"/>
          <w:szCs w:val="24"/>
        </w:rPr>
        <w:t xml:space="preserve"> para asegurar una ampl</w:t>
      </w:r>
      <w:r w:rsidR="009B58D3">
        <w:rPr>
          <w:rFonts w:ascii="Times New Roman" w:hAnsi="Times New Roman" w:cs="Times New Roman"/>
          <w:sz w:val="24"/>
          <w:szCs w:val="24"/>
        </w:rPr>
        <w:t>i</w:t>
      </w:r>
      <w:r w:rsidR="0065670D">
        <w:rPr>
          <w:rFonts w:ascii="Times New Roman" w:hAnsi="Times New Roman" w:cs="Times New Roman"/>
          <w:sz w:val="24"/>
          <w:szCs w:val="24"/>
        </w:rPr>
        <w:t>a y dive</w:t>
      </w:r>
      <w:r w:rsidR="008E6CDA">
        <w:rPr>
          <w:rFonts w:ascii="Times New Roman" w:hAnsi="Times New Roman" w:cs="Times New Roman"/>
          <w:sz w:val="24"/>
          <w:szCs w:val="24"/>
        </w:rPr>
        <w:t>r</w:t>
      </w:r>
      <w:r w:rsidR="0065670D">
        <w:rPr>
          <w:rFonts w:ascii="Times New Roman" w:hAnsi="Times New Roman" w:cs="Times New Roman"/>
          <w:sz w:val="24"/>
          <w:szCs w:val="24"/>
        </w:rPr>
        <w:t>sa muestra que resultara representativa</w:t>
      </w:r>
      <w:r w:rsidR="00E114CF" w:rsidRPr="005C3C60">
        <w:rPr>
          <w:rFonts w:ascii="Times New Roman" w:hAnsi="Times New Roman" w:cs="Times New Roman"/>
          <w:sz w:val="24"/>
          <w:szCs w:val="24"/>
        </w:rPr>
        <w:t>. Los primeros encue</w:t>
      </w:r>
      <w:r w:rsidR="00DE40CF">
        <w:rPr>
          <w:rFonts w:ascii="Times New Roman" w:hAnsi="Times New Roman" w:cs="Times New Roman"/>
          <w:sz w:val="24"/>
          <w:szCs w:val="24"/>
        </w:rPr>
        <w:t>s</w:t>
      </w:r>
      <w:r w:rsidR="00E114CF" w:rsidRPr="005C3C60">
        <w:rPr>
          <w:rFonts w:ascii="Times New Roman" w:hAnsi="Times New Roman" w:cs="Times New Roman"/>
          <w:sz w:val="24"/>
          <w:szCs w:val="24"/>
        </w:rPr>
        <w:t>tados fueron estudiantes de l</w:t>
      </w:r>
      <w:r w:rsidR="00D31A87" w:rsidRPr="005C3C60">
        <w:rPr>
          <w:rFonts w:ascii="Times New Roman" w:hAnsi="Times New Roman" w:cs="Times New Roman"/>
          <w:sz w:val="24"/>
          <w:szCs w:val="24"/>
        </w:rPr>
        <w:t>a</w:t>
      </w:r>
      <w:r w:rsidR="00E114CF" w:rsidRPr="005C3C60">
        <w:rPr>
          <w:rFonts w:ascii="Times New Roman" w:hAnsi="Times New Roman" w:cs="Times New Roman"/>
          <w:sz w:val="24"/>
          <w:szCs w:val="24"/>
        </w:rPr>
        <w:t xml:space="preserve"> Facultad de Psicología de la Universidad Complutense de Madrid y el proceso en cadena incluyó la participación de 10 nuevos encuestados por cada participante inicial en el estudio. </w:t>
      </w:r>
      <w:r w:rsidR="0065670D">
        <w:rPr>
          <w:rFonts w:ascii="Times New Roman" w:hAnsi="Times New Roman" w:cs="Times New Roman"/>
          <w:sz w:val="24"/>
          <w:szCs w:val="24"/>
        </w:rPr>
        <w:t xml:space="preserve">Se </w:t>
      </w:r>
      <w:r w:rsidR="00DD5E50" w:rsidRPr="005C3C60">
        <w:rPr>
          <w:rFonts w:ascii="Times New Roman" w:hAnsi="Times New Roman" w:cs="Times New Roman"/>
          <w:sz w:val="24"/>
          <w:szCs w:val="24"/>
        </w:rPr>
        <w:t>orient</w:t>
      </w:r>
      <w:r w:rsidR="0065670D">
        <w:rPr>
          <w:rFonts w:ascii="Times New Roman" w:hAnsi="Times New Roman" w:cs="Times New Roman"/>
          <w:sz w:val="24"/>
          <w:szCs w:val="24"/>
        </w:rPr>
        <w:t>ó</w:t>
      </w:r>
      <w:r w:rsidR="00DD5E50" w:rsidRPr="005C3C60">
        <w:rPr>
          <w:rFonts w:ascii="Times New Roman" w:hAnsi="Times New Roman" w:cs="Times New Roman"/>
          <w:sz w:val="24"/>
          <w:szCs w:val="24"/>
        </w:rPr>
        <w:t xml:space="preserve"> el proceso en función de </w:t>
      </w:r>
      <w:r w:rsidR="009B58D3">
        <w:rPr>
          <w:rFonts w:ascii="Times New Roman" w:hAnsi="Times New Roman" w:cs="Times New Roman"/>
          <w:sz w:val="24"/>
          <w:szCs w:val="24"/>
        </w:rPr>
        <w:t>l</w:t>
      </w:r>
      <w:r w:rsidR="00DD5E50" w:rsidRPr="005C3C60">
        <w:rPr>
          <w:rFonts w:ascii="Times New Roman" w:hAnsi="Times New Roman" w:cs="Times New Roman"/>
          <w:sz w:val="24"/>
          <w:szCs w:val="24"/>
        </w:rPr>
        <w:t>a edad, género y nivel de estudios de los nuevos encuestados</w:t>
      </w:r>
      <w:r w:rsidR="009B58D3">
        <w:rPr>
          <w:rFonts w:ascii="Times New Roman" w:hAnsi="Times New Roman" w:cs="Times New Roman"/>
          <w:sz w:val="24"/>
          <w:szCs w:val="24"/>
        </w:rPr>
        <w:t>,</w:t>
      </w:r>
      <w:r w:rsidR="00DD5E50" w:rsidRPr="005C3C60">
        <w:rPr>
          <w:rFonts w:ascii="Times New Roman" w:hAnsi="Times New Roman" w:cs="Times New Roman"/>
          <w:sz w:val="24"/>
          <w:szCs w:val="24"/>
        </w:rPr>
        <w:t xml:space="preserve"> con el objeto de que la muestra final fuera lo más representativa posible en la población general.</w:t>
      </w:r>
      <w:r w:rsidR="00AB7EC6" w:rsidRPr="005C3C60">
        <w:rPr>
          <w:rFonts w:ascii="Times New Roman" w:hAnsi="Times New Roman" w:cs="Times New Roman"/>
          <w:sz w:val="24"/>
          <w:szCs w:val="24"/>
        </w:rPr>
        <w:t xml:space="preserve"> </w:t>
      </w:r>
      <w:r w:rsidR="00DD5E50" w:rsidRPr="005C3C60">
        <w:rPr>
          <w:rFonts w:ascii="Times New Roman" w:hAnsi="Times New Roman" w:cs="Times New Roman"/>
          <w:sz w:val="24"/>
          <w:szCs w:val="24"/>
        </w:rPr>
        <w:t>Una vez recopilados los cuestionarios, se eliminaron aquellos que fueron contestados de forma incorrecta o estaban incompletos (un total de 33 cuestionarios).</w:t>
      </w:r>
      <w:r w:rsidR="009B58D3">
        <w:rPr>
          <w:rFonts w:ascii="Times New Roman" w:hAnsi="Times New Roman" w:cs="Times New Roman"/>
          <w:sz w:val="24"/>
          <w:szCs w:val="24"/>
        </w:rPr>
        <w:t xml:space="preserve"> La muestra total se compuso de </w:t>
      </w:r>
      <w:r w:rsidR="004159BD" w:rsidRPr="004159BD">
        <w:rPr>
          <w:rFonts w:ascii="Times New Roman" w:hAnsi="Times New Roman" w:cs="Times New Roman"/>
          <w:sz w:val="24"/>
          <w:szCs w:val="24"/>
        </w:rPr>
        <w:t>204</w:t>
      </w:r>
      <w:r w:rsidR="004159BD">
        <w:rPr>
          <w:rFonts w:ascii="Times New Roman" w:hAnsi="Times New Roman" w:cs="Times New Roman"/>
          <w:sz w:val="24"/>
          <w:szCs w:val="24"/>
        </w:rPr>
        <w:t>0</w:t>
      </w:r>
      <w:r w:rsidR="009B58D3">
        <w:rPr>
          <w:rFonts w:ascii="Times New Roman" w:hAnsi="Times New Roman" w:cs="Times New Roman"/>
          <w:sz w:val="24"/>
          <w:szCs w:val="24"/>
        </w:rPr>
        <w:t xml:space="preserve"> participantes.</w:t>
      </w:r>
    </w:p>
    <w:p w14:paraId="7ED73BC8" w14:textId="77777777" w:rsidR="008260D4" w:rsidRPr="005C3C60" w:rsidRDefault="00DD5E50" w:rsidP="00A51C6C">
      <w:pPr>
        <w:spacing w:after="0" w:line="480" w:lineRule="auto"/>
        <w:jc w:val="both"/>
        <w:rPr>
          <w:rFonts w:ascii="Times New Roman" w:hAnsi="Times New Roman" w:cs="Times New Roman"/>
          <w:sz w:val="24"/>
          <w:szCs w:val="24"/>
        </w:rPr>
      </w:pPr>
      <w:r w:rsidRPr="005C3C60">
        <w:rPr>
          <w:rFonts w:ascii="Times New Roman" w:hAnsi="Times New Roman" w:cs="Times New Roman"/>
          <w:i/>
          <w:sz w:val="24"/>
          <w:szCs w:val="24"/>
        </w:rPr>
        <w:t xml:space="preserve">Análisis </w:t>
      </w:r>
      <w:r w:rsidR="005C3C60">
        <w:rPr>
          <w:rFonts w:ascii="Times New Roman" w:hAnsi="Times New Roman" w:cs="Times New Roman"/>
          <w:i/>
          <w:sz w:val="24"/>
          <w:szCs w:val="24"/>
        </w:rPr>
        <w:t>de datos</w:t>
      </w:r>
    </w:p>
    <w:p w14:paraId="221D61A4" w14:textId="31F8EBF0" w:rsidR="005C3C60" w:rsidRPr="005C3C60" w:rsidRDefault="00DD5E50" w:rsidP="00A51C6C">
      <w:pPr>
        <w:spacing w:after="0" w:line="480" w:lineRule="auto"/>
        <w:ind w:firstLine="851"/>
        <w:jc w:val="both"/>
        <w:rPr>
          <w:rFonts w:ascii="Times New Roman" w:hAnsi="Times New Roman" w:cs="Times New Roman"/>
          <w:sz w:val="24"/>
          <w:szCs w:val="24"/>
        </w:rPr>
      </w:pPr>
      <w:r w:rsidRPr="005C3C60">
        <w:rPr>
          <w:rFonts w:ascii="Times New Roman" w:hAnsi="Times New Roman" w:cs="Times New Roman"/>
          <w:sz w:val="24"/>
          <w:szCs w:val="24"/>
        </w:rPr>
        <w:t>Con el fin de alcanzar los objetivos de este estudio se emplearon diferentes análisis utilizando el paquete informático estadístico SPS</w:t>
      </w:r>
      <w:r w:rsidR="002C4031" w:rsidRPr="005C3C60">
        <w:rPr>
          <w:rFonts w:ascii="Times New Roman" w:hAnsi="Times New Roman" w:cs="Times New Roman"/>
          <w:sz w:val="24"/>
          <w:szCs w:val="24"/>
        </w:rPr>
        <w:t>S</w:t>
      </w:r>
      <w:r w:rsidRPr="005C3C60">
        <w:rPr>
          <w:rFonts w:ascii="Times New Roman" w:hAnsi="Times New Roman" w:cs="Times New Roman"/>
          <w:sz w:val="24"/>
          <w:szCs w:val="24"/>
        </w:rPr>
        <w:t xml:space="preserve"> (versión 19.0). </w:t>
      </w:r>
      <w:r w:rsidR="00E320F3">
        <w:rPr>
          <w:rFonts w:ascii="Times New Roman" w:hAnsi="Times New Roman" w:cs="Times New Roman"/>
          <w:sz w:val="24"/>
          <w:szCs w:val="24"/>
        </w:rPr>
        <w:t xml:space="preserve">Se </w:t>
      </w:r>
      <w:r w:rsidR="00AB7EC6" w:rsidRPr="005C3C60">
        <w:rPr>
          <w:rFonts w:ascii="Times New Roman" w:hAnsi="Times New Roman" w:cs="Times New Roman"/>
          <w:sz w:val="24"/>
          <w:szCs w:val="24"/>
        </w:rPr>
        <w:t xml:space="preserve">realizó un </w:t>
      </w:r>
      <w:r w:rsidR="00AB7EC6" w:rsidRPr="00DE3811">
        <w:rPr>
          <w:rFonts w:ascii="Times New Roman" w:hAnsi="Times New Roman" w:cs="Times New Roman"/>
          <w:iCs/>
          <w:sz w:val="24"/>
          <w:szCs w:val="24"/>
        </w:rPr>
        <w:lastRenderedPageBreak/>
        <w:t>análisis factorial exploratorio</w:t>
      </w:r>
      <w:r w:rsidR="00AB7EC6" w:rsidRPr="005C3C60">
        <w:rPr>
          <w:rFonts w:ascii="Times New Roman" w:hAnsi="Times New Roman" w:cs="Times New Roman"/>
          <w:sz w:val="24"/>
          <w:szCs w:val="24"/>
        </w:rPr>
        <w:t xml:space="preserve"> para analizar la validez de constructo. A continuación, para calcular la consistencia interna, </w:t>
      </w:r>
      <w:r w:rsidRPr="005C3C60">
        <w:rPr>
          <w:rFonts w:ascii="Times New Roman" w:hAnsi="Times New Roman" w:cs="Times New Roman"/>
          <w:sz w:val="24"/>
          <w:szCs w:val="24"/>
        </w:rPr>
        <w:t xml:space="preserve">tanto del CNCEQ total como de sus respectivas subescalas, se utilizó el </w:t>
      </w:r>
      <w:r w:rsidRPr="00DE3811">
        <w:rPr>
          <w:rFonts w:ascii="Times New Roman" w:hAnsi="Times New Roman" w:cs="Times New Roman"/>
          <w:iCs/>
          <w:sz w:val="24"/>
          <w:szCs w:val="24"/>
        </w:rPr>
        <w:t>coeficiente alpha de Cronbach</w:t>
      </w:r>
      <w:r w:rsidRPr="005C3C60">
        <w:rPr>
          <w:rFonts w:ascii="Times New Roman" w:hAnsi="Times New Roman" w:cs="Times New Roman"/>
          <w:sz w:val="24"/>
          <w:szCs w:val="24"/>
        </w:rPr>
        <w:t xml:space="preserve">. </w:t>
      </w:r>
      <w:r w:rsidR="00AB7EC6" w:rsidRPr="005C3C60">
        <w:rPr>
          <w:rFonts w:ascii="Times New Roman" w:hAnsi="Times New Roman" w:cs="Times New Roman"/>
          <w:sz w:val="24"/>
          <w:szCs w:val="24"/>
        </w:rPr>
        <w:t xml:space="preserve">Por su parte, para </w:t>
      </w:r>
      <w:r w:rsidR="005C7B8B">
        <w:rPr>
          <w:rFonts w:ascii="Times New Roman" w:hAnsi="Times New Roman" w:cs="Times New Roman"/>
          <w:sz w:val="24"/>
          <w:szCs w:val="24"/>
        </w:rPr>
        <w:t>estudiar</w:t>
      </w:r>
      <w:r w:rsidRPr="005C3C60">
        <w:rPr>
          <w:rFonts w:ascii="Times New Roman" w:hAnsi="Times New Roman" w:cs="Times New Roman"/>
          <w:sz w:val="24"/>
          <w:szCs w:val="24"/>
        </w:rPr>
        <w:t xml:space="preserve"> la validez discriminante</w:t>
      </w:r>
      <w:r w:rsidR="005C7B8B">
        <w:rPr>
          <w:rFonts w:ascii="Times New Roman" w:hAnsi="Times New Roman" w:cs="Times New Roman"/>
          <w:sz w:val="24"/>
          <w:szCs w:val="24"/>
        </w:rPr>
        <w:t>, empezando por el género, se realizaron</w:t>
      </w:r>
      <w:r w:rsidRPr="005C3C60">
        <w:rPr>
          <w:rFonts w:ascii="Times New Roman" w:hAnsi="Times New Roman" w:cs="Times New Roman"/>
          <w:sz w:val="24"/>
          <w:szCs w:val="24"/>
        </w:rPr>
        <w:t xml:space="preserve"> </w:t>
      </w:r>
      <w:r w:rsidRPr="00DE3811">
        <w:rPr>
          <w:rFonts w:ascii="Times New Roman" w:hAnsi="Times New Roman" w:cs="Times New Roman"/>
          <w:iCs/>
          <w:sz w:val="24"/>
          <w:szCs w:val="24"/>
        </w:rPr>
        <w:t>prueba</w:t>
      </w:r>
      <w:r w:rsidR="005C7B8B">
        <w:rPr>
          <w:rFonts w:ascii="Times New Roman" w:hAnsi="Times New Roman" w:cs="Times New Roman"/>
          <w:iCs/>
          <w:sz w:val="24"/>
          <w:szCs w:val="24"/>
        </w:rPr>
        <w:t>s</w:t>
      </w:r>
      <w:r w:rsidRPr="00DE3811">
        <w:rPr>
          <w:rFonts w:ascii="Times New Roman" w:hAnsi="Times New Roman" w:cs="Times New Roman"/>
          <w:iCs/>
          <w:sz w:val="24"/>
          <w:szCs w:val="24"/>
        </w:rPr>
        <w:t xml:space="preserve"> t para </w:t>
      </w:r>
      <w:r w:rsidR="005C7B8B">
        <w:rPr>
          <w:rFonts w:ascii="Times New Roman" w:hAnsi="Times New Roman" w:cs="Times New Roman"/>
          <w:iCs/>
          <w:sz w:val="24"/>
          <w:szCs w:val="24"/>
        </w:rPr>
        <w:t>muestras</w:t>
      </w:r>
      <w:r w:rsidR="005C7B8B" w:rsidRPr="00DE3811">
        <w:rPr>
          <w:rFonts w:ascii="Times New Roman" w:hAnsi="Times New Roman" w:cs="Times New Roman"/>
          <w:iCs/>
          <w:sz w:val="24"/>
          <w:szCs w:val="24"/>
        </w:rPr>
        <w:t xml:space="preserve"> </w:t>
      </w:r>
      <w:r w:rsidRPr="00DE3811">
        <w:rPr>
          <w:rFonts w:ascii="Times New Roman" w:hAnsi="Times New Roman" w:cs="Times New Roman"/>
          <w:iCs/>
          <w:sz w:val="24"/>
          <w:szCs w:val="24"/>
        </w:rPr>
        <w:t>independientes</w:t>
      </w:r>
      <w:r w:rsidRPr="005C3C60">
        <w:rPr>
          <w:rFonts w:ascii="Times New Roman" w:hAnsi="Times New Roman" w:cs="Times New Roman"/>
          <w:i/>
          <w:sz w:val="24"/>
          <w:szCs w:val="24"/>
        </w:rPr>
        <w:t xml:space="preserve"> </w:t>
      </w:r>
      <w:r w:rsidR="005C7B8B">
        <w:rPr>
          <w:rFonts w:ascii="Times New Roman" w:hAnsi="Times New Roman" w:cs="Times New Roman"/>
          <w:sz w:val="24"/>
          <w:szCs w:val="24"/>
        </w:rPr>
        <w:t>sobre la puntuación</w:t>
      </w:r>
      <w:r w:rsidRPr="005C3C60">
        <w:rPr>
          <w:rFonts w:ascii="Times New Roman" w:hAnsi="Times New Roman" w:cs="Times New Roman"/>
          <w:sz w:val="24"/>
          <w:szCs w:val="24"/>
        </w:rPr>
        <w:t xml:space="preserve"> total </w:t>
      </w:r>
      <w:r w:rsidR="005C7B8B">
        <w:rPr>
          <w:rFonts w:ascii="Times New Roman" w:hAnsi="Times New Roman" w:cs="Times New Roman"/>
          <w:sz w:val="24"/>
          <w:szCs w:val="24"/>
        </w:rPr>
        <w:t>y la de</w:t>
      </w:r>
      <w:r w:rsidRPr="005C3C60">
        <w:rPr>
          <w:rFonts w:ascii="Times New Roman" w:hAnsi="Times New Roman" w:cs="Times New Roman"/>
          <w:sz w:val="24"/>
          <w:szCs w:val="24"/>
        </w:rPr>
        <w:t xml:space="preserve"> cada una de las </w:t>
      </w:r>
      <w:r w:rsidR="005C7B8B">
        <w:rPr>
          <w:rFonts w:ascii="Times New Roman" w:hAnsi="Times New Roman" w:cs="Times New Roman"/>
          <w:sz w:val="24"/>
          <w:szCs w:val="24"/>
        </w:rPr>
        <w:t>sub</w:t>
      </w:r>
      <w:r w:rsidRPr="005C3C60">
        <w:rPr>
          <w:rFonts w:ascii="Times New Roman" w:hAnsi="Times New Roman" w:cs="Times New Roman"/>
          <w:sz w:val="24"/>
          <w:szCs w:val="24"/>
        </w:rPr>
        <w:t>escalas</w:t>
      </w:r>
      <w:r w:rsidR="005C7B8B">
        <w:rPr>
          <w:rFonts w:ascii="Times New Roman" w:hAnsi="Times New Roman" w:cs="Times New Roman"/>
          <w:sz w:val="24"/>
          <w:szCs w:val="24"/>
        </w:rPr>
        <w:t>, repitiendo esos análisis</w:t>
      </w:r>
      <w:r w:rsidRPr="005C3C60">
        <w:rPr>
          <w:rFonts w:ascii="Times New Roman" w:hAnsi="Times New Roman" w:cs="Times New Roman"/>
          <w:sz w:val="24"/>
          <w:szCs w:val="24"/>
        </w:rPr>
        <w:t xml:space="preserve"> </w:t>
      </w:r>
      <w:r w:rsidR="005C7B8B">
        <w:rPr>
          <w:rFonts w:ascii="Times New Roman" w:hAnsi="Times New Roman" w:cs="Times New Roman"/>
          <w:sz w:val="24"/>
          <w:szCs w:val="24"/>
        </w:rPr>
        <w:t xml:space="preserve">para </w:t>
      </w:r>
      <w:r w:rsidRPr="005C3C60">
        <w:rPr>
          <w:rFonts w:ascii="Times New Roman" w:hAnsi="Times New Roman" w:cs="Times New Roman"/>
          <w:sz w:val="24"/>
          <w:szCs w:val="24"/>
        </w:rPr>
        <w:t>tene</w:t>
      </w:r>
      <w:r w:rsidR="005C7B8B">
        <w:rPr>
          <w:rFonts w:ascii="Times New Roman" w:hAnsi="Times New Roman" w:cs="Times New Roman"/>
          <w:sz w:val="24"/>
          <w:szCs w:val="24"/>
        </w:rPr>
        <w:t>r</w:t>
      </w:r>
      <w:r w:rsidRPr="005C3C60">
        <w:rPr>
          <w:rFonts w:ascii="Times New Roman" w:hAnsi="Times New Roman" w:cs="Times New Roman"/>
          <w:sz w:val="24"/>
          <w:szCs w:val="24"/>
        </w:rPr>
        <w:t xml:space="preserve"> </w:t>
      </w:r>
      <w:r w:rsidR="005C7B8B">
        <w:rPr>
          <w:rFonts w:ascii="Times New Roman" w:hAnsi="Times New Roman" w:cs="Times New Roman"/>
          <w:sz w:val="24"/>
          <w:szCs w:val="24"/>
        </w:rPr>
        <w:t>también</w:t>
      </w:r>
      <w:r w:rsidRPr="005C3C60">
        <w:rPr>
          <w:rFonts w:ascii="Times New Roman" w:hAnsi="Times New Roman" w:cs="Times New Roman"/>
          <w:sz w:val="24"/>
          <w:szCs w:val="24"/>
        </w:rPr>
        <w:t xml:space="preserve">en cuenta las áreas de contenido. Para analizar las diferencias por grupos de edad, se realizó un </w:t>
      </w:r>
      <w:r w:rsidRPr="00DE3811">
        <w:rPr>
          <w:rFonts w:ascii="Times New Roman" w:hAnsi="Times New Roman" w:cs="Times New Roman"/>
          <w:iCs/>
          <w:sz w:val="24"/>
          <w:szCs w:val="24"/>
        </w:rPr>
        <w:t>ANOVA de un factor</w:t>
      </w:r>
      <w:r w:rsidRPr="005C3C60">
        <w:rPr>
          <w:rFonts w:ascii="Times New Roman" w:hAnsi="Times New Roman" w:cs="Times New Roman"/>
          <w:sz w:val="24"/>
          <w:szCs w:val="24"/>
        </w:rPr>
        <w:t xml:space="preserve">. </w:t>
      </w:r>
      <w:r w:rsidR="00AB7EC6" w:rsidRPr="005C3C60">
        <w:rPr>
          <w:rFonts w:ascii="Times New Roman" w:hAnsi="Times New Roman" w:cs="Times New Roman"/>
          <w:sz w:val="24"/>
          <w:szCs w:val="24"/>
        </w:rPr>
        <w:t xml:space="preserve">Por último, </w:t>
      </w:r>
      <w:r w:rsidR="005C7B8B">
        <w:rPr>
          <w:rFonts w:ascii="Times New Roman" w:hAnsi="Times New Roman" w:cs="Times New Roman"/>
          <w:sz w:val="24"/>
          <w:szCs w:val="24"/>
        </w:rPr>
        <w:t>para estudiar las</w:t>
      </w:r>
      <w:r w:rsidRPr="005C3C60">
        <w:rPr>
          <w:rFonts w:ascii="Times New Roman" w:hAnsi="Times New Roman" w:cs="Times New Roman"/>
          <w:sz w:val="24"/>
          <w:szCs w:val="24"/>
        </w:rPr>
        <w:t xml:space="preserve"> diferencias </w:t>
      </w:r>
      <w:r w:rsidR="005C7B8B">
        <w:rPr>
          <w:rFonts w:ascii="Times New Roman" w:hAnsi="Times New Roman" w:cs="Times New Roman"/>
          <w:sz w:val="24"/>
          <w:szCs w:val="24"/>
        </w:rPr>
        <w:t>según el</w:t>
      </w:r>
      <w:r w:rsidR="005C7B8B" w:rsidRPr="005C3C60">
        <w:rPr>
          <w:rFonts w:ascii="Times New Roman" w:hAnsi="Times New Roman" w:cs="Times New Roman"/>
          <w:sz w:val="24"/>
          <w:szCs w:val="24"/>
        </w:rPr>
        <w:t xml:space="preserve"> </w:t>
      </w:r>
      <w:r w:rsidRPr="005C3C60">
        <w:rPr>
          <w:rFonts w:ascii="Times New Roman" w:hAnsi="Times New Roman" w:cs="Times New Roman"/>
          <w:sz w:val="24"/>
          <w:szCs w:val="24"/>
        </w:rPr>
        <w:t>nivel de estudios, se aplicó la prueba no paramétrica</w:t>
      </w:r>
      <w:r w:rsidRPr="005C3C60">
        <w:rPr>
          <w:rFonts w:ascii="Times New Roman" w:hAnsi="Times New Roman" w:cs="Times New Roman"/>
          <w:i/>
          <w:sz w:val="24"/>
          <w:szCs w:val="24"/>
        </w:rPr>
        <w:t xml:space="preserve"> </w:t>
      </w:r>
      <w:r w:rsidRPr="00DE3811">
        <w:rPr>
          <w:rFonts w:ascii="Times New Roman" w:hAnsi="Times New Roman" w:cs="Times New Roman"/>
          <w:iCs/>
          <w:sz w:val="24"/>
          <w:szCs w:val="24"/>
        </w:rPr>
        <w:t>de Kruskall-Wallis</w:t>
      </w:r>
      <w:r w:rsidR="00D371E2">
        <w:rPr>
          <w:rFonts w:ascii="Times New Roman" w:hAnsi="Times New Roman" w:cs="Times New Roman"/>
          <w:iCs/>
          <w:sz w:val="24"/>
          <w:szCs w:val="24"/>
        </w:rPr>
        <w:t xml:space="preserve"> dado que no se cumplían los supuestos para realizar un ANOVA</w:t>
      </w:r>
      <w:r w:rsidRPr="005C3C60">
        <w:rPr>
          <w:rFonts w:ascii="Times New Roman" w:hAnsi="Times New Roman" w:cs="Times New Roman"/>
          <w:sz w:val="24"/>
          <w:szCs w:val="24"/>
        </w:rPr>
        <w:t xml:space="preserve">. </w:t>
      </w:r>
      <w:r w:rsidR="00AB7EC6" w:rsidRPr="005C3C60">
        <w:rPr>
          <w:rFonts w:ascii="Times New Roman" w:hAnsi="Times New Roman" w:cs="Times New Roman"/>
          <w:sz w:val="24"/>
          <w:szCs w:val="24"/>
        </w:rPr>
        <w:t xml:space="preserve">Finalmente, </w:t>
      </w:r>
      <w:r w:rsidR="005C7B8B">
        <w:rPr>
          <w:rFonts w:ascii="Times New Roman" w:hAnsi="Times New Roman" w:cs="Times New Roman"/>
          <w:sz w:val="24"/>
          <w:szCs w:val="24"/>
        </w:rPr>
        <w:t xml:space="preserve">para estudiar la validez referida a criterio </w:t>
      </w:r>
      <w:r w:rsidRPr="005C3C60">
        <w:rPr>
          <w:rFonts w:ascii="Times New Roman" w:hAnsi="Times New Roman" w:cs="Times New Roman"/>
          <w:sz w:val="24"/>
          <w:szCs w:val="24"/>
        </w:rPr>
        <w:t>se realiz</w:t>
      </w:r>
      <w:r w:rsidR="005C7B8B">
        <w:rPr>
          <w:rFonts w:ascii="Times New Roman" w:hAnsi="Times New Roman" w:cs="Times New Roman"/>
          <w:sz w:val="24"/>
          <w:szCs w:val="24"/>
        </w:rPr>
        <w:t>aron</w:t>
      </w:r>
      <w:r w:rsidRPr="005C3C60">
        <w:rPr>
          <w:rFonts w:ascii="Times New Roman" w:hAnsi="Times New Roman" w:cs="Times New Roman"/>
          <w:sz w:val="24"/>
          <w:szCs w:val="24"/>
        </w:rPr>
        <w:t xml:space="preserve"> </w:t>
      </w:r>
      <w:r w:rsidRPr="00DE3811">
        <w:rPr>
          <w:rFonts w:ascii="Times New Roman" w:hAnsi="Times New Roman" w:cs="Times New Roman"/>
          <w:iCs/>
          <w:sz w:val="24"/>
          <w:szCs w:val="24"/>
        </w:rPr>
        <w:t>análisis de correlaci</w:t>
      </w:r>
      <w:r w:rsidR="005C7B8B" w:rsidRPr="00DE3811">
        <w:rPr>
          <w:rFonts w:ascii="Times New Roman" w:hAnsi="Times New Roman" w:cs="Times New Roman"/>
          <w:iCs/>
          <w:sz w:val="24"/>
          <w:szCs w:val="24"/>
        </w:rPr>
        <w:t>o</w:t>
      </w:r>
      <w:r w:rsidRPr="00DE3811">
        <w:rPr>
          <w:rFonts w:ascii="Times New Roman" w:hAnsi="Times New Roman" w:cs="Times New Roman"/>
          <w:iCs/>
          <w:sz w:val="24"/>
          <w:szCs w:val="24"/>
        </w:rPr>
        <w:t>n</w:t>
      </w:r>
      <w:r w:rsidR="005C7B8B" w:rsidRPr="00DE3811">
        <w:rPr>
          <w:rFonts w:ascii="Times New Roman" w:hAnsi="Times New Roman" w:cs="Times New Roman"/>
          <w:iCs/>
          <w:sz w:val="24"/>
          <w:szCs w:val="24"/>
        </w:rPr>
        <w:t>es</w:t>
      </w:r>
      <w:r w:rsidRPr="005C3C60">
        <w:rPr>
          <w:rFonts w:ascii="Times New Roman" w:hAnsi="Times New Roman" w:cs="Times New Roman"/>
          <w:sz w:val="24"/>
          <w:szCs w:val="24"/>
        </w:rPr>
        <w:t xml:space="preserve"> y </w:t>
      </w:r>
      <w:r w:rsidRPr="00DE3811">
        <w:rPr>
          <w:rFonts w:ascii="Times New Roman" w:hAnsi="Times New Roman" w:cs="Times New Roman"/>
          <w:iCs/>
          <w:sz w:val="24"/>
          <w:szCs w:val="24"/>
        </w:rPr>
        <w:t>de regresión lineal</w:t>
      </w:r>
      <w:r w:rsidRPr="005C3C60">
        <w:rPr>
          <w:rFonts w:ascii="Times New Roman" w:hAnsi="Times New Roman" w:cs="Times New Roman"/>
          <w:sz w:val="24"/>
          <w:szCs w:val="24"/>
        </w:rPr>
        <w:t xml:space="preserve"> </w:t>
      </w:r>
      <w:r w:rsidR="005C7B8B">
        <w:rPr>
          <w:rFonts w:ascii="Times New Roman" w:hAnsi="Times New Roman" w:cs="Times New Roman"/>
          <w:sz w:val="24"/>
          <w:szCs w:val="24"/>
        </w:rPr>
        <w:t>con los dos cuestionarios de agresión y sus subescalas</w:t>
      </w:r>
      <w:r w:rsidR="00BE5C47">
        <w:rPr>
          <w:rFonts w:ascii="Times New Roman" w:hAnsi="Times New Roman" w:cs="Times New Roman"/>
          <w:sz w:val="24"/>
          <w:szCs w:val="24"/>
        </w:rPr>
        <w:t>.</w:t>
      </w:r>
    </w:p>
    <w:p w14:paraId="5C379F54" w14:textId="77777777" w:rsidR="0033523A" w:rsidRPr="005C3C60" w:rsidRDefault="0033523A" w:rsidP="00A51C6C">
      <w:pPr>
        <w:spacing w:after="0" w:line="480" w:lineRule="auto"/>
        <w:jc w:val="center"/>
        <w:rPr>
          <w:rFonts w:ascii="Times New Roman" w:hAnsi="Times New Roman" w:cs="Times New Roman"/>
          <w:b/>
          <w:sz w:val="24"/>
          <w:szCs w:val="24"/>
        </w:rPr>
      </w:pPr>
      <w:r w:rsidRPr="005C3C60">
        <w:rPr>
          <w:rFonts w:ascii="Times New Roman" w:hAnsi="Times New Roman" w:cs="Times New Roman"/>
          <w:b/>
          <w:sz w:val="24"/>
          <w:szCs w:val="24"/>
        </w:rPr>
        <w:t>Resultados</w:t>
      </w:r>
    </w:p>
    <w:p w14:paraId="5CE82FAF" w14:textId="77777777" w:rsidR="008260D4" w:rsidRPr="005C3C60" w:rsidRDefault="00687215" w:rsidP="00A51C6C">
      <w:pPr>
        <w:spacing w:after="0" w:line="480" w:lineRule="auto"/>
        <w:jc w:val="both"/>
        <w:rPr>
          <w:rFonts w:ascii="Times New Roman" w:hAnsi="Times New Roman" w:cs="Times New Roman"/>
          <w:sz w:val="24"/>
          <w:szCs w:val="24"/>
        </w:rPr>
      </w:pPr>
      <w:r w:rsidRPr="005C3C60">
        <w:rPr>
          <w:rFonts w:ascii="Times New Roman" w:hAnsi="Times New Roman" w:cs="Times New Roman"/>
          <w:i/>
          <w:sz w:val="24"/>
          <w:szCs w:val="24"/>
        </w:rPr>
        <w:t>Análisis Factorial</w:t>
      </w:r>
    </w:p>
    <w:p w14:paraId="527A2211" w14:textId="65E0F913" w:rsidR="0033523A" w:rsidRPr="005C3C60" w:rsidRDefault="0033523A" w:rsidP="00A51C6C">
      <w:pPr>
        <w:spacing w:after="0" w:line="480" w:lineRule="auto"/>
        <w:ind w:firstLine="851"/>
        <w:jc w:val="both"/>
        <w:rPr>
          <w:rFonts w:ascii="Times New Roman" w:hAnsi="Times New Roman" w:cs="Times New Roman"/>
          <w:sz w:val="24"/>
          <w:szCs w:val="24"/>
        </w:rPr>
      </w:pPr>
      <w:r w:rsidRPr="005C3C60">
        <w:rPr>
          <w:rFonts w:ascii="Times New Roman" w:hAnsi="Times New Roman" w:cs="Times New Roman"/>
          <w:sz w:val="24"/>
          <w:szCs w:val="24"/>
        </w:rPr>
        <w:t>En primer lugar, el Análisis Factorial exploratorio aplicado (</w:t>
      </w:r>
      <w:r w:rsidRPr="005C3C60">
        <w:rPr>
          <w:rFonts w:ascii="Times New Roman" w:hAnsi="Times New Roman" w:cs="Times New Roman"/>
          <w:i/>
          <w:sz w:val="24"/>
          <w:szCs w:val="24"/>
        </w:rPr>
        <w:t>Método de los Componentes Principales</w:t>
      </w:r>
      <w:r w:rsidRPr="005C3C60">
        <w:rPr>
          <w:rFonts w:ascii="Times New Roman" w:hAnsi="Times New Roman" w:cs="Times New Roman"/>
          <w:sz w:val="24"/>
          <w:szCs w:val="24"/>
        </w:rPr>
        <w:t xml:space="preserve"> y </w:t>
      </w:r>
      <w:r w:rsidRPr="005C3C60">
        <w:rPr>
          <w:rFonts w:ascii="Times New Roman" w:hAnsi="Times New Roman" w:cs="Times New Roman"/>
          <w:i/>
          <w:sz w:val="24"/>
          <w:szCs w:val="24"/>
        </w:rPr>
        <w:t>Rotación Varimax</w:t>
      </w:r>
      <w:r w:rsidR="00FE2FA2">
        <w:rPr>
          <w:rFonts w:ascii="Times New Roman" w:hAnsi="Times New Roman" w:cs="Times New Roman"/>
          <w:i/>
          <w:sz w:val="24"/>
          <w:szCs w:val="24"/>
        </w:rPr>
        <w:t xml:space="preserve"> para simplicar la interpretación de los factores</w:t>
      </w:r>
      <w:r w:rsidRPr="005C3C60">
        <w:rPr>
          <w:rFonts w:ascii="Times New Roman" w:hAnsi="Times New Roman" w:cs="Times New Roman"/>
          <w:sz w:val="24"/>
          <w:szCs w:val="24"/>
        </w:rPr>
        <w:t>) mostró una estructura del test compuesta por cuatro dimensiones.</w:t>
      </w:r>
      <w:r w:rsidR="00687215" w:rsidRPr="005C3C60">
        <w:rPr>
          <w:rFonts w:ascii="Times New Roman" w:hAnsi="Times New Roman" w:cs="Times New Roman"/>
          <w:sz w:val="24"/>
          <w:szCs w:val="24"/>
        </w:rPr>
        <w:t xml:space="preserve"> Como se observa en la Tabla 1,</w:t>
      </w:r>
      <w:r w:rsidRPr="005C3C60">
        <w:rPr>
          <w:rFonts w:ascii="Times New Roman" w:hAnsi="Times New Roman" w:cs="Times New Roman"/>
          <w:sz w:val="24"/>
          <w:szCs w:val="24"/>
        </w:rPr>
        <w:t xml:space="preserve"> </w:t>
      </w:r>
      <w:r w:rsidR="00687215" w:rsidRPr="005C3C60">
        <w:rPr>
          <w:rFonts w:ascii="Times New Roman" w:hAnsi="Times New Roman" w:cs="Times New Roman"/>
          <w:sz w:val="24"/>
          <w:szCs w:val="24"/>
        </w:rPr>
        <w:t>d</w:t>
      </w:r>
      <w:r w:rsidRPr="005C3C60">
        <w:rPr>
          <w:rFonts w:ascii="Times New Roman" w:hAnsi="Times New Roman" w:cs="Times New Roman"/>
          <w:sz w:val="24"/>
          <w:szCs w:val="24"/>
        </w:rPr>
        <w:t>icho análisis factorial arrojó cuatro factores que llegaron a explicar el 44.04</w:t>
      </w:r>
      <w:r w:rsidR="00AD33F8">
        <w:rPr>
          <w:rFonts w:ascii="Times New Roman" w:hAnsi="Times New Roman" w:cs="Times New Roman"/>
          <w:sz w:val="24"/>
          <w:szCs w:val="24"/>
        </w:rPr>
        <w:t>%</w:t>
      </w:r>
      <w:r w:rsidRPr="005C3C60">
        <w:rPr>
          <w:rFonts w:ascii="Times New Roman" w:hAnsi="Times New Roman" w:cs="Times New Roman"/>
          <w:sz w:val="24"/>
          <w:szCs w:val="24"/>
        </w:rPr>
        <w:t xml:space="preserve"> de la varianza total, siendo la saturación de los ítems en cada uno de estos cuatro factores suficientemente elevada (pesos factoriales de los ítems mayores de .35 en su factor correspondiente, y menor a .35 en cualquier otro factor). </w:t>
      </w:r>
    </w:p>
    <w:tbl>
      <w:tblPr>
        <w:tblW w:w="879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76"/>
        <w:gridCol w:w="1878"/>
        <w:gridCol w:w="1879"/>
        <w:gridCol w:w="1878"/>
        <w:gridCol w:w="1879"/>
      </w:tblGrid>
      <w:tr w:rsidR="00EF6571" w:rsidRPr="005C3C60" w14:paraId="053AFA72" w14:textId="77777777" w:rsidTr="00F924D6">
        <w:trPr>
          <w:cantSplit/>
          <w:tblHeader/>
          <w:jc w:val="center"/>
        </w:trPr>
        <w:tc>
          <w:tcPr>
            <w:tcW w:w="8790" w:type="dxa"/>
            <w:gridSpan w:val="5"/>
            <w:tcBorders>
              <w:top w:val="nil"/>
              <w:left w:val="nil"/>
              <w:bottom w:val="single" w:sz="18" w:space="0" w:color="auto"/>
              <w:right w:val="nil"/>
            </w:tcBorders>
            <w:shd w:val="clear" w:color="auto" w:fill="FFFFFF"/>
            <w:vAlign w:val="center"/>
          </w:tcPr>
          <w:p w14:paraId="3279C9AF" w14:textId="77777777" w:rsidR="00EF6571" w:rsidRPr="003968C5" w:rsidRDefault="00EF6571" w:rsidP="00F924D6">
            <w:pPr>
              <w:autoSpaceDE w:val="0"/>
              <w:autoSpaceDN w:val="0"/>
              <w:adjustRightInd w:val="0"/>
              <w:spacing w:after="0" w:line="360" w:lineRule="auto"/>
              <w:ind w:left="62" w:right="62"/>
              <w:jc w:val="center"/>
              <w:rPr>
                <w:rFonts w:ascii="Times New Roman" w:hAnsi="Times New Roman" w:cs="Times New Roman"/>
                <w:i/>
                <w:sz w:val="20"/>
                <w:szCs w:val="20"/>
              </w:rPr>
            </w:pPr>
            <w:r w:rsidRPr="003968C5">
              <w:rPr>
                <w:rFonts w:ascii="Times New Roman" w:hAnsi="Times New Roman" w:cs="Times New Roman"/>
                <w:sz w:val="20"/>
                <w:szCs w:val="20"/>
              </w:rPr>
              <w:lastRenderedPageBreak/>
              <w:t xml:space="preserve">Tabla 1. </w:t>
            </w:r>
            <w:r w:rsidRPr="003968C5">
              <w:rPr>
                <w:rFonts w:ascii="Times New Roman" w:hAnsi="Times New Roman" w:cs="Times New Roman"/>
                <w:i/>
                <w:sz w:val="20"/>
                <w:szCs w:val="20"/>
              </w:rPr>
              <w:t>Análisis Factorial de los ítems del CNCEQ</w:t>
            </w:r>
          </w:p>
        </w:tc>
      </w:tr>
      <w:tr w:rsidR="00EF6571" w:rsidRPr="005C3C60" w14:paraId="0B883491" w14:textId="77777777" w:rsidTr="00F924D6">
        <w:trPr>
          <w:cantSplit/>
          <w:tblHeader/>
          <w:jc w:val="center"/>
        </w:trPr>
        <w:tc>
          <w:tcPr>
            <w:tcW w:w="1276" w:type="dxa"/>
            <w:vMerge w:val="restart"/>
            <w:tcBorders>
              <w:top w:val="single" w:sz="18" w:space="0" w:color="auto"/>
              <w:left w:val="nil"/>
              <w:bottom w:val="single" w:sz="16" w:space="0" w:color="000000"/>
              <w:right w:val="nil"/>
            </w:tcBorders>
            <w:shd w:val="clear" w:color="auto" w:fill="FFFFFF"/>
            <w:vAlign w:val="center"/>
          </w:tcPr>
          <w:p w14:paraId="42A69FE9" w14:textId="77777777" w:rsidR="00EF6571" w:rsidRPr="003968C5" w:rsidRDefault="00EF6571" w:rsidP="00F924D6">
            <w:pPr>
              <w:autoSpaceDE w:val="0"/>
              <w:autoSpaceDN w:val="0"/>
              <w:adjustRightInd w:val="0"/>
              <w:spacing w:before="100" w:beforeAutospacing="1" w:after="100" w:afterAutospacing="1" w:line="360" w:lineRule="auto"/>
              <w:jc w:val="center"/>
              <w:rPr>
                <w:rFonts w:ascii="Times New Roman" w:hAnsi="Times New Roman" w:cs="Times New Roman"/>
                <w:sz w:val="20"/>
                <w:szCs w:val="20"/>
              </w:rPr>
            </w:pPr>
          </w:p>
        </w:tc>
        <w:tc>
          <w:tcPr>
            <w:tcW w:w="7514" w:type="dxa"/>
            <w:gridSpan w:val="4"/>
            <w:tcBorders>
              <w:top w:val="single" w:sz="18" w:space="0" w:color="auto"/>
              <w:left w:val="nil"/>
              <w:bottom w:val="single" w:sz="18" w:space="0" w:color="auto"/>
              <w:right w:val="nil"/>
            </w:tcBorders>
            <w:shd w:val="clear" w:color="auto" w:fill="FFFFFF"/>
            <w:vAlign w:val="center"/>
          </w:tcPr>
          <w:p w14:paraId="0D5185D7" w14:textId="77777777" w:rsidR="00EF6571" w:rsidRPr="003968C5" w:rsidRDefault="00EF6571" w:rsidP="00F924D6">
            <w:pPr>
              <w:autoSpaceDE w:val="0"/>
              <w:autoSpaceDN w:val="0"/>
              <w:adjustRightInd w:val="0"/>
              <w:spacing w:before="100" w:beforeAutospacing="1" w:after="100" w:afterAutospacing="1" w:line="360" w:lineRule="auto"/>
              <w:ind w:left="62" w:right="62"/>
              <w:jc w:val="center"/>
              <w:rPr>
                <w:rFonts w:ascii="Times New Roman" w:hAnsi="Times New Roman" w:cs="Times New Roman"/>
                <w:sz w:val="20"/>
                <w:szCs w:val="20"/>
              </w:rPr>
            </w:pPr>
            <w:r w:rsidRPr="003968C5">
              <w:rPr>
                <w:rFonts w:ascii="Times New Roman" w:hAnsi="Times New Roman" w:cs="Times New Roman"/>
                <w:sz w:val="20"/>
                <w:szCs w:val="20"/>
              </w:rPr>
              <w:t>COMPONENTES</w:t>
            </w:r>
          </w:p>
        </w:tc>
      </w:tr>
      <w:tr w:rsidR="00EF6571" w:rsidRPr="005C3C60" w14:paraId="7F87AED9" w14:textId="77777777" w:rsidTr="00F924D6">
        <w:trPr>
          <w:cantSplit/>
          <w:tblHeader/>
          <w:jc w:val="center"/>
        </w:trPr>
        <w:tc>
          <w:tcPr>
            <w:tcW w:w="1276" w:type="dxa"/>
            <w:vMerge/>
            <w:tcBorders>
              <w:top w:val="single" w:sz="16" w:space="0" w:color="000000"/>
              <w:left w:val="nil"/>
              <w:bottom w:val="single" w:sz="18" w:space="0" w:color="auto"/>
              <w:right w:val="nil"/>
            </w:tcBorders>
            <w:shd w:val="clear" w:color="auto" w:fill="FFFFFF"/>
            <w:vAlign w:val="center"/>
          </w:tcPr>
          <w:p w14:paraId="03555FA5" w14:textId="77777777" w:rsidR="00EF6571" w:rsidRPr="003968C5" w:rsidRDefault="00EF6571" w:rsidP="00F924D6">
            <w:pPr>
              <w:autoSpaceDE w:val="0"/>
              <w:autoSpaceDN w:val="0"/>
              <w:adjustRightInd w:val="0"/>
              <w:spacing w:before="100" w:beforeAutospacing="1" w:after="100" w:afterAutospacing="1" w:line="360" w:lineRule="auto"/>
              <w:jc w:val="center"/>
              <w:rPr>
                <w:rFonts w:ascii="Times New Roman" w:hAnsi="Times New Roman" w:cs="Times New Roman"/>
                <w:sz w:val="20"/>
                <w:szCs w:val="20"/>
              </w:rPr>
            </w:pPr>
          </w:p>
        </w:tc>
        <w:tc>
          <w:tcPr>
            <w:tcW w:w="1878" w:type="dxa"/>
            <w:tcBorders>
              <w:top w:val="single" w:sz="18" w:space="0" w:color="auto"/>
              <w:left w:val="nil"/>
              <w:bottom w:val="single" w:sz="18" w:space="0" w:color="auto"/>
              <w:right w:val="nil"/>
            </w:tcBorders>
            <w:shd w:val="clear" w:color="auto" w:fill="FFFFFF"/>
            <w:vAlign w:val="center"/>
          </w:tcPr>
          <w:p w14:paraId="7D42DC8F" w14:textId="77777777" w:rsidR="00EF6571" w:rsidRPr="003968C5" w:rsidRDefault="00EF6571" w:rsidP="00F924D6">
            <w:pPr>
              <w:autoSpaceDE w:val="0"/>
              <w:autoSpaceDN w:val="0"/>
              <w:adjustRightInd w:val="0"/>
              <w:spacing w:before="100" w:beforeAutospacing="1" w:after="100" w:afterAutospacing="1" w:line="360" w:lineRule="auto"/>
              <w:ind w:left="62" w:right="62"/>
              <w:jc w:val="center"/>
              <w:rPr>
                <w:rFonts w:ascii="Times New Roman" w:hAnsi="Times New Roman" w:cs="Times New Roman"/>
                <w:sz w:val="20"/>
                <w:szCs w:val="20"/>
              </w:rPr>
            </w:pPr>
            <w:r w:rsidRPr="003968C5">
              <w:rPr>
                <w:rFonts w:ascii="Times New Roman" w:hAnsi="Times New Roman" w:cs="Times New Roman"/>
                <w:sz w:val="20"/>
                <w:szCs w:val="20"/>
              </w:rPr>
              <w:t>1</w:t>
            </w:r>
          </w:p>
        </w:tc>
        <w:tc>
          <w:tcPr>
            <w:tcW w:w="1879" w:type="dxa"/>
            <w:tcBorders>
              <w:top w:val="single" w:sz="18" w:space="0" w:color="auto"/>
              <w:left w:val="nil"/>
              <w:bottom w:val="single" w:sz="18" w:space="0" w:color="auto"/>
              <w:right w:val="nil"/>
            </w:tcBorders>
            <w:shd w:val="clear" w:color="auto" w:fill="FFFFFF"/>
            <w:vAlign w:val="center"/>
          </w:tcPr>
          <w:p w14:paraId="09144CD2" w14:textId="77777777" w:rsidR="00EF6571" w:rsidRPr="003968C5" w:rsidRDefault="00EF6571" w:rsidP="00F924D6">
            <w:pPr>
              <w:autoSpaceDE w:val="0"/>
              <w:autoSpaceDN w:val="0"/>
              <w:adjustRightInd w:val="0"/>
              <w:spacing w:before="100" w:beforeAutospacing="1" w:after="100" w:afterAutospacing="1" w:line="360" w:lineRule="auto"/>
              <w:ind w:left="62" w:right="62"/>
              <w:jc w:val="center"/>
              <w:rPr>
                <w:rFonts w:ascii="Times New Roman" w:hAnsi="Times New Roman" w:cs="Times New Roman"/>
                <w:sz w:val="20"/>
                <w:szCs w:val="20"/>
              </w:rPr>
            </w:pPr>
            <w:r w:rsidRPr="003968C5">
              <w:rPr>
                <w:rFonts w:ascii="Times New Roman" w:hAnsi="Times New Roman" w:cs="Times New Roman"/>
                <w:sz w:val="20"/>
                <w:szCs w:val="20"/>
              </w:rPr>
              <w:t>2</w:t>
            </w:r>
          </w:p>
        </w:tc>
        <w:tc>
          <w:tcPr>
            <w:tcW w:w="1878" w:type="dxa"/>
            <w:tcBorders>
              <w:top w:val="single" w:sz="18" w:space="0" w:color="auto"/>
              <w:left w:val="nil"/>
              <w:bottom w:val="single" w:sz="18" w:space="0" w:color="auto"/>
              <w:right w:val="nil"/>
            </w:tcBorders>
            <w:shd w:val="clear" w:color="auto" w:fill="FFFFFF"/>
            <w:vAlign w:val="center"/>
          </w:tcPr>
          <w:p w14:paraId="6AD3C9DC" w14:textId="77777777" w:rsidR="00EF6571" w:rsidRPr="003968C5" w:rsidRDefault="00EF6571" w:rsidP="00F924D6">
            <w:pPr>
              <w:autoSpaceDE w:val="0"/>
              <w:autoSpaceDN w:val="0"/>
              <w:adjustRightInd w:val="0"/>
              <w:spacing w:before="100" w:beforeAutospacing="1" w:after="100" w:afterAutospacing="1" w:line="360" w:lineRule="auto"/>
              <w:ind w:left="62" w:right="62"/>
              <w:jc w:val="center"/>
              <w:rPr>
                <w:rFonts w:ascii="Times New Roman" w:hAnsi="Times New Roman" w:cs="Times New Roman"/>
                <w:sz w:val="20"/>
                <w:szCs w:val="20"/>
              </w:rPr>
            </w:pPr>
            <w:r w:rsidRPr="003968C5">
              <w:rPr>
                <w:rFonts w:ascii="Times New Roman" w:hAnsi="Times New Roman" w:cs="Times New Roman"/>
                <w:sz w:val="20"/>
                <w:szCs w:val="20"/>
              </w:rPr>
              <w:t>3</w:t>
            </w:r>
          </w:p>
        </w:tc>
        <w:tc>
          <w:tcPr>
            <w:tcW w:w="1879" w:type="dxa"/>
            <w:tcBorders>
              <w:top w:val="single" w:sz="18" w:space="0" w:color="auto"/>
              <w:left w:val="nil"/>
              <w:bottom w:val="single" w:sz="18" w:space="0" w:color="auto"/>
              <w:right w:val="nil"/>
            </w:tcBorders>
            <w:shd w:val="clear" w:color="auto" w:fill="FFFFFF"/>
            <w:vAlign w:val="center"/>
          </w:tcPr>
          <w:p w14:paraId="59F3F841" w14:textId="77777777" w:rsidR="00EF6571" w:rsidRPr="003968C5" w:rsidRDefault="00EF6571" w:rsidP="00F924D6">
            <w:pPr>
              <w:autoSpaceDE w:val="0"/>
              <w:autoSpaceDN w:val="0"/>
              <w:adjustRightInd w:val="0"/>
              <w:spacing w:before="100" w:beforeAutospacing="1" w:after="100" w:afterAutospacing="1" w:line="360" w:lineRule="auto"/>
              <w:ind w:left="62" w:right="62"/>
              <w:jc w:val="center"/>
              <w:rPr>
                <w:rFonts w:ascii="Times New Roman" w:hAnsi="Times New Roman" w:cs="Times New Roman"/>
                <w:sz w:val="20"/>
                <w:szCs w:val="20"/>
              </w:rPr>
            </w:pPr>
            <w:r w:rsidRPr="003968C5">
              <w:rPr>
                <w:rFonts w:ascii="Times New Roman" w:hAnsi="Times New Roman" w:cs="Times New Roman"/>
                <w:sz w:val="20"/>
                <w:szCs w:val="20"/>
              </w:rPr>
              <w:t>4</w:t>
            </w:r>
          </w:p>
        </w:tc>
      </w:tr>
      <w:tr w:rsidR="00EF6571" w:rsidRPr="005C3C60" w14:paraId="2A811814" w14:textId="77777777" w:rsidTr="00F924D6">
        <w:trPr>
          <w:cantSplit/>
          <w:tblHeader/>
          <w:jc w:val="center"/>
        </w:trPr>
        <w:tc>
          <w:tcPr>
            <w:tcW w:w="1276" w:type="dxa"/>
            <w:tcBorders>
              <w:top w:val="single" w:sz="18" w:space="0" w:color="auto"/>
              <w:left w:val="nil"/>
              <w:bottom w:val="nil"/>
              <w:right w:val="nil"/>
            </w:tcBorders>
            <w:shd w:val="clear" w:color="auto" w:fill="FFFFFF"/>
            <w:vAlign w:val="center"/>
          </w:tcPr>
          <w:p w14:paraId="134BC7DA" w14:textId="77777777" w:rsidR="00EF6571" w:rsidRPr="003968C5" w:rsidRDefault="00EF6571" w:rsidP="00F924D6">
            <w:pPr>
              <w:autoSpaceDE w:val="0"/>
              <w:autoSpaceDN w:val="0"/>
              <w:adjustRightInd w:val="0"/>
              <w:spacing w:before="100" w:beforeAutospacing="1" w:after="100" w:afterAutospacing="1" w:line="360" w:lineRule="auto"/>
              <w:ind w:left="60" w:right="60"/>
              <w:jc w:val="center"/>
              <w:rPr>
                <w:rFonts w:ascii="Times New Roman" w:hAnsi="Times New Roman" w:cs="Times New Roman"/>
                <w:sz w:val="20"/>
                <w:szCs w:val="20"/>
              </w:rPr>
            </w:pPr>
            <w:r w:rsidRPr="003968C5">
              <w:rPr>
                <w:rFonts w:ascii="Times New Roman" w:hAnsi="Times New Roman" w:cs="Times New Roman"/>
                <w:sz w:val="20"/>
                <w:szCs w:val="20"/>
              </w:rPr>
              <w:t>CNCEQ1</w:t>
            </w:r>
          </w:p>
        </w:tc>
        <w:tc>
          <w:tcPr>
            <w:tcW w:w="1878" w:type="dxa"/>
            <w:tcBorders>
              <w:top w:val="single" w:sz="18" w:space="0" w:color="auto"/>
              <w:left w:val="nil"/>
              <w:bottom w:val="nil"/>
              <w:right w:val="nil"/>
            </w:tcBorders>
            <w:shd w:val="clear" w:color="auto" w:fill="FFFFFF"/>
            <w:vAlign w:val="center"/>
          </w:tcPr>
          <w:p w14:paraId="5D3EA3FA" w14:textId="496127E8" w:rsidR="00EF6571" w:rsidRPr="003968C5" w:rsidRDefault="00EF6571" w:rsidP="00F924D6">
            <w:pPr>
              <w:autoSpaceDE w:val="0"/>
              <w:autoSpaceDN w:val="0"/>
              <w:adjustRightInd w:val="0"/>
              <w:spacing w:before="100" w:beforeAutospacing="1" w:after="100" w:afterAutospacing="1" w:line="360" w:lineRule="auto"/>
              <w:ind w:left="60" w:right="60"/>
              <w:jc w:val="center"/>
              <w:rPr>
                <w:rFonts w:ascii="Times New Roman" w:hAnsi="Times New Roman" w:cs="Times New Roman"/>
                <w:sz w:val="20"/>
                <w:szCs w:val="20"/>
                <w:highlight w:val="lightGray"/>
              </w:rPr>
            </w:pPr>
            <w:r w:rsidRPr="003968C5">
              <w:rPr>
                <w:rFonts w:ascii="Times New Roman" w:hAnsi="Times New Roman" w:cs="Times New Roman"/>
                <w:sz w:val="20"/>
                <w:szCs w:val="20"/>
                <w:highlight w:val="lightGray"/>
              </w:rPr>
              <w:t>.53</w:t>
            </w:r>
          </w:p>
        </w:tc>
        <w:tc>
          <w:tcPr>
            <w:tcW w:w="1879" w:type="dxa"/>
            <w:tcBorders>
              <w:top w:val="single" w:sz="18" w:space="0" w:color="auto"/>
              <w:left w:val="nil"/>
              <w:bottom w:val="nil"/>
              <w:right w:val="nil"/>
            </w:tcBorders>
            <w:shd w:val="clear" w:color="auto" w:fill="FFFFFF"/>
            <w:vAlign w:val="center"/>
          </w:tcPr>
          <w:p w14:paraId="472586FC" w14:textId="77777777" w:rsidR="00EF6571" w:rsidRPr="003968C5" w:rsidRDefault="00EF6571" w:rsidP="00F924D6">
            <w:pPr>
              <w:autoSpaceDE w:val="0"/>
              <w:autoSpaceDN w:val="0"/>
              <w:adjustRightInd w:val="0"/>
              <w:spacing w:before="100" w:beforeAutospacing="1" w:after="100" w:afterAutospacing="1" w:line="360" w:lineRule="auto"/>
              <w:ind w:left="60" w:right="60"/>
              <w:jc w:val="center"/>
              <w:rPr>
                <w:rFonts w:ascii="Times New Roman" w:hAnsi="Times New Roman" w:cs="Times New Roman"/>
                <w:sz w:val="20"/>
                <w:szCs w:val="20"/>
                <w:highlight w:val="lightGray"/>
              </w:rPr>
            </w:pPr>
          </w:p>
        </w:tc>
        <w:tc>
          <w:tcPr>
            <w:tcW w:w="1878" w:type="dxa"/>
            <w:tcBorders>
              <w:top w:val="single" w:sz="18" w:space="0" w:color="auto"/>
              <w:left w:val="nil"/>
              <w:bottom w:val="nil"/>
              <w:right w:val="nil"/>
            </w:tcBorders>
            <w:shd w:val="clear" w:color="auto" w:fill="FFFFFF"/>
            <w:vAlign w:val="center"/>
          </w:tcPr>
          <w:p w14:paraId="05B8513C" w14:textId="77777777" w:rsidR="00EF6571" w:rsidRPr="003968C5" w:rsidRDefault="00EF6571" w:rsidP="00F924D6">
            <w:pPr>
              <w:autoSpaceDE w:val="0"/>
              <w:autoSpaceDN w:val="0"/>
              <w:adjustRightInd w:val="0"/>
              <w:spacing w:before="100" w:beforeAutospacing="1" w:after="100" w:afterAutospacing="1" w:line="360" w:lineRule="auto"/>
              <w:ind w:left="60" w:right="60"/>
              <w:jc w:val="center"/>
              <w:rPr>
                <w:rFonts w:ascii="Times New Roman" w:hAnsi="Times New Roman" w:cs="Times New Roman"/>
                <w:sz w:val="20"/>
                <w:szCs w:val="20"/>
                <w:highlight w:val="lightGray"/>
              </w:rPr>
            </w:pPr>
          </w:p>
        </w:tc>
        <w:tc>
          <w:tcPr>
            <w:tcW w:w="1879" w:type="dxa"/>
            <w:tcBorders>
              <w:top w:val="single" w:sz="18" w:space="0" w:color="auto"/>
              <w:left w:val="nil"/>
              <w:bottom w:val="nil"/>
              <w:right w:val="nil"/>
            </w:tcBorders>
            <w:shd w:val="clear" w:color="auto" w:fill="FFFFFF"/>
            <w:vAlign w:val="center"/>
          </w:tcPr>
          <w:p w14:paraId="0B111C8E" w14:textId="77777777" w:rsidR="00EF6571" w:rsidRPr="003968C5" w:rsidRDefault="00EF6571" w:rsidP="00F924D6">
            <w:pPr>
              <w:autoSpaceDE w:val="0"/>
              <w:autoSpaceDN w:val="0"/>
              <w:adjustRightInd w:val="0"/>
              <w:spacing w:before="100" w:beforeAutospacing="1" w:after="100" w:afterAutospacing="1" w:line="360" w:lineRule="auto"/>
              <w:ind w:left="60" w:right="60"/>
              <w:jc w:val="center"/>
              <w:rPr>
                <w:rFonts w:ascii="Times New Roman" w:hAnsi="Times New Roman" w:cs="Times New Roman"/>
                <w:sz w:val="20"/>
                <w:szCs w:val="20"/>
                <w:highlight w:val="lightGray"/>
              </w:rPr>
            </w:pPr>
          </w:p>
        </w:tc>
      </w:tr>
      <w:tr w:rsidR="00EF6571" w:rsidRPr="005C3C60" w14:paraId="254999CA" w14:textId="77777777" w:rsidTr="00F924D6">
        <w:trPr>
          <w:cantSplit/>
          <w:tblHeader/>
          <w:jc w:val="center"/>
        </w:trPr>
        <w:tc>
          <w:tcPr>
            <w:tcW w:w="1276" w:type="dxa"/>
            <w:tcBorders>
              <w:top w:val="nil"/>
              <w:left w:val="nil"/>
              <w:bottom w:val="nil"/>
              <w:right w:val="nil"/>
            </w:tcBorders>
            <w:shd w:val="clear" w:color="auto" w:fill="FFFFFF"/>
            <w:vAlign w:val="center"/>
          </w:tcPr>
          <w:p w14:paraId="35857C5A" w14:textId="77777777" w:rsidR="00EF6571" w:rsidRPr="003968C5" w:rsidRDefault="00EF6571" w:rsidP="00F924D6">
            <w:pPr>
              <w:autoSpaceDE w:val="0"/>
              <w:autoSpaceDN w:val="0"/>
              <w:adjustRightInd w:val="0"/>
              <w:spacing w:before="100" w:beforeAutospacing="1" w:after="100" w:afterAutospacing="1" w:line="360" w:lineRule="auto"/>
              <w:ind w:left="60" w:right="60"/>
              <w:jc w:val="center"/>
              <w:rPr>
                <w:rFonts w:ascii="Times New Roman" w:hAnsi="Times New Roman" w:cs="Times New Roman"/>
                <w:sz w:val="20"/>
                <w:szCs w:val="20"/>
              </w:rPr>
            </w:pPr>
            <w:r w:rsidRPr="003968C5">
              <w:rPr>
                <w:rFonts w:ascii="Times New Roman" w:hAnsi="Times New Roman" w:cs="Times New Roman"/>
                <w:sz w:val="20"/>
                <w:szCs w:val="20"/>
              </w:rPr>
              <w:t>CNCEQ2</w:t>
            </w:r>
          </w:p>
        </w:tc>
        <w:tc>
          <w:tcPr>
            <w:tcW w:w="1878" w:type="dxa"/>
            <w:tcBorders>
              <w:top w:val="nil"/>
              <w:left w:val="nil"/>
              <w:bottom w:val="nil"/>
              <w:right w:val="nil"/>
            </w:tcBorders>
            <w:shd w:val="clear" w:color="auto" w:fill="FFFFFF"/>
            <w:vAlign w:val="center"/>
          </w:tcPr>
          <w:p w14:paraId="5D004E4D" w14:textId="77777777" w:rsidR="00EF6571" w:rsidRPr="003968C5" w:rsidRDefault="00EF6571" w:rsidP="00F924D6">
            <w:pPr>
              <w:autoSpaceDE w:val="0"/>
              <w:autoSpaceDN w:val="0"/>
              <w:adjustRightInd w:val="0"/>
              <w:spacing w:before="100" w:beforeAutospacing="1" w:after="100" w:afterAutospacing="1" w:line="360" w:lineRule="auto"/>
              <w:ind w:left="60" w:right="60"/>
              <w:jc w:val="center"/>
              <w:rPr>
                <w:rFonts w:ascii="Times New Roman" w:hAnsi="Times New Roman" w:cs="Times New Roman"/>
                <w:sz w:val="20"/>
                <w:szCs w:val="20"/>
                <w:highlight w:val="lightGray"/>
              </w:rPr>
            </w:pPr>
          </w:p>
        </w:tc>
        <w:tc>
          <w:tcPr>
            <w:tcW w:w="1879" w:type="dxa"/>
            <w:tcBorders>
              <w:top w:val="nil"/>
              <w:left w:val="nil"/>
              <w:bottom w:val="nil"/>
              <w:right w:val="nil"/>
            </w:tcBorders>
            <w:shd w:val="clear" w:color="auto" w:fill="FFFFFF"/>
            <w:vAlign w:val="center"/>
          </w:tcPr>
          <w:p w14:paraId="6FC8D65B" w14:textId="77777777" w:rsidR="00EF6571" w:rsidRPr="003968C5" w:rsidRDefault="00EF6571" w:rsidP="00F924D6">
            <w:pPr>
              <w:autoSpaceDE w:val="0"/>
              <w:autoSpaceDN w:val="0"/>
              <w:adjustRightInd w:val="0"/>
              <w:spacing w:before="100" w:beforeAutospacing="1" w:after="100" w:afterAutospacing="1" w:line="360" w:lineRule="auto"/>
              <w:ind w:left="60" w:right="60"/>
              <w:jc w:val="center"/>
              <w:rPr>
                <w:rFonts w:ascii="Times New Roman" w:hAnsi="Times New Roman" w:cs="Times New Roman"/>
                <w:sz w:val="20"/>
                <w:szCs w:val="20"/>
                <w:highlight w:val="lightGray"/>
              </w:rPr>
            </w:pPr>
          </w:p>
        </w:tc>
        <w:tc>
          <w:tcPr>
            <w:tcW w:w="1878" w:type="dxa"/>
            <w:tcBorders>
              <w:top w:val="nil"/>
              <w:left w:val="nil"/>
              <w:bottom w:val="nil"/>
              <w:right w:val="nil"/>
            </w:tcBorders>
            <w:shd w:val="clear" w:color="auto" w:fill="FFFFFF"/>
            <w:vAlign w:val="center"/>
          </w:tcPr>
          <w:p w14:paraId="06D460F7" w14:textId="77777777" w:rsidR="00EF6571" w:rsidRPr="003968C5" w:rsidRDefault="00EF6571" w:rsidP="00F924D6">
            <w:pPr>
              <w:autoSpaceDE w:val="0"/>
              <w:autoSpaceDN w:val="0"/>
              <w:adjustRightInd w:val="0"/>
              <w:spacing w:before="100" w:beforeAutospacing="1" w:after="100" w:afterAutospacing="1" w:line="360" w:lineRule="auto"/>
              <w:ind w:left="60" w:right="60"/>
              <w:jc w:val="center"/>
              <w:rPr>
                <w:rFonts w:ascii="Times New Roman" w:hAnsi="Times New Roman" w:cs="Times New Roman"/>
                <w:sz w:val="20"/>
                <w:szCs w:val="20"/>
                <w:highlight w:val="lightGray"/>
              </w:rPr>
            </w:pPr>
          </w:p>
        </w:tc>
        <w:tc>
          <w:tcPr>
            <w:tcW w:w="1879" w:type="dxa"/>
            <w:tcBorders>
              <w:top w:val="nil"/>
              <w:left w:val="nil"/>
              <w:bottom w:val="nil"/>
              <w:right w:val="nil"/>
            </w:tcBorders>
            <w:shd w:val="clear" w:color="auto" w:fill="FFFFFF"/>
            <w:vAlign w:val="center"/>
          </w:tcPr>
          <w:p w14:paraId="1C98999B" w14:textId="61AD1EDF" w:rsidR="00EF6571" w:rsidRPr="003968C5" w:rsidRDefault="00EF6571" w:rsidP="00F924D6">
            <w:pPr>
              <w:autoSpaceDE w:val="0"/>
              <w:autoSpaceDN w:val="0"/>
              <w:adjustRightInd w:val="0"/>
              <w:spacing w:before="100" w:beforeAutospacing="1" w:after="100" w:afterAutospacing="1" w:line="360" w:lineRule="auto"/>
              <w:ind w:left="60" w:right="60"/>
              <w:jc w:val="center"/>
              <w:rPr>
                <w:rFonts w:ascii="Times New Roman" w:hAnsi="Times New Roman" w:cs="Times New Roman"/>
                <w:sz w:val="20"/>
                <w:szCs w:val="20"/>
                <w:highlight w:val="lightGray"/>
              </w:rPr>
            </w:pPr>
            <w:r w:rsidRPr="003968C5">
              <w:rPr>
                <w:rFonts w:ascii="Times New Roman" w:hAnsi="Times New Roman" w:cs="Times New Roman"/>
                <w:sz w:val="20"/>
                <w:szCs w:val="20"/>
                <w:highlight w:val="lightGray"/>
              </w:rPr>
              <w:t>.67</w:t>
            </w:r>
          </w:p>
        </w:tc>
      </w:tr>
      <w:tr w:rsidR="00EF6571" w:rsidRPr="005C3C60" w14:paraId="42938D4B" w14:textId="77777777" w:rsidTr="00F924D6">
        <w:trPr>
          <w:cantSplit/>
          <w:tblHeader/>
          <w:jc w:val="center"/>
        </w:trPr>
        <w:tc>
          <w:tcPr>
            <w:tcW w:w="1276" w:type="dxa"/>
            <w:tcBorders>
              <w:top w:val="nil"/>
              <w:left w:val="nil"/>
              <w:bottom w:val="nil"/>
              <w:right w:val="nil"/>
            </w:tcBorders>
            <w:shd w:val="clear" w:color="auto" w:fill="FFFFFF"/>
            <w:vAlign w:val="center"/>
          </w:tcPr>
          <w:p w14:paraId="139DA2FE" w14:textId="77777777" w:rsidR="00EF6571" w:rsidRPr="003968C5" w:rsidRDefault="00EF6571" w:rsidP="00F924D6">
            <w:pPr>
              <w:autoSpaceDE w:val="0"/>
              <w:autoSpaceDN w:val="0"/>
              <w:adjustRightInd w:val="0"/>
              <w:spacing w:before="100" w:beforeAutospacing="1" w:after="100" w:afterAutospacing="1" w:line="360" w:lineRule="auto"/>
              <w:ind w:left="60" w:right="60"/>
              <w:jc w:val="center"/>
              <w:rPr>
                <w:rFonts w:ascii="Times New Roman" w:hAnsi="Times New Roman" w:cs="Times New Roman"/>
                <w:sz w:val="20"/>
                <w:szCs w:val="20"/>
              </w:rPr>
            </w:pPr>
            <w:r w:rsidRPr="003968C5">
              <w:rPr>
                <w:rFonts w:ascii="Times New Roman" w:hAnsi="Times New Roman" w:cs="Times New Roman"/>
                <w:sz w:val="20"/>
                <w:szCs w:val="20"/>
              </w:rPr>
              <w:t>CNCEQ3</w:t>
            </w:r>
          </w:p>
        </w:tc>
        <w:tc>
          <w:tcPr>
            <w:tcW w:w="1878" w:type="dxa"/>
            <w:tcBorders>
              <w:top w:val="nil"/>
              <w:left w:val="nil"/>
              <w:bottom w:val="nil"/>
              <w:right w:val="nil"/>
            </w:tcBorders>
            <w:shd w:val="clear" w:color="auto" w:fill="FFFFFF"/>
            <w:vAlign w:val="center"/>
          </w:tcPr>
          <w:p w14:paraId="21829E20" w14:textId="77777777" w:rsidR="00EF6571" w:rsidRPr="003968C5" w:rsidRDefault="00EF6571" w:rsidP="00F924D6">
            <w:pPr>
              <w:autoSpaceDE w:val="0"/>
              <w:autoSpaceDN w:val="0"/>
              <w:adjustRightInd w:val="0"/>
              <w:spacing w:before="100" w:beforeAutospacing="1" w:after="100" w:afterAutospacing="1" w:line="360" w:lineRule="auto"/>
              <w:ind w:left="60" w:right="60"/>
              <w:jc w:val="center"/>
              <w:rPr>
                <w:rFonts w:ascii="Times New Roman" w:hAnsi="Times New Roman" w:cs="Times New Roman"/>
                <w:sz w:val="20"/>
                <w:szCs w:val="20"/>
                <w:highlight w:val="lightGray"/>
              </w:rPr>
            </w:pPr>
          </w:p>
        </w:tc>
        <w:tc>
          <w:tcPr>
            <w:tcW w:w="1879" w:type="dxa"/>
            <w:tcBorders>
              <w:top w:val="nil"/>
              <w:left w:val="nil"/>
              <w:bottom w:val="nil"/>
              <w:right w:val="nil"/>
            </w:tcBorders>
            <w:shd w:val="clear" w:color="auto" w:fill="FFFFFF"/>
            <w:vAlign w:val="center"/>
          </w:tcPr>
          <w:p w14:paraId="2AF8FFC7" w14:textId="77777777" w:rsidR="00EF6571" w:rsidRPr="003968C5" w:rsidRDefault="00EF6571" w:rsidP="00F924D6">
            <w:pPr>
              <w:autoSpaceDE w:val="0"/>
              <w:autoSpaceDN w:val="0"/>
              <w:adjustRightInd w:val="0"/>
              <w:spacing w:before="100" w:beforeAutospacing="1" w:after="100" w:afterAutospacing="1" w:line="360" w:lineRule="auto"/>
              <w:ind w:left="60" w:right="60"/>
              <w:jc w:val="center"/>
              <w:rPr>
                <w:rFonts w:ascii="Times New Roman" w:hAnsi="Times New Roman" w:cs="Times New Roman"/>
                <w:sz w:val="20"/>
                <w:szCs w:val="20"/>
                <w:highlight w:val="lightGray"/>
              </w:rPr>
            </w:pPr>
          </w:p>
        </w:tc>
        <w:tc>
          <w:tcPr>
            <w:tcW w:w="1878" w:type="dxa"/>
            <w:tcBorders>
              <w:top w:val="nil"/>
              <w:left w:val="nil"/>
              <w:bottom w:val="nil"/>
              <w:right w:val="nil"/>
            </w:tcBorders>
            <w:shd w:val="clear" w:color="auto" w:fill="FFFFFF"/>
            <w:vAlign w:val="center"/>
          </w:tcPr>
          <w:p w14:paraId="2D793A14" w14:textId="77777777" w:rsidR="00EF6571" w:rsidRPr="003968C5" w:rsidRDefault="00EF6571" w:rsidP="00F924D6">
            <w:pPr>
              <w:autoSpaceDE w:val="0"/>
              <w:autoSpaceDN w:val="0"/>
              <w:adjustRightInd w:val="0"/>
              <w:spacing w:before="100" w:beforeAutospacing="1" w:after="100" w:afterAutospacing="1" w:line="360" w:lineRule="auto"/>
              <w:ind w:left="60" w:right="60"/>
              <w:jc w:val="center"/>
              <w:rPr>
                <w:rFonts w:ascii="Times New Roman" w:hAnsi="Times New Roman" w:cs="Times New Roman"/>
                <w:sz w:val="20"/>
                <w:szCs w:val="20"/>
                <w:highlight w:val="lightGray"/>
              </w:rPr>
            </w:pPr>
          </w:p>
        </w:tc>
        <w:tc>
          <w:tcPr>
            <w:tcW w:w="1879" w:type="dxa"/>
            <w:tcBorders>
              <w:top w:val="nil"/>
              <w:left w:val="nil"/>
              <w:bottom w:val="nil"/>
              <w:right w:val="nil"/>
            </w:tcBorders>
            <w:shd w:val="clear" w:color="auto" w:fill="FFFFFF"/>
            <w:vAlign w:val="center"/>
          </w:tcPr>
          <w:p w14:paraId="1EB5E15E" w14:textId="3A81D85A" w:rsidR="00EF6571" w:rsidRPr="003968C5" w:rsidRDefault="00EF6571" w:rsidP="00F924D6">
            <w:pPr>
              <w:autoSpaceDE w:val="0"/>
              <w:autoSpaceDN w:val="0"/>
              <w:adjustRightInd w:val="0"/>
              <w:spacing w:before="100" w:beforeAutospacing="1" w:after="100" w:afterAutospacing="1" w:line="360" w:lineRule="auto"/>
              <w:ind w:left="60" w:right="60"/>
              <w:jc w:val="center"/>
              <w:rPr>
                <w:rFonts w:ascii="Times New Roman" w:hAnsi="Times New Roman" w:cs="Times New Roman"/>
                <w:sz w:val="20"/>
                <w:szCs w:val="20"/>
                <w:highlight w:val="lightGray"/>
              </w:rPr>
            </w:pPr>
            <w:r w:rsidRPr="003968C5">
              <w:rPr>
                <w:rFonts w:ascii="Times New Roman" w:hAnsi="Times New Roman" w:cs="Times New Roman"/>
                <w:sz w:val="20"/>
                <w:szCs w:val="20"/>
                <w:highlight w:val="lightGray"/>
              </w:rPr>
              <w:t>.51</w:t>
            </w:r>
          </w:p>
        </w:tc>
      </w:tr>
      <w:tr w:rsidR="00EF6571" w:rsidRPr="005C3C60" w14:paraId="333D4561" w14:textId="77777777" w:rsidTr="00F924D6">
        <w:trPr>
          <w:cantSplit/>
          <w:tblHeader/>
          <w:jc w:val="center"/>
        </w:trPr>
        <w:tc>
          <w:tcPr>
            <w:tcW w:w="1276" w:type="dxa"/>
            <w:tcBorders>
              <w:top w:val="nil"/>
              <w:left w:val="nil"/>
              <w:bottom w:val="nil"/>
              <w:right w:val="nil"/>
            </w:tcBorders>
            <w:shd w:val="clear" w:color="auto" w:fill="FFFFFF"/>
            <w:vAlign w:val="center"/>
          </w:tcPr>
          <w:p w14:paraId="31A04E4A" w14:textId="77777777" w:rsidR="00EF6571" w:rsidRPr="003968C5" w:rsidRDefault="00EF6571" w:rsidP="00F924D6">
            <w:pPr>
              <w:autoSpaceDE w:val="0"/>
              <w:autoSpaceDN w:val="0"/>
              <w:adjustRightInd w:val="0"/>
              <w:spacing w:before="100" w:beforeAutospacing="1" w:after="100" w:afterAutospacing="1" w:line="360" w:lineRule="auto"/>
              <w:ind w:left="60" w:right="60"/>
              <w:jc w:val="center"/>
              <w:rPr>
                <w:rFonts w:ascii="Times New Roman" w:hAnsi="Times New Roman" w:cs="Times New Roman"/>
                <w:sz w:val="20"/>
                <w:szCs w:val="20"/>
              </w:rPr>
            </w:pPr>
            <w:r w:rsidRPr="003968C5">
              <w:rPr>
                <w:rFonts w:ascii="Times New Roman" w:hAnsi="Times New Roman" w:cs="Times New Roman"/>
                <w:sz w:val="20"/>
                <w:szCs w:val="20"/>
              </w:rPr>
              <w:t>CNCEQ4</w:t>
            </w:r>
          </w:p>
        </w:tc>
        <w:tc>
          <w:tcPr>
            <w:tcW w:w="1878" w:type="dxa"/>
            <w:tcBorders>
              <w:top w:val="nil"/>
              <w:left w:val="nil"/>
              <w:bottom w:val="nil"/>
              <w:right w:val="nil"/>
            </w:tcBorders>
            <w:shd w:val="clear" w:color="auto" w:fill="FFFFFF"/>
            <w:vAlign w:val="center"/>
          </w:tcPr>
          <w:p w14:paraId="6DE830C4" w14:textId="77777777" w:rsidR="00EF6571" w:rsidRPr="003968C5" w:rsidRDefault="00EF6571" w:rsidP="00F924D6">
            <w:pPr>
              <w:autoSpaceDE w:val="0"/>
              <w:autoSpaceDN w:val="0"/>
              <w:adjustRightInd w:val="0"/>
              <w:spacing w:before="100" w:beforeAutospacing="1" w:after="100" w:afterAutospacing="1" w:line="360" w:lineRule="auto"/>
              <w:ind w:left="60" w:right="60"/>
              <w:jc w:val="center"/>
              <w:rPr>
                <w:rFonts w:ascii="Times New Roman" w:hAnsi="Times New Roman" w:cs="Times New Roman"/>
                <w:sz w:val="20"/>
                <w:szCs w:val="20"/>
                <w:highlight w:val="lightGray"/>
              </w:rPr>
            </w:pPr>
          </w:p>
        </w:tc>
        <w:tc>
          <w:tcPr>
            <w:tcW w:w="1879" w:type="dxa"/>
            <w:tcBorders>
              <w:top w:val="nil"/>
              <w:left w:val="nil"/>
              <w:bottom w:val="nil"/>
              <w:right w:val="nil"/>
            </w:tcBorders>
            <w:shd w:val="clear" w:color="auto" w:fill="FFFFFF"/>
            <w:vAlign w:val="center"/>
          </w:tcPr>
          <w:p w14:paraId="7FA3BEC5" w14:textId="77777777" w:rsidR="00EF6571" w:rsidRPr="003968C5" w:rsidRDefault="00EF6571" w:rsidP="00F924D6">
            <w:pPr>
              <w:autoSpaceDE w:val="0"/>
              <w:autoSpaceDN w:val="0"/>
              <w:adjustRightInd w:val="0"/>
              <w:spacing w:before="100" w:beforeAutospacing="1" w:after="100" w:afterAutospacing="1" w:line="360" w:lineRule="auto"/>
              <w:ind w:left="60" w:right="60"/>
              <w:jc w:val="center"/>
              <w:rPr>
                <w:rFonts w:ascii="Times New Roman" w:hAnsi="Times New Roman" w:cs="Times New Roman"/>
                <w:sz w:val="20"/>
                <w:szCs w:val="20"/>
                <w:highlight w:val="lightGray"/>
              </w:rPr>
            </w:pPr>
          </w:p>
        </w:tc>
        <w:tc>
          <w:tcPr>
            <w:tcW w:w="1878" w:type="dxa"/>
            <w:tcBorders>
              <w:top w:val="nil"/>
              <w:left w:val="nil"/>
              <w:bottom w:val="nil"/>
              <w:right w:val="nil"/>
            </w:tcBorders>
            <w:shd w:val="clear" w:color="auto" w:fill="FFFFFF"/>
            <w:vAlign w:val="center"/>
          </w:tcPr>
          <w:p w14:paraId="47DA773D" w14:textId="77777777" w:rsidR="00EF6571" w:rsidRPr="003968C5" w:rsidRDefault="00EF6571" w:rsidP="00F924D6">
            <w:pPr>
              <w:autoSpaceDE w:val="0"/>
              <w:autoSpaceDN w:val="0"/>
              <w:adjustRightInd w:val="0"/>
              <w:spacing w:before="100" w:beforeAutospacing="1" w:after="100" w:afterAutospacing="1" w:line="360" w:lineRule="auto"/>
              <w:ind w:left="60" w:right="60"/>
              <w:jc w:val="center"/>
              <w:rPr>
                <w:rFonts w:ascii="Times New Roman" w:hAnsi="Times New Roman" w:cs="Times New Roman"/>
                <w:sz w:val="20"/>
                <w:szCs w:val="20"/>
                <w:highlight w:val="lightGray"/>
              </w:rPr>
            </w:pPr>
          </w:p>
        </w:tc>
        <w:tc>
          <w:tcPr>
            <w:tcW w:w="1879" w:type="dxa"/>
            <w:tcBorders>
              <w:top w:val="nil"/>
              <w:left w:val="nil"/>
              <w:bottom w:val="nil"/>
              <w:right w:val="nil"/>
            </w:tcBorders>
            <w:shd w:val="clear" w:color="auto" w:fill="FFFFFF"/>
            <w:vAlign w:val="center"/>
          </w:tcPr>
          <w:p w14:paraId="231D39C0" w14:textId="5F0581BF" w:rsidR="00EF6571" w:rsidRPr="003968C5" w:rsidRDefault="00EF6571" w:rsidP="00F924D6">
            <w:pPr>
              <w:autoSpaceDE w:val="0"/>
              <w:autoSpaceDN w:val="0"/>
              <w:adjustRightInd w:val="0"/>
              <w:spacing w:before="100" w:beforeAutospacing="1" w:after="100" w:afterAutospacing="1" w:line="360" w:lineRule="auto"/>
              <w:ind w:left="60" w:right="60"/>
              <w:jc w:val="center"/>
              <w:rPr>
                <w:rFonts w:ascii="Times New Roman" w:hAnsi="Times New Roman" w:cs="Times New Roman"/>
                <w:sz w:val="20"/>
                <w:szCs w:val="20"/>
                <w:highlight w:val="lightGray"/>
              </w:rPr>
            </w:pPr>
            <w:r w:rsidRPr="003968C5">
              <w:rPr>
                <w:rFonts w:ascii="Times New Roman" w:hAnsi="Times New Roman" w:cs="Times New Roman"/>
                <w:sz w:val="20"/>
                <w:szCs w:val="20"/>
                <w:highlight w:val="lightGray"/>
              </w:rPr>
              <w:t>.68</w:t>
            </w:r>
          </w:p>
        </w:tc>
      </w:tr>
      <w:tr w:rsidR="00EF6571" w:rsidRPr="005C3C60" w14:paraId="1CD2E567" w14:textId="77777777" w:rsidTr="00F924D6">
        <w:trPr>
          <w:cantSplit/>
          <w:tblHeader/>
          <w:jc w:val="center"/>
        </w:trPr>
        <w:tc>
          <w:tcPr>
            <w:tcW w:w="1276" w:type="dxa"/>
            <w:tcBorders>
              <w:top w:val="nil"/>
              <w:left w:val="nil"/>
              <w:bottom w:val="nil"/>
              <w:right w:val="nil"/>
            </w:tcBorders>
            <w:shd w:val="clear" w:color="auto" w:fill="FFFFFF"/>
            <w:vAlign w:val="center"/>
          </w:tcPr>
          <w:p w14:paraId="509B70C8" w14:textId="77777777" w:rsidR="00EF6571" w:rsidRPr="003968C5" w:rsidRDefault="00EF6571" w:rsidP="00F924D6">
            <w:pPr>
              <w:autoSpaceDE w:val="0"/>
              <w:autoSpaceDN w:val="0"/>
              <w:adjustRightInd w:val="0"/>
              <w:spacing w:before="100" w:beforeAutospacing="1" w:after="100" w:afterAutospacing="1" w:line="360" w:lineRule="auto"/>
              <w:ind w:left="60" w:right="60"/>
              <w:jc w:val="center"/>
              <w:rPr>
                <w:rFonts w:ascii="Times New Roman" w:hAnsi="Times New Roman" w:cs="Times New Roman"/>
                <w:sz w:val="20"/>
                <w:szCs w:val="20"/>
              </w:rPr>
            </w:pPr>
            <w:r w:rsidRPr="003968C5">
              <w:rPr>
                <w:rFonts w:ascii="Times New Roman" w:hAnsi="Times New Roman" w:cs="Times New Roman"/>
                <w:sz w:val="20"/>
                <w:szCs w:val="20"/>
              </w:rPr>
              <w:t>CNCEQ5</w:t>
            </w:r>
          </w:p>
        </w:tc>
        <w:tc>
          <w:tcPr>
            <w:tcW w:w="1878" w:type="dxa"/>
            <w:tcBorders>
              <w:top w:val="nil"/>
              <w:left w:val="nil"/>
              <w:bottom w:val="nil"/>
              <w:right w:val="nil"/>
            </w:tcBorders>
            <w:shd w:val="clear" w:color="auto" w:fill="FFFFFF"/>
            <w:vAlign w:val="center"/>
          </w:tcPr>
          <w:p w14:paraId="76427AA0" w14:textId="61B44AEF" w:rsidR="00EF6571" w:rsidRPr="003968C5" w:rsidRDefault="00EF6571" w:rsidP="00F924D6">
            <w:pPr>
              <w:autoSpaceDE w:val="0"/>
              <w:autoSpaceDN w:val="0"/>
              <w:adjustRightInd w:val="0"/>
              <w:spacing w:before="100" w:beforeAutospacing="1" w:after="100" w:afterAutospacing="1" w:line="360" w:lineRule="auto"/>
              <w:ind w:left="60" w:right="60"/>
              <w:jc w:val="center"/>
              <w:rPr>
                <w:rFonts w:ascii="Times New Roman" w:hAnsi="Times New Roman" w:cs="Times New Roman"/>
                <w:sz w:val="20"/>
                <w:szCs w:val="20"/>
                <w:highlight w:val="lightGray"/>
              </w:rPr>
            </w:pPr>
            <w:r w:rsidRPr="003968C5">
              <w:rPr>
                <w:rFonts w:ascii="Times New Roman" w:hAnsi="Times New Roman" w:cs="Times New Roman"/>
                <w:sz w:val="20"/>
                <w:szCs w:val="20"/>
                <w:highlight w:val="lightGray"/>
              </w:rPr>
              <w:t>.34</w:t>
            </w:r>
          </w:p>
        </w:tc>
        <w:tc>
          <w:tcPr>
            <w:tcW w:w="1879" w:type="dxa"/>
            <w:tcBorders>
              <w:top w:val="nil"/>
              <w:left w:val="nil"/>
              <w:bottom w:val="nil"/>
              <w:right w:val="nil"/>
            </w:tcBorders>
            <w:shd w:val="clear" w:color="auto" w:fill="FFFFFF"/>
            <w:vAlign w:val="center"/>
          </w:tcPr>
          <w:p w14:paraId="6F674163" w14:textId="77777777" w:rsidR="00EF6571" w:rsidRPr="003968C5" w:rsidRDefault="00EF6571" w:rsidP="00F924D6">
            <w:pPr>
              <w:autoSpaceDE w:val="0"/>
              <w:autoSpaceDN w:val="0"/>
              <w:adjustRightInd w:val="0"/>
              <w:spacing w:before="100" w:beforeAutospacing="1" w:after="100" w:afterAutospacing="1" w:line="360" w:lineRule="auto"/>
              <w:ind w:left="60" w:right="60"/>
              <w:jc w:val="center"/>
              <w:rPr>
                <w:rFonts w:ascii="Times New Roman" w:hAnsi="Times New Roman" w:cs="Times New Roman"/>
                <w:sz w:val="20"/>
                <w:szCs w:val="20"/>
                <w:highlight w:val="lightGray"/>
              </w:rPr>
            </w:pPr>
          </w:p>
        </w:tc>
        <w:tc>
          <w:tcPr>
            <w:tcW w:w="1878" w:type="dxa"/>
            <w:tcBorders>
              <w:top w:val="nil"/>
              <w:left w:val="nil"/>
              <w:bottom w:val="nil"/>
              <w:right w:val="nil"/>
            </w:tcBorders>
            <w:shd w:val="clear" w:color="auto" w:fill="FFFFFF"/>
            <w:vAlign w:val="center"/>
          </w:tcPr>
          <w:p w14:paraId="67445724" w14:textId="77777777" w:rsidR="00EF6571" w:rsidRPr="003968C5" w:rsidRDefault="00EF6571" w:rsidP="00F924D6">
            <w:pPr>
              <w:autoSpaceDE w:val="0"/>
              <w:autoSpaceDN w:val="0"/>
              <w:adjustRightInd w:val="0"/>
              <w:spacing w:before="100" w:beforeAutospacing="1" w:after="100" w:afterAutospacing="1" w:line="360" w:lineRule="auto"/>
              <w:ind w:left="60" w:right="60"/>
              <w:jc w:val="center"/>
              <w:rPr>
                <w:rFonts w:ascii="Times New Roman" w:hAnsi="Times New Roman" w:cs="Times New Roman"/>
                <w:sz w:val="20"/>
                <w:szCs w:val="20"/>
                <w:highlight w:val="lightGray"/>
              </w:rPr>
            </w:pPr>
          </w:p>
        </w:tc>
        <w:tc>
          <w:tcPr>
            <w:tcW w:w="1879" w:type="dxa"/>
            <w:tcBorders>
              <w:top w:val="nil"/>
              <w:left w:val="nil"/>
              <w:bottom w:val="nil"/>
              <w:right w:val="nil"/>
            </w:tcBorders>
            <w:shd w:val="clear" w:color="auto" w:fill="FFFFFF"/>
            <w:vAlign w:val="center"/>
          </w:tcPr>
          <w:p w14:paraId="43CFFABC" w14:textId="77777777" w:rsidR="00EF6571" w:rsidRPr="003968C5" w:rsidRDefault="00EF6571" w:rsidP="00F924D6">
            <w:pPr>
              <w:autoSpaceDE w:val="0"/>
              <w:autoSpaceDN w:val="0"/>
              <w:adjustRightInd w:val="0"/>
              <w:spacing w:before="100" w:beforeAutospacing="1" w:after="100" w:afterAutospacing="1" w:line="360" w:lineRule="auto"/>
              <w:ind w:left="60" w:right="60"/>
              <w:jc w:val="center"/>
              <w:rPr>
                <w:rFonts w:ascii="Times New Roman" w:hAnsi="Times New Roman" w:cs="Times New Roman"/>
                <w:sz w:val="20"/>
                <w:szCs w:val="20"/>
                <w:highlight w:val="lightGray"/>
              </w:rPr>
            </w:pPr>
          </w:p>
        </w:tc>
      </w:tr>
      <w:tr w:rsidR="00EF6571" w:rsidRPr="005C3C60" w14:paraId="138E6F15" w14:textId="77777777" w:rsidTr="00F924D6">
        <w:trPr>
          <w:cantSplit/>
          <w:tblHeader/>
          <w:jc w:val="center"/>
        </w:trPr>
        <w:tc>
          <w:tcPr>
            <w:tcW w:w="1276" w:type="dxa"/>
            <w:tcBorders>
              <w:top w:val="nil"/>
              <w:left w:val="nil"/>
              <w:bottom w:val="nil"/>
              <w:right w:val="nil"/>
            </w:tcBorders>
            <w:shd w:val="clear" w:color="auto" w:fill="FFFFFF"/>
            <w:vAlign w:val="center"/>
          </w:tcPr>
          <w:p w14:paraId="61B7517F" w14:textId="77777777" w:rsidR="00EF6571" w:rsidRPr="003968C5" w:rsidRDefault="00EF6571" w:rsidP="00F924D6">
            <w:pPr>
              <w:autoSpaceDE w:val="0"/>
              <w:autoSpaceDN w:val="0"/>
              <w:adjustRightInd w:val="0"/>
              <w:spacing w:before="100" w:beforeAutospacing="1" w:after="100" w:afterAutospacing="1" w:line="360" w:lineRule="auto"/>
              <w:ind w:left="60" w:right="60"/>
              <w:jc w:val="center"/>
              <w:rPr>
                <w:rFonts w:ascii="Times New Roman" w:hAnsi="Times New Roman" w:cs="Times New Roman"/>
                <w:sz w:val="20"/>
                <w:szCs w:val="20"/>
              </w:rPr>
            </w:pPr>
            <w:r w:rsidRPr="003968C5">
              <w:rPr>
                <w:rFonts w:ascii="Times New Roman" w:hAnsi="Times New Roman" w:cs="Times New Roman"/>
                <w:sz w:val="20"/>
                <w:szCs w:val="20"/>
              </w:rPr>
              <w:t>CNCEQ6</w:t>
            </w:r>
          </w:p>
        </w:tc>
        <w:tc>
          <w:tcPr>
            <w:tcW w:w="1878" w:type="dxa"/>
            <w:tcBorders>
              <w:top w:val="nil"/>
              <w:left w:val="nil"/>
              <w:bottom w:val="nil"/>
              <w:right w:val="nil"/>
            </w:tcBorders>
            <w:shd w:val="clear" w:color="auto" w:fill="FFFFFF"/>
            <w:vAlign w:val="center"/>
          </w:tcPr>
          <w:p w14:paraId="50BE4E00" w14:textId="7320325B" w:rsidR="00EF6571" w:rsidRPr="003968C5" w:rsidRDefault="00EF6571" w:rsidP="00F924D6">
            <w:pPr>
              <w:autoSpaceDE w:val="0"/>
              <w:autoSpaceDN w:val="0"/>
              <w:adjustRightInd w:val="0"/>
              <w:spacing w:before="100" w:beforeAutospacing="1" w:after="100" w:afterAutospacing="1" w:line="360" w:lineRule="auto"/>
              <w:ind w:left="60" w:right="60"/>
              <w:jc w:val="center"/>
              <w:rPr>
                <w:rFonts w:ascii="Times New Roman" w:hAnsi="Times New Roman" w:cs="Times New Roman"/>
                <w:sz w:val="20"/>
                <w:szCs w:val="20"/>
                <w:highlight w:val="lightGray"/>
              </w:rPr>
            </w:pPr>
            <w:r w:rsidRPr="003968C5">
              <w:rPr>
                <w:rFonts w:ascii="Times New Roman" w:hAnsi="Times New Roman" w:cs="Times New Roman"/>
                <w:sz w:val="20"/>
                <w:szCs w:val="20"/>
                <w:highlight w:val="lightGray"/>
              </w:rPr>
              <w:t>.50</w:t>
            </w:r>
          </w:p>
        </w:tc>
        <w:tc>
          <w:tcPr>
            <w:tcW w:w="1879" w:type="dxa"/>
            <w:tcBorders>
              <w:top w:val="nil"/>
              <w:left w:val="nil"/>
              <w:bottom w:val="nil"/>
              <w:right w:val="nil"/>
            </w:tcBorders>
            <w:shd w:val="clear" w:color="auto" w:fill="FFFFFF"/>
            <w:vAlign w:val="center"/>
          </w:tcPr>
          <w:p w14:paraId="2FC3402D" w14:textId="77777777" w:rsidR="00EF6571" w:rsidRPr="003968C5" w:rsidRDefault="00EF6571" w:rsidP="00F924D6">
            <w:pPr>
              <w:autoSpaceDE w:val="0"/>
              <w:autoSpaceDN w:val="0"/>
              <w:adjustRightInd w:val="0"/>
              <w:spacing w:before="100" w:beforeAutospacing="1" w:after="100" w:afterAutospacing="1" w:line="360" w:lineRule="auto"/>
              <w:ind w:left="60" w:right="60"/>
              <w:jc w:val="center"/>
              <w:rPr>
                <w:rFonts w:ascii="Times New Roman" w:hAnsi="Times New Roman" w:cs="Times New Roman"/>
                <w:sz w:val="20"/>
                <w:szCs w:val="20"/>
                <w:highlight w:val="lightGray"/>
              </w:rPr>
            </w:pPr>
          </w:p>
        </w:tc>
        <w:tc>
          <w:tcPr>
            <w:tcW w:w="1878" w:type="dxa"/>
            <w:tcBorders>
              <w:top w:val="nil"/>
              <w:left w:val="nil"/>
              <w:bottom w:val="nil"/>
              <w:right w:val="nil"/>
            </w:tcBorders>
            <w:shd w:val="clear" w:color="auto" w:fill="FFFFFF"/>
            <w:vAlign w:val="center"/>
          </w:tcPr>
          <w:p w14:paraId="7081C095" w14:textId="77777777" w:rsidR="00EF6571" w:rsidRPr="003968C5" w:rsidRDefault="00EF6571" w:rsidP="00F924D6">
            <w:pPr>
              <w:autoSpaceDE w:val="0"/>
              <w:autoSpaceDN w:val="0"/>
              <w:adjustRightInd w:val="0"/>
              <w:spacing w:before="100" w:beforeAutospacing="1" w:after="100" w:afterAutospacing="1" w:line="360" w:lineRule="auto"/>
              <w:ind w:left="60" w:right="60"/>
              <w:jc w:val="center"/>
              <w:rPr>
                <w:rFonts w:ascii="Times New Roman" w:hAnsi="Times New Roman" w:cs="Times New Roman"/>
                <w:sz w:val="20"/>
                <w:szCs w:val="20"/>
                <w:highlight w:val="lightGray"/>
              </w:rPr>
            </w:pPr>
          </w:p>
        </w:tc>
        <w:tc>
          <w:tcPr>
            <w:tcW w:w="1879" w:type="dxa"/>
            <w:tcBorders>
              <w:top w:val="nil"/>
              <w:left w:val="nil"/>
              <w:bottom w:val="nil"/>
              <w:right w:val="nil"/>
            </w:tcBorders>
            <w:shd w:val="clear" w:color="auto" w:fill="FFFFFF"/>
            <w:vAlign w:val="center"/>
          </w:tcPr>
          <w:p w14:paraId="3CC603D9" w14:textId="77777777" w:rsidR="00EF6571" w:rsidRPr="003968C5" w:rsidRDefault="00EF6571" w:rsidP="00F924D6">
            <w:pPr>
              <w:autoSpaceDE w:val="0"/>
              <w:autoSpaceDN w:val="0"/>
              <w:adjustRightInd w:val="0"/>
              <w:spacing w:before="100" w:beforeAutospacing="1" w:after="100" w:afterAutospacing="1" w:line="360" w:lineRule="auto"/>
              <w:ind w:left="60" w:right="60"/>
              <w:jc w:val="center"/>
              <w:rPr>
                <w:rFonts w:ascii="Times New Roman" w:hAnsi="Times New Roman" w:cs="Times New Roman"/>
                <w:sz w:val="20"/>
                <w:szCs w:val="20"/>
                <w:highlight w:val="lightGray"/>
              </w:rPr>
            </w:pPr>
          </w:p>
        </w:tc>
      </w:tr>
      <w:tr w:rsidR="00EF6571" w:rsidRPr="005C3C60" w14:paraId="37951852" w14:textId="77777777" w:rsidTr="00F924D6">
        <w:trPr>
          <w:cantSplit/>
          <w:tblHeader/>
          <w:jc w:val="center"/>
        </w:trPr>
        <w:tc>
          <w:tcPr>
            <w:tcW w:w="1276" w:type="dxa"/>
            <w:tcBorders>
              <w:top w:val="nil"/>
              <w:left w:val="nil"/>
              <w:bottom w:val="nil"/>
              <w:right w:val="nil"/>
            </w:tcBorders>
            <w:shd w:val="clear" w:color="auto" w:fill="FFFFFF"/>
            <w:vAlign w:val="center"/>
          </w:tcPr>
          <w:p w14:paraId="5A482489" w14:textId="77777777" w:rsidR="00EF6571" w:rsidRPr="003968C5" w:rsidRDefault="00EF6571" w:rsidP="00F924D6">
            <w:pPr>
              <w:autoSpaceDE w:val="0"/>
              <w:autoSpaceDN w:val="0"/>
              <w:adjustRightInd w:val="0"/>
              <w:spacing w:before="100" w:beforeAutospacing="1" w:after="100" w:afterAutospacing="1" w:line="360" w:lineRule="auto"/>
              <w:ind w:left="60" w:right="60"/>
              <w:jc w:val="center"/>
              <w:rPr>
                <w:rFonts w:ascii="Times New Roman" w:hAnsi="Times New Roman" w:cs="Times New Roman"/>
                <w:sz w:val="20"/>
                <w:szCs w:val="20"/>
              </w:rPr>
            </w:pPr>
            <w:r w:rsidRPr="003968C5">
              <w:rPr>
                <w:rFonts w:ascii="Times New Roman" w:hAnsi="Times New Roman" w:cs="Times New Roman"/>
                <w:sz w:val="20"/>
                <w:szCs w:val="20"/>
              </w:rPr>
              <w:t>CNCEQ7</w:t>
            </w:r>
          </w:p>
        </w:tc>
        <w:tc>
          <w:tcPr>
            <w:tcW w:w="1878" w:type="dxa"/>
            <w:tcBorders>
              <w:top w:val="nil"/>
              <w:left w:val="nil"/>
              <w:bottom w:val="nil"/>
              <w:right w:val="nil"/>
            </w:tcBorders>
            <w:shd w:val="clear" w:color="auto" w:fill="FFFFFF"/>
            <w:vAlign w:val="center"/>
          </w:tcPr>
          <w:p w14:paraId="1CAE868B" w14:textId="77777777" w:rsidR="00EF6571" w:rsidRPr="003968C5" w:rsidRDefault="00EF6571" w:rsidP="00F924D6">
            <w:pPr>
              <w:autoSpaceDE w:val="0"/>
              <w:autoSpaceDN w:val="0"/>
              <w:adjustRightInd w:val="0"/>
              <w:spacing w:before="100" w:beforeAutospacing="1" w:after="100" w:afterAutospacing="1" w:line="360" w:lineRule="auto"/>
              <w:ind w:left="60" w:right="60"/>
              <w:jc w:val="center"/>
              <w:rPr>
                <w:rFonts w:ascii="Times New Roman" w:hAnsi="Times New Roman" w:cs="Times New Roman"/>
                <w:sz w:val="20"/>
                <w:szCs w:val="20"/>
                <w:highlight w:val="lightGray"/>
              </w:rPr>
            </w:pPr>
          </w:p>
        </w:tc>
        <w:tc>
          <w:tcPr>
            <w:tcW w:w="1879" w:type="dxa"/>
            <w:tcBorders>
              <w:top w:val="nil"/>
              <w:left w:val="nil"/>
              <w:bottom w:val="nil"/>
              <w:right w:val="nil"/>
            </w:tcBorders>
            <w:shd w:val="clear" w:color="auto" w:fill="FFFFFF"/>
            <w:vAlign w:val="center"/>
          </w:tcPr>
          <w:p w14:paraId="6E6C561D" w14:textId="77777777" w:rsidR="00EF6571" w:rsidRPr="003968C5" w:rsidRDefault="00EF6571" w:rsidP="00F924D6">
            <w:pPr>
              <w:autoSpaceDE w:val="0"/>
              <w:autoSpaceDN w:val="0"/>
              <w:adjustRightInd w:val="0"/>
              <w:spacing w:before="100" w:beforeAutospacing="1" w:after="100" w:afterAutospacing="1" w:line="360" w:lineRule="auto"/>
              <w:ind w:left="60" w:right="60"/>
              <w:jc w:val="center"/>
              <w:rPr>
                <w:rFonts w:ascii="Times New Roman" w:hAnsi="Times New Roman" w:cs="Times New Roman"/>
                <w:sz w:val="20"/>
                <w:szCs w:val="20"/>
                <w:highlight w:val="lightGray"/>
              </w:rPr>
            </w:pPr>
          </w:p>
        </w:tc>
        <w:tc>
          <w:tcPr>
            <w:tcW w:w="1878" w:type="dxa"/>
            <w:tcBorders>
              <w:top w:val="nil"/>
              <w:left w:val="nil"/>
              <w:bottom w:val="nil"/>
              <w:right w:val="nil"/>
            </w:tcBorders>
            <w:shd w:val="clear" w:color="auto" w:fill="FFFFFF"/>
            <w:vAlign w:val="center"/>
          </w:tcPr>
          <w:p w14:paraId="4D308BA6" w14:textId="77777777" w:rsidR="00EF6571" w:rsidRPr="003968C5" w:rsidRDefault="00EF6571" w:rsidP="00F924D6">
            <w:pPr>
              <w:autoSpaceDE w:val="0"/>
              <w:autoSpaceDN w:val="0"/>
              <w:adjustRightInd w:val="0"/>
              <w:spacing w:before="100" w:beforeAutospacing="1" w:after="100" w:afterAutospacing="1" w:line="360" w:lineRule="auto"/>
              <w:ind w:left="60" w:right="60"/>
              <w:jc w:val="center"/>
              <w:rPr>
                <w:rFonts w:ascii="Times New Roman" w:hAnsi="Times New Roman" w:cs="Times New Roman"/>
                <w:sz w:val="20"/>
                <w:szCs w:val="20"/>
                <w:highlight w:val="lightGray"/>
              </w:rPr>
            </w:pPr>
          </w:p>
        </w:tc>
        <w:tc>
          <w:tcPr>
            <w:tcW w:w="1879" w:type="dxa"/>
            <w:tcBorders>
              <w:top w:val="nil"/>
              <w:left w:val="nil"/>
              <w:bottom w:val="nil"/>
              <w:right w:val="nil"/>
            </w:tcBorders>
            <w:shd w:val="clear" w:color="auto" w:fill="FFFFFF"/>
            <w:vAlign w:val="center"/>
          </w:tcPr>
          <w:p w14:paraId="5A6A358C" w14:textId="1D173A26" w:rsidR="00EF6571" w:rsidRPr="003968C5" w:rsidRDefault="00EF6571" w:rsidP="00F924D6">
            <w:pPr>
              <w:autoSpaceDE w:val="0"/>
              <w:autoSpaceDN w:val="0"/>
              <w:adjustRightInd w:val="0"/>
              <w:spacing w:before="100" w:beforeAutospacing="1" w:after="100" w:afterAutospacing="1" w:line="360" w:lineRule="auto"/>
              <w:ind w:left="60" w:right="60"/>
              <w:jc w:val="center"/>
              <w:rPr>
                <w:rFonts w:ascii="Times New Roman" w:hAnsi="Times New Roman" w:cs="Times New Roman"/>
                <w:sz w:val="20"/>
                <w:szCs w:val="20"/>
                <w:highlight w:val="lightGray"/>
              </w:rPr>
            </w:pPr>
            <w:r w:rsidRPr="003968C5">
              <w:rPr>
                <w:rFonts w:ascii="Times New Roman" w:hAnsi="Times New Roman" w:cs="Times New Roman"/>
                <w:sz w:val="20"/>
                <w:szCs w:val="20"/>
                <w:highlight w:val="lightGray"/>
              </w:rPr>
              <w:t>.65</w:t>
            </w:r>
          </w:p>
        </w:tc>
      </w:tr>
      <w:tr w:rsidR="00EF6571" w:rsidRPr="005C3C60" w14:paraId="78D8DC21" w14:textId="77777777" w:rsidTr="00F924D6">
        <w:trPr>
          <w:cantSplit/>
          <w:tblHeader/>
          <w:jc w:val="center"/>
        </w:trPr>
        <w:tc>
          <w:tcPr>
            <w:tcW w:w="1276" w:type="dxa"/>
            <w:tcBorders>
              <w:top w:val="nil"/>
              <w:left w:val="nil"/>
              <w:bottom w:val="nil"/>
              <w:right w:val="nil"/>
            </w:tcBorders>
            <w:shd w:val="clear" w:color="auto" w:fill="FFFFFF"/>
            <w:vAlign w:val="center"/>
          </w:tcPr>
          <w:p w14:paraId="6DD2E12C" w14:textId="77777777" w:rsidR="00EF6571" w:rsidRPr="003968C5" w:rsidRDefault="00EF6571" w:rsidP="00F924D6">
            <w:pPr>
              <w:autoSpaceDE w:val="0"/>
              <w:autoSpaceDN w:val="0"/>
              <w:adjustRightInd w:val="0"/>
              <w:spacing w:before="100" w:beforeAutospacing="1" w:after="100" w:afterAutospacing="1" w:line="360" w:lineRule="auto"/>
              <w:ind w:left="60" w:right="60"/>
              <w:jc w:val="center"/>
              <w:rPr>
                <w:rFonts w:ascii="Times New Roman" w:hAnsi="Times New Roman" w:cs="Times New Roman"/>
                <w:sz w:val="20"/>
                <w:szCs w:val="20"/>
              </w:rPr>
            </w:pPr>
            <w:r w:rsidRPr="003968C5">
              <w:rPr>
                <w:rFonts w:ascii="Times New Roman" w:hAnsi="Times New Roman" w:cs="Times New Roman"/>
                <w:sz w:val="20"/>
                <w:szCs w:val="20"/>
              </w:rPr>
              <w:t>CNCEQ8</w:t>
            </w:r>
          </w:p>
        </w:tc>
        <w:tc>
          <w:tcPr>
            <w:tcW w:w="1878" w:type="dxa"/>
            <w:tcBorders>
              <w:top w:val="nil"/>
              <w:left w:val="nil"/>
              <w:bottom w:val="nil"/>
              <w:right w:val="nil"/>
            </w:tcBorders>
            <w:shd w:val="clear" w:color="auto" w:fill="FFFFFF"/>
            <w:vAlign w:val="center"/>
          </w:tcPr>
          <w:p w14:paraId="4E153797" w14:textId="63FD01BC" w:rsidR="00EF6571" w:rsidRPr="003968C5" w:rsidRDefault="00EF6571" w:rsidP="00F924D6">
            <w:pPr>
              <w:autoSpaceDE w:val="0"/>
              <w:autoSpaceDN w:val="0"/>
              <w:adjustRightInd w:val="0"/>
              <w:spacing w:before="100" w:beforeAutospacing="1" w:after="100" w:afterAutospacing="1" w:line="360" w:lineRule="auto"/>
              <w:ind w:left="60" w:right="60"/>
              <w:jc w:val="center"/>
              <w:rPr>
                <w:rFonts w:ascii="Times New Roman" w:hAnsi="Times New Roman" w:cs="Times New Roman"/>
                <w:sz w:val="20"/>
                <w:szCs w:val="20"/>
                <w:highlight w:val="lightGray"/>
              </w:rPr>
            </w:pPr>
            <w:r w:rsidRPr="003968C5">
              <w:rPr>
                <w:rFonts w:ascii="Times New Roman" w:hAnsi="Times New Roman" w:cs="Times New Roman"/>
                <w:sz w:val="20"/>
                <w:szCs w:val="20"/>
                <w:highlight w:val="lightGray"/>
              </w:rPr>
              <w:t>.65</w:t>
            </w:r>
          </w:p>
        </w:tc>
        <w:tc>
          <w:tcPr>
            <w:tcW w:w="1879" w:type="dxa"/>
            <w:tcBorders>
              <w:top w:val="nil"/>
              <w:left w:val="nil"/>
              <w:bottom w:val="nil"/>
              <w:right w:val="nil"/>
            </w:tcBorders>
            <w:shd w:val="clear" w:color="auto" w:fill="FFFFFF"/>
            <w:vAlign w:val="center"/>
          </w:tcPr>
          <w:p w14:paraId="1F027732" w14:textId="77777777" w:rsidR="00EF6571" w:rsidRPr="003968C5" w:rsidRDefault="00EF6571" w:rsidP="00F924D6">
            <w:pPr>
              <w:autoSpaceDE w:val="0"/>
              <w:autoSpaceDN w:val="0"/>
              <w:adjustRightInd w:val="0"/>
              <w:spacing w:before="100" w:beforeAutospacing="1" w:after="100" w:afterAutospacing="1" w:line="360" w:lineRule="auto"/>
              <w:ind w:left="60" w:right="60"/>
              <w:jc w:val="center"/>
              <w:rPr>
                <w:rFonts w:ascii="Times New Roman" w:hAnsi="Times New Roman" w:cs="Times New Roman"/>
                <w:sz w:val="20"/>
                <w:szCs w:val="20"/>
                <w:highlight w:val="lightGray"/>
              </w:rPr>
            </w:pPr>
          </w:p>
        </w:tc>
        <w:tc>
          <w:tcPr>
            <w:tcW w:w="1878" w:type="dxa"/>
            <w:tcBorders>
              <w:top w:val="nil"/>
              <w:left w:val="nil"/>
              <w:bottom w:val="nil"/>
              <w:right w:val="nil"/>
            </w:tcBorders>
            <w:shd w:val="clear" w:color="auto" w:fill="FFFFFF"/>
            <w:vAlign w:val="center"/>
          </w:tcPr>
          <w:p w14:paraId="3CA37CC0" w14:textId="77777777" w:rsidR="00EF6571" w:rsidRPr="003968C5" w:rsidRDefault="00EF6571" w:rsidP="00F924D6">
            <w:pPr>
              <w:autoSpaceDE w:val="0"/>
              <w:autoSpaceDN w:val="0"/>
              <w:adjustRightInd w:val="0"/>
              <w:spacing w:before="100" w:beforeAutospacing="1" w:after="100" w:afterAutospacing="1" w:line="360" w:lineRule="auto"/>
              <w:ind w:left="60" w:right="60"/>
              <w:jc w:val="center"/>
              <w:rPr>
                <w:rFonts w:ascii="Times New Roman" w:hAnsi="Times New Roman" w:cs="Times New Roman"/>
                <w:sz w:val="20"/>
                <w:szCs w:val="20"/>
                <w:highlight w:val="lightGray"/>
              </w:rPr>
            </w:pPr>
          </w:p>
        </w:tc>
        <w:tc>
          <w:tcPr>
            <w:tcW w:w="1879" w:type="dxa"/>
            <w:tcBorders>
              <w:top w:val="nil"/>
              <w:left w:val="nil"/>
              <w:bottom w:val="nil"/>
              <w:right w:val="nil"/>
            </w:tcBorders>
            <w:shd w:val="clear" w:color="auto" w:fill="FFFFFF"/>
            <w:vAlign w:val="center"/>
          </w:tcPr>
          <w:p w14:paraId="66F5A571" w14:textId="77777777" w:rsidR="00EF6571" w:rsidRPr="003968C5" w:rsidRDefault="00EF6571" w:rsidP="00F924D6">
            <w:pPr>
              <w:autoSpaceDE w:val="0"/>
              <w:autoSpaceDN w:val="0"/>
              <w:adjustRightInd w:val="0"/>
              <w:spacing w:before="100" w:beforeAutospacing="1" w:after="100" w:afterAutospacing="1" w:line="360" w:lineRule="auto"/>
              <w:ind w:left="60" w:right="60"/>
              <w:jc w:val="center"/>
              <w:rPr>
                <w:rFonts w:ascii="Times New Roman" w:hAnsi="Times New Roman" w:cs="Times New Roman"/>
                <w:sz w:val="20"/>
                <w:szCs w:val="20"/>
                <w:highlight w:val="lightGray"/>
              </w:rPr>
            </w:pPr>
          </w:p>
        </w:tc>
      </w:tr>
      <w:tr w:rsidR="00EF6571" w:rsidRPr="005C3C60" w14:paraId="12264D78" w14:textId="77777777" w:rsidTr="00F924D6">
        <w:trPr>
          <w:cantSplit/>
          <w:tblHeader/>
          <w:jc w:val="center"/>
        </w:trPr>
        <w:tc>
          <w:tcPr>
            <w:tcW w:w="1276" w:type="dxa"/>
            <w:tcBorders>
              <w:top w:val="nil"/>
              <w:left w:val="nil"/>
              <w:bottom w:val="nil"/>
              <w:right w:val="nil"/>
            </w:tcBorders>
            <w:shd w:val="clear" w:color="auto" w:fill="FFFFFF"/>
            <w:vAlign w:val="center"/>
          </w:tcPr>
          <w:p w14:paraId="3281D666" w14:textId="77777777" w:rsidR="00EF6571" w:rsidRPr="003968C5" w:rsidRDefault="00EF6571" w:rsidP="00F924D6">
            <w:pPr>
              <w:autoSpaceDE w:val="0"/>
              <w:autoSpaceDN w:val="0"/>
              <w:adjustRightInd w:val="0"/>
              <w:spacing w:before="100" w:beforeAutospacing="1" w:after="100" w:afterAutospacing="1" w:line="360" w:lineRule="auto"/>
              <w:ind w:left="60" w:right="60"/>
              <w:jc w:val="center"/>
              <w:rPr>
                <w:rFonts w:ascii="Times New Roman" w:hAnsi="Times New Roman" w:cs="Times New Roman"/>
                <w:sz w:val="20"/>
                <w:szCs w:val="20"/>
              </w:rPr>
            </w:pPr>
            <w:r w:rsidRPr="003968C5">
              <w:rPr>
                <w:rFonts w:ascii="Times New Roman" w:hAnsi="Times New Roman" w:cs="Times New Roman"/>
                <w:sz w:val="20"/>
                <w:szCs w:val="20"/>
              </w:rPr>
              <w:t>CNCEQ9</w:t>
            </w:r>
          </w:p>
        </w:tc>
        <w:tc>
          <w:tcPr>
            <w:tcW w:w="1878" w:type="dxa"/>
            <w:tcBorders>
              <w:top w:val="nil"/>
              <w:left w:val="nil"/>
              <w:bottom w:val="nil"/>
              <w:right w:val="nil"/>
            </w:tcBorders>
            <w:shd w:val="clear" w:color="auto" w:fill="FFFFFF"/>
            <w:vAlign w:val="center"/>
          </w:tcPr>
          <w:p w14:paraId="3A0ADD00" w14:textId="46937846" w:rsidR="00EF6571" w:rsidRPr="003968C5" w:rsidRDefault="00EF6571" w:rsidP="00F924D6">
            <w:pPr>
              <w:autoSpaceDE w:val="0"/>
              <w:autoSpaceDN w:val="0"/>
              <w:adjustRightInd w:val="0"/>
              <w:spacing w:before="100" w:beforeAutospacing="1" w:after="100" w:afterAutospacing="1" w:line="360" w:lineRule="auto"/>
              <w:ind w:left="60" w:right="60"/>
              <w:jc w:val="center"/>
              <w:rPr>
                <w:rFonts w:ascii="Times New Roman" w:hAnsi="Times New Roman" w:cs="Times New Roman"/>
                <w:sz w:val="20"/>
                <w:szCs w:val="20"/>
                <w:highlight w:val="lightGray"/>
              </w:rPr>
            </w:pPr>
            <w:r w:rsidRPr="003968C5">
              <w:rPr>
                <w:rFonts w:ascii="Times New Roman" w:hAnsi="Times New Roman" w:cs="Times New Roman"/>
                <w:sz w:val="20"/>
                <w:szCs w:val="20"/>
                <w:highlight w:val="lightGray"/>
              </w:rPr>
              <w:t>.52</w:t>
            </w:r>
          </w:p>
        </w:tc>
        <w:tc>
          <w:tcPr>
            <w:tcW w:w="1879" w:type="dxa"/>
            <w:tcBorders>
              <w:top w:val="nil"/>
              <w:left w:val="nil"/>
              <w:bottom w:val="nil"/>
              <w:right w:val="nil"/>
            </w:tcBorders>
            <w:shd w:val="clear" w:color="auto" w:fill="FFFFFF"/>
            <w:vAlign w:val="center"/>
          </w:tcPr>
          <w:p w14:paraId="4DCD0996" w14:textId="77777777" w:rsidR="00EF6571" w:rsidRPr="003968C5" w:rsidRDefault="00EF6571" w:rsidP="00F924D6">
            <w:pPr>
              <w:autoSpaceDE w:val="0"/>
              <w:autoSpaceDN w:val="0"/>
              <w:adjustRightInd w:val="0"/>
              <w:spacing w:before="100" w:beforeAutospacing="1" w:after="100" w:afterAutospacing="1" w:line="360" w:lineRule="auto"/>
              <w:ind w:left="60" w:right="60"/>
              <w:jc w:val="center"/>
              <w:rPr>
                <w:rFonts w:ascii="Times New Roman" w:hAnsi="Times New Roman" w:cs="Times New Roman"/>
                <w:sz w:val="20"/>
                <w:szCs w:val="20"/>
                <w:highlight w:val="lightGray"/>
              </w:rPr>
            </w:pPr>
          </w:p>
        </w:tc>
        <w:tc>
          <w:tcPr>
            <w:tcW w:w="1878" w:type="dxa"/>
            <w:tcBorders>
              <w:top w:val="nil"/>
              <w:left w:val="nil"/>
              <w:bottom w:val="nil"/>
              <w:right w:val="nil"/>
            </w:tcBorders>
            <w:shd w:val="clear" w:color="auto" w:fill="FFFFFF"/>
            <w:vAlign w:val="center"/>
          </w:tcPr>
          <w:p w14:paraId="4DF5AF5C" w14:textId="77777777" w:rsidR="00EF6571" w:rsidRPr="003968C5" w:rsidRDefault="00EF6571" w:rsidP="00F924D6">
            <w:pPr>
              <w:autoSpaceDE w:val="0"/>
              <w:autoSpaceDN w:val="0"/>
              <w:adjustRightInd w:val="0"/>
              <w:spacing w:before="100" w:beforeAutospacing="1" w:after="100" w:afterAutospacing="1" w:line="360" w:lineRule="auto"/>
              <w:ind w:left="60" w:right="60"/>
              <w:jc w:val="center"/>
              <w:rPr>
                <w:rFonts w:ascii="Times New Roman" w:hAnsi="Times New Roman" w:cs="Times New Roman"/>
                <w:sz w:val="20"/>
                <w:szCs w:val="20"/>
                <w:highlight w:val="lightGray"/>
              </w:rPr>
            </w:pPr>
          </w:p>
        </w:tc>
        <w:tc>
          <w:tcPr>
            <w:tcW w:w="1879" w:type="dxa"/>
            <w:tcBorders>
              <w:top w:val="nil"/>
              <w:left w:val="nil"/>
              <w:bottom w:val="nil"/>
              <w:right w:val="nil"/>
            </w:tcBorders>
            <w:shd w:val="clear" w:color="auto" w:fill="FFFFFF"/>
            <w:vAlign w:val="center"/>
          </w:tcPr>
          <w:p w14:paraId="65553D87" w14:textId="77777777" w:rsidR="00EF6571" w:rsidRPr="003968C5" w:rsidRDefault="00EF6571" w:rsidP="00F924D6">
            <w:pPr>
              <w:autoSpaceDE w:val="0"/>
              <w:autoSpaceDN w:val="0"/>
              <w:adjustRightInd w:val="0"/>
              <w:spacing w:before="100" w:beforeAutospacing="1" w:after="100" w:afterAutospacing="1" w:line="360" w:lineRule="auto"/>
              <w:ind w:left="60" w:right="60"/>
              <w:jc w:val="center"/>
              <w:rPr>
                <w:rFonts w:ascii="Times New Roman" w:hAnsi="Times New Roman" w:cs="Times New Roman"/>
                <w:sz w:val="20"/>
                <w:szCs w:val="20"/>
                <w:highlight w:val="lightGray"/>
              </w:rPr>
            </w:pPr>
          </w:p>
        </w:tc>
      </w:tr>
      <w:tr w:rsidR="00EF6571" w:rsidRPr="005C3C60" w14:paraId="4544BA9D" w14:textId="77777777" w:rsidTr="00F924D6">
        <w:trPr>
          <w:cantSplit/>
          <w:tblHeader/>
          <w:jc w:val="center"/>
        </w:trPr>
        <w:tc>
          <w:tcPr>
            <w:tcW w:w="1276" w:type="dxa"/>
            <w:tcBorders>
              <w:top w:val="nil"/>
              <w:left w:val="nil"/>
              <w:bottom w:val="nil"/>
              <w:right w:val="nil"/>
            </w:tcBorders>
            <w:shd w:val="clear" w:color="auto" w:fill="FFFFFF"/>
            <w:vAlign w:val="center"/>
          </w:tcPr>
          <w:p w14:paraId="6276BDDF" w14:textId="77777777" w:rsidR="00EF6571" w:rsidRPr="003968C5" w:rsidRDefault="00EF6571" w:rsidP="00F924D6">
            <w:pPr>
              <w:autoSpaceDE w:val="0"/>
              <w:autoSpaceDN w:val="0"/>
              <w:adjustRightInd w:val="0"/>
              <w:spacing w:before="100" w:beforeAutospacing="1" w:after="100" w:afterAutospacing="1" w:line="360" w:lineRule="auto"/>
              <w:ind w:left="60" w:right="60"/>
              <w:jc w:val="center"/>
              <w:rPr>
                <w:rFonts w:ascii="Times New Roman" w:hAnsi="Times New Roman" w:cs="Times New Roman"/>
                <w:sz w:val="20"/>
                <w:szCs w:val="20"/>
              </w:rPr>
            </w:pPr>
            <w:r w:rsidRPr="003968C5">
              <w:rPr>
                <w:rFonts w:ascii="Times New Roman" w:hAnsi="Times New Roman" w:cs="Times New Roman"/>
                <w:sz w:val="20"/>
                <w:szCs w:val="20"/>
              </w:rPr>
              <w:t>CNCEQ10</w:t>
            </w:r>
          </w:p>
        </w:tc>
        <w:tc>
          <w:tcPr>
            <w:tcW w:w="1878" w:type="dxa"/>
            <w:tcBorders>
              <w:top w:val="nil"/>
              <w:left w:val="nil"/>
              <w:bottom w:val="nil"/>
              <w:right w:val="nil"/>
            </w:tcBorders>
            <w:shd w:val="clear" w:color="auto" w:fill="FFFFFF"/>
            <w:vAlign w:val="center"/>
          </w:tcPr>
          <w:p w14:paraId="005F0695" w14:textId="5844ECCB" w:rsidR="00EF6571" w:rsidRPr="003968C5" w:rsidRDefault="00EF6571" w:rsidP="00F924D6">
            <w:pPr>
              <w:autoSpaceDE w:val="0"/>
              <w:autoSpaceDN w:val="0"/>
              <w:adjustRightInd w:val="0"/>
              <w:spacing w:before="100" w:beforeAutospacing="1" w:after="100" w:afterAutospacing="1" w:line="360" w:lineRule="auto"/>
              <w:ind w:left="60" w:right="60"/>
              <w:jc w:val="center"/>
              <w:rPr>
                <w:rFonts w:ascii="Times New Roman" w:hAnsi="Times New Roman" w:cs="Times New Roman"/>
                <w:sz w:val="20"/>
                <w:szCs w:val="20"/>
                <w:highlight w:val="lightGray"/>
              </w:rPr>
            </w:pPr>
            <w:r w:rsidRPr="003968C5">
              <w:rPr>
                <w:rFonts w:ascii="Times New Roman" w:hAnsi="Times New Roman" w:cs="Times New Roman"/>
                <w:sz w:val="20"/>
                <w:szCs w:val="20"/>
                <w:highlight w:val="lightGray"/>
              </w:rPr>
              <w:t>.67</w:t>
            </w:r>
          </w:p>
        </w:tc>
        <w:tc>
          <w:tcPr>
            <w:tcW w:w="1879" w:type="dxa"/>
            <w:tcBorders>
              <w:top w:val="nil"/>
              <w:left w:val="nil"/>
              <w:bottom w:val="nil"/>
              <w:right w:val="nil"/>
            </w:tcBorders>
            <w:shd w:val="clear" w:color="auto" w:fill="FFFFFF"/>
            <w:vAlign w:val="center"/>
          </w:tcPr>
          <w:p w14:paraId="588C2B30" w14:textId="77777777" w:rsidR="00EF6571" w:rsidRPr="003968C5" w:rsidRDefault="00EF6571" w:rsidP="00F924D6">
            <w:pPr>
              <w:autoSpaceDE w:val="0"/>
              <w:autoSpaceDN w:val="0"/>
              <w:adjustRightInd w:val="0"/>
              <w:spacing w:before="100" w:beforeAutospacing="1" w:after="100" w:afterAutospacing="1" w:line="360" w:lineRule="auto"/>
              <w:ind w:left="60" w:right="60"/>
              <w:jc w:val="center"/>
              <w:rPr>
                <w:rFonts w:ascii="Times New Roman" w:hAnsi="Times New Roman" w:cs="Times New Roman"/>
                <w:sz w:val="20"/>
                <w:szCs w:val="20"/>
                <w:highlight w:val="lightGray"/>
              </w:rPr>
            </w:pPr>
          </w:p>
        </w:tc>
        <w:tc>
          <w:tcPr>
            <w:tcW w:w="1878" w:type="dxa"/>
            <w:tcBorders>
              <w:top w:val="nil"/>
              <w:left w:val="nil"/>
              <w:bottom w:val="nil"/>
              <w:right w:val="nil"/>
            </w:tcBorders>
            <w:shd w:val="clear" w:color="auto" w:fill="FFFFFF"/>
            <w:vAlign w:val="center"/>
          </w:tcPr>
          <w:p w14:paraId="1461BEF6" w14:textId="77777777" w:rsidR="00EF6571" w:rsidRPr="003968C5" w:rsidRDefault="00EF6571" w:rsidP="00F924D6">
            <w:pPr>
              <w:autoSpaceDE w:val="0"/>
              <w:autoSpaceDN w:val="0"/>
              <w:adjustRightInd w:val="0"/>
              <w:spacing w:before="100" w:beforeAutospacing="1" w:after="100" w:afterAutospacing="1" w:line="360" w:lineRule="auto"/>
              <w:ind w:left="60" w:right="60"/>
              <w:jc w:val="center"/>
              <w:rPr>
                <w:rFonts w:ascii="Times New Roman" w:hAnsi="Times New Roman" w:cs="Times New Roman"/>
                <w:sz w:val="20"/>
                <w:szCs w:val="20"/>
                <w:highlight w:val="lightGray"/>
              </w:rPr>
            </w:pPr>
          </w:p>
        </w:tc>
        <w:tc>
          <w:tcPr>
            <w:tcW w:w="1879" w:type="dxa"/>
            <w:tcBorders>
              <w:top w:val="nil"/>
              <w:left w:val="nil"/>
              <w:bottom w:val="nil"/>
              <w:right w:val="nil"/>
            </w:tcBorders>
            <w:shd w:val="clear" w:color="auto" w:fill="FFFFFF"/>
            <w:vAlign w:val="center"/>
          </w:tcPr>
          <w:p w14:paraId="04E7A229" w14:textId="77777777" w:rsidR="00EF6571" w:rsidRPr="003968C5" w:rsidRDefault="00EF6571" w:rsidP="00F924D6">
            <w:pPr>
              <w:autoSpaceDE w:val="0"/>
              <w:autoSpaceDN w:val="0"/>
              <w:adjustRightInd w:val="0"/>
              <w:spacing w:before="100" w:beforeAutospacing="1" w:after="100" w:afterAutospacing="1" w:line="360" w:lineRule="auto"/>
              <w:ind w:left="60" w:right="60"/>
              <w:jc w:val="center"/>
              <w:rPr>
                <w:rFonts w:ascii="Times New Roman" w:hAnsi="Times New Roman" w:cs="Times New Roman"/>
                <w:sz w:val="20"/>
                <w:szCs w:val="20"/>
                <w:highlight w:val="lightGray"/>
              </w:rPr>
            </w:pPr>
          </w:p>
        </w:tc>
      </w:tr>
      <w:tr w:rsidR="00EF6571" w:rsidRPr="005C3C60" w14:paraId="060784B8" w14:textId="77777777" w:rsidTr="00F924D6">
        <w:trPr>
          <w:cantSplit/>
          <w:tblHeader/>
          <w:jc w:val="center"/>
        </w:trPr>
        <w:tc>
          <w:tcPr>
            <w:tcW w:w="1276" w:type="dxa"/>
            <w:tcBorders>
              <w:top w:val="nil"/>
              <w:left w:val="nil"/>
              <w:bottom w:val="nil"/>
              <w:right w:val="nil"/>
            </w:tcBorders>
            <w:shd w:val="clear" w:color="auto" w:fill="FFFFFF"/>
            <w:vAlign w:val="center"/>
          </w:tcPr>
          <w:p w14:paraId="78B7E9F4" w14:textId="77777777" w:rsidR="00EF6571" w:rsidRPr="003968C5" w:rsidRDefault="00EF6571" w:rsidP="00F924D6">
            <w:pPr>
              <w:autoSpaceDE w:val="0"/>
              <w:autoSpaceDN w:val="0"/>
              <w:adjustRightInd w:val="0"/>
              <w:spacing w:before="100" w:beforeAutospacing="1" w:after="100" w:afterAutospacing="1" w:line="360" w:lineRule="auto"/>
              <w:ind w:left="60" w:right="60"/>
              <w:jc w:val="center"/>
              <w:rPr>
                <w:rFonts w:ascii="Times New Roman" w:hAnsi="Times New Roman" w:cs="Times New Roman"/>
                <w:sz w:val="20"/>
                <w:szCs w:val="20"/>
              </w:rPr>
            </w:pPr>
            <w:r w:rsidRPr="003968C5">
              <w:rPr>
                <w:rFonts w:ascii="Times New Roman" w:hAnsi="Times New Roman" w:cs="Times New Roman"/>
                <w:sz w:val="20"/>
                <w:szCs w:val="20"/>
              </w:rPr>
              <w:t>CNCEQ11</w:t>
            </w:r>
          </w:p>
        </w:tc>
        <w:tc>
          <w:tcPr>
            <w:tcW w:w="1878" w:type="dxa"/>
            <w:tcBorders>
              <w:top w:val="nil"/>
              <w:left w:val="nil"/>
              <w:bottom w:val="nil"/>
              <w:right w:val="nil"/>
            </w:tcBorders>
            <w:shd w:val="clear" w:color="auto" w:fill="FFFFFF"/>
            <w:vAlign w:val="center"/>
          </w:tcPr>
          <w:p w14:paraId="42973C70" w14:textId="77777777" w:rsidR="00EF6571" w:rsidRPr="003968C5" w:rsidRDefault="00EF6571" w:rsidP="00F924D6">
            <w:pPr>
              <w:autoSpaceDE w:val="0"/>
              <w:autoSpaceDN w:val="0"/>
              <w:adjustRightInd w:val="0"/>
              <w:spacing w:before="100" w:beforeAutospacing="1" w:after="100" w:afterAutospacing="1" w:line="360" w:lineRule="auto"/>
              <w:ind w:left="60" w:right="60"/>
              <w:jc w:val="center"/>
              <w:rPr>
                <w:rFonts w:ascii="Times New Roman" w:hAnsi="Times New Roman" w:cs="Times New Roman"/>
                <w:sz w:val="20"/>
                <w:szCs w:val="20"/>
                <w:highlight w:val="lightGray"/>
              </w:rPr>
            </w:pPr>
          </w:p>
        </w:tc>
        <w:tc>
          <w:tcPr>
            <w:tcW w:w="1879" w:type="dxa"/>
            <w:tcBorders>
              <w:top w:val="nil"/>
              <w:left w:val="nil"/>
              <w:bottom w:val="nil"/>
              <w:right w:val="nil"/>
            </w:tcBorders>
            <w:shd w:val="clear" w:color="auto" w:fill="FFFFFF"/>
            <w:vAlign w:val="center"/>
          </w:tcPr>
          <w:p w14:paraId="3EF665D6" w14:textId="77777777" w:rsidR="00EF6571" w:rsidRPr="003968C5" w:rsidRDefault="00EF6571" w:rsidP="00F924D6">
            <w:pPr>
              <w:autoSpaceDE w:val="0"/>
              <w:autoSpaceDN w:val="0"/>
              <w:adjustRightInd w:val="0"/>
              <w:spacing w:before="100" w:beforeAutospacing="1" w:after="100" w:afterAutospacing="1" w:line="360" w:lineRule="auto"/>
              <w:ind w:left="60" w:right="60"/>
              <w:jc w:val="center"/>
              <w:rPr>
                <w:rFonts w:ascii="Times New Roman" w:hAnsi="Times New Roman" w:cs="Times New Roman"/>
                <w:sz w:val="20"/>
                <w:szCs w:val="20"/>
                <w:highlight w:val="lightGray"/>
              </w:rPr>
            </w:pPr>
          </w:p>
        </w:tc>
        <w:tc>
          <w:tcPr>
            <w:tcW w:w="1878" w:type="dxa"/>
            <w:tcBorders>
              <w:top w:val="nil"/>
              <w:left w:val="nil"/>
              <w:bottom w:val="nil"/>
              <w:right w:val="nil"/>
            </w:tcBorders>
            <w:shd w:val="clear" w:color="auto" w:fill="FFFFFF"/>
            <w:vAlign w:val="center"/>
          </w:tcPr>
          <w:p w14:paraId="0DAD91B8" w14:textId="340E2321" w:rsidR="00EF6571" w:rsidRPr="003968C5" w:rsidRDefault="00EF6571" w:rsidP="00F924D6">
            <w:pPr>
              <w:autoSpaceDE w:val="0"/>
              <w:autoSpaceDN w:val="0"/>
              <w:adjustRightInd w:val="0"/>
              <w:spacing w:before="100" w:beforeAutospacing="1" w:after="100" w:afterAutospacing="1" w:line="360" w:lineRule="auto"/>
              <w:ind w:left="60" w:right="60"/>
              <w:jc w:val="center"/>
              <w:rPr>
                <w:rFonts w:ascii="Times New Roman" w:hAnsi="Times New Roman" w:cs="Times New Roman"/>
                <w:sz w:val="20"/>
                <w:szCs w:val="20"/>
                <w:highlight w:val="lightGray"/>
              </w:rPr>
            </w:pPr>
            <w:r w:rsidRPr="003968C5">
              <w:rPr>
                <w:rFonts w:ascii="Times New Roman" w:hAnsi="Times New Roman" w:cs="Times New Roman"/>
                <w:sz w:val="20"/>
                <w:szCs w:val="20"/>
                <w:highlight w:val="lightGray"/>
              </w:rPr>
              <w:t>.45</w:t>
            </w:r>
          </w:p>
        </w:tc>
        <w:tc>
          <w:tcPr>
            <w:tcW w:w="1879" w:type="dxa"/>
            <w:tcBorders>
              <w:top w:val="nil"/>
              <w:left w:val="nil"/>
              <w:bottom w:val="nil"/>
              <w:right w:val="nil"/>
            </w:tcBorders>
            <w:shd w:val="clear" w:color="auto" w:fill="FFFFFF"/>
            <w:vAlign w:val="center"/>
          </w:tcPr>
          <w:p w14:paraId="56BC048D" w14:textId="77777777" w:rsidR="00EF6571" w:rsidRPr="003968C5" w:rsidRDefault="00EF6571" w:rsidP="00F924D6">
            <w:pPr>
              <w:autoSpaceDE w:val="0"/>
              <w:autoSpaceDN w:val="0"/>
              <w:adjustRightInd w:val="0"/>
              <w:spacing w:before="100" w:beforeAutospacing="1" w:after="100" w:afterAutospacing="1" w:line="360" w:lineRule="auto"/>
              <w:ind w:left="60" w:right="60"/>
              <w:jc w:val="center"/>
              <w:rPr>
                <w:rFonts w:ascii="Times New Roman" w:hAnsi="Times New Roman" w:cs="Times New Roman"/>
                <w:sz w:val="20"/>
                <w:szCs w:val="20"/>
                <w:highlight w:val="lightGray"/>
              </w:rPr>
            </w:pPr>
          </w:p>
        </w:tc>
      </w:tr>
      <w:tr w:rsidR="00EF6571" w:rsidRPr="005C3C60" w14:paraId="3286CD86" w14:textId="77777777" w:rsidTr="00F924D6">
        <w:trPr>
          <w:cantSplit/>
          <w:tblHeader/>
          <w:jc w:val="center"/>
        </w:trPr>
        <w:tc>
          <w:tcPr>
            <w:tcW w:w="1276" w:type="dxa"/>
            <w:tcBorders>
              <w:top w:val="nil"/>
              <w:left w:val="nil"/>
              <w:bottom w:val="nil"/>
              <w:right w:val="nil"/>
            </w:tcBorders>
            <w:shd w:val="clear" w:color="auto" w:fill="FFFFFF"/>
            <w:vAlign w:val="center"/>
          </w:tcPr>
          <w:p w14:paraId="697B451B" w14:textId="77777777" w:rsidR="00EF6571" w:rsidRPr="003968C5" w:rsidRDefault="00EF6571" w:rsidP="00F924D6">
            <w:pPr>
              <w:autoSpaceDE w:val="0"/>
              <w:autoSpaceDN w:val="0"/>
              <w:adjustRightInd w:val="0"/>
              <w:spacing w:before="100" w:beforeAutospacing="1" w:after="100" w:afterAutospacing="1" w:line="360" w:lineRule="auto"/>
              <w:ind w:left="60" w:right="60"/>
              <w:jc w:val="center"/>
              <w:rPr>
                <w:rFonts w:ascii="Times New Roman" w:hAnsi="Times New Roman" w:cs="Times New Roman"/>
                <w:sz w:val="20"/>
                <w:szCs w:val="20"/>
              </w:rPr>
            </w:pPr>
            <w:r w:rsidRPr="003968C5">
              <w:rPr>
                <w:rFonts w:ascii="Times New Roman" w:hAnsi="Times New Roman" w:cs="Times New Roman"/>
                <w:sz w:val="20"/>
                <w:szCs w:val="20"/>
              </w:rPr>
              <w:t>CNCEQ12</w:t>
            </w:r>
          </w:p>
        </w:tc>
        <w:tc>
          <w:tcPr>
            <w:tcW w:w="1878" w:type="dxa"/>
            <w:tcBorders>
              <w:top w:val="nil"/>
              <w:left w:val="nil"/>
              <w:bottom w:val="nil"/>
              <w:right w:val="nil"/>
            </w:tcBorders>
            <w:shd w:val="clear" w:color="auto" w:fill="FFFFFF"/>
            <w:vAlign w:val="center"/>
          </w:tcPr>
          <w:p w14:paraId="39171AD7" w14:textId="77777777" w:rsidR="00EF6571" w:rsidRPr="003968C5" w:rsidRDefault="00EF6571" w:rsidP="00F924D6">
            <w:pPr>
              <w:autoSpaceDE w:val="0"/>
              <w:autoSpaceDN w:val="0"/>
              <w:adjustRightInd w:val="0"/>
              <w:spacing w:before="100" w:beforeAutospacing="1" w:after="100" w:afterAutospacing="1" w:line="360" w:lineRule="auto"/>
              <w:ind w:left="60" w:right="60"/>
              <w:jc w:val="center"/>
              <w:rPr>
                <w:rFonts w:ascii="Times New Roman" w:hAnsi="Times New Roman" w:cs="Times New Roman"/>
                <w:sz w:val="20"/>
                <w:szCs w:val="20"/>
                <w:highlight w:val="lightGray"/>
              </w:rPr>
            </w:pPr>
          </w:p>
        </w:tc>
        <w:tc>
          <w:tcPr>
            <w:tcW w:w="1879" w:type="dxa"/>
            <w:tcBorders>
              <w:top w:val="nil"/>
              <w:left w:val="nil"/>
              <w:bottom w:val="nil"/>
              <w:right w:val="nil"/>
            </w:tcBorders>
            <w:shd w:val="clear" w:color="auto" w:fill="FFFFFF"/>
            <w:vAlign w:val="center"/>
          </w:tcPr>
          <w:p w14:paraId="466D7183" w14:textId="77777777" w:rsidR="00EF6571" w:rsidRPr="003968C5" w:rsidRDefault="00EF6571" w:rsidP="00F924D6">
            <w:pPr>
              <w:autoSpaceDE w:val="0"/>
              <w:autoSpaceDN w:val="0"/>
              <w:adjustRightInd w:val="0"/>
              <w:spacing w:before="100" w:beforeAutospacing="1" w:after="100" w:afterAutospacing="1" w:line="360" w:lineRule="auto"/>
              <w:ind w:left="60" w:right="60"/>
              <w:jc w:val="center"/>
              <w:rPr>
                <w:rFonts w:ascii="Times New Roman" w:hAnsi="Times New Roman" w:cs="Times New Roman"/>
                <w:sz w:val="20"/>
                <w:szCs w:val="20"/>
                <w:highlight w:val="lightGray"/>
              </w:rPr>
            </w:pPr>
          </w:p>
        </w:tc>
        <w:tc>
          <w:tcPr>
            <w:tcW w:w="1878" w:type="dxa"/>
            <w:tcBorders>
              <w:top w:val="nil"/>
              <w:left w:val="nil"/>
              <w:bottom w:val="nil"/>
              <w:right w:val="nil"/>
            </w:tcBorders>
            <w:shd w:val="clear" w:color="auto" w:fill="FFFFFF"/>
            <w:vAlign w:val="center"/>
          </w:tcPr>
          <w:p w14:paraId="6FA88C66" w14:textId="38AC5363" w:rsidR="00EF6571" w:rsidRPr="003968C5" w:rsidRDefault="00EF6571" w:rsidP="00F924D6">
            <w:pPr>
              <w:autoSpaceDE w:val="0"/>
              <w:autoSpaceDN w:val="0"/>
              <w:adjustRightInd w:val="0"/>
              <w:spacing w:before="100" w:beforeAutospacing="1" w:after="100" w:afterAutospacing="1" w:line="360" w:lineRule="auto"/>
              <w:ind w:left="60" w:right="60"/>
              <w:jc w:val="center"/>
              <w:rPr>
                <w:rFonts w:ascii="Times New Roman" w:hAnsi="Times New Roman" w:cs="Times New Roman"/>
                <w:sz w:val="20"/>
                <w:szCs w:val="20"/>
                <w:highlight w:val="lightGray"/>
              </w:rPr>
            </w:pPr>
            <w:r w:rsidRPr="003968C5">
              <w:rPr>
                <w:rFonts w:ascii="Times New Roman" w:hAnsi="Times New Roman" w:cs="Times New Roman"/>
                <w:sz w:val="20"/>
                <w:szCs w:val="20"/>
                <w:highlight w:val="lightGray"/>
              </w:rPr>
              <w:t>.61</w:t>
            </w:r>
          </w:p>
        </w:tc>
        <w:tc>
          <w:tcPr>
            <w:tcW w:w="1879" w:type="dxa"/>
            <w:tcBorders>
              <w:top w:val="nil"/>
              <w:left w:val="nil"/>
              <w:bottom w:val="nil"/>
              <w:right w:val="nil"/>
            </w:tcBorders>
            <w:shd w:val="clear" w:color="auto" w:fill="FFFFFF"/>
            <w:vAlign w:val="center"/>
          </w:tcPr>
          <w:p w14:paraId="301F0EC8" w14:textId="77777777" w:rsidR="00EF6571" w:rsidRPr="003968C5" w:rsidRDefault="00EF6571" w:rsidP="00F924D6">
            <w:pPr>
              <w:autoSpaceDE w:val="0"/>
              <w:autoSpaceDN w:val="0"/>
              <w:adjustRightInd w:val="0"/>
              <w:spacing w:before="100" w:beforeAutospacing="1" w:after="100" w:afterAutospacing="1" w:line="360" w:lineRule="auto"/>
              <w:ind w:left="60" w:right="60"/>
              <w:jc w:val="center"/>
              <w:rPr>
                <w:rFonts w:ascii="Times New Roman" w:hAnsi="Times New Roman" w:cs="Times New Roman"/>
                <w:sz w:val="20"/>
                <w:szCs w:val="20"/>
                <w:highlight w:val="lightGray"/>
              </w:rPr>
            </w:pPr>
          </w:p>
        </w:tc>
      </w:tr>
      <w:tr w:rsidR="00EF6571" w:rsidRPr="005C3C60" w14:paraId="12466F24" w14:textId="77777777" w:rsidTr="00F924D6">
        <w:trPr>
          <w:cantSplit/>
          <w:tblHeader/>
          <w:jc w:val="center"/>
        </w:trPr>
        <w:tc>
          <w:tcPr>
            <w:tcW w:w="1276" w:type="dxa"/>
            <w:tcBorders>
              <w:top w:val="nil"/>
              <w:left w:val="nil"/>
              <w:bottom w:val="nil"/>
              <w:right w:val="nil"/>
            </w:tcBorders>
            <w:shd w:val="clear" w:color="auto" w:fill="FFFFFF"/>
            <w:vAlign w:val="center"/>
          </w:tcPr>
          <w:p w14:paraId="7887505D" w14:textId="77777777" w:rsidR="00EF6571" w:rsidRPr="003968C5" w:rsidRDefault="00EF6571" w:rsidP="00F924D6">
            <w:pPr>
              <w:autoSpaceDE w:val="0"/>
              <w:autoSpaceDN w:val="0"/>
              <w:adjustRightInd w:val="0"/>
              <w:spacing w:before="100" w:beforeAutospacing="1" w:after="100" w:afterAutospacing="1" w:line="360" w:lineRule="auto"/>
              <w:ind w:left="60" w:right="60"/>
              <w:jc w:val="center"/>
              <w:rPr>
                <w:rFonts w:ascii="Times New Roman" w:hAnsi="Times New Roman" w:cs="Times New Roman"/>
                <w:sz w:val="20"/>
                <w:szCs w:val="20"/>
              </w:rPr>
            </w:pPr>
            <w:r w:rsidRPr="003968C5">
              <w:rPr>
                <w:rFonts w:ascii="Times New Roman" w:hAnsi="Times New Roman" w:cs="Times New Roman"/>
                <w:sz w:val="20"/>
                <w:szCs w:val="20"/>
              </w:rPr>
              <w:t>CNCEQ13</w:t>
            </w:r>
          </w:p>
        </w:tc>
        <w:tc>
          <w:tcPr>
            <w:tcW w:w="1878" w:type="dxa"/>
            <w:tcBorders>
              <w:top w:val="nil"/>
              <w:left w:val="nil"/>
              <w:bottom w:val="nil"/>
              <w:right w:val="nil"/>
            </w:tcBorders>
            <w:shd w:val="clear" w:color="auto" w:fill="FFFFFF"/>
            <w:vAlign w:val="center"/>
          </w:tcPr>
          <w:p w14:paraId="7A22F2F2" w14:textId="77777777" w:rsidR="00EF6571" w:rsidRPr="003968C5" w:rsidRDefault="00EF6571" w:rsidP="00F924D6">
            <w:pPr>
              <w:autoSpaceDE w:val="0"/>
              <w:autoSpaceDN w:val="0"/>
              <w:adjustRightInd w:val="0"/>
              <w:spacing w:before="100" w:beforeAutospacing="1" w:after="100" w:afterAutospacing="1" w:line="360" w:lineRule="auto"/>
              <w:ind w:left="60" w:right="60"/>
              <w:jc w:val="center"/>
              <w:rPr>
                <w:rFonts w:ascii="Times New Roman" w:hAnsi="Times New Roman" w:cs="Times New Roman"/>
                <w:sz w:val="20"/>
                <w:szCs w:val="20"/>
                <w:highlight w:val="lightGray"/>
              </w:rPr>
            </w:pPr>
          </w:p>
        </w:tc>
        <w:tc>
          <w:tcPr>
            <w:tcW w:w="1879" w:type="dxa"/>
            <w:tcBorders>
              <w:top w:val="nil"/>
              <w:left w:val="nil"/>
              <w:bottom w:val="nil"/>
              <w:right w:val="nil"/>
            </w:tcBorders>
            <w:shd w:val="clear" w:color="auto" w:fill="FFFFFF"/>
            <w:vAlign w:val="center"/>
          </w:tcPr>
          <w:p w14:paraId="29CF3529" w14:textId="77777777" w:rsidR="00EF6571" w:rsidRPr="003968C5" w:rsidRDefault="00EF6571" w:rsidP="00F924D6">
            <w:pPr>
              <w:autoSpaceDE w:val="0"/>
              <w:autoSpaceDN w:val="0"/>
              <w:adjustRightInd w:val="0"/>
              <w:spacing w:before="100" w:beforeAutospacing="1" w:after="100" w:afterAutospacing="1" w:line="360" w:lineRule="auto"/>
              <w:ind w:left="60" w:right="60"/>
              <w:jc w:val="center"/>
              <w:rPr>
                <w:rFonts w:ascii="Times New Roman" w:hAnsi="Times New Roman" w:cs="Times New Roman"/>
                <w:sz w:val="20"/>
                <w:szCs w:val="20"/>
                <w:highlight w:val="lightGray"/>
              </w:rPr>
            </w:pPr>
          </w:p>
        </w:tc>
        <w:tc>
          <w:tcPr>
            <w:tcW w:w="1878" w:type="dxa"/>
            <w:tcBorders>
              <w:top w:val="nil"/>
              <w:left w:val="nil"/>
              <w:bottom w:val="nil"/>
              <w:right w:val="nil"/>
            </w:tcBorders>
            <w:shd w:val="clear" w:color="auto" w:fill="FFFFFF"/>
            <w:vAlign w:val="center"/>
          </w:tcPr>
          <w:p w14:paraId="0D373A7E" w14:textId="77777777" w:rsidR="00EF6571" w:rsidRPr="003968C5" w:rsidRDefault="00EF6571" w:rsidP="00F924D6">
            <w:pPr>
              <w:autoSpaceDE w:val="0"/>
              <w:autoSpaceDN w:val="0"/>
              <w:adjustRightInd w:val="0"/>
              <w:spacing w:before="100" w:beforeAutospacing="1" w:after="100" w:afterAutospacing="1" w:line="360" w:lineRule="auto"/>
              <w:ind w:left="60" w:right="60"/>
              <w:jc w:val="center"/>
              <w:rPr>
                <w:rFonts w:ascii="Times New Roman" w:hAnsi="Times New Roman" w:cs="Times New Roman"/>
                <w:sz w:val="20"/>
                <w:szCs w:val="20"/>
                <w:highlight w:val="lightGray"/>
              </w:rPr>
            </w:pPr>
          </w:p>
        </w:tc>
        <w:tc>
          <w:tcPr>
            <w:tcW w:w="1879" w:type="dxa"/>
            <w:tcBorders>
              <w:top w:val="nil"/>
              <w:left w:val="nil"/>
              <w:bottom w:val="nil"/>
              <w:right w:val="nil"/>
            </w:tcBorders>
            <w:shd w:val="clear" w:color="auto" w:fill="FFFFFF"/>
            <w:vAlign w:val="center"/>
          </w:tcPr>
          <w:p w14:paraId="1ACBAA06" w14:textId="690CE166" w:rsidR="00EF6571" w:rsidRPr="003968C5" w:rsidRDefault="00EF6571" w:rsidP="00F924D6">
            <w:pPr>
              <w:autoSpaceDE w:val="0"/>
              <w:autoSpaceDN w:val="0"/>
              <w:adjustRightInd w:val="0"/>
              <w:spacing w:before="100" w:beforeAutospacing="1" w:after="100" w:afterAutospacing="1" w:line="360" w:lineRule="auto"/>
              <w:ind w:left="60" w:right="60"/>
              <w:jc w:val="center"/>
              <w:rPr>
                <w:rFonts w:ascii="Times New Roman" w:hAnsi="Times New Roman" w:cs="Times New Roman"/>
                <w:sz w:val="20"/>
                <w:szCs w:val="20"/>
                <w:highlight w:val="lightGray"/>
              </w:rPr>
            </w:pPr>
            <w:r w:rsidRPr="003968C5">
              <w:rPr>
                <w:rFonts w:ascii="Times New Roman" w:hAnsi="Times New Roman" w:cs="Times New Roman"/>
                <w:sz w:val="20"/>
                <w:szCs w:val="20"/>
                <w:highlight w:val="lightGray"/>
              </w:rPr>
              <w:t>.42</w:t>
            </w:r>
          </w:p>
        </w:tc>
      </w:tr>
      <w:tr w:rsidR="00EF6571" w:rsidRPr="005C3C60" w14:paraId="1E8883AF" w14:textId="77777777" w:rsidTr="00F924D6">
        <w:trPr>
          <w:cantSplit/>
          <w:tblHeader/>
          <w:jc w:val="center"/>
        </w:trPr>
        <w:tc>
          <w:tcPr>
            <w:tcW w:w="1276" w:type="dxa"/>
            <w:tcBorders>
              <w:top w:val="nil"/>
              <w:left w:val="nil"/>
              <w:bottom w:val="nil"/>
              <w:right w:val="nil"/>
            </w:tcBorders>
            <w:shd w:val="clear" w:color="auto" w:fill="FFFFFF"/>
            <w:vAlign w:val="center"/>
          </w:tcPr>
          <w:p w14:paraId="33226C14" w14:textId="77777777" w:rsidR="00EF6571" w:rsidRPr="003968C5" w:rsidRDefault="00EF6571" w:rsidP="00F924D6">
            <w:pPr>
              <w:autoSpaceDE w:val="0"/>
              <w:autoSpaceDN w:val="0"/>
              <w:adjustRightInd w:val="0"/>
              <w:spacing w:before="100" w:beforeAutospacing="1" w:after="100" w:afterAutospacing="1" w:line="360" w:lineRule="auto"/>
              <w:ind w:left="60" w:right="60"/>
              <w:jc w:val="center"/>
              <w:rPr>
                <w:rFonts w:ascii="Times New Roman" w:hAnsi="Times New Roman" w:cs="Times New Roman"/>
                <w:sz w:val="20"/>
                <w:szCs w:val="20"/>
              </w:rPr>
            </w:pPr>
            <w:r w:rsidRPr="003968C5">
              <w:rPr>
                <w:rFonts w:ascii="Times New Roman" w:hAnsi="Times New Roman" w:cs="Times New Roman"/>
                <w:sz w:val="20"/>
                <w:szCs w:val="20"/>
              </w:rPr>
              <w:t>CNCEQ14</w:t>
            </w:r>
          </w:p>
        </w:tc>
        <w:tc>
          <w:tcPr>
            <w:tcW w:w="1878" w:type="dxa"/>
            <w:tcBorders>
              <w:top w:val="nil"/>
              <w:left w:val="nil"/>
              <w:bottom w:val="nil"/>
              <w:right w:val="nil"/>
            </w:tcBorders>
            <w:shd w:val="clear" w:color="auto" w:fill="FFFFFF"/>
            <w:vAlign w:val="center"/>
          </w:tcPr>
          <w:p w14:paraId="4A99175A" w14:textId="77777777" w:rsidR="00EF6571" w:rsidRPr="003968C5" w:rsidRDefault="00EF6571" w:rsidP="00F924D6">
            <w:pPr>
              <w:autoSpaceDE w:val="0"/>
              <w:autoSpaceDN w:val="0"/>
              <w:adjustRightInd w:val="0"/>
              <w:spacing w:before="100" w:beforeAutospacing="1" w:after="100" w:afterAutospacing="1" w:line="360" w:lineRule="auto"/>
              <w:ind w:left="60" w:right="60"/>
              <w:jc w:val="center"/>
              <w:rPr>
                <w:rFonts w:ascii="Times New Roman" w:hAnsi="Times New Roman" w:cs="Times New Roman"/>
                <w:sz w:val="20"/>
                <w:szCs w:val="20"/>
                <w:highlight w:val="lightGray"/>
              </w:rPr>
            </w:pPr>
          </w:p>
        </w:tc>
        <w:tc>
          <w:tcPr>
            <w:tcW w:w="1879" w:type="dxa"/>
            <w:tcBorders>
              <w:top w:val="nil"/>
              <w:left w:val="nil"/>
              <w:bottom w:val="nil"/>
              <w:right w:val="nil"/>
            </w:tcBorders>
            <w:shd w:val="clear" w:color="auto" w:fill="FFFFFF"/>
            <w:vAlign w:val="center"/>
          </w:tcPr>
          <w:p w14:paraId="6E21BA99" w14:textId="77777777" w:rsidR="00EF6571" w:rsidRPr="003968C5" w:rsidRDefault="00EF6571" w:rsidP="00F924D6">
            <w:pPr>
              <w:autoSpaceDE w:val="0"/>
              <w:autoSpaceDN w:val="0"/>
              <w:adjustRightInd w:val="0"/>
              <w:spacing w:before="100" w:beforeAutospacing="1" w:after="100" w:afterAutospacing="1" w:line="360" w:lineRule="auto"/>
              <w:ind w:left="60" w:right="60"/>
              <w:jc w:val="center"/>
              <w:rPr>
                <w:rFonts w:ascii="Times New Roman" w:hAnsi="Times New Roman" w:cs="Times New Roman"/>
                <w:sz w:val="20"/>
                <w:szCs w:val="20"/>
                <w:highlight w:val="lightGray"/>
              </w:rPr>
            </w:pPr>
          </w:p>
        </w:tc>
        <w:tc>
          <w:tcPr>
            <w:tcW w:w="1878" w:type="dxa"/>
            <w:tcBorders>
              <w:top w:val="nil"/>
              <w:left w:val="nil"/>
              <w:bottom w:val="nil"/>
              <w:right w:val="nil"/>
            </w:tcBorders>
            <w:shd w:val="clear" w:color="auto" w:fill="FFFFFF"/>
            <w:vAlign w:val="center"/>
          </w:tcPr>
          <w:p w14:paraId="1F0076CC" w14:textId="74AA71AC" w:rsidR="00EF6571" w:rsidRPr="003968C5" w:rsidRDefault="00EF6571" w:rsidP="00F924D6">
            <w:pPr>
              <w:autoSpaceDE w:val="0"/>
              <w:autoSpaceDN w:val="0"/>
              <w:adjustRightInd w:val="0"/>
              <w:spacing w:before="100" w:beforeAutospacing="1" w:after="100" w:afterAutospacing="1" w:line="360" w:lineRule="auto"/>
              <w:ind w:left="60" w:right="60"/>
              <w:jc w:val="center"/>
              <w:rPr>
                <w:rFonts w:ascii="Times New Roman" w:hAnsi="Times New Roman" w:cs="Times New Roman"/>
                <w:sz w:val="20"/>
                <w:szCs w:val="20"/>
                <w:highlight w:val="lightGray"/>
              </w:rPr>
            </w:pPr>
            <w:r w:rsidRPr="003968C5">
              <w:rPr>
                <w:rFonts w:ascii="Times New Roman" w:hAnsi="Times New Roman" w:cs="Times New Roman"/>
                <w:sz w:val="20"/>
                <w:szCs w:val="20"/>
                <w:highlight w:val="lightGray"/>
              </w:rPr>
              <w:t>.58</w:t>
            </w:r>
          </w:p>
        </w:tc>
        <w:tc>
          <w:tcPr>
            <w:tcW w:w="1879" w:type="dxa"/>
            <w:tcBorders>
              <w:top w:val="nil"/>
              <w:left w:val="nil"/>
              <w:bottom w:val="nil"/>
              <w:right w:val="nil"/>
            </w:tcBorders>
            <w:shd w:val="clear" w:color="auto" w:fill="FFFFFF"/>
            <w:vAlign w:val="center"/>
          </w:tcPr>
          <w:p w14:paraId="6FDA2348" w14:textId="77777777" w:rsidR="00EF6571" w:rsidRPr="003968C5" w:rsidRDefault="00EF6571" w:rsidP="00F924D6">
            <w:pPr>
              <w:autoSpaceDE w:val="0"/>
              <w:autoSpaceDN w:val="0"/>
              <w:adjustRightInd w:val="0"/>
              <w:spacing w:before="100" w:beforeAutospacing="1" w:after="100" w:afterAutospacing="1" w:line="360" w:lineRule="auto"/>
              <w:ind w:left="60" w:right="60"/>
              <w:jc w:val="center"/>
              <w:rPr>
                <w:rFonts w:ascii="Times New Roman" w:hAnsi="Times New Roman" w:cs="Times New Roman"/>
                <w:sz w:val="20"/>
                <w:szCs w:val="20"/>
                <w:highlight w:val="lightGray"/>
              </w:rPr>
            </w:pPr>
          </w:p>
        </w:tc>
      </w:tr>
      <w:tr w:rsidR="00EF6571" w:rsidRPr="005C3C60" w14:paraId="13F6D53D" w14:textId="77777777" w:rsidTr="00F924D6">
        <w:trPr>
          <w:cantSplit/>
          <w:tblHeader/>
          <w:jc w:val="center"/>
        </w:trPr>
        <w:tc>
          <w:tcPr>
            <w:tcW w:w="1276" w:type="dxa"/>
            <w:tcBorders>
              <w:top w:val="nil"/>
              <w:left w:val="nil"/>
              <w:bottom w:val="nil"/>
              <w:right w:val="nil"/>
            </w:tcBorders>
            <w:shd w:val="clear" w:color="auto" w:fill="FFFFFF"/>
            <w:vAlign w:val="center"/>
          </w:tcPr>
          <w:p w14:paraId="7630943B" w14:textId="77777777" w:rsidR="00EF6571" w:rsidRPr="003968C5" w:rsidRDefault="00EF6571" w:rsidP="00F924D6">
            <w:pPr>
              <w:autoSpaceDE w:val="0"/>
              <w:autoSpaceDN w:val="0"/>
              <w:adjustRightInd w:val="0"/>
              <w:spacing w:before="100" w:beforeAutospacing="1" w:after="100" w:afterAutospacing="1" w:line="360" w:lineRule="auto"/>
              <w:ind w:left="60" w:right="60"/>
              <w:jc w:val="center"/>
              <w:rPr>
                <w:rFonts w:ascii="Times New Roman" w:hAnsi="Times New Roman" w:cs="Times New Roman"/>
                <w:sz w:val="20"/>
                <w:szCs w:val="20"/>
              </w:rPr>
            </w:pPr>
            <w:r w:rsidRPr="003968C5">
              <w:rPr>
                <w:rFonts w:ascii="Times New Roman" w:hAnsi="Times New Roman" w:cs="Times New Roman"/>
                <w:sz w:val="20"/>
                <w:szCs w:val="20"/>
              </w:rPr>
              <w:t>CNCEQ15</w:t>
            </w:r>
          </w:p>
        </w:tc>
        <w:tc>
          <w:tcPr>
            <w:tcW w:w="1878" w:type="dxa"/>
            <w:tcBorders>
              <w:top w:val="nil"/>
              <w:left w:val="nil"/>
              <w:bottom w:val="nil"/>
              <w:right w:val="nil"/>
            </w:tcBorders>
            <w:shd w:val="clear" w:color="auto" w:fill="FFFFFF"/>
            <w:vAlign w:val="center"/>
          </w:tcPr>
          <w:p w14:paraId="40B39C76" w14:textId="77777777" w:rsidR="00EF6571" w:rsidRPr="003968C5" w:rsidRDefault="00EF6571" w:rsidP="00F924D6">
            <w:pPr>
              <w:autoSpaceDE w:val="0"/>
              <w:autoSpaceDN w:val="0"/>
              <w:adjustRightInd w:val="0"/>
              <w:spacing w:before="100" w:beforeAutospacing="1" w:after="100" w:afterAutospacing="1" w:line="360" w:lineRule="auto"/>
              <w:ind w:left="60" w:right="60"/>
              <w:jc w:val="center"/>
              <w:rPr>
                <w:rFonts w:ascii="Times New Roman" w:hAnsi="Times New Roman" w:cs="Times New Roman"/>
                <w:sz w:val="20"/>
                <w:szCs w:val="20"/>
                <w:highlight w:val="lightGray"/>
              </w:rPr>
            </w:pPr>
          </w:p>
        </w:tc>
        <w:tc>
          <w:tcPr>
            <w:tcW w:w="1879" w:type="dxa"/>
            <w:tcBorders>
              <w:top w:val="nil"/>
              <w:left w:val="nil"/>
              <w:bottom w:val="nil"/>
              <w:right w:val="nil"/>
            </w:tcBorders>
            <w:shd w:val="clear" w:color="auto" w:fill="FFFFFF"/>
            <w:vAlign w:val="center"/>
          </w:tcPr>
          <w:p w14:paraId="45862C9D" w14:textId="77777777" w:rsidR="00EF6571" w:rsidRPr="003968C5" w:rsidRDefault="00EF6571" w:rsidP="00F924D6">
            <w:pPr>
              <w:autoSpaceDE w:val="0"/>
              <w:autoSpaceDN w:val="0"/>
              <w:adjustRightInd w:val="0"/>
              <w:spacing w:before="100" w:beforeAutospacing="1" w:after="100" w:afterAutospacing="1" w:line="360" w:lineRule="auto"/>
              <w:ind w:left="60" w:right="60"/>
              <w:jc w:val="center"/>
              <w:rPr>
                <w:rFonts w:ascii="Times New Roman" w:hAnsi="Times New Roman" w:cs="Times New Roman"/>
                <w:sz w:val="20"/>
                <w:szCs w:val="20"/>
                <w:highlight w:val="lightGray"/>
              </w:rPr>
            </w:pPr>
          </w:p>
        </w:tc>
        <w:tc>
          <w:tcPr>
            <w:tcW w:w="1878" w:type="dxa"/>
            <w:tcBorders>
              <w:top w:val="nil"/>
              <w:left w:val="nil"/>
              <w:bottom w:val="nil"/>
              <w:right w:val="nil"/>
            </w:tcBorders>
            <w:shd w:val="clear" w:color="auto" w:fill="FFFFFF"/>
            <w:vAlign w:val="center"/>
          </w:tcPr>
          <w:p w14:paraId="476A6365" w14:textId="358011D5" w:rsidR="00EF6571" w:rsidRPr="003968C5" w:rsidRDefault="00EF6571" w:rsidP="00F924D6">
            <w:pPr>
              <w:autoSpaceDE w:val="0"/>
              <w:autoSpaceDN w:val="0"/>
              <w:adjustRightInd w:val="0"/>
              <w:spacing w:before="100" w:beforeAutospacing="1" w:after="100" w:afterAutospacing="1" w:line="360" w:lineRule="auto"/>
              <w:ind w:left="60" w:right="60"/>
              <w:jc w:val="center"/>
              <w:rPr>
                <w:rFonts w:ascii="Times New Roman" w:hAnsi="Times New Roman" w:cs="Times New Roman"/>
                <w:sz w:val="20"/>
                <w:szCs w:val="20"/>
                <w:highlight w:val="lightGray"/>
              </w:rPr>
            </w:pPr>
            <w:r w:rsidRPr="003968C5">
              <w:rPr>
                <w:rFonts w:ascii="Times New Roman" w:hAnsi="Times New Roman" w:cs="Times New Roman"/>
                <w:sz w:val="20"/>
                <w:szCs w:val="20"/>
                <w:highlight w:val="lightGray"/>
              </w:rPr>
              <w:t>.47</w:t>
            </w:r>
          </w:p>
        </w:tc>
        <w:tc>
          <w:tcPr>
            <w:tcW w:w="1879" w:type="dxa"/>
            <w:tcBorders>
              <w:top w:val="nil"/>
              <w:left w:val="nil"/>
              <w:bottom w:val="nil"/>
              <w:right w:val="nil"/>
            </w:tcBorders>
            <w:shd w:val="clear" w:color="auto" w:fill="FFFFFF"/>
            <w:vAlign w:val="center"/>
          </w:tcPr>
          <w:p w14:paraId="5773E3CB" w14:textId="77777777" w:rsidR="00EF6571" w:rsidRPr="003968C5" w:rsidRDefault="00EF6571" w:rsidP="00F924D6">
            <w:pPr>
              <w:autoSpaceDE w:val="0"/>
              <w:autoSpaceDN w:val="0"/>
              <w:adjustRightInd w:val="0"/>
              <w:spacing w:before="100" w:beforeAutospacing="1" w:after="100" w:afterAutospacing="1" w:line="360" w:lineRule="auto"/>
              <w:ind w:left="60" w:right="60"/>
              <w:jc w:val="center"/>
              <w:rPr>
                <w:rFonts w:ascii="Times New Roman" w:hAnsi="Times New Roman" w:cs="Times New Roman"/>
                <w:sz w:val="20"/>
                <w:szCs w:val="20"/>
                <w:highlight w:val="lightGray"/>
              </w:rPr>
            </w:pPr>
          </w:p>
        </w:tc>
      </w:tr>
      <w:tr w:rsidR="00EF6571" w:rsidRPr="005C3C60" w14:paraId="4E56E61E" w14:textId="77777777" w:rsidTr="00F924D6">
        <w:trPr>
          <w:cantSplit/>
          <w:tblHeader/>
          <w:jc w:val="center"/>
        </w:trPr>
        <w:tc>
          <w:tcPr>
            <w:tcW w:w="1276" w:type="dxa"/>
            <w:tcBorders>
              <w:top w:val="nil"/>
              <w:left w:val="nil"/>
              <w:bottom w:val="nil"/>
              <w:right w:val="nil"/>
            </w:tcBorders>
            <w:shd w:val="clear" w:color="auto" w:fill="FFFFFF"/>
            <w:vAlign w:val="center"/>
          </w:tcPr>
          <w:p w14:paraId="7F5F4D9D" w14:textId="77777777" w:rsidR="00EF6571" w:rsidRPr="003968C5" w:rsidRDefault="00EF6571" w:rsidP="00F924D6">
            <w:pPr>
              <w:autoSpaceDE w:val="0"/>
              <w:autoSpaceDN w:val="0"/>
              <w:adjustRightInd w:val="0"/>
              <w:spacing w:before="100" w:beforeAutospacing="1" w:after="100" w:afterAutospacing="1" w:line="360" w:lineRule="auto"/>
              <w:ind w:left="60" w:right="60"/>
              <w:jc w:val="center"/>
              <w:rPr>
                <w:rFonts w:ascii="Times New Roman" w:hAnsi="Times New Roman" w:cs="Times New Roman"/>
                <w:sz w:val="20"/>
                <w:szCs w:val="20"/>
              </w:rPr>
            </w:pPr>
            <w:r w:rsidRPr="003968C5">
              <w:rPr>
                <w:rFonts w:ascii="Times New Roman" w:hAnsi="Times New Roman" w:cs="Times New Roman"/>
                <w:sz w:val="20"/>
                <w:szCs w:val="20"/>
              </w:rPr>
              <w:t>CNCEQ16</w:t>
            </w:r>
          </w:p>
        </w:tc>
        <w:tc>
          <w:tcPr>
            <w:tcW w:w="1878" w:type="dxa"/>
            <w:tcBorders>
              <w:top w:val="nil"/>
              <w:left w:val="nil"/>
              <w:bottom w:val="nil"/>
              <w:right w:val="nil"/>
            </w:tcBorders>
            <w:shd w:val="clear" w:color="auto" w:fill="FFFFFF"/>
            <w:vAlign w:val="center"/>
          </w:tcPr>
          <w:p w14:paraId="063172AE" w14:textId="77777777" w:rsidR="00EF6571" w:rsidRPr="003968C5" w:rsidRDefault="00EF6571" w:rsidP="00F924D6">
            <w:pPr>
              <w:autoSpaceDE w:val="0"/>
              <w:autoSpaceDN w:val="0"/>
              <w:adjustRightInd w:val="0"/>
              <w:spacing w:before="100" w:beforeAutospacing="1" w:after="100" w:afterAutospacing="1" w:line="360" w:lineRule="auto"/>
              <w:ind w:left="60" w:right="60"/>
              <w:jc w:val="center"/>
              <w:rPr>
                <w:rFonts w:ascii="Times New Roman" w:hAnsi="Times New Roman" w:cs="Times New Roman"/>
                <w:sz w:val="20"/>
                <w:szCs w:val="20"/>
                <w:highlight w:val="lightGray"/>
              </w:rPr>
            </w:pPr>
          </w:p>
        </w:tc>
        <w:tc>
          <w:tcPr>
            <w:tcW w:w="1879" w:type="dxa"/>
            <w:tcBorders>
              <w:top w:val="nil"/>
              <w:left w:val="nil"/>
              <w:bottom w:val="nil"/>
              <w:right w:val="nil"/>
            </w:tcBorders>
            <w:shd w:val="clear" w:color="auto" w:fill="FFFFFF"/>
            <w:vAlign w:val="center"/>
          </w:tcPr>
          <w:p w14:paraId="32092D64" w14:textId="77777777" w:rsidR="00EF6571" w:rsidRPr="003968C5" w:rsidRDefault="00EF6571" w:rsidP="00F924D6">
            <w:pPr>
              <w:autoSpaceDE w:val="0"/>
              <w:autoSpaceDN w:val="0"/>
              <w:adjustRightInd w:val="0"/>
              <w:spacing w:before="100" w:beforeAutospacing="1" w:after="100" w:afterAutospacing="1" w:line="360" w:lineRule="auto"/>
              <w:ind w:left="60" w:right="60"/>
              <w:jc w:val="center"/>
              <w:rPr>
                <w:rFonts w:ascii="Times New Roman" w:hAnsi="Times New Roman" w:cs="Times New Roman"/>
                <w:sz w:val="20"/>
                <w:szCs w:val="20"/>
                <w:highlight w:val="lightGray"/>
              </w:rPr>
            </w:pPr>
          </w:p>
        </w:tc>
        <w:tc>
          <w:tcPr>
            <w:tcW w:w="1878" w:type="dxa"/>
            <w:tcBorders>
              <w:top w:val="nil"/>
              <w:left w:val="nil"/>
              <w:bottom w:val="nil"/>
              <w:right w:val="nil"/>
            </w:tcBorders>
            <w:shd w:val="clear" w:color="auto" w:fill="FFFFFF"/>
            <w:vAlign w:val="center"/>
          </w:tcPr>
          <w:p w14:paraId="251F274D" w14:textId="77777777" w:rsidR="00EF6571" w:rsidRPr="003968C5" w:rsidRDefault="00EF6571" w:rsidP="00F924D6">
            <w:pPr>
              <w:autoSpaceDE w:val="0"/>
              <w:autoSpaceDN w:val="0"/>
              <w:adjustRightInd w:val="0"/>
              <w:spacing w:before="100" w:beforeAutospacing="1" w:after="100" w:afterAutospacing="1" w:line="360" w:lineRule="auto"/>
              <w:ind w:left="60" w:right="60"/>
              <w:jc w:val="center"/>
              <w:rPr>
                <w:rFonts w:ascii="Times New Roman" w:hAnsi="Times New Roman" w:cs="Times New Roman"/>
                <w:sz w:val="20"/>
                <w:szCs w:val="20"/>
                <w:highlight w:val="lightGray"/>
              </w:rPr>
            </w:pPr>
          </w:p>
        </w:tc>
        <w:tc>
          <w:tcPr>
            <w:tcW w:w="1879" w:type="dxa"/>
            <w:tcBorders>
              <w:top w:val="nil"/>
              <w:left w:val="nil"/>
              <w:bottom w:val="nil"/>
              <w:right w:val="nil"/>
            </w:tcBorders>
            <w:shd w:val="clear" w:color="auto" w:fill="FFFFFF"/>
            <w:vAlign w:val="center"/>
          </w:tcPr>
          <w:p w14:paraId="373383DF" w14:textId="6BB94507" w:rsidR="00EF6571" w:rsidRPr="003968C5" w:rsidRDefault="00EF6571" w:rsidP="00F924D6">
            <w:pPr>
              <w:autoSpaceDE w:val="0"/>
              <w:autoSpaceDN w:val="0"/>
              <w:adjustRightInd w:val="0"/>
              <w:spacing w:before="100" w:beforeAutospacing="1" w:after="100" w:afterAutospacing="1" w:line="360" w:lineRule="auto"/>
              <w:ind w:left="60" w:right="60"/>
              <w:jc w:val="center"/>
              <w:rPr>
                <w:rFonts w:ascii="Times New Roman" w:hAnsi="Times New Roman" w:cs="Times New Roman"/>
                <w:sz w:val="20"/>
                <w:szCs w:val="20"/>
                <w:highlight w:val="lightGray"/>
              </w:rPr>
            </w:pPr>
            <w:r w:rsidRPr="003968C5">
              <w:rPr>
                <w:rFonts w:ascii="Times New Roman" w:hAnsi="Times New Roman" w:cs="Times New Roman"/>
                <w:sz w:val="20"/>
                <w:szCs w:val="20"/>
                <w:highlight w:val="lightGray"/>
              </w:rPr>
              <w:t>.44</w:t>
            </w:r>
          </w:p>
        </w:tc>
      </w:tr>
      <w:tr w:rsidR="00EF6571" w:rsidRPr="005C3C60" w14:paraId="39E5162D" w14:textId="77777777" w:rsidTr="00F924D6">
        <w:trPr>
          <w:cantSplit/>
          <w:tblHeader/>
          <w:jc w:val="center"/>
        </w:trPr>
        <w:tc>
          <w:tcPr>
            <w:tcW w:w="1276" w:type="dxa"/>
            <w:tcBorders>
              <w:top w:val="nil"/>
              <w:left w:val="nil"/>
              <w:bottom w:val="nil"/>
              <w:right w:val="nil"/>
            </w:tcBorders>
            <w:shd w:val="clear" w:color="auto" w:fill="FFFFFF"/>
            <w:vAlign w:val="center"/>
          </w:tcPr>
          <w:p w14:paraId="76C6DA26" w14:textId="77777777" w:rsidR="00EF6571" w:rsidRPr="003968C5" w:rsidRDefault="00EF6571" w:rsidP="00F924D6">
            <w:pPr>
              <w:autoSpaceDE w:val="0"/>
              <w:autoSpaceDN w:val="0"/>
              <w:adjustRightInd w:val="0"/>
              <w:spacing w:before="100" w:beforeAutospacing="1" w:after="100" w:afterAutospacing="1" w:line="360" w:lineRule="auto"/>
              <w:ind w:left="60" w:right="60"/>
              <w:jc w:val="center"/>
              <w:rPr>
                <w:rFonts w:ascii="Times New Roman" w:hAnsi="Times New Roman" w:cs="Times New Roman"/>
                <w:sz w:val="20"/>
                <w:szCs w:val="20"/>
              </w:rPr>
            </w:pPr>
            <w:r w:rsidRPr="003968C5">
              <w:rPr>
                <w:rFonts w:ascii="Times New Roman" w:hAnsi="Times New Roman" w:cs="Times New Roman"/>
                <w:sz w:val="20"/>
                <w:szCs w:val="20"/>
              </w:rPr>
              <w:t>CNCEQ17</w:t>
            </w:r>
          </w:p>
        </w:tc>
        <w:tc>
          <w:tcPr>
            <w:tcW w:w="1878" w:type="dxa"/>
            <w:tcBorders>
              <w:top w:val="nil"/>
              <w:left w:val="nil"/>
              <w:bottom w:val="nil"/>
              <w:right w:val="nil"/>
            </w:tcBorders>
            <w:shd w:val="clear" w:color="auto" w:fill="FFFFFF"/>
            <w:vAlign w:val="center"/>
          </w:tcPr>
          <w:p w14:paraId="45ABC80F" w14:textId="77777777" w:rsidR="00EF6571" w:rsidRPr="003968C5" w:rsidRDefault="00EF6571" w:rsidP="00F924D6">
            <w:pPr>
              <w:autoSpaceDE w:val="0"/>
              <w:autoSpaceDN w:val="0"/>
              <w:adjustRightInd w:val="0"/>
              <w:spacing w:before="100" w:beforeAutospacing="1" w:after="100" w:afterAutospacing="1" w:line="360" w:lineRule="auto"/>
              <w:ind w:left="60" w:right="60"/>
              <w:jc w:val="center"/>
              <w:rPr>
                <w:rFonts w:ascii="Times New Roman" w:hAnsi="Times New Roman" w:cs="Times New Roman"/>
                <w:sz w:val="20"/>
                <w:szCs w:val="20"/>
                <w:highlight w:val="lightGray"/>
              </w:rPr>
            </w:pPr>
          </w:p>
        </w:tc>
        <w:tc>
          <w:tcPr>
            <w:tcW w:w="1879" w:type="dxa"/>
            <w:tcBorders>
              <w:top w:val="nil"/>
              <w:left w:val="nil"/>
              <w:bottom w:val="nil"/>
              <w:right w:val="nil"/>
            </w:tcBorders>
            <w:shd w:val="clear" w:color="auto" w:fill="FFFFFF"/>
            <w:vAlign w:val="center"/>
          </w:tcPr>
          <w:p w14:paraId="6A26C2C9" w14:textId="77777777" w:rsidR="00EF6571" w:rsidRPr="003968C5" w:rsidRDefault="00EF6571" w:rsidP="00F924D6">
            <w:pPr>
              <w:autoSpaceDE w:val="0"/>
              <w:autoSpaceDN w:val="0"/>
              <w:adjustRightInd w:val="0"/>
              <w:spacing w:before="100" w:beforeAutospacing="1" w:after="100" w:afterAutospacing="1" w:line="360" w:lineRule="auto"/>
              <w:ind w:left="60" w:right="60"/>
              <w:jc w:val="center"/>
              <w:rPr>
                <w:rFonts w:ascii="Times New Roman" w:hAnsi="Times New Roman" w:cs="Times New Roman"/>
                <w:sz w:val="20"/>
                <w:szCs w:val="20"/>
                <w:highlight w:val="lightGray"/>
              </w:rPr>
            </w:pPr>
          </w:p>
        </w:tc>
        <w:tc>
          <w:tcPr>
            <w:tcW w:w="1878" w:type="dxa"/>
            <w:tcBorders>
              <w:top w:val="nil"/>
              <w:left w:val="nil"/>
              <w:bottom w:val="nil"/>
              <w:right w:val="nil"/>
            </w:tcBorders>
            <w:shd w:val="clear" w:color="auto" w:fill="FFFFFF"/>
            <w:vAlign w:val="center"/>
          </w:tcPr>
          <w:p w14:paraId="6C0B82F7" w14:textId="117979B1" w:rsidR="00EF6571" w:rsidRPr="003968C5" w:rsidRDefault="00EF6571" w:rsidP="00F924D6">
            <w:pPr>
              <w:autoSpaceDE w:val="0"/>
              <w:autoSpaceDN w:val="0"/>
              <w:adjustRightInd w:val="0"/>
              <w:spacing w:before="100" w:beforeAutospacing="1" w:after="100" w:afterAutospacing="1" w:line="360" w:lineRule="auto"/>
              <w:ind w:left="60" w:right="60"/>
              <w:jc w:val="center"/>
              <w:rPr>
                <w:rFonts w:ascii="Times New Roman" w:hAnsi="Times New Roman" w:cs="Times New Roman"/>
                <w:sz w:val="20"/>
                <w:szCs w:val="20"/>
                <w:highlight w:val="lightGray"/>
              </w:rPr>
            </w:pPr>
            <w:r w:rsidRPr="003968C5">
              <w:rPr>
                <w:rFonts w:ascii="Times New Roman" w:hAnsi="Times New Roman" w:cs="Times New Roman"/>
                <w:sz w:val="20"/>
                <w:szCs w:val="20"/>
                <w:highlight w:val="lightGray"/>
              </w:rPr>
              <w:t>.63</w:t>
            </w:r>
          </w:p>
        </w:tc>
        <w:tc>
          <w:tcPr>
            <w:tcW w:w="1879" w:type="dxa"/>
            <w:tcBorders>
              <w:top w:val="nil"/>
              <w:left w:val="nil"/>
              <w:bottom w:val="nil"/>
              <w:right w:val="nil"/>
            </w:tcBorders>
            <w:shd w:val="clear" w:color="auto" w:fill="FFFFFF"/>
            <w:vAlign w:val="center"/>
          </w:tcPr>
          <w:p w14:paraId="10AC37CB" w14:textId="77777777" w:rsidR="00EF6571" w:rsidRPr="003968C5" w:rsidRDefault="00EF6571" w:rsidP="00F924D6">
            <w:pPr>
              <w:autoSpaceDE w:val="0"/>
              <w:autoSpaceDN w:val="0"/>
              <w:adjustRightInd w:val="0"/>
              <w:spacing w:before="100" w:beforeAutospacing="1" w:after="100" w:afterAutospacing="1" w:line="360" w:lineRule="auto"/>
              <w:ind w:left="60" w:right="60"/>
              <w:jc w:val="center"/>
              <w:rPr>
                <w:rFonts w:ascii="Times New Roman" w:hAnsi="Times New Roman" w:cs="Times New Roman"/>
                <w:sz w:val="20"/>
                <w:szCs w:val="20"/>
                <w:highlight w:val="lightGray"/>
              </w:rPr>
            </w:pPr>
          </w:p>
        </w:tc>
      </w:tr>
      <w:tr w:rsidR="00EF6571" w:rsidRPr="005C3C60" w14:paraId="0DBD5F7A" w14:textId="77777777" w:rsidTr="00F924D6">
        <w:trPr>
          <w:cantSplit/>
          <w:tblHeader/>
          <w:jc w:val="center"/>
        </w:trPr>
        <w:tc>
          <w:tcPr>
            <w:tcW w:w="1276" w:type="dxa"/>
            <w:tcBorders>
              <w:top w:val="nil"/>
              <w:left w:val="nil"/>
              <w:bottom w:val="nil"/>
              <w:right w:val="nil"/>
            </w:tcBorders>
            <w:shd w:val="clear" w:color="auto" w:fill="FFFFFF"/>
            <w:vAlign w:val="center"/>
          </w:tcPr>
          <w:p w14:paraId="2490955D" w14:textId="77777777" w:rsidR="00EF6571" w:rsidRPr="003968C5" w:rsidRDefault="00EF6571" w:rsidP="00F924D6">
            <w:pPr>
              <w:autoSpaceDE w:val="0"/>
              <w:autoSpaceDN w:val="0"/>
              <w:adjustRightInd w:val="0"/>
              <w:spacing w:before="100" w:beforeAutospacing="1" w:after="100" w:afterAutospacing="1" w:line="360" w:lineRule="auto"/>
              <w:ind w:left="60" w:right="60"/>
              <w:jc w:val="center"/>
              <w:rPr>
                <w:rFonts w:ascii="Times New Roman" w:hAnsi="Times New Roman" w:cs="Times New Roman"/>
                <w:sz w:val="20"/>
                <w:szCs w:val="20"/>
              </w:rPr>
            </w:pPr>
            <w:r w:rsidRPr="003968C5">
              <w:rPr>
                <w:rFonts w:ascii="Times New Roman" w:hAnsi="Times New Roman" w:cs="Times New Roman"/>
                <w:sz w:val="20"/>
                <w:szCs w:val="20"/>
              </w:rPr>
              <w:t>CNCEQ18</w:t>
            </w:r>
          </w:p>
        </w:tc>
        <w:tc>
          <w:tcPr>
            <w:tcW w:w="1878" w:type="dxa"/>
            <w:tcBorders>
              <w:top w:val="nil"/>
              <w:left w:val="nil"/>
              <w:bottom w:val="nil"/>
              <w:right w:val="nil"/>
            </w:tcBorders>
            <w:shd w:val="clear" w:color="auto" w:fill="FFFFFF"/>
            <w:vAlign w:val="center"/>
          </w:tcPr>
          <w:p w14:paraId="59BEE288" w14:textId="421B83E0" w:rsidR="00EF6571" w:rsidRPr="003968C5" w:rsidRDefault="00EF6571" w:rsidP="00F924D6">
            <w:pPr>
              <w:autoSpaceDE w:val="0"/>
              <w:autoSpaceDN w:val="0"/>
              <w:adjustRightInd w:val="0"/>
              <w:spacing w:before="100" w:beforeAutospacing="1" w:after="100" w:afterAutospacing="1" w:line="360" w:lineRule="auto"/>
              <w:ind w:left="60" w:right="60"/>
              <w:jc w:val="center"/>
              <w:rPr>
                <w:rFonts w:ascii="Times New Roman" w:hAnsi="Times New Roman" w:cs="Times New Roman"/>
                <w:sz w:val="20"/>
                <w:szCs w:val="20"/>
                <w:highlight w:val="lightGray"/>
              </w:rPr>
            </w:pPr>
            <w:r w:rsidRPr="003968C5">
              <w:rPr>
                <w:rFonts w:ascii="Times New Roman" w:hAnsi="Times New Roman" w:cs="Times New Roman"/>
                <w:sz w:val="20"/>
                <w:szCs w:val="20"/>
                <w:highlight w:val="lightGray"/>
              </w:rPr>
              <w:t>.50</w:t>
            </w:r>
          </w:p>
        </w:tc>
        <w:tc>
          <w:tcPr>
            <w:tcW w:w="1879" w:type="dxa"/>
            <w:tcBorders>
              <w:top w:val="nil"/>
              <w:left w:val="nil"/>
              <w:bottom w:val="nil"/>
              <w:right w:val="nil"/>
            </w:tcBorders>
            <w:shd w:val="clear" w:color="auto" w:fill="FFFFFF"/>
            <w:vAlign w:val="center"/>
          </w:tcPr>
          <w:p w14:paraId="0B055BC5" w14:textId="77777777" w:rsidR="00EF6571" w:rsidRPr="003968C5" w:rsidRDefault="00EF6571" w:rsidP="00F924D6">
            <w:pPr>
              <w:autoSpaceDE w:val="0"/>
              <w:autoSpaceDN w:val="0"/>
              <w:adjustRightInd w:val="0"/>
              <w:spacing w:before="100" w:beforeAutospacing="1" w:after="100" w:afterAutospacing="1" w:line="360" w:lineRule="auto"/>
              <w:ind w:left="60" w:right="60"/>
              <w:jc w:val="center"/>
              <w:rPr>
                <w:rFonts w:ascii="Times New Roman" w:hAnsi="Times New Roman" w:cs="Times New Roman"/>
                <w:sz w:val="20"/>
                <w:szCs w:val="20"/>
                <w:highlight w:val="lightGray"/>
              </w:rPr>
            </w:pPr>
          </w:p>
        </w:tc>
        <w:tc>
          <w:tcPr>
            <w:tcW w:w="1878" w:type="dxa"/>
            <w:tcBorders>
              <w:top w:val="nil"/>
              <w:left w:val="nil"/>
              <w:bottom w:val="nil"/>
              <w:right w:val="nil"/>
            </w:tcBorders>
            <w:shd w:val="clear" w:color="auto" w:fill="FFFFFF"/>
            <w:vAlign w:val="center"/>
          </w:tcPr>
          <w:p w14:paraId="679E384E" w14:textId="77777777" w:rsidR="00EF6571" w:rsidRPr="003968C5" w:rsidRDefault="00EF6571" w:rsidP="00F924D6">
            <w:pPr>
              <w:autoSpaceDE w:val="0"/>
              <w:autoSpaceDN w:val="0"/>
              <w:adjustRightInd w:val="0"/>
              <w:spacing w:before="100" w:beforeAutospacing="1" w:after="100" w:afterAutospacing="1" w:line="360" w:lineRule="auto"/>
              <w:ind w:left="60" w:right="60"/>
              <w:jc w:val="center"/>
              <w:rPr>
                <w:rFonts w:ascii="Times New Roman" w:hAnsi="Times New Roman" w:cs="Times New Roman"/>
                <w:sz w:val="20"/>
                <w:szCs w:val="20"/>
                <w:highlight w:val="lightGray"/>
              </w:rPr>
            </w:pPr>
          </w:p>
        </w:tc>
        <w:tc>
          <w:tcPr>
            <w:tcW w:w="1879" w:type="dxa"/>
            <w:tcBorders>
              <w:top w:val="nil"/>
              <w:left w:val="nil"/>
              <w:bottom w:val="nil"/>
              <w:right w:val="nil"/>
            </w:tcBorders>
            <w:shd w:val="clear" w:color="auto" w:fill="FFFFFF"/>
            <w:vAlign w:val="center"/>
          </w:tcPr>
          <w:p w14:paraId="3BE2FAD4" w14:textId="77777777" w:rsidR="00EF6571" w:rsidRPr="003968C5" w:rsidRDefault="00EF6571" w:rsidP="00F924D6">
            <w:pPr>
              <w:autoSpaceDE w:val="0"/>
              <w:autoSpaceDN w:val="0"/>
              <w:adjustRightInd w:val="0"/>
              <w:spacing w:before="100" w:beforeAutospacing="1" w:after="100" w:afterAutospacing="1" w:line="360" w:lineRule="auto"/>
              <w:ind w:left="60" w:right="60"/>
              <w:jc w:val="center"/>
              <w:rPr>
                <w:rFonts w:ascii="Times New Roman" w:hAnsi="Times New Roman" w:cs="Times New Roman"/>
                <w:sz w:val="20"/>
                <w:szCs w:val="20"/>
                <w:highlight w:val="lightGray"/>
              </w:rPr>
            </w:pPr>
          </w:p>
        </w:tc>
      </w:tr>
      <w:tr w:rsidR="00EF6571" w:rsidRPr="005C3C60" w14:paraId="09FDD9CD" w14:textId="77777777" w:rsidTr="00F924D6">
        <w:trPr>
          <w:cantSplit/>
          <w:tblHeader/>
          <w:jc w:val="center"/>
        </w:trPr>
        <w:tc>
          <w:tcPr>
            <w:tcW w:w="1276" w:type="dxa"/>
            <w:tcBorders>
              <w:top w:val="nil"/>
              <w:left w:val="nil"/>
              <w:bottom w:val="nil"/>
              <w:right w:val="nil"/>
            </w:tcBorders>
            <w:shd w:val="clear" w:color="auto" w:fill="FFFFFF"/>
            <w:vAlign w:val="center"/>
          </w:tcPr>
          <w:p w14:paraId="3504713C" w14:textId="77777777" w:rsidR="00EF6571" w:rsidRPr="003968C5" w:rsidRDefault="00EF6571" w:rsidP="00F924D6">
            <w:pPr>
              <w:autoSpaceDE w:val="0"/>
              <w:autoSpaceDN w:val="0"/>
              <w:adjustRightInd w:val="0"/>
              <w:spacing w:before="100" w:beforeAutospacing="1" w:after="100" w:afterAutospacing="1" w:line="360" w:lineRule="auto"/>
              <w:ind w:left="60" w:right="60"/>
              <w:jc w:val="center"/>
              <w:rPr>
                <w:rFonts w:ascii="Times New Roman" w:hAnsi="Times New Roman" w:cs="Times New Roman"/>
                <w:sz w:val="20"/>
                <w:szCs w:val="20"/>
              </w:rPr>
            </w:pPr>
            <w:r w:rsidRPr="003968C5">
              <w:rPr>
                <w:rFonts w:ascii="Times New Roman" w:hAnsi="Times New Roman" w:cs="Times New Roman"/>
                <w:sz w:val="20"/>
                <w:szCs w:val="20"/>
              </w:rPr>
              <w:t>CNCEQ19</w:t>
            </w:r>
          </w:p>
        </w:tc>
        <w:tc>
          <w:tcPr>
            <w:tcW w:w="1878" w:type="dxa"/>
            <w:tcBorders>
              <w:top w:val="nil"/>
              <w:left w:val="nil"/>
              <w:bottom w:val="nil"/>
              <w:right w:val="nil"/>
            </w:tcBorders>
            <w:shd w:val="clear" w:color="auto" w:fill="FFFFFF"/>
            <w:vAlign w:val="center"/>
          </w:tcPr>
          <w:p w14:paraId="0678E131" w14:textId="76698082" w:rsidR="00EF6571" w:rsidRPr="003968C5" w:rsidRDefault="00EF6571" w:rsidP="00F924D6">
            <w:pPr>
              <w:autoSpaceDE w:val="0"/>
              <w:autoSpaceDN w:val="0"/>
              <w:adjustRightInd w:val="0"/>
              <w:spacing w:before="100" w:beforeAutospacing="1" w:after="100" w:afterAutospacing="1" w:line="360" w:lineRule="auto"/>
              <w:ind w:left="60" w:right="60"/>
              <w:jc w:val="center"/>
              <w:rPr>
                <w:rFonts w:ascii="Times New Roman" w:hAnsi="Times New Roman" w:cs="Times New Roman"/>
                <w:sz w:val="20"/>
                <w:szCs w:val="20"/>
                <w:highlight w:val="lightGray"/>
              </w:rPr>
            </w:pPr>
            <w:r w:rsidRPr="003968C5">
              <w:rPr>
                <w:rFonts w:ascii="Times New Roman" w:hAnsi="Times New Roman" w:cs="Times New Roman"/>
                <w:sz w:val="20"/>
                <w:szCs w:val="20"/>
                <w:highlight w:val="lightGray"/>
              </w:rPr>
              <w:t>.67</w:t>
            </w:r>
          </w:p>
        </w:tc>
        <w:tc>
          <w:tcPr>
            <w:tcW w:w="1879" w:type="dxa"/>
            <w:tcBorders>
              <w:top w:val="nil"/>
              <w:left w:val="nil"/>
              <w:bottom w:val="nil"/>
              <w:right w:val="nil"/>
            </w:tcBorders>
            <w:shd w:val="clear" w:color="auto" w:fill="FFFFFF"/>
            <w:vAlign w:val="center"/>
          </w:tcPr>
          <w:p w14:paraId="6663D8D5" w14:textId="77777777" w:rsidR="00EF6571" w:rsidRPr="003968C5" w:rsidRDefault="00EF6571" w:rsidP="00F924D6">
            <w:pPr>
              <w:autoSpaceDE w:val="0"/>
              <w:autoSpaceDN w:val="0"/>
              <w:adjustRightInd w:val="0"/>
              <w:spacing w:before="100" w:beforeAutospacing="1" w:after="100" w:afterAutospacing="1" w:line="360" w:lineRule="auto"/>
              <w:ind w:left="60" w:right="60"/>
              <w:jc w:val="center"/>
              <w:rPr>
                <w:rFonts w:ascii="Times New Roman" w:hAnsi="Times New Roman" w:cs="Times New Roman"/>
                <w:sz w:val="20"/>
                <w:szCs w:val="20"/>
                <w:highlight w:val="lightGray"/>
              </w:rPr>
            </w:pPr>
          </w:p>
        </w:tc>
        <w:tc>
          <w:tcPr>
            <w:tcW w:w="1878" w:type="dxa"/>
            <w:tcBorders>
              <w:top w:val="nil"/>
              <w:left w:val="nil"/>
              <w:bottom w:val="nil"/>
              <w:right w:val="nil"/>
            </w:tcBorders>
            <w:shd w:val="clear" w:color="auto" w:fill="FFFFFF"/>
            <w:vAlign w:val="center"/>
          </w:tcPr>
          <w:p w14:paraId="1F8260E3" w14:textId="77777777" w:rsidR="00EF6571" w:rsidRPr="003968C5" w:rsidRDefault="00EF6571" w:rsidP="00F924D6">
            <w:pPr>
              <w:autoSpaceDE w:val="0"/>
              <w:autoSpaceDN w:val="0"/>
              <w:adjustRightInd w:val="0"/>
              <w:spacing w:before="100" w:beforeAutospacing="1" w:after="100" w:afterAutospacing="1" w:line="360" w:lineRule="auto"/>
              <w:ind w:left="60" w:right="60"/>
              <w:jc w:val="center"/>
              <w:rPr>
                <w:rFonts w:ascii="Times New Roman" w:hAnsi="Times New Roman" w:cs="Times New Roman"/>
                <w:sz w:val="20"/>
                <w:szCs w:val="20"/>
                <w:highlight w:val="lightGray"/>
              </w:rPr>
            </w:pPr>
          </w:p>
        </w:tc>
        <w:tc>
          <w:tcPr>
            <w:tcW w:w="1879" w:type="dxa"/>
            <w:tcBorders>
              <w:top w:val="nil"/>
              <w:left w:val="nil"/>
              <w:bottom w:val="nil"/>
              <w:right w:val="nil"/>
            </w:tcBorders>
            <w:shd w:val="clear" w:color="auto" w:fill="FFFFFF"/>
            <w:vAlign w:val="center"/>
          </w:tcPr>
          <w:p w14:paraId="67CBA174" w14:textId="77777777" w:rsidR="00EF6571" w:rsidRPr="003968C5" w:rsidRDefault="00EF6571" w:rsidP="00F924D6">
            <w:pPr>
              <w:autoSpaceDE w:val="0"/>
              <w:autoSpaceDN w:val="0"/>
              <w:adjustRightInd w:val="0"/>
              <w:spacing w:before="100" w:beforeAutospacing="1" w:after="100" w:afterAutospacing="1" w:line="360" w:lineRule="auto"/>
              <w:ind w:left="60" w:right="60"/>
              <w:jc w:val="center"/>
              <w:rPr>
                <w:rFonts w:ascii="Times New Roman" w:hAnsi="Times New Roman" w:cs="Times New Roman"/>
                <w:sz w:val="20"/>
                <w:szCs w:val="20"/>
                <w:highlight w:val="lightGray"/>
              </w:rPr>
            </w:pPr>
          </w:p>
        </w:tc>
      </w:tr>
      <w:tr w:rsidR="00EF6571" w:rsidRPr="005C3C60" w14:paraId="7FCDCC68" w14:textId="77777777" w:rsidTr="00F924D6">
        <w:trPr>
          <w:cantSplit/>
          <w:tblHeader/>
          <w:jc w:val="center"/>
        </w:trPr>
        <w:tc>
          <w:tcPr>
            <w:tcW w:w="1276" w:type="dxa"/>
            <w:tcBorders>
              <w:top w:val="nil"/>
              <w:left w:val="nil"/>
              <w:bottom w:val="nil"/>
              <w:right w:val="nil"/>
            </w:tcBorders>
            <w:shd w:val="clear" w:color="auto" w:fill="FFFFFF"/>
            <w:vAlign w:val="center"/>
          </w:tcPr>
          <w:p w14:paraId="6A994E35" w14:textId="77777777" w:rsidR="00EF6571" w:rsidRPr="003968C5" w:rsidRDefault="00EF6571" w:rsidP="00F924D6">
            <w:pPr>
              <w:autoSpaceDE w:val="0"/>
              <w:autoSpaceDN w:val="0"/>
              <w:adjustRightInd w:val="0"/>
              <w:spacing w:before="100" w:beforeAutospacing="1" w:after="100" w:afterAutospacing="1" w:line="360" w:lineRule="auto"/>
              <w:ind w:left="60" w:right="60"/>
              <w:jc w:val="center"/>
              <w:rPr>
                <w:rFonts w:ascii="Times New Roman" w:hAnsi="Times New Roman" w:cs="Times New Roman"/>
                <w:sz w:val="20"/>
                <w:szCs w:val="20"/>
              </w:rPr>
            </w:pPr>
            <w:r w:rsidRPr="003968C5">
              <w:rPr>
                <w:rFonts w:ascii="Times New Roman" w:hAnsi="Times New Roman" w:cs="Times New Roman"/>
                <w:sz w:val="20"/>
                <w:szCs w:val="20"/>
              </w:rPr>
              <w:t>CNCEQ20</w:t>
            </w:r>
          </w:p>
        </w:tc>
        <w:tc>
          <w:tcPr>
            <w:tcW w:w="1878" w:type="dxa"/>
            <w:tcBorders>
              <w:top w:val="nil"/>
              <w:left w:val="nil"/>
              <w:bottom w:val="nil"/>
              <w:right w:val="nil"/>
            </w:tcBorders>
            <w:shd w:val="clear" w:color="auto" w:fill="FFFFFF"/>
            <w:vAlign w:val="center"/>
          </w:tcPr>
          <w:p w14:paraId="165A4510" w14:textId="77777777" w:rsidR="00EF6571" w:rsidRPr="003968C5" w:rsidRDefault="00EF6571" w:rsidP="00F924D6">
            <w:pPr>
              <w:autoSpaceDE w:val="0"/>
              <w:autoSpaceDN w:val="0"/>
              <w:adjustRightInd w:val="0"/>
              <w:spacing w:before="100" w:beforeAutospacing="1" w:after="100" w:afterAutospacing="1" w:line="360" w:lineRule="auto"/>
              <w:ind w:left="60" w:right="60"/>
              <w:jc w:val="center"/>
              <w:rPr>
                <w:rFonts w:ascii="Times New Roman" w:hAnsi="Times New Roman" w:cs="Times New Roman"/>
                <w:sz w:val="20"/>
                <w:szCs w:val="20"/>
                <w:highlight w:val="lightGray"/>
              </w:rPr>
            </w:pPr>
          </w:p>
        </w:tc>
        <w:tc>
          <w:tcPr>
            <w:tcW w:w="1879" w:type="dxa"/>
            <w:tcBorders>
              <w:top w:val="nil"/>
              <w:left w:val="nil"/>
              <w:bottom w:val="nil"/>
              <w:right w:val="nil"/>
            </w:tcBorders>
            <w:shd w:val="clear" w:color="auto" w:fill="FFFFFF"/>
            <w:vAlign w:val="center"/>
          </w:tcPr>
          <w:p w14:paraId="20182951" w14:textId="77777777" w:rsidR="00EF6571" w:rsidRPr="003968C5" w:rsidRDefault="00EF6571" w:rsidP="00F924D6">
            <w:pPr>
              <w:autoSpaceDE w:val="0"/>
              <w:autoSpaceDN w:val="0"/>
              <w:adjustRightInd w:val="0"/>
              <w:spacing w:before="100" w:beforeAutospacing="1" w:after="100" w:afterAutospacing="1" w:line="360" w:lineRule="auto"/>
              <w:ind w:left="60" w:right="60"/>
              <w:jc w:val="center"/>
              <w:rPr>
                <w:rFonts w:ascii="Times New Roman" w:hAnsi="Times New Roman" w:cs="Times New Roman"/>
                <w:sz w:val="20"/>
                <w:szCs w:val="20"/>
                <w:highlight w:val="lightGray"/>
              </w:rPr>
            </w:pPr>
          </w:p>
        </w:tc>
        <w:tc>
          <w:tcPr>
            <w:tcW w:w="1878" w:type="dxa"/>
            <w:tcBorders>
              <w:top w:val="nil"/>
              <w:left w:val="nil"/>
              <w:bottom w:val="nil"/>
              <w:right w:val="nil"/>
            </w:tcBorders>
            <w:shd w:val="clear" w:color="auto" w:fill="FFFFFF"/>
            <w:vAlign w:val="center"/>
          </w:tcPr>
          <w:p w14:paraId="59F5CC3C" w14:textId="3994EB88" w:rsidR="00EF6571" w:rsidRPr="003968C5" w:rsidRDefault="00EF6571" w:rsidP="00F924D6">
            <w:pPr>
              <w:autoSpaceDE w:val="0"/>
              <w:autoSpaceDN w:val="0"/>
              <w:adjustRightInd w:val="0"/>
              <w:spacing w:before="100" w:beforeAutospacing="1" w:after="100" w:afterAutospacing="1" w:line="360" w:lineRule="auto"/>
              <w:ind w:left="60" w:right="60"/>
              <w:jc w:val="center"/>
              <w:rPr>
                <w:rFonts w:ascii="Times New Roman" w:hAnsi="Times New Roman" w:cs="Times New Roman"/>
                <w:sz w:val="20"/>
                <w:szCs w:val="20"/>
                <w:highlight w:val="lightGray"/>
              </w:rPr>
            </w:pPr>
            <w:r w:rsidRPr="003968C5">
              <w:rPr>
                <w:rFonts w:ascii="Times New Roman" w:hAnsi="Times New Roman" w:cs="Times New Roman"/>
                <w:sz w:val="20"/>
                <w:szCs w:val="20"/>
                <w:highlight w:val="lightGray"/>
              </w:rPr>
              <w:t>.46</w:t>
            </w:r>
          </w:p>
        </w:tc>
        <w:tc>
          <w:tcPr>
            <w:tcW w:w="1879" w:type="dxa"/>
            <w:tcBorders>
              <w:top w:val="nil"/>
              <w:left w:val="nil"/>
              <w:bottom w:val="nil"/>
              <w:right w:val="nil"/>
            </w:tcBorders>
            <w:shd w:val="clear" w:color="auto" w:fill="FFFFFF"/>
            <w:vAlign w:val="center"/>
          </w:tcPr>
          <w:p w14:paraId="45A90266" w14:textId="77777777" w:rsidR="00EF6571" w:rsidRPr="003968C5" w:rsidRDefault="00EF6571" w:rsidP="00F924D6">
            <w:pPr>
              <w:autoSpaceDE w:val="0"/>
              <w:autoSpaceDN w:val="0"/>
              <w:adjustRightInd w:val="0"/>
              <w:spacing w:before="100" w:beforeAutospacing="1" w:after="100" w:afterAutospacing="1" w:line="360" w:lineRule="auto"/>
              <w:ind w:left="60" w:right="60"/>
              <w:jc w:val="center"/>
              <w:rPr>
                <w:rFonts w:ascii="Times New Roman" w:hAnsi="Times New Roman" w:cs="Times New Roman"/>
                <w:sz w:val="20"/>
                <w:szCs w:val="20"/>
                <w:highlight w:val="lightGray"/>
              </w:rPr>
            </w:pPr>
          </w:p>
        </w:tc>
      </w:tr>
      <w:tr w:rsidR="00EF6571" w:rsidRPr="005C3C60" w14:paraId="70CD375D" w14:textId="77777777" w:rsidTr="00F924D6">
        <w:trPr>
          <w:cantSplit/>
          <w:tblHeader/>
          <w:jc w:val="center"/>
        </w:trPr>
        <w:tc>
          <w:tcPr>
            <w:tcW w:w="1276" w:type="dxa"/>
            <w:tcBorders>
              <w:top w:val="nil"/>
              <w:left w:val="nil"/>
              <w:bottom w:val="nil"/>
              <w:right w:val="nil"/>
            </w:tcBorders>
            <w:shd w:val="clear" w:color="auto" w:fill="FFFFFF"/>
            <w:vAlign w:val="center"/>
          </w:tcPr>
          <w:p w14:paraId="1527AB51" w14:textId="77777777" w:rsidR="00EF6571" w:rsidRPr="003968C5" w:rsidRDefault="00EF6571" w:rsidP="00F924D6">
            <w:pPr>
              <w:autoSpaceDE w:val="0"/>
              <w:autoSpaceDN w:val="0"/>
              <w:adjustRightInd w:val="0"/>
              <w:spacing w:before="100" w:beforeAutospacing="1" w:after="100" w:afterAutospacing="1" w:line="360" w:lineRule="auto"/>
              <w:ind w:left="60" w:right="60"/>
              <w:jc w:val="center"/>
              <w:rPr>
                <w:rFonts w:ascii="Times New Roman" w:hAnsi="Times New Roman" w:cs="Times New Roman"/>
                <w:sz w:val="20"/>
                <w:szCs w:val="20"/>
              </w:rPr>
            </w:pPr>
            <w:r w:rsidRPr="003968C5">
              <w:rPr>
                <w:rFonts w:ascii="Times New Roman" w:hAnsi="Times New Roman" w:cs="Times New Roman"/>
                <w:sz w:val="20"/>
                <w:szCs w:val="20"/>
              </w:rPr>
              <w:t>CNCEQ21</w:t>
            </w:r>
          </w:p>
        </w:tc>
        <w:tc>
          <w:tcPr>
            <w:tcW w:w="1878" w:type="dxa"/>
            <w:tcBorders>
              <w:top w:val="nil"/>
              <w:left w:val="nil"/>
              <w:bottom w:val="nil"/>
              <w:right w:val="nil"/>
            </w:tcBorders>
            <w:shd w:val="clear" w:color="auto" w:fill="FFFFFF"/>
            <w:vAlign w:val="center"/>
          </w:tcPr>
          <w:p w14:paraId="2DE40DE1" w14:textId="77777777" w:rsidR="00EF6571" w:rsidRPr="003968C5" w:rsidRDefault="00EF6571" w:rsidP="00F924D6">
            <w:pPr>
              <w:autoSpaceDE w:val="0"/>
              <w:autoSpaceDN w:val="0"/>
              <w:adjustRightInd w:val="0"/>
              <w:spacing w:before="100" w:beforeAutospacing="1" w:after="100" w:afterAutospacing="1" w:line="360" w:lineRule="auto"/>
              <w:ind w:left="60" w:right="60"/>
              <w:jc w:val="center"/>
              <w:rPr>
                <w:rFonts w:ascii="Times New Roman" w:hAnsi="Times New Roman" w:cs="Times New Roman"/>
                <w:sz w:val="20"/>
                <w:szCs w:val="20"/>
                <w:highlight w:val="lightGray"/>
              </w:rPr>
            </w:pPr>
          </w:p>
        </w:tc>
        <w:tc>
          <w:tcPr>
            <w:tcW w:w="1879" w:type="dxa"/>
            <w:tcBorders>
              <w:top w:val="nil"/>
              <w:left w:val="nil"/>
              <w:bottom w:val="nil"/>
              <w:right w:val="nil"/>
            </w:tcBorders>
            <w:shd w:val="clear" w:color="auto" w:fill="FFFFFF"/>
            <w:vAlign w:val="center"/>
          </w:tcPr>
          <w:p w14:paraId="20F54735" w14:textId="2E1740C3" w:rsidR="00EF6571" w:rsidRPr="003968C5" w:rsidRDefault="00EF6571" w:rsidP="00F924D6">
            <w:pPr>
              <w:autoSpaceDE w:val="0"/>
              <w:autoSpaceDN w:val="0"/>
              <w:adjustRightInd w:val="0"/>
              <w:spacing w:before="100" w:beforeAutospacing="1" w:after="100" w:afterAutospacing="1" w:line="360" w:lineRule="auto"/>
              <w:ind w:left="60" w:right="60"/>
              <w:jc w:val="center"/>
              <w:rPr>
                <w:rFonts w:ascii="Times New Roman" w:hAnsi="Times New Roman" w:cs="Times New Roman"/>
                <w:sz w:val="20"/>
                <w:szCs w:val="20"/>
                <w:highlight w:val="lightGray"/>
              </w:rPr>
            </w:pPr>
            <w:r w:rsidRPr="003968C5">
              <w:rPr>
                <w:rFonts w:ascii="Times New Roman" w:hAnsi="Times New Roman" w:cs="Times New Roman"/>
                <w:sz w:val="20"/>
                <w:szCs w:val="20"/>
                <w:highlight w:val="lightGray"/>
              </w:rPr>
              <w:t>.52</w:t>
            </w:r>
          </w:p>
        </w:tc>
        <w:tc>
          <w:tcPr>
            <w:tcW w:w="1878" w:type="dxa"/>
            <w:tcBorders>
              <w:top w:val="nil"/>
              <w:left w:val="nil"/>
              <w:bottom w:val="nil"/>
              <w:right w:val="nil"/>
            </w:tcBorders>
            <w:shd w:val="clear" w:color="auto" w:fill="FFFFFF"/>
            <w:vAlign w:val="center"/>
          </w:tcPr>
          <w:p w14:paraId="7CB98741" w14:textId="77777777" w:rsidR="00EF6571" w:rsidRPr="003968C5" w:rsidRDefault="00EF6571" w:rsidP="00F924D6">
            <w:pPr>
              <w:autoSpaceDE w:val="0"/>
              <w:autoSpaceDN w:val="0"/>
              <w:adjustRightInd w:val="0"/>
              <w:spacing w:before="100" w:beforeAutospacing="1" w:after="100" w:afterAutospacing="1" w:line="360" w:lineRule="auto"/>
              <w:ind w:left="60" w:right="60"/>
              <w:jc w:val="center"/>
              <w:rPr>
                <w:rFonts w:ascii="Times New Roman" w:hAnsi="Times New Roman" w:cs="Times New Roman"/>
                <w:sz w:val="20"/>
                <w:szCs w:val="20"/>
                <w:highlight w:val="lightGray"/>
              </w:rPr>
            </w:pPr>
          </w:p>
        </w:tc>
        <w:tc>
          <w:tcPr>
            <w:tcW w:w="1879" w:type="dxa"/>
            <w:tcBorders>
              <w:top w:val="nil"/>
              <w:left w:val="nil"/>
              <w:bottom w:val="nil"/>
              <w:right w:val="nil"/>
            </w:tcBorders>
            <w:shd w:val="clear" w:color="auto" w:fill="FFFFFF"/>
            <w:vAlign w:val="center"/>
          </w:tcPr>
          <w:p w14:paraId="7486C1FF" w14:textId="77777777" w:rsidR="00EF6571" w:rsidRPr="003968C5" w:rsidRDefault="00EF6571" w:rsidP="00F924D6">
            <w:pPr>
              <w:autoSpaceDE w:val="0"/>
              <w:autoSpaceDN w:val="0"/>
              <w:adjustRightInd w:val="0"/>
              <w:spacing w:before="100" w:beforeAutospacing="1" w:after="100" w:afterAutospacing="1" w:line="360" w:lineRule="auto"/>
              <w:ind w:left="60" w:right="60"/>
              <w:jc w:val="center"/>
              <w:rPr>
                <w:rFonts w:ascii="Times New Roman" w:hAnsi="Times New Roman" w:cs="Times New Roman"/>
                <w:sz w:val="20"/>
                <w:szCs w:val="20"/>
                <w:highlight w:val="lightGray"/>
              </w:rPr>
            </w:pPr>
          </w:p>
        </w:tc>
      </w:tr>
      <w:tr w:rsidR="00EF6571" w:rsidRPr="005C3C60" w14:paraId="02EBC7D4" w14:textId="77777777" w:rsidTr="00F924D6">
        <w:trPr>
          <w:cantSplit/>
          <w:tblHeader/>
          <w:jc w:val="center"/>
        </w:trPr>
        <w:tc>
          <w:tcPr>
            <w:tcW w:w="1276" w:type="dxa"/>
            <w:tcBorders>
              <w:top w:val="nil"/>
              <w:left w:val="nil"/>
              <w:bottom w:val="nil"/>
              <w:right w:val="nil"/>
            </w:tcBorders>
            <w:shd w:val="clear" w:color="auto" w:fill="FFFFFF"/>
            <w:vAlign w:val="center"/>
          </w:tcPr>
          <w:p w14:paraId="0BD1E200" w14:textId="77777777" w:rsidR="00EF6571" w:rsidRPr="003968C5" w:rsidRDefault="00EF6571" w:rsidP="00F924D6">
            <w:pPr>
              <w:autoSpaceDE w:val="0"/>
              <w:autoSpaceDN w:val="0"/>
              <w:adjustRightInd w:val="0"/>
              <w:spacing w:before="100" w:beforeAutospacing="1" w:after="100" w:afterAutospacing="1" w:line="360" w:lineRule="auto"/>
              <w:ind w:left="60" w:right="60"/>
              <w:jc w:val="center"/>
              <w:rPr>
                <w:rFonts w:ascii="Times New Roman" w:hAnsi="Times New Roman" w:cs="Times New Roman"/>
                <w:sz w:val="20"/>
                <w:szCs w:val="20"/>
              </w:rPr>
            </w:pPr>
            <w:r w:rsidRPr="003968C5">
              <w:rPr>
                <w:rFonts w:ascii="Times New Roman" w:hAnsi="Times New Roman" w:cs="Times New Roman"/>
                <w:sz w:val="20"/>
                <w:szCs w:val="20"/>
              </w:rPr>
              <w:t>CNCEQ22</w:t>
            </w:r>
          </w:p>
        </w:tc>
        <w:tc>
          <w:tcPr>
            <w:tcW w:w="1878" w:type="dxa"/>
            <w:tcBorders>
              <w:top w:val="nil"/>
              <w:left w:val="nil"/>
              <w:bottom w:val="nil"/>
              <w:right w:val="nil"/>
            </w:tcBorders>
            <w:shd w:val="clear" w:color="auto" w:fill="FFFFFF"/>
            <w:vAlign w:val="center"/>
          </w:tcPr>
          <w:p w14:paraId="0DD7CD2E" w14:textId="77777777" w:rsidR="00EF6571" w:rsidRPr="003968C5" w:rsidRDefault="00EF6571" w:rsidP="00F924D6">
            <w:pPr>
              <w:autoSpaceDE w:val="0"/>
              <w:autoSpaceDN w:val="0"/>
              <w:adjustRightInd w:val="0"/>
              <w:spacing w:before="100" w:beforeAutospacing="1" w:after="100" w:afterAutospacing="1" w:line="360" w:lineRule="auto"/>
              <w:ind w:left="60" w:right="60"/>
              <w:jc w:val="center"/>
              <w:rPr>
                <w:rFonts w:ascii="Times New Roman" w:hAnsi="Times New Roman" w:cs="Times New Roman"/>
                <w:sz w:val="20"/>
                <w:szCs w:val="20"/>
                <w:highlight w:val="lightGray"/>
              </w:rPr>
            </w:pPr>
          </w:p>
        </w:tc>
        <w:tc>
          <w:tcPr>
            <w:tcW w:w="1879" w:type="dxa"/>
            <w:tcBorders>
              <w:top w:val="nil"/>
              <w:left w:val="nil"/>
              <w:bottom w:val="nil"/>
              <w:right w:val="nil"/>
            </w:tcBorders>
            <w:shd w:val="clear" w:color="auto" w:fill="FFFFFF"/>
            <w:vAlign w:val="center"/>
          </w:tcPr>
          <w:p w14:paraId="2AE71383" w14:textId="0440E2DA" w:rsidR="00EF6571" w:rsidRPr="003968C5" w:rsidRDefault="00EF6571" w:rsidP="00F924D6">
            <w:pPr>
              <w:autoSpaceDE w:val="0"/>
              <w:autoSpaceDN w:val="0"/>
              <w:adjustRightInd w:val="0"/>
              <w:spacing w:before="100" w:beforeAutospacing="1" w:after="100" w:afterAutospacing="1" w:line="360" w:lineRule="auto"/>
              <w:ind w:left="60" w:right="60"/>
              <w:jc w:val="center"/>
              <w:rPr>
                <w:rFonts w:ascii="Times New Roman" w:hAnsi="Times New Roman" w:cs="Times New Roman"/>
                <w:sz w:val="20"/>
                <w:szCs w:val="20"/>
                <w:highlight w:val="lightGray"/>
              </w:rPr>
            </w:pPr>
            <w:r w:rsidRPr="003968C5">
              <w:rPr>
                <w:rFonts w:ascii="Times New Roman" w:hAnsi="Times New Roman" w:cs="Times New Roman"/>
                <w:sz w:val="20"/>
                <w:szCs w:val="20"/>
                <w:highlight w:val="lightGray"/>
              </w:rPr>
              <w:t>.69</w:t>
            </w:r>
          </w:p>
        </w:tc>
        <w:tc>
          <w:tcPr>
            <w:tcW w:w="1878" w:type="dxa"/>
            <w:tcBorders>
              <w:top w:val="nil"/>
              <w:left w:val="nil"/>
              <w:bottom w:val="nil"/>
              <w:right w:val="nil"/>
            </w:tcBorders>
            <w:shd w:val="clear" w:color="auto" w:fill="FFFFFF"/>
            <w:vAlign w:val="center"/>
          </w:tcPr>
          <w:p w14:paraId="7DE44C19" w14:textId="77777777" w:rsidR="00EF6571" w:rsidRPr="003968C5" w:rsidRDefault="00EF6571" w:rsidP="00F924D6">
            <w:pPr>
              <w:autoSpaceDE w:val="0"/>
              <w:autoSpaceDN w:val="0"/>
              <w:adjustRightInd w:val="0"/>
              <w:spacing w:before="100" w:beforeAutospacing="1" w:after="100" w:afterAutospacing="1" w:line="360" w:lineRule="auto"/>
              <w:ind w:left="60" w:right="60"/>
              <w:jc w:val="center"/>
              <w:rPr>
                <w:rFonts w:ascii="Times New Roman" w:hAnsi="Times New Roman" w:cs="Times New Roman"/>
                <w:sz w:val="20"/>
                <w:szCs w:val="20"/>
                <w:highlight w:val="lightGray"/>
              </w:rPr>
            </w:pPr>
          </w:p>
        </w:tc>
        <w:tc>
          <w:tcPr>
            <w:tcW w:w="1879" w:type="dxa"/>
            <w:tcBorders>
              <w:top w:val="nil"/>
              <w:left w:val="nil"/>
              <w:bottom w:val="nil"/>
              <w:right w:val="nil"/>
            </w:tcBorders>
            <w:shd w:val="clear" w:color="auto" w:fill="FFFFFF"/>
            <w:vAlign w:val="center"/>
          </w:tcPr>
          <w:p w14:paraId="3A484E2C" w14:textId="77777777" w:rsidR="00EF6571" w:rsidRPr="003968C5" w:rsidRDefault="00EF6571" w:rsidP="00F924D6">
            <w:pPr>
              <w:autoSpaceDE w:val="0"/>
              <w:autoSpaceDN w:val="0"/>
              <w:adjustRightInd w:val="0"/>
              <w:spacing w:before="100" w:beforeAutospacing="1" w:after="100" w:afterAutospacing="1" w:line="360" w:lineRule="auto"/>
              <w:ind w:left="60" w:right="60"/>
              <w:jc w:val="center"/>
              <w:rPr>
                <w:rFonts w:ascii="Times New Roman" w:hAnsi="Times New Roman" w:cs="Times New Roman"/>
                <w:sz w:val="20"/>
                <w:szCs w:val="20"/>
                <w:highlight w:val="lightGray"/>
              </w:rPr>
            </w:pPr>
          </w:p>
        </w:tc>
      </w:tr>
      <w:tr w:rsidR="00EF6571" w:rsidRPr="005C3C60" w14:paraId="70582A19" w14:textId="77777777" w:rsidTr="00F924D6">
        <w:trPr>
          <w:cantSplit/>
          <w:tblHeader/>
          <w:jc w:val="center"/>
        </w:trPr>
        <w:tc>
          <w:tcPr>
            <w:tcW w:w="1276" w:type="dxa"/>
            <w:tcBorders>
              <w:top w:val="nil"/>
              <w:left w:val="nil"/>
              <w:bottom w:val="nil"/>
              <w:right w:val="nil"/>
            </w:tcBorders>
            <w:shd w:val="clear" w:color="auto" w:fill="FFFFFF"/>
            <w:vAlign w:val="center"/>
          </w:tcPr>
          <w:p w14:paraId="2A5DBB53" w14:textId="77777777" w:rsidR="00EF6571" w:rsidRPr="003968C5" w:rsidRDefault="00EF6571" w:rsidP="00F924D6">
            <w:pPr>
              <w:autoSpaceDE w:val="0"/>
              <w:autoSpaceDN w:val="0"/>
              <w:adjustRightInd w:val="0"/>
              <w:spacing w:before="100" w:beforeAutospacing="1" w:after="100" w:afterAutospacing="1" w:line="360" w:lineRule="auto"/>
              <w:ind w:left="60" w:right="60"/>
              <w:jc w:val="center"/>
              <w:rPr>
                <w:rFonts w:ascii="Times New Roman" w:hAnsi="Times New Roman" w:cs="Times New Roman"/>
                <w:sz w:val="20"/>
                <w:szCs w:val="20"/>
              </w:rPr>
            </w:pPr>
            <w:r w:rsidRPr="003968C5">
              <w:rPr>
                <w:rFonts w:ascii="Times New Roman" w:hAnsi="Times New Roman" w:cs="Times New Roman"/>
                <w:sz w:val="20"/>
                <w:szCs w:val="20"/>
              </w:rPr>
              <w:t>CNCEQ23</w:t>
            </w:r>
          </w:p>
        </w:tc>
        <w:tc>
          <w:tcPr>
            <w:tcW w:w="1878" w:type="dxa"/>
            <w:tcBorders>
              <w:top w:val="nil"/>
              <w:left w:val="nil"/>
              <w:bottom w:val="nil"/>
              <w:right w:val="nil"/>
            </w:tcBorders>
            <w:shd w:val="clear" w:color="auto" w:fill="FFFFFF"/>
            <w:vAlign w:val="center"/>
          </w:tcPr>
          <w:p w14:paraId="68E8388B" w14:textId="77777777" w:rsidR="00EF6571" w:rsidRPr="003968C5" w:rsidRDefault="00EF6571" w:rsidP="00F924D6">
            <w:pPr>
              <w:autoSpaceDE w:val="0"/>
              <w:autoSpaceDN w:val="0"/>
              <w:adjustRightInd w:val="0"/>
              <w:spacing w:before="100" w:beforeAutospacing="1" w:after="100" w:afterAutospacing="1" w:line="360" w:lineRule="auto"/>
              <w:ind w:left="60" w:right="60"/>
              <w:jc w:val="center"/>
              <w:rPr>
                <w:rFonts w:ascii="Times New Roman" w:hAnsi="Times New Roman" w:cs="Times New Roman"/>
                <w:sz w:val="20"/>
                <w:szCs w:val="20"/>
                <w:highlight w:val="lightGray"/>
              </w:rPr>
            </w:pPr>
          </w:p>
        </w:tc>
        <w:tc>
          <w:tcPr>
            <w:tcW w:w="1879" w:type="dxa"/>
            <w:tcBorders>
              <w:top w:val="nil"/>
              <w:left w:val="nil"/>
              <w:bottom w:val="nil"/>
              <w:right w:val="nil"/>
            </w:tcBorders>
            <w:shd w:val="clear" w:color="auto" w:fill="FFFFFF"/>
            <w:vAlign w:val="center"/>
          </w:tcPr>
          <w:p w14:paraId="2FCE11BA" w14:textId="1F77F34C" w:rsidR="00EF6571" w:rsidRPr="003968C5" w:rsidRDefault="00EF6571" w:rsidP="00F924D6">
            <w:pPr>
              <w:autoSpaceDE w:val="0"/>
              <w:autoSpaceDN w:val="0"/>
              <w:adjustRightInd w:val="0"/>
              <w:spacing w:before="100" w:beforeAutospacing="1" w:after="100" w:afterAutospacing="1" w:line="360" w:lineRule="auto"/>
              <w:ind w:left="60" w:right="60"/>
              <w:jc w:val="center"/>
              <w:rPr>
                <w:rFonts w:ascii="Times New Roman" w:hAnsi="Times New Roman" w:cs="Times New Roman"/>
                <w:sz w:val="20"/>
                <w:szCs w:val="20"/>
                <w:highlight w:val="lightGray"/>
              </w:rPr>
            </w:pPr>
            <w:r w:rsidRPr="003968C5">
              <w:rPr>
                <w:rFonts w:ascii="Times New Roman" w:hAnsi="Times New Roman" w:cs="Times New Roman"/>
                <w:sz w:val="20"/>
                <w:szCs w:val="20"/>
                <w:highlight w:val="lightGray"/>
              </w:rPr>
              <w:t>.58</w:t>
            </w:r>
          </w:p>
        </w:tc>
        <w:tc>
          <w:tcPr>
            <w:tcW w:w="1878" w:type="dxa"/>
            <w:tcBorders>
              <w:top w:val="nil"/>
              <w:left w:val="nil"/>
              <w:bottom w:val="nil"/>
              <w:right w:val="nil"/>
            </w:tcBorders>
            <w:shd w:val="clear" w:color="auto" w:fill="FFFFFF"/>
            <w:vAlign w:val="center"/>
          </w:tcPr>
          <w:p w14:paraId="0F8ACF43" w14:textId="77777777" w:rsidR="00EF6571" w:rsidRPr="003968C5" w:rsidRDefault="00EF6571" w:rsidP="00F924D6">
            <w:pPr>
              <w:autoSpaceDE w:val="0"/>
              <w:autoSpaceDN w:val="0"/>
              <w:adjustRightInd w:val="0"/>
              <w:spacing w:before="100" w:beforeAutospacing="1" w:after="100" w:afterAutospacing="1" w:line="360" w:lineRule="auto"/>
              <w:ind w:left="60" w:right="60"/>
              <w:jc w:val="center"/>
              <w:rPr>
                <w:rFonts w:ascii="Times New Roman" w:hAnsi="Times New Roman" w:cs="Times New Roman"/>
                <w:sz w:val="20"/>
                <w:szCs w:val="20"/>
                <w:highlight w:val="lightGray"/>
              </w:rPr>
            </w:pPr>
          </w:p>
        </w:tc>
        <w:tc>
          <w:tcPr>
            <w:tcW w:w="1879" w:type="dxa"/>
            <w:tcBorders>
              <w:top w:val="nil"/>
              <w:left w:val="nil"/>
              <w:bottom w:val="nil"/>
              <w:right w:val="nil"/>
            </w:tcBorders>
            <w:shd w:val="clear" w:color="auto" w:fill="FFFFFF"/>
            <w:vAlign w:val="center"/>
          </w:tcPr>
          <w:p w14:paraId="5B3DE3C7" w14:textId="77777777" w:rsidR="00EF6571" w:rsidRPr="003968C5" w:rsidRDefault="00EF6571" w:rsidP="00F924D6">
            <w:pPr>
              <w:autoSpaceDE w:val="0"/>
              <w:autoSpaceDN w:val="0"/>
              <w:adjustRightInd w:val="0"/>
              <w:spacing w:before="100" w:beforeAutospacing="1" w:after="100" w:afterAutospacing="1" w:line="360" w:lineRule="auto"/>
              <w:ind w:left="60" w:right="60"/>
              <w:jc w:val="center"/>
              <w:rPr>
                <w:rFonts w:ascii="Times New Roman" w:hAnsi="Times New Roman" w:cs="Times New Roman"/>
                <w:sz w:val="20"/>
                <w:szCs w:val="20"/>
                <w:highlight w:val="lightGray"/>
              </w:rPr>
            </w:pPr>
          </w:p>
        </w:tc>
      </w:tr>
      <w:tr w:rsidR="00EF6571" w:rsidRPr="005C3C60" w14:paraId="76073A7A" w14:textId="77777777" w:rsidTr="00F924D6">
        <w:trPr>
          <w:cantSplit/>
          <w:tblHeader/>
          <w:jc w:val="center"/>
        </w:trPr>
        <w:tc>
          <w:tcPr>
            <w:tcW w:w="1276" w:type="dxa"/>
            <w:tcBorders>
              <w:top w:val="nil"/>
              <w:left w:val="nil"/>
              <w:bottom w:val="single" w:sz="18" w:space="0" w:color="auto"/>
              <w:right w:val="nil"/>
            </w:tcBorders>
            <w:shd w:val="clear" w:color="auto" w:fill="FFFFFF"/>
            <w:vAlign w:val="center"/>
          </w:tcPr>
          <w:p w14:paraId="0153F500" w14:textId="77777777" w:rsidR="00EF6571" w:rsidRPr="003968C5" w:rsidRDefault="00EF6571" w:rsidP="00F924D6">
            <w:pPr>
              <w:autoSpaceDE w:val="0"/>
              <w:autoSpaceDN w:val="0"/>
              <w:adjustRightInd w:val="0"/>
              <w:spacing w:before="100" w:beforeAutospacing="1" w:after="100" w:afterAutospacing="1" w:line="360" w:lineRule="auto"/>
              <w:ind w:left="60" w:right="60"/>
              <w:jc w:val="center"/>
              <w:rPr>
                <w:rFonts w:ascii="Times New Roman" w:hAnsi="Times New Roman" w:cs="Times New Roman"/>
                <w:sz w:val="20"/>
                <w:szCs w:val="20"/>
              </w:rPr>
            </w:pPr>
            <w:r w:rsidRPr="003968C5">
              <w:rPr>
                <w:rFonts w:ascii="Times New Roman" w:hAnsi="Times New Roman" w:cs="Times New Roman"/>
                <w:sz w:val="20"/>
                <w:szCs w:val="20"/>
              </w:rPr>
              <w:t>CNCEQ24</w:t>
            </w:r>
          </w:p>
        </w:tc>
        <w:tc>
          <w:tcPr>
            <w:tcW w:w="1878" w:type="dxa"/>
            <w:tcBorders>
              <w:top w:val="nil"/>
              <w:left w:val="nil"/>
              <w:bottom w:val="single" w:sz="18" w:space="0" w:color="auto"/>
              <w:right w:val="nil"/>
            </w:tcBorders>
            <w:shd w:val="clear" w:color="auto" w:fill="FFFFFF"/>
            <w:vAlign w:val="center"/>
          </w:tcPr>
          <w:p w14:paraId="0CEAB47B" w14:textId="77777777" w:rsidR="00EF6571" w:rsidRPr="003968C5" w:rsidRDefault="00EF6571" w:rsidP="00F924D6">
            <w:pPr>
              <w:autoSpaceDE w:val="0"/>
              <w:autoSpaceDN w:val="0"/>
              <w:adjustRightInd w:val="0"/>
              <w:spacing w:before="100" w:beforeAutospacing="1" w:after="100" w:afterAutospacing="1" w:line="360" w:lineRule="auto"/>
              <w:ind w:left="60" w:right="60"/>
              <w:jc w:val="center"/>
              <w:rPr>
                <w:rFonts w:ascii="Times New Roman" w:hAnsi="Times New Roman" w:cs="Times New Roman"/>
                <w:sz w:val="20"/>
                <w:szCs w:val="20"/>
                <w:highlight w:val="lightGray"/>
              </w:rPr>
            </w:pPr>
          </w:p>
        </w:tc>
        <w:tc>
          <w:tcPr>
            <w:tcW w:w="1879" w:type="dxa"/>
            <w:tcBorders>
              <w:top w:val="nil"/>
              <w:left w:val="nil"/>
              <w:bottom w:val="single" w:sz="18" w:space="0" w:color="auto"/>
              <w:right w:val="nil"/>
            </w:tcBorders>
            <w:shd w:val="clear" w:color="auto" w:fill="FFFFFF"/>
            <w:vAlign w:val="center"/>
          </w:tcPr>
          <w:p w14:paraId="231A7DFF" w14:textId="37DFB397" w:rsidR="00EF6571" w:rsidRPr="003968C5" w:rsidRDefault="00EF6571" w:rsidP="00F924D6">
            <w:pPr>
              <w:autoSpaceDE w:val="0"/>
              <w:autoSpaceDN w:val="0"/>
              <w:adjustRightInd w:val="0"/>
              <w:spacing w:before="100" w:beforeAutospacing="1" w:after="100" w:afterAutospacing="1" w:line="360" w:lineRule="auto"/>
              <w:ind w:left="60" w:right="60"/>
              <w:jc w:val="center"/>
              <w:rPr>
                <w:rFonts w:ascii="Times New Roman" w:hAnsi="Times New Roman" w:cs="Times New Roman"/>
                <w:sz w:val="20"/>
                <w:szCs w:val="20"/>
                <w:highlight w:val="lightGray"/>
              </w:rPr>
            </w:pPr>
            <w:r w:rsidRPr="003968C5">
              <w:rPr>
                <w:rFonts w:ascii="Times New Roman" w:hAnsi="Times New Roman" w:cs="Times New Roman"/>
                <w:sz w:val="20"/>
                <w:szCs w:val="20"/>
                <w:highlight w:val="lightGray"/>
              </w:rPr>
              <w:t>.70</w:t>
            </w:r>
          </w:p>
        </w:tc>
        <w:tc>
          <w:tcPr>
            <w:tcW w:w="1878" w:type="dxa"/>
            <w:tcBorders>
              <w:top w:val="nil"/>
              <w:left w:val="nil"/>
              <w:bottom w:val="single" w:sz="18" w:space="0" w:color="auto"/>
              <w:right w:val="nil"/>
            </w:tcBorders>
            <w:shd w:val="clear" w:color="auto" w:fill="FFFFFF"/>
            <w:vAlign w:val="center"/>
          </w:tcPr>
          <w:p w14:paraId="4A605E2A" w14:textId="77777777" w:rsidR="00EF6571" w:rsidRPr="003968C5" w:rsidRDefault="00EF6571" w:rsidP="00F924D6">
            <w:pPr>
              <w:autoSpaceDE w:val="0"/>
              <w:autoSpaceDN w:val="0"/>
              <w:adjustRightInd w:val="0"/>
              <w:spacing w:before="100" w:beforeAutospacing="1" w:after="100" w:afterAutospacing="1" w:line="360" w:lineRule="auto"/>
              <w:ind w:left="60" w:right="60"/>
              <w:jc w:val="center"/>
              <w:rPr>
                <w:rFonts w:ascii="Times New Roman" w:hAnsi="Times New Roman" w:cs="Times New Roman"/>
                <w:sz w:val="20"/>
                <w:szCs w:val="20"/>
                <w:highlight w:val="lightGray"/>
              </w:rPr>
            </w:pPr>
          </w:p>
        </w:tc>
        <w:tc>
          <w:tcPr>
            <w:tcW w:w="1879" w:type="dxa"/>
            <w:tcBorders>
              <w:top w:val="nil"/>
              <w:left w:val="nil"/>
              <w:bottom w:val="single" w:sz="18" w:space="0" w:color="auto"/>
              <w:right w:val="nil"/>
            </w:tcBorders>
            <w:shd w:val="clear" w:color="auto" w:fill="FFFFFF"/>
            <w:vAlign w:val="center"/>
          </w:tcPr>
          <w:p w14:paraId="6E094E21" w14:textId="77777777" w:rsidR="00EF6571" w:rsidRPr="003968C5" w:rsidRDefault="00EF6571" w:rsidP="00F924D6">
            <w:pPr>
              <w:autoSpaceDE w:val="0"/>
              <w:autoSpaceDN w:val="0"/>
              <w:adjustRightInd w:val="0"/>
              <w:spacing w:before="100" w:beforeAutospacing="1" w:after="100" w:afterAutospacing="1" w:line="360" w:lineRule="auto"/>
              <w:ind w:left="60" w:right="60"/>
              <w:jc w:val="center"/>
              <w:rPr>
                <w:rFonts w:ascii="Times New Roman" w:hAnsi="Times New Roman" w:cs="Times New Roman"/>
                <w:sz w:val="20"/>
                <w:szCs w:val="20"/>
                <w:highlight w:val="lightGray"/>
              </w:rPr>
            </w:pPr>
          </w:p>
        </w:tc>
      </w:tr>
      <w:tr w:rsidR="00EF6571" w:rsidRPr="005C3C60" w14:paraId="45907752" w14:textId="77777777" w:rsidTr="00F924D6">
        <w:trPr>
          <w:cantSplit/>
          <w:tblHeader/>
          <w:jc w:val="center"/>
        </w:trPr>
        <w:tc>
          <w:tcPr>
            <w:tcW w:w="8790" w:type="dxa"/>
            <w:gridSpan w:val="5"/>
            <w:tcBorders>
              <w:top w:val="single" w:sz="18" w:space="0" w:color="auto"/>
              <w:left w:val="nil"/>
              <w:bottom w:val="nil"/>
              <w:right w:val="nil"/>
            </w:tcBorders>
            <w:shd w:val="clear" w:color="auto" w:fill="FFFFFF"/>
            <w:vAlign w:val="center"/>
          </w:tcPr>
          <w:p w14:paraId="0E5B4925" w14:textId="77777777" w:rsidR="00EF6571" w:rsidRPr="003968C5" w:rsidRDefault="00EF6571" w:rsidP="00F924D6">
            <w:pPr>
              <w:autoSpaceDE w:val="0"/>
              <w:autoSpaceDN w:val="0"/>
              <w:adjustRightInd w:val="0"/>
              <w:spacing w:after="0" w:line="360" w:lineRule="auto"/>
              <w:ind w:left="60" w:right="60"/>
              <w:rPr>
                <w:rFonts w:ascii="Times New Roman" w:hAnsi="Times New Roman" w:cs="Times New Roman"/>
                <w:i/>
                <w:color w:val="000000"/>
                <w:sz w:val="20"/>
                <w:szCs w:val="20"/>
              </w:rPr>
            </w:pPr>
            <w:r w:rsidRPr="003968C5">
              <w:rPr>
                <w:rFonts w:ascii="Times New Roman" w:hAnsi="Times New Roman" w:cs="Times New Roman"/>
                <w:i/>
                <w:color w:val="000000"/>
                <w:sz w:val="20"/>
                <w:szCs w:val="20"/>
              </w:rPr>
              <w:t xml:space="preserve">Método de Extracción: Análisis de Componentes Principales. </w:t>
            </w:r>
          </w:p>
          <w:p w14:paraId="5F11B66E" w14:textId="77777777" w:rsidR="00EF6571" w:rsidRPr="003968C5" w:rsidRDefault="00EF6571" w:rsidP="00F924D6">
            <w:pPr>
              <w:autoSpaceDE w:val="0"/>
              <w:autoSpaceDN w:val="0"/>
              <w:adjustRightInd w:val="0"/>
              <w:spacing w:after="0" w:line="360" w:lineRule="auto"/>
              <w:ind w:left="60" w:right="60"/>
              <w:rPr>
                <w:rFonts w:ascii="Times New Roman" w:hAnsi="Times New Roman" w:cs="Times New Roman"/>
                <w:color w:val="000000"/>
                <w:sz w:val="20"/>
                <w:szCs w:val="20"/>
              </w:rPr>
            </w:pPr>
            <w:r w:rsidRPr="003968C5">
              <w:rPr>
                <w:rFonts w:ascii="Times New Roman" w:hAnsi="Times New Roman" w:cs="Times New Roman"/>
                <w:i/>
                <w:color w:val="000000"/>
                <w:sz w:val="20"/>
                <w:szCs w:val="20"/>
              </w:rPr>
              <w:t>Método de rotación: Normalización Varimax con Kaiser. La rotación ha convergido en 6 iteraciones</w:t>
            </w:r>
          </w:p>
        </w:tc>
      </w:tr>
    </w:tbl>
    <w:p w14:paraId="523E6B11" w14:textId="77777777" w:rsidR="008260D4" w:rsidRPr="005C3C60" w:rsidRDefault="008260D4" w:rsidP="005C3C60">
      <w:pPr>
        <w:spacing w:after="0" w:line="480" w:lineRule="auto"/>
        <w:ind w:firstLine="851"/>
        <w:jc w:val="both"/>
        <w:rPr>
          <w:rFonts w:ascii="Times New Roman" w:hAnsi="Times New Roman" w:cs="Times New Roman"/>
          <w:sz w:val="24"/>
          <w:szCs w:val="24"/>
        </w:rPr>
      </w:pPr>
    </w:p>
    <w:p w14:paraId="3F9E42B1" w14:textId="06FAFA8D" w:rsidR="001F39D2" w:rsidRPr="005C3C60" w:rsidRDefault="001F39D2" w:rsidP="00A51C6C">
      <w:pPr>
        <w:spacing w:after="0" w:line="480" w:lineRule="auto"/>
        <w:ind w:firstLine="851"/>
        <w:jc w:val="both"/>
        <w:rPr>
          <w:rFonts w:ascii="Times New Roman" w:hAnsi="Times New Roman" w:cs="Times New Roman"/>
          <w:sz w:val="24"/>
          <w:szCs w:val="24"/>
        </w:rPr>
      </w:pPr>
      <w:r w:rsidRPr="005C3C60">
        <w:rPr>
          <w:rFonts w:ascii="Times New Roman" w:hAnsi="Times New Roman" w:cs="Times New Roman"/>
          <w:sz w:val="24"/>
          <w:szCs w:val="24"/>
        </w:rPr>
        <w:t xml:space="preserve">No obstante, los resultados muestran que los ítems no saturan en cada factor igual que en la escala original. De esta forma nos encontramos con que: a) el factor 1 recoge los ítems 1, 9 y 18 (pertenecientes a catastrofización en la escala original); 5, 8 y 19 (pertenecientes a sobregeneralización en la escala original); 6 (perteneciente a personalización en la escala original); y el ítem 10 (perteneciente a abstracción selectiva en la escala original). El factor 2, recoge los ítems 21, 22, 23 y 24, pertenecientes en la </w:t>
      </w:r>
      <w:r w:rsidRPr="005C3C60">
        <w:rPr>
          <w:rFonts w:ascii="Times New Roman" w:hAnsi="Times New Roman" w:cs="Times New Roman"/>
          <w:sz w:val="24"/>
          <w:szCs w:val="24"/>
        </w:rPr>
        <w:lastRenderedPageBreak/>
        <w:t xml:space="preserve">escala original a personalización, catastrofización, abstracción selectiva y sobregeneralización, respectivamente. El factor 3 recoge los ítems 11 y 20 (catastrofización en la escala original), 12 y 15 (abstracción selectiva en la escala original) y 14 </w:t>
      </w:r>
      <w:r w:rsidR="00AD33F8">
        <w:rPr>
          <w:rFonts w:ascii="Times New Roman" w:hAnsi="Times New Roman" w:cs="Times New Roman"/>
          <w:sz w:val="24"/>
          <w:szCs w:val="24"/>
        </w:rPr>
        <w:t xml:space="preserve">y </w:t>
      </w:r>
      <w:r w:rsidRPr="005C3C60">
        <w:rPr>
          <w:rFonts w:ascii="Times New Roman" w:hAnsi="Times New Roman" w:cs="Times New Roman"/>
          <w:sz w:val="24"/>
          <w:szCs w:val="24"/>
        </w:rPr>
        <w:t>17 (pertenecientes a sobregeneralización en la escala original). Y</w:t>
      </w:r>
      <w:r w:rsidR="00AD33F8">
        <w:rPr>
          <w:rFonts w:ascii="Times New Roman" w:hAnsi="Times New Roman" w:cs="Times New Roman"/>
          <w:sz w:val="24"/>
          <w:szCs w:val="24"/>
        </w:rPr>
        <w:t xml:space="preserve"> por último</w:t>
      </w:r>
      <w:r w:rsidRPr="005C3C60">
        <w:rPr>
          <w:rFonts w:ascii="Times New Roman" w:hAnsi="Times New Roman" w:cs="Times New Roman"/>
          <w:sz w:val="24"/>
          <w:szCs w:val="24"/>
        </w:rPr>
        <w:t xml:space="preserve"> el factor 4 recoge los ítems 2, 4, 7 y 16 (de personalización en la escala original); y los ítems 3 y 13 (pertenecientes a abstracción selectiva en la escala original).</w:t>
      </w:r>
    </w:p>
    <w:p w14:paraId="35716023" w14:textId="2DE377C2" w:rsidR="008260D4" w:rsidRPr="005C3C60" w:rsidRDefault="007C3FBA" w:rsidP="00A51C6C">
      <w:pPr>
        <w:spacing w:after="0" w:line="480" w:lineRule="auto"/>
        <w:jc w:val="both"/>
        <w:rPr>
          <w:rFonts w:ascii="Times New Roman" w:hAnsi="Times New Roman" w:cs="Times New Roman"/>
          <w:sz w:val="24"/>
          <w:szCs w:val="24"/>
        </w:rPr>
      </w:pPr>
      <w:r>
        <w:rPr>
          <w:rFonts w:ascii="Times New Roman" w:hAnsi="Times New Roman" w:cs="Times New Roman"/>
          <w:i/>
          <w:sz w:val="24"/>
          <w:szCs w:val="24"/>
        </w:rPr>
        <w:t>Fiabilidad</w:t>
      </w:r>
    </w:p>
    <w:p w14:paraId="5981DE67" w14:textId="6E20173F" w:rsidR="001F39D2" w:rsidRDefault="001F39D2" w:rsidP="00A51C6C">
      <w:pPr>
        <w:spacing w:after="0" w:line="480" w:lineRule="auto"/>
        <w:ind w:firstLine="851"/>
        <w:jc w:val="both"/>
        <w:rPr>
          <w:rFonts w:ascii="Times New Roman" w:hAnsi="Times New Roman" w:cs="Times New Roman"/>
          <w:sz w:val="24"/>
          <w:szCs w:val="24"/>
        </w:rPr>
      </w:pPr>
      <w:r w:rsidRPr="005C3C60">
        <w:rPr>
          <w:rFonts w:ascii="Times New Roman" w:hAnsi="Times New Roman" w:cs="Times New Roman"/>
          <w:sz w:val="24"/>
          <w:szCs w:val="24"/>
        </w:rPr>
        <w:t>La Tabla 2 presenta los coeficientes de fiabilidad, calculados a través del</w:t>
      </w:r>
      <w:r w:rsidR="001C2ED1" w:rsidRPr="005C3C60">
        <w:rPr>
          <w:rFonts w:ascii="Times New Roman" w:hAnsi="Times New Roman" w:cs="Times New Roman"/>
          <w:sz w:val="24"/>
          <w:szCs w:val="24"/>
        </w:rPr>
        <w:t xml:space="preserve"> </w:t>
      </w:r>
      <w:r w:rsidR="00AD33F8">
        <w:rPr>
          <w:rFonts w:ascii="Times New Roman" w:hAnsi="Times New Roman" w:cs="Times New Roman"/>
          <w:sz w:val="24"/>
          <w:szCs w:val="24"/>
        </w:rPr>
        <w:t>c</w:t>
      </w:r>
      <w:r w:rsidR="001C2ED1" w:rsidRPr="005C3C60">
        <w:rPr>
          <w:rFonts w:ascii="Times New Roman" w:hAnsi="Times New Roman" w:cs="Times New Roman"/>
          <w:sz w:val="24"/>
          <w:szCs w:val="24"/>
        </w:rPr>
        <w:t xml:space="preserve">oeficiente </w:t>
      </w:r>
      <w:r w:rsidR="001C2ED1" w:rsidRPr="00DE3811">
        <w:rPr>
          <w:rFonts w:ascii="Times New Roman" w:hAnsi="Times New Roman" w:cs="Times New Roman"/>
          <w:iCs/>
          <w:sz w:val="24"/>
          <w:szCs w:val="24"/>
        </w:rPr>
        <w:t>alpha</w:t>
      </w:r>
      <w:r w:rsidR="001C2ED1" w:rsidRPr="005C3C60">
        <w:rPr>
          <w:rFonts w:ascii="Times New Roman" w:hAnsi="Times New Roman" w:cs="Times New Roman"/>
          <w:sz w:val="24"/>
          <w:szCs w:val="24"/>
        </w:rPr>
        <w:t xml:space="preserve"> de Cronbach.</w:t>
      </w:r>
    </w:p>
    <w:p w14:paraId="663DFE64" w14:textId="7AF3DD3A" w:rsidR="00127A8A" w:rsidRPr="00127A8A" w:rsidRDefault="00127A8A" w:rsidP="00127A8A">
      <w:pPr>
        <w:autoSpaceDE w:val="0"/>
        <w:autoSpaceDN w:val="0"/>
        <w:adjustRightInd w:val="0"/>
        <w:spacing w:after="0" w:line="360" w:lineRule="auto"/>
        <w:ind w:left="62" w:right="62"/>
        <w:jc w:val="center"/>
        <w:rPr>
          <w:rFonts w:ascii="Times New Roman" w:hAnsi="Times New Roman" w:cs="Times New Roman"/>
          <w:i/>
          <w:color w:val="000000"/>
          <w:sz w:val="20"/>
          <w:szCs w:val="24"/>
        </w:rPr>
      </w:pPr>
      <w:r w:rsidRPr="00127A8A">
        <w:rPr>
          <w:rFonts w:ascii="Times New Roman" w:hAnsi="Times New Roman" w:cs="Times New Roman"/>
          <w:color w:val="000000"/>
          <w:sz w:val="20"/>
          <w:szCs w:val="24"/>
        </w:rPr>
        <w:t xml:space="preserve">Tabla 2. </w:t>
      </w:r>
      <w:r w:rsidRPr="00127A8A">
        <w:rPr>
          <w:rFonts w:ascii="Times New Roman" w:hAnsi="Times New Roman" w:cs="Times New Roman"/>
          <w:i/>
          <w:color w:val="000000"/>
          <w:sz w:val="20"/>
          <w:szCs w:val="24"/>
        </w:rPr>
        <w:t>Coeficiente de fiabilidad del CNCEQ total y sus subescalas</w:t>
      </w:r>
    </w:p>
    <w:tbl>
      <w:tblPr>
        <w:tblW w:w="643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590"/>
        <w:gridCol w:w="3845"/>
      </w:tblGrid>
      <w:tr w:rsidR="00127A8A" w:rsidRPr="00127A8A" w14:paraId="1DEBC0ED" w14:textId="77777777" w:rsidTr="00F924D6">
        <w:trPr>
          <w:cantSplit/>
          <w:tblHeader/>
          <w:jc w:val="center"/>
        </w:trPr>
        <w:tc>
          <w:tcPr>
            <w:tcW w:w="2590" w:type="dxa"/>
            <w:tcBorders>
              <w:top w:val="single" w:sz="18" w:space="0" w:color="auto"/>
              <w:left w:val="nil"/>
              <w:bottom w:val="single" w:sz="16" w:space="0" w:color="000000"/>
              <w:right w:val="nil"/>
            </w:tcBorders>
            <w:shd w:val="clear" w:color="auto" w:fill="FFFFFF"/>
            <w:vAlign w:val="center"/>
          </w:tcPr>
          <w:p w14:paraId="73552E86" w14:textId="77777777" w:rsidR="00127A8A" w:rsidRPr="00127A8A" w:rsidRDefault="00127A8A" w:rsidP="00F924D6">
            <w:pPr>
              <w:autoSpaceDE w:val="0"/>
              <w:autoSpaceDN w:val="0"/>
              <w:adjustRightInd w:val="0"/>
              <w:spacing w:before="100" w:beforeAutospacing="1" w:after="100" w:afterAutospacing="1" w:line="360" w:lineRule="auto"/>
              <w:ind w:left="62" w:right="62"/>
              <w:jc w:val="center"/>
              <w:rPr>
                <w:rFonts w:ascii="Times New Roman" w:hAnsi="Times New Roman" w:cs="Times New Roman"/>
                <w:color w:val="000000"/>
                <w:sz w:val="20"/>
                <w:szCs w:val="24"/>
              </w:rPr>
            </w:pPr>
          </w:p>
        </w:tc>
        <w:tc>
          <w:tcPr>
            <w:tcW w:w="3845" w:type="dxa"/>
            <w:tcBorders>
              <w:top w:val="single" w:sz="18" w:space="0" w:color="auto"/>
              <w:left w:val="nil"/>
              <w:bottom w:val="single" w:sz="16" w:space="0" w:color="000000"/>
              <w:right w:val="nil"/>
            </w:tcBorders>
            <w:shd w:val="clear" w:color="auto" w:fill="FFFFFF"/>
            <w:vAlign w:val="center"/>
          </w:tcPr>
          <w:p w14:paraId="25E6AF9C" w14:textId="77777777" w:rsidR="00127A8A" w:rsidRPr="00127A8A" w:rsidRDefault="00127A8A" w:rsidP="00F924D6">
            <w:pPr>
              <w:autoSpaceDE w:val="0"/>
              <w:autoSpaceDN w:val="0"/>
              <w:adjustRightInd w:val="0"/>
              <w:spacing w:before="100" w:beforeAutospacing="1" w:after="100" w:afterAutospacing="1" w:line="360" w:lineRule="auto"/>
              <w:ind w:left="62" w:right="62"/>
              <w:jc w:val="center"/>
              <w:rPr>
                <w:rFonts w:ascii="Times New Roman" w:hAnsi="Times New Roman" w:cs="Times New Roman"/>
                <w:color w:val="000000"/>
                <w:sz w:val="20"/>
                <w:szCs w:val="24"/>
              </w:rPr>
            </w:pPr>
            <w:r w:rsidRPr="00127A8A">
              <w:rPr>
                <w:rFonts w:ascii="Times New Roman" w:hAnsi="Times New Roman" w:cs="Times New Roman"/>
                <w:color w:val="000000"/>
                <w:sz w:val="20"/>
                <w:szCs w:val="24"/>
              </w:rPr>
              <w:t>α de Cronbach</w:t>
            </w:r>
          </w:p>
        </w:tc>
      </w:tr>
      <w:tr w:rsidR="00127A8A" w:rsidRPr="00127A8A" w14:paraId="013AF52C" w14:textId="77777777" w:rsidTr="00F924D6">
        <w:trPr>
          <w:cantSplit/>
          <w:jc w:val="center"/>
        </w:trPr>
        <w:tc>
          <w:tcPr>
            <w:tcW w:w="2590" w:type="dxa"/>
            <w:tcBorders>
              <w:top w:val="single" w:sz="18" w:space="0" w:color="auto"/>
              <w:left w:val="nil"/>
              <w:bottom w:val="nil"/>
              <w:right w:val="nil"/>
            </w:tcBorders>
            <w:shd w:val="clear" w:color="auto" w:fill="FFFFFF"/>
            <w:vAlign w:val="center"/>
          </w:tcPr>
          <w:p w14:paraId="785501FC" w14:textId="77777777" w:rsidR="00127A8A" w:rsidRPr="00127A8A" w:rsidRDefault="00127A8A" w:rsidP="00F924D6">
            <w:pPr>
              <w:autoSpaceDE w:val="0"/>
              <w:autoSpaceDN w:val="0"/>
              <w:adjustRightInd w:val="0"/>
              <w:spacing w:before="100" w:beforeAutospacing="1" w:after="100" w:afterAutospacing="1" w:line="360" w:lineRule="auto"/>
              <w:ind w:left="62" w:right="62"/>
              <w:jc w:val="center"/>
              <w:rPr>
                <w:rFonts w:ascii="Times New Roman" w:hAnsi="Times New Roman" w:cs="Times New Roman"/>
                <w:color w:val="000000"/>
                <w:sz w:val="20"/>
                <w:szCs w:val="24"/>
              </w:rPr>
            </w:pPr>
            <w:r w:rsidRPr="00127A8A">
              <w:rPr>
                <w:rFonts w:ascii="Times New Roman" w:hAnsi="Times New Roman" w:cs="Times New Roman"/>
                <w:color w:val="000000"/>
                <w:sz w:val="20"/>
                <w:szCs w:val="24"/>
              </w:rPr>
              <w:t>Catastrofismo</w:t>
            </w:r>
          </w:p>
        </w:tc>
        <w:tc>
          <w:tcPr>
            <w:tcW w:w="3845" w:type="dxa"/>
            <w:tcBorders>
              <w:top w:val="single" w:sz="18" w:space="0" w:color="auto"/>
              <w:left w:val="nil"/>
              <w:bottom w:val="nil"/>
              <w:right w:val="nil"/>
            </w:tcBorders>
            <w:shd w:val="clear" w:color="auto" w:fill="FFFFFF"/>
            <w:vAlign w:val="center"/>
          </w:tcPr>
          <w:p w14:paraId="703A2218" w14:textId="20D32467" w:rsidR="00127A8A" w:rsidRPr="00127A8A" w:rsidRDefault="00127A8A" w:rsidP="00F924D6">
            <w:pPr>
              <w:autoSpaceDE w:val="0"/>
              <w:autoSpaceDN w:val="0"/>
              <w:adjustRightInd w:val="0"/>
              <w:spacing w:before="100" w:beforeAutospacing="1" w:after="100" w:afterAutospacing="1" w:line="360" w:lineRule="auto"/>
              <w:ind w:left="62" w:right="62" w:hanging="62"/>
              <w:jc w:val="center"/>
              <w:rPr>
                <w:rFonts w:ascii="Times New Roman" w:hAnsi="Times New Roman" w:cs="Times New Roman"/>
                <w:color w:val="000000"/>
                <w:sz w:val="20"/>
                <w:szCs w:val="24"/>
              </w:rPr>
            </w:pPr>
            <w:r w:rsidRPr="00127A8A">
              <w:rPr>
                <w:rFonts w:ascii="Times New Roman" w:hAnsi="Times New Roman" w:cs="Times New Roman"/>
                <w:color w:val="000000"/>
                <w:sz w:val="20"/>
                <w:szCs w:val="24"/>
              </w:rPr>
              <w:t>.67</w:t>
            </w:r>
          </w:p>
        </w:tc>
      </w:tr>
      <w:tr w:rsidR="00127A8A" w:rsidRPr="00127A8A" w14:paraId="03D835A7" w14:textId="77777777" w:rsidTr="00F924D6">
        <w:trPr>
          <w:cantSplit/>
          <w:jc w:val="center"/>
        </w:trPr>
        <w:tc>
          <w:tcPr>
            <w:tcW w:w="2590" w:type="dxa"/>
            <w:tcBorders>
              <w:top w:val="nil"/>
              <w:left w:val="nil"/>
              <w:bottom w:val="nil"/>
              <w:right w:val="nil"/>
            </w:tcBorders>
            <w:shd w:val="clear" w:color="auto" w:fill="FFFFFF"/>
            <w:vAlign w:val="center"/>
          </w:tcPr>
          <w:p w14:paraId="4DDC559A" w14:textId="77777777" w:rsidR="00127A8A" w:rsidRPr="00127A8A" w:rsidRDefault="00127A8A" w:rsidP="00F924D6">
            <w:pPr>
              <w:autoSpaceDE w:val="0"/>
              <w:autoSpaceDN w:val="0"/>
              <w:adjustRightInd w:val="0"/>
              <w:spacing w:before="100" w:beforeAutospacing="1" w:after="100" w:afterAutospacing="1" w:line="360" w:lineRule="auto"/>
              <w:ind w:left="62" w:right="62"/>
              <w:jc w:val="center"/>
              <w:rPr>
                <w:rFonts w:ascii="Times New Roman" w:hAnsi="Times New Roman" w:cs="Times New Roman"/>
                <w:color w:val="000000"/>
                <w:sz w:val="20"/>
                <w:szCs w:val="24"/>
              </w:rPr>
            </w:pPr>
            <w:r w:rsidRPr="00127A8A">
              <w:rPr>
                <w:rFonts w:ascii="Times New Roman" w:hAnsi="Times New Roman" w:cs="Times New Roman"/>
                <w:color w:val="000000"/>
                <w:sz w:val="20"/>
                <w:szCs w:val="24"/>
              </w:rPr>
              <w:t>Sobregeneralización</w:t>
            </w:r>
          </w:p>
        </w:tc>
        <w:tc>
          <w:tcPr>
            <w:tcW w:w="3845" w:type="dxa"/>
            <w:tcBorders>
              <w:top w:val="nil"/>
              <w:left w:val="nil"/>
              <w:bottom w:val="nil"/>
              <w:right w:val="nil"/>
            </w:tcBorders>
            <w:shd w:val="clear" w:color="auto" w:fill="FFFFFF"/>
            <w:vAlign w:val="center"/>
          </w:tcPr>
          <w:p w14:paraId="18CCCCC4" w14:textId="07CBA15E" w:rsidR="00127A8A" w:rsidRPr="00127A8A" w:rsidRDefault="00127A8A" w:rsidP="00F924D6">
            <w:pPr>
              <w:autoSpaceDE w:val="0"/>
              <w:autoSpaceDN w:val="0"/>
              <w:adjustRightInd w:val="0"/>
              <w:spacing w:before="100" w:beforeAutospacing="1" w:after="100" w:afterAutospacing="1" w:line="360" w:lineRule="auto"/>
              <w:ind w:left="62" w:right="62" w:hanging="62"/>
              <w:jc w:val="center"/>
              <w:rPr>
                <w:rFonts w:ascii="Times New Roman" w:hAnsi="Times New Roman" w:cs="Times New Roman"/>
                <w:color w:val="000000"/>
                <w:sz w:val="20"/>
                <w:szCs w:val="24"/>
              </w:rPr>
            </w:pPr>
            <w:r w:rsidRPr="00127A8A">
              <w:rPr>
                <w:rFonts w:ascii="Times New Roman" w:hAnsi="Times New Roman" w:cs="Times New Roman"/>
                <w:color w:val="000000"/>
                <w:sz w:val="20"/>
                <w:szCs w:val="24"/>
              </w:rPr>
              <w:t>.71</w:t>
            </w:r>
          </w:p>
        </w:tc>
      </w:tr>
      <w:tr w:rsidR="00127A8A" w:rsidRPr="00127A8A" w14:paraId="220137DC" w14:textId="77777777" w:rsidTr="00F924D6">
        <w:trPr>
          <w:cantSplit/>
          <w:jc w:val="center"/>
        </w:trPr>
        <w:tc>
          <w:tcPr>
            <w:tcW w:w="2590" w:type="dxa"/>
            <w:tcBorders>
              <w:top w:val="nil"/>
              <w:left w:val="nil"/>
              <w:bottom w:val="nil"/>
              <w:right w:val="nil"/>
            </w:tcBorders>
            <w:shd w:val="clear" w:color="auto" w:fill="FFFFFF"/>
            <w:vAlign w:val="center"/>
          </w:tcPr>
          <w:p w14:paraId="188EEEDC" w14:textId="77777777" w:rsidR="00127A8A" w:rsidRPr="00127A8A" w:rsidRDefault="00127A8A" w:rsidP="00F924D6">
            <w:pPr>
              <w:autoSpaceDE w:val="0"/>
              <w:autoSpaceDN w:val="0"/>
              <w:adjustRightInd w:val="0"/>
              <w:spacing w:before="100" w:beforeAutospacing="1" w:after="100" w:afterAutospacing="1" w:line="360" w:lineRule="auto"/>
              <w:ind w:left="62" w:right="62"/>
              <w:jc w:val="center"/>
              <w:rPr>
                <w:rFonts w:ascii="Times New Roman" w:hAnsi="Times New Roman" w:cs="Times New Roman"/>
                <w:color w:val="000000"/>
                <w:sz w:val="20"/>
                <w:szCs w:val="24"/>
              </w:rPr>
            </w:pPr>
            <w:r w:rsidRPr="00127A8A">
              <w:rPr>
                <w:rFonts w:ascii="Times New Roman" w:hAnsi="Times New Roman" w:cs="Times New Roman"/>
                <w:color w:val="000000"/>
                <w:sz w:val="20"/>
                <w:szCs w:val="24"/>
              </w:rPr>
              <w:t>Personalización</w:t>
            </w:r>
          </w:p>
        </w:tc>
        <w:tc>
          <w:tcPr>
            <w:tcW w:w="3845" w:type="dxa"/>
            <w:tcBorders>
              <w:top w:val="nil"/>
              <w:left w:val="nil"/>
              <w:bottom w:val="nil"/>
              <w:right w:val="nil"/>
            </w:tcBorders>
            <w:shd w:val="clear" w:color="auto" w:fill="FFFFFF"/>
            <w:vAlign w:val="center"/>
          </w:tcPr>
          <w:p w14:paraId="3E6E2153" w14:textId="38D3FD27" w:rsidR="00127A8A" w:rsidRPr="00127A8A" w:rsidRDefault="00127A8A" w:rsidP="00F924D6">
            <w:pPr>
              <w:autoSpaceDE w:val="0"/>
              <w:autoSpaceDN w:val="0"/>
              <w:adjustRightInd w:val="0"/>
              <w:spacing w:before="100" w:beforeAutospacing="1" w:after="100" w:afterAutospacing="1" w:line="360" w:lineRule="auto"/>
              <w:ind w:left="62" w:right="62" w:hanging="62"/>
              <w:jc w:val="center"/>
              <w:rPr>
                <w:rFonts w:ascii="Times New Roman" w:hAnsi="Times New Roman" w:cs="Times New Roman"/>
                <w:color w:val="000000"/>
                <w:sz w:val="20"/>
                <w:szCs w:val="24"/>
              </w:rPr>
            </w:pPr>
            <w:r w:rsidRPr="00127A8A">
              <w:rPr>
                <w:rFonts w:ascii="Times New Roman" w:hAnsi="Times New Roman" w:cs="Times New Roman"/>
                <w:color w:val="000000"/>
                <w:sz w:val="20"/>
                <w:szCs w:val="24"/>
              </w:rPr>
              <w:t>.70</w:t>
            </w:r>
          </w:p>
        </w:tc>
      </w:tr>
      <w:tr w:rsidR="00127A8A" w:rsidRPr="00127A8A" w14:paraId="50CCC59A" w14:textId="77777777" w:rsidTr="00F924D6">
        <w:trPr>
          <w:cantSplit/>
          <w:jc w:val="center"/>
        </w:trPr>
        <w:tc>
          <w:tcPr>
            <w:tcW w:w="2590" w:type="dxa"/>
            <w:tcBorders>
              <w:top w:val="nil"/>
              <w:left w:val="nil"/>
              <w:bottom w:val="nil"/>
              <w:right w:val="nil"/>
            </w:tcBorders>
            <w:shd w:val="clear" w:color="auto" w:fill="FFFFFF"/>
            <w:vAlign w:val="center"/>
          </w:tcPr>
          <w:p w14:paraId="23C8AA12" w14:textId="77777777" w:rsidR="00127A8A" w:rsidRPr="00127A8A" w:rsidRDefault="00127A8A" w:rsidP="00F924D6">
            <w:pPr>
              <w:autoSpaceDE w:val="0"/>
              <w:autoSpaceDN w:val="0"/>
              <w:adjustRightInd w:val="0"/>
              <w:spacing w:before="100" w:beforeAutospacing="1" w:after="100" w:afterAutospacing="1" w:line="360" w:lineRule="auto"/>
              <w:ind w:left="62" w:right="62"/>
              <w:jc w:val="center"/>
              <w:rPr>
                <w:rFonts w:ascii="Times New Roman" w:hAnsi="Times New Roman" w:cs="Times New Roman"/>
                <w:color w:val="000000"/>
                <w:sz w:val="20"/>
                <w:szCs w:val="24"/>
              </w:rPr>
            </w:pPr>
            <w:r w:rsidRPr="00127A8A">
              <w:rPr>
                <w:rFonts w:ascii="Times New Roman" w:hAnsi="Times New Roman" w:cs="Times New Roman"/>
                <w:color w:val="000000"/>
                <w:sz w:val="20"/>
                <w:szCs w:val="24"/>
              </w:rPr>
              <w:t>Abstracción selectiva</w:t>
            </w:r>
          </w:p>
        </w:tc>
        <w:tc>
          <w:tcPr>
            <w:tcW w:w="3845" w:type="dxa"/>
            <w:tcBorders>
              <w:top w:val="nil"/>
              <w:left w:val="nil"/>
              <w:bottom w:val="nil"/>
              <w:right w:val="nil"/>
            </w:tcBorders>
            <w:shd w:val="clear" w:color="auto" w:fill="FFFFFF"/>
            <w:vAlign w:val="center"/>
          </w:tcPr>
          <w:p w14:paraId="64314263" w14:textId="4CFD0E4A" w:rsidR="00127A8A" w:rsidRPr="00127A8A" w:rsidRDefault="00127A8A" w:rsidP="00F924D6">
            <w:pPr>
              <w:autoSpaceDE w:val="0"/>
              <w:autoSpaceDN w:val="0"/>
              <w:adjustRightInd w:val="0"/>
              <w:spacing w:before="100" w:beforeAutospacing="1" w:after="100" w:afterAutospacing="1" w:line="360" w:lineRule="auto"/>
              <w:ind w:left="62" w:right="62" w:hanging="62"/>
              <w:jc w:val="center"/>
              <w:rPr>
                <w:rFonts w:ascii="Times New Roman" w:hAnsi="Times New Roman" w:cs="Times New Roman"/>
                <w:color w:val="000000"/>
                <w:sz w:val="20"/>
                <w:szCs w:val="24"/>
              </w:rPr>
            </w:pPr>
            <w:r w:rsidRPr="00127A8A">
              <w:rPr>
                <w:rFonts w:ascii="Times New Roman" w:hAnsi="Times New Roman" w:cs="Times New Roman"/>
                <w:color w:val="000000"/>
                <w:sz w:val="20"/>
                <w:szCs w:val="24"/>
              </w:rPr>
              <w:t>.61</w:t>
            </w:r>
          </w:p>
        </w:tc>
      </w:tr>
      <w:tr w:rsidR="00127A8A" w:rsidRPr="00127A8A" w14:paraId="3337B7DA" w14:textId="77777777" w:rsidTr="00127A8A">
        <w:trPr>
          <w:cantSplit/>
          <w:trHeight w:val="60"/>
          <w:jc w:val="center"/>
        </w:trPr>
        <w:tc>
          <w:tcPr>
            <w:tcW w:w="2590" w:type="dxa"/>
            <w:tcBorders>
              <w:top w:val="nil"/>
              <w:left w:val="nil"/>
              <w:bottom w:val="single" w:sz="18" w:space="0" w:color="auto"/>
              <w:right w:val="nil"/>
            </w:tcBorders>
            <w:shd w:val="clear" w:color="auto" w:fill="FFFFFF"/>
            <w:vAlign w:val="center"/>
          </w:tcPr>
          <w:p w14:paraId="5AC58587" w14:textId="77777777" w:rsidR="00127A8A" w:rsidRPr="00127A8A" w:rsidRDefault="00127A8A" w:rsidP="00F924D6">
            <w:pPr>
              <w:autoSpaceDE w:val="0"/>
              <w:autoSpaceDN w:val="0"/>
              <w:adjustRightInd w:val="0"/>
              <w:spacing w:before="100" w:beforeAutospacing="1" w:after="100" w:afterAutospacing="1" w:line="360" w:lineRule="auto"/>
              <w:ind w:left="62" w:right="62"/>
              <w:jc w:val="center"/>
              <w:rPr>
                <w:rFonts w:ascii="Times New Roman" w:hAnsi="Times New Roman" w:cs="Times New Roman"/>
                <w:color w:val="000000"/>
                <w:sz w:val="20"/>
                <w:szCs w:val="24"/>
              </w:rPr>
            </w:pPr>
            <w:r w:rsidRPr="00127A8A">
              <w:rPr>
                <w:rFonts w:ascii="Times New Roman" w:hAnsi="Times New Roman" w:cs="Times New Roman"/>
                <w:color w:val="000000"/>
                <w:sz w:val="20"/>
                <w:szCs w:val="24"/>
              </w:rPr>
              <w:t>CNCEQ total</w:t>
            </w:r>
          </w:p>
        </w:tc>
        <w:tc>
          <w:tcPr>
            <w:tcW w:w="3845" w:type="dxa"/>
            <w:tcBorders>
              <w:top w:val="nil"/>
              <w:left w:val="nil"/>
              <w:bottom w:val="single" w:sz="18" w:space="0" w:color="auto"/>
              <w:right w:val="nil"/>
            </w:tcBorders>
            <w:shd w:val="clear" w:color="auto" w:fill="FFFFFF"/>
            <w:vAlign w:val="center"/>
          </w:tcPr>
          <w:p w14:paraId="66A06B0D" w14:textId="70406896" w:rsidR="00127A8A" w:rsidRPr="00127A8A" w:rsidRDefault="00127A8A" w:rsidP="00F924D6">
            <w:pPr>
              <w:autoSpaceDE w:val="0"/>
              <w:autoSpaceDN w:val="0"/>
              <w:adjustRightInd w:val="0"/>
              <w:spacing w:before="100" w:beforeAutospacing="1" w:after="100" w:afterAutospacing="1" w:line="360" w:lineRule="auto"/>
              <w:ind w:left="62" w:right="62" w:hanging="62"/>
              <w:jc w:val="center"/>
              <w:rPr>
                <w:rFonts w:ascii="Times New Roman" w:hAnsi="Times New Roman" w:cs="Times New Roman"/>
                <w:color w:val="000000"/>
                <w:sz w:val="20"/>
                <w:szCs w:val="24"/>
              </w:rPr>
            </w:pPr>
            <w:r w:rsidRPr="00127A8A">
              <w:rPr>
                <w:rFonts w:ascii="Times New Roman" w:hAnsi="Times New Roman" w:cs="Times New Roman"/>
                <w:color w:val="000000"/>
                <w:sz w:val="20"/>
                <w:szCs w:val="24"/>
              </w:rPr>
              <w:t>.88</w:t>
            </w:r>
          </w:p>
        </w:tc>
      </w:tr>
    </w:tbl>
    <w:p w14:paraId="7B94EFC6" w14:textId="0CAA24EF" w:rsidR="00687215" w:rsidRPr="005C3C60" w:rsidRDefault="001C2ED1" w:rsidP="00A51C6C">
      <w:pPr>
        <w:spacing w:after="0" w:line="480" w:lineRule="auto"/>
        <w:ind w:firstLine="851"/>
        <w:jc w:val="both"/>
        <w:rPr>
          <w:rFonts w:ascii="Times New Roman" w:hAnsi="Times New Roman" w:cs="Times New Roman"/>
          <w:sz w:val="24"/>
          <w:szCs w:val="24"/>
        </w:rPr>
      </w:pPr>
      <w:r w:rsidRPr="005C3C60">
        <w:rPr>
          <w:rFonts w:ascii="Times New Roman" w:hAnsi="Times New Roman" w:cs="Times New Roman"/>
          <w:sz w:val="24"/>
          <w:szCs w:val="24"/>
        </w:rPr>
        <w:t xml:space="preserve">Tal y como se observa en la Tabla 2, los coeficientes de fiabilidad obtenidos fueron elevados tanto para la escala total (α = .88, como para las subescalas </w:t>
      </w:r>
      <w:r w:rsidR="00A875D1">
        <w:rPr>
          <w:rFonts w:ascii="Times New Roman" w:hAnsi="Times New Roman" w:cs="Times New Roman"/>
          <w:sz w:val="24"/>
          <w:szCs w:val="24"/>
        </w:rPr>
        <w:t xml:space="preserve">de </w:t>
      </w:r>
      <w:r w:rsidRPr="00DE3811">
        <w:rPr>
          <w:rFonts w:ascii="Times New Roman" w:hAnsi="Times New Roman" w:cs="Times New Roman"/>
          <w:iCs/>
          <w:sz w:val="24"/>
          <w:szCs w:val="24"/>
        </w:rPr>
        <w:t>sobregeneralización</w:t>
      </w:r>
      <w:r w:rsidRPr="00A875D1">
        <w:rPr>
          <w:rFonts w:ascii="Times New Roman" w:hAnsi="Times New Roman" w:cs="Times New Roman"/>
          <w:iCs/>
          <w:sz w:val="24"/>
          <w:szCs w:val="24"/>
        </w:rPr>
        <w:t xml:space="preserve"> (α = .71) y </w:t>
      </w:r>
      <w:r w:rsidRPr="00DE3811">
        <w:rPr>
          <w:rFonts w:ascii="Times New Roman" w:hAnsi="Times New Roman" w:cs="Times New Roman"/>
          <w:iCs/>
          <w:sz w:val="24"/>
          <w:szCs w:val="24"/>
        </w:rPr>
        <w:t>personalización</w:t>
      </w:r>
      <w:r w:rsidRPr="00A875D1">
        <w:rPr>
          <w:rFonts w:ascii="Times New Roman" w:hAnsi="Times New Roman" w:cs="Times New Roman"/>
          <w:iCs/>
          <w:sz w:val="24"/>
          <w:szCs w:val="24"/>
        </w:rPr>
        <w:t xml:space="preserve"> (α = .70). </w:t>
      </w:r>
      <w:r w:rsidR="00AB7EC6" w:rsidRPr="00A875D1">
        <w:rPr>
          <w:rFonts w:ascii="Times New Roman" w:hAnsi="Times New Roman" w:cs="Times New Roman"/>
          <w:iCs/>
          <w:sz w:val="24"/>
          <w:szCs w:val="24"/>
        </w:rPr>
        <w:t xml:space="preserve">Sin </w:t>
      </w:r>
      <w:r w:rsidR="0054371F" w:rsidRPr="007033AB">
        <w:rPr>
          <w:rFonts w:ascii="Times New Roman" w:hAnsi="Times New Roman" w:cs="Times New Roman"/>
          <w:iCs/>
          <w:sz w:val="24"/>
          <w:szCs w:val="24"/>
        </w:rPr>
        <w:t>embargo</w:t>
      </w:r>
      <w:r w:rsidRPr="007033AB">
        <w:rPr>
          <w:rFonts w:ascii="Times New Roman" w:hAnsi="Times New Roman" w:cs="Times New Roman"/>
          <w:iCs/>
          <w:sz w:val="24"/>
          <w:szCs w:val="24"/>
        </w:rPr>
        <w:t xml:space="preserve">, para las subescalas de </w:t>
      </w:r>
      <w:r w:rsidRPr="00DE3811">
        <w:rPr>
          <w:rFonts w:ascii="Times New Roman" w:hAnsi="Times New Roman" w:cs="Times New Roman"/>
          <w:iCs/>
          <w:sz w:val="24"/>
          <w:szCs w:val="24"/>
        </w:rPr>
        <w:t>catastrofismo</w:t>
      </w:r>
      <w:r w:rsidRPr="00A875D1">
        <w:rPr>
          <w:rFonts w:ascii="Times New Roman" w:hAnsi="Times New Roman" w:cs="Times New Roman"/>
          <w:iCs/>
          <w:sz w:val="24"/>
          <w:szCs w:val="24"/>
        </w:rPr>
        <w:t xml:space="preserve"> (α = .67) y </w:t>
      </w:r>
      <w:r w:rsidRPr="00DE3811">
        <w:rPr>
          <w:rFonts w:ascii="Times New Roman" w:hAnsi="Times New Roman" w:cs="Times New Roman"/>
          <w:iCs/>
          <w:sz w:val="24"/>
          <w:szCs w:val="24"/>
        </w:rPr>
        <w:t>abstracción selectiva</w:t>
      </w:r>
      <w:r w:rsidRPr="005C3C60">
        <w:rPr>
          <w:rFonts w:ascii="Times New Roman" w:hAnsi="Times New Roman" w:cs="Times New Roman"/>
          <w:sz w:val="24"/>
          <w:szCs w:val="24"/>
        </w:rPr>
        <w:t xml:space="preserve"> (α = .61) la consistencia interna fue menor. </w:t>
      </w:r>
    </w:p>
    <w:p w14:paraId="1BBF6702" w14:textId="77777777" w:rsidR="008260D4" w:rsidRPr="005C3C60" w:rsidRDefault="00992BFC" w:rsidP="00A51C6C">
      <w:pPr>
        <w:spacing w:after="0" w:line="480" w:lineRule="auto"/>
        <w:jc w:val="both"/>
        <w:rPr>
          <w:rFonts w:ascii="Times New Roman" w:hAnsi="Times New Roman" w:cs="Times New Roman"/>
          <w:sz w:val="24"/>
          <w:szCs w:val="24"/>
        </w:rPr>
      </w:pPr>
      <w:r w:rsidRPr="005C3C60">
        <w:rPr>
          <w:rFonts w:ascii="Times New Roman" w:hAnsi="Times New Roman" w:cs="Times New Roman"/>
          <w:i/>
          <w:sz w:val="24"/>
          <w:szCs w:val="24"/>
        </w:rPr>
        <w:t>Validez discriminante</w:t>
      </w:r>
    </w:p>
    <w:p w14:paraId="18DF76BE" w14:textId="128C3142" w:rsidR="00371C51" w:rsidRDefault="00992BFC" w:rsidP="00A51C6C">
      <w:pPr>
        <w:spacing w:after="0" w:line="480" w:lineRule="auto"/>
        <w:ind w:firstLine="851"/>
        <w:jc w:val="both"/>
        <w:rPr>
          <w:rFonts w:ascii="Times New Roman" w:hAnsi="Times New Roman" w:cs="Times New Roman"/>
          <w:sz w:val="24"/>
          <w:szCs w:val="24"/>
        </w:rPr>
      </w:pPr>
      <w:r w:rsidRPr="005C3C60">
        <w:rPr>
          <w:rFonts w:ascii="Times New Roman" w:hAnsi="Times New Roman" w:cs="Times New Roman"/>
          <w:sz w:val="24"/>
          <w:szCs w:val="24"/>
        </w:rPr>
        <w:t xml:space="preserve">En primer </w:t>
      </w:r>
      <w:r w:rsidR="00350562" w:rsidRPr="005C3C60">
        <w:rPr>
          <w:rFonts w:ascii="Times New Roman" w:hAnsi="Times New Roman" w:cs="Times New Roman"/>
          <w:sz w:val="24"/>
          <w:szCs w:val="24"/>
        </w:rPr>
        <w:t>lugar,</w:t>
      </w:r>
      <w:r w:rsidRPr="005C3C60">
        <w:rPr>
          <w:rFonts w:ascii="Times New Roman" w:hAnsi="Times New Roman" w:cs="Times New Roman"/>
          <w:sz w:val="24"/>
          <w:szCs w:val="24"/>
        </w:rPr>
        <w:t xml:space="preserve"> se</w:t>
      </w:r>
      <w:r w:rsidR="00371C51" w:rsidRPr="005C3C60">
        <w:rPr>
          <w:rFonts w:ascii="Times New Roman" w:hAnsi="Times New Roman" w:cs="Times New Roman"/>
          <w:sz w:val="24"/>
          <w:szCs w:val="24"/>
        </w:rPr>
        <w:t xml:space="preserve"> estudiaron las diferencias existentes entre hombres y mujeres (</w:t>
      </w:r>
      <w:r w:rsidR="00A875D1">
        <w:rPr>
          <w:rFonts w:ascii="Times New Roman" w:hAnsi="Times New Roman" w:cs="Times New Roman"/>
          <w:sz w:val="24"/>
          <w:szCs w:val="24"/>
        </w:rPr>
        <w:t>T</w:t>
      </w:r>
      <w:r w:rsidR="00371C51" w:rsidRPr="005C3C60">
        <w:rPr>
          <w:rFonts w:ascii="Times New Roman" w:hAnsi="Times New Roman" w:cs="Times New Roman"/>
          <w:sz w:val="24"/>
          <w:szCs w:val="24"/>
        </w:rPr>
        <w:t xml:space="preserve">abla 3) tanto en el cuestionario total como en las subescalas. </w:t>
      </w:r>
    </w:p>
    <w:tbl>
      <w:tblPr>
        <w:tblStyle w:val="Sombreadoclaro131"/>
        <w:tblW w:w="0" w:type="auto"/>
        <w:jc w:val="center"/>
        <w:tblLayout w:type="fixed"/>
        <w:tblLook w:val="04A0" w:firstRow="1" w:lastRow="0" w:firstColumn="1" w:lastColumn="0" w:noHBand="0" w:noVBand="1"/>
      </w:tblPr>
      <w:tblGrid>
        <w:gridCol w:w="2376"/>
        <w:gridCol w:w="993"/>
        <w:gridCol w:w="1417"/>
        <w:gridCol w:w="992"/>
        <w:gridCol w:w="1418"/>
        <w:gridCol w:w="992"/>
      </w:tblGrid>
      <w:tr w:rsidR="0060059F" w:rsidRPr="0060059F" w14:paraId="258CCFDE" w14:textId="77777777" w:rsidTr="00F924D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188" w:type="dxa"/>
            <w:gridSpan w:val="6"/>
            <w:tcBorders>
              <w:top w:val="single" w:sz="4" w:space="0" w:color="auto"/>
              <w:bottom w:val="single" w:sz="4" w:space="0" w:color="auto"/>
            </w:tcBorders>
            <w:shd w:val="clear" w:color="auto" w:fill="auto"/>
            <w:vAlign w:val="center"/>
          </w:tcPr>
          <w:p w14:paraId="4FDB27A5" w14:textId="77777777" w:rsidR="0060059F" w:rsidRPr="00BE5C47" w:rsidRDefault="0060059F" w:rsidP="00F924D6">
            <w:pPr>
              <w:autoSpaceDE w:val="0"/>
              <w:autoSpaceDN w:val="0"/>
              <w:adjustRightInd w:val="0"/>
              <w:spacing w:line="360" w:lineRule="auto"/>
              <w:jc w:val="center"/>
              <w:rPr>
                <w:rFonts w:ascii="Times New Roman" w:hAnsi="Times New Roman" w:cs="Times New Roman"/>
                <w:b w:val="0"/>
                <w:szCs w:val="24"/>
              </w:rPr>
            </w:pPr>
            <w:r w:rsidRPr="00BE5C47">
              <w:rPr>
                <w:rFonts w:ascii="Times New Roman" w:hAnsi="Times New Roman" w:cs="Times New Roman"/>
                <w:b w:val="0"/>
                <w:szCs w:val="24"/>
              </w:rPr>
              <w:t xml:space="preserve">Tabla 3.  </w:t>
            </w:r>
            <w:r w:rsidRPr="00BE5C47">
              <w:rPr>
                <w:rFonts w:ascii="Times New Roman" w:hAnsi="Times New Roman" w:cs="Times New Roman"/>
                <w:b w:val="0"/>
                <w:i/>
                <w:szCs w:val="24"/>
              </w:rPr>
              <w:t>Prueba t: diferencias por sexo</w:t>
            </w:r>
          </w:p>
        </w:tc>
      </w:tr>
      <w:tr w:rsidR="0060059F" w:rsidRPr="0060059F" w14:paraId="6BC70AD4" w14:textId="77777777" w:rsidTr="00F924D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76" w:type="dxa"/>
            <w:tcBorders>
              <w:top w:val="single" w:sz="4" w:space="0" w:color="auto"/>
              <w:bottom w:val="single" w:sz="18" w:space="0" w:color="auto"/>
            </w:tcBorders>
            <w:shd w:val="clear" w:color="auto" w:fill="auto"/>
            <w:vAlign w:val="center"/>
          </w:tcPr>
          <w:p w14:paraId="260F32D8" w14:textId="77777777" w:rsidR="0060059F" w:rsidRPr="00BE5C47" w:rsidRDefault="0060059F" w:rsidP="00F924D6">
            <w:pPr>
              <w:autoSpaceDE w:val="0"/>
              <w:autoSpaceDN w:val="0"/>
              <w:adjustRightInd w:val="0"/>
              <w:spacing w:before="100" w:beforeAutospacing="1" w:after="100" w:afterAutospacing="1" w:line="360" w:lineRule="auto"/>
              <w:jc w:val="center"/>
              <w:rPr>
                <w:rFonts w:ascii="Times New Roman" w:hAnsi="Times New Roman" w:cs="Times New Roman"/>
                <w:b w:val="0"/>
                <w:szCs w:val="24"/>
              </w:rPr>
            </w:pPr>
          </w:p>
        </w:tc>
        <w:tc>
          <w:tcPr>
            <w:tcW w:w="2410" w:type="dxa"/>
            <w:gridSpan w:val="2"/>
            <w:tcBorders>
              <w:top w:val="single" w:sz="4" w:space="0" w:color="auto"/>
              <w:bottom w:val="single" w:sz="18" w:space="0" w:color="auto"/>
            </w:tcBorders>
            <w:shd w:val="clear" w:color="auto" w:fill="auto"/>
            <w:vAlign w:val="center"/>
          </w:tcPr>
          <w:p w14:paraId="301E4EFA" w14:textId="77777777" w:rsidR="0060059F" w:rsidRPr="00BE5C47" w:rsidRDefault="0060059F" w:rsidP="00F924D6">
            <w:pPr>
              <w:autoSpaceDE w:val="0"/>
              <w:autoSpaceDN w:val="0"/>
              <w:adjustRightInd w:val="0"/>
              <w:spacing w:before="100" w:beforeAutospacing="1" w:after="100" w:afterAutospacing="1"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Cs w:val="24"/>
              </w:rPr>
            </w:pPr>
            <w:r w:rsidRPr="00BE5C47">
              <w:rPr>
                <w:rFonts w:ascii="Times New Roman" w:hAnsi="Times New Roman" w:cs="Times New Roman"/>
                <w:bCs/>
                <w:szCs w:val="24"/>
              </w:rPr>
              <w:t xml:space="preserve">HOMBRES               </w:t>
            </w:r>
            <w:proofErr w:type="gramStart"/>
            <w:r w:rsidRPr="00BE5C47">
              <w:rPr>
                <w:rFonts w:ascii="Times New Roman" w:hAnsi="Times New Roman" w:cs="Times New Roman"/>
                <w:bCs/>
                <w:szCs w:val="24"/>
              </w:rPr>
              <w:t xml:space="preserve">   (</w:t>
            </w:r>
            <w:proofErr w:type="gramEnd"/>
            <w:r w:rsidRPr="00BE5C47">
              <w:rPr>
                <w:rFonts w:ascii="Times New Roman" w:hAnsi="Times New Roman" w:cs="Times New Roman"/>
                <w:bCs/>
                <w:i/>
                <w:szCs w:val="24"/>
              </w:rPr>
              <w:t>n</w:t>
            </w:r>
            <w:r w:rsidRPr="00BE5C47">
              <w:rPr>
                <w:rFonts w:ascii="Times New Roman" w:hAnsi="Times New Roman" w:cs="Times New Roman"/>
                <w:bCs/>
                <w:szCs w:val="24"/>
              </w:rPr>
              <w:t xml:space="preserve"> = 1034)</w:t>
            </w:r>
          </w:p>
        </w:tc>
        <w:tc>
          <w:tcPr>
            <w:tcW w:w="2410" w:type="dxa"/>
            <w:gridSpan w:val="2"/>
            <w:tcBorders>
              <w:top w:val="single" w:sz="4" w:space="0" w:color="auto"/>
              <w:bottom w:val="single" w:sz="18" w:space="0" w:color="auto"/>
            </w:tcBorders>
            <w:shd w:val="clear" w:color="auto" w:fill="auto"/>
            <w:vAlign w:val="center"/>
          </w:tcPr>
          <w:p w14:paraId="15C8A3BD" w14:textId="77777777" w:rsidR="0060059F" w:rsidRPr="00BE5C47" w:rsidRDefault="0060059F" w:rsidP="00F924D6">
            <w:pPr>
              <w:autoSpaceDE w:val="0"/>
              <w:autoSpaceDN w:val="0"/>
              <w:adjustRightInd w:val="0"/>
              <w:spacing w:before="100" w:beforeAutospacing="1" w:after="100" w:afterAutospacing="1"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Cs w:val="24"/>
              </w:rPr>
            </w:pPr>
            <w:r w:rsidRPr="00BE5C47">
              <w:rPr>
                <w:rFonts w:ascii="Times New Roman" w:hAnsi="Times New Roman" w:cs="Times New Roman"/>
                <w:bCs/>
                <w:szCs w:val="24"/>
              </w:rPr>
              <w:t xml:space="preserve">MUJERES                </w:t>
            </w:r>
            <w:proofErr w:type="gramStart"/>
            <w:r w:rsidRPr="00BE5C47">
              <w:rPr>
                <w:rFonts w:ascii="Times New Roman" w:hAnsi="Times New Roman" w:cs="Times New Roman"/>
                <w:bCs/>
                <w:szCs w:val="24"/>
              </w:rPr>
              <w:t xml:space="preserve">   (</w:t>
            </w:r>
            <w:proofErr w:type="gramEnd"/>
            <w:r w:rsidRPr="00BE5C47">
              <w:rPr>
                <w:rFonts w:ascii="Times New Roman" w:hAnsi="Times New Roman" w:cs="Times New Roman"/>
                <w:bCs/>
                <w:i/>
                <w:szCs w:val="24"/>
              </w:rPr>
              <w:t>n</w:t>
            </w:r>
            <w:r w:rsidRPr="00BE5C47">
              <w:rPr>
                <w:rFonts w:ascii="Times New Roman" w:hAnsi="Times New Roman" w:cs="Times New Roman"/>
                <w:bCs/>
                <w:szCs w:val="24"/>
              </w:rPr>
              <w:t xml:space="preserve"> = 1006)</w:t>
            </w:r>
          </w:p>
        </w:tc>
        <w:tc>
          <w:tcPr>
            <w:tcW w:w="992" w:type="dxa"/>
            <w:tcBorders>
              <w:top w:val="single" w:sz="4" w:space="0" w:color="auto"/>
              <w:bottom w:val="single" w:sz="18" w:space="0" w:color="auto"/>
            </w:tcBorders>
            <w:shd w:val="clear" w:color="auto" w:fill="auto"/>
            <w:vAlign w:val="center"/>
          </w:tcPr>
          <w:p w14:paraId="4D3E581C" w14:textId="77777777" w:rsidR="0060059F" w:rsidRPr="00BE5C47" w:rsidRDefault="0060059F" w:rsidP="00F924D6">
            <w:pPr>
              <w:autoSpaceDE w:val="0"/>
              <w:autoSpaceDN w:val="0"/>
              <w:adjustRightInd w:val="0"/>
              <w:spacing w:before="100" w:beforeAutospacing="1" w:after="100" w:afterAutospacing="1"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Cs w:val="24"/>
              </w:rPr>
            </w:pPr>
          </w:p>
        </w:tc>
      </w:tr>
      <w:tr w:rsidR="0060059F" w:rsidRPr="007C3FBA" w14:paraId="0EF92990" w14:textId="77777777" w:rsidTr="002A0FF6">
        <w:trPr>
          <w:trHeight w:val="842"/>
          <w:jc w:val="center"/>
        </w:trPr>
        <w:tc>
          <w:tcPr>
            <w:cnfStyle w:val="001000000000" w:firstRow="0" w:lastRow="0" w:firstColumn="1" w:lastColumn="0" w:oddVBand="0" w:evenVBand="0" w:oddHBand="0" w:evenHBand="0" w:firstRowFirstColumn="0" w:firstRowLastColumn="0" w:lastRowFirstColumn="0" w:lastRowLastColumn="0"/>
            <w:tcW w:w="2376" w:type="dxa"/>
            <w:tcBorders>
              <w:top w:val="single" w:sz="18" w:space="0" w:color="auto"/>
              <w:bottom w:val="single" w:sz="18" w:space="0" w:color="auto"/>
            </w:tcBorders>
            <w:shd w:val="clear" w:color="auto" w:fill="auto"/>
            <w:vAlign w:val="center"/>
          </w:tcPr>
          <w:p w14:paraId="4DF74CFE" w14:textId="77777777" w:rsidR="0060059F" w:rsidRPr="007C3FBA" w:rsidRDefault="0060059F" w:rsidP="00F924D6">
            <w:pPr>
              <w:autoSpaceDE w:val="0"/>
              <w:autoSpaceDN w:val="0"/>
              <w:adjustRightInd w:val="0"/>
              <w:spacing w:before="100" w:beforeAutospacing="1" w:after="100" w:afterAutospacing="1" w:line="360" w:lineRule="auto"/>
              <w:jc w:val="center"/>
              <w:rPr>
                <w:rFonts w:ascii="Times New Roman" w:hAnsi="Times New Roman" w:cs="Times New Roman"/>
                <w:b w:val="0"/>
                <w:szCs w:val="24"/>
              </w:rPr>
            </w:pPr>
          </w:p>
        </w:tc>
        <w:tc>
          <w:tcPr>
            <w:tcW w:w="993" w:type="dxa"/>
            <w:tcBorders>
              <w:top w:val="single" w:sz="18" w:space="0" w:color="auto"/>
              <w:bottom w:val="single" w:sz="18" w:space="0" w:color="auto"/>
            </w:tcBorders>
            <w:shd w:val="clear" w:color="auto" w:fill="auto"/>
            <w:vAlign w:val="center"/>
          </w:tcPr>
          <w:p w14:paraId="23518E5B" w14:textId="77777777" w:rsidR="0060059F" w:rsidRPr="007C3FBA" w:rsidRDefault="0060059F" w:rsidP="00F924D6">
            <w:pPr>
              <w:autoSpaceDE w:val="0"/>
              <w:autoSpaceDN w:val="0"/>
              <w:adjustRightInd w:val="0"/>
              <w:spacing w:before="100" w:beforeAutospacing="1"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Cs w:val="24"/>
              </w:rPr>
            </w:pPr>
            <w:r w:rsidRPr="007C3FBA">
              <w:rPr>
                <w:rFonts w:ascii="Times New Roman" w:hAnsi="Times New Roman" w:cs="Times New Roman"/>
                <w:bCs/>
                <w:szCs w:val="24"/>
              </w:rPr>
              <w:t>Media</w:t>
            </w:r>
          </w:p>
        </w:tc>
        <w:tc>
          <w:tcPr>
            <w:tcW w:w="1417" w:type="dxa"/>
            <w:tcBorders>
              <w:top w:val="single" w:sz="18" w:space="0" w:color="auto"/>
              <w:bottom w:val="single" w:sz="18" w:space="0" w:color="auto"/>
            </w:tcBorders>
            <w:shd w:val="clear" w:color="auto" w:fill="auto"/>
            <w:vAlign w:val="center"/>
          </w:tcPr>
          <w:p w14:paraId="0ACF09FC" w14:textId="77777777" w:rsidR="0060059F" w:rsidRPr="007C3FBA" w:rsidRDefault="0060059F" w:rsidP="00F924D6">
            <w:pPr>
              <w:autoSpaceDE w:val="0"/>
              <w:autoSpaceDN w:val="0"/>
              <w:adjustRightInd w:val="0"/>
              <w:spacing w:before="100" w:beforeAutospacing="1"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Cs w:val="24"/>
              </w:rPr>
            </w:pPr>
            <w:r w:rsidRPr="007C3FBA">
              <w:rPr>
                <w:rFonts w:ascii="Times New Roman" w:hAnsi="Times New Roman" w:cs="Times New Roman"/>
                <w:bCs/>
                <w:szCs w:val="24"/>
              </w:rPr>
              <w:t>Desviación Típica</w:t>
            </w:r>
          </w:p>
        </w:tc>
        <w:tc>
          <w:tcPr>
            <w:tcW w:w="992" w:type="dxa"/>
            <w:tcBorders>
              <w:top w:val="single" w:sz="18" w:space="0" w:color="auto"/>
              <w:bottom w:val="single" w:sz="18" w:space="0" w:color="auto"/>
            </w:tcBorders>
            <w:shd w:val="clear" w:color="auto" w:fill="auto"/>
            <w:vAlign w:val="center"/>
          </w:tcPr>
          <w:p w14:paraId="43BEC29E" w14:textId="77777777" w:rsidR="0060059F" w:rsidRPr="007C3FBA" w:rsidRDefault="0060059F" w:rsidP="00F924D6">
            <w:pPr>
              <w:autoSpaceDE w:val="0"/>
              <w:autoSpaceDN w:val="0"/>
              <w:adjustRightInd w:val="0"/>
              <w:spacing w:before="100" w:beforeAutospacing="1"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Cs w:val="24"/>
              </w:rPr>
            </w:pPr>
            <w:r w:rsidRPr="007C3FBA">
              <w:rPr>
                <w:rFonts w:ascii="Times New Roman" w:hAnsi="Times New Roman" w:cs="Times New Roman"/>
                <w:bCs/>
                <w:szCs w:val="24"/>
              </w:rPr>
              <w:t>Media</w:t>
            </w:r>
          </w:p>
        </w:tc>
        <w:tc>
          <w:tcPr>
            <w:tcW w:w="1418" w:type="dxa"/>
            <w:tcBorders>
              <w:top w:val="single" w:sz="18" w:space="0" w:color="auto"/>
              <w:bottom w:val="single" w:sz="18" w:space="0" w:color="auto"/>
            </w:tcBorders>
            <w:shd w:val="clear" w:color="auto" w:fill="auto"/>
            <w:vAlign w:val="center"/>
          </w:tcPr>
          <w:p w14:paraId="083CF879" w14:textId="77777777" w:rsidR="0060059F" w:rsidRPr="007C3FBA" w:rsidRDefault="0060059F" w:rsidP="00F924D6">
            <w:pPr>
              <w:autoSpaceDE w:val="0"/>
              <w:autoSpaceDN w:val="0"/>
              <w:adjustRightInd w:val="0"/>
              <w:spacing w:before="100" w:beforeAutospacing="1"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Cs w:val="24"/>
              </w:rPr>
            </w:pPr>
            <w:r w:rsidRPr="007C3FBA">
              <w:rPr>
                <w:rFonts w:ascii="Times New Roman" w:hAnsi="Times New Roman" w:cs="Times New Roman"/>
                <w:bCs/>
                <w:szCs w:val="24"/>
              </w:rPr>
              <w:t>Desviación Típica</w:t>
            </w:r>
          </w:p>
        </w:tc>
        <w:tc>
          <w:tcPr>
            <w:tcW w:w="992" w:type="dxa"/>
            <w:tcBorders>
              <w:top w:val="single" w:sz="18" w:space="0" w:color="auto"/>
              <w:bottom w:val="single" w:sz="18" w:space="0" w:color="auto"/>
            </w:tcBorders>
            <w:shd w:val="clear" w:color="auto" w:fill="auto"/>
            <w:vAlign w:val="center"/>
          </w:tcPr>
          <w:p w14:paraId="261501F7" w14:textId="77777777" w:rsidR="0060059F" w:rsidRPr="007C3FBA" w:rsidRDefault="0060059F" w:rsidP="00F924D6">
            <w:pPr>
              <w:autoSpaceDE w:val="0"/>
              <w:autoSpaceDN w:val="0"/>
              <w:adjustRightInd w:val="0"/>
              <w:spacing w:before="100" w:beforeAutospacing="1"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szCs w:val="24"/>
              </w:rPr>
            </w:pPr>
            <w:r w:rsidRPr="007C3FBA">
              <w:rPr>
                <w:rFonts w:ascii="Times New Roman" w:hAnsi="Times New Roman" w:cs="Times New Roman"/>
                <w:bCs/>
                <w:i/>
                <w:szCs w:val="24"/>
              </w:rPr>
              <w:t>t</w:t>
            </w:r>
          </w:p>
        </w:tc>
      </w:tr>
      <w:tr w:rsidR="0060059F" w:rsidRPr="007C3FBA" w14:paraId="198EB3FE" w14:textId="77777777" w:rsidTr="00F924D6">
        <w:trPr>
          <w:cnfStyle w:val="000000100000" w:firstRow="0" w:lastRow="0" w:firstColumn="0" w:lastColumn="0" w:oddVBand="0" w:evenVBand="0" w:oddHBand="1" w:evenHBand="0" w:firstRowFirstColumn="0" w:firstRowLastColumn="0" w:lastRowFirstColumn="0" w:lastRowLastColumn="0"/>
          <w:trHeight w:val="45"/>
          <w:jc w:val="center"/>
        </w:trPr>
        <w:tc>
          <w:tcPr>
            <w:cnfStyle w:val="001000000000" w:firstRow="0" w:lastRow="0" w:firstColumn="1" w:lastColumn="0" w:oddVBand="0" w:evenVBand="0" w:oddHBand="0" w:evenHBand="0" w:firstRowFirstColumn="0" w:firstRowLastColumn="0" w:lastRowFirstColumn="0" w:lastRowLastColumn="0"/>
            <w:tcW w:w="2376" w:type="dxa"/>
            <w:tcBorders>
              <w:top w:val="single" w:sz="18" w:space="0" w:color="auto"/>
              <w:bottom w:val="nil"/>
            </w:tcBorders>
            <w:shd w:val="clear" w:color="auto" w:fill="auto"/>
            <w:vAlign w:val="center"/>
          </w:tcPr>
          <w:p w14:paraId="07BC4212" w14:textId="77777777" w:rsidR="0060059F" w:rsidRPr="007C3FBA" w:rsidRDefault="0060059F" w:rsidP="00F924D6">
            <w:pPr>
              <w:autoSpaceDE w:val="0"/>
              <w:autoSpaceDN w:val="0"/>
              <w:adjustRightInd w:val="0"/>
              <w:spacing w:before="100" w:beforeAutospacing="1" w:after="100" w:afterAutospacing="1" w:line="360" w:lineRule="auto"/>
              <w:jc w:val="center"/>
              <w:rPr>
                <w:rFonts w:ascii="Times New Roman" w:hAnsi="Times New Roman" w:cs="Times New Roman"/>
                <w:b w:val="0"/>
                <w:szCs w:val="24"/>
              </w:rPr>
            </w:pPr>
            <w:r w:rsidRPr="007C3FBA">
              <w:rPr>
                <w:rFonts w:ascii="Times New Roman" w:hAnsi="Times New Roman" w:cs="Times New Roman"/>
                <w:b w:val="0"/>
                <w:szCs w:val="24"/>
              </w:rPr>
              <w:t>Catastrofismo</w:t>
            </w:r>
          </w:p>
        </w:tc>
        <w:tc>
          <w:tcPr>
            <w:tcW w:w="993" w:type="dxa"/>
            <w:tcBorders>
              <w:top w:val="single" w:sz="18" w:space="0" w:color="auto"/>
              <w:bottom w:val="nil"/>
            </w:tcBorders>
            <w:shd w:val="clear" w:color="auto" w:fill="auto"/>
            <w:vAlign w:val="center"/>
          </w:tcPr>
          <w:p w14:paraId="5C3F6E53" w14:textId="339E7276" w:rsidR="0060059F" w:rsidRPr="007C3FBA" w:rsidRDefault="0060059F" w:rsidP="00F924D6">
            <w:pPr>
              <w:autoSpaceDE w:val="0"/>
              <w:autoSpaceDN w:val="0"/>
              <w:adjustRightInd w:val="0"/>
              <w:spacing w:before="100" w:beforeAutospacing="1" w:after="100" w:afterAutospacing="1"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Cs w:val="24"/>
              </w:rPr>
            </w:pPr>
            <w:r w:rsidRPr="007C3FBA">
              <w:rPr>
                <w:rFonts w:ascii="Times New Roman" w:hAnsi="Times New Roman" w:cs="Times New Roman"/>
                <w:bCs/>
                <w:szCs w:val="24"/>
              </w:rPr>
              <w:t>2.26</w:t>
            </w:r>
          </w:p>
        </w:tc>
        <w:tc>
          <w:tcPr>
            <w:tcW w:w="1417" w:type="dxa"/>
            <w:tcBorders>
              <w:top w:val="single" w:sz="18" w:space="0" w:color="auto"/>
              <w:bottom w:val="nil"/>
            </w:tcBorders>
            <w:shd w:val="clear" w:color="auto" w:fill="auto"/>
            <w:vAlign w:val="center"/>
          </w:tcPr>
          <w:p w14:paraId="0878526D" w14:textId="1C408260" w:rsidR="0060059F" w:rsidRPr="007C3FBA" w:rsidRDefault="0060059F" w:rsidP="00D834BF">
            <w:pPr>
              <w:autoSpaceDE w:val="0"/>
              <w:autoSpaceDN w:val="0"/>
              <w:adjustRightInd w:val="0"/>
              <w:spacing w:before="100" w:beforeAutospacing="1" w:after="100" w:afterAutospacing="1"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Cs w:val="24"/>
              </w:rPr>
            </w:pPr>
            <w:r w:rsidRPr="007C3FBA">
              <w:rPr>
                <w:rFonts w:ascii="Times New Roman" w:hAnsi="Times New Roman" w:cs="Times New Roman"/>
                <w:bCs/>
                <w:szCs w:val="24"/>
              </w:rPr>
              <w:t>.66</w:t>
            </w:r>
          </w:p>
        </w:tc>
        <w:tc>
          <w:tcPr>
            <w:tcW w:w="992" w:type="dxa"/>
            <w:tcBorders>
              <w:top w:val="single" w:sz="18" w:space="0" w:color="auto"/>
              <w:bottom w:val="nil"/>
            </w:tcBorders>
            <w:shd w:val="clear" w:color="auto" w:fill="auto"/>
            <w:vAlign w:val="center"/>
          </w:tcPr>
          <w:p w14:paraId="0AFEE522" w14:textId="765EAFEB" w:rsidR="0060059F" w:rsidRPr="007C3FBA" w:rsidRDefault="0060059F" w:rsidP="00D834BF">
            <w:pPr>
              <w:autoSpaceDE w:val="0"/>
              <w:autoSpaceDN w:val="0"/>
              <w:adjustRightInd w:val="0"/>
              <w:spacing w:before="100" w:beforeAutospacing="1" w:after="100" w:afterAutospacing="1"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Cs w:val="24"/>
              </w:rPr>
            </w:pPr>
            <w:r w:rsidRPr="007C3FBA">
              <w:rPr>
                <w:rFonts w:ascii="Times New Roman" w:hAnsi="Times New Roman" w:cs="Times New Roman"/>
                <w:bCs/>
                <w:szCs w:val="24"/>
              </w:rPr>
              <w:t>2.33</w:t>
            </w:r>
          </w:p>
        </w:tc>
        <w:tc>
          <w:tcPr>
            <w:tcW w:w="1418" w:type="dxa"/>
            <w:tcBorders>
              <w:top w:val="single" w:sz="18" w:space="0" w:color="auto"/>
              <w:bottom w:val="nil"/>
            </w:tcBorders>
            <w:shd w:val="clear" w:color="auto" w:fill="auto"/>
            <w:vAlign w:val="center"/>
          </w:tcPr>
          <w:p w14:paraId="6FA91267" w14:textId="1B6107E0" w:rsidR="0060059F" w:rsidRPr="007C3FBA" w:rsidRDefault="0060059F" w:rsidP="00D834BF">
            <w:pPr>
              <w:autoSpaceDE w:val="0"/>
              <w:autoSpaceDN w:val="0"/>
              <w:adjustRightInd w:val="0"/>
              <w:spacing w:before="100" w:beforeAutospacing="1" w:after="100" w:afterAutospacing="1"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Cs w:val="24"/>
              </w:rPr>
            </w:pPr>
            <w:r w:rsidRPr="007C3FBA">
              <w:rPr>
                <w:rFonts w:ascii="Times New Roman" w:hAnsi="Times New Roman" w:cs="Times New Roman"/>
                <w:bCs/>
                <w:szCs w:val="24"/>
              </w:rPr>
              <w:t>.70</w:t>
            </w:r>
          </w:p>
        </w:tc>
        <w:tc>
          <w:tcPr>
            <w:tcW w:w="992" w:type="dxa"/>
            <w:tcBorders>
              <w:top w:val="single" w:sz="18" w:space="0" w:color="auto"/>
              <w:bottom w:val="nil"/>
            </w:tcBorders>
            <w:shd w:val="clear" w:color="auto" w:fill="auto"/>
            <w:vAlign w:val="center"/>
          </w:tcPr>
          <w:p w14:paraId="4433FD71" w14:textId="75230321" w:rsidR="0060059F" w:rsidRPr="007C3FBA" w:rsidRDefault="0060059F" w:rsidP="00F924D6">
            <w:pPr>
              <w:autoSpaceDE w:val="0"/>
              <w:autoSpaceDN w:val="0"/>
              <w:adjustRightInd w:val="0"/>
              <w:spacing w:before="100" w:beforeAutospacing="1" w:after="100" w:afterAutospacing="1"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Cs w:val="24"/>
              </w:rPr>
            </w:pPr>
            <w:r w:rsidRPr="007C3FBA">
              <w:rPr>
                <w:rFonts w:ascii="Times New Roman" w:hAnsi="Times New Roman" w:cs="Times New Roman"/>
                <w:bCs/>
                <w:szCs w:val="24"/>
              </w:rPr>
              <w:t>-2.30*</w:t>
            </w:r>
          </w:p>
        </w:tc>
      </w:tr>
      <w:tr w:rsidR="0060059F" w:rsidRPr="007C3FBA" w14:paraId="158774D9" w14:textId="77777777" w:rsidTr="00F924D6">
        <w:trPr>
          <w:trHeight w:val="45"/>
          <w:jc w:val="center"/>
        </w:trPr>
        <w:tc>
          <w:tcPr>
            <w:cnfStyle w:val="001000000000" w:firstRow="0" w:lastRow="0" w:firstColumn="1" w:lastColumn="0" w:oddVBand="0" w:evenVBand="0" w:oddHBand="0" w:evenHBand="0" w:firstRowFirstColumn="0" w:firstRowLastColumn="0" w:lastRowFirstColumn="0" w:lastRowLastColumn="0"/>
            <w:tcW w:w="2376" w:type="dxa"/>
            <w:tcBorders>
              <w:top w:val="nil"/>
              <w:bottom w:val="nil"/>
            </w:tcBorders>
            <w:shd w:val="clear" w:color="auto" w:fill="auto"/>
            <w:vAlign w:val="center"/>
          </w:tcPr>
          <w:p w14:paraId="129BC5E2" w14:textId="77777777" w:rsidR="0060059F" w:rsidRPr="007C3FBA" w:rsidRDefault="0060059F" w:rsidP="00F924D6">
            <w:pPr>
              <w:autoSpaceDE w:val="0"/>
              <w:autoSpaceDN w:val="0"/>
              <w:adjustRightInd w:val="0"/>
              <w:spacing w:before="100" w:beforeAutospacing="1" w:after="100" w:afterAutospacing="1" w:line="360" w:lineRule="auto"/>
              <w:jc w:val="center"/>
              <w:rPr>
                <w:rFonts w:ascii="Times New Roman" w:hAnsi="Times New Roman" w:cs="Times New Roman"/>
                <w:b w:val="0"/>
                <w:szCs w:val="24"/>
              </w:rPr>
            </w:pPr>
            <w:r w:rsidRPr="007C3FBA">
              <w:rPr>
                <w:rFonts w:ascii="Times New Roman" w:hAnsi="Times New Roman" w:cs="Times New Roman"/>
                <w:b w:val="0"/>
                <w:szCs w:val="24"/>
              </w:rPr>
              <w:t>Sobregeneralización</w:t>
            </w:r>
          </w:p>
        </w:tc>
        <w:tc>
          <w:tcPr>
            <w:tcW w:w="993" w:type="dxa"/>
            <w:tcBorders>
              <w:top w:val="nil"/>
              <w:bottom w:val="nil"/>
            </w:tcBorders>
            <w:shd w:val="clear" w:color="auto" w:fill="auto"/>
            <w:vAlign w:val="center"/>
          </w:tcPr>
          <w:p w14:paraId="7D0321D3" w14:textId="78AF3D97" w:rsidR="0060059F" w:rsidRPr="007C3FBA" w:rsidRDefault="0060059F" w:rsidP="00F924D6">
            <w:pPr>
              <w:autoSpaceDE w:val="0"/>
              <w:autoSpaceDN w:val="0"/>
              <w:adjustRightInd w:val="0"/>
              <w:spacing w:before="100" w:beforeAutospacing="1"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Cs w:val="24"/>
              </w:rPr>
            </w:pPr>
            <w:r w:rsidRPr="007C3FBA">
              <w:rPr>
                <w:rFonts w:ascii="Times New Roman" w:hAnsi="Times New Roman" w:cs="Times New Roman"/>
                <w:bCs/>
                <w:szCs w:val="24"/>
              </w:rPr>
              <w:t>2.15</w:t>
            </w:r>
          </w:p>
        </w:tc>
        <w:tc>
          <w:tcPr>
            <w:tcW w:w="1417" w:type="dxa"/>
            <w:tcBorders>
              <w:top w:val="nil"/>
              <w:bottom w:val="nil"/>
            </w:tcBorders>
            <w:shd w:val="clear" w:color="auto" w:fill="auto"/>
            <w:vAlign w:val="center"/>
          </w:tcPr>
          <w:p w14:paraId="7C359ABA" w14:textId="23167EC4" w:rsidR="0060059F" w:rsidRPr="007C3FBA" w:rsidRDefault="0060059F" w:rsidP="00D834BF">
            <w:pPr>
              <w:autoSpaceDE w:val="0"/>
              <w:autoSpaceDN w:val="0"/>
              <w:adjustRightInd w:val="0"/>
              <w:spacing w:before="100" w:beforeAutospacing="1"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Cs w:val="24"/>
              </w:rPr>
            </w:pPr>
            <w:r w:rsidRPr="007C3FBA">
              <w:rPr>
                <w:rFonts w:ascii="Times New Roman" w:hAnsi="Times New Roman" w:cs="Times New Roman"/>
                <w:bCs/>
                <w:szCs w:val="24"/>
              </w:rPr>
              <w:t>.70</w:t>
            </w:r>
          </w:p>
        </w:tc>
        <w:tc>
          <w:tcPr>
            <w:tcW w:w="992" w:type="dxa"/>
            <w:tcBorders>
              <w:top w:val="nil"/>
              <w:bottom w:val="nil"/>
            </w:tcBorders>
            <w:shd w:val="clear" w:color="auto" w:fill="auto"/>
            <w:vAlign w:val="center"/>
          </w:tcPr>
          <w:p w14:paraId="2F7DD42C" w14:textId="2B9A1A38" w:rsidR="0060059F" w:rsidRPr="007C3FBA" w:rsidRDefault="0060059F" w:rsidP="00D834BF">
            <w:pPr>
              <w:autoSpaceDE w:val="0"/>
              <w:autoSpaceDN w:val="0"/>
              <w:adjustRightInd w:val="0"/>
              <w:spacing w:before="100" w:beforeAutospacing="1"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Cs w:val="24"/>
              </w:rPr>
            </w:pPr>
            <w:r w:rsidRPr="007C3FBA">
              <w:rPr>
                <w:rFonts w:ascii="Times New Roman" w:hAnsi="Times New Roman" w:cs="Times New Roman"/>
                <w:bCs/>
                <w:szCs w:val="24"/>
              </w:rPr>
              <w:t>2.32</w:t>
            </w:r>
          </w:p>
        </w:tc>
        <w:tc>
          <w:tcPr>
            <w:tcW w:w="1418" w:type="dxa"/>
            <w:tcBorders>
              <w:top w:val="nil"/>
              <w:bottom w:val="nil"/>
            </w:tcBorders>
            <w:shd w:val="clear" w:color="auto" w:fill="auto"/>
            <w:vAlign w:val="center"/>
          </w:tcPr>
          <w:p w14:paraId="0941668B" w14:textId="74F942F5" w:rsidR="0060059F" w:rsidRPr="007C3FBA" w:rsidRDefault="0060059F" w:rsidP="00D834BF">
            <w:pPr>
              <w:autoSpaceDE w:val="0"/>
              <w:autoSpaceDN w:val="0"/>
              <w:adjustRightInd w:val="0"/>
              <w:spacing w:before="100" w:beforeAutospacing="1"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Cs w:val="24"/>
              </w:rPr>
            </w:pPr>
            <w:r w:rsidRPr="007C3FBA">
              <w:rPr>
                <w:rFonts w:ascii="Times New Roman" w:hAnsi="Times New Roman" w:cs="Times New Roman"/>
                <w:bCs/>
                <w:szCs w:val="24"/>
              </w:rPr>
              <w:t>.78</w:t>
            </w:r>
          </w:p>
        </w:tc>
        <w:tc>
          <w:tcPr>
            <w:tcW w:w="992" w:type="dxa"/>
            <w:tcBorders>
              <w:top w:val="nil"/>
              <w:bottom w:val="nil"/>
            </w:tcBorders>
            <w:shd w:val="clear" w:color="auto" w:fill="auto"/>
            <w:vAlign w:val="center"/>
          </w:tcPr>
          <w:p w14:paraId="2D078BB5" w14:textId="1194FAD8" w:rsidR="0060059F" w:rsidRPr="007C3FBA" w:rsidRDefault="0060059F" w:rsidP="00F924D6">
            <w:pPr>
              <w:autoSpaceDE w:val="0"/>
              <w:autoSpaceDN w:val="0"/>
              <w:adjustRightInd w:val="0"/>
              <w:spacing w:before="100" w:beforeAutospacing="1"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Cs w:val="24"/>
              </w:rPr>
            </w:pPr>
            <w:r w:rsidRPr="007C3FBA">
              <w:rPr>
                <w:rFonts w:ascii="Times New Roman" w:hAnsi="Times New Roman" w:cs="Times New Roman"/>
                <w:bCs/>
                <w:szCs w:val="24"/>
              </w:rPr>
              <w:t>-4.89*</w:t>
            </w:r>
          </w:p>
        </w:tc>
      </w:tr>
      <w:tr w:rsidR="0060059F" w:rsidRPr="007C3FBA" w14:paraId="557A9D9C" w14:textId="77777777" w:rsidTr="00F924D6">
        <w:trPr>
          <w:cnfStyle w:val="000000100000" w:firstRow="0" w:lastRow="0" w:firstColumn="0" w:lastColumn="0" w:oddVBand="0" w:evenVBand="0" w:oddHBand="1" w:evenHBand="0" w:firstRowFirstColumn="0" w:firstRowLastColumn="0" w:lastRowFirstColumn="0" w:lastRowLastColumn="0"/>
          <w:trHeight w:val="45"/>
          <w:jc w:val="center"/>
        </w:trPr>
        <w:tc>
          <w:tcPr>
            <w:cnfStyle w:val="001000000000" w:firstRow="0" w:lastRow="0" w:firstColumn="1" w:lastColumn="0" w:oddVBand="0" w:evenVBand="0" w:oddHBand="0" w:evenHBand="0" w:firstRowFirstColumn="0" w:firstRowLastColumn="0" w:lastRowFirstColumn="0" w:lastRowLastColumn="0"/>
            <w:tcW w:w="2376" w:type="dxa"/>
            <w:tcBorders>
              <w:top w:val="nil"/>
              <w:bottom w:val="nil"/>
            </w:tcBorders>
            <w:shd w:val="clear" w:color="auto" w:fill="auto"/>
            <w:vAlign w:val="center"/>
          </w:tcPr>
          <w:p w14:paraId="089A775C" w14:textId="77777777" w:rsidR="0060059F" w:rsidRPr="007C3FBA" w:rsidRDefault="0060059F" w:rsidP="00F924D6">
            <w:pPr>
              <w:autoSpaceDE w:val="0"/>
              <w:autoSpaceDN w:val="0"/>
              <w:adjustRightInd w:val="0"/>
              <w:spacing w:before="100" w:beforeAutospacing="1" w:after="100" w:afterAutospacing="1" w:line="360" w:lineRule="auto"/>
              <w:jc w:val="center"/>
              <w:rPr>
                <w:rFonts w:ascii="Times New Roman" w:hAnsi="Times New Roman" w:cs="Times New Roman"/>
                <w:b w:val="0"/>
                <w:szCs w:val="24"/>
              </w:rPr>
            </w:pPr>
            <w:r w:rsidRPr="007C3FBA">
              <w:rPr>
                <w:rFonts w:ascii="Times New Roman" w:hAnsi="Times New Roman" w:cs="Times New Roman"/>
                <w:b w:val="0"/>
                <w:szCs w:val="24"/>
              </w:rPr>
              <w:t>Personalización</w:t>
            </w:r>
          </w:p>
        </w:tc>
        <w:tc>
          <w:tcPr>
            <w:tcW w:w="993" w:type="dxa"/>
            <w:tcBorders>
              <w:top w:val="nil"/>
              <w:bottom w:val="nil"/>
            </w:tcBorders>
            <w:shd w:val="clear" w:color="auto" w:fill="auto"/>
            <w:vAlign w:val="center"/>
          </w:tcPr>
          <w:p w14:paraId="28E1C5B0" w14:textId="529A0979" w:rsidR="0060059F" w:rsidRPr="007C3FBA" w:rsidRDefault="0060059F" w:rsidP="00F924D6">
            <w:pPr>
              <w:autoSpaceDE w:val="0"/>
              <w:autoSpaceDN w:val="0"/>
              <w:adjustRightInd w:val="0"/>
              <w:spacing w:before="100" w:beforeAutospacing="1" w:after="100" w:afterAutospacing="1"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Cs w:val="24"/>
              </w:rPr>
            </w:pPr>
            <w:r w:rsidRPr="007C3FBA">
              <w:rPr>
                <w:rFonts w:ascii="Times New Roman" w:hAnsi="Times New Roman" w:cs="Times New Roman"/>
                <w:bCs/>
                <w:szCs w:val="24"/>
              </w:rPr>
              <w:t>2.18</w:t>
            </w:r>
          </w:p>
        </w:tc>
        <w:tc>
          <w:tcPr>
            <w:tcW w:w="1417" w:type="dxa"/>
            <w:tcBorders>
              <w:top w:val="nil"/>
              <w:bottom w:val="nil"/>
            </w:tcBorders>
            <w:shd w:val="clear" w:color="auto" w:fill="auto"/>
            <w:vAlign w:val="center"/>
          </w:tcPr>
          <w:p w14:paraId="7869AC6D" w14:textId="27697F09" w:rsidR="0060059F" w:rsidRPr="007C3FBA" w:rsidRDefault="0060059F" w:rsidP="00D834BF">
            <w:pPr>
              <w:autoSpaceDE w:val="0"/>
              <w:autoSpaceDN w:val="0"/>
              <w:adjustRightInd w:val="0"/>
              <w:spacing w:before="100" w:beforeAutospacing="1" w:after="100" w:afterAutospacing="1"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Cs w:val="24"/>
              </w:rPr>
            </w:pPr>
            <w:r w:rsidRPr="007C3FBA">
              <w:rPr>
                <w:rFonts w:ascii="Times New Roman" w:hAnsi="Times New Roman" w:cs="Times New Roman"/>
                <w:bCs/>
                <w:szCs w:val="24"/>
              </w:rPr>
              <w:t>.70</w:t>
            </w:r>
          </w:p>
        </w:tc>
        <w:tc>
          <w:tcPr>
            <w:tcW w:w="992" w:type="dxa"/>
            <w:tcBorders>
              <w:top w:val="nil"/>
              <w:bottom w:val="nil"/>
            </w:tcBorders>
            <w:shd w:val="clear" w:color="auto" w:fill="auto"/>
            <w:vAlign w:val="center"/>
          </w:tcPr>
          <w:p w14:paraId="0908DA58" w14:textId="1DFC8176" w:rsidR="0060059F" w:rsidRPr="007C3FBA" w:rsidRDefault="0060059F" w:rsidP="00D834BF">
            <w:pPr>
              <w:autoSpaceDE w:val="0"/>
              <w:autoSpaceDN w:val="0"/>
              <w:adjustRightInd w:val="0"/>
              <w:spacing w:before="100" w:beforeAutospacing="1" w:after="100" w:afterAutospacing="1"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Cs w:val="24"/>
              </w:rPr>
            </w:pPr>
            <w:r w:rsidRPr="007C3FBA">
              <w:rPr>
                <w:rFonts w:ascii="Times New Roman" w:hAnsi="Times New Roman" w:cs="Times New Roman"/>
                <w:bCs/>
                <w:szCs w:val="24"/>
              </w:rPr>
              <w:t>2.07</w:t>
            </w:r>
          </w:p>
        </w:tc>
        <w:tc>
          <w:tcPr>
            <w:tcW w:w="1418" w:type="dxa"/>
            <w:tcBorders>
              <w:top w:val="nil"/>
              <w:bottom w:val="nil"/>
            </w:tcBorders>
            <w:shd w:val="clear" w:color="auto" w:fill="auto"/>
            <w:vAlign w:val="center"/>
          </w:tcPr>
          <w:p w14:paraId="33AD287A" w14:textId="2B38F245" w:rsidR="0060059F" w:rsidRPr="007C3FBA" w:rsidRDefault="0060059F" w:rsidP="00D834BF">
            <w:pPr>
              <w:autoSpaceDE w:val="0"/>
              <w:autoSpaceDN w:val="0"/>
              <w:adjustRightInd w:val="0"/>
              <w:spacing w:before="100" w:beforeAutospacing="1" w:after="100" w:afterAutospacing="1"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Cs w:val="24"/>
              </w:rPr>
            </w:pPr>
            <w:r w:rsidRPr="007C3FBA">
              <w:rPr>
                <w:rFonts w:ascii="Times New Roman" w:hAnsi="Times New Roman" w:cs="Times New Roman"/>
                <w:bCs/>
                <w:szCs w:val="24"/>
              </w:rPr>
              <w:t>.72</w:t>
            </w:r>
          </w:p>
        </w:tc>
        <w:tc>
          <w:tcPr>
            <w:tcW w:w="992" w:type="dxa"/>
            <w:tcBorders>
              <w:top w:val="nil"/>
              <w:bottom w:val="nil"/>
            </w:tcBorders>
            <w:shd w:val="clear" w:color="auto" w:fill="auto"/>
            <w:vAlign w:val="center"/>
          </w:tcPr>
          <w:p w14:paraId="14F6A73D" w14:textId="0D708819" w:rsidR="0060059F" w:rsidRPr="007C3FBA" w:rsidRDefault="0060059F" w:rsidP="00F924D6">
            <w:pPr>
              <w:autoSpaceDE w:val="0"/>
              <w:autoSpaceDN w:val="0"/>
              <w:adjustRightInd w:val="0"/>
              <w:spacing w:before="100" w:beforeAutospacing="1" w:after="100" w:afterAutospacing="1"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Cs w:val="24"/>
              </w:rPr>
            </w:pPr>
            <w:r w:rsidRPr="007C3FBA">
              <w:rPr>
                <w:rFonts w:ascii="Times New Roman" w:hAnsi="Times New Roman" w:cs="Times New Roman"/>
                <w:bCs/>
                <w:szCs w:val="24"/>
              </w:rPr>
              <w:t>3.42*</w:t>
            </w:r>
          </w:p>
        </w:tc>
      </w:tr>
      <w:tr w:rsidR="0060059F" w:rsidRPr="007C3FBA" w14:paraId="25DE1DEA" w14:textId="77777777" w:rsidTr="00F924D6">
        <w:trPr>
          <w:trHeight w:val="45"/>
          <w:jc w:val="center"/>
        </w:trPr>
        <w:tc>
          <w:tcPr>
            <w:cnfStyle w:val="001000000000" w:firstRow="0" w:lastRow="0" w:firstColumn="1" w:lastColumn="0" w:oddVBand="0" w:evenVBand="0" w:oddHBand="0" w:evenHBand="0" w:firstRowFirstColumn="0" w:firstRowLastColumn="0" w:lastRowFirstColumn="0" w:lastRowLastColumn="0"/>
            <w:tcW w:w="2376" w:type="dxa"/>
            <w:tcBorders>
              <w:top w:val="nil"/>
              <w:bottom w:val="nil"/>
            </w:tcBorders>
            <w:shd w:val="clear" w:color="auto" w:fill="auto"/>
            <w:vAlign w:val="center"/>
          </w:tcPr>
          <w:p w14:paraId="5BFD4A54" w14:textId="77777777" w:rsidR="0060059F" w:rsidRPr="007C3FBA" w:rsidRDefault="0060059F" w:rsidP="00F924D6">
            <w:pPr>
              <w:autoSpaceDE w:val="0"/>
              <w:autoSpaceDN w:val="0"/>
              <w:adjustRightInd w:val="0"/>
              <w:spacing w:before="100" w:beforeAutospacing="1" w:after="100" w:afterAutospacing="1" w:line="360" w:lineRule="auto"/>
              <w:jc w:val="center"/>
              <w:rPr>
                <w:rFonts w:ascii="Times New Roman" w:hAnsi="Times New Roman" w:cs="Times New Roman"/>
                <w:b w:val="0"/>
                <w:szCs w:val="24"/>
              </w:rPr>
            </w:pPr>
            <w:r w:rsidRPr="007C3FBA">
              <w:rPr>
                <w:rFonts w:ascii="Times New Roman" w:hAnsi="Times New Roman" w:cs="Times New Roman"/>
                <w:b w:val="0"/>
                <w:szCs w:val="24"/>
              </w:rPr>
              <w:t>Abstracción selectiva</w:t>
            </w:r>
          </w:p>
        </w:tc>
        <w:tc>
          <w:tcPr>
            <w:tcW w:w="993" w:type="dxa"/>
            <w:tcBorders>
              <w:top w:val="nil"/>
              <w:bottom w:val="nil"/>
            </w:tcBorders>
            <w:shd w:val="clear" w:color="auto" w:fill="auto"/>
            <w:vAlign w:val="center"/>
          </w:tcPr>
          <w:p w14:paraId="1F195E7F" w14:textId="4AB521CE" w:rsidR="0060059F" w:rsidRPr="007C3FBA" w:rsidRDefault="0060059F" w:rsidP="00F924D6">
            <w:pPr>
              <w:autoSpaceDE w:val="0"/>
              <w:autoSpaceDN w:val="0"/>
              <w:adjustRightInd w:val="0"/>
              <w:spacing w:before="100" w:beforeAutospacing="1"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Cs w:val="24"/>
              </w:rPr>
            </w:pPr>
            <w:r w:rsidRPr="007C3FBA">
              <w:rPr>
                <w:rFonts w:ascii="Times New Roman" w:hAnsi="Times New Roman" w:cs="Times New Roman"/>
                <w:bCs/>
                <w:szCs w:val="24"/>
              </w:rPr>
              <w:t>2.38</w:t>
            </w:r>
          </w:p>
        </w:tc>
        <w:tc>
          <w:tcPr>
            <w:tcW w:w="1417" w:type="dxa"/>
            <w:tcBorders>
              <w:top w:val="nil"/>
              <w:bottom w:val="nil"/>
            </w:tcBorders>
            <w:shd w:val="clear" w:color="auto" w:fill="auto"/>
            <w:vAlign w:val="center"/>
          </w:tcPr>
          <w:p w14:paraId="2B4AE9C8" w14:textId="5CD35370" w:rsidR="0060059F" w:rsidRPr="007C3FBA" w:rsidRDefault="0060059F" w:rsidP="00D834BF">
            <w:pPr>
              <w:autoSpaceDE w:val="0"/>
              <w:autoSpaceDN w:val="0"/>
              <w:adjustRightInd w:val="0"/>
              <w:spacing w:before="100" w:beforeAutospacing="1"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Cs w:val="24"/>
              </w:rPr>
            </w:pPr>
            <w:r w:rsidRPr="007C3FBA">
              <w:rPr>
                <w:rFonts w:ascii="Times New Roman" w:hAnsi="Times New Roman" w:cs="Times New Roman"/>
                <w:bCs/>
                <w:szCs w:val="24"/>
              </w:rPr>
              <w:t>.76</w:t>
            </w:r>
          </w:p>
        </w:tc>
        <w:tc>
          <w:tcPr>
            <w:tcW w:w="992" w:type="dxa"/>
            <w:tcBorders>
              <w:top w:val="nil"/>
              <w:bottom w:val="nil"/>
            </w:tcBorders>
            <w:shd w:val="clear" w:color="auto" w:fill="auto"/>
            <w:vAlign w:val="center"/>
          </w:tcPr>
          <w:p w14:paraId="73F7679C" w14:textId="6CE37494" w:rsidR="0060059F" w:rsidRPr="007C3FBA" w:rsidRDefault="0060059F" w:rsidP="00D834BF">
            <w:pPr>
              <w:autoSpaceDE w:val="0"/>
              <w:autoSpaceDN w:val="0"/>
              <w:adjustRightInd w:val="0"/>
              <w:spacing w:before="100" w:beforeAutospacing="1"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Cs w:val="24"/>
              </w:rPr>
            </w:pPr>
            <w:r w:rsidRPr="007C3FBA">
              <w:rPr>
                <w:rFonts w:ascii="Times New Roman" w:hAnsi="Times New Roman" w:cs="Times New Roman"/>
                <w:bCs/>
                <w:szCs w:val="24"/>
              </w:rPr>
              <w:t>2.34</w:t>
            </w:r>
          </w:p>
        </w:tc>
        <w:tc>
          <w:tcPr>
            <w:tcW w:w="1418" w:type="dxa"/>
            <w:tcBorders>
              <w:top w:val="nil"/>
              <w:bottom w:val="nil"/>
            </w:tcBorders>
            <w:shd w:val="clear" w:color="auto" w:fill="auto"/>
            <w:vAlign w:val="center"/>
          </w:tcPr>
          <w:p w14:paraId="754EB039" w14:textId="5D59B567" w:rsidR="0060059F" w:rsidRPr="007C3FBA" w:rsidRDefault="0060059F" w:rsidP="00D834BF">
            <w:pPr>
              <w:autoSpaceDE w:val="0"/>
              <w:autoSpaceDN w:val="0"/>
              <w:adjustRightInd w:val="0"/>
              <w:spacing w:before="100" w:beforeAutospacing="1"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Cs w:val="24"/>
              </w:rPr>
            </w:pPr>
            <w:r w:rsidRPr="007C3FBA">
              <w:rPr>
                <w:rFonts w:ascii="Times New Roman" w:hAnsi="Times New Roman" w:cs="Times New Roman"/>
                <w:bCs/>
                <w:szCs w:val="24"/>
              </w:rPr>
              <w:t>.67</w:t>
            </w:r>
          </w:p>
        </w:tc>
        <w:tc>
          <w:tcPr>
            <w:tcW w:w="992" w:type="dxa"/>
            <w:tcBorders>
              <w:top w:val="nil"/>
              <w:bottom w:val="nil"/>
            </w:tcBorders>
            <w:shd w:val="clear" w:color="auto" w:fill="auto"/>
            <w:vAlign w:val="center"/>
          </w:tcPr>
          <w:p w14:paraId="66CB71EA" w14:textId="0FF31151" w:rsidR="0060059F" w:rsidRPr="007C3FBA" w:rsidRDefault="0060059F" w:rsidP="00F924D6">
            <w:pPr>
              <w:autoSpaceDE w:val="0"/>
              <w:autoSpaceDN w:val="0"/>
              <w:adjustRightInd w:val="0"/>
              <w:spacing w:before="100" w:beforeAutospacing="1"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Cs w:val="24"/>
              </w:rPr>
            </w:pPr>
            <w:r w:rsidRPr="007C3FBA">
              <w:rPr>
                <w:rFonts w:ascii="Times New Roman" w:hAnsi="Times New Roman" w:cs="Times New Roman"/>
                <w:bCs/>
                <w:szCs w:val="24"/>
              </w:rPr>
              <w:t>1.30</w:t>
            </w:r>
          </w:p>
        </w:tc>
      </w:tr>
      <w:tr w:rsidR="0060059F" w:rsidRPr="007C3FBA" w14:paraId="0383080A" w14:textId="77777777" w:rsidTr="00F924D6">
        <w:trPr>
          <w:cnfStyle w:val="000000100000" w:firstRow="0" w:lastRow="0" w:firstColumn="0" w:lastColumn="0" w:oddVBand="0" w:evenVBand="0" w:oddHBand="1" w:evenHBand="0" w:firstRowFirstColumn="0" w:firstRowLastColumn="0" w:lastRowFirstColumn="0" w:lastRowLastColumn="0"/>
          <w:trHeight w:val="45"/>
          <w:jc w:val="center"/>
        </w:trPr>
        <w:tc>
          <w:tcPr>
            <w:cnfStyle w:val="001000000000" w:firstRow="0" w:lastRow="0" w:firstColumn="1" w:lastColumn="0" w:oddVBand="0" w:evenVBand="0" w:oddHBand="0" w:evenHBand="0" w:firstRowFirstColumn="0" w:firstRowLastColumn="0" w:lastRowFirstColumn="0" w:lastRowLastColumn="0"/>
            <w:tcW w:w="2376" w:type="dxa"/>
            <w:tcBorders>
              <w:top w:val="nil"/>
              <w:bottom w:val="single" w:sz="18" w:space="0" w:color="auto"/>
            </w:tcBorders>
            <w:shd w:val="clear" w:color="auto" w:fill="auto"/>
            <w:vAlign w:val="center"/>
          </w:tcPr>
          <w:p w14:paraId="552E4FCE" w14:textId="77777777" w:rsidR="0060059F" w:rsidRPr="007C3FBA" w:rsidRDefault="0060059F" w:rsidP="00F924D6">
            <w:pPr>
              <w:autoSpaceDE w:val="0"/>
              <w:autoSpaceDN w:val="0"/>
              <w:adjustRightInd w:val="0"/>
              <w:spacing w:before="100" w:beforeAutospacing="1" w:after="100" w:afterAutospacing="1" w:line="360" w:lineRule="auto"/>
              <w:jc w:val="center"/>
              <w:rPr>
                <w:rFonts w:ascii="Times New Roman" w:hAnsi="Times New Roman" w:cs="Times New Roman"/>
                <w:b w:val="0"/>
                <w:szCs w:val="24"/>
              </w:rPr>
            </w:pPr>
            <w:r w:rsidRPr="007C3FBA">
              <w:rPr>
                <w:rFonts w:ascii="Times New Roman" w:hAnsi="Times New Roman" w:cs="Times New Roman"/>
                <w:b w:val="0"/>
                <w:szCs w:val="24"/>
              </w:rPr>
              <w:t>CNCEQ total</w:t>
            </w:r>
          </w:p>
        </w:tc>
        <w:tc>
          <w:tcPr>
            <w:tcW w:w="993" w:type="dxa"/>
            <w:tcBorders>
              <w:top w:val="nil"/>
              <w:bottom w:val="single" w:sz="18" w:space="0" w:color="auto"/>
            </w:tcBorders>
            <w:shd w:val="clear" w:color="auto" w:fill="auto"/>
            <w:vAlign w:val="center"/>
          </w:tcPr>
          <w:p w14:paraId="6CB87BB5" w14:textId="54A6442E" w:rsidR="0060059F" w:rsidRPr="007C3FBA" w:rsidRDefault="0060059F" w:rsidP="00F924D6">
            <w:pPr>
              <w:autoSpaceDE w:val="0"/>
              <w:autoSpaceDN w:val="0"/>
              <w:adjustRightInd w:val="0"/>
              <w:spacing w:before="100" w:beforeAutospacing="1" w:after="100" w:afterAutospacing="1"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Cs w:val="24"/>
              </w:rPr>
            </w:pPr>
            <w:r w:rsidRPr="007C3FBA">
              <w:rPr>
                <w:rFonts w:ascii="Times New Roman" w:hAnsi="Times New Roman" w:cs="Times New Roman"/>
                <w:bCs/>
                <w:szCs w:val="24"/>
              </w:rPr>
              <w:t>2.24</w:t>
            </w:r>
          </w:p>
        </w:tc>
        <w:tc>
          <w:tcPr>
            <w:tcW w:w="1417" w:type="dxa"/>
            <w:tcBorders>
              <w:top w:val="nil"/>
              <w:bottom w:val="single" w:sz="18" w:space="0" w:color="auto"/>
            </w:tcBorders>
            <w:shd w:val="clear" w:color="auto" w:fill="auto"/>
            <w:vAlign w:val="center"/>
          </w:tcPr>
          <w:p w14:paraId="7C6EC1D7" w14:textId="000FCD54" w:rsidR="0060059F" w:rsidRPr="007C3FBA" w:rsidRDefault="0060059F" w:rsidP="00D834BF">
            <w:pPr>
              <w:autoSpaceDE w:val="0"/>
              <w:autoSpaceDN w:val="0"/>
              <w:adjustRightInd w:val="0"/>
              <w:spacing w:before="100" w:beforeAutospacing="1" w:after="100" w:afterAutospacing="1"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Cs w:val="24"/>
              </w:rPr>
            </w:pPr>
            <w:r w:rsidRPr="007C3FBA">
              <w:rPr>
                <w:rFonts w:ascii="Times New Roman" w:hAnsi="Times New Roman" w:cs="Times New Roman"/>
                <w:bCs/>
                <w:szCs w:val="24"/>
              </w:rPr>
              <w:t>.57</w:t>
            </w:r>
          </w:p>
        </w:tc>
        <w:tc>
          <w:tcPr>
            <w:tcW w:w="992" w:type="dxa"/>
            <w:tcBorders>
              <w:top w:val="nil"/>
              <w:bottom w:val="single" w:sz="18" w:space="0" w:color="auto"/>
            </w:tcBorders>
            <w:shd w:val="clear" w:color="auto" w:fill="auto"/>
            <w:vAlign w:val="center"/>
          </w:tcPr>
          <w:p w14:paraId="400F554F" w14:textId="2E0E6F3F" w:rsidR="0060059F" w:rsidRPr="007C3FBA" w:rsidRDefault="0060059F" w:rsidP="00D834BF">
            <w:pPr>
              <w:autoSpaceDE w:val="0"/>
              <w:autoSpaceDN w:val="0"/>
              <w:adjustRightInd w:val="0"/>
              <w:spacing w:before="100" w:beforeAutospacing="1" w:after="100" w:afterAutospacing="1"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Cs w:val="24"/>
              </w:rPr>
            </w:pPr>
            <w:r w:rsidRPr="007C3FBA">
              <w:rPr>
                <w:rFonts w:ascii="Times New Roman" w:hAnsi="Times New Roman" w:cs="Times New Roman"/>
                <w:bCs/>
                <w:szCs w:val="24"/>
              </w:rPr>
              <w:t>2.26</w:t>
            </w:r>
          </w:p>
        </w:tc>
        <w:tc>
          <w:tcPr>
            <w:tcW w:w="1418" w:type="dxa"/>
            <w:tcBorders>
              <w:top w:val="nil"/>
              <w:bottom w:val="single" w:sz="18" w:space="0" w:color="auto"/>
            </w:tcBorders>
            <w:shd w:val="clear" w:color="auto" w:fill="auto"/>
            <w:vAlign w:val="center"/>
          </w:tcPr>
          <w:p w14:paraId="27488973" w14:textId="49D1C6EE" w:rsidR="0060059F" w:rsidRPr="007C3FBA" w:rsidRDefault="0060059F" w:rsidP="00D834BF">
            <w:pPr>
              <w:autoSpaceDE w:val="0"/>
              <w:autoSpaceDN w:val="0"/>
              <w:adjustRightInd w:val="0"/>
              <w:spacing w:before="100" w:beforeAutospacing="1" w:after="100" w:afterAutospacing="1"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Cs w:val="24"/>
              </w:rPr>
            </w:pPr>
            <w:r w:rsidRPr="007C3FBA">
              <w:rPr>
                <w:rFonts w:ascii="Times New Roman" w:hAnsi="Times New Roman" w:cs="Times New Roman"/>
                <w:bCs/>
                <w:szCs w:val="24"/>
              </w:rPr>
              <w:t>.61</w:t>
            </w:r>
          </w:p>
        </w:tc>
        <w:tc>
          <w:tcPr>
            <w:tcW w:w="992" w:type="dxa"/>
            <w:tcBorders>
              <w:top w:val="nil"/>
              <w:bottom w:val="single" w:sz="18" w:space="0" w:color="auto"/>
            </w:tcBorders>
            <w:shd w:val="clear" w:color="auto" w:fill="auto"/>
            <w:vAlign w:val="center"/>
          </w:tcPr>
          <w:p w14:paraId="24CDBAC6" w14:textId="22CAC3E1" w:rsidR="0060059F" w:rsidRPr="007C3FBA" w:rsidRDefault="0060059F" w:rsidP="00F924D6">
            <w:pPr>
              <w:autoSpaceDE w:val="0"/>
              <w:autoSpaceDN w:val="0"/>
              <w:adjustRightInd w:val="0"/>
              <w:spacing w:before="100" w:beforeAutospacing="1" w:after="100" w:afterAutospacing="1"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Cs w:val="24"/>
              </w:rPr>
            </w:pPr>
            <w:r w:rsidRPr="007C3FBA">
              <w:rPr>
                <w:rFonts w:ascii="Times New Roman" w:hAnsi="Times New Roman" w:cs="Times New Roman"/>
                <w:bCs/>
                <w:szCs w:val="24"/>
              </w:rPr>
              <w:t>-.79</w:t>
            </w:r>
          </w:p>
        </w:tc>
      </w:tr>
      <w:tr w:rsidR="0060059F" w:rsidRPr="007C3FBA" w14:paraId="7F86CA82" w14:textId="77777777" w:rsidTr="00F924D6">
        <w:trPr>
          <w:trHeight w:val="45"/>
          <w:jc w:val="center"/>
        </w:trPr>
        <w:tc>
          <w:tcPr>
            <w:cnfStyle w:val="001000000000" w:firstRow="0" w:lastRow="0" w:firstColumn="1" w:lastColumn="0" w:oddVBand="0" w:evenVBand="0" w:oddHBand="0" w:evenHBand="0" w:firstRowFirstColumn="0" w:firstRowLastColumn="0" w:lastRowFirstColumn="0" w:lastRowLastColumn="0"/>
            <w:tcW w:w="8188" w:type="dxa"/>
            <w:gridSpan w:val="6"/>
            <w:tcBorders>
              <w:top w:val="single" w:sz="18" w:space="0" w:color="auto"/>
              <w:bottom w:val="nil"/>
            </w:tcBorders>
            <w:shd w:val="clear" w:color="auto" w:fill="auto"/>
            <w:vAlign w:val="center"/>
          </w:tcPr>
          <w:p w14:paraId="54D80D65" w14:textId="77777777" w:rsidR="0060059F" w:rsidRPr="007C3FBA" w:rsidRDefault="0060059F" w:rsidP="00F924D6">
            <w:pPr>
              <w:autoSpaceDE w:val="0"/>
              <w:autoSpaceDN w:val="0"/>
              <w:adjustRightInd w:val="0"/>
              <w:spacing w:before="100" w:beforeAutospacing="1" w:after="100" w:afterAutospacing="1" w:line="360" w:lineRule="auto"/>
              <w:rPr>
                <w:rFonts w:ascii="Times New Roman" w:hAnsi="Times New Roman" w:cs="Times New Roman"/>
                <w:b w:val="0"/>
                <w:sz w:val="24"/>
                <w:szCs w:val="24"/>
              </w:rPr>
            </w:pPr>
            <w:r w:rsidRPr="007C3FBA">
              <w:rPr>
                <w:rFonts w:ascii="Times New Roman" w:hAnsi="Times New Roman" w:cs="Times New Roman"/>
                <w:b w:val="0"/>
                <w:sz w:val="24"/>
                <w:szCs w:val="24"/>
              </w:rPr>
              <w:t>*</w:t>
            </w:r>
            <w:r w:rsidRPr="007C3FBA">
              <w:rPr>
                <w:rFonts w:ascii="Times New Roman" w:hAnsi="Times New Roman" w:cs="Times New Roman"/>
                <w:b w:val="0"/>
                <w:i/>
                <w:sz w:val="24"/>
                <w:szCs w:val="24"/>
              </w:rPr>
              <w:t xml:space="preserve">p </w:t>
            </w:r>
            <w:r w:rsidRPr="007C3FBA">
              <w:rPr>
                <w:rFonts w:ascii="Times New Roman" w:hAnsi="Times New Roman" w:cs="Times New Roman"/>
                <w:b w:val="0"/>
                <w:sz w:val="24"/>
                <w:szCs w:val="24"/>
              </w:rPr>
              <w:t>&lt; .05</w:t>
            </w:r>
          </w:p>
        </w:tc>
      </w:tr>
    </w:tbl>
    <w:p w14:paraId="7113CFDD" w14:textId="77777777" w:rsidR="0060059F" w:rsidRDefault="0060059F" w:rsidP="00A51C6C">
      <w:pPr>
        <w:spacing w:after="0" w:line="480" w:lineRule="auto"/>
        <w:jc w:val="both"/>
        <w:rPr>
          <w:rFonts w:ascii="Times New Roman" w:hAnsi="Times New Roman" w:cs="Times New Roman"/>
          <w:sz w:val="24"/>
          <w:szCs w:val="24"/>
        </w:rPr>
      </w:pPr>
    </w:p>
    <w:p w14:paraId="201A4E31" w14:textId="41311C55" w:rsidR="00AC4B52" w:rsidRDefault="00371C51" w:rsidP="00A51C6C">
      <w:pPr>
        <w:spacing w:after="0" w:line="480" w:lineRule="auto"/>
        <w:ind w:firstLine="851"/>
        <w:jc w:val="both"/>
        <w:rPr>
          <w:rFonts w:ascii="Times New Roman" w:hAnsi="Times New Roman" w:cs="Times New Roman"/>
          <w:sz w:val="24"/>
          <w:szCs w:val="24"/>
        </w:rPr>
      </w:pPr>
      <w:r w:rsidRPr="005C3C60">
        <w:rPr>
          <w:rFonts w:ascii="Times New Roman" w:hAnsi="Times New Roman" w:cs="Times New Roman"/>
          <w:sz w:val="24"/>
          <w:szCs w:val="24"/>
        </w:rPr>
        <w:t xml:space="preserve">Como se puede observar en la </w:t>
      </w:r>
      <w:r w:rsidR="00232094">
        <w:rPr>
          <w:rFonts w:ascii="Times New Roman" w:hAnsi="Times New Roman" w:cs="Times New Roman"/>
          <w:sz w:val="24"/>
          <w:szCs w:val="24"/>
        </w:rPr>
        <w:t>T</w:t>
      </w:r>
      <w:r w:rsidRPr="005C3C60">
        <w:rPr>
          <w:rFonts w:ascii="Times New Roman" w:hAnsi="Times New Roman" w:cs="Times New Roman"/>
          <w:sz w:val="24"/>
          <w:szCs w:val="24"/>
        </w:rPr>
        <w:t>abla 3, no existen diferencias estadísticamente significativas en la puntuación total</w:t>
      </w:r>
      <w:r w:rsidR="00232094">
        <w:rPr>
          <w:rFonts w:ascii="Times New Roman" w:hAnsi="Times New Roman" w:cs="Times New Roman"/>
          <w:sz w:val="24"/>
          <w:szCs w:val="24"/>
        </w:rPr>
        <w:t>.</w:t>
      </w:r>
      <w:r w:rsidR="00992BFC" w:rsidRPr="005C3C60">
        <w:rPr>
          <w:rFonts w:ascii="Times New Roman" w:hAnsi="Times New Roman" w:cs="Times New Roman"/>
          <w:sz w:val="24"/>
          <w:szCs w:val="24"/>
        </w:rPr>
        <w:t xml:space="preserve"> </w:t>
      </w:r>
      <w:r w:rsidR="00232094">
        <w:rPr>
          <w:rFonts w:ascii="Times New Roman" w:hAnsi="Times New Roman" w:cs="Times New Roman"/>
          <w:sz w:val="24"/>
          <w:szCs w:val="24"/>
        </w:rPr>
        <w:t>S</w:t>
      </w:r>
      <w:r w:rsidR="00992BFC" w:rsidRPr="005C3C60">
        <w:rPr>
          <w:rFonts w:ascii="Times New Roman" w:hAnsi="Times New Roman" w:cs="Times New Roman"/>
          <w:sz w:val="24"/>
          <w:szCs w:val="24"/>
        </w:rPr>
        <w:t xml:space="preserve">in embargo, al mediar las áreas de contenido, se observó, que sí existían diferencias significativas entre hombres y mujeres: social (2.31 vs. 2.37; </w:t>
      </w:r>
      <w:r w:rsidR="00992BFC" w:rsidRPr="005C3C60">
        <w:rPr>
          <w:rFonts w:ascii="Times New Roman" w:hAnsi="Times New Roman" w:cs="Times New Roman"/>
          <w:i/>
          <w:sz w:val="24"/>
          <w:szCs w:val="24"/>
        </w:rPr>
        <w:t>t</w:t>
      </w:r>
      <w:r w:rsidR="00992BFC" w:rsidRPr="005C3C60">
        <w:rPr>
          <w:rFonts w:ascii="Times New Roman" w:hAnsi="Times New Roman" w:cs="Times New Roman"/>
          <w:i/>
          <w:sz w:val="24"/>
          <w:szCs w:val="24"/>
          <w:vertAlign w:val="subscript"/>
        </w:rPr>
        <w:t>2038</w:t>
      </w:r>
      <w:r w:rsidR="00992BFC" w:rsidRPr="005C3C60">
        <w:rPr>
          <w:rFonts w:ascii="Times New Roman" w:hAnsi="Times New Roman" w:cs="Times New Roman"/>
          <w:sz w:val="24"/>
          <w:szCs w:val="24"/>
        </w:rPr>
        <w:t xml:space="preserve"> = -1.90; </w:t>
      </w:r>
      <w:r w:rsidR="00992BFC" w:rsidRPr="005C3C60">
        <w:rPr>
          <w:rFonts w:ascii="Times New Roman" w:hAnsi="Times New Roman" w:cs="Times New Roman"/>
          <w:i/>
          <w:sz w:val="24"/>
          <w:szCs w:val="24"/>
        </w:rPr>
        <w:t>p</w:t>
      </w:r>
      <w:r w:rsidR="00992BFC" w:rsidRPr="005C3C60">
        <w:rPr>
          <w:rFonts w:ascii="Times New Roman" w:hAnsi="Times New Roman" w:cs="Times New Roman"/>
          <w:sz w:val="24"/>
          <w:szCs w:val="24"/>
        </w:rPr>
        <w:t xml:space="preserve"> &lt; .05), académica (2.28 vs. 2.37; </w:t>
      </w:r>
      <w:r w:rsidR="00992BFC" w:rsidRPr="005C3C60">
        <w:rPr>
          <w:rFonts w:ascii="Times New Roman" w:hAnsi="Times New Roman" w:cs="Times New Roman"/>
          <w:i/>
          <w:sz w:val="24"/>
          <w:szCs w:val="24"/>
        </w:rPr>
        <w:t>t</w:t>
      </w:r>
      <w:r w:rsidR="00992BFC" w:rsidRPr="005C3C60">
        <w:rPr>
          <w:rFonts w:ascii="Times New Roman" w:hAnsi="Times New Roman" w:cs="Times New Roman"/>
          <w:i/>
          <w:sz w:val="24"/>
          <w:szCs w:val="24"/>
          <w:vertAlign w:val="subscript"/>
        </w:rPr>
        <w:t>2038</w:t>
      </w:r>
      <w:r w:rsidR="00992BFC" w:rsidRPr="005C3C60">
        <w:rPr>
          <w:rFonts w:ascii="Times New Roman" w:hAnsi="Times New Roman" w:cs="Times New Roman"/>
          <w:sz w:val="24"/>
          <w:szCs w:val="24"/>
        </w:rPr>
        <w:t xml:space="preserve">= 1.69; </w:t>
      </w:r>
      <w:r w:rsidR="00992BFC" w:rsidRPr="005C3C60">
        <w:rPr>
          <w:rFonts w:ascii="Times New Roman" w:hAnsi="Times New Roman" w:cs="Times New Roman"/>
          <w:i/>
          <w:sz w:val="24"/>
          <w:szCs w:val="24"/>
        </w:rPr>
        <w:t>p</w:t>
      </w:r>
      <w:r w:rsidR="00992BFC" w:rsidRPr="005C3C60">
        <w:rPr>
          <w:rFonts w:ascii="Times New Roman" w:hAnsi="Times New Roman" w:cs="Times New Roman"/>
          <w:sz w:val="24"/>
          <w:szCs w:val="24"/>
        </w:rPr>
        <w:t xml:space="preserve"> &lt; .05) y deportiva (2.14 vs 2.19; </w:t>
      </w:r>
      <w:r w:rsidR="00992BFC" w:rsidRPr="005C3C60">
        <w:rPr>
          <w:rFonts w:ascii="Times New Roman" w:hAnsi="Times New Roman" w:cs="Times New Roman"/>
          <w:i/>
          <w:sz w:val="24"/>
          <w:szCs w:val="24"/>
        </w:rPr>
        <w:t>t</w:t>
      </w:r>
      <w:r w:rsidR="00992BFC" w:rsidRPr="005C3C60">
        <w:rPr>
          <w:rFonts w:ascii="Times New Roman" w:hAnsi="Times New Roman" w:cs="Times New Roman"/>
          <w:i/>
          <w:sz w:val="24"/>
          <w:szCs w:val="24"/>
          <w:vertAlign w:val="subscript"/>
        </w:rPr>
        <w:t>2038</w:t>
      </w:r>
      <w:r w:rsidR="00992BFC" w:rsidRPr="005C3C60">
        <w:rPr>
          <w:rFonts w:ascii="Times New Roman" w:hAnsi="Times New Roman" w:cs="Times New Roman"/>
          <w:sz w:val="24"/>
          <w:szCs w:val="24"/>
        </w:rPr>
        <w:t xml:space="preserve"> = -1.88; </w:t>
      </w:r>
      <w:r w:rsidR="00992BFC" w:rsidRPr="005C3C60">
        <w:rPr>
          <w:rFonts w:ascii="Times New Roman" w:hAnsi="Times New Roman" w:cs="Times New Roman"/>
          <w:i/>
          <w:sz w:val="24"/>
          <w:szCs w:val="24"/>
        </w:rPr>
        <w:t>p</w:t>
      </w:r>
      <w:r w:rsidR="00992BFC" w:rsidRPr="005C3C60">
        <w:rPr>
          <w:rFonts w:ascii="Times New Roman" w:hAnsi="Times New Roman" w:cs="Times New Roman"/>
          <w:sz w:val="24"/>
          <w:szCs w:val="24"/>
        </w:rPr>
        <w:t xml:space="preserve"> &lt; .05), </w:t>
      </w:r>
      <w:r w:rsidR="00232094">
        <w:rPr>
          <w:rFonts w:ascii="Times New Roman" w:hAnsi="Times New Roman" w:cs="Times New Roman"/>
          <w:sz w:val="24"/>
          <w:szCs w:val="24"/>
        </w:rPr>
        <w:t>apareciendo</w:t>
      </w:r>
      <w:r w:rsidR="00992BFC" w:rsidRPr="005C3C60">
        <w:rPr>
          <w:rFonts w:ascii="Times New Roman" w:hAnsi="Times New Roman" w:cs="Times New Roman"/>
          <w:sz w:val="24"/>
          <w:szCs w:val="24"/>
        </w:rPr>
        <w:t xml:space="preserve"> estas distorsiones cognitivas siempre en mayor medida en mujeres. Al analizar las diferencias por género en las subescalas, se encontraron diferencias significativas en </w:t>
      </w:r>
      <w:r w:rsidR="00834608" w:rsidRPr="00DE3811">
        <w:rPr>
          <w:rFonts w:ascii="Times New Roman" w:hAnsi="Times New Roman" w:cs="Times New Roman"/>
          <w:iCs/>
          <w:sz w:val="24"/>
          <w:szCs w:val="24"/>
        </w:rPr>
        <w:t>catastrofización</w:t>
      </w:r>
      <w:r w:rsidR="00834608">
        <w:rPr>
          <w:rFonts w:ascii="Times New Roman" w:hAnsi="Times New Roman" w:cs="Times New Roman"/>
          <w:iCs/>
          <w:sz w:val="24"/>
          <w:szCs w:val="24"/>
        </w:rPr>
        <w:t>,</w:t>
      </w:r>
      <w:r w:rsidR="00834608" w:rsidRPr="005C3C60">
        <w:rPr>
          <w:rFonts w:ascii="Times New Roman" w:hAnsi="Times New Roman" w:cs="Times New Roman"/>
          <w:i/>
          <w:sz w:val="24"/>
          <w:szCs w:val="24"/>
        </w:rPr>
        <w:t xml:space="preserve"> </w:t>
      </w:r>
      <w:r w:rsidR="00834608" w:rsidRPr="005C3C60">
        <w:rPr>
          <w:rFonts w:ascii="Times New Roman" w:hAnsi="Times New Roman" w:cs="Times New Roman"/>
          <w:sz w:val="24"/>
          <w:szCs w:val="24"/>
        </w:rPr>
        <w:t>mostrando</w:t>
      </w:r>
      <w:r w:rsidR="00992BFC" w:rsidRPr="005C3C60">
        <w:rPr>
          <w:rFonts w:ascii="Times New Roman" w:hAnsi="Times New Roman" w:cs="Times New Roman"/>
          <w:sz w:val="24"/>
          <w:szCs w:val="24"/>
        </w:rPr>
        <w:t xml:space="preserve"> las chicas mayor </w:t>
      </w:r>
      <w:r w:rsidR="00232094">
        <w:rPr>
          <w:rFonts w:ascii="Times New Roman" w:hAnsi="Times New Roman" w:cs="Times New Roman"/>
          <w:sz w:val="24"/>
          <w:szCs w:val="24"/>
        </w:rPr>
        <w:t xml:space="preserve">puntuación </w:t>
      </w:r>
      <w:r w:rsidR="00992BFC" w:rsidRPr="005C3C60">
        <w:rPr>
          <w:rFonts w:ascii="Times New Roman" w:hAnsi="Times New Roman" w:cs="Times New Roman"/>
          <w:sz w:val="24"/>
          <w:szCs w:val="24"/>
        </w:rPr>
        <w:t xml:space="preserve">promedio, si </w:t>
      </w:r>
      <w:r w:rsidR="00232094">
        <w:rPr>
          <w:rFonts w:ascii="Times New Roman" w:hAnsi="Times New Roman" w:cs="Times New Roman"/>
          <w:sz w:val="24"/>
          <w:szCs w:val="24"/>
        </w:rPr>
        <w:t>bien</w:t>
      </w:r>
      <w:r w:rsidR="00992BFC" w:rsidRPr="005C3C60">
        <w:rPr>
          <w:rFonts w:ascii="Times New Roman" w:hAnsi="Times New Roman" w:cs="Times New Roman"/>
          <w:sz w:val="24"/>
          <w:szCs w:val="24"/>
        </w:rPr>
        <w:t xml:space="preserve"> esta diferencia se hall</w:t>
      </w:r>
      <w:r w:rsidR="00232094">
        <w:rPr>
          <w:rFonts w:ascii="Times New Roman" w:hAnsi="Times New Roman" w:cs="Times New Roman"/>
          <w:sz w:val="24"/>
          <w:szCs w:val="24"/>
        </w:rPr>
        <w:t>ó</w:t>
      </w:r>
      <w:r w:rsidR="00992BFC" w:rsidRPr="005C3C60">
        <w:rPr>
          <w:rFonts w:ascii="Times New Roman" w:hAnsi="Times New Roman" w:cs="Times New Roman"/>
          <w:sz w:val="24"/>
          <w:szCs w:val="24"/>
        </w:rPr>
        <w:t xml:space="preserve"> solo </w:t>
      </w:r>
      <w:r w:rsidR="00232094">
        <w:rPr>
          <w:rFonts w:ascii="Times New Roman" w:hAnsi="Times New Roman" w:cs="Times New Roman"/>
          <w:sz w:val="24"/>
          <w:szCs w:val="24"/>
        </w:rPr>
        <w:t>en</w:t>
      </w:r>
      <w:r w:rsidR="00992BFC" w:rsidRPr="005C3C60">
        <w:rPr>
          <w:rFonts w:ascii="Times New Roman" w:hAnsi="Times New Roman" w:cs="Times New Roman"/>
          <w:sz w:val="24"/>
          <w:szCs w:val="24"/>
        </w:rPr>
        <w:t xml:space="preserve"> el área social (2.22 vs. 2.37; </w:t>
      </w:r>
      <w:r w:rsidR="00992BFC" w:rsidRPr="005C3C60">
        <w:rPr>
          <w:rFonts w:ascii="Times New Roman" w:hAnsi="Times New Roman" w:cs="Times New Roman"/>
          <w:i/>
          <w:sz w:val="24"/>
          <w:szCs w:val="24"/>
        </w:rPr>
        <w:t>t</w:t>
      </w:r>
      <w:r w:rsidR="00992BFC" w:rsidRPr="005C3C60">
        <w:rPr>
          <w:rFonts w:ascii="Times New Roman" w:hAnsi="Times New Roman" w:cs="Times New Roman"/>
          <w:i/>
          <w:sz w:val="24"/>
          <w:szCs w:val="24"/>
          <w:vertAlign w:val="subscript"/>
        </w:rPr>
        <w:t>2038</w:t>
      </w:r>
      <w:r w:rsidR="00992BFC" w:rsidRPr="005C3C60">
        <w:rPr>
          <w:rFonts w:ascii="Times New Roman" w:hAnsi="Times New Roman" w:cs="Times New Roman"/>
          <w:sz w:val="24"/>
          <w:szCs w:val="24"/>
        </w:rPr>
        <w:t xml:space="preserve"> = -4.04; </w:t>
      </w:r>
      <w:r w:rsidR="00992BFC" w:rsidRPr="005C3C60">
        <w:rPr>
          <w:rFonts w:ascii="Times New Roman" w:hAnsi="Times New Roman" w:cs="Times New Roman"/>
          <w:i/>
          <w:sz w:val="24"/>
          <w:szCs w:val="24"/>
        </w:rPr>
        <w:t>p</w:t>
      </w:r>
      <w:r w:rsidR="00992BFC" w:rsidRPr="005C3C60">
        <w:rPr>
          <w:rFonts w:ascii="Times New Roman" w:hAnsi="Times New Roman" w:cs="Times New Roman"/>
          <w:sz w:val="24"/>
          <w:szCs w:val="24"/>
        </w:rPr>
        <w:t xml:space="preserve"> &lt; .05) y </w:t>
      </w:r>
      <w:r w:rsidR="00232094">
        <w:rPr>
          <w:rFonts w:ascii="Times New Roman" w:hAnsi="Times New Roman" w:cs="Times New Roman"/>
          <w:sz w:val="24"/>
          <w:szCs w:val="24"/>
        </w:rPr>
        <w:t xml:space="preserve">en la </w:t>
      </w:r>
      <w:r w:rsidR="00992BFC" w:rsidRPr="005C3C60">
        <w:rPr>
          <w:rFonts w:ascii="Times New Roman" w:hAnsi="Times New Roman" w:cs="Times New Roman"/>
          <w:sz w:val="24"/>
          <w:szCs w:val="24"/>
        </w:rPr>
        <w:t xml:space="preserve">deportiva (1.99 vs. 2.07; </w:t>
      </w:r>
      <w:r w:rsidR="00992BFC" w:rsidRPr="005C3C60">
        <w:rPr>
          <w:rFonts w:ascii="Times New Roman" w:hAnsi="Times New Roman" w:cs="Times New Roman"/>
          <w:i/>
          <w:sz w:val="24"/>
          <w:szCs w:val="24"/>
        </w:rPr>
        <w:t>t</w:t>
      </w:r>
      <w:r w:rsidR="00992BFC" w:rsidRPr="005C3C60">
        <w:rPr>
          <w:rFonts w:ascii="Times New Roman" w:hAnsi="Times New Roman" w:cs="Times New Roman"/>
          <w:i/>
          <w:sz w:val="24"/>
          <w:szCs w:val="24"/>
          <w:vertAlign w:val="subscript"/>
        </w:rPr>
        <w:t>2009.008</w:t>
      </w:r>
      <w:r w:rsidR="00992BFC" w:rsidRPr="005C3C60">
        <w:rPr>
          <w:rFonts w:ascii="Times New Roman" w:hAnsi="Times New Roman" w:cs="Times New Roman"/>
          <w:sz w:val="24"/>
          <w:szCs w:val="24"/>
        </w:rPr>
        <w:t xml:space="preserve"> = -2.06; </w:t>
      </w:r>
      <w:r w:rsidR="00992BFC" w:rsidRPr="005C3C60">
        <w:rPr>
          <w:rFonts w:ascii="Times New Roman" w:hAnsi="Times New Roman" w:cs="Times New Roman"/>
          <w:i/>
          <w:sz w:val="24"/>
          <w:szCs w:val="24"/>
        </w:rPr>
        <w:t>p</w:t>
      </w:r>
      <w:r w:rsidR="00992BFC" w:rsidRPr="005C3C60">
        <w:rPr>
          <w:rFonts w:ascii="Times New Roman" w:hAnsi="Times New Roman" w:cs="Times New Roman"/>
          <w:sz w:val="24"/>
          <w:szCs w:val="24"/>
        </w:rPr>
        <w:t xml:space="preserve"> &lt; .05)</w:t>
      </w:r>
      <w:r w:rsidR="00232094">
        <w:rPr>
          <w:rFonts w:ascii="Times New Roman" w:hAnsi="Times New Roman" w:cs="Times New Roman"/>
          <w:sz w:val="24"/>
          <w:szCs w:val="24"/>
        </w:rPr>
        <w:t>. También hubo</w:t>
      </w:r>
      <w:r w:rsidR="00992BFC" w:rsidRPr="005C3C60">
        <w:rPr>
          <w:rFonts w:ascii="Times New Roman" w:hAnsi="Times New Roman" w:cs="Times New Roman"/>
          <w:sz w:val="24"/>
          <w:szCs w:val="24"/>
        </w:rPr>
        <w:t xml:space="preserve"> </w:t>
      </w:r>
      <w:r w:rsidR="00232094">
        <w:rPr>
          <w:rFonts w:ascii="Times New Roman" w:hAnsi="Times New Roman" w:cs="Times New Roman"/>
          <w:sz w:val="24"/>
          <w:szCs w:val="24"/>
        </w:rPr>
        <w:t xml:space="preserve">diferencias </w:t>
      </w:r>
      <w:r w:rsidR="005B1B3A" w:rsidRPr="005C3C60">
        <w:rPr>
          <w:rFonts w:ascii="Times New Roman" w:hAnsi="Times New Roman" w:cs="Times New Roman"/>
          <w:sz w:val="24"/>
          <w:szCs w:val="24"/>
        </w:rPr>
        <w:t>en</w:t>
      </w:r>
      <w:r w:rsidR="005B1B3A" w:rsidRPr="005C3C60">
        <w:rPr>
          <w:rFonts w:ascii="Times New Roman" w:hAnsi="Times New Roman" w:cs="Times New Roman"/>
          <w:i/>
          <w:sz w:val="24"/>
          <w:szCs w:val="24"/>
        </w:rPr>
        <w:t xml:space="preserve"> </w:t>
      </w:r>
      <w:r w:rsidR="00992BFC" w:rsidRPr="00DE3811">
        <w:rPr>
          <w:rFonts w:ascii="Times New Roman" w:hAnsi="Times New Roman" w:cs="Times New Roman"/>
          <w:iCs/>
          <w:sz w:val="24"/>
          <w:szCs w:val="24"/>
        </w:rPr>
        <w:t>sobregeneralización</w:t>
      </w:r>
      <w:r w:rsidR="00992BFC" w:rsidRPr="005C3C60">
        <w:rPr>
          <w:rFonts w:ascii="Times New Roman" w:hAnsi="Times New Roman" w:cs="Times New Roman"/>
          <w:i/>
          <w:sz w:val="24"/>
          <w:szCs w:val="24"/>
        </w:rPr>
        <w:t>,</w:t>
      </w:r>
      <w:r w:rsidR="00992BFC" w:rsidRPr="005C3C60">
        <w:rPr>
          <w:rFonts w:ascii="Times New Roman" w:hAnsi="Times New Roman" w:cs="Times New Roman"/>
          <w:sz w:val="24"/>
          <w:szCs w:val="24"/>
        </w:rPr>
        <w:t xml:space="preserve"> </w:t>
      </w:r>
      <w:r w:rsidR="00232094">
        <w:rPr>
          <w:rFonts w:ascii="Times New Roman" w:hAnsi="Times New Roman" w:cs="Times New Roman"/>
          <w:sz w:val="24"/>
          <w:szCs w:val="24"/>
        </w:rPr>
        <w:t>nuevamente</w:t>
      </w:r>
      <w:r w:rsidR="00232094" w:rsidRPr="005C3C60">
        <w:rPr>
          <w:rFonts w:ascii="Times New Roman" w:hAnsi="Times New Roman" w:cs="Times New Roman"/>
          <w:sz w:val="24"/>
          <w:szCs w:val="24"/>
        </w:rPr>
        <w:t xml:space="preserve"> presentan</w:t>
      </w:r>
      <w:r w:rsidR="00232094">
        <w:rPr>
          <w:rFonts w:ascii="Times New Roman" w:hAnsi="Times New Roman" w:cs="Times New Roman"/>
          <w:sz w:val="24"/>
          <w:szCs w:val="24"/>
        </w:rPr>
        <w:t>do</w:t>
      </w:r>
      <w:r w:rsidR="00232094" w:rsidRPr="005C3C60">
        <w:rPr>
          <w:rFonts w:ascii="Times New Roman" w:hAnsi="Times New Roman" w:cs="Times New Roman"/>
          <w:sz w:val="24"/>
          <w:szCs w:val="24"/>
        </w:rPr>
        <w:t xml:space="preserve"> </w:t>
      </w:r>
      <w:r w:rsidR="00992BFC" w:rsidRPr="005C3C60">
        <w:rPr>
          <w:rFonts w:ascii="Times New Roman" w:hAnsi="Times New Roman" w:cs="Times New Roman"/>
          <w:sz w:val="24"/>
          <w:szCs w:val="24"/>
        </w:rPr>
        <w:t>las mujeres mayores niveles de distorsión, incluso cuando media</w:t>
      </w:r>
      <w:r w:rsidR="00232094">
        <w:rPr>
          <w:rFonts w:ascii="Times New Roman" w:hAnsi="Times New Roman" w:cs="Times New Roman"/>
          <w:sz w:val="24"/>
          <w:szCs w:val="24"/>
        </w:rPr>
        <w:t>ro</w:t>
      </w:r>
      <w:r w:rsidR="00992BFC" w:rsidRPr="005C3C60">
        <w:rPr>
          <w:rFonts w:ascii="Times New Roman" w:hAnsi="Times New Roman" w:cs="Times New Roman"/>
          <w:sz w:val="24"/>
          <w:szCs w:val="24"/>
        </w:rPr>
        <w:t xml:space="preserve">n las áreas de contenido social (2.38 vs. 2.48; </w:t>
      </w:r>
      <w:r w:rsidR="00992BFC" w:rsidRPr="005C3C60">
        <w:rPr>
          <w:rFonts w:ascii="Times New Roman" w:hAnsi="Times New Roman" w:cs="Times New Roman"/>
          <w:i/>
          <w:sz w:val="24"/>
          <w:szCs w:val="24"/>
        </w:rPr>
        <w:t>t</w:t>
      </w:r>
      <w:r w:rsidR="00992BFC" w:rsidRPr="005C3C60">
        <w:rPr>
          <w:rFonts w:ascii="Times New Roman" w:hAnsi="Times New Roman" w:cs="Times New Roman"/>
          <w:i/>
          <w:sz w:val="24"/>
          <w:szCs w:val="24"/>
          <w:vertAlign w:val="subscript"/>
        </w:rPr>
        <w:t>2033</w:t>
      </w:r>
      <w:r w:rsidR="00992BFC" w:rsidRPr="005C3C60">
        <w:rPr>
          <w:rFonts w:ascii="Times New Roman" w:hAnsi="Times New Roman" w:cs="Times New Roman"/>
          <w:sz w:val="24"/>
          <w:szCs w:val="24"/>
        </w:rPr>
        <w:t xml:space="preserve"> = -2.25; </w:t>
      </w:r>
      <w:r w:rsidR="00992BFC" w:rsidRPr="005C3C60">
        <w:rPr>
          <w:rFonts w:ascii="Times New Roman" w:hAnsi="Times New Roman" w:cs="Times New Roman"/>
          <w:i/>
          <w:sz w:val="24"/>
          <w:szCs w:val="24"/>
        </w:rPr>
        <w:t>p</w:t>
      </w:r>
      <w:r w:rsidR="00992BFC" w:rsidRPr="005C3C60">
        <w:rPr>
          <w:rFonts w:ascii="Times New Roman" w:hAnsi="Times New Roman" w:cs="Times New Roman"/>
          <w:sz w:val="24"/>
          <w:szCs w:val="24"/>
        </w:rPr>
        <w:t xml:space="preserve"> &lt; .05), académica (2.32 vs. 2.50; </w:t>
      </w:r>
      <w:r w:rsidR="00992BFC" w:rsidRPr="005C3C60">
        <w:rPr>
          <w:rFonts w:ascii="Times New Roman" w:hAnsi="Times New Roman" w:cs="Times New Roman"/>
          <w:i/>
          <w:sz w:val="24"/>
          <w:szCs w:val="24"/>
        </w:rPr>
        <w:t>t</w:t>
      </w:r>
      <w:r w:rsidR="00992BFC" w:rsidRPr="005C3C60">
        <w:rPr>
          <w:rFonts w:ascii="Times New Roman" w:hAnsi="Times New Roman" w:cs="Times New Roman"/>
          <w:i/>
          <w:sz w:val="24"/>
          <w:szCs w:val="24"/>
          <w:vertAlign w:val="subscript"/>
        </w:rPr>
        <w:t>1993.061</w:t>
      </w:r>
      <w:r w:rsidR="00992BFC" w:rsidRPr="005C3C60">
        <w:rPr>
          <w:rFonts w:ascii="Times New Roman" w:hAnsi="Times New Roman" w:cs="Times New Roman"/>
          <w:sz w:val="24"/>
          <w:szCs w:val="24"/>
        </w:rPr>
        <w:t xml:space="preserve"> = -3.77; </w:t>
      </w:r>
      <w:r w:rsidR="00992BFC" w:rsidRPr="005C3C60">
        <w:rPr>
          <w:rFonts w:ascii="Times New Roman" w:hAnsi="Times New Roman" w:cs="Times New Roman"/>
          <w:i/>
          <w:sz w:val="24"/>
          <w:szCs w:val="24"/>
        </w:rPr>
        <w:t>p</w:t>
      </w:r>
      <w:r w:rsidR="00992BFC" w:rsidRPr="005C3C60">
        <w:rPr>
          <w:rFonts w:ascii="Times New Roman" w:hAnsi="Times New Roman" w:cs="Times New Roman"/>
          <w:sz w:val="24"/>
          <w:szCs w:val="24"/>
        </w:rPr>
        <w:t xml:space="preserve"> &lt; .05) y deportiva (1.73 vs. 1.98; </w:t>
      </w:r>
      <w:r w:rsidR="00992BFC" w:rsidRPr="005C3C60">
        <w:rPr>
          <w:rFonts w:ascii="Times New Roman" w:hAnsi="Times New Roman" w:cs="Times New Roman"/>
          <w:i/>
          <w:sz w:val="24"/>
          <w:szCs w:val="24"/>
        </w:rPr>
        <w:t>t</w:t>
      </w:r>
      <w:r w:rsidR="00992BFC" w:rsidRPr="005C3C60">
        <w:rPr>
          <w:rFonts w:ascii="Times New Roman" w:hAnsi="Times New Roman" w:cs="Times New Roman"/>
          <w:i/>
          <w:sz w:val="24"/>
          <w:szCs w:val="24"/>
          <w:vertAlign w:val="subscript"/>
        </w:rPr>
        <w:t>2037</w:t>
      </w:r>
      <w:r w:rsidR="00992BFC" w:rsidRPr="005C3C60">
        <w:rPr>
          <w:rFonts w:ascii="Times New Roman" w:hAnsi="Times New Roman" w:cs="Times New Roman"/>
          <w:sz w:val="24"/>
          <w:szCs w:val="24"/>
        </w:rPr>
        <w:t xml:space="preserve"> = -5.43; </w:t>
      </w:r>
      <w:r w:rsidR="00992BFC" w:rsidRPr="005C3C60">
        <w:rPr>
          <w:rFonts w:ascii="Times New Roman" w:hAnsi="Times New Roman" w:cs="Times New Roman"/>
          <w:i/>
          <w:sz w:val="24"/>
          <w:szCs w:val="24"/>
        </w:rPr>
        <w:t>p</w:t>
      </w:r>
      <w:r w:rsidR="00992BFC" w:rsidRPr="005C3C60">
        <w:rPr>
          <w:rFonts w:ascii="Times New Roman" w:hAnsi="Times New Roman" w:cs="Times New Roman"/>
          <w:sz w:val="24"/>
          <w:szCs w:val="24"/>
        </w:rPr>
        <w:t xml:space="preserve"> &lt; .05)</w:t>
      </w:r>
      <w:r w:rsidR="00232094">
        <w:rPr>
          <w:rFonts w:ascii="Times New Roman" w:hAnsi="Times New Roman" w:cs="Times New Roman"/>
          <w:sz w:val="24"/>
          <w:szCs w:val="24"/>
        </w:rPr>
        <w:t>. Finalmente, también hubo diferencias de género en la subescala de</w:t>
      </w:r>
      <w:r w:rsidR="00992BFC" w:rsidRPr="005C3C60">
        <w:rPr>
          <w:rFonts w:ascii="Times New Roman" w:hAnsi="Times New Roman" w:cs="Times New Roman"/>
          <w:sz w:val="24"/>
          <w:szCs w:val="24"/>
        </w:rPr>
        <w:t xml:space="preserve"> </w:t>
      </w:r>
      <w:r w:rsidR="00992BFC" w:rsidRPr="00DE3811">
        <w:rPr>
          <w:rFonts w:ascii="Times New Roman" w:hAnsi="Times New Roman" w:cs="Times New Roman"/>
          <w:iCs/>
          <w:sz w:val="24"/>
          <w:szCs w:val="24"/>
        </w:rPr>
        <w:t>personalización</w:t>
      </w:r>
      <w:r w:rsidR="00992BFC" w:rsidRPr="005C3C60">
        <w:rPr>
          <w:rFonts w:ascii="Times New Roman" w:hAnsi="Times New Roman" w:cs="Times New Roman"/>
          <w:sz w:val="24"/>
          <w:szCs w:val="24"/>
        </w:rPr>
        <w:t xml:space="preserve">, donde </w:t>
      </w:r>
      <w:r w:rsidR="00232094">
        <w:rPr>
          <w:rFonts w:ascii="Times New Roman" w:hAnsi="Times New Roman" w:cs="Times New Roman"/>
          <w:sz w:val="24"/>
          <w:szCs w:val="24"/>
        </w:rPr>
        <w:t xml:space="preserve">en este caso fueron </w:t>
      </w:r>
      <w:r w:rsidR="00992BFC" w:rsidRPr="005C3C60">
        <w:rPr>
          <w:rFonts w:ascii="Times New Roman" w:hAnsi="Times New Roman" w:cs="Times New Roman"/>
          <w:sz w:val="24"/>
          <w:szCs w:val="24"/>
        </w:rPr>
        <w:t xml:space="preserve">los hombres </w:t>
      </w:r>
      <w:r w:rsidR="00232094">
        <w:rPr>
          <w:rFonts w:ascii="Times New Roman" w:hAnsi="Times New Roman" w:cs="Times New Roman"/>
          <w:sz w:val="24"/>
          <w:szCs w:val="24"/>
        </w:rPr>
        <w:t xml:space="preserve">los que </w:t>
      </w:r>
      <w:r w:rsidR="00992BFC" w:rsidRPr="005C3C60">
        <w:rPr>
          <w:rFonts w:ascii="Times New Roman" w:hAnsi="Times New Roman" w:cs="Times New Roman"/>
          <w:sz w:val="24"/>
          <w:szCs w:val="24"/>
        </w:rPr>
        <w:t>presenta</w:t>
      </w:r>
      <w:r w:rsidR="00232094">
        <w:rPr>
          <w:rFonts w:ascii="Times New Roman" w:hAnsi="Times New Roman" w:cs="Times New Roman"/>
          <w:sz w:val="24"/>
          <w:szCs w:val="24"/>
        </w:rPr>
        <w:t>ro</w:t>
      </w:r>
      <w:r w:rsidR="00992BFC" w:rsidRPr="005C3C60">
        <w:rPr>
          <w:rFonts w:ascii="Times New Roman" w:hAnsi="Times New Roman" w:cs="Times New Roman"/>
          <w:sz w:val="24"/>
          <w:szCs w:val="24"/>
        </w:rPr>
        <w:t xml:space="preserve">n mayores </w:t>
      </w:r>
      <w:r w:rsidR="00834608" w:rsidRPr="005C3C60">
        <w:rPr>
          <w:rFonts w:ascii="Times New Roman" w:hAnsi="Times New Roman" w:cs="Times New Roman"/>
          <w:sz w:val="24"/>
          <w:szCs w:val="24"/>
        </w:rPr>
        <w:t>puntuaciones,</w:t>
      </w:r>
      <w:r w:rsidR="00992BFC" w:rsidRPr="005C3C60">
        <w:rPr>
          <w:rFonts w:ascii="Times New Roman" w:hAnsi="Times New Roman" w:cs="Times New Roman"/>
          <w:sz w:val="24"/>
          <w:szCs w:val="24"/>
        </w:rPr>
        <w:t xml:space="preserve"> incluso cuando media</w:t>
      </w:r>
      <w:r w:rsidR="00232094">
        <w:rPr>
          <w:rFonts w:ascii="Times New Roman" w:hAnsi="Times New Roman" w:cs="Times New Roman"/>
          <w:sz w:val="24"/>
          <w:szCs w:val="24"/>
        </w:rPr>
        <w:t>ro</w:t>
      </w:r>
      <w:r w:rsidR="00992BFC" w:rsidRPr="005C3C60">
        <w:rPr>
          <w:rFonts w:ascii="Times New Roman" w:hAnsi="Times New Roman" w:cs="Times New Roman"/>
          <w:sz w:val="24"/>
          <w:szCs w:val="24"/>
        </w:rPr>
        <w:t xml:space="preserve">n las </w:t>
      </w:r>
      <w:r w:rsidR="00232094">
        <w:rPr>
          <w:rFonts w:ascii="Times New Roman" w:hAnsi="Times New Roman" w:cs="Times New Roman"/>
          <w:sz w:val="24"/>
          <w:szCs w:val="24"/>
        </w:rPr>
        <w:t xml:space="preserve">tres </w:t>
      </w:r>
      <w:r w:rsidR="00992BFC" w:rsidRPr="005C3C60">
        <w:rPr>
          <w:rFonts w:ascii="Times New Roman" w:hAnsi="Times New Roman" w:cs="Times New Roman"/>
          <w:sz w:val="24"/>
          <w:szCs w:val="24"/>
        </w:rPr>
        <w:t xml:space="preserve">áreas de contenido: social (2.06 vs. 1.97; </w:t>
      </w:r>
      <w:r w:rsidR="00992BFC" w:rsidRPr="005C3C60">
        <w:rPr>
          <w:rFonts w:ascii="Times New Roman" w:hAnsi="Times New Roman" w:cs="Times New Roman"/>
          <w:i/>
          <w:sz w:val="24"/>
          <w:szCs w:val="24"/>
        </w:rPr>
        <w:t>t</w:t>
      </w:r>
      <w:r w:rsidR="00992BFC" w:rsidRPr="005C3C60">
        <w:rPr>
          <w:rFonts w:ascii="Times New Roman" w:hAnsi="Times New Roman" w:cs="Times New Roman"/>
          <w:i/>
          <w:sz w:val="24"/>
          <w:szCs w:val="24"/>
          <w:vertAlign w:val="subscript"/>
        </w:rPr>
        <w:t>2038</w:t>
      </w:r>
      <w:r w:rsidR="00992BFC" w:rsidRPr="005C3C60">
        <w:rPr>
          <w:rFonts w:ascii="Times New Roman" w:hAnsi="Times New Roman" w:cs="Times New Roman"/>
          <w:sz w:val="24"/>
          <w:szCs w:val="24"/>
        </w:rPr>
        <w:t xml:space="preserve"> = 2.140; </w:t>
      </w:r>
      <w:r w:rsidR="00992BFC" w:rsidRPr="005C3C60">
        <w:rPr>
          <w:rFonts w:ascii="Times New Roman" w:hAnsi="Times New Roman" w:cs="Times New Roman"/>
          <w:i/>
          <w:sz w:val="24"/>
          <w:szCs w:val="24"/>
        </w:rPr>
        <w:t>p</w:t>
      </w:r>
      <w:r w:rsidR="00992BFC" w:rsidRPr="005C3C60">
        <w:rPr>
          <w:rFonts w:ascii="Times New Roman" w:hAnsi="Times New Roman" w:cs="Times New Roman"/>
          <w:sz w:val="24"/>
          <w:szCs w:val="24"/>
        </w:rPr>
        <w:t xml:space="preserve"> &lt; .05), académica (2.18 vs. 2.01; </w:t>
      </w:r>
      <w:r w:rsidR="00992BFC" w:rsidRPr="005C3C60">
        <w:rPr>
          <w:rFonts w:ascii="Times New Roman" w:hAnsi="Times New Roman" w:cs="Times New Roman"/>
          <w:i/>
          <w:sz w:val="24"/>
          <w:szCs w:val="24"/>
        </w:rPr>
        <w:t>t</w:t>
      </w:r>
      <w:r w:rsidR="00992BFC" w:rsidRPr="005C3C60">
        <w:rPr>
          <w:rFonts w:ascii="Times New Roman" w:hAnsi="Times New Roman" w:cs="Times New Roman"/>
          <w:i/>
          <w:sz w:val="24"/>
          <w:szCs w:val="24"/>
          <w:vertAlign w:val="subscript"/>
        </w:rPr>
        <w:t>2.034</w:t>
      </w:r>
      <w:r w:rsidR="00992BFC" w:rsidRPr="005C3C60">
        <w:rPr>
          <w:rFonts w:ascii="Times New Roman" w:hAnsi="Times New Roman" w:cs="Times New Roman"/>
          <w:sz w:val="24"/>
          <w:szCs w:val="24"/>
        </w:rPr>
        <w:t xml:space="preserve"> = 4.06; </w:t>
      </w:r>
      <w:r w:rsidR="00992BFC" w:rsidRPr="005C3C60">
        <w:rPr>
          <w:rFonts w:ascii="Times New Roman" w:hAnsi="Times New Roman" w:cs="Times New Roman"/>
          <w:i/>
          <w:sz w:val="24"/>
          <w:szCs w:val="24"/>
        </w:rPr>
        <w:t>p</w:t>
      </w:r>
      <w:r w:rsidR="00992BFC" w:rsidRPr="005C3C60">
        <w:rPr>
          <w:rFonts w:ascii="Times New Roman" w:hAnsi="Times New Roman" w:cs="Times New Roman"/>
          <w:sz w:val="24"/>
          <w:szCs w:val="24"/>
        </w:rPr>
        <w:t xml:space="preserve"> &lt; .05) y deportiva (2.27 vs. 2.22; </w:t>
      </w:r>
      <w:r w:rsidR="00992BFC" w:rsidRPr="005C3C60">
        <w:rPr>
          <w:rFonts w:ascii="Times New Roman" w:hAnsi="Times New Roman" w:cs="Times New Roman"/>
          <w:i/>
          <w:sz w:val="24"/>
          <w:szCs w:val="24"/>
        </w:rPr>
        <w:t>t</w:t>
      </w:r>
      <w:r w:rsidR="00992BFC" w:rsidRPr="005C3C60">
        <w:rPr>
          <w:rFonts w:ascii="Times New Roman" w:hAnsi="Times New Roman" w:cs="Times New Roman"/>
          <w:i/>
          <w:sz w:val="24"/>
          <w:szCs w:val="24"/>
          <w:vertAlign w:val="subscript"/>
        </w:rPr>
        <w:t>2038</w:t>
      </w:r>
      <w:r w:rsidR="00992BFC" w:rsidRPr="005C3C60">
        <w:rPr>
          <w:rFonts w:ascii="Times New Roman" w:hAnsi="Times New Roman" w:cs="Times New Roman"/>
          <w:sz w:val="24"/>
          <w:szCs w:val="24"/>
        </w:rPr>
        <w:t xml:space="preserve"> = 1.79; </w:t>
      </w:r>
      <w:r w:rsidR="00992BFC" w:rsidRPr="005C3C60">
        <w:rPr>
          <w:rFonts w:ascii="Times New Roman" w:hAnsi="Times New Roman" w:cs="Times New Roman"/>
          <w:i/>
          <w:sz w:val="24"/>
          <w:szCs w:val="24"/>
        </w:rPr>
        <w:t>p</w:t>
      </w:r>
      <w:r w:rsidR="00992BFC" w:rsidRPr="005C3C60">
        <w:rPr>
          <w:rFonts w:ascii="Times New Roman" w:hAnsi="Times New Roman" w:cs="Times New Roman"/>
          <w:sz w:val="24"/>
          <w:szCs w:val="24"/>
        </w:rPr>
        <w:t xml:space="preserve"> &lt; .05). </w:t>
      </w:r>
      <w:r w:rsidR="00232094">
        <w:rPr>
          <w:rFonts w:ascii="Times New Roman" w:hAnsi="Times New Roman" w:cs="Times New Roman"/>
          <w:sz w:val="24"/>
          <w:szCs w:val="24"/>
        </w:rPr>
        <w:t>N</w:t>
      </w:r>
      <w:r w:rsidR="00992BFC" w:rsidRPr="005C3C60">
        <w:rPr>
          <w:rFonts w:ascii="Times New Roman" w:hAnsi="Times New Roman" w:cs="Times New Roman"/>
          <w:sz w:val="24"/>
          <w:szCs w:val="24"/>
        </w:rPr>
        <w:t>o se hallaron diferencias entre hombres y mujeres en la subescala</w:t>
      </w:r>
      <w:r w:rsidR="00232094">
        <w:rPr>
          <w:rFonts w:ascii="Times New Roman" w:hAnsi="Times New Roman" w:cs="Times New Roman"/>
          <w:sz w:val="24"/>
          <w:szCs w:val="24"/>
        </w:rPr>
        <w:t xml:space="preserve"> de</w:t>
      </w:r>
      <w:r w:rsidR="00992BFC" w:rsidRPr="005C3C60">
        <w:rPr>
          <w:rFonts w:ascii="Times New Roman" w:hAnsi="Times New Roman" w:cs="Times New Roman"/>
          <w:sz w:val="24"/>
          <w:szCs w:val="24"/>
        </w:rPr>
        <w:t xml:space="preserve"> </w:t>
      </w:r>
      <w:r w:rsidR="00992BFC" w:rsidRPr="00DE3811">
        <w:rPr>
          <w:rFonts w:ascii="Times New Roman" w:hAnsi="Times New Roman" w:cs="Times New Roman"/>
          <w:iCs/>
          <w:sz w:val="24"/>
          <w:szCs w:val="24"/>
        </w:rPr>
        <w:t>abstracción selectiva</w:t>
      </w:r>
      <w:r w:rsidR="00992BFC" w:rsidRPr="005C3C60">
        <w:rPr>
          <w:rFonts w:ascii="Times New Roman" w:hAnsi="Times New Roman" w:cs="Times New Roman"/>
          <w:sz w:val="24"/>
          <w:szCs w:val="24"/>
        </w:rPr>
        <w:t xml:space="preserve">, a pesar de si hallarse tales </w:t>
      </w:r>
      <w:r w:rsidR="00992BFC" w:rsidRPr="005C3C60">
        <w:rPr>
          <w:rFonts w:ascii="Times New Roman" w:hAnsi="Times New Roman" w:cs="Times New Roman"/>
          <w:sz w:val="24"/>
          <w:szCs w:val="24"/>
        </w:rPr>
        <w:lastRenderedPageBreak/>
        <w:t xml:space="preserve">diferencias al mediar las </w:t>
      </w:r>
      <w:proofErr w:type="gramStart"/>
      <w:r w:rsidR="00992BFC" w:rsidRPr="005C3C60">
        <w:rPr>
          <w:rFonts w:ascii="Times New Roman" w:hAnsi="Times New Roman" w:cs="Times New Roman"/>
          <w:sz w:val="24"/>
          <w:szCs w:val="24"/>
        </w:rPr>
        <w:t>áreas académica</w:t>
      </w:r>
      <w:proofErr w:type="gramEnd"/>
      <w:r w:rsidR="00992BFC" w:rsidRPr="005C3C60">
        <w:rPr>
          <w:rFonts w:ascii="Times New Roman" w:hAnsi="Times New Roman" w:cs="Times New Roman"/>
          <w:sz w:val="24"/>
          <w:szCs w:val="24"/>
        </w:rPr>
        <w:t xml:space="preserve"> (2.04 vs. 1.85; </w:t>
      </w:r>
      <w:r w:rsidR="00992BFC" w:rsidRPr="005C3C60">
        <w:rPr>
          <w:rFonts w:ascii="Times New Roman" w:hAnsi="Times New Roman" w:cs="Times New Roman"/>
          <w:i/>
          <w:sz w:val="24"/>
          <w:szCs w:val="24"/>
        </w:rPr>
        <w:t>t</w:t>
      </w:r>
      <w:r w:rsidR="00992BFC" w:rsidRPr="005C3C60">
        <w:rPr>
          <w:rFonts w:ascii="Times New Roman" w:hAnsi="Times New Roman" w:cs="Times New Roman"/>
          <w:i/>
          <w:sz w:val="24"/>
          <w:szCs w:val="24"/>
          <w:vertAlign w:val="subscript"/>
        </w:rPr>
        <w:t>2034</w:t>
      </w:r>
      <w:r w:rsidR="00992BFC" w:rsidRPr="005C3C60">
        <w:rPr>
          <w:rFonts w:ascii="Times New Roman" w:hAnsi="Times New Roman" w:cs="Times New Roman"/>
          <w:sz w:val="24"/>
          <w:szCs w:val="24"/>
        </w:rPr>
        <w:t xml:space="preserve"> = 5.03; </w:t>
      </w:r>
      <w:r w:rsidR="00992BFC" w:rsidRPr="005C3C60">
        <w:rPr>
          <w:rFonts w:ascii="Times New Roman" w:hAnsi="Times New Roman" w:cs="Times New Roman"/>
          <w:i/>
          <w:sz w:val="24"/>
          <w:szCs w:val="24"/>
        </w:rPr>
        <w:t>p</w:t>
      </w:r>
      <w:r w:rsidR="00992BFC" w:rsidRPr="005C3C60">
        <w:rPr>
          <w:rFonts w:ascii="Times New Roman" w:hAnsi="Times New Roman" w:cs="Times New Roman"/>
          <w:sz w:val="24"/>
          <w:szCs w:val="24"/>
        </w:rPr>
        <w:t xml:space="preserve"> &lt; .05) y social (2.58 vs. 2.65; </w:t>
      </w:r>
      <w:r w:rsidR="00992BFC" w:rsidRPr="005C3C60">
        <w:rPr>
          <w:rFonts w:ascii="Times New Roman" w:hAnsi="Times New Roman" w:cs="Times New Roman"/>
          <w:i/>
          <w:sz w:val="24"/>
          <w:szCs w:val="24"/>
        </w:rPr>
        <w:t>t</w:t>
      </w:r>
      <w:r w:rsidR="00992BFC" w:rsidRPr="005C3C60">
        <w:rPr>
          <w:rFonts w:ascii="Times New Roman" w:hAnsi="Times New Roman" w:cs="Times New Roman"/>
          <w:i/>
          <w:sz w:val="24"/>
          <w:szCs w:val="24"/>
          <w:vertAlign w:val="subscript"/>
        </w:rPr>
        <w:t>2032</w:t>
      </w:r>
      <w:r w:rsidR="00992BFC" w:rsidRPr="005C3C60">
        <w:rPr>
          <w:rFonts w:ascii="Times New Roman" w:hAnsi="Times New Roman" w:cs="Times New Roman"/>
          <w:sz w:val="24"/>
          <w:szCs w:val="24"/>
        </w:rPr>
        <w:t xml:space="preserve"> = -1.79; </w:t>
      </w:r>
      <w:r w:rsidR="00992BFC" w:rsidRPr="005C3C60">
        <w:rPr>
          <w:rFonts w:ascii="Times New Roman" w:hAnsi="Times New Roman" w:cs="Times New Roman"/>
          <w:i/>
          <w:sz w:val="24"/>
          <w:szCs w:val="24"/>
        </w:rPr>
        <w:t>p</w:t>
      </w:r>
      <w:r w:rsidR="00992BFC" w:rsidRPr="005C3C60">
        <w:rPr>
          <w:rFonts w:ascii="Times New Roman" w:hAnsi="Times New Roman" w:cs="Times New Roman"/>
          <w:sz w:val="24"/>
          <w:szCs w:val="24"/>
        </w:rPr>
        <w:t xml:space="preserve"> &lt; .05), donde el promedio </w:t>
      </w:r>
      <w:r w:rsidR="00232094" w:rsidRPr="005C3C60">
        <w:rPr>
          <w:rFonts w:ascii="Times New Roman" w:hAnsi="Times New Roman" w:cs="Times New Roman"/>
          <w:sz w:val="24"/>
          <w:szCs w:val="24"/>
        </w:rPr>
        <w:t xml:space="preserve">fue mayor </w:t>
      </w:r>
      <w:r w:rsidR="00992BFC" w:rsidRPr="005C3C60">
        <w:rPr>
          <w:rFonts w:ascii="Times New Roman" w:hAnsi="Times New Roman" w:cs="Times New Roman"/>
          <w:sz w:val="24"/>
          <w:szCs w:val="24"/>
        </w:rPr>
        <w:t>en las mujeres.</w:t>
      </w:r>
      <w:r w:rsidR="00AC4B52">
        <w:rPr>
          <w:rFonts w:ascii="Times New Roman" w:hAnsi="Times New Roman" w:cs="Times New Roman"/>
          <w:sz w:val="24"/>
          <w:szCs w:val="24"/>
        </w:rPr>
        <w:t xml:space="preserve"> </w:t>
      </w:r>
    </w:p>
    <w:tbl>
      <w:tblPr>
        <w:tblStyle w:val="Sombreadoclaro132"/>
        <w:tblW w:w="8925" w:type="dxa"/>
        <w:jc w:val="center"/>
        <w:tblLayout w:type="fixed"/>
        <w:tblLook w:val="04A0" w:firstRow="1" w:lastRow="0" w:firstColumn="1" w:lastColumn="0" w:noHBand="0" w:noVBand="1"/>
      </w:tblPr>
      <w:tblGrid>
        <w:gridCol w:w="2297"/>
        <w:gridCol w:w="918"/>
        <w:gridCol w:w="931"/>
        <w:gridCol w:w="991"/>
        <w:gridCol w:w="908"/>
        <w:gridCol w:w="960"/>
        <w:gridCol w:w="960"/>
        <w:gridCol w:w="960"/>
      </w:tblGrid>
      <w:tr w:rsidR="0060059F" w:rsidRPr="0031406D" w14:paraId="41D37DB3" w14:textId="77777777" w:rsidTr="00F924D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925" w:type="dxa"/>
            <w:gridSpan w:val="8"/>
            <w:tcBorders>
              <w:top w:val="single" w:sz="4" w:space="0" w:color="auto"/>
              <w:bottom w:val="single" w:sz="4" w:space="0" w:color="auto"/>
            </w:tcBorders>
          </w:tcPr>
          <w:p w14:paraId="2C367FD9" w14:textId="77777777" w:rsidR="0060059F" w:rsidRPr="0031406D" w:rsidRDefault="0060059F" w:rsidP="0031406D">
            <w:pPr>
              <w:autoSpaceDE w:val="0"/>
              <w:autoSpaceDN w:val="0"/>
              <w:adjustRightInd w:val="0"/>
              <w:spacing w:line="360" w:lineRule="auto"/>
              <w:jc w:val="center"/>
              <w:rPr>
                <w:rFonts w:ascii="Times New Roman" w:hAnsi="Times New Roman" w:cs="Times New Roman"/>
                <w:b w:val="0"/>
                <w:sz w:val="24"/>
                <w:szCs w:val="24"/>
              </w:rPr>
            </w:pPr>
            <w:r w:rsidRPr="0031406D">
              <w:rPr>
                <w:rFonts w:ascii="Times New Roman" w:hAnsi="Times New Roman" w:cs="Times New Roman"/>
                <w:b w:val="0"/>
                <w:sz w:val="24"/>
                <w:szCs w:val="24"/>
              </w:rPr>
              <w:t xml:space="preserve">Tabla 4.  </w:t>
            </w:r>
            <w:r w:rsidRPr="0031406D">
              <w:rPr>
                <w:rFonts w:ascii="Times New Roman" w:hAnsi="Times New Roman" w:cs="Times New Roman"/>
                <w:b w:val="0"/>
                <w:i/>
                <w:sz w:val="24"/>
                <w:szCs w:val="24"/>
              </w:rPr>
              <w:t>ANOVA: diferencias por edad</w:t>
            </w:r>
          </w:p>
        </w:tc>
      </w:tr>
      <w:tr w:rsidR="0060059F" w:rsidRPr="0031406D" w14:paraId="542D13BF" w14:textId="77777777" w:rsidTr="00F924D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97" w:type="dxa"/>
            <w:tcBorders>
              <w:top w:val="single" w:sz="4" w:space="0" w:color="auto"/>
              <w:bottom w:val="single" w:sz="18" w:space="0" w:color="auto"/>
            </w:tcBorders>
            <w:shd w:val="clear" w:color="auto" w:fill="auto"/>
            <w:vAlign w:val="center"/>
          </w:tcPr>
          <w:p w14:paraId="698A1C02" w14:textId="77777777" w:rsidR="0060059F" w:rsidRPr="0031406D" w:rsidRDefault="0060059F" w:rsidP="00F924D6">
            <w:pPr>
              <w:autoSpaceDE w:val="0"/>
              <w:autoSpaceDN w:val="0"/>
              <w:adjustRightInd w:val="0"/>
              <w:spacing w:before="100" w:beforeAutospacing="1" w:after="100" w:afterAutospacing="1" w:line="360" w:lineRule="auto"/>
              <w:jc w:val="center"/>
              <w:rPr>
                <w:rFonts w:ascii="Times New Roman" w:hAnsi="Times New Roman" w:cs="Times New Roman"/>
                <w:b w:val="0"/>
                <w:sz w:val="24"/>
                <w:szCs w:val="24"/>
              </w:rPr>
            </w:pPr>
          </w:p>
        </w:tc>
        <w:tc>
          <w:tcPr>
            <w:tcW w:w="1849" w:type="dxa"/>
            <w:gridSpan w:val="2"/>
            <w:tcBorders>
              <w:top w:val="single" w:sz="4" w:space="0" w:color="auto"/>
              <w:bottom w:val="single" w:sz="18" w:space="0" w:color="auto"/>
            </w:tcBorders>
            <w:shd w:val="clear" w:color="auto" w:fill="auto"/>
            <w:vAlign w:val="center"/>
          </w:tcPr>
          <w:p w14:paraId="72616CB6" w14:textId="77777777" w:rsidR="0060059F" w:rsidRPr="0031406D" w:rsidRDefault="0060059F" w:rsidP="00F924D6">
            <w:pPr>
              <w:autoSpaceDE w:val="0"/>
              <w:autoSpaceDN w:val="0"/>
              <w:adjustRightInd w:val="0"/>
              <w:spacing w:before="100" w:beforeAutospacing="1" w:after="100" w:afterAutospacing="1"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31406D">
              <w:rPr>
                <w:rFonts w:ascii="Times New Roman" w:hAnsi="Times New Roman" w:cs="Times New Roman"/>
                <w:bCs/>
                <w:sz w:val="24"/>
                <w:szCs w:val="24"/>
              </w:rPr>
              <w:t xml:space="preserve">EDAD 1          </w:t>
            </w:r>
            <w:proofErr w:type="gramStart"/>
            <w:r w:rsidRPr="0031406D">
              <w:rPr>
                <w:rFonts w:ascii="Times New Roman" w:hAnsi="Times New Roman" w:cs="Times New Roman"/>
                <w:bCs/>
                <w:sz w:val="24"/>
                <w:szCs w:val="24"/>
              </w:rPr>
              <w:t xml:space="preserve">   (</w:t>
            </w:r>
            <w:proofErr w:type="gramEnd"/>
            <w:r w:rsidRPr="0031406D">
              <w:rPr>
                <w:rFonts w:ascii="Times New Roman" w:hAnsi="Times New Roman" w:cs="Times New Roman"/>
                <w:bCs/>
                <w:i/>
                <w:sz w:val="24"/>
                <w:szCs w:val="24"/>
              </w:rPr>
              <w:t>n</w:t>
            </w:r>
            <w:r w:rsidRPr="0031406D">
              <w:rPr>
                <w:rFonts w:ascii="Times New Roman" w:hAnsi="Times New Roman" w:cs="Times New Roman"/>
                <w:bCs/>
                <w:sz w:val="24"/>
                <w:szCs w:val="24"/>
              </w:rPr>
              <w:t xml:space="preserve"> = 698)</w:t>
            </w:r>
          </w:p>
        </w:tc>
        <w:tc>
          <w:tcPr>
            <w:tcW w:w="1899" w:type="dxa"/>
            <w:gridSpan w:val="2"/>
            <w:tcBorders>
              <w:top w:val="single" w:sz="4" w:space="0" w:color="auto"/>
              <w:bottom w:val="single" w:sz="18" w:space="0" w:color="auto"/>
            </w:tcBorders>
            <w:shd w:val="clear" w:color="auto" w:fill="auto"/>
            <w:vAlign w:val="center"/>
          </w:tcPr>
          <w:p w14:paraId="1E948937" w14:textId="77777777" w:rsidR="0060059F" w:rsidRPr="0031406D" w:rsidRDefault="0060059F" w:rsidP="00F924D6">
            <w:pPr>
              <w:autoSpaceDE w:val="0"/>
              <w:autoSpaceDN w:val="0"/>
              <w:adjustRightInd w:val="0"/>
              <w:spacing w:before="100" w:beforeAutospacing="1" w:after="100" w:afterAutospacing="1"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31406D">
              <w:rPr>
                <w:rFonts w:ascii="Times New Roman" w:hAnsi="Times New Roman" w:cs="Times New Roman"/>
                <w:bCs/>
                <w:sz w:val="24"/>
                <w:szCs w:val="24"/>
              </w:rPr>
              <w:t xml:space="preserve">EDAD 2           </w:t>
            </w:r>
            <w:proofErr w:type="gramStart"/>
            <w:r w:rsidRPr="0031406D">
              <w:rPr>
                <w:rFonts w:ascii="Times New Roman" w:hAnsi="Times New Roman" w:cs="Times New Roman"/>
                <w:bCs/>
                <w:sz w:val="24"/>
                <w:szCs w:val="24"/>
              </w:rPr>
              <w:t xml:space="preserve">   (</w:t>
            </w:r>
            <w:proofErr w:type="gramEnd"/>
            <w:r w:rsidRPr="0031406D">
              <w:rPr>
                <w:rFonts w:ascii="Times New Roman" w:hAnsi="Times New Roman" w:cs="Times New Roman"/>
                <w:bCs/>
                <w:i/>
                <w:sz w:val="24"/>
                <w:szCs w:val="24"/>
              </w:rPr>
              <w:t>n</w:t>
            </w:r>
            <w:r w:rsidRPr="0031406D">
              <w:rPr>
                <w:rFonts w:ascii="Times New Roman" w:hAnsi="Times New Roman" w:cs="Times New Roman"/>
                <w:bCs/>
                <w:sz w:val="24"/>
                <w:szCs w:val="24"/>
              </w:rPr>
              <w:t xml:space="preserve"> = 797)</w:t>
            </w:r>
          </w:p>
        </w:tc>
        <w:tc>
          <w:tcPr>
            <w:tcW w:w="1920" w:type="dxa"/>
            <w:gridSpan w:val="2"/>
            <w:tcBorders>
              <w:top w:val="single" w:sz="4" w:space="0" w:color="auto"/>
              <w:bottom w:val="single" w:sz="18" w:space="0" w:color="auto"/>
            </w:tcBorders>
            <w:shd w:val="clear" w:color="auto" w:fill="auto"/>
          </w:tcPr>
          <w:p w14:paraId="4360C9A3" w14:textId="77777777" w:rsidR="0060059F" w:rsidRPr="0031406D" w:rsidRDefault="0060059F" w:rsidP="00F924D6">
            <w:pPr>
              <w:autoSpaceDE w:val="0"/>
              <w:autoSpaceDN w:val="0"/>
              <w:adjustRightInd w:val="0"/>
              <w:spacing w:before="100" w:beforeAutospacing="1" w:after="100" w:afterAutospacing="1"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31406D">
              <w:rPr>
                <w:rFonts w:ascii="Times New Roman" w:hAnsi="Times New Roman" w:cs="Times New Roman"/>
                <w:bCs/>
                <w:sz w:val="24"/>
                <w:szCs w:val="24"/>
              </w:rPr>
              <w:t xml:space="preserve">EDAD 3           </w:t>
            </w:r>
            <w:proofErr w:type="gramStart"/>
            <w:r w:rsidRPr="0031406D">
              <w:rPr>
                <w:rFonts w:ascii="Times New Roman" w:hAnsi="Times New Roman" w:cs="Times New Roman"/>
                <w:bCs/>
                <w:sz w:val="24"/>
                <w:szCs w:val="24"/>
              </w:rPr>
              <w:t xml:space="preserve">   (</w:t>
            </w:r>
            <w:proofErr w:type="gramEnd"/>
            <w:r w:rsidRPr="0031406D">
              <w:rPr>
                <w:rFonts w:ascii="Times New Roman" w:hAnsi="Times New Roman" w:cs="Times New Roman"/>
                <w:bCs/>
                <w:sz w:val="24"/>
                <w:szCs w:val="24"/>
              </w:rPr>
              <w:t>n = 552)</w:t>
            </w:r>
          </w:p>
        </w:tc>
        <w:tc>
          <w:tcPr>
            <w:tcW w:w="960" w:type="dxa"/>
            <w:tcBorders>
              <w:top w:val="single" w:sz="4" w:space="0" w:color="auto"/>
              <w:bottom w:val="single" w:sz="18" w:space="0" w:color="auto"/>
            </w:tcBorders>
            <w:shd w:val="clear" w:color="auto" w:fill="auto"/>
            <w:vAlign w:val="center"/>
          </w:tcPr>
          <w:p w14:paraId="73245711" w14:textId="77777777" w:rsidR="0060059F" w:rsidRPr="0031406D" w:rsidRDefault="0060059F" w:rsidP="00F924D6">
            <w:pPr>
              <w:autoSpaceDE w:val="0"/>
              <w:autoSpaceDN w:val="0"/>
              <w:adjustRightInd w:val="0"/>
              <w:spacing w:before="100" w:beforeAutospacing="1" w:after="100" w:afterAutospacing="1"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p>
        </w:tc>
      </w:tr>
      <w:tr w:rsidR="0060059F" w:rsidRPr="0031406D" w14:paraId="532D187B" w14:textId="77777777" w:rsidTr="00F924D6">
        <w:trPr>
          <w:trHeight w:val="45"/>
          <w:jc w:val="center"/>
        </w:trPr>
        <w:tc>
          <w:tcPr>
            <w:cnfStyle w:val="001000000000" w:firstRow="0" w:lastRow="0" w:firstColumn="1" w:lastColumn="0" w:oddVBand="0" w:evenVBand="0" w:oddHBand="0" w:evenHBand="0" w:firstRowFirstColumn="0" w:firstRowLastColumn="0" w:lastRowFirstColumn="0" w:lastRowLastColumn="0"/>
            <w:tcW w:w="2297" w:type="dxa"/>
            <w:tcBorders>
              <w:top w:val="single" w:sz="18" w:space="0" w:color="auto"/>
              <w:bottom w:val="single" w:sz="18" w:space="0" w:color="auto"/>
            </w:tcBorders>
            <w:shd w:val="clear" w:color="auto" w:fill="auto"/>
            <w:vAlign w:val="center"/>
          </w:tcPr>
          <w:p w14:paraId="605B67DE" w14:textId="77777777" w:rsidR="0060059F" w:rsidRPr="0031406D" w:rsidRDefault="0060059F" w:rsidP="00F924D6">
            <w:pPr>
              <w:autoSpaceDE w:val="0"/>
              <w:autoSpaceDN w:val="0"/>
              <w:adjustRightInd w:val="0"/>
              <w:spacing w:before="100" w:beforeAutospacing="1" w:after="100" w:afterAutospacing="1" w:line="360" w:lineRule="auto"/>
              <w:jc w:val="center"/>
              <w:rPr>
                <w:rFonts w:ascii="Times New Roman" w:hAnsi="Times New Roman" w:cs="Times New Roman"/>
                <w:b w:val="0"/>
                <w:sz w:val="24"/>
                <w:szCs w:val="24"/>
              </w:rPr>
            </w:pPr>
          </w:p>
        </w:tc>
        <w:tc>
          <w:tcPr>
            <w:tcW w:w="918" w:type="dxa"/>
            <w:tcBorders>
              <w:top w:val="single" w:sz="18" w:space="0" w:color="auto"/>
              <w:bottom w:val="single" w:sz="18" w:space="0" w:color="auto"/>
            </w:tcBorders>
            <w:shd w:val="clear" w:color="auto" w:fill="auto"/>
            <w:vAlign w:val="center"/>
          </w:tcPr>
          <w:p w14:paraId="2DAC958D" w14:textId="77777777" w:rsidR="0060059F" w:rsidRPr="0031406D" w:rsidRDefault="0060059F" w:rsidP="00F924D6">
            <w:pPr>
              <w:autoSpaceDE w:val="0"/>
              <w:autoSpaceDN w:val="0"/>
              <w:adjustRightInd w:val="0"/>
              <w:spacing w:before="100" w:beforeAutospacing="1"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31406D">
              <w:rPr>
                <w:rFonts w:ascii="Times New Roman" w:hAnsi="Times New Roman" w:cs="Times New Roman"/>
                <w:bCs/>
                <w:sz w:val="24"/>
                <w:szCs w:val="24"/>
              </w:rPr>
              <w:t>Media</w:t>
            </w:r>
          </w:p>
        </w:tc>
        <w:tc>
          <w:tcPr>
            <w:tcW w:w="931" w:type="dxa"/>
            <w:tcBorders>
              <w:top w:val="single" w:sz="18" w:space="0" w:color="auto"/>
              <w:bottom w:val="single" w:sz="18" w:space="0" w:color="auto"/>
            </w:tcBorders>
            <w:shd w:val="clear" w:color="auto" w:fill="auto"/>
            <w:vAlign w:val="center"/>
          </w:tcPr>
          <w:p w14:paraId="50F21D43" w14:textId="77777777" w:rsidR="0060059F" w:rsidRPr="0031406D" w:rsidRDefault="0060059F" w:rsidP="00F924D6">
            <w:pPr>
              <w:autoSpaceDE w:val="0"/>
              <w:autoSpaceDN w:val="0"/>
              <w:adjustRightInd w:val="0"/>
              <w:spacing w:before="100" w:beforeAutospacing="1"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31406D">
              <w:rPr>
                <w:rFonts w:ascii="Times New Roman" w:hAnsi="Times New Roman" w:cs="Times New Roman"/>
                <w:bCs/>
                <w:sz w:val="24"/>
                <w:szCs w:val="24"/>
              </w:rPr>
              <w:t>DT</w:t>
            </w:r>
          </w:p>
        </w:tc>
        <w:tc>
          <w:tcPr>
            <w:tcW w:w="991" w:type="dxa"/>
            <w:tcBorders>
              <w:top w:val="single" w:sz="18" w:space="0" w:color="auto"/>
              <w:bottom w:val="single" w:sz="18" w:space="0" w:color="auto"/>
            </w:tcBorders>
            <w:shd w:val="clear" w:color="auto" w:fill="auto"/>
            <w:vAlign w:val="center"/>
          </w:tcPr>
          <w:p w14:paraId="7359616A" w14:textId="77777777" w:rsidR="0060059F" w:rsidRPr="0031406D" w:rsidRDefault="0060059F" w:rsidP="00F924D6">
            <w:pPr>
              <w:autoSpaceDE w:val="0"/>
              <w:autoSpaceDN w:val="0"/>
              <w:adjustRightInd w:val="0"/>
              <w:spacing w:before="100" w:beforeAutospacing="1"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31406D">
              <w:rPr>
                <w:rFonts w:ascii="Times New Roman" w:hAnsi="Times New Roman" w:cs="Times New Roman"/>
                <w:bCs/>
                <w:sz w:val="24"/>
                <w:szCs w:val="24"/>
              </w:rPr>
              <w:t>Media</w:t>
            </w:r>
          </w:p>
        </w:tc>
        <w:tc>
          <w:tcPr>
            <w:tcW w:w="908" w:type="dxa"/>
            <w:tcBorders>
              <w:top w:val="single" w:sz="18" w:space="0" w:color="auto"/>
              <w:bottom w:val="single" w:sz="18" w:space="0" w:color="auto"/>
            </w:tcBorders>
            <w:shd w:val="clear" w:color="auto" w:fill="auto"/>
            <w:vAlign w:val="center"/>
          </w:tcPr>
          <w:p w14:paraId="46FB03B0" w14:textId="77777777" w:rsidR="0060059F" w:rsidRPr="0031406D" w:rsidRDefault="0060059F" w:rsidP="00F924D6">
            <w:pPr>
              <w:autoSpaceDE w:val="0"/>
              <w:autoSpaceDN w:val="0"/>
              <w:adjustRightInd w:val="0"/>
              <w:spacing w:before="100" w:beforeAutospacing="1"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31406D">
              <w:rPr>
                <w:rFonts w:ascii="Times New Roman" w:hAnsi="Times New Roman" w:cs="Times New Roman"/>
                <w:bCs/>
                <w:sz w:val="24"/>
                <w:szCs w:val="24"/>
              </w:rPr>
              <w:t>DT</w:t>
            </w:r>
          </w:p>
        </w:tc>
        <w:tc>
          <w:tcPr>
            <w:tcW w:w="960" w:type="dxa"/>
            <w:tcBorders>
              <w:top w:val="single" w:sz="18" w:space="0" w:color="auto"/>
              <w:bottom w:val="single" w:sz="18" w:space="0" w:color="auto"/>
            </w:tcBorders>
            <w:shd w:val="clear" w:color="auto" w:fill="auto"/>
          </w:tcPr>
          <w:p w14:paraId="26C94B3C" w14:textId="77777777" w:rsidR="0060059F" w:rsidRPr="0031406D" w:rsidRDefault="0060059F" w:rsidP="00F924D6">
            <w:pPr>
              <w:autoSpaceDE w:val="0"/>
              <w:autoSpaceDN w:val="0"/>
              <w:adjustRightInd w:val="0"/>
              <w:spacing w:before="100" w:beforeAutospacing="1"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31406D">
              <w:rPr>
                <w:rFonts w:ascii="Times New Roman" w:hAnsi="Times New Roman" w:cs="Times New Roman"/>
                <w:bCs/>
                <w:sz w:val="24"/>
                <w:szCs w:val="24"/>
              </w:rPr>
              <w:t>Media</w:t>
            </w:r>
          </w:p>
        </w:tc>
        <w:tc>
          <w:tcPr>
            <w:tcW w:w="960" w:type="dxa"/>
            <w:tcBorders>
              <w:top w:val="single" w:sz="18" w:space="0" w:color="auto"/>
              <w:bottom w:val="single" w:sz="18" w:space="0" w:color="auto"/>
            </w:tcBorders>
            <w:shd w:val="clear" w:color="auto" w:fill="auto"/>
          </w:tcPr>
          <w:p w14:paraId="1357FD8A" w14:textId="77777777" w:rsidR="0060059F" w:rsidRPr="0031406D" w:rsidRDefault="0060059F" w:rsidP="00F924D6">
            <w:pPr>
              <w:autoSpaceDE w:val="0"/>
              <w:autoSpaceDN w:val="0"/>
              <w:adjustRightInd w:val="0"/>
              <w:spacing w:before="100" w:beforeAutospacing="1"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31406D">
              <w:rPr>
                <w:rFonts w:ascii="Times New Roman" w:hAnsi="Times New Roman" w:cs="Times New Roman"/>
                <w:bCs/>
                <w:sz w:val="24"/>
                <w:szCs w:val="24"/>
              </w:rPr>
              <w:t>DT</w:t>
            </w:r>
          </w:p>
        </w:tc>
        <w:tc>
          <w:tcPr>
            <w:tcW w:w="960" w:type="dxa"/>
            <w:tcBorders>
              <w:top w:val="single" w:sz="18" w:space="0" w:color="auto"/>
              <w:bottom w:val="single" w:sz="18" w:space="0" w:color="auto"/>
            </w:tcBorders>
            <w:shd w:val="clear" w:color="auto" w:fill="auto"/>
            <w:vAlign w:val="center"/>
          </w:tcPr>
          <w:p w14:paraId="31A64836" w14:textId="77777777" w:rsidR="0060059F" w:rsidRPr="0031406D" w:rsidRDefault="0060059F" w:rsidP="00F924D6">
            <w:pPr>
              <w:autoSpaceDE w:val="0"/>
              <w:autoSpaceDN w:val="0"/>
              <w:adjustRightInd w:val="0"/>
              <w:spacing w:before="100" w:beforeAutospacing="1"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sz w:val="24"/>
                <w:szCs w:val="24"/>
              </w:rPr>
            </w:pPr>
            <w:r w:rsidRPr="0031406D">
              <w:rPr>
                <w:rFonts w:ascii="Times New Roman" w:hAnsi="Times New Roman" w:cs="Times New Roman"/>
                <w:bCs/>
                <w:i/>
                <w:sz w:val="24"/>
                <w:szCs w:val="24"/>
              </w:rPr>
              <w:t>F</w:t>
            </w:r>
          </w:p>
        </w:tc>
      </w:tr>
      <w:tr w:rsidR="0060059F" w:rsidRPr="0031406D" w14:paraId="0A20875E" w14:textId="77777777" w:rsidTr="00F924D6">
        <w:trPr>
          <w:cnfStyle w:val="000000100000" w:firstRow="0" w:lastRow="0" w:firstColumn="0" w:lastColumn="0" w:oddVBand="0" w:evenVBand="0" w:oddHBand="1" w:evenHBand="0" w:firstRowFirstColumn="0" w:firstRowLastColumn="0" w:lastRowFirstColumn="0" w:lastRowLastColumn="0"/>
          <w:trHeight w:val="45"/>
          <w:jc w:val="center"/>
        </w:trPr>
        <w:tc>
          <w:tcPr>
            <w:cnfStyle w:val="001000000000" w:firstRow="0" w:lastRow="0" w:firstColumn="1" w:lastColumn="0" w:oddVBand="0" w:evenVBand="0" w:oddHBand="0" w:evenHBand="0" w:firstRowFirstColumn="0" w:firstRowLastColumn="0" w:lastRowFirstColumn="0" w:lastRowLastColumn="0"/>
            <w:tcW w:w="2297" w:type="dxa"/>
            <w:tcBorders>
              <w:top w:val="single" w:sz="18" w:space="0" w:color="auto"/>
              <w:bottom w:val="nil"/>
            </w:tcBorders>
            <w:shd w:val="clear" w:color="auto" w:fill="auto"/>
            <w:vAlign w:val="center"/>
          </w:tcPr>
          <w:p w14:paraId="041110DC" w14:textId="77777777" w:rsidR="0060059F" w:rsidRPr="0031406D" w:rsidRDefault="0060059F" w:rsidP="00F924D6">
            <w:pPr>
              <w:autoSpaceDE w:val="0"/>
              <w:autoSpaceDN w:val="0"/>
              <w:adjustRightInd w:val="0"/>
              <w:spacing w:before="100" w:beforeAutospacing="1" w:after="100" w:afterAutospacing="1" w:line="360" w:lineRule="auto"/>
              <w:jc w:val="center"/>
              <w:rPr>
                <w:rFonts w:ascii="Times New Roman" w:hAnsi="Times New Roman" w:cs="Times New Roman"/>
                <w:b w:val="0"/>
                <w:sz w:val="24"/>
                <w:szCs w:val="24"/>
              </w:rPr>
            </w:pPr>
            <w:r w:rsidRPr="0031406D">
              <w:rPr>
                <w:rFonts w:ascii="Times New Roman" w:hAnsi="Times New Roman" w:cs="Times New Roman"/>
                <w:b w:val="0"/>
                <w:sz w:val="24"/>
                <w:szCs w:val="24"/>
              </w:rPr>
              <w:t>Catastrofismo</w:t>
            </w:r>
          </w:p>
        </w:tc>
        <w:tc>
          <w:tcPr>
            <w:tcW w:w="918" w:type="dxa"/>
            <w:tcBorders>
              <w:top w:val="single" w:sz="18" w:space="0" w:color="auto"/>
              <w:bottom w:val="nil"/>
            </w:tcBorders>
            <w:shd w:val="clear" w:color="auto" w:fill="auto"/>
            <w:vAlign w:val="center"/>
          </w:tcPr>
          <w:p w14:paraId="1DC08A29" w14:textId="1418C485" w:rsidR="0060059F" w:rsidRPr="0031406D" w:rsidRDefault="0060059F" w:rsidP="00F924D6">
            <w:pPr>
              <w:autoSpaceDE w:val="0"/>
              <w:autoSpaceDN w:val="0"/>
              <w:adjustRightInd w:val="0"/>
              <w:spacing w:before="100" w:beforeAutospacing="1" w:after="100" w:afterAutospacing="1"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31406D">
              <w:rPr>
                <w:rFonts w:ascii="Times New Roman" w:hAnsi="Times New Roman" w:cs="Times New Roman"/>
                <w:bCs/>
                <w:sz w:val="24"/>
                <w:szCs w:val="24"/>
              </w:rPr>
              <w:t>2.33</w:t>
            </w:r>
          </w:p>
        </w:tc>
        <w:tc>
          <w:tcPr>
            <w:tcW w:w="931" w:type="dxa"/>
            <w:tcBorders>
              <w:top w:val="single" w:sz="18" w:space="0" w:color="auto"/>
              <w:bottom w:val="nil"/>
            </w:tcBorders>
            <w:shd w:val="clear" w:color="auto" w:fill="auto"/>
            <w:vAlign w:val="center"/>
          </w:tcPr>
          <w:p w14:paraId="7E81103F" w14:textId="1537DB6A" w:rsidR="0060059F" w:rsidRPr="0031406D" w:rsidRDefault="0060059F" w:rsidP="00F924D6">
            <w:pPr>
              <w:autoSpaceDE w:val="0"/>
              <w:autoSpaceDN w:val="0"/>
              <w:adjustRightInd w:val="0"/>
              <w:spacing w:before="100" w:beforeAutospacing="1" w:after="100" w:afterAutospacing="1"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31406D">
              <w:rPr>
                <w:rFonts w:ascii="Times New Roman" w:hAnsi="Times New Roman" w:cs="Times New Roman"/>
                <w:bCs/>
                <w:sz w:val="24"/>
                <w:szCs w:val="24"/>
              </w:rPr>
              <w:t>.704</w:t>
            </w:r>
          </w:p>
        </w:tc>
        <w:tc>
          <w:tcPr>
            <w:tcW w:w="991" w:type="dxa"/>
            <w:tcBorders>
              <w:top w:val="single" w:sz="18" w:space="0" w:color="auto"/>
              <w:bottom w:val="nil"/>
            </w:tcBorders>
            <w:shd w:val="clear" w:color="auto" w:fill="auto"/>
            <w:vAlign w:val="center"/>
          </w:tcPr>
          <w:p w14:paraId="38593A6C" w14:textId="1AE934B9" w:rsidR="0060059F" w:rsidRPr="0031406D" w:rsidRDefault="0060059F" w:rsidP="00F924D6">
            <w:pPr>
              <w:autoSpaceDE w:val="0"/>
              <w:autoSpaceDN w:val="0"/>
              <w:adjustRightInd w:val="0"/>
              <w:spacing w:before="100" w:beforeAutospacing="1" w:after="100" w:afterAutospacing="1"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31406D">
              <w:rPr>
                <w:rFonts w:ascii="Times New Roman" w:hAnsi="Times New Roman" w:cs="Times New Roman"/>
                <w:bCs/>
                <w:sz w:val="24"/>
                <w:szCs w:val="24"/>
              </w:rPr>
              <w:t>2.28</w:t>
            </w:r>
          </w:p>
        </w:tc>
        <w:tc>
          <w:tcPr>
            <w:tcW w:w="908" w:type="dxa"/>
            <w:tcBorders>
              <w:top w:val="single" w:sz="18" w:space="0" w:color="auto"/>
              <w:bottom w:val="nil"/>
            </w:tcBorders>
            <w:shd w:val="clear" w:color="auto" w:fill="auto"/>
            <w:vAlign w:val="center"/>
          </w:tcPr>
          <w:p w14:paraId="52230CB0" w14:textId="7F984E0F" w:rsidR="0060059F" w:rsidRPr="0031406D" w:rsidRDefault="0060059F" w:rsidP="00F924D6">
            <w:pPr>
              <w:autoSpaceDE w:val="0"/>
              <w:autoSpaceDN w:val="0"/>
              <w:adjustRightInd w:val="0"/>
              <w:spacing w:before="100" w:beforeAutospacing="1" w:after="100" w:afterAutospacing="1"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31406D">
              <w:rPr>
                <w:rFonts w:ascii="Times New Roman" w:hAnsi="Times New Roman" w:cs="Times New Roman"/>
                <w:bCs/>
                <w:sz w:val="24"/>
                <w:szCs w:val="24"/>
              </w:rPr>
              <w:t>.686</w:t>
            </w:r>
          </w:p>
        </w:tc>
        <w:tc>
          <w:tcPr>
            <w:tcW w:w="960" w:type="dxa"/>
            <w:tcBorders>
              <w:top w:val="single" w:sz="18" w:space="0" w:color="auto"/>
              <w:bottom w:val="nil"/>
            </w:tcBorders>
            <w:shd w:val="clear" w:color="auto" w:fill="auto"/>
          </w:tcPr>
          <w:p w14:paraId="25AA9268" w14:textId="10F77FC7" w:rsidR="0060059F" w:rsidRPr="0031406D" w:rsidRDefault="0060059F" w:rsidP="00F924D6">
            <w:pPr>
              <w:autoSpaceDE w:val="0"/>
              <w:autoSpaceDN w:val="0"/>
              <w:adjustRightInd w:val="0"/>
              <w:spacing w:before="100" w:beforeAutospacing="1" w:after="100" w:afterAutospacing="1"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31406D">
              <w:rPr>
                <w:rFonts w:ascii="Times New Roman" w:hAnsi="Times New Roman" w:cs="Times New Roman"/>
                <w:bCs/>
                <w:sz w:val="24"/>
                <w:szCs w:val="24"/>
              </w:rPr>
              <w:t>2.29</w:t>
            </w:r>
          </w:p>
        </w:tc>
        <w:tc>
          <w:tcPr>
            <w:tcW w:w="960" w:type="dxa"/>
            <w:tcBorders>
              <w:top w:val="single" w:sz="18" w:space="0" w:color="auto"/>
              <w:bottom w:val="nil"/>
            </w:tcBorders>
            <w:shd w:val="clear" w:color="auto" w:fill="auto"/>
          </w:tcPr>
          <w:p w14:paraId="1BBF6AC9" w14:textId="01ED9F2F" w:rsidR="0060059F" w:rsidRPr="0031406D" w:rsidRDefault="0060059F" w:rsidP="00F924D6">
            <w:pPr>
              <w:autoSpaceDE w:val="0"/>
              <w:autoSpaceDN w:val="0"/>
              <w:adjustRightInd w:val="0"/>
              <w:spacing w:before="100" w:beforeAutospacing="1" w:after="100" w:afterAutospacing="1"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31406D">
              <w:rPr>
                <w:rFonts w:ascii="Times New Roman" w:hAnsi="Times New Roman" w:cs="Times New Roman"/>
                <w:bCs/>
                <w:sz w:val="24"/>
                <w:szCs w:val="24"/>
              </w:rPr>
              <w:t>.666</w:t>
            </w:r>
          </w:p>
        </w:tc>
        <w:tc>
          <w:tcPr>
            <w:tcW w:w="960" w:type="dxa"/>
            <w:tcBorders>
              <w:top w:val="single" w:sz="18" w:space="0" w:color="auto"/>
              <w:bottom w:val="nil"/>
            </w:tcBorders>
            <w:shd w:val="clear" w:color="auto" w:fill="auto"/>
            <w:vAlign w:val="center"/>
          </w:tcPr>
          <w:p w14:paraId="1970740B" w14:textId="77777777" w:rsidR="0060059F" w:rsidRPr="0031406D" w:rsidRDefault="0060059F" w:rsidP="00F924D6">
            <w:pPr>
              <w:autoSpaceDE w:val="0"/>
              <w:autoSpaceDN w:val="0"/>
              <w:adjustRightInd w:val="0"/>
              <w:spacing w:before="100" w:beforeAutospacing="1" w:after="100" w:afterAutospacing="1"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31406D">
              <w:rPr>
                <w:rFonts w:ascii="Times New Roman" w:hAnsi="Times New Roman" w:cs="Times New Roman"/>
                <w:bCs/>
                <w:sz w:val="24"/>
                <w:szCs w:val="24"/>
              </w:rPr>
              <w:t>1.024</w:t>
            </w:r>
          </w:p>
        </w:tc>
      </w:tr>
      <w:tr w:rsidR="0060059F" w:rsidRPr="0031406D" w14:paraId="460A4967" w14:textId="77777777" w:rsidTr="00F924D6">
        <w:trPr>
          <w:trHeight w:val="45"/>
          <w:jc w:val="center"/>
        </w:trPr>
        <w:tc>
          <w:tcPr>
            <w:cnfStyle w:val="001000000000" w:firstRow="0" w:lastRow="0" w:firstColumn="1" w:lastColumn="0" w:oddVBand="0" w:evenVBand="0" w:oddHBand="0" w:evenHBand="0" w:firstRowFirstColumn="0" w:firstRowLastColumn="0" w:lastRowFirstColumn="0" w:lastRowLastColumn="0"/>
            <w:tcW w:w="2297" w:type="dxa"/>
            <w:tcBorders>
              <w:top w:val="nil"/>
              <w:bottom w:val="nil"/>
            </w:tcBorders>
            <w:shd w:val="clear" w:color="auto" w:fill="auto"/>
            <w:vAlign w:val="center"/>
          </w:tcPr>
          <w:p w14:paraId="1CF5CB8F" w14:textId="77777777" w:rsidR="0060059F" w:rsidRPr="0031406D" w:rsidRDefault="0060059F" w:rsidP="00F924D6">
            <w:pPr>
              <w:autoSpaceDE w:val="0"/>
              <w:autoSpaceDN w:val="0"/>
              <w:adjustRightInd w:val="0"/>
              <w:spacing w:before="100" w:beforeAutospacing="1" w:after="100" w:afterAutospacing="1" w:line="360" w:lineRule="auto"/>
              <w:jc w:val="center"/>
              <w:rPr>
                <w:rFonts w:ascii="Times New Roman" w:hAnsi="Times New Roman" w:cs="Times New Roman"/>
                <w:b w:val="0"/>
                <w:sz w:val="24"/>
                <w:szCs w:val="24"/>
              </w:rPr>
            </w:pPr>
            <w:r w:rsidRPr="0031406D">
              <w:rPr>
                <w:rFonts w:ascii="Times New Roman" w:hAnsi="Times New Roman" w:cs="Times New Roman"/>
                <w:b w:val="0"/>
                <w:sz w:val="24"/>
                <w:szCs w:val="24"/>
              </w:rPr>
              <w:t>Sobregeneralización</w:t>
            </w:r>
          </w:p>
        </w:tc>
        <w:tc>
          <w:tcPr>
            <w:tcW w:w="918" w:type="dxa"/>
            <w:tcBorders>
              <w:top w:val="nil"/>
              <w:bottom w:val="nil"/>
            </w:tcBorders>
            <w:shd w:val="clear" w:color="auto" w:fill="auto"/>
            <w:vAlign w:val="center"/>
          </w:tcPr>
          <w:p w14:paraId="1C8EFF73" w14:textId="14006FCC" w:rsidR="0060059F" w:rsidRPr="0031406D" w:rsidRDefault="0060059F" w:rsidP="00F924D6">
            <w:pPr>
              <w:autoSpaceDE w:val="0"/>
              <w:autoSpaceDN w:val="0"/>
              <w:adjustRightInd w:val="0"/>
              <w:spacing w:before="100" w:beforeAutospacing="1"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31406D">
              <w:rPr>
                <w:rFonts w:ascii="Times New Roman" w:hAnsi="Times New Roman" w:cs="Times New Roman"/>
                <w:bCs/>
                <w:sz w:val="24"/>
                <w:szCs w:val="24"/>
              </w:rPr>
              <w:t>2.15</w:t>
            </w:r>
          </w:p>
        </w:tc>
        <w:tc>
          <w:tcPr>
            <w:tcW w:w="931" w:type="dxa"/>
            <w:tcBorders>
              <w:top w:val="nil"/>
              <w:bottom w:val="nil"/>
            </w:tcBorders>
            <w:shd w:val="clear" w:color="auto" w:fill="auto"/>
            <w:vAlign w:val="center"/>
          </w:tcPr>
          <w:p w14:paraId="34EA91BB" w14:textId="6FCD8E8B" w:rsidR="0060059F" w:rsidRPr="0031406D" w:rsidRDefault="0060059F" w:rsidP="00F924D6">
            <w:pPr>
              <w:autoSpaceDE w:val="0"/>
              <w:autoSpaceDN w:val="0"/>
              <w:adjustRightInd w:val="0"/>
              <w:spacing w:before="100" w:beforeAutospacing="1"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31406D">
              <w:rPr>
                <w:rFonts w:ascii="Times New Roman" w:hAnsi="Times New Roman" w:cs="Times New Roman"/>
                <w:bCs/>
                <w:sz w:val="24"/>
                <w:szCs w:val="24"/>
              </w:rPr>
              <w:t>.745</w:t>
            </w:r>
          </w:p>
        </w:tc>
        <w:tc>
          <w:tcPr>
            <w:tcW w:w="991" w:type="dxa"/>
            <w:tcBorders>
              <w:top w:val="nil"/>
              <w:bottom w:val="nil"/>
            </w:tcBorders>
            <w:shd w:val="clear" w:color="auto" w:fill="auto"/>
            <w:vAlign w:val="center"/>
          </w:tcPr>
          <w:p w14:paraId="25E57A31" w14:textId="3BE26C7F" w:rsidR="0060059F" w:rsidRPr="0031406D" w:rsidRDefault="0060059F" w:rsidP="00F924D6">
            <w:pPr>
              <w:autoSpaceDE w:val="0"/>
              <w:autoSpaceDN w:val="0"/>
              <w:adjustRightInd w:val="0"/>
              <w:spacing w:before="100" w:beforeAutospacing="1"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31406D">
              <w:rPr>
                <w:rFonts w:ascii="Times New Roman" w:hAnsi="Times New Roman" w:cs="Times New Roman"/>
                <w:bCs/>
                <w:sz w:val="24"/>
                <w:szCs w:val="24"/>
              </w:rPr>
              <w:t>2.28</w:t>
            </w:r>
          </w:p>
        </w:tc>
        <w:tc>
          <w:tcPr>
            <w:tcW w:w="908" w:type="dxa"/>
            <w:tcBorders>
              <w:top w:val="nil"/>
              <w:bottom w:val="nil"/>
            </w:tcBorders>
            <w:shd w:val="clear" w:color="auto" w:fill="auto"/>
            <w:vAlign w:val="center"/>
          </w:tcPr>
          <w:p w14:paraId="6F8D79AC" w14:textId="786923AB" w:rsidR="0060059F" w:rsidRPr="0031406D" w:rsidRDefault="0060059F" w:rsidP="00F924D6">
            <w:pPr>
              <w:autoSpaceDE w:val="0"/>
              <w:autoSpaceDN w:val="0"/>
              <w:adjustRightInd w:val="0"/>
              <w:spacing w:before="100" w:beforeAutospacing="1"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31406D">
              <w:rPr>
                <w:rFonts w:ascii="Times New Roman" w:hAnsi="Times New Roman" w:cs="Times New Roman"/>
                <w:bCs/>
                <w:sz w:val="24"/>
                <w:szCs w:val="24"/>
              </w:rPr>
              <w:t>.761</w:t>
            </w:r>
          </w:p>
        </w:tc>
        <w:tc>
          <w:tcPr>
            <w:tcW w:w="960" w:type="dxa"/>
            <w:tcBorders>
              <w:top w:val="nil"/>
              <w:bottom w:val="nil"/>
            </w:tcBorders>
            <w:shd w:val="clear" w:color="auto" w:fill="auto"/>
          </w:tcPr>
          <w:p w14:paraId="2181AD74" w14:textId="748A47A9" w:rsidR="0060059F" w:rsidRPr="0031406D" w:rsidRDefault="0060059F" w:rsidP="00F924D6">
            <w:pPr>
              <w:autoSpaceDE w:val="0"/>
              <w:autoSpaceDN w:val="0"/>
              <w:adjustRightInd w:val="0"/>
              <w:spacing w:before="100" w:beforeAutospacing="1"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31406D">
              <w:rPr>
                <w:rFonts w:ascii="Times New Roman" w:hAnsi="Times New Roman" w:cs="Times New Roman"/>
                <w:bCs/>
                <w:sz w:val="24"/>
                <w:szCs w:val="24"/>
              </w:rPr>
              <w:t>2.28</w:t>
            </w:r>
          </w:p>
        </w:tc>
        <w:tc>
          <w:tcPr>
            <w:tcW w:w="960" w:type="dxa"/>
            <w:tcBorders>
              <w:top w:val="nil"/>
              <w:bottom w:val="nil"/>
            </w:tcBorders>
            <w:shd w:val="clear" w:color="auto" w:fill="auto"/>
          </w:tcPr>
          <w:p w14:paraId="06E7F943" w14:textId="77EC1800" w:rsidR="0060059F" w:rsidRPr="0031406D" w:rsidRDefault="0060059F" w:rsidP="00F924D6">
            <w:pPr>
              <w:autoSpaceDE w:val="0"/>
              <w:autoSpaceDN w:val="0"/>
              <w:adjustRightInd w:val="0"/>
              <w:spacing w:before="100" w:beforeAutospacing="1"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31406D">
              <w:rPr>
                <w:rFonts w:ascii="Times New Roman" w:hAnsi="Times New Roman" w:cs="Times New Roman"/>
                <w:bCs/>
                <w:sz w:val="24"/>
                <w:szCs w:val="24"/>
              </w:rPr>
              <w:t>.738</w:t>
            </w:r>
          </w:p>
        </w:tc>
        <w:tc>
          <w:tcPr>
            <w:tcW w:w="960" w:type="dxa"/>
            <w:tcBorders>
              <w:top w:val="nil"/>
              <w:bottom w:val="nil"/>
            </w:tcBorders>
            <w:shd w:val="clear" w:color="auto" w:fill="auto"/>
            <w:vAlign w:val="center"/>
          </w:tcPr>
          <w:p w14:paraId="0C5222B6" w14:textId="77777777" w:rsidR="0060059F" w:rsidRPr="0031406D" w:rsidRDefault="0060059F" w:rsidP="00F924D6">
            <w:pPr>
              <w:autoSpaceDE w:val="0"/>
              <w:autoSpaceDN w:val="0"/>
              <w:adjustRightInd w:val="0"/>
              <w:spacing w:before="100" w:beforeAutospacing="1"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31406D">
              <w:rPr>
                <w:rFonts w:ascii="Times New Roman" w:hAnsi="Times New Roman" w:cs="Times New Roman"/>
                <w:bCs/>
                <w:sz w:val="24"/>
                <w:szCs w:val="24"/>
              </w:rPr>
              <w:t>7.174*</w:t>
            </w:r>
          </w:p>
        </w:tc>
      </w:tr>
      <w:tr w:rsidR="0060059F" w:rsidRPr="0031406D" w14:paraId="1E2765A6" w14:textId="77777777" w:rsidTr="00F924D6">
        <w:trPr>
          <w:cnfStyle w:val="000000100000" w:firstRow="0" w:lastRow="0" w:firstColumn="0" w:lastColumn="0" w:oddVBand="0" w:evenVBand="0" w:oddHBand="1" w:evenHBand="0" w:firstRowFirstColumn="0" w:firstRowLastColumn="0" w:lastRowFirstColumn="0" w:lastRowLastColumn="0"/>
          <w:trHeight w:val="45"/>
          <w:jc w:val="center"/>
        </w:trPr>
        <w:tc>
          <w:tcPr>
            <w:cnfStyle w:val="001000000000" w:firstRow="0" w:lastRow="0" w:firstColumn="1" w:lastColumn="0" w:oddVBand="0" w:evenVBand="0" w:oddHBand="0" w:evenHBand="0" w:firstRowFirstColumn="0" w:firstRowLastColumn="0" w:lastRowFirstColumn="0" w:lastRowLastColumn="0"/>
            <w:tcW w:w="2297" w:type="dxa"/>
            <w:tcBorders>
              <w:top w:val="nil"/>
              <w:bottom w:val="nil"/>
            </w:tcBorders>
            <w:shd w:val="clear" w:color="auto" w:fill="auto"/>
            <w:vAlign w:val="center"/>
          </w:tcPr>
          <w:p w14:paraId="13AED17B" w14:textId="77777777" w:rsidR="0060059F" w:rsidRPr="0031406D" w:rsidRDefault="0060059F" w:rsidP="00F924D6">
            <w:pPr>
              <w:autoSpaceDE w:val="0"/>
              <w:autoSpaceDN w:val="0"/>
              <w:adjustRightInd w:val="0"/>
              <w:spacing w:before="100" w:beforeAutospacing="1" w:after="100" w:afterAutospacing="1" w:line="360" w:lineRule="auto"/>
              <w:jc w:val="center"/>
              <w:rPr>
                <w:rFonts w:ascii="Times New Roman" w:hAnsi="Times New Roman" w:cs="Times New Roman"/>
                <w:b w:val="0"/>
                <w:sz w:val="24"/>
                <w:szCs w:val="24"/>
              </w:rPr>
            </w:pPr>
            <w:r w:rsidRPr="0031406D">
              <w:rPr>
                <w:rFonts w:ascii="Times New Roman" w:hAnsi="Times New Roman" w:cs="Times New Roman"/>
                <w:b w:val="0"/>
                <w:sz w:val="24"/>
                <w:szCs w:val="24"/>
              </w:rPr>
              <w:t>Personalización</w:t>
            </w:r>
          </w:p>
        </w:tc>
        <w:tc>
          <w:tcPr>
            <w:tcW w:w="918" w:type="dxa"/>
            <w:tcBorders>
              <w:top w:val="nil"/>
              <w:bottom w:val="nil"/>
            </w:tcBorders>
            <w:shd w:val="clear" w:color="auto" w:fill="auto"/>
            <w:vAlign w:val="center"/>
          </w:tcPr>
          <w:p w14:paraId="34A72617" w14:textId="3761B0B6" w:rsidR="0060059F" w:rsidRPr="0031406D" w:rsidRDefault="0060059F" w:rsidP="00F924D6">
            <w:pPr>
              <w:autoSpaceDE w:val="0"/>
              <w:autoSpaceDN w:val="0"/>
              <w:adjustRightInd w:val="0"/>
              <w:spacing w:before="100" w:beforeAutospacing="1" w:after="100" w:afterAutospacing="1"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31406D">
              <w:rPr>
                <w:rFonts w:ascii="Times New Roman" w:hAnsi="Times New Roman" w:cs="Times New Roman"/>
                <w:bCs/>
                <w:sz w:val="24"/>
                <w:szCs w:val="24"/>
              </w:rPr>
              <w:t>2.18</w:t>
            </w:r>
          </w:p>
        </w:tc>
        <w:tc>
          <w:tcPr>
            <w:tcW w:w="931" w:type="dxa"/>
            <w:tcBorders>
              <w:top w:val="nil"/>
              <w:bottom w:val="nil"/>
            </w:tcBorders>
            <w:shd w:val="clear" w:color="auto" w:fill="auto"/>
            <w:vAlign w:val="center"/>
          </w:tcPr>
          <w:p w14:paraId="0B6D01FF" w14:textId="39C50192" w:rsidR="0060059F" w:rsidRPr="0031406D" w:rsidRDefault="0060059F" w:rsidP="00F924D6">
            <w:pPr>
              <w:autoSpaceDE w:val="0"/>
              <w:autoSpaceDN w:val="0"/>
              <w:adjustRightInd w:val="0"/>
              <w:spacing w:before="100" w:beforeAutospacing="1" w:after="100" w:afterAutospacing="1"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31406D">
              <w:rPr>
                <w:rFonts w:ascii="Times New Roman" w:hAnsi="Times New Roman" w:cs="Times New Roman"/>
                <w:bCs/>
                <w:sz w:val="24"/>
                <w:szCs w:val="24"/>
              </w:rPr>
              <w:t>.752</w:t>
            </w:r>
          </w:p>
        </w:tc>
        <w:tc>
          <w:tcPr>
            <w:tcW w:w="991" w:type="dxa"/>
            <w:tcBorders>
              <w:top w:val="nil"/>
              <w:bottom w:val="nil"/>
            </w:tcBorders>
            <w:shd w:val="clear" w:color="auto" w:fill="auto"/>
            <w:vAlign w:val="center"/>
          </w:tcPr>
          <w:p w14:paraId="6FF24B9B" w14:textId="55DA1481" w:rsidR="0060059F" w:rsidRPr="0031406D" w:rsidRDefault="0060059F" w:rsidP="00F924D6">
            <w:pPr>
              <w:autoSpaceDE w:val="0"/>
              <w:autoSpaceDN w:val="0"/>
              <w:adjustRightInd w:val="0"/>
              <w:spacing w:before="100" w:beforeAutospacing="1" w:after="100" w:afterAutospacing="1"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31406D">
              <w:rPr>
                <w:rFonts w:ascii="Times New Roman" w:hAnsi="Times New Roman" w:cs="Times New Roman"/>
                <w:bCs/>
                <w:sz w:val="24"/>
                <w:szCs w:val="24"/>
              </w:rPr>
              <w:t>2.10</w:t>
            </w:r>
          </w:p>
        </w:tc>
        <w:tc>
          <w:tcPr>
            <w:tcW w:w="908" w:type="dxa"/>
            <w:tcBorders>
              <w:top w:val="nil"/>
              <w:bottom w:val="nil"/>
            </w:tcBorders>
            <w:shd w:val="clear" w:color="auto" w:fill="auto"/>
            <w:vAlign w:val="center"/>
          </w:tcPr>
          <w:p w14:paraId="3D4B6D73" w14:textId="2A518A3B" w:rsidR="0060059F" w:rsidRPr="0031406D" w:rsidRDefault="0060059F" w:rsidP="00F924D6">
            <w:pPr>
              <w:autoSpaceDE w:val="0"/>
              <w:autoSpaceDN w:val="0"/>
              <w:adjustRightInd w:val="0"/>
              <w:spacing w:before="100" w:beforeAutospacing="1" w:after="100" w:afterAutospacing="1"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31406D">
              <w:rPr>
                <w:rFonts w:ascii="Times New Roman" w:hAnsi="Times New Roman" w:cs="Times New Roman"/>
                <w:bCs/>
                <w:sz w:val="24"/>
                <w:szCs w:val="24"/>
              </w:rPr>
              <w:t>.695</w:t>
            </w:r>
          </w:p>
        </w:tc>
        <w:tc>
          <w:tcPr>
            <w:tcW w:w="960" w:type="dxa"/>
            <w:tcBorders>
              <w:top w:val="nil"/>
              <w:bottom w:val="nil"/>
            </w:tcBorders>
            <w:shd w:val="clear" w:color="auto" w:fill="auto"/>
          </w:tcPr>
          <w:p w14:paraId="11B29D3C" w14:textId="1530CC75" w:rsidR="0060059F" w:rsidRPr="0031406D" w:rsidRDefault="0060059F" w:rsidP="00F924D6">
            <w:pPr>
              <w:autoSpaceDE w:val="0"/>
              <w:autoSpaceDN w:val="0"/>
              <w:adjustRightInd w:val="0"/>
              <w:spacing w:before="100" w:beforeAutospacing="1" w:after="100" w:afterAutospacing="1"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31406D">
              <w:rPr>
                <w:rFonts w:ascii="Times New Roman" w:hAnsi="Times New Roman" w:cs="Times New Roman"/>
                <w:bCs/>
                <w:sz w:val="24"/>
                <w:szCs w:val="24"/>
              </w:rPr>
              <w:t>2.08</w:t>
            </w:r>
          </w:p>
        </w:tc>
        <w:tc>
          <w:tcPr>
            <w:tcW w:w="960" w:type="dxa"/>
            <w:tcBorders>
              <w:top w:val="nil"/>
              <w:bottom w:val="nil"/>
            </w:tcBorders>
            <w:shd w:val="clear" w:color="auto" w:fill="auto"/>
          </w:tcPr>
          <w:p w14:paraId="0C46D314" w14:textId="0C2061E0" w:rsidR="0060059F" w:rsidRPr="0031406D" w:rsidRDefault="0060059F" w:rsidP="00F924D6">
            <w:pPr>
              <w:autoSpaceDE w:val="0"/>
              <w:autoSpaceDN w:val="0"/>
              <w:adjustRightInd w:val="0"/>
              <w:spacing w:before="100" w:beforeAutospacing="1" w:after="100" w:afterAutospacing="1"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31406D">
              <w:rPr>
                <w:rFonts w:ascii="Times New Roman" w:hAnsi="Times New Roman" w:cs="Times New Roman"/>
                <w:bCs/>
                <w:sz w:val="24"/>
                <w:szCs w:val="24"/>
              </w:rPr>
              <w:t>.692</w:t>
            </w:r>
          </w:p>
        </w:tc>
        <w:tc>
          <w:tcPr>
            <w:tcW w:w="960" w:type="dxa"/>
            <w:tcBorders>
              <w:top w:val="nil"/>
              <w:bottom w:val="nil"/>
            </w:tcBorders>
            <w:shd w:val="clear" w:color="auto" w:fill="auto"/>
            <w:vAlign w:val="center"/>
          </w:tcPr>
          <w:p w14:paraId="141C564C" w14:textId="77777777" w:rsidR="0060059F" w:rsidRPr="0031406D" w:rsidRDefault="0060059F" w:rsidP="00F924D6">
            <w:pPr>
              <w:autoSpaceDE w:val="0"/>
              <w:autoSpaceDN w:val="0"/>
              <w:adjustRightInd w:val="0"/>
              <w:spacing w:before="100" w:beforeAutospacing="1" w:after="100" w:afterAutospacing="1"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31406D">
              <w:rPr>
                <w:rFonts w:ascii="Times New Roman" w:hAnsi="Times New Roman" w:cs="Times New Roman"/>
                <w:bCs/>
                <w:sz w:val="24"/>
                <w:szCs w:val="24"/>
              </w:rPr>
              <w:t>3.613*</w:t>
            </w:r>
          </w:p>
        </w:tc>
      </w:tr>
      <w:tr w:rsidR="0060059F" w:rsidRPr="0031406D" w14:paraId="1509757D" w14:textId="77777777" w:rsidTr="00F924D6">
        <w:trPr>
          <w:trHeight w:val="45"/>
          <w:jc w:val="center"/>
        </w:trPr>
        <w:tc>
          <w:tcPr>
            <w:cnfStyle w:val="001000000000" w:firstRow="0" w:lastRow="0" w:firstColumn="1" w:lastColumn="0" w:oddVBand="0" w:evenVBand="0" w:oddHBand="0" w:evenHBand="0" w:firstRowFirstColumn="0" w:firstRowLastColumn="0" w:lastRowFirstColumn="0" w:lastRowLastColumn="0"/>
            <w:tcW w:w="2297" w:type="dxa"/>
            <w:tcBorders>
              <w:top w:val="nil"/>
              <w:bottom w:val="nil"/>
            </w:tcBorders>
            <w:shd w:val="clear" w:color="auto" w:fill="auto"/>
            <w:vAlign w:val="center"/>
          </w:tcPr>
          <w:p w14:paraId="68734215" w14:textId="77777777" w:rsidR="0060059F" w:rsidRPr="0031406D" w:rsidRDefault="0060059F" w:rsidP="00F924D6">
            <w:pPr>
              <w:autoSpaceDE w:val="0"/>
              <w:autoSpaceDN w:val="0"/>
              <w:adjustRightInd w:val="0"/>
              <w:spacing w:before="100" w:beforeAutospacing="1" w:after="100" w:afterAutospacing="1" w:line="360" w:lineRule="auto"/>
              <w:jc w:val="center"/>
              <w:rPr>
                <w:rFonts w:ascii="Times New Roman" w:hAnsi="Times New Roman" w:cs="Times New Roman"/>
                <w:b w:val="0"/>
                <w:sz w:val="24"/>
                <w:szCs w:val="24"/>
              </w:rPr>
            </w:pPr>
            <w:r w:rsidRPr="0031406D">
              <w:rPr>
                <w:rFonts w:ascii="Times New Roman" w:hAnsi="Times New Roman" w:cs="Times New Roman"/>
                <w:b w:val="0"/>
                <w:sz w:val="24"/>
                <w:szCs w:val="24"/>
              </w:rPr>
              <w:t>Abstracción selectiva</w:t>
            </w:r>
          </w:p>
        </w:tc>
        <w:tc>
          <w:tcPr>
            <w:tcW w:w="918" w:type="dxa"/>
            <w:tcBorders>
              <w:top w:val="nil"/>
              <w:bottom w:val="nil"/>
            </w:tcBorders>
            <w:shd w:val="clear" w:color="auto" w:fill="auto"/>
            <w:vAlign w:val="center"/>
          </w:tcPr>
          <w:p w14:paraId="28BB02FC" w14:textId="515778C9" w:rsidR="0060059F" w:rsidRPr="0031406D" w:rsidRDefault="0060059F" w:rsidP="00F924D6">
            <w:pPr>
              <w:autoSpaceDE w:val="0"/>
              <w:autoSpaceDN w:val="0"/>
              <w:adjustRightInd w:val="0"/>
              <w:spacing w:before="100" w:beforeAutospacing="1"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31406D">
              <w:rPr>
                <w:rFonts w:ascii="Times New Roman" w:hAnsi="Times New Roman" w:cs="Times New Roman"/>
                <w:bCs/>
                <w:sz w:val="24"/>
                <w:szCs w:val="24"/>
              </w:rPr>
              <w:t>2.34</w:t>
            </w:r>
          </w:p>
        </w:tc>
        <w:tc>
          <w:tcPr>
            <w:tcW w:w="931" w:type="dxa"/>
            <w:tcBorders>
              <w:top w:val="nil"/>
              <w:bottom w:val="nil"/>
            </w:tcBorders>
            <w:shd w:val="clear" w:color="auto" w:fill="auto"/>
            <w:vAlign w:val="center"/>
          </w:tcPr>
          <w:p w14:paraId="296E51D8" w14:textId="23C18985" w:rsidR="0060059F" w:rsidRPr="0031406D" w:rsidRDefault="0060059F" w:rsidP="00F924D6">
            <w:pPr>
              <w:autoSpaceDE w:val="0"/>
              <w:autoSpaceDN w:val="0"/>
              <w:adjustRightInd w:val="0"/>
              <w:spacing w:before="100" w:beforeAutospacing="1"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31406D">
              <w:rPr>
                <w:rFonts w:ascii="Times New Roman" w:hAnsi="Times New Roman" w:cs="Times New Roman"/>
                <w:bCs/>
                <w:sz w:val="24"/>
                <w:szCs w:val="24"/>
              </w:rPr>
              <w:t>.675</w:t>
            </w:r>
          </w:p>
        </w:tc>
        <w:tc>
          <w:tcPr>
            <w:tcW w:w="991" w:type="dxa"/>
            <w:tcBorders>
              <w:top w:val="nil"/>
              <w:bottom w:val="nil"/>
            </w:tcBorders>
            <w:shd w:val="clear" w:color="auto" w:fill="auto"/>
            <w:vAlign w:val="center"/>
          </w:tcPr>
          <w:p w14:paraId="08468C36" w14:textId="52C56644" w:rsidR="0060059F" w:rsidRPr="0031406D" w:rsidRDefault="0060059F" w:rsidP="00F924D6">
            <w:pPr>
              <w:autoSpaceDE w:val="0"/>
              <w:autoSpaceDN w:val="0"/>
              <w:adjustRightInd w:val="0"/>
              <w:spacing w:before="100" w:beforeAutospacing="1"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31406D">
              <w:rPr>
                <w:rFonts w:ascii="Times New Roman" w:hAnsi="Times New Roman" w:cs="Times New Roman"/>
                <w:bCs/>
                <w:sz w:val="24"/>
                <w:szCs w:val="24"/>
              </w:rPr>
              <w:t>2.37</w:t>
            </w:r>
          </w:p>
        </w:tc>
        <w:tc>
          <w:tcPr>
            <w:tcW w:w="908" w:type="dxa"/>
            <w:tcBorders>
              <w:top w:val="nil"/>
              <w:bottom w:val="nil"/>
            </w:tcBorders>
            <w:shd w:val="clear" w:color="auto" w:fill="auto"/>
            <w:vAlign w:val="center"/>
          </w:tcPr>
          <w:p w14:paraId="157DA4B3" w14:textId="79F12C52" w:rsidR="0060059F" w:rsidRPr="0031406D" w:rsidRDefault="0060059F" w:rsidP="00F924D6">
            <w:pPr>
              <w:autoSpaceDE w:val="0"/>
              <w:autoSpaceDN w:val="0"/>
              <w:adjustRightInd w:val="0"/>
              <w:spacing w:before="100" w:beforeAutospacing="1"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31406D">
              <w:rPr>
                <w:rFonts w:ascii="Times New Roman" w:hAnsi="Times New Roman" w:cs="Times New Roman"/>
                <w:bCs/>
                <w:sz w:val="24"/>
                <w:szCs w:val="24"/>
              </w:rPr>
              <w:t>.696</w:t>
            </w:r>
          </w:p>
        </w:tc>
        <w:tc>
          <w:tcPr>
            <w:tcW w:w="960" w:type="dxa"/>
            <w:tcBorders>
              <w:top w:val="nil"/>
              <w:bottom w:val="nil"/>
            </w:tcBorders>
            <w:shd w:val="clear" w:color="auto" w:fill="auto"/>
            <w:vAlign w:val="center"/>
          </w:tcPr>
          <w:p w14:paraId="10241988" w14:textId="343E3C07" w:rsidR="0060059F" w:rsidRPr="0031406D" w:rsidRDefault="0060059F" w:rsidP="00F924D6">
            <w:pPr>
              <w:autoSpaceDE w:val="0"/>
              <w:autoSpaceDN w:val="0"/>
              <w:adjustRightInd w:val="0"/>
              <w:spacing w:before="100" w:beforeAutospacing="1"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31406D">
              <w:rPr>
                <w:rFonts w:ascii="Times New Roman" w:hAnsi="Times New Roman" w:cs="Times New Roman"/>
                <w:bCs/>
                <w:sz w:val="24"/>
                <w:szCs w:val="24"/>
              </w:rPr>
              <w:t>2.36</w:t>
            </w:r>
          </w:p>
        </w:tc>
        <w:tc>
          <w:tcPr>
            <w:tcW w:w="960" w:type="dxa"/>
            <w:tcBorders>
              <w:top w:val="nil"/>
              <w:bottom w:val="nil"/>
            </w:tcBorders>
            <w:shd w:val="clear" w:color="auto" w:fill="auto"/>
            <w:vAlign w:val="center"/>
          </w:tcPr>
          <w:p w14:paraId="53F43A37" w14:textId="5291A44B" w:rsidR="0060059F" w:rsidRPr="0031406D" w:rsidRDefault="0060059F" w:rsidP="00F924D6">
            <w:pPr>
              <w:autoSpaceDE w:val="0"/>
              <w:autoSpaceDN w:val="0"/>
              <w:adjustRightInd w:val="0"/>
              <w:spacing w:before="100" w:beforeAutospacing="1"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31406D">
              <w:rPr>
                <w:rFonts w:ascii="Times New Roman" w:hAnsi="Times New Roman" w:cs="Times New Roman"/>
                <w:bCs/>
                <w:sz w:val="24"/>
                <w:szCs w:val="24"/>
              </w:rPr>
              <w:t>.648</w:t>
            </w:r>
          </w:p>
        </w:tc>
        <w:tc>
          <w:tcPr>
            <w:tcW w:w="960" w:type="dxa"/>
            <w:tcBorders>
              <w:top w:val="nil"/>
              <w:bottom w:val="nil"/>
            </w:tcBorders>
            <w:shd w:val="clear" w:color="auto" w:fill="auto"/>
            <w:vAlign w:val="center"/>
          </w:tcPr>
          <w:p w14:paraId="5B6A3894" w14:textId="77777777" w:rsidR="0060059F" w:rsidRPr="0031406D" w:rsidRDefault="0060059F" w:rsidP="00F924D6">
            <w:pPr>
              <w:autoSpaceDE w:val="0"/>
              <w:autoSpaceDN w:val="0"/>
              <w:adjustRightInd w:val="0"/>
              <w:spacing w:before="100" w:beforeAutospacing="1"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31406D">
              <w:rPr>
                <w:rFonts w:ascii="Times New Roman" w:hAnsi="Times New Roman" w:cs="Times New Roman"/>
                <w:bCs/>
                <w:sz w:val="24"/>
                <w:szCs w:val="24"/>
              </w:rPr>
              <w:t>.402</w:t>
            </w:r>
          </w:p>
        </w:tc>
      </w:tr>
      <w:tr w:rsidR="0060059F" w:rsidRPr="0031406D" w14:paraId="44ACE696" w14:textId="77777777" w:rsidTr="00F924D6">
        <w:trPr>
          <w:cnfStyle w:val="000000100000" w:firstRow="0" w:lastRow="0" w:firstColumn="0" w:lastColumn="0" w:oddVBand="0" w:evenVBand="0" w:oddHBand="1" w:evenHBand="0" w:firstRowFirstColumn="0" w:firstRowLastColumn="0" w:lastRowFirstColumn="0" w:lastRowLastColumn="0"/>
          <w:trHeight w:val="45"/>
          <w:jc w:val="center"/>
        </w:trPr>
        <w:tc>
          <w:tcPr>
            <w:cnfStyle w:val="001000000000" w:firstRow="0" w:lastRow="0" w:firstColumn="1" w:lastColumn="0" w:oddVBand="0" w:evenVBand="0" w:oddHBand="0" w:evenHBand="0" w:firstRowFirstColumn="0" w:firstRowLastColumn="0" w:lastRowFirstColumn="0" w:lastRowLastColumn="0"/>
            <w:tcW w:w="2297" w:type="dxa"/>
            <w:tcBorders>
              <w:top w:val="nil"/>
              <w:bottom w:val="single" w:sz="18" w:space="0" w:color="auto"/>
            </w:tcBorders>
            <w:shd w:val="clear" w:color="auto" w:fill="auto"/>
            <w:vAlign w:val="center"/>
          </w:tcPr>
          <w:p w14:paraId="26ECE938" w14:textId="77777777" w:rsidR="0060059F" w:rsidRPr="0031406D" w:rsidRDefault="0060059F" w:rsidP="00F924D6">
            <w:pPr>
              <w:autoSpaceDE w:val="0"/>
              <w:autoSpaceDN w:val="0"/>
              <w:adjustRightInd w:val="0"/>
              <w:spacing w:before="100" w:beforeAutospacing="1" w:after="100" w:afterAutospacing="1" w:line="360" w:lineRule="auto"/>
              <w:jc w:val="center"/>
              <w:rPr>
                <w:rFonts w:ascii="Times New Roman" w:hAnsi="Times New Roman" w:cs="Times New Roman"/>
                <w:b w:val="0"/>
                <w:sz w:val="24"/>
                <w:szCs w:val="24"/>
              </w:rPr>
            </w:pPr>
            <w:r w:rsidRPr="0031406D">
              <w:rPr>
                <w:rFonts w:ascii="Times New Roman" w:hAnsi="Times New Roman" w:cs="Times New Roman"/>
                <w:b w:val="0"/>
                <w:sz w:val="24"/>
                <w:szCs w:val="24"/>
              </w:rPr>
              <w:t>CNCEQ total</w:t>
            </w:r>
          </w:p>
        </w:tc>
        <w:tc>
          <w:tcPr>
            <w:tcW w:w="918" w:type="dxa"/>
            <w:tcBorders>
              <w:top w:val="nil"/>
              <w:bottom w:val="single" w:sz="18" w:space="0" w:color="auto"/>
            </w:tcBorders>
            <w:shd w:val="clear" w:color="auto" w:fill="auto"/>
            <w:vAlign w:val="center"/>
          </w:tcPr>
          <w:p w14:paraId="69BBD4A5" w14:textId="3858C396" w:rsidR="0060059F" w:rsidRPr="0031406D" w:rsidRDefault="0060059F" w:rsidP="00F924D6">
            <w:pPr>
              <w:autoSpaceDE w:val="0"/>
              <w:autoSpaceDN w:val="0"/>
              <w:adjustRightInd w:val="0"/>
              <w:spacing w:before="100" w:beforeAutospacing="1" w:after="100" w:afterAutospacing="1"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31406D">
              <w:rPr>
                <w:rFonts w:ascii="Times New Roman" w:hAnsi="Times New Roman" w:cs="Times New Roman"/>
                <w:bCs/>
                <w:sz w:val="24"/>
                <w:szCs w:val="24"/>
              </w:rPr>
              <w:t>2.25</w:t>
            </w:r>
          </w:p>
        </w:tc>
        <w:tc>
          <w:tcPr>
            <w:tcW w:w="931" w:type="dxa"/>
            <w:tcBorders>
              <w:top w:val="nil"/>
              <w:bottom w:val="single" w:sz="18" w:space="0" w:color="auto"/>
            </w:tcBorders>
            <w:shd w:val="clear" w:color="auto" w:fill="auto"/>
            <w:vAlign w:val="center"/>
          </w:tcPr>
          <w:p w14:paraId="65D9ACD5" w14:textId="40543260" w:rsidR="0060059F" w:rsidRPr="0031406D" w:rsidRDefault="0060059F" w:rsidP="00F924D6">
            <w:pPr>
              <w:autoSpaceDE w:val="0"/>
              <w:autoSpaceDN w:val="0"/>
              <w:adjustRightInd w:val="0"/>
              <w:spacing w:before="100" w:beforeAutospacing="1" w:after="100" w:afterAutospacing="1"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31406D">
              <w:rPr>
                <w:rFonts w:ascii="Times New Roman" w:hAnsi="Times New Roman" w:cs="Times New Roman"/>
                <w:bCs/>
                <w:sz w:val="24"/>
                <w:szCs w:val="24"/>
              </w:rPr>
              <w:t>.601</w:t>
            </w:r>
          </w:p>
        </w:tc>
        <w:tc>
          <w:tcPr>
            <w:tcW w:w="991" w:type="dxa"/>
            <w:tcBorders>
              <w:top w:val="nil"/>
              <w:bottom w:val="single" w:sz="18" w:space="0" w:color="auto"/>
            </w:tcBorders>
            <w:shd w:val="clear" w:color="auto" w:fill="auto"/>
            <w:vAlign w:val="center"/>
          </w:tcPr>
          <w:p w14:paraId="6AC860FC" w14:textId="791D6164" w:rsidR="0060059F" w:rsidRPr="0031406D" w:rsidRDefault="0060059F" w:rsidP="00F924D6">
            <w:pPr>
              <w:autoSpaceDE w:val="0"/>
              <w:autoSpaceDN w:val="0"/>
              <w:adjustRightInd w:val="0"/>
              <w:spacing w:before="100" w:beforeAutospacing="1" w:after="100" w:afterAutospacing="1"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31406D">
              <w:rPr>
                <w:rFonts w:ascii="Times New Roman" w:hAnsi="Times New Roman" w:cs="Times New Roman"/>
                <w:bCs/>
                <w:sz w:val="24"/>
                <w:szCs w:val="24"/>
              </w:rPr>
              <w:t>2.26</w:t>
            </w:r>
          </w:p>
        </w:tc>
        <w:tc>
          <w:tcPr>
            <w:tcW w:w="908" w:type="dxa"/>
            <w:tcBorders>
              <w:top w:val="nil"/>
              <w:bottom w:val="single" w:sz="18" w:space="0" w:color="auto"/>
            </w:tcBorders>
            <w:shd w:val="clear" w:color="auto" w:fill="auto"/>
            <w:vAlign w:val="center"/>
          </w:tcPr>
          <w:p w14:paraId="243D9C2F" w14:textId="772E3555" w:rsidR="0060059F" w:rsidRPr="0031406D" w:rsidRDefault="0060059F" w:rsidP="00F924D6">
            <w:pPr>
              <w:autoSpaceDE w:val="0"/>
              <w:autoSpaceDN w:val="0"/>
              <w:adjustRightInd w:val="0"/>
              <w:spacing w:before="100" w:beforeAutospacing="1" w:after="100" w:afterAutospacing="1"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31406D">
              <w:rPr>
                <w:rFonts w:ascii="Times New Roman" w:hAnsi="Times New Roman" w:cs="Times New Roman"/>
                <w:bCs/>
                <w:sz w:val="24"/>
                <w:szCs w:val="24"/>
              </w:rPr>
              <w:t>.603</w:t>
            </w:r>
          </w:p>
        </w:tc>
        <w:tc>
          <w:tcPr>
            <w:tcW w:w="960" w:type="dxa"/>
            <w:tcBorders>
              <w:top w:val="nil"/>
              <w:bottom w:val="single" w:sz="18" w:space="0" w:color="auto"/>
            </w:tcBorders>
            <w:shd w:val="clear" w:color="auto" w:fill="auto"/>
          </w:tcPr>
          <w:p w14:paraId="6A9D7BA2" w14:textId="42C0EF65" w:rsidR="0060059F" w:rsidRPr="0031406D" w:rsidRDefault="0060059F" w:rsidP="00F924D6">
            <w:pPr>
              <w:autoSpaceDE w:val="0"/>
              <w:autoSpaceDN w:val="0"/>
              <w:adjustRightInd w:val="0"/>
              <w:spacing w:before="100" w:beforeAutospacing="1" w:after="100" w:afterAutospacing="1"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31406D">
              <w:rPr>
                <w:rFonts w:ascii="Times New Roman" w:hAnsi="Times New Roman" w:cs="Times New Roman"/>
                <w:bCs/>
                <w:sz w:val="24"/>
                <w:szCs w:val="24"/>
              </w:rPr>
              <w:t>2.25</w:t>
            </w:r>
          </w:p>
        </w:tc>
        <w:tc>
          <w:tcPr>
            <w:tcW w:w="960" w:type="dxa"/>
            <w:tcBorders>
              <w:top w:val="nil"/>
              <w:bottom w:val="single" w:sz="18" w:space="0" w:color="auto"/>
            </w:tcBorders>
            <w:shd w:val="clear" w:color="auto" w:fill="auto"/>
          </w:tcPr>
          <w:p w14:paraId="369CD769" w14:textId="7EACD6B8" w:rsidR="0060059F" w:rsidRPr="0031406D" w:rsidRDefault="0060059F" w:rsidP="00F924D6">
            <w:pPr>
              <w:autoSpaceDE w:val="0"/>
              <w:autoSpaceDN w:val="0"/>
              <w:adjustRightInd w:val="0"/>
              <w:spacing w:before="100" w:beforeAutospacing="1" w:after="100" w:afterAutospacing="1"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31406D">
              <w:rPr>
                <w:rFonts w:ascii="Times New Roman" w:hAnsi="Times New Roman" w:cs="Times New Roman"/>
                <w:bCs/>
                <w:sz w:val="24"/>
                <w:szCs w:val="24"/>
              </w:rPr>
              <w:t>.477</w:t>
            </w:r>
          </w:p>
        </w:tc>
        <w:tc>
          <w:tcPr>
            <w:tcW w:w="960" w:type="dxa"/>
            <w:tcBorders>
              <w:top w:val="nil"/>
              <w:bottom w:val="single" w:sz="18" w:space="0" w:color="auto"/>
            </w:tcBorders>
            <w:shd w:val="clear" w:color="auto" w:fill="auto"/>
            <w:vAlign w:val="center"/>
          </w:tcPr>
          <w:p w14:paraId="3A009DA7" w14:textId="77777777" w:rsidR="0060059F" w:rsidRPr="0031406D" w:rsidRDefault="0060059F" w:rsidP="00F924D6">
            <w:pPr>
              <w:autoSpaceDE w:val="0"/>
              <w:autoSpaceDN w:val="0"/>
              <w:adjustRightInd w:val="0"/>
              <w:spacing w:before="100" w:beforeAutospacing="1" w:after="100" w:afterAutospacing="1"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31406D">
              <w:rPr>
                <w:rFonts w:ascii="Times New Roman" w:hAnsi="Times New Roman" w:cs="Times New Roman"/>
                <w:bCs/>
                <w:sz w:val="24"/>
                <w:szCs w:val="24"/>
              </w:rPr>
              <w:t>.044</w:t>
            </w:r>
          </w:p>
        </w:tc>
      </w:tr>
      <w:tr w:rsidR="0060059F" w:rsidRPr="005C3C60" w14:paraId="5F40BC35" w14:textId="77777777" w:rsidTr="00F924D6">
        <w:trPr>
          <w:trHeight w:val="45"/>
          <w:jc w:val="center"/>
        </w:trPr>
        <w:tc>
          <w:tcPr>
            <w:cnfStyle w:val="001000000000" w:firstRow="0" w:lastRow="0" w:firstColumn="1" w:lastColumn="0" w:oddVBand="0" w:evenVBand="0" w:oddHBand="0" w:evenHBand="0" w:firstRowFirstColumn="0" w:firstRowLastColumn="0" w:lastRowFirstColumn="0" w:lastRowLastColumn="0"/>
            <w:tcW w:w="8925" w:type="dxa"/>
            <w:gridSpan w:val="8"/>
            <w:tcBorders>
              <w:top w:val="single" w:sz="18" w:space="0" w:color="auto"/>
              <w:bottom w:val="nil"/>
            </w:tcBorders>
          </w:tcPr>
          <w:p w14:paraId="3816D6F1" w14:textId="77777777" w:rsidR="0060059F" w:rsidRPr="005C3C60" w:rsidRDefault="0060059F" w:rsidP="00F924D6">
            <w:pPr>
              <w:autoSpaceDE w:val="0"/>
              <w:autoSpaceDN w:val="0"/>
              <w:adjustRightInd w:val="0"/>
              <w:spacing w:before="100" w:beforeAutospacing="1" w:after="100" w:afterAutospacing="1" w:line="360" w:lineRule="auto"/>
              <w:rPr>
                <w:rFonts w:ascii="Times New Roman" w:hAnsi="Times New Roman" w:cs="Times New Roman"/>
                <w:b w:val="0"/>
                <w:sz w:val="24"/>
                <w:szCs w:val="24"/>
              </w:rPr>
            </w:pPr>
            <w:r w:rsidRPr="005C3C60">
              <w:rPr>
                <w:rFonts w:ascii="Times New Roman" w:hAnsi="Times New Roman" w:cs="Times New Roman"/>
                <w:b w:val="0"/>
                <w:sz w:val="24"/>
                <w:szCs w:val="24"/>
              </w:rPr>
              <w:t>*</w:t>
            </w:r>
            <w:r w:rsidRPr="005C3C60">
              <w:rPr>
                <w:rFonts w:ascii="Times New Roman" w:hAnsi="Times New Roman" w:cs="Times New Roman"/>
                <w:b w:val="0"/>
                <w:i/>
                <w:sz w:val="24"/>
                <w:szCs w:val="24"/>
              </w:rPr>
              <w:t>p</w:t>
            </w:r>
            <w:r w:rsidRPr="005C3C60">
              <w:rPr>
                <w:rFonts w:ascii="Times New Roman" w:hAnsi="Times New Roman" w:cs="Times New Roman"/>
                <w:b w:val="0"/>
                <w:sz w:val="24"/>
                <w:szCs w:val="24"/>
              </w:rPr>
              <w:t xml:space="preserve"> &lt; .05</w:t>
            </w:r>
          </w:p>
        </w:tc>
      </w:tr>
    </w:tbl>
    <w:p w14:paraId="650EC56F" w14:textId="399A9C4F" w:rsidR="00064126" w:rsidRDefault="00064126" w:rsidP="00A51C6C">
      <w:pPr>
        <w:autoSpaceDE w:val="0"/>
        <w:autoSpaceDN w:val="0"/>
        <w:adjustRightInd w:val="0"/>
        <w:spacing w:after="0" w:line="480" w:lineRule="auto"/>
        <w:ind w:firstLine="851"/>
        <w:jc w:val="both"/>
        <w:rPr>
          <w:rFonts w:ascii="Times New Roman" w:hAnsi="Times New Roman" w:cs="Times New Roman"/>
          <w:sz w:val="24"/>
          <w:szCs w:val="24"/>
        </w:rPr>
      </w:pPr>
      <w:r>
        <w:rPr>
          <w:rFonts w:ascii="Times New Roman" w:hAnsi="Times New Roman" w:cs="Times New Roman"/>
          <w:sz w:val="24"/>
          <w:szCs w:val="24"/>
        </w:rPr>
        <w:t>Respecto a</w:t>
      </w:r>
      <w:r w:rsidR="005B1B3A" w:rsidRPr="005C3C60">
        <w:rPr>
          <w:rFonts w:ascii="Times New Roman" w:hAnsi="Times New Roman" w:cs="Times New Roman"/>
          <w:sz w:val="24"/>
          <w:szCs w:val="24"/>
        </w:rPr>
        <w:t xml:space="preserve"> las diferencias según los grupos de edad.</w:t>
      </w:r>
      <w:r>
        <w:rPr>
          <w:rFonts w:ascii="Times New Roman" w:hAnsi="Times New Roman" w:cs="Times New Roman"/>
          <w:sz w:val="24"/>
          <w:szCs w:val="24"/>
        </w:rPr>
        <w:t xml:space="preserve">, </w:t>
      </w:r>
      <w:r w:rsidR="005B1B3A" w:rsidRPr="005C3C60">
        <w:rPr>
          <w:rFonts w:ascii="Times New Roman" w:hAnsi="Times New Roman" w:cs="Times New Roman"/>
          <w:sz w:val="24"/>
          <w:szCs w:val="24"/>
        </w:rPr>
        <w:t xml:space="preserve">la </w:t>
      </w:r>
      <w:r>
        <w:rPr>
          <w:rFonts w:ascii="Times New Roman" w:hAnsi="Times New Roman" w:cs="Times New Roman"/>
          <w:sz w:val="24"/>
          <w:szCs w:val="24"/>
        </w:rPr>
        <w:t>T</w:t>
      </w:r>
      <w:r w:rsidR="005B1B3A" w:rsidRPr="005C3C60">
        <w:rPr>
          <w:rFonts w:ascii="Times New Roman" w:hAnsi="Times New Roman" w:cs="Times New Roman"/>
          <w:sz w:val="24"/>
          <w:szCs w:val="24"/>
        </w:rPr>
        <w:t>abla</w:t>
      </w:r>
      <w:r>
        <w:rPr>
          <w:rFonts w:ascii="Times New Roman" w:hAnsi="Times New Roman" w:cs="Times New Roman"/>
          <w:sz w:val="24"/>
          <w:szCs w:val="24"/>
        </w:rPr>
        <w:t xml:space="preserve"> 4 muestra que</w:t>
      </w:r>
      <w:r w:rsidR="00992BFC" w:rsidRPr="005C3C60">
        <w:rPr>
          <w:rFonts w:ascii="Times New Roman" w:hAnsi="Times New Roman" w:cs="Times New Roman"/>
          <w:sz w:val="24"/>
          <w:szCs w:val="24"/>
        </w:rPr>
        <w:t xml:space="preserve"> no se encontraron diferencias significativas en </w:t>
      </w:r>
      <w:r w:rsidR="00371C51" w:rsidRPr="005C3C60">
        <w:rPr>
          <w:rFonts w:ascii="Times New Roman" w:hAnsi="Times New Roman" w:cs="Times New Roman"/>
          <w:sz w:val="24"/>
          <w:szCs w:val="24"/>
        </w:rPr>
        <w:t xml:space="preserve">la puntuación </w:t>
      </w:r>
      <w:r w:rsidR="00992BFC" w:rsidRPr="005C3C60">
        <w:rPr>
          <w:rFonts w:ascii="Times New Roman" w:hAnsi="Times New Roman" w:cs="Times New Roman"/>
          <w:sz w:val="24"/>
          <w:szCs w:val="24"/>
        </w:rPr>
        <w:t>total</w:t>
      </w:r>
      <w:r>
        <w:rPr>
          <w:rFonts w:ascii="Times New Roman" w:hAnsi="Times New Roman" w:cs="Times New Roman"/>
          <w:sz w:val="24"/>
          <w:szCs w:val="24"/>
        </w:rPr>
        <w:t>, aunque</w:t>
      </w:r>
      <w:r w:rsidR="00992BFC" w:rsidRPr="005C3C60">
        <w:rPr>
          <w:rFonts w:ascii="Times New Roman" w:hAnsi="Times New Roman" w:cs="Times New Roman"/>
          <w:sz w:val="24"/>
          <w:szCs w:val="24"/>
        </w:rPr>
        <w:t xml:space="preserve"> al tener en cuenta las áreas de contenido </w:t>
      </w:r>
      <w:r>
        <w:rPr>
          <w:rFonts w:ascii="Times New Roman" w:hAnsi="Times New Roman" w:cs="Times New Roman"/>
          <w:sz w:val="24"/>
          <w:szCs w:val="24"/>
        </w:rPr>
        <w:t>sí las hubo</w:t>
      </w:r>
      <w:r w:rsidRPr="005C3C60">
        <w:rPr>
          <w:rFonts w:ascii="Times New Roman" w:hAnsi="Times New Roman" w:cs="Times New Roman"/>
          <w:sz w:val="24"/>
          <w:szCs w:val="24"/>
        </w:rPr>
        <w:t xml:space="preserve"> </w:t>
      </w:r>
      <w:r w:rsidR="00992BFC" w:rsidRPr="005C3C60">
        <w:rPr>
          <w:rFonts w:ascii="Times New Roman" w:hAnsi="Times New Roman" w:cs="Times New Roman"/>
          <w:sz w:val="24"/>
          <w:szCs w:val="24"/>
        </w:rPr>
        <w:t xml:space="preserve">en </w:t>
      </w:r>
      <w:r>
        <w:rPr>
          <w:rFonts w:ascii="Times New Roman" w:hAnsi="Times New Roman" w:cs="Times New Roman"/>
          <w:sz w:val="24"/>
          <w:szCs w:val="24"/>
        </w:rPr>
        <w:t>las</w:t>
      </w:r>
      <w:r w:rsidRPr="005C3C60">
        <w:rPr>
          <w:rFonts w:ascii="Times New Roman" w:hAnsi="Times New Roman" w:cs="Times New Roman"/>
          <w:sz w:val="24"/>
          <w:szCs w:val="24"/>
        </w:rPr>
        <w:t xml:space="preserve"> </w:t>
      </w:r>
      <w:r w:rsidR="00992BFC" w:rsidRPr="005C3C60">
        <w:rPr>
          <w:rFonts w:ascii="Times New Roman" w:hAnsi="Times New Roman" w:cs="Times New Roman"/>
          <w:sz w:val="24"/>
          <w:szCs w:val="24"/>
        </w:rPr>
        <w:t>área</w:t>
      </w:r>
      <w:r>
        <w:rPr>
          <w:rFonts w:ascii="Times New Roman" w:hAnsi="Times New Roman" w:cs="Times New Roman"/>
          <w:sz w:val="24"/>
          <w:szCs w:val="24"/>
        </w:rPr>
        <w:t>s</w:t>
      </w:r>
      <w:r w:rsidR="00992BFC" w:rsidRPr="005C3C60">
        <w:rPr>
          <w:rFonts w:ascii="Times New Roman" w:hAnsi="Times New Roman" w:cs="Times New Roman"/>
          <w:sz w:val="24"/>
          <w:szCs w:val="24"/>
        </w:rPr>
        <w:t xml:space="preserve"> social (</w:t>
      </w:r>
      <w:r w:rsidR="00992BFC" w:rsidRPr="005C3C60">
        <w:rPr>
          <w:rFonts w:ascii="Times New Roman" w:hAnsi="Times New Roman" w:cs="Times New Roman"/>
          <w:i/>
          <w:sz w:val="24"/>
          <w:szCs w:val="24"/>
        </w:rPr>
        <w:t>F</w:t>
      </w:r>
      <w:r w:rsidR="00992BFC" w:rsidRPr="005C3C60">
        <w:rPr>
          <w:rFonts w:ascii="Times New Roman" w:hAnsi="Times New Roman" w:cs="Times New Roman"/>
          <w:sz w:val="24"/>
          <w:szCs w:val="24"/>
          <w:vertAlign w:val="subscript"/>
        </w:rPr>
        <w:t>2, 2037</w:t>
      </w:r>
      <w:r w:rsidR="00992BFC" w:rsidRPr="005C3C60">
        <w:rPr>
          <w:rFonts w:ascii="Times New Roman" w:hAnsi="Times New Roman" w:cs="Times New Roman"/>
          <w:sz w:val="24"/>
          <w:szCs w:val="24"/>
        </w:rPr>
        <w:t xml:space="preserve"> = 4.32; </w:t>
      </w:r>
      <w:r w:rsidR="00992BFC" w:rsidRPr="005C3C60">
        <w:rPr>
          <w:rFonts w:ascii="Times New Roman" w:hAnsi="Times New Roman" w:cs="Times New Roman"/>
          <w:i/>
          <w:sz w:val="24"/>
          <w:szCs w:val="24"/>
        </w:rPr>
        <w:t>p</w:t>
      </w:r>
      <w:r w:rsidR="00992BFC" w:rsidRPr="005C3C60">
        <w:rPr>
          <w:rFonts w:ascii="Times New Roman" w:hAnsi="Times New Roman" w:cs="Times New Roman"/>
          <w:sz w:val="24"/>
          <w:szCs w:val="24"/>
        </w:rPr>
        <w:t xml:space="preserve"> &lt; .05) y académica (</w:t>
      </w:r>
      <w:r w:rsidR="00992BFC" w:rsidRPr="005C3C60">
        <w:rPr>
          <w:rFonts w:ascii="Times New Roman" w:hAnsi="Times New Roman" w:cs="Times New Roman"/>
          <w:i/>
          <w:sz w:val="24"/>
          <w:szCs w:val="24"/>
        </w:rPr>
        <w:t>F</w:t>
      </w:r>
      <w:r w:rsidR="00992BFC" w:rsidRPr="005C3C60">
        <w:rPr>
          <w:rFonts w:ascii="Times New Roman" w:hAnsi="Times New Roman" w:cs="Times New Roman"/>
          <w:sz w:val="24"/>
          <w:szCs w:val="24"/>
          <w:vertAlign w:val="subscript"/>
        </w:rPr>
        <w:t>2, 2037</w:t>
      </w:r>
      <w:r w:rsidR="00992BFC" w:rsidRPr="005C3C60">
        <w:rPr>
          <w:rFonts w:ascii="Times New Roman" w:hAnsi="Times New Roman" w:cs="Times New Roman"/>
          <w:sz w:val="24"/>
          <w:szCs w:val="24"/>
        </w:rPr>
        <w:t xml:space="preserve"> = 3.11; </w:t>
      </w:r>
      <w:r w:rsidR="00992BFC" w:rsidRPr="005C3C60">
        <w:rPr>
          <w:rFonts w:ascii="Times New Roman" w:hAnsi="Times New Roman" w:cs="Times New Roman"/>
          <w:i/>
          <w:sz w:val="24"/>
          <w:szCs w:val="24"/>
        </w:rPr>
        <w:t>p</w:t>
      </w:r>
      <w:r w:rsidR="00992BFC" w:rsidRPr="005C3C60">
        <w:rPr>
          <w:rFonts w:ascii="Times New Roman" w:hAnsi="Times New Roman" w:cs="Times New Roman"/>
          <w:sz w:val="24"/>
          <w:szCs w:val="24"/>
        </w:rPr>
        <w:t xml:space="preserve"> &lt; .05). </w:t>
      </w:r>
    </w:p>
    <w:p w14:paraId="5181233B" w14:textId="0BBD48F1" w:rsidR="00992BFC" w:rsidRPr="005C3C60" w:rsidRDefault="00992BFC" w:rsidP="00A51C6C">
      <w:pPr>
        <w:autoSpaceDE w:val="0"/>
        <w:autoSpaceDN w:val="0"/>
        <w:adjustRightInd w:val="0"/>
        <w:spacing w:after="0" w:line="480" w:lineRule="auto"/>
        <w:ind w:firstLine="851"/>
        <w:jc w:val="both"/>
        <w:rPr>
          <w:rFonts w:ascii="Times New Roman" w:hAnsi="Times New Roman" w:cs="Times New Roman"/>
          <w:sz w:val="24"/>
          <w:szCs w:val="24"/>
        </w:rPr>
      </w:pPr>
      <w:r w:rsidRPr="005C3C60">
        <w:rPr>
          <w:rFonts w:ascii="Times New Roman" w:hAnsi="Times New Roman" w:cs="Times New Roman"/>
          <w:sz w:val="24"/>
          <w:szCs w:val="24"/>
        </w:rPr>
        <w:t xml:space="preserve">Con respecto a las subescalas, no </w:t>
      </w:r>
      <w:r w:rsidR="00064126">
        <w:rPr>
          <w:rFonts w:ascii="Times New Roman" w:hAnsi="Times New Roman" w:cs="Times New Roman"/>
          <w:sz w:val="24"/>
          <w:szCs w:val="24"/>
        </w:rPr>
        <w:t>hubo</w:t>
      </w:r>
      <w:r w:rsidR="00064126" w:rsidRPr="005C3C60">
        <w:rPr>
          <w:rFonts w:ascii="Times New Roman" w:hAnsi="Times New Roman" w:cs="Times New Roman"/>
          <w:sz w:val="24"/>
          <w:szCs w:val="24"/>
        </w:rPr>
        <w:t xml:space="preserve"> </w:t>
      </w:r>
      <w:r w:rsidRPr="005C3C60">
        <w:rPr>
          <w:rFonts w:ascii="Times New Roman" w:hAnsi="Times New Roman" w:cs="Times New Roman"/>
          <w:sz w:val="24"/>
          <w:szCs w:val="24"/>
        </w:rPr>
        <w:t xml:space="preserve">diferencias estadísticamente significativas entre los grupos edad en </w:t>
      </w:r>
      <w:r w:rsidRPr="00DE3811">
        <w:rPr>
          <w:rFonts w:ascii="Times New Roman" w:hAnsi="Times New Roman" w:cs="Times New Roman"/>
          <w:iCs/>
          <w:sz w:val="24"/>
          <w:szCs w:val="24"/>
        </w:rPr>
        <w:t>catastrofización</w:t>
      </w:r>
      <w:r w:rsidRPr="005C3C60">
        <w:rPr>
          <w:rFonts w:ascii="Times New Roman" w:hAnsi="Times New Roman" w:cs="Times New Roman"/>
          <w:sz w:val="24"/>
          <w:szCs w:val="24"/>
        </w:rPr>
        <w:t xml:space="preserve"> </w:t>
      </w:r>
      <w:r w:rsidR="00064126">
        <w:rPr>
          <w:rFonts w:ascii="Times New Roman" w:hAnsi="Times New Roman" w:cs="Times New Roman"/>
          <w:sz w:val="24"/>
          <w:szCs w:val="24"/>
        </w:rPr>
        <w:t>ni</w:t>
      </w:r>
      <w:r w:rsidRPr="005C3C60">
        <w:rPr>
          <w:rFonts w:ascii="Times New Roman" w:hAnsi="Times New Roman" w:cs="Times New Roman"/>
          <w:sz w:val="24"/>
          <w:szCs w:val="24"/>
        </w:rPr>
        <w:t xml:space="preserve"> </w:t>
      </w:r>
      <w:r w:rsidRPr="00DE3811">
        <w:rPr>
          <w:rFonts w:ascii="Times New Roman" w:hAnsi="Times New Roman" w:cs="Times New Roman"/>
          <w:iCs/>
          <w:sz w:val="24"/>
          <w:szCs w:val="24"/>
        </w:rPr>
        <w:t>abstracción selectiva</w:t>
      </w:r>
      <w:r w:rsidR="00064126">
        <w:rPr>
          <w:rFonts w:ascii="Times New Roman" w:hAnsi="Times New Roman" w:cs="Times New Roman"/>
          <w:sz w:val="24"/>
          <w:szCs w:val="24"/>
        </w:rPr>
        <w:t>, aunque en la primera sí las hubo</w:t>
      </w:r>
      <w:r w:rsidRPr="005C3C60">
        <w:rPr>
          <w:rFonts w:ascii="Times New Roman" w:hAnsi="Times New Roman" w:cs="Times New Roman"/>
          <w:sz w:val="24"/>
          <w:szCs w:val="24"/>
        </w:rPr>
        <w:t xml:space="preserve"> al mediar el área social (</w:t>
      </w:r>
      <w:r w:rsidRPr="005C3C60">
        <w:rPr>
          <w:rFonts w:ascii="Times New Roman" w:hAnsi="Times New Roman" w:cs="Times New Roman"/>
          <w:i/>
          <w:sz w:val="24"/>
          <w:szCs w:val="24"/>
        </w:rPr>
        <w:t>F</w:t>
      </w:r>
      <w:r w:rsidRPr="005C3C60">
        <w:rPr>
          <w:rFonts w:ascii="Times New Roman" w:hAnsi="Times New Roman" w:cs="Times New Roman"/>
          <w:sz w:val="24"/>
          <w:szCs w:val="24"/>
          <w:vertAlign w:val="subscript"/>
        </w:rPr>
        <w:t>2, 2037</w:t>
      </w:r>
      <w:r w:rsidRPr="005C3C60">
        <w:rPr>
          <w:rFonts w:ascii="Times New Roman" w:hAnsi="Times New Roman" w:cs="Times New Roman"/>
          <w:sz w:val="24"/>
          <w:szCs w:val="24"/>
        </w:rPr>
        <w:t xml:space="preserve"> = 5.17; </w:t>
      </w:r>
      <w:r w:rsidRPr="005C3C60">
        <w:rPr>
          <w:rFonts w:ascii="Times New Roman" w:hAnsi="Times New Roman" w:cs="Times New Roman"/>
          <w:i/>
          <w:sz w:val="24"/>
          <w:szCs w:val="24"/>
        </w:rPr>
        <w:t>p</w:t>
      </w:r>
      <w:r w:rsidRPr="005C3C60">
        <w:rPr>
          <w:rFonts w:ascii="Times New Roman" w:hAnsi="Times New Roman" w:cs="Times New Roman"/>
          <w:sz w:val="24"/>
          <w:szCs w:val="24"/>
        </w:rPr>
        <w:t xml:space="preserve"> &lt; .05). Por su parte,</w:t>
      </w:r>
      <w:r w:rsidRPr="005C3C60">
        <w:rPr>
          <w:rFonts w:ascii="Times New Roman" w:hAnsi="Times New Roman" w:cs="Times New Roman"/>
          <w:b/>
          <w:sz w:val="24"/>
          <w:szCs w:val="24"/>
        </w:rPr>
        <w:t xml:space="preserve"> </w:t>
      </w:r>
      <w:r w:rsidR="00064126">
        <w:rPr>
          <w:rFonts w:ascii="Times New Roman" w:hAnsi="Times New Roman" w:cs="Times New Roman"/>
          <w:sz w:val="24"/>
          <w:szCs w:val="24"/>
        </w:rPr>
        <w:t>hubo</w:t>
      </w:r>
      <w:r w:rsidRPr="005C3C60">
        <w:rPr>
          <w:rFonts w:ascii="Times New Roman" w:hAnsi="Times New Roman" w:cs="Times New Roman"/>
          <w:sz w:val="24"/>
          <w:szCs w:val="24"/>
        </w:rPr>
        <w:t xml:space="preserve"> diferencias significativas en </w:t>
      </w:r>
      <w:r w:rsidR="008237F8" w:rsidRPr="00DE3811">
        <w:rPr>
          <w:rFonts w:ascii="Times New Roman" w:hAnsi="Times New Roman" w:cs="Times New Roman"/>
          <w:iCs/>
          <w:sz w:val="24"/>
          <w:szCs w:val="24"/>
        </w:rPr>
        <w:t>sobregeneralización</w:t>
      </w:r>
      <w:r w:rsidR="008237F8" w:rsidRPr="005C3C60">
        <w:rPr>
          <w:rFonts w:ascii="Times New Roman" w:hAnsi="Times New Roman" w:cs="Times New Roman"/>
          <w:sz w:val="24"/>
          <w:szCs w:val="24"/>
        </w:rPr>
        <w:t xml:space="preserve"> y</w:t>
      </w:r>
      <w:r w:rsidRPr="005C3C60">
        <w:rPr>
          <w:rFonts w:ascii="Times New Roman" w:hAnsi="Times New Roman" w:cs="Times New Roman"/>
          <w:sz w:val="24"/>
          <w:szCs w:val="24"/>
        </w:rPr>
        <w:t xml:space="preserve"> </w:t>
      </w:r>
      <w:r w:rsidRPr="00DE3811">
        <w:rPr>
          <w:rFonts w:ascii="Times New Roman" w:hAnsi="Times New Roman" w:cs="Times New Roman"/>
          <w:iCs/>
          <w:sz w:val="24"/>
          <w:szCs w:val="24"/>
        </w:rPr>
        <w:t>personalización</w:t>
      </w:r>
      <w:r w:rsidR="00064126">
        <w:rPr>
          <w:rFonts w:ascii="Times New Roman" w:hAnsi="Times New Roman" w:cs="Times New Roman"/>
          <w:sz w:val="24"/>
          <w:szCs w:val="24"/>
        </w:rPr>
        <w:t xml:space="preserve"> en la puntuación total</w:t>
      </w:r>
      <w:r w:rsidRPr="005C3C60">
        <w:rPr>
          <w:rFonts w:ascii="Times New Roman" w:hAnsi="Times New Roman" w:cs="Times New Roman"/>
          <w:sz w:val="24"/>
          <w:szCs w:val="24"/>
        </w:rPr>
        <w:t xml:space="preserve">. Al mediar las áreas de contenido en </w:t>
      </w:r>
      <w:r w:rsidRPr="00DE3811">
        <w:rPr>
          <w:rFonts w:ascii="Times New Roman" w:hAnsi="Times New Roman" w:cs="Times New Roman"/>
          <w:iCs/>
          <w:sz w:val="24"/>
          <w:szCs w:val="24"/>
        </w:rPr>
        <w:t>sobregeneralización</w:t>
      </w:r>
      <w:r w:rsidRPr="005C3C60">
        <w:rPr>
          <w:rFonts w:ascii="Times New Roman" w:hAnsi="Times New Roman" w:cs="Times New Roman"/>
          <w:sz w:val="24"/>
          <w:szCs w:val="24"/>
        </w:rPr>
        <w:t xml:space="preserve">, </w:t>
      </w:r>
      <w:r w:rsidR="00924FB4">
        <w:rPr>
          <w:rFonts w:ascii="Times New Roman" w:hAnsi="Times New Roman" w:cs="Times New Roman"/>
          <w:sz w:val="24"/>
          <w:szCs w:val="24"/>
        </w:rPr>
        <w:t>se dieron</w:t>
      </w:r>
      <w:r w:rsidRPr="005C3C60">
        <w:rPr>
          <w:rFonts w:ascii="Times New Roman" w:hAnsi="Times New Roman" w:cs="Times New Roman"/>
          <w:sz w:val="24"/>
          <w:szCs w:val="24"/>
        </w:rPr>
        <w:t xml:space="preserve"> diferencias </w:t>
      </w:r>
      <w:r w:rsidR="00924FB4">
        <w:rPr>
          <w:rFonts w:ascii="Times New Roman" w:hAnsi="Times New Roman" w:cs="Times New Roman"/>
          <w:sz w:val="24"/>
          <w:szCs w:val="24"/>
        </w:rPr>
        <w:t>por</w:t>
      </w:r>
      <w:r w:rsidRPr="005C3C60">
        <w:rPr>
          <w:rFonts w:ascii="Times New Roman" w:hAnsi="Times New Roman" w:cs="Times New Roman"/>
          <w:sz w:val="24"/>
          <w:szCs w:val="24"/>
        </w:rPr>
        <w:t xml:space="preserve"> edad en las áreas académic</w:t>
      </w:r>
      <w:r w:rsidR="00924FB4">
        <w:rPr>
          <w:rFonts w:ascii="Times New Roman" w:hAnsi="Times New Roman" w:cs="Times New Roman"/>
          <w:sz w:val="24"/>
          <w:szCs w:val="24"/>
        </w:rPr>
        <w:t>a</w:t>
      </w:r>
      <w:r w:rsidRPr="005C3C60">
        <w:rPr>
          <w:rFonts w:ascii="Times New Roman" w:hAnsi="Times New Roman" w:cs="Times New Roman"/>
          <w:sz w:val="24"/>
          <w:szCs w:val="24"/>
        </w:rPr>
        <w:t xml:space="preserve"> (</w:t>
      </w:r>
      <w:r w:rsidRPr="005C3C60">
        <w:rPr>
          <w:rFonts w:ascii="Times New Roman" w:hAnsi="Times New Roman" w:cs="Times New Roman"/>
          <w:i/>
          <w:sz w:val="24"/>
          <w:szCs w:val="24"/>
        </w:rPr>
        <w:t>F</w:t>
      </w:r>
      <w:r w:rsidRPr="005C3C60">
        <w:rPr>
          <w:rFonts w:ascii="Times New Roman" w:hAnsi="Times New Roman" w:cs="Times New Roman"/>
          <w:sz w:val="24"/>
          <w:szCs w:val="24"/>
          <w:vertAlign w:val="subscript"/>
        </w:rPr>
        <w:t>2, 2037</w:t>
      </w:r>
      <w:r w:rsidRPr="005C3C60">
        <w:rPr>
          <w:rFonts w:ascii="Times New Roman" w:hAnsi="Times New Roman" w:cs="Times New Roman"/>
          <w:sz w:val="24"/>
          <w:szCs w:val="24"/>
        </w:rPr>
        <w:t xml:space="preserve"> = 14.04; </w:t>
      </w:r>
      <w:r w:rsidRPr="00DE3811">
        <w:rPr>
          <w:rFonts w:ascii="Times New Roman" w:hAnsi="Times New Roman" w:cs="Times New Roman"/>
          <w:i/>
          <w:iCs/>
          <w:sz w:val="24"/>
          <w:szCs w:val="24"/>
        </w:rPr>
        <w:t>p</w:t>
      </w:r>
      <w:r w:rsidRPr="005C3C60">
        <w:rPr>
          <w:rFonts w:ascii="Times New Roman" w:hAnsi="Times New Roman" w:cs="Times New Roman"/>
          <w:sz w:val="24"/>
          <w:szCs w:val="24"/>
        </w:rPr>
        <w:t xml:space="preserve"> &lt; .05) y deportiv</w:t>
      </w:r>
      <w:r w:rsidR="00924FB4">
        <w:rPr>
          <w:rFonts w:ascii="Times New Roman" w:hAnsi="Times New Roman" w:cs="Times New Roman"/>
          <w:sz w:val="24"/>
          <w:szCs w:val="24"/>
        </w:rPr>
        <w:t>a</w:t>
      </w:r>
      <w:r w:rsidRPr="005C3C60">
        <w:rPr>
          <w:rFonts w:ascii="Times New Roman" w:hAnsi="Times New Roman" w:cs="Times New Roman"/>
          <w:sz w:val="24"/>
          <w:szCs w:val="24"/>
        </w:rPr>
        <w:t xml:space="preserve"> (</w:t>
      </w:r>
      <w:r w:rsidRPr="005C3C60">
        <w:rPr>
          <w:rFonts w:ascii="Times New Roman" w:hAnsi="Times New Roman" w:cs="Times New Roman"/>
          <w:i/>
          <w:sz w:val="24"/>
          <w:szCs w:val="24"/>
        </w:rPr>
        <w:t>F</w:t>
      </w:r>
      <w:r w:rsidRPr="005C3C60">
        <w:rPr>
          <w:rFonts w:ascii="Times New Roman" w:hAnsi="Times New Roman" w:cs="Times New Roman"/>
          <w:sz w:val="24"/>
          <w:szCs w:val="24"/>
          <w:vertAlign w:val="subscript"/>
        </w:rPr>
        <w:t>2, 2037</w:t>
      </w:r>
      <w:r w:rsidRPr="005C3C60">
        <w:rPr>
          <w:rFonts w:ascii="Times New Roman" w:hAnsi="Times New Roman" w:cs="Times New Roman"/>
          <w:sz w:val="24"/>
          <w:szCs w:val="24"/>
        </w:rPr>
        <w:t xml:space="preserve"> = 8.14; </w:t>
      </w:r>
      <w:r w:rsidRPr="00DE3811">
        <w:rPr>
          <w:rFonts w:ascii="Times New Roman" w:hAnsi="Times New Roman" w:cs="Times New Roman"/>
          <w:i/>
          <w:iCs/>
          <w:sz w:val="24"/>
          <w:szCs w:val="24"/>
        </w:rPr>
        <w:t>p</w:t>
      </w:r>
      <w:r w:rsidRPr="005C3C60">
        <w:rPr>
          <w:rFonts w:ascii="Times New Roman" w:hAnsi="Times New Roman" w:cs="Times New Roman"/>
          <w:sz w:val="24"/>
          <w:szCs w:val="24"/>
        </w:rPr>
        <w:t xml:space="preserve"> &lt; .05). Con respecto a </w:t>
      </w:r>
      <w:r w:rsidRPr="00DE3811">
        <w:rPr>
          <w:rFonts w:ascii="Times New Roman" w:hAnsi="Times New Roman" w:cs="Times New Roman"/>
          <w:iCs/>
          <w:sz w:val="24"/>
          <w:szCs w:val="24"/>
        </w:rPr>
        <w:t>personalización</w:t>
      </w:r>
      <w:r w:rsidRPr="005C3C60">
        <w:rPr>
          <w:rFonts w:ascii="Times New Roman" w:hAnsi="Times New Roman" w:cs="Times New Roman"/>
          <w:sz w:val="24"/>
          <w:szCs w:val="24"/>
        </w:rPr>
        <w:t xml:space="preserve">, las diferencias </w:t>
      </w:r>
      <w:r w:rsidR="00924FB4">
        <w:rPr>
          <w:rFonts w:ascii="Times New Roman" w:hAnsi="Times New Roman" w:cs="Times New Roman"/>
          <w:sz w:val="24"/>
          <w:szCs w:val="24"/>
        </w:rPr>
        <w:t>por</w:t>
      </w:r>
      <w:r w:rsidRPr="005C3C60">
        <w:rPr>
          <w:rFonts w:ascii="Times New Roman" w:hAnsi="Times New Roman" w:cs="Times New Roman"/>
          <w:sz w:val="24"/>
          <w:szCs w:val="24"/>
        </w:rPr>
        <w:t xml:space="preserve"> edad se enc</w:t>
      </w:r>
      <w:r w:rsidR="00924FB4">
        <w:rPr>
          <w:rFonts w:ascii="Times New Roman" w:hAnsi="Times New Roman" w:cs="Times New Roman"/>
          <w:sz w:val="24"/>
          <w:szCs w:val="24"/>
        </w:rPr>
        <w:t>o</w:t>
      </w:r>
      <w:r w:rsidRPr="005C3C60">
        <w:rPr>
          <w:rFonts w:ascii="Times New Roman" w:hAnsi="Times New Roman" w:cs="Times New Roman"/>
          <w:sz w:val="24"/>
          <w:szCs w:val="24"/>
        </w:rPr>
        <w:t>ntra</w:t>
      </w:r>
      <w:r w:rsidR="00924FB4">
        <w:rPr>
          <w:rFonts w:ascii="Times New Roman" w:hAnsi="Times New Roman" w:cs="Times New Roman"/>
          <w:sz w:val="24"/>
          <w:szCs w:val="24"/>
        </w:rPr>
        <w:t>ro</w:t>
      </w:r>
      <w:r w:rsidRPr="005C3C60">
        <w:rPr>
          <w:rFonts w:ascii="Times New Roman" w:hAnsi="Times New Roman" w:cs="Times New Roman"/>
          <w:sz w:val="24"/>
          <w:szCs w:val="24"/>
        </w:rPr>
        <w:t>n en las áreas social (</w:t>
      </w:r>
      <w:r w:rsidRPr="005C3C60">
        <w:rPr>
          <w:rFonts w:ascii="Times New Roman" w:hAnsi="Times New Roman" w:cs="Times New Roman"/>
          <w:i/>
          <w:sz w:val="24"/>
          <w:szCs w:val="24"/>
        </w:rPr>
        <w:t>F</w:t>
      </w:r>
      <w:r w:rsidRPr="005C3C60">
        <w:rPr>
          <w:rFonts w:ascii="Times New Roman" w:hAnsi="Times New Roman" w:cs="Times New Roman"/>
          <w:sz w:val="24"/>
          <w:szCs w:val="24"/>
          <w:vertAlign w:val="subscript"/>
        </w:rPr>
        <w:t>2, 2037</w:t>
      </w:r>
      <w:r w:rsidRPr="005C3C60">
        <w:rPr>
          <w:rFonts w:ascii="Times New Roman" w:hAnsi="Times New Roman" w:cs="Times New Roman"/>
          <w:sz w:val="24"/>
          <w:szCs w:val="24"/>
        </w:rPr>
        <w:t xml:space="preserve"> = 7.55; </w:t>
      </w:r>
      <w:r w:rsidRPr="00DE3811">
        <w:rPr>
          <w:rFonts w:ascii="Times New Roman" w:hAnsi="Times New Roman" w:cs="Times New Roman"/>
          <w:i/>
          <w:iCs/>
          <w:sz w:val="24"/>
          <w:szCs w:val="24"/>
        </w:rPr>
        <w:t>p</w:t>
      </w:r>
      <w:r w:rsidRPr="005C3C60">
        <w:rPr>
          <w:rFonts w:ascii="Times New Roman" w:hAnsi="Times New Roman" w:cs="Times New Roman"/>
          <w:sz w:val="24"/>
          <w:szCs w:val="24"/>
        </w:rPr>
        <w:t xml:space="preserve"> &lt; .05) y deportiva (</w:t>
      </w:r>
      <w:r w:rsidRPr="005C3C60">
        <w:rPr>
          <w:rFonts w:ascii="Times New Roman" w:hAnsi="Times New Roman" w:cs="Times New Roman"/>
          <w:i/>
          <w:sz w:val="24"/>
          <w:szCs w:val="24"/>
        </w:rPr>
        <w:t>F</w:t>
      </w:r>
      <w:r w:rsidRPr="005C3C60">
        <w:rPr>
          <w:rFonts w:ascii="Times New Roman" w:hAnsi="Times New Roman" w:cs="Times New Roman"/>
          <w:sz w:val="24"/>
          <w:szCs w:val="24"/>
          <w:vertAlign w:val="subscript"/>
        </w:rPr>
        <w:t>2, 2037</w:t>
      </w:r>
      <w:r w:rsidRPr="005C3C60">
        <w:rPr>
          <w:rFonts w:ascii="Times New Roman" w:hAnsi="Times New Roman" w:cs="Times New Roman"/>
          <w:sz w:val="24"/>
          <w:szCs w:val="24"/>
        </w:rPr>
        <w:t xml:space="preserve"> = 4.45; </w:t>
      </w:r>
      <w:r w:rsidRPr="00DE3811">
        <w:rPr>
          <w:rFonts w:ascii="Times New Roman" w:hAnsi="Times New Roman" w:cs="Times New Roman"/>
          <w:i/>
          <w:iCs/>
          <w:sz w:val="24"/>
          <w:szCs w:val="24"/>
        </w:rPr>
        <w:t>p</w:t>
      </w:r>
      <w:r w:rsidRPr="005C3C60">
        <w:rPr>
          <w:rFonts w:ascii="Times New Roman" w:hAnsi="Times New Roman" w:cs="Times New Roman"/>
          <w:sz w:val="24"/>
          <w:szCs w:val="24"/>
        </w:rPr>
        <w:t xml:space="preserve"> &lt; .05).</w:t>
      </w:r>
    </w:p>
    <w:p w14:paraId="62317070" w14:textId="33C7B1E4" w:rsidR="005B1B3A" w:rsidRDefault="00DD3740" w:rsidP="00A51C6C">
      <w:pPr>
        <w:autoSpaceDE w:val="0"/>
        <w:autoSpaceDN w:val="0"/>
        <w:adjustRightInd w:val="0"/>
        <w:spacing w:after="0" w:line="480" w:lineRule="auto"/>
        <w:ind w:firstLine="851"/>
        <w:jc w:val="both"/>
        <w:rPr>
          <w:rFonts w:ascii="Times New Roman" w:hAnsi="Times New Roman" w:cs="Times New Roman"/>
          <w:sz w:val="24"/>
          <w:szCs w:val="24"/>
        </w:rPr>
      </w:pPr>
      <w:r>
        <w:rPr>
          <w:rFonts w:ascii="Times New Roman" w:hAnsi="Times New Roman" w:cs="Times New Roman"/>
          <w:sz w:val="24"/>
          <w:szCs w:val="24"/>
        </w:rPr>
        <w:t>Respecto al</w:t>
      </w:r>
      <w:r w:rsidR="00992BFC" w:rsidRPr="005C3C60">
        <w:rPr>
          <w:rFonts w:ascii="Times New Roman" w:hAnsi="Times New Roman" w:cs="Times New Roman"/>
          <w:sz w:val="24"/>
          <w:szCs w:val="24"/>
        </w:rPr>
        <w:t xml:space="preserve"> nivel de </w:t>
      </w:r>
      <w:r w:rsidR="008237F8" w:rsidRPr="005C3C60">
        <w:rPr>
          <w:rFonts w:ascii="Times New Roman" w:hAnsi="Times New Roman" w:cs="Times New Roman"/>
          <w:sz w:val="24"/>
          <w:szCs w:val="24"/>
        </w:rPr>
        <w:t>estudios</w:t>
      </w:r>
      <w:r w:rsidR="008237F8">
        <w:rPr>
          <w:rFonts w:ascii="Times New Roman" w:hAnsi="Times New Roman" w:cs="Times New Roman"/>
          <w:sz w:val="24"/>
          <w:szCs w:val="24"/>
        </w:rPr>
        <w:t xml:space="preserve">, </w:t>
      </w:r>
      <w:r w:rsidR="008237F8" w:rsidRPr="005C3C60">
        <w:rPr>
          <w:rFonts w:ascii="Times New Roman" w:hAnsi="Times New Roman" w:cs="Times New Roman"/>
          <w:sz w:val="24"/>
          <w:szCs w:val="24"/>
        </w:rPr>
        <w:t>la</w:t>
      </w:r>
      <w:r>
        <w:rPr>
          <w:rFonts w:ascii="Times New Roman" w:hAnsi="Times New Roman" w:cs="Times New Roman"/>
          <w:sz w:val="24"/>
          <w:szCs w:val="24"/>
        </w:rPr>
        <w:t xml:space="preserve"> prueba</w:t>
      </w:r>
      <w:r w:rsidR="00992BFC" w:rsidRPr="005C3C60">
        <w:rPr>
          <w:rFonts w:ascii="Times New Roman" w:hAnsi="Times New Roman" w:cs="Times New Roman"/>
          <w:i/>
          <w:sz w:val="24"/>
          <w:szCs w:val="24"/>
        </w:rPr>
        <w:t xml:space="preserve"> </w:t>
      </w:r>
      <w:r w:rsidR="00992BFC" w:rsidRPr="00DE3811">
        <w:rPr>
          <w:rFonts w:ascii="Times New Roman" w:hAnsi="Times New Roman" w:cs="Times New Roman"/>
          <w:iCs/>
          <w:sz w:val="24"/>
          <w:szCs w:val="24"/>
        </w:rPr>
        <w:t>de Kruskall-Wallis</w:t>
      </w:r>
      <w:r>
        <w:rPr>
          <w:rFonts w:ascii="Times New Roman" w:hAnsi="Times New Roman" w:cs="Times New Roman"/>
          <w:iCs/>
          <w:sz w:val="24"/>
          <w:szCs w:val="24"/>
        </w:rPr>
        <w:t xml:space="preserve"> indicó</w:t>
      </w:r>
      <w:r w:rsidR="00992BFC" w:rsidRPr="005C3C60">
        <w:rPr>
          <w:rFonts w:ascii="Times New Roman" w:hAnsi="Times New Roman" w:cs="Times New Roman"/>
          <w:sz w:val="24"/>
          <w:szCs w:val="24"/>
        </w:rPr>
        <w:t xml:space="preserve"> la existencia de diferencias significativas entre los diferentes niveles de estudios en </w:t>
      </w:r>
      <w:r w:rsidR="00AA5741">
        <w:rPr>
          <w:rFonts w:ascii="Times New Roman" w:hAnsi="Times New Roman" w:cs="Times New Roman"/>
          <w:sz w:val="24"/>
          <w:szCs w:val="24"/>
        </w:rPr>
        <w:t>la puntuación</w:t>
      </w:r>
      <w:r w:rsidR="00992BFC" w:rsidRPr="005C3C60">
        <w:rPr>
          <w:rFonts w:ascii="Times New Roman" w:hAnsi="Times New Roman" w:cs="Times New Roman"/>
          <w:sz w:val="24"/>
          <w:szCs w:val="24"/>
        </w:rPr>
        <w:t xml:space="preserve"> total y</w:t>
      </w:r>
      <w:r w:rsidR="00AA5741">
        <w:rPr>
          <w:rFonts w:ascii="Times New Roman" w:hAnsi="Times New Roman" w:cs="Times New Roman"/>
          <w:sz w:val="24"/>
          <w:szCs w:val="24"/>
        </w:rPr>
        <w:t xml:space="preserve"> también</w:t>
      </w:r>
      <w:r w:rsidR="00992BFC" w:rsidRPr="005C3C60">
        <w:rPr>
          <w:rFonts w:ascii="Times New Roman" w:hAnsi="Times New Roman" w:cs="Times New Roman"/>
          <w:sz w:val="24"/>
          <w:szCs w:val="24"/>
        </w:rPr>
        <w:t xml:space="preserve"> al mediar las áreas social y académica. Con respecto a las subescalas, se observó que no existía diferencias significativas entre los diferentes niveles de estudios </w:t>
      </w:r>
      <w:r w:rsidR="00992BFC" w:rsidRPr="005C3C60">
        <w:rPr>
          <w:rFonts w:ascii="Times New Roman" w:hAnsi="Times New Roman" w:cs="Times New Roman"/>
          <w:sz w:val="24"/>
          <w:szCs w:val="24"/>
        </w:rPr>
        <w:lastRenderedPageBreak/>
        <w:t xml:space="preserve">las variables </w:t>
      </w:r>
      <w:r w:rsidR="00992BFC" w:rsidRPr="00DE3811">
        <w:rPr>
          <w:rFonts w:ascii="Times New Roman" w:hAnsi="Times New Roman" w:cs="Times New Roman"/>
          <w:iCs/>
          <w:sz w:val="24"/>
          <w:szCs w:val="24"/>
        </w:rPr>
        <w:t>catastrofización</w:t>
      </w:r>
      <w:r w:rsidR="00992BFC" w:rsidRPr="005C3C60">
        <w:rPr>
          <w:rFonts w:ascii="Times New Roman" w:hAnsi="Times New Roman" w:cs="Times New Roman"/>
          <w:sz w:val="24"/>
          <w:szCs w:val="24"/>
        </w:rPr>
        <w:t xml:space="preserve">, </w:t>
      </w:r>
      <w:r w:rsidR="008237F8" w:rsidRPr="00DE3811">
        <w:rPr>
          <w:rFonts w:ascii="Times New Roman" w:hAnsi="Times New Roman" w:cs="Times New Roman"/>
          <w:iCs/>
          <w:sz w:val="24"/>
          <w:szCs w:val="24"/>
        </w:rPr>
        <w:t xml:space="preserve">sobre </w:t>
      </w:r>
      <w:proofErr w:type="gramStart"/>
      <w:r w:rsidR="008237F8" w:rsidRPr="00DE3811">
        <w:rPr>
          <w:rFonts w:ascii="Times New Roman" w:hAnsi="Times New Roman" w:cs="Times New Roman"/>
          <w:iCs/>
          <w:sz w:val="24"/>
          <w:szCs w:val="24"/>
        </w:rPr>
        <w:t>generalización</w:t>
      </w:r>
      <w:r w:rsidR="00992BFC" w:rsidRPr="005C3C60">
        <w:rPr>
          <w:rFonts w:ascii="Times New Roman" w:hAnsi="Times New Roman" w:cs="Times New Roman"/>
          <w:sz w:val="24"/>
          <w:szCs w:val="24"/>
        </w:rPr>
        <w:t xml:space="preserve">  y</w:t>
      </w:r>
      <w:proofErr w:type="gramEnd"/>
      <w:r w:rsidR="00992BFC" w:rsidRPr="005C3C60">
        <w:rPr>
          <w:rFonts w:ascii="Times New Roman" w:hAnsi="Times New Roman" w:cs="Times New Roman"/>
          <w:sz w:val="24"/>
          <w:szCs w:val="24"/>
        </w:rPr>
        <w:t xml:space="preserve"> </w:t>
      </w:r>
      <w:r w:rsidR="00992BFC" w:rsidRPr="00DE3811">
        <w:rPr>
          <w:rFonts w:ascii="Times New Roman" w:hAnsi="Times New Roman" w:cs="Times New Roman"/>
          <w:iCs/>
          <w:sz w:val="24"/>
          <w:szCs w:val="24"/>
        </w:rPr>
        <w:t>abstracción selectiva</w:t>
      </w:r>
      <w:r w:rsidR="00992BFC" w:rsidRPr="005C3C60">
        <w:rPr>
          <w:rFonts w:ascii="Times New Roman" w:hAnsi="Times New Roman" w:cs="Times New Roman"/>
          <w:sz w:val="24"/>
          <w:szCs w:val="24"/>
        </w:rPr>
        <w:t>. No obstante, al mediar las áreas de contenido, sí se enc</w:t>
      </w:r>
      <w:r w:rsidR="00D223CE">
        <w:rPr>
          <w:rFonts w:ascii="Times New Roman" w:hAnsi="Times New Roman" w:cs="Times New Roman"/>
          <w:sz w:val="24"/>
          <w:szCs w:val="24"/>
        </w:rPr>
        <w:t>o</w:t>
      </w:r>
      <w:r w:rsidR="00992BFC" w:rsidRPr="005C3C60">
        <w:rPr>
          <w:rFonts w:ascii="Times New Roman" w:hAnsi="Times New Roman" w:cs="Times New Roman"/>
          <w:sz w:val="24"/>
          <w:szCs w:val="24"/>
        </w:rPr>
        <w:t>ntra</w:t>
      </w:r>
      <w:r w:rsidR="00D223CE">
        <w:rPr>
          <w:rFonts w:ascii="Times New Roman" w:hAnsi="Times New Roman" w:cs="Times New Roman"/>
          <w:sz w:val="24"/>
          <w:szCs w:val="24"/>
        </w:rPr>
        <w:t>ro</w:t>
      </w:r>
      <w:r w:rsidR="00992BFC" w:rsidRPr="005C3C60">
        <w:rPr>
          <w:rFonts w:ascii="Times New Roman" w:hAnsi="Times New Roman" w:cs="Times New Roman"/>
          <w:sz w:val="24"/>
          <w:szCs w:val="24"/>
        </w:rPr>
        <w:t xml:space="preserve">n diferencias significativas en </w:t>
      </w:r>
      <w:r w:rsidR="00992BFC" w:rsidRPr="00DE3811">
        <w:rPr>
          <w:rFonts w:ascii="Times New Roman" w:hAnsi="Times New Roman" w:cs="Times New Roman"/>
          <w:iCs/>
          <w:sz w:val="24"/>
          <w:szCs w:val="24"/>
        </w:rPr>
        <w:t>catastrofización</w:t>
      </w:r>
      <w:r w:rsidR="00992BFC" w:rsidRPr="005C3C60">
        <w:rPr>
          <w:rFonts w:ascii="Times New Roman" w:hAnsi="Times New Roman" w:cs="Times New Roman"/>
          <w:sz w:val="24"/>
          <w:szCs w:val="24"/>
        </w:rPr>
        <w:t xml:space="preserve"> al mediar el área </w:t>
      </w:r>
      <w:r w:rsidR="008237F8" w:rsidRPr="005C3C60">
        <w:rPr>
          <w:rFonts w:ascii="Times New Roman" w:hAnsi="Times New Roman" w:cs="Times New Roman"/>
          <w:sz w:val="24"/>
          <w:szCs w:val="24"/>
        </w:rPr>
        <w:t>social y</w:t>
      </w:r>
      <w:r w:rsidR="00992BFC" w:rsidRPr="005C3C60">
        <w:rPr>
          <w:rFonts w:ascii="Times New Roman" w:hAnsi="Times New Roman" w:cs="Times New Roman"/>
          <w:sz w:val="24"/>
          <w:szCs w:val="24"/>
        </w:rPr>
        <w:t xml:space="preserve"> </w:t>
      </w:r>
      <w:r w:rsidR="00992BFC" w:rsidRPr="00DE3811">
        <w:rPr>
          <w:rFonts w:ascii="Times New Roman" w:hAnsi="Times New Roman" w:cs="Times New Roman"/>
          <w:iCs/>
          <w:sz w:val="24"/>
          <w:szCs w:val="24"/>
        </w:rPr>
        <w:t>abstracción selectiva</w:t>
      </w:r>
      <w:r w:rsidR="00992BFC" w:rsidRPr="005C3C60">
        <w:rPr>
          <w:rFonts w:ascii="Times New Roman" w:hAnsi="Times New Roman" w:cs="Times New Roman"/>
          <w:sz w:val="24"/>
          <w:szCs w:val="24"/>
        </w:rPr>
        <w:t xml:space="preserve"> al mediar el área académica. Con respecto a la subescala </w:t>
      </w:r>
      <w:r w:rsidR="00D223CE">
        <w:rPr>
          <w:rFonts w:ascii="Times New Roman" w:hAnsi="Times New Roman" w:cs="Times New Roman"/>
          <w:sz w:val="24"/>
          <w:szCs w:val="24"/>
        </w:rPr>
        <w:t xml:space="preserve">de </w:t>
      </w:r>
      <w:r w:rsidR="00992BFC" w:rsidRPr="00DE3811">
        <w:rPr>
          <w:rFonts w:ascii="Times New Roman" w:hAnsi="Times New Roman" w:cs="Times New Roman"/>
          <w:iCs/>
          <w:sz w:val="24"/>
          <w:szCs w:val="24"/>
        </w:rPr>
        <w:t>personalización</w:t>
      </w:r>
      <w:r w:rsidR="00992BFC" w:rsidRPr="005C3C60">
        <w:rPr>
          <w:rFonts w:ascii="Times New Roman" w:hAnsi="Times New Roman" w:cs="Times New Roman"/>
          <w:sz w:val="24"/>
          <w:szCs w:val="24"/>
        </w:rPr>
        <w:t xml:space="preserve">, </w:t>
      </w:r>
      <w:r w:rsidR="00D223CE">
        <w:rPr>
          <w:rFonts w:ascii="Times New Roman" w:hAnsi="Times New Roman" w:cs="Times New Roman"/>
          <w:sz w:val="24"/>
          <w:szCs w:val="24"/>
        </w:rPr>
        <w:t>hubo</w:t>
      </w:r>
      <w:r w:rsidR="00992BFC" w:rsidRPr="005C3C60">
        <w:rPr>
          <w:rFonts w:ascii="Times New Roman" w:hAnsi="Times New Roman" w:cs="Times New Roman"/>
          <w:sz w:val="24"/>
          <w:szCs w:val="24"/>
        </w:rPr>
        <w:t xml:space="preserve"> diferencias</w:t>
      </w:r>
      <w:r w:rsidR="00D223CE">
        <w:rPr>
          <w:rFonts w:ascii="Times New Roman" w:hAnsi="Times New Roman" w:cs="Times New Roman"/>
          <w:sz w:val="24"/>
          <w:szCs w:val="24"/>
        </w:rPr>
        <w:t xml:space="preserve"> que</w:t>
      </w:r>
      <w:r w:rsidR="00992BFC" w:rsidRPr="005C3C60">
        <w:rPr>
          <w:rFonts w:ascii="Times New Roman" w:hAnsi="Times New Roman" w:cs="Times New Roman"/>
          <w:sz w:val="24"/>
          <w:szCs w:val="24"/>
        </w:rPr>
        <w:t>, al mediar las áreas de contenido, s</w:t>
      </w:r>
      <w:r w:rsidR="00D223CE">
        <w:rPr>
          <w:rFonts w:ascii="Times New Roman" w:hAnsi="Times New Roman" w:cs="Times New Roman"/>
          <w:sz w:val="24"/>
          <w:szCs w:val="24"/>
        </w:rPr>
        <w:t>o</w:t>
      </w:r>
      <w:r w:rsidR="00992BFC" w:rsidRPr="005C3C60">
        <w:rPr>
          <w:rFonts w:ascii="Times New Roman" w:hAnsi="Times New Roman" w:cs="Times New Roman"/>
          <w:sz w:val="24"/>
          <w:szCs w:val="24"/>
        </w:rPr>
        <w:t xml:space="preserve">lo aparecieron </w:t>
      </w:r>
      <w:r w:rsidR="00D223CE">
        <w:rPr>
          <w:rFonts w:ascii="Times New Roman" w:hAnsi="Times New Roman" w:cs="Times New Roman"/>
          <w:sz w:val="24"/>
          <w:szCs w:val="24"/>
        </w:rPr>
        <w:t>en</w:t>
      </w:r>
      <w:r w:rsidR="00992BFC" w:rsidRPr="005C3C60">
        <w:rPr>
          <w:rFonts w:ascii="Times New Roman" w:hAnsi="Times New Roman" w:cs="Times New Roman"/>
          <w:sz w:val="24"/>
          <w:szCs w:val="24"/>
        </w:rPr>
        <w:t xml:space="preserve"> el área social.</w:t>
      </w:r>
    </w:p>
    <w:tbl>
      <w:tblPr>
        <w:tblStyle w:val="Tablaconcuadrcula1"/>
        <w:tblW w:w="0" w:type="auto"/>
        <w:jc w:val="center"/>
        <w:tblLook w:val="04A0" w:firstRow="1" w:lastRow="0" w:firstColumn="1" w:lastColumn="0" w:noHBand="0" w:noVBand="1"/>
      </w:tblPr>
      <w:tblGrid>
        <w:gridCol w:w="3271"/>
        <w:gridCol w:w="2507"/>
        <w:gridCol w:w="2127"/>
      </w:tblGrid>
      <w:tr w:rsidR="0031406D" w:rsidRPr="005C3C60" w14:paraId="06D02FEC" w14:textId="77777777" w:rsidTr="00F924D6">
        <w:trPr>
          <w:jc w:val="center"/>
        </w:trPr>
        <w:tc>
          <w:tcPr>
            <w:tcW w:w="7905" w:type="dxa"/>
            <w:gridSpan w:val="3"/>
            <w:tcBorders>
              <w:top w:val="nil"/>
              <w:left w:val="nil"/>
              <w:bottom w:val="single" w:sz="18" w:space="0" w:color="auto"/>
              <w:right w:val="nil"/>
            </w:tcBorders>
            <w:vAlign w:val="center"/>
          </w:tcPr>
          <w:p w14:paraId="1DB36902" w14:textId="77777777" w:rsidR="0031406D" w:rsidRPr="0031406D" w:rsidRDefault="0031406D" w:rsidP="00F924D6">
            <w:pPr>
              <w:spacing w:line="360" w:lineRule="auto"/>
              <w:jc w:val="center"/>
              <w:rPr>
                <w:rFonts w:ascii="Times New Roman" w:hAnsi="Times New Roman" w:cs="Times New Roman"/>
                <w:sz w:val="20"/>
                <w:szCs w:val="20"/>
              </w:rPr>
            </w:pPr>
            <w:r w:rsidRPr="0031406D">
              <w:rPr>
                <w:rFonts w:ascii="Times New Roman" w:hAnsi="Times New Roman" w:cs="Times New Roman"/>
                <w:sz w:val="20"/>
                <w:szCs w:val="20"/>
              </w:rPr>
              <w:t xml:space="preserve">Tabla 5.  </w:t>
            </w:r>
            <w:r w:rsidRPr="0031406D">
              <w:rPr>
                <w:rFonts w:ascii="Times New Roman" w:hAnsi="Times New Roman" w:cs="Times New Roman"/>
                <w:i/>
                <w:sz w:val="20"/>
                <w:szCs w:val="20"/>
              </w:rPr>
              <w:t>Kruskall-Wallis: diferencias por estudios</w:t>
            </w:r>
          </w:p>
        </w:tc>
      </w:tr>
      <w:tr w:rsidR="0031406D" w:rsidRPr="005C3C60" w14:paraId="06CB629D" w14:textId="77777777" w:rsidTr="00F924D6">
        <w:trPr>
          <w:jc w:val="center"/>
        </w:trPr>
        <w:tc>
          <w:tcPr>
            <w:tcW w:w="5778" w:type="dxa"/>
            <w:gridSpan w:val="2"/>
            <w:tcBorders>
              <w:top w:val="single" w:sz="18" w:space="0" w:color="auto"/>
              <w:left w:val="nil"/>
              <w:bottom w:val="single" w:sz="18" w:space="0" w:color="auto"/>
              <w:right w:val="nil"/>
            </w:tcBorders>
          </w:tcPr>
          <w:p w14:paraId="7BCB1B11" w14:textId="77777777" w:rsidR="0031406D" w:rsidRPr="0031406D" w:rsidRDefault="0031406D" w:rsidP="00F924D6">
            <w:pPr>
              <w:spacing w:before="100" w:beforeAutospacing="1" w:after="100" w:afterAutospacing="1" w:line="360" w:lineRule="auto"/>
              <w:jc w:val="both"/>
              <w:rPr>
                <w:rFonts w:ascii="Times New Roman" w:hAnsi="Times New Roman" w:cs="Times New Roman"/>
                <w:sz w:val="20"/>
                <w:szCs w:val="20"/>
              </w:rPr>
            </w:pPr>
          </w:p>
        </w:tc>
        <w:tc>
          <w:tcPr>
            <w:tcW w:w="2127" w:type="dxa"/>
            <w:tcBorders>
              <w:top w:val="single" w:sz="18" w:space="0" w:color="auto"/>
              <w:left w:val="nil"/>
              <w:bottom w:val="single" w:sz="18" w:space="0" w:color="auto"/>
              <w:right w:val="nil"/>
            </w:tcBorders>
            <w:vAlign w:val="center"/>
          </w:tcPr>
          <w:p w14:paraId="39DA4D11" w14:textId="77777777" w:rsidR="0031406D" w:rsidRPr="0031406D" w:rsidRDefault="0031406D" w:rsidP="00F924D6">
            <w:pPr>
              <w:spacing w:before="100" w:beforeAutospacing="1" w:after="100" w:afterAutospacing="1" w:line="360" w:lineRule="auto"/>
              <w:jc w:val="center"/>
              <w:rPr>
                <w:rFonts w:ascii="Times New Roman" w:hAnsi="Times New Roman" w:cs="Times New Roman"/>
                <w:sz w:val="20"/>
                <w:szCs w:val="20"/>
                <w:vertAlign w:val="superscript"/>
              </w:rPr>
            </w:pPr>
            <w:r w:rsidRPr="0031406D">
              <w:rPr>
                <w:rFonts w:ascii="Times New Roman" w:hAnsi="Times New Roman" w:cs="Times New Roman"/>
                <w:i/>
                <w:sz w:val="20"/>
                <w:szCs w:val="20"/>
              </w:rPr>
              <w:t>Χ</w:t>
            </w:r>
            <w:r w:rsidRPr="0031406D">
              <w:rPr>
                <w:rFonts w:ascii="Times New Roman" w:hAnsi="Times New Roman" w:cs="Times New Roman"/>
                <w:sz w:val="20"/>
                <w:szCs w:val="20"/>
                <w:vertAlign w:val="superscript"/>
              </w:rPr>
              <w:t>2</w:t>
            </w:r>
          </w:p>
        </w:tc>
      </w:tr>
      <w:tr w:rsidR="0031406D" w:rsidRPr="005C3C60" w14:paraId="003FDEAE" w14:textId="77777777" w:rsidTr="00F924D6">
        <w:trPr>
          <w:jc w:val="center"/>
        </w:trPr>
        <w:tc>
          <w:tcPr>
            <w:tcW w:w="3271" w:type="dxa"/>
            <w:vMerge w:val="restart"/>
            <w:tcBorders>
              <w:top w:val="single" w:sz="18" w:space="0" w:color="auto"/>
              <w:left w:val="nil"/>
              <w:right w:val="nil"/>
            </w:tcBorders>
            <w:vAlign w:val="center"/>
          </w:tcPr>
          <w:p w14:paraId="4392E7EB" w14:textId="77777777" w:rsidR="0031406D" w:rsidRPr="0031406D" w:rsidRDefault="0031406D" w:rsidP="00F924D6">
            <w:pPr>
              <w:spacing w:before="100" w:beforeAutospacing="1" w:after="100" w:afterAutospacing="1" w:line="360" w:lineRule="auto"/>
              <w:jc w:val="center"/>
              <w:rPr>
                <w:rFonts w:ascii="Times New Roman" w:hAnsi="Times New Roman" w:cs="Times New Roman"/>
                <w:sz w:val="20"/>
                <w:szCs w:val="20"/>
              </w:rPr>
            </w:pPr>
            <w:r w:rsidRPr="0031406D">
              <w:rPr>
                <w:rFonts w:ascii="Times New Roman" w:hAnsi="Times New Roman" w:cs="Times New Roman"/>
                <w:sz w:val="20"/>
                <w:szCs w:val="20"/>
              </w:rPr>
              <w:t>Catastrofización</w:t>
            </w:r>
          </w:p>
        </w:tc>
        <w:tc>
          <w:tcPr>
            <w:tcW w:w="2507" w:type="dxa"/>
            <w:tcBorders>
              <w:top w:val="single" w:sz="18" w:space="0" w:color="auto"/>
              <w:left w:val="nil"/>
              <w:bottom w:val="nil"/>
              <w:right w:val="nil"/>
            </w:tcBorders>
            <w:vAlign w:val="center"/>
          </w:tcPr>
          <w:p w14:paraId="75D7F5C3" w14:textId="77777777" w:rsidR="0031406D" w:rsidRPr="0031406D" w:rsidRDefault="0031406D" w:rsidP="00F924D6">
            <w:pPr>
              <w:spacing w:before="100" w:beforeAutospacing="1" w:after="100" w:afterAutospacing="1" w:line="360" w:lineRule="auto"/>
              <w:jc w:val="center"/>
              <w:rPr>
                <w:rFonts w:ascii="Times New Roman" w:hAnsi="Times New Roman" w:cs="Times New Roman"/>
                <w:sz w:val="20"/>
                <w:szCs w:val="20"/>
              </w:rPr>
            </w:pPr>
            <w:r w:rsidRPr="0031406D">
              <w:rPr>
                <w:rFonts w:ascii="Times New Roman" w:hAnsi="Times New Roman" w:cs="Times New Roman"/>
                <w:sz w:val="20"/>
                <w:szCs w:val="20"/>
              </w:rPr>
              <w:t>Total</w:t>
            </w:r>
          </w:p>
        </w:tc>
        <w:tc>
          <w:tcPr>
            <w:tcW w:w="2127" w:type="dxa"/>
            <w:tcBorders>
              <w:top w:val="single" w:sz="18" w:space="0" w:color="auto"/>
              <w:left w:val="nil"/>
              <w:bottom w:val="nil"/>
              <w:right w:val="nil"/>
            </w:tcBorders>
            <w:vAlign w:val="center"/>
          </w:tcPr>
          <w:p w14:paraId="78FC4068" w14:textId="77777777" w:rsidR="0031406D" w:rsidRPr="0031406D" w:rsidRDefault="0031406D" w:rsidP="00F924D6">
            <w:pPr>
              <w:spacing w:before="100" w:beforeAutospacing="1" w:after="100" w:afterAutospacing="1" w:line="360" w:lineRule="auto"/>
              <w:jc w:val="center"/>
              <w:rPr>
                <w:rFonts w:ascii="Times New Roman" w:hAnsi="Times New Roman" w:cs="Times New Roman"/>
                <w:sz w:val="20"/>
                <w:szCs w:val="20"/>
              </w:rPr>
            </w:pPr>
            <w:r w:rsidRPr="0031406D">
              <w:rPr>
                <w:rFonts w:ascii="Times New Roman" w:hAnsi="Times New Roman" w:cs="Times New Roman"/>
                <w:sz w:val="20"/>
                <w:szCs w:val="20"/>
              </w:rPr>
              <w:t>9.681</w:t>
            </w:r>
          </w:p>
        </w:tc>
      </w:tr>
      <w:tr w:rsidR="0031406D" w:rsidRPr="005C3C60" w14:paraId="6760339B" w14:textId="77777777" w:rsidTr="00F924D6">
        <w:trPr>
          <w:jc w:val="center"/>
        </w:trPr>
        <w:tc>
          <w:tcPr>
            <w:tcW w:w="3271" w:type="dxa"/>
            <w:vMerge/>
            <w:tcBorders>
              <w:left w:val="nil"/>
              <w:right w:val="nil"/>
            </w:tcBorders>
            <w:vAlign w:val="center"/>
          </w:tcPr>
          <w:p w14:paraId="2D4E674B" w14:textId="77777777" w:rsidR="0031406D" w:rsidRPr="0031406D" w:rsidRDefault="0031406D" w:rsidP="00F924D6">
            <w:pPr>
              <w:spacing w:before="100" w:beforeAutospacing="1" w:after="100" w:afterAutospacing="1" w:line="360" w:lineRule="auto"/>
              <w:jc w:val="center"/>
              <w:rPr>
                <w:rFonts w:ascii="Times New Roman" w:hAnsi="Times New Roman" w:cs="Times New Roman"/>
                <w:sz w:val="20"/>
                <w:szCs w:val="20"/>
              </w:rPr>
            </w:pPr>
          </w:p>
        </w:tc>
        <w:tc>
          <w:tcPr>
            <w:tcW w:w="2507" w:type="dxa"/>
            <w:tcBorders>
              <w:top w:val="nil"/>
              <w:left w:val="nil"/>
              <w:bottom w:val="nil"/>
              <w:right w:val="nil"/>
            </w:tcBorders>
            <w:vAlign w:val="center"/>
          </w:tcPr>
          <w:p w14:paraId="33DD76EC" w14:textId="77777777" w:rsidR="0031406D" w:rsidRPr="0031406D" w:rsidRDefault="0031406D" w:rsidP="00F924D6">
            <w:pPr>
              <w:spacing w:before="100" w:beforeAutospacing="1" w:after="100" w:afterAutospacing="1" w:line="360" w:lineRule="auto"/>
              <w:jc w:val="center"/>
              <w:rPr>
                <w:rFonts w:ascii="Times New Roman" w:hAnsi="Times New Roman" w:cs="Times New Roman"/>
                <w:sz w:val="20"/>
                <w:szCs w:val="20"/>
              </w:rPr>
            </w:pPr>
            <w:r w:rsidRPr="0031406D">
              <w:rPr>
                <w:rFonts w:ascii="Times New Roman" w:hAnsi="Times New Roman" w:cs="Times New Roman"/>
                <w:sz w:val="20"/>
                <w:szCs w:val="20"/>
              </w:rPr>
              <w:t>Área social</w:t>
            </w:r>
          </w:p>
        </w:tc>
        <w:tc>
          <w:tcPr>
            <w:tcW w:w="2127" w:type="dxa"/>
            <w:tcBorders>
              <w:top w:val="nil"/>
              <w:left w:val="nil"/>
              <w:bottom w:val="nil"/>
              <w:right w:val="nil"/>
            </w:tcBorders>
            <w:vAlign w:val="center"/>
          </w:tcPr>
          <w:p w14:paraId="52281952" w14:textId="77777777" w:rsidR="0031406D" w:rsidRPr="0031406D" w:rsidRDefault="0031406D" w:rsidP="00F924D6">
            <w:pPr>
              <w:spacing w:before="100" w:beforeAutospacing="1" w:after="100" w:afterAutospacing="1" w:line="360" w:lineRule="auto"/>
              <w:jc w:val="center"/>
              <w:rPr>
                <w:rFonts w:ascii="Times New Roman" w:hAnsi="Times New Roman" w:cs="Times New Roman"/>
                <w:sz w:val="20"/>
                <w:szCs w:val="20"/>
              </w:rPr>
            </w:pPr>
            <w:r w:rsidRPr="0031406D">
              <w:rPr>
                <w:rFonts w:ascii="Times New Roman" w:hAnsi="Times New Roman" w:cs="Times New Roman"/>
                <w:sz w:val="20"/>
                <w:szCs w:val="20"/>
              </w:rPr>
              <w:t>11.713*</w:t>
            </w:r>
          </w:p>
        </w:tc>
      </w:tr>
      <w:tr w:rsidR="0031406D" w:rsidRPr="005C3C60" w14:paraId="7D38B328" w14:textId="77777777" w:rsidTr="00F924D6">
        <w:trPr>
          <w:jc w:val="center"/>
        </w:trPr>
        <w:tc>
          <w:tcPr>
            <w:tcW w:w="3271" w:type="dxa"/>
            <w:vMerge/>
            <w:tcBorders>
              <w:left w:val="nil"/>
              <w:right w:val="nil"/>
            </w:tcBorders>
            <w:vAlign w:val="center"/>
          </w:tcPr>
          <w:p w14:paraId="70A8B2D3" w14:textId="77777777" w:rsidR="0031406D" w:rsidRPr="0031406D" w:rsidRDefault="0031406D" w:rsidP="00F924D6">
            <w:pPr>
              <w:spacing w:before="100" w:beforeAutospacing="1" w:after="100" w:afterAutospacing="1" w:line="360" w:lineRule="auto"/>
              <w:jc w:val="center"/>
              <w:rPr>
                <w:rFonts w:ascii="Times New Roman" w:hAnsi="Times New Roman" w:cs="Times New Roman"/>
                <w:sz w:val="20"/>
                <w:szCs w:val="20"/>
              </w:rPr>
            </w:pPr>
          </w:p>
        </w:tc>
        <w:tc>
          <w:tcPr>
            <w:tcW w:w="2507" w:type="dxa"/>
            <w:tcBorders>
              <w:top w:val="nil"/>
              <w:left w:val="nil"/>
              <w:bottom w:val="nil"/>
              <w:right w:val="nil"/>
            </w:tcBorders>
            <w:vAlign w:val="center"/>
          </w:tcPr>
          <w:p w14:paraId="12E1299D" w14:textId="77777777" w:rsidR="0031406D" w:rsidRPr="0031406D" w:rsidRDefault="0031406D" w:rsidP="00F924D6">
            <w:pPr>
              <w:spacing w:before="100" w:beforeAutospacing="1" w:after="100" w:afterAutospacing="1" w:line="360" w:lineRule="auto"/>
              <w:jc w:val="center"/>
              <w:rPr>
                <w:rFonts w:ascii="Times New Roman" w:hAnsi="Times New Roman" w:cs="Times New Roman"/>
                <w:sz w:val="20"/>
                <w:szCs w:val="20"/>
              </w:rPr>
            </w:pPr>
            <w:r w:rsidRPr="0031406D">
              <w:rPr>
                <w:rFonts w:ascii="Times New Roman" w:hAnsi="Times New Roman" w:cs="Times New Roman"/>
                <w:sz w:val="20"/>
                <w:szCs w:val="20"/>
              </w:rPr>
              <w:t>Área académica</w:t>
            </w:r>
          </w:p>
        </w:tc>
        <w:tc>
          <w:tcPr>
            <w:tcW w:w="2127" w:type="dxa"/>
            <w:tcBorders>
              <w:top w:val="nil"/>
              <w:left w:val="nil"/>
              <w:bottom w:val="nil"/>
              <w:right w:val="nil"/>
            </w:tcBorders>
            <w:vAlign w:val="center"/>
          </w:tcPr>
          <w:p w14:paraId="6306214F" w14:textId="77777777" w:rsidR="0031406D" w:rsidRPr="0031406D" w:rsidRDefault="0031406D" w:rsidP="00F924D6">
            <w:pPr>
              <w:spacing w:before="100" w:beforeAutospacing="1" w:after="100" w:afterAutospacing="1" w:line="360" w:lineRule="auto"/>
              <w:jc w:val="center"/>
              <w:rPr>
                <w:rFonts w:ascii="Times New Roman" w:hAnsi="Times New Roman" w:cs="Times New Roman"/>
                <w:sz w:val="20"/>
                <w:szCs w:val="20"/>
              </w:rPr>
            </w:pPr>
            <w:r w:rsidRPr="0031406D">
              <w:rPr>
                <w:rFonts w:ascii="Times New Roman" w:hAnsi="Times New Roman" w:cs="Times New Roman"/>
                <w:sz w:val="20"/>
                <w:szCs w:val="20"/>
              </w:rPr>
              <w:t>9.146</w:t>
            </w:r>
          </w:p>
        </w:tc>
      </w:tr>
      <w:tr w:rsidR="0031406D" w:rsidRPr="005C3C60" w14:paraId="6F121C01" w14:textId="77777777" w:rsidTr="00F924D6">
        <w:trPr>
          <w:jc w:val="center"/>
        </w:trPr>
        <w:tc>
          <w:tcPr>
            <w:tcW w:w="3271" w:type="dxa"/>
            <w:vMerge/>
            <w:tcBorders>
              <w:left w:val="nil"/>
              <w:bottom w:val="dotted" w:sz="2" w:space="0" w:color="auto"/>
              <w:right w:val="nil"/>
            </w:tcBorders>
            <w:vAlign w:val="center"/>
          </w:tcPr>
          <w:p w14:paraId="033DEF1C" w14:textId="77777777" w:rsidR="0031406D" w:rsidRPr="0031406D" w:rsidRDefault="0031406D" w:rsidP="00F924D6">
            <w:pPr>
              <w:spacing w:before="100" w:beforeAutospacing="1" w:after="100" w:afterAutospacing="1" w:line="360" w:lineRule="auto"/>
              <w:jc w:val="center"/>
              <w:rPr>
                <w:rFonts w:ascii="Times New Roman" w:hAnsi="Times New Roman" w:cs="Times New Roman"/>
                <w:sz w:val="20"/>
                <w:szCs w:val="20"/>
              </w:rPr>
            </w:pPr>
          </w:p>
        </w:tc>
        <w:tc>
          <w:tcPr>
            <w:tcW w:w="2507" w:type="dxa"/>
            <w:tcBorders>
              <w:top w:val="nil"/>
              <w:left w:val="nil"/>
              <w:bottom w:val="dotted" w:sz="2" w:space="0" w:color="auto"/>
              <w:right w:val="nil"/>
            </w:tcBorders>
            <w:vAlign w:val="center"/>
          </w:tcPr>
          <w:p w14:paraId="7A0AB619" w14:textId="77777777" w:rsidR="0031406D" w:rsidRPr="0031406D" w:rsidRDefault="0031406D" w:rsidP="00F924D6">
            <w:pPr>
              <w:spacing w:before="100" w:beforeAutospacing="1" w:after="100" w:afterAutospacing="1" w:line="360" w:lineRule="auto"/>
              <w:jc w:val="center"/>
              <w:rPr>
                <w:rFonts w:ascii="Times New Roman" w:hAnsi="Times New Roman" w:cs="Times New Roman"/>
                <w:sz w:val="20"/>
                <w:szCs w:val="20"/>
              </w:rPr>
            </w:pPr>
            <w:r w:rsidRPr="0031406D">
              <w:rPr>
                <w:rFonts w:ascii="Times New Roman" w:hAnsi="Times New Roman" w:cs="Times New Roman"/>
                <w:sz w:val="20"/>
                <w:szCs w:val="20"/>
              </w:rPr>
              <w:t>Área deportiva</w:t>
            </w:r>
          </w:p>
        </w:tc>
        <w:tc>
          <w:tcPr>
            <w:tcW w:w="2127" w:type="dxa"/>
            <w:tcBorders>
              <w:top w:val="nil"/>
              <w:left w:val="nil"/>
              <w:bottom w:val="dotted" w:sz="2" w:space="0" w:color="auto"/>
              <w:right w:val="nil"/>
            </w:tcBorders>
            <w:vAlign w:val="center"/>
          </w:tcPr>
          <w:p w14:paraId="07F8CE61" w14:textId="77777777" w:rsidR="0031406D" w:rsidRPr="0031406D" w:rsidRDefault="0031406D" w:rsidP="00F924D6">
            <w:pPr>
              <w:spacing w:before="100" w:beforeAutospacing="1" w:after="100" w:afterAutospacing="1" w:line="360" w:lineRule="auto"/>
              <w:jc w:val="center"/>
              <w:rPr>
                <w:rFonts w:ascii="Times New Roman" w:hAnsi="Times New Roman" w:cs="Times New Roman"/>
                <w:sz w:val="20"/>
                <w:szCs w:val="20"/>
              </w:rPr>
            </w:pPr>
            <w:r w:rsidRPr="0031406D">
              <w:rPr>
                <w:rFonts w:ascii="Times New Roman" w:hAnsi="Times New Roman" w:cs="Times New Roman"/>
                <w:sz w:val="20"/>
                <w:szCs w:val="20"/>
              </w:rPr>
              <w:t>4.994</w:t>
            </w:r>
          </w:p>
        </w:tc>
      </w:tr>
      <w:tr w:rsidR="0031406D" w:rsidRPr="005C3C60" w14:paraId="00725CA4" w14:textId="77777777" w:rsidTr="00F924D6">
        <w:trPr>
          <w:jc w:val="center"/>
        </w:trPr>
        <w:tc>
          <w:tcPr>
            <w:tcW w:w="3271" w:type="dxa"/>
            <w:vMerge w:val="restart"/>
            <w:tcBorders>
              <w:top w:val="dotted" w:sz="2" w:space="0" w:color="auto"/>
              <w:left w:val="nil"/>
              <w:right w:val="nil"/>
            </w:tcBorders>
            <w:vAlign w:val="center"/>
          </w:tcPr>
          <w:p w14:paraId="24C9381E" w14:textId="77777777" w:rsidR="0031406D" w:rsidRPr="0031406D" w:rsidRDefault="0031406D" w:rsidP="00F924D6">
            <w:pPr>
              <w:spacing w:before="100" w:beforeAutospacing="1" w:after="100" w:afterAutospacing="1" w:line="360" w:lineRule="auto"/>
              <w:jc w:val="center"/>
              <w:rPr>
                <w:rFonts w:ascii="Times New Roman" w:hAnsi="Times New Roman" w:cs="Times New Roman"/>
                <w:sz w:val="20"/>
                <w:szCs w:val="20"/>
              </w:rPr>
            </w:pPr>
            <w:r w:rsidRPr="0031406D">
              <w:rPr>
                <w:rFonts w:ascii="Times New Roman" w:hAnsi="Times New Roman" w:cs="Times New Roman"/>
                <w:sz w:val="20"/>
                <w:szCs w:val="20"/>
              </w:rPr>
              <w:t>Sobregeneralización</w:t>
            </w:r>
          </w:p>
        </w:tc>
        <w:tc>
          <w:tcPr>
            <w:tcW w:w="2507" w:type="dxa"/>
            <w:tcBorders>
              <w:top w:val="dotted" w:sz="2" w:space="0" w:color="auto"/>
              <w:left w:val="nil"/>
              <w:bottom w:val="nil"/>
              <w:right w:val="nil"/>
            </w:tcBorders>
            <w:vAlign w:val="center"/>
          </w:tcPr>
          <w:p w14:paraId="567AA426" w14:textId="77777777" w:rsidR="0031406D" w:rsidRPr="0031406D" w:rsidRDefault="0031406D" w:rsidP="00F924D6">
            <w:pPr>
              <w:spacing w:before="100" w:beforeAutospacing="1" w:after="100" w:afterAutospacing="1" w:line="360" w:lineRule="auto"/>
              <w:jc w:val="center"/>
              <w:rPr>
                <w:rFonts w:ascii="Times New Roman" w:hAnsi="Times New Roman" w:cs="Times New Roman"/>
                <w:sz w:val="20"/>
                <w:szCs w:val="20"/>
              </w:rPr>
            </w:pPr>
            <w:r w:rsidRPr="0031406D">
              <w:rPr>
                <w:rFonts w:ascii="Times New Roman" w:hAnsi="Times New Roman" w:cs="Times New Roman"/>
                <w:sz w:val="20"/>
                <w:szCs w:val="20"/>
              </w:rPr>
              <w:t>Total</w:t>
            </w:r>
          </w:p>
        </w:tc>
        <w:tc>
          <w:tcPr>
            <w:tcW w:w="2127" w:type="dxa"/>
            <w:tcBorders>
              <w:top w:val="dotted" w:sz="2" w:space="0" w:color="auto"/>
              <w:left w:val="nil"/>
              <w:bottom w:val="nil"/>
              <w:right w:val="nil"/>
            </w:tcBorders>
            <w:vAlign w:val="center"/>
          </w:tcPr>
          <w:p w14:paraId="39F82A0F" w14:textId="77777777" w:rsidR="0031406D" w:rsidRPr="0031406D" w:rsidRDefault="0031406D" w:rsidP="00F924D6">
            <w:pPr>
              <w:spacing w:before="100" w:beforeAutospacing="1" w:after="100" w:afterAutospacing="1" w:line="360" w:lineRule="auto"/>
              <w:jc w:val="center"/>
              <w:rPr>
                <w:rFonts w:ascii="Times New Roman" w:hAnsi="Times New Roman" w:cs="Times New Roman"/>
                <w:sz w:val="20"/>
                <w:szCs w:val="20"/>
              </w:rPr>
            </w:pPr>
            <w:r w:rsidRPr="0031406D">
              <w:rPr>
                <w:rFonts w:ascii="Times New Roman" w:hAnsi="Times New Roman" w:cs="Times New Roman"/>
                <w:sz w:val="20"/>
                <w:szCs w:val="20"/>
              </w:rPr>
              <w:t>4.823</w:t>
            </w:r>
          </w:p>
        </w:tc>
      </w:tr>
      <w:tr w:rsidR="0031406D" w:rsidRPr="005C3C60" w14:paraId="77B28D0A" w14:textId="77777777" w:rsidTr="00F924D6">
        <w:trPr>
          <w:jc w:val="center"/>
        </w:trPr>
        <w:tc>
          <w:tcPr>
            <w:tcW w:w="3271" w:type="dxa"/>
            <w:vMerge/>
            <w:tcBorders>
              <w:left w:val="nil"/>
              <w:right w:val="nil"/>
            </w:tcBorders>
            <w:vAlign w:val="center"/>
          </w:tcPr>
          <w:p w14:paraId="3E58B53A" w14:textId="77777777" w:rsidR="0031406D" w:rsidRPr="0031406D" w:rsidRDefault="0031406D" w:rsidP="00F924D6">
            <w:pPr>
              <w:spacing w:before="100" w:beforeAutospacing="1" w:after="100" w:afterAutospacing="1" w:line="360" w:lineRule="auto"/>
              <w:jc w:val="center"/>
              <w:rPr>
                <w:rFonts w:ascii="Times New Roman" w:hAnsi="Times New Roman" w:cs="Times New Roman"/>
                <w:sz w:val="20"/>
                <w:szCs w:val="20"/>
              </w:rPr>
            </w:pPr>
          </w:p>
        </w:tc>
        <w:tc>
          <w:tcPr>
            <w:tcW w:w="2507" w:type="dxa"/>
            <w:tcBorders>
              <w:top w:val="nil"/>
              <w:left w:val="nil"/>
              <w:bottom w:val="nil"/>
              <w:right w:val="nil"/>
            </w:tcBorders>
            <w:vAlign w:val="center"/>
          </w:tcPr>
          <w:p w14:paraId="6C2D4E02" w14:textId="77777777" w:rsidR="0031406D" w:rsidRPr="0031406D" w:rsidRDefault="0031406D" w:rsidP="00F924D6">
            <w:pPr>
              <w:spacing w:before="100" w:beforeAutospacing="1" w:after="100" w:afterAutospacing="1" w:line="360" w:lineRule="auto"/>
              <w:jc w:val="center"/>
              <w:rPr>
                <w:rFonts w:ascii="Times New Roman" w:hAnsi="Times New Roman" w:cs="Times New Roman"/>
                <w:sz w:val="20"/>
                <w:szCs w:val="20"/>
              </w:rPr>
            </w:pPr>
            <w:r w:rsidRPr="0031406D">
              <w:rPr>
                <w:rFonts w:ascii="Times New Roman" w:hAnsi="Times New Roman" w:cs="Times New Roman"/>
                <w:sz w:val="20"/>
                <w:szCs w:val="20"/>
              </w:rPr>
              <w:t>Área social</w:t>
            </w:r>
          </w:p>
        </w:tc>
        <w:tc>
          <w:tcPr>
            <w:tcW w:w="2127" w:type="dxa"/>
            <w:tcBorders>
              <w:top w:val="nil"/>
              <w:left w:val="nil"/>
              <w:bottom w:val="nil"/>
              <w:right w:val="nil"/>
            </w:tcBorders>
            <w:vAlign w:val="center"/>
          </w:tcPr>
          <w:p w14:paraId="21168329" w14:textId="77777777" w:rsidR="0031406D" w:rsidRPr="0031406D" w:rsidRDefault="0031406D" w:rsidP="00F924D6">
            <w:pPr>
              <w:spacing w:before="100" w:beforeAutospacing="1" w:after="100" w:afterAutospacing="1" w:line="360" w:lineRule="auto"/>
              <w:jc w:val="center"/>
              <w:rPr>
                <w:rFonts w:ascii="Times New Roman" w:hAnsi="Times New Roman" w:cs="Times New Roman"/>
                <w:sz w:val="20"/>
                <w:szCs w:val="20"/>
              </w:rPr>
            </w:pPr>
            <w:r w:rsidRPr="0031406D">
              <w:rPr>
                <w:rFonts w:ascii="Times New Roman" w:hAnsi="Times New Roman" w:cs="Times New Roman"/>
                <w:sz w:val="20"/>
                <w:szCs w:val="20"/>
              </w:rPr>
              <w:t>4.683</w:t>
            </w:r>
          </w:p>
        </w:tc>
      </w:tr>
      <w:tr w:rsidR="0031406D" w:rsidRPr="005C3C60" w14:paraId="448A6E29" w14:textId="77777777" w:rsidTr="00F924D6">
        <w:trPr>
          <w:jc w:val="center"/>
        </w:trPr>
        <w:tc>
          <w:tcPr>
            <w:tcW w:w="3271" w:type="dxa"/>
            <w:vMerge/>
            <w:tcBorders>
              <w:left w:val="nil"/>
              <w:right w:val="nil"/>
            </w:tcBorders>
            <w:vAlign w:val="center"/>
          </w:tcPr>
          <w:p w14:paraId="17D9ADF9" w14:textId="77777777" w:rsidR="0031406D" w:rsidRPr="0031406D" w:rsidRDefault="0031406D" w:rsidP="00F924D6">
            <w:pPr>
              <w:spacing w:before="100" w:beforeAutospacing="1" w:after="100" w:afterAutospacing="1" w:line="360" w:lineRule="auto"/>
              <w:jc w:val="center"/>
              <w:rPr>
                <w:rFonts w:ascii="Times New Roman" w:hAnsi="Times New Roman" w:cs="Times New Roman"/>
                <w:sz w:val="20"/>
                <w:szCs w:val="20"/>
              </w:rPr>
            </w:pPr>
          </w:p>
        </w:tc>
        <w:tc>
          <w:tcPr>
            <w:tcW w:w="2507" w:type="dxa"/>
            <w:tcBorders>
              <w:top w:val="nil"/>
              <w:left w:val="nil"/>
              <w:bottom w:val="nil"/>
              <w:right w:val="nil"/>
            </w:tcBorders>
            <w:vAlign w:val="center"/>
          </w:tcPr>
          <w:p w14:paraId="14F3EE52" w14:textId="77777777" w:rsidR="0031406D" w:rsidRPr="0031406D" w:rsidRDefault="0031406D" w:rsidP="00F924D6">
            <w:pPr>
              <w:spacing w:before="100" w:beforeAutospacing="1" w:after="100" w:afterAutospacing="1" w:line="360" w:lineRule="auto"/>
              <w:jc w:val="center"/>
              <w:rPr>
                <w:rFonts w:ascii="Times New Roman" w:hAnsi="Times New Roman" w:cs="Times New Roman"/>
                <w:sz w:val="20"/>
                <w:szCs w:val="20"/>
              </w:rPr>
            </w:pPr>
            <w:r w:rsidRPr="0031406D">
              <w:rPr>
                <w:rFonts w:ascii="Times New Roman" w:hAnsi="Times New Roman" w:cs="Times New Roman"/>
                <w:sz w:val="20"/>
                <w:szCs w:val="20"/>
              </w:rPr>
              <w:t>Área académica</w:t>
            </w:r>
          </w:p>
        </w:tc>
        <w:tc>
          <w:tcPr>
            <w:tcW w:w="2127" w:type="dxa"/>
            <w:tcBorders>
              <w:top w:val="nil"/>
              <w:left w:val="nil"/>
              <w:bottom w:val="nil"/>
              <w:right w:val="nil"/>
            </w:tcBorders>
            <w:vAlign w:val="center"/>
          </w:tcPr>
          <w:p w14:paraId="6D0A707D" w14:textId="77777777" w:rsidR="0031406D" w:rsidRPr="0031406D" w:rsidRDefault="0031406D" w:rsidP="00F924D6">
            <w:pPr>
              <w:spacing w:before="100" w:beforeAutospacing="1" w:after="100" w:afterAutospacing="1" w:line="360" w:lineRule="auto"/>
              <w:jc w:val="center"/>
              <w:rPr>
                <w:rFonts w:ascii="Times New Roman" w:hAnsi="Times New Roman" w:cs="Times New Roman"/>
                <w:sz w:val="20"/>
                <w:szCs w:val="20"/>
              </w:rPr>
            </w:pPr>
            <w:r w:rsidRPr="0031406D">
              <w:rPr>
                <w:rFonts w:ascii="Times New Roman" w:hAnsi="Times New Roman" w:cs="Times New Roman"/>
                <w:sz w:val="20"/>
                <w:szCs w:val="20"/>
              </w:rPr>
              <w:t>3.246</w:t>
            </w:r>
          </w:p>
        </w:tc>
      </w:tr>
      <w:tr w:rsidR="0031406D" w:rsidRPr="005C3C60" w14:paraId="256B3FA0" w14:textId="77777777" w:rsidTr="00F924D6">
        <w:trPr>
          <w:jc w:val="center"/>
        </w:trPr>
        <w:tc>
          <w:tcPr>
            <w:tcW w:w="3271" w:type="dxa"/>
            <w:vMerge/>
            <w:tcBorders>
              <w:left w:val="nil"/>
              <w:bottom w:val="dotted" w:sz="2" w:space="0" w:color="auto"/>
              <w:right w:val="nil"/>
            </w:tcBorders>
            <w:vAlign w:val="center"/>
          </w:tcPr>
          <w:p w14:paraId="0DB0F363" w14:textId="77777777" w:rsidR="0031406D" w:rsidRPr="0031406D" w:rsidRDefault="0031406D" w:rsidP="00F924D6">
            <w:pPr>
              <w:spacing w:before="100" w:beforeAutospacing="1" w:after="100" w:afterAutospacing="1" w:line="360" w:lineRule="auto"/>
              <w:jc w:val="center"/>
              <w:rPr>
                <w:rFonts w:ascii="Times New Roman" w:hAnsi="Times New Roman" w:cs="Times New Roman"/>
                <w:sz w:val="20"/>
                <w:szCs w:val="20"/>
              </w:rPr>
            </w:pPr>
          </w:p>
        </w:tc>
        <w:tc>
          <w:tcPr>
            <w:tcW w:w="2507" w:type="dxa"/>
            <w:tcBorders>
              <w:top w:val="nil"/>
              <w:left w:val="nil"/>
              <w:bottom w:val="dotted" w:sz="2" w:space="0" w:color="auto"/>
              <w:right w:val="nil"/>
            </w:tcBorders>
            <w:vAlign w:val="center"/>
          </w:tcPr>
          <w:p w14:paraId="5875E44C" w14:textId="77777777" w:rsidR="0031406D" w:rsidRPr="0031406D" w:rsidRDefault="0031406D" w:rsidP="00F924D6">
            <w:pPr>
              <w:spacing w:before="100" w:beforeAutospacing="1" w:after="100" w:afterAutospacing="1" w:line="360" w:lineRule="auto"/>
              <w:jc w:val="center"/>
              <w:rPr>
                <w:rFonts w:ascii="Times New Roman" w:hAnsi="Times New Roman" w:cs="Times New Roman"/>
                <w:sz w:val="20"/>
                <w:szCs w:val="20"/>
              </w:rPr>
            </w:pPr>
            <w:r w:rsidRPr="0031406D">
              <w:rPr>
                <w:rFonts w:ascii="Times New Roman" w:hAnsi="Times New Roman" w:cs="Times New Roman"/>
                <w:sz w:val="20"/>
                <w:szCs w:val="20"/>
              </w:rPr>
              <w:t>Área deportiva</w:t>
            </w:r>
          </w:p>
        </w:tc>
        <w:tc>
          <w:tcPr>
            <w:tcW w:w="2127" w:type="dxa"/>
            <w:tcBorders>
              <w:top w:val="nil"/>
              <w:left w:val="nil"/>
              <w:bottom w:val="dotted" w:sz="2" w:space="0" w:color="auto"/>
              <w:right w:val="nil"/>
            </w:tcBorders>
            <w:vAlign w:val="center"/>
          </w:tcPr>
          <w:p w14:paraId="3DC40E74" w14:textId="77777777" w:rsidR="0031406D" w:rsidRPr="0031406D" w:rsidRDefault="0031406D" w:rsidP="00F924D6">
            <w:pPr>
              <w:spacing w:before="100" w:beforeAutospacing="1" w:after="100" w:afterAutospacing="1" w:line="360" w:lineRule="auto"/>
              <w:jc w:val="center"/>
              <w:rPr>
                <w:rFonts w:ascii="Times New Roman" w:hAnsi="Times New Roman" w:cs="Times New Roman"/>
                <w:sz w:val="20"/>
                <w:szCs w:val="20"/>
              </w:rPr>
            </w:pPr>
            <w:r w:rsidRPr="0031406D">
              <w:rPr>
                <w:rFonts w:ascii="Times New Roman" w:hAnsi="Times New Roman" w:cs="Times New Roman"/>
                <w:sz w:val="20"/>
                <w:szCs w:val="20"/>
              </w:rPr>
              <w:t>7.094</w:t>
            </w:r>
          </w:p>
        </w:tc>
      </w:tr>
      <w:tr w:rsidR="0031406D" w:rsidRPr="005C3C60" w14:paraId="47E01C49" w14:textId="77777777" w:rsidTr="00F924D6">
        <w:trPr>
          <w:jc w:val="center"/>
        </w:trPr>
        <w:tc>
          <w:tcPr>
            <w:tcW w:w="3271" w:type="dxa"/>
            <w:vMerge w:val="restart"/>
            <w:tcBorders>
              <w:top w:val="dotted" w:sz="2" w:space="0" w:color="auto"/>
              <w:left w:val="nil"/>
              <w:right w:val="nil"/>
            </w:tcBorders>
            <w:vAlign w:val="center"/>
          </w:tcPr>
          <w:p w14:paraId="1E749B8B" w14:textId="77777777" w:rsidR="0031406D" w:rsidRPr="0031406D" w:rsidRDefault="0031406D" w:rsidP="00F924D6">
            <w:pPr>
              <w:spacing w:before="100" w:beforeAutospacing="1" w:after="100" w:afterAutospacing="1" w:line="360" w:lineRule="auto"/>
              <w:jc w:val="center"/>
              <w:rPr>
                <w:rFonts w:ascii="Times New Roman" w:hAnsi="Times New Roman" w:cs="Times New Roman"/>
                <w:sz w:val="20"/>
                <w:szCs w:val="20"/>
              </w:rPr>
            </w:pPr>
            <w:r w:rsidRPr="0031406D">
              <w:rPr>
                <w:rFonts w:ascii="Times New Roman" w:hAnsi="Times New Roman" w:cs="Times New Roman"/>
                <w:sz w:val="20"/>
                <w:szCs w:val="20"/>
              </w:rPr>
              <w:t>Personalización</w:t>
            </w:r>
          </w:p>
        </w:tc>
        <w:tc>
          <w:tcPr>
            <w:tcW w:w="2507" w:type="dxa"/>
            <w:tcBorders>
              <w:top w:val="dotted" w:sz="2" w:space="0" w:color="auto"/>
              <w:left w:val="nil"/>
              <w:bottom w:val="nil"/>
              <w:right w:val="nil"/>
            </w:tcBorders>
            <w:vAlign w:val="center"/>
          </w:tcPr>
          <w:p w14:paraId="7A7FE2BB" w14:textId="77777777" w:rsidR="0031406D" w:rsidRPr="0031406D" w:rsidRDefault="0031406D" w:rsidP="00F924D6">
            <w:pPr>
              <w:spacing w:before="100" w:beforeAutospacing="1" w:after="100" w:afterAutospacing="1" w:line="360" w:lineRule="auto"/>
              <w:jc w:val="center"/>
              <w:rPr>
                <w:rFonts w:ascii="Times New Roman" w:hAnsi="Times New Roman" w:cs="Times New Roman"/>
                <w:sz w:val="20"/>
                <w:szCs w:val="20"/>
              </w:rPr>
            </w:pPr>
            <w:r w:rsidRPr="0031406D">
              <w:rPr>
                <w:rFonts w:ascii="Times New Roman" w:hAnsi="Times New Roman" w:cs="Times New Roman"/>
                <w:sz w:val="20"/>
                <w:szCs w:val="20"/>
              </w:rPr>
              <w:t>Total</w:t>
            </w:r>
          </w:p>
        </w:tc>
        <w:tc>
          <w:tcPr>
            <w:tcW w:w="2127" w:type="dxa"/>
            <w:tcBorders>
              <w:top w:val="dotted" w:sz="2" w:space="0" w:color="auto"/>
              <w:left w:val="nil"/>
              <w:bottom w:val="nil"/>
              <w:right w:val="nil"/>
            </w:tcBorders>
            <w:vAlign w:val="center"/>
          </w:tcPr>
          <w:p w14:paraId="172A2BD4" w14:textId="77777777" w:rsidR="0031406D" w:rsidRPr="0031406D" w:rsidRDefault="0031406D" w:rsidP="00F924D6">
            <w:pPr>
              <w:spacing w:before="100" w:beforeAutospacing="1" w:after="100" w:afterAutospacing="1" w:line="360" w:lineRule="auto"/>
              <w:jc w:val="center"/>
              <w:rPr>
                <w:rFonts w:ascii="Times New Roman" w:hAnsi="Times New Roman" w:cs="Times New Roman"/>
                <w:sz w:val="20"/>
                <w:szCs w:val="20"/>
              </w:rPr>
            </w:pPr>
            <w:r w:rsidRPr="0031406D">
              <w:rPr>
                <w:rFonts w:ascii="Times New Roman" w:hAnsi="Times New Roman" w:cs="Times New Roman"/>
                <w:sz w:val="20"/>
                <w:szCs w:val="20"/>
              </w:rPr>
              <w:t>22.895*</w:t>
            </w:r>
          </w:p>
        </w:tc>
      </w:tr>
      <w:tr w:rsidR="0031406D" w:rsidRPr="005C3C60" w14:paraId="1EB3E60E" w14:textId="77777777" w:rsidTr="00F924D6">
        <w:trPr>
          <w:jc w:val="center"/>
        </w:trPr>
        <w:tc>
          <w:tcPr>
            <w:tcW w:w="3271" w:type="dxa"/>
            <w:vMerge/>
            <w:tcBorders>
              <w:left w:val="nil"/>
              <w:right w:val="nil"/>
            </w:tcBorders>
            <w:vAlign w:val="center"/>
          </w:tcPr>
          <w:p w14:paraId="7BAA062A" w14:textId="77777777" w:rsidR="0031406D" w:rsidRPr="0031406D" w:rsidRDefault="0031406D" w:rsidP="00F924D6">
            <w:pPr>
              <w:spacing w:before="100" w:beforeAutospacing="1" w:after="100" w:afterAutospacing="1" w:line="360" w:lineRule="auto"/>
              <w:jc w:val="center"/>
              <w:rPr>
                <w:rFonts w:ascii="Times New Roman" w:hAnsi="Times New Roman" w:cs="Times New Roman"/>
                <w:sz w:val="20"/>
                <w:szCs w:val="20"/>
              </w:rPr>
            </w:pPr>
          </w:p>
        </w:tc>
        <w:tc>
          <w:tcPr>
            <w:tcW w:w="2507" w:type="dxa"/>
            <w:tcBorders>
              <w:top w:val="nil"/>
              <w:left w:val="nil"/>
              <w:bottom w:val="nil"/>
              <w:right w:val="nil"/>
            </w:tcBorders>
            <w:vAlign w:val="center"/>
          </w:tcPr>
          <w:p w14:paraId="44BB7DCE" w14:textId="77777777" w:rsidR="0031406D" w:rsidRPr="0031406D" w:rsidRDefault="0031406D" w:rsidP="00F924D6">
            <w:pPr>
              <w:spacing w:before="100" w:beforeAutospacing="1" w:after="100" w:afterAutospacing="1" w:line="360" w:lineRule="auto"/>
              <w:jc w:val="center"/>
              <w:rPr>
                <w:rFonts w:ascii="Times New Roman" w:hAnsi="Times New Roman" w:cs="Times New Roman"/>
                <w:sz w:val="20"/>
                <w:szCs w:val="20"/>
              </w:rPr>
            </w:pPr>
            <w:r w:rsidRPr="0031406D">
              <w:rPr>
                <w:rFonts w:ascii="Times New Roman" w:hAnsi="Times New Roman" w:cs="Times New Roman"/>
                <w:sz w:val="20"/>
                <w:szCs w:val="20"/>
              </w:rPr>
              <w:t>Área social</w:t>
            </w:r>
          </w:p>
        </w:tc>
        <w:tc>
          <w:tcPr>
            <w:tcW w:w="2127" w:type="dxa"/>
            <w:tcBorders>
              <w:top w:val="nil"/>
              <w:left w:val="nil"/>
              <w:bottom w:val="nil"/>
              <w:right w:val="nil"/>
            </w:tcBorders>
            <w:vAlign w:val="center"/>
          </w:tcPr>
          <w:p w14:paraId="67D62E1C" w14:textId="77777777" w:rsidR="0031406D" w:rsidRPr="0031406D" w:rsidRDefault="0031406D" w:rsidP="00F924D6">
            <w:pPr>
              <w:spacing w:before="100" w:beforeAutospacing="1" w:after="100" w:afterAutospacing="1" w:line="360" w:lineRule="auto"/>
              <w:jc w:val="center"/>
              <w:rPr>
                <w:rFonts w:ascii="Times New Roman" w:hAnsi="Times New Roman" w:cs="Times New Roman"/>
                <w:sz w:val="20"/>
                <w:szCs w:val="20"/>
              </w:rPr>
            </w:pPr>
            <w:r w:rsidRPr="0031406D">
              <w:rPr>
                <w:rFonts w:ascii="Times New Roman" w:hAnsi="Times New Roman" w:cs="Times New Roman"/>
                <w:sz w:val="20"/>
                <w:szCs w:val="20"/>
              </w:rPr>
              <w:t>24.819*</w:t>
            </w:r>
          </w:p>
        </w:tc>
      </w:tr>
      <w:tr w:rsidR="0031406D" w:rsidRPr="005C3C60" w14:paraId="023F5061" w14:textId="77777777" w:rsidTr="00F924D6">
        <w:trPr>
          <w:jc w:val="center"/>
        </w:trPr>
        <w:tc>
          <w:tcPr>
            <w:tcW w:w="3271" w:type="dxa"/>
            <w:vMerge/>
            <w:tcBorders>
              <w:left w:val="nil"/>
              <w:right w:val="nil"/>
            </w:tcBorders>
            <w:vAlign w:val="center"/>
          </w:tcPr>
          <w:p w14:paraId="768D608E" w14:textId="77777777" w:rsidR="0031406D" w:rsidRPr="0031406D" w:rsidRDefault="0031406D" w:rsidP="00F924D6">
            <w:pPr>
              <w:spacing w:before="100" w:beforeAutospacing="1" w:after="100" w:afterAutospacing="1" w:line="360" w:lineRule="auto"/>
              <w:jc w:val="center"/>
              <w:rPr>
                <w:rFonts w:ascii="Times New Roman" w:hAnsi="Times New Roman" w:cs="Times New Roman"/>
                <w:sz w:val="20"/>
                <w:szCs w:val="20"/>
              </w:rPr>
            </w:pPr>
          </w:p>
        </w:tc>
        <w:tc>
          <w:tcPr>
            <w:tcW w:w="2507" w:type="dxa"/>
            <w:tcBorders>
              <w:top w:val="nil"/>
              <w:left w:val="nil"/>
              <w:bottom w:val="nil"/>
              <w:right w:val="nil"/>
            </w:tcBorders>
            <w:vAlign w:val="center"/>
          </w:tcPr>
          <w:p w14:paraId="28BE0DA4" w14:textId="77777777" w:rsidR="0031406D" w:rsidRPr="0031406D" w:rsidRDefault="0031406D" w:rsidP="00F924D6">
            <w:pPr>
              <w:spacing w:before="100" w:beforeAutospacing="1" w:after="100" w:afterAutospacing="1" w:line="360" w:lineRule="auto"/>
              <w:jc w:val="center"/>
              <w:rPr>
                <w:rFonts w:ascii="Times New Roman" w:hAnsi="Times New Roman" w:cs="Times New Roman"/>
                <w:sz w:val="20"/>
                <w:szCs w:val="20"/>
              </w:rPr>
            </w:pPr>
            <w:r w:rsidRPr="0031406D">
              <w:rPr>
                <w:rFonts w:ascii="Times New Roman" w:hAnsi="Times New Roman" w:cs="Times New Roman"/>
                <w:sz w:val="20"/>
                <w:szCs w:val="20"/>
              </w:rPr>
              <w:t>Área académica</w:t>
            </w:r>
          </w:p>
        </w:tc>
        <w:tc>
          <w:tcPr>
            <w:tcW w:w="2127" w:type="dxa"/>
            <w:tcBorders>
              <w:top w:val="nil"/>
              <w:left w:val="nil"/>
              <w:bottom w:val="nil"/>
              <w:right w:val="nil"/>
            </w:tcBorders>
            <w:vAlign w:val="center"/>
          </w:tcPr>
          <w:p w14:paraId="1E1E0F57" w14:textId="77777777" w:rsidR="0031406D" w:rsidRPr="0031406D" w:rsidRDefault="0031406D" w:rsidP="00F924D6">
            <w:pPr>
              <w:spacing w:before="100" w:beforeAutospacing="1" w:after="100" w:afterAutospacing="1" w:line="360" w:lineRule="auto"/>
              <w:jc w:val="center"/>
              <w:rPr>
                <w:rFonts w:ascii="Times New Roman" w:hAnsi="Times New Roman" w:cs="Times New Roman"/>
                <w:sz w:val="20"/>
                <w:szCs w:val="20"/>
              </w:rPr>
            </w:pPr>
            <w:r w:rsidRPr="0031406D">
              <w:rPr>
                <w:rFonts w:ascii="Times New Roman" w:hAnsi="Times New Roman" w:cs="Times New Roman"/>
                <w:sz w:val="20"/>
                <w:szCs w:val="20"/>
              </w:rPr>
              <w:t>3.810</w:t>
            </w:r>
          </w:p>
        </w:tc>
      </w:tr>
      <w:tr w:rsidR="0031406D" w:rsidRPr="005C3C60" w14:paraId="13A0132E" w14:textId="77777777" w:rsidTr="00F924D6">
        <w:trPr>
          <w:jc w:val="center"/>
        </w:trPr>
        <w:tc>
          <w:tcPr>
            <w:tcW w:w="3271" w:type="dxa"/>
            <w:vMerge/>
            <w:tcBorders>
              <w:left w:val="nil"/>
              <w:bottom w:val="dotted" w:sz="2" w:space="0" w:color="auto"/>
              <w:right w:val="nil"/>
            </w:tcBorders>
            <w:vAlign w:val="center"/>
          </w:tcPr>
          <w:p w14:paraId="51FB4F8F" w14:textId="77777777" w:rsidR="0031406D" w:rsidRPr="0031406D" w:rsidRDefault="0031406D" w:rsidP="00F924D6">
            <w:pPr>
              <w:spacing w:before="100" w:beforeAutospacing="1" w:after="100" w:afterAutospacing="1" w:line="360" w:lineRule="auto"/>
              <w:jc w:val="center"/>
              <w:rPr>
                <w:rFonts w:ascii="Times New Roman" w:hAnsi="Times New Roman" w:cs="Times New Roman"/>
                <w:sz w:val="20"/>
                <w:szCs w:val="20"/>
              </w:rPr>
            </w:pPr>
          </w:p>
        </w:tc>
        <w:tc>
          <w:tcPr>
            <w:tcW w:w="2507" w:type="dxa"/>
            <w:tcBorders>
              <w:top w:val="nil"/>
              <w:left w:val="nil"/>
              <w:bottom w:val="dotted" w:sz="2" w:space="0" w:color="auto"/>
              <w:right w:val="nil"/>
            </w:tcBorders>
            <w:vAlign w:val="center"/>
          </w:tcPr>
          <w:p w14:paraId="3128153E" w14:textId="77777777" w:rsidR="0031406D" w:rsidRPr="0031406D" w:rsidRDefault="0031406D" w:rsidP="00F924D6">
            <w:pPr>
              <w:spacing w:before="100" w:beforeAutospacing="1" w:after="100" w:afterAutospacing="1" w:line="360" w:lineRule="auto"/>
              <w:jc w:val="center"/>
              <w:rPr>
                <w:rFonts w:ascii="Times New Roman" w:hAnsi="Times New Roman" w:cs="Times New Roman"/>
                <w:sz w:val="20"/>
                <w:szCs w:val="20"/>
              </w:rPr>
            </w:pPr>
            <w:r w:rsidRPr="0031406D">
              <w:rPr>
                <w:rFonts w:ascii="Times New Roman" w:hAnsi="Times New Roman" w:cs="Times New Roman"/>
                <w:sz w:val="20"/>
                <w:szCs w:val="20"/>
              </w:rPr>
              <w:t>Área deportiva</w:t>
            </w:r>
          </w:p>
        </w:tc>
        <w:tc>
          <w:tcPr>
            <w:tcW w:w="2127" w:type="dxa"/>
            <w:tcBorders>
              <w:top w:val="nil"/>
              <w:left w:val="nil"/>
              <w:bottom w:val="dotted" w:sz="2" w:space="0" w:color="auto"/>
              <w:right w:val="nil"/>
            </w:tcBorders>
            <w:vAlign w:val="center"/>
          </w:tcPr>
          <w:p w14:paraId="69C3B267" w14:textId="77777777" w:rsidR="0031406D" w:rsidRPr="0031406D" w:rsidRDefault="0031406D" w:rsidP="00F924D6">
            <w:pPr>
              <w:spacing w:before="100" w:beforeAutospacing="1" w:after="100" w:afterAutospacing="1" w:line="360" w:lineRule="auto"/>
              <w:jc w:val="center"/>
              <w:rPr>
                <w:rFonts w:ascii="Times New Roman" w:hAnsi="Times New Roman" w:cs="Times New Roman"/>
                <w:sz w:val="20"/>
                <w:szCs w:val="20"/>
              </w:rPr>
            </w:pPr>
            <w:r w:rsidRPr="0031406D">
              <w:rPr>
                <w:rFonts w:ascii="Times New Roman" w:hAnsi="Times New Roman" w:cs="Times New Roman"/>
                <w:sz w:val="20"/>
                <w:szCs w:val="20"/>
              </w:rPr>
              <w:t>4.934</w:t>
            </w:r>
          </w:p>
        </w:tc>
      </w:tr>
      <w:tr w:rsidR="0031406D" w:rsidRPr="005C3C60" w14:paraId="41B2B8A5" w14:textId="77777777" w:rsidTr="00F924D6">
        <w:trPr>
          <w:jc w:val="center"/>
        </w:trPr>
        <w:tc>
          <w:tcPr>
            <w:tcW w:w="3271" w:type="dxa"/>
            <w:vMerge w:val="restart"/>
            <w:tcBorders>
              <w:top w:val="dotted" w:sz="2" w:space="0" w:color="auto"/>
              <w:left w:val="nil"/>
              <w:right w:val="nil"/>
            </w:tcBorders>
            <w:vAlign w:val="center"/>
          </w:tcPr>
          <w:p w14:paraId="7F0C858D" w14:textId="77777777" w:rsidR="0031406D" w:rsidRPr="0031406D" w:rsidRDefault="0031406D" w:rsidP="00F924D6">
            <w:pPr>
              <w:spacing w:before="100" w:beforeAutospacing="1" w:after="100" w:afterAutospacing="1" w:line="360" w:lineRule="auto"/>
              <w:jc w:val="center"/>
              <w:rPr>
                <w:rFonts w:ascii="Times New Roman" w:hAnsi="Times New Roman" w:cs="Times New Roman"/>
                <w:sz w:val="20"/>
                <w:szCs w:val="20"/>
              </w:rPr>
            </w:pPr>
            <w:r w:rsidRPr="0031406D">
              <w:rPr>
                <w:rFonts w:ascii="Times New Roman" w:hAnsi="Times New Roman" w:cs="Times New Roman"/>
                <w:sz w:val="20"/>
                <w:szCs w:val="20"/>
              </w:rPr>
              <w:t>Abstracción Selectiva</w:t>
            </w:r>
          </w:p>
        </w:tc>
        <w:tc>
          <w:tcPr>
            <w:tcW w:w="2507" w:type="dxa"/>
            <w:tcBorders>
              <w:top w:val="dotted" w:sz="2" w:space="0" w:color="auto"/>
              <w:left w:val="nil"/>
              <w:bottom w:val="nil"/>
              <w:right w:val="nil"/>
            </w:tcBorders>
            <w:vAlign w:val="center"/>
          </w:tcPr>
          <w:p w14:paraId="1E6C7B1E" w14:textId="77777777" w:rsidR="0031406D" w:rsidRPr="0031406D" w:rsidRDefault="0031406D" w:rsidP="00F924D6">
            <w:pPr>
              <w:spacing w:before="100" w:beforeAutospacing="1" w:after="100" w:afterAutospacing="1" w:line="360" w:lineRule="auto"/>
              <w:jc w:val="center"/>
              <w:rPr>
                <w:rFonts w:ascii="Times New Roman" w:hAnsi="Times New Roman" w:cs="Times New Roman"/>
                <w:sz w:val="20"/>
                <w:szCs w:val="20"/>
              </w:rPr>
            </w:pPr>
            <w:r w:rsidRPr="0031406D">
              <w:rPr>
                <w:rFonts w:ascii="Times New Roman" w:hAnsi="Times New Roman" w:cs="Times New Roman"/>
                <w:sz w:val="20"/>
                <w:szCs w:val="20"/>
              </w:rPr>
              <w:t>Total</w:t>
            </w:r>
          </w:p>
        </w:tc>
        <w:tc>
          <w:tcPr>
            <w:tcW w:w="2127" w:type="dxa"/>
            <w:tcBorders>
              <w:top w:val="dotted" w:sz="2" w:space="0" w:color="auto"/>
              <w:left w:val="nil"/>
              <w:bottom w:val="nil"/>
              <w:right w:val="nil"/>
            </w:tcBorders>
            <w:vAlign w:val="center"/>
          </w:tcPr>
          <w:p w14:paraId="42BC0258" w14:textId="77777777" w:rsidR="0031406D" w:rsidRPr="0031406D" w:rsidRDefault="0031406D" w:rsidP="00F924D6">
            <w:pPr>
              <w:spacing w:before="100" w:beforeAutospacing="1" w:after="100" w:afterAutospacing="1" w:line="360" w:lineRule="auto"/>
              <w:jc w:val="center"/>
              <w:rPr>
                <w:rFonts w:ascii="Times New Roman" w:hAnsi="Times New Roman" w:cs="Times New Roman"/>
                <w:sz w:val="20"/>
                <w:szCs w:val="20"/>
              </w:rPr>
            </w:pPr>
            <w:r w:rsidRPr="0031406D">
              <w:rPr>
                <w:rFonts w:ascii="Times New Roman" w:hAnsi="Times New Roman" w:cs="Times New Roman"/>
                <w:sz w:val="20"/>
                <w:szCs w:val="20"/>
              </w:rPr>
              <w:t>10.563</w:t>
            </w:r>
          </w:p>
        </w:tc>
      </w:tr>
      <w:tr w:rsidR="0031406D" w:rsidRPr="005C3C60" w14:paraId="1DD1281A" w14:textId="77777777" w:rsidTr="00F924D6">
        <w:trPr>
          <w:jc w:val="center"/>
        </w:trPr>
        <w:tc>
          <w:tcPr>
            <w:tcW w:w="3271" w:type="dxa"/>
            <w:vMerge/>
            <w:tcBorders>
              <w:left w:val="nil"/>
              <w:right w:val="nil"/>
            </w:tcBorders>
            <w:vAlign w:val="center"/>
          </w:tcPr>
          <w:p w14:paraId="00626125" w14:textId="77777777" w:rsidR="0031406D" w:rsidRPr="0031406D" w:rsidRDefault="0031406D" w:rsidP="00F924D6">
            <w:pPr>
              <w:spacing w:before="100" w:beforeAutospacing="1" w:after="100" w:afterAutospacing="1" w:line="360" w:lineRule="auto"/>
              <w:jc w:val="center"/>
              <w:rPr>
                <w:rFonts w:ascii="Times New Roman" w:hAnsi="Times New Roman" w:cs="Times New Roman"/>
                <w:sz w:val="20"/>
                <w:szCs w:val="20"/>
              </w:rPr>
            </w:pPr>
          </w:p>
        </w:tc>
        <w:tc>
          <w:tcPr>
            <w:tcW w:w="2507" w:type="dxa"/>
            <w:tcBorders>
              <w:top w:val="nil"/>
              <w:left w:val="nil"/>
              <w:bottom w:val="nil"/>
              <w:right w:val="nil"/>
            </w:tcBorders>
            <w:vAlign w:val="center"/>
          </w:tcPr>
          <w:p w14:paraId="59357BB1" w14:textId="77777777" w:rsidR="0031406D" w:rsidRPr="0031406D" w:rsidRDefault="0031406D" w:rsidP="00F924D6">
            <w:pPr>
              <w:spacing w:before="100" w:beforeAutospacing="1" w:after="100" w:afterAutospacing="1" w:line="360" w:lineRule="auto"/>
              <w:jc w:val="center"/>
              <w:rPr>
                <w:rFonts w:ascii="Times New Roman" w:hAnsi="Times New Roman" w:cs="Times New Roman"/>
                <w:sz w:val="20"/>
                <w:szCs w:val="20"/>
              </w:rPr>
            </w:pPr>
            <w:r w:rsidRPr="0031406D">
              <w:rPr>
                <w:rFonts w:ascii="Times New Roman" w:hAnsi="Times New Roman" w:cs="Times New Roman"/>
                <w:sz w:val="20"/>
                <w:szCs w:val="20"/>
              </w:rPr>
              <w:t>Área social</w:t>
            </w:r>
          </w:p>
        </w:tc>
        <w:tc>
          <w:tcPr>
            <w:tcW w:w="2127" w:type="dxa"/>
            <w:tcBorders>
              <w:top w:val="nil"/>
              <w:left w:val="nil"/>
              <w:bottom w:val="nil"/>
              <w:right w:val="nil"/>
            </w:tcBorders>
            <w:vAlign w:val="center"/>
          </w:tcPr>
          <w:p w14:paraId="73D7186E" w14:textId="77777777" w:rsidR="0031406D" w:rsidRPr="0031406D" w:rsidRDefault="0031406D" w:rsidP="00F924D6">
            <w:pPr>
              <w:spacing w:before="100" w:beforeAutospacing="1" w:after="100" w:afterAutospacing="1" w:line="360" w:lineRule="auto"/>
              <w:jc w:val="center"/>
              <w:rPr>
                <w:rFonts w:ascii="Times New Roman" w:hAnsi="Times New Roman" w:cs="Times New Roman"/>
                <w:sz w:val="20"/>
                <w:szCs w:val="20"/>
              </w:rPr>
            </w:pPr>
            <w:r w:rsidRPr="0031406D">
              <w:rPr>
                <w:rFonts w:ascii="Times New Roman" w:hAnsi="Times New Roman" w:cs="Times New Roman"/>
                <w:sz w:val="20"/>
                <w:szCs w:val="20"/>
              </w:rPr>
              <w:t>6.653</w:t>
            </w:r>
          </w:p>
        </w:tc>
      </w:tr>
      <w:tr w:rsidR="0031406D" w:rsidRPr="005C3C60" w14:paraId="09D3B8BB" w14:textId="77777777" w:rsidTr="00F924D6">
        <w:trPr>
          <w:jc w:val="center"/>
        </w:trPr>
        <w:tc>
          <w:tcPr>
            <w:tcW w:w="3271" w:type="dxa"/>
            <w:vMerge/>
            <w:tcBorders>
              <w:left w:val="nil"/>
              <w:right w:val="nil"/>
            </w:tcBorders>
            <w:vAlign w:val="center"/>
          </w:tcPr>
          <w:p w14:paraId="7BFC35E6" w14:textId="77777777" w:rsidR="0031406D" w:rsidRPr="0031406D" w:rsidRDefault="0031406D" w:rsidP="00F924D6">
            <w:pPr>
              <w:spacing w:before="100" w:beforeAutospacing="1" w:after="100" w:afterAutospacing="1" w:line="360" w:lineRule="auto"/>
              <w:jc w:val="center"/>
              <w:rPr>
                <w:rFonts w:ascii="Times New Roman" w:hAnsi="Times New Roman" w:cs="Times New Roman"/>
                <w:sz w:val="20"/>
                <w:szCs w:val="20"/>
              </w:rPr>
            </w:pPr>
          </w:p>
        </w:tc>
        <w:tc>
          <w:tcPr>
            <w:tcW w:w="2507" w:type="dxa"/>
            <w:tcBorders>
              <w:top w:val="nil"/>
              <w:left w:val="nil"/>
              <w:bottom w:val="nil"/>
              <w:right w:val="nil"/>
            </w:tcBorders>
            <w:vAlign w:val="center"/>
          </w:tcPr>
          <w:p w14:paraId="15ACAB33" w14:textId="77777777" w:rsidR="0031406D" w:rsidRPr="0031406D" w:rsidRDefault="0031406D" w:rsidP="00F924D6">
            <w:pPr>
              <w:spacing w:before="100" w:beforeAutospacing="1" w:after="100" w:afterAutospacing="1" w:line="360" w:lineRule="auto"/>
              <w:jc w:val="center"/>
              <w:rPr>
                <w:rFonts w:ascii="Times New Roman" w:hAnsi="Times New Roman" w:cs="Times New Roman"/>
                <w:sz w:val="20"/>
                <w:szCs w:val="20"/>
              </w:rPr>
            </w:pPr>
            <w:r w:rsidRPr="0031406D">
              <w:rPr>
                <w:rFonts w:ascii="Times New Roman" w:hAnsi="Times New Roman" w:cs="Times New Roman"/>
                <w:sz w:val="20"/>
                <w:szCs w:val="20"/>
              </w:rPr>
              <w:t>Área académica</w:t>
            </w:r>
          </w:p>
        </w:tc>
        <w:tc>
          <w:tcPr>
            <w:tcW w:w="2127" w:type="dxa"/>
            <w:tcBorders>
              <w:top w:val="nil"/>
              <w:left w:val="nil"/>
              <w:bottom w:val="nil"/>
              <w:right w:val="nil"/>
            </w:tcBorders>
            <w:vAlign w:val="center"/>
          </w:tcPr>
          <w:p w14:paraId="1C3073B5" w14:textId="77777777" w:rsidR="0031406D" w:rsidRPr="0031406D" w:rsidRDefault="0031406D" w:rsidP="00F924D6">
            <w:pPr>
              <w:spacing w:before="100" w:beforeAutospacing="1" w:after="100" w:afterAutospacing="1" w:line="360" w:lineRule="auto"/>
              <w:jc w:val="center"/>
              <w:rPr>
                <w:rFonts w:ascii="Times New Roman" w:hAnsi="Times New Roman" w:cs="Times New Roman"/>
                <w:sz w:val="20"/>
                <w:szCs w:val="20"/>
              </w:rPr>
            </w:pPr>
            <w:r w:rsidRPr="0031406D">
              <w:rPr>
                <w:rFonts w:ascii="Times New Roman" w:hAnsi="Times New Roman" w:cs="Times New Roman"/>
                <w:sz w:val="20"/>
                <w:szCs w:val="20"/>
              </w:rPr>
              <w:t>10.754*</w:t>
            </w:r>
          </w:p>
        </w:tc>
      </w:tr>
      <w:tr w:rsidR="0031406D" w:rsidRPr="005C3C60" w14:paraId="3FB95D0C" w14:textId="77777777" w:rsidTr="00F924D6">
        <w:trPr>
          <w:jc w:val="center"/>
        </w:trPr>
        <w:tc>
          <w:tcPr>
            <w:tcW w:w="3271" w:type="dxa"/>
            <w:vMerge/>
            <w:tcBorders>
              <w:left w:val="nil"/>
              <w:bottom w:val="dotted" w:sz="2" w:space="0" w:color="auto"/>
              <w:right w:val="nil"/>
            </w:tcBorders>
            <w:vAlign w:val="center"/>
          </w:tcPr>
          <w:p w14:paraId="1A628679" w14:textId="77777777" w:rsidR="0031406D" w:rsidRPr="0031406D" w:rsidRDefault="0031406D" w:rsidP="00F924D6">
            <w:pPr>
              <w:spacing w:before="100" w:beforeAutospacing="1" w:after="100" w:afterAutospacing="1" w:line="360" w:lineRule="auto"/>
              <w:jc w:val="center"/>
              <w:rPr>
                <w:rFonts w:ascii="Times New Roman" w:hAnsi="Times New Roman" w:cs="Times New Roman"/>
                <w:sz w:val="20"/>
                <w:szCs w:val="20"/>
              </w:rPr>
            </w:pPr>
          </w:p>
        </w:tc>
        <w:tc>
          <w:tcPr>
            <w:tcW w:w="2507" w:type="dxa"/>
            <w:tcBorders>
              <w:top w:val="nil"/>
              <w:left w:val="nil"/>
              <w:bottom w:val="dotted" w:sz="2" w:space="0" w:color="auto"/>
              <w:right w:val="nil"/>
            </w:tcBorders>
            <w:vAlign w:val="center"/>
          </w:tcPr>
          <w:p w14:paraId="50CD8DB2" w14:textId="77777777" w:rsidR="0031406D" w:rsidRPr="0031406D" w:rsidRDefault="0031406D" w:rsidP="00F924D6">
            <w:pPr>
              <w:spacing w:before="100" w:beforeAutospacing="1" w:after="100" w:afterAutospacing="1" w:line="360" w:lineRule="auto"/>
              <w:jc w:val="center"/>
              <w:rPr>
                <w:rFonts w:ascii="Times New Roman" w:hAnsi="Times New Roman" w:cs="Times New Roman"/>
                <w:sz w:val="20"/>
                <w:szCs w:val="20"/>
              </w:rPr>
            </w:pPr>
            <w:r w:rsidRPr="0031406D">
              <w:rPr>
                <w:rFonts w:ascii="Times New Roman" w:hAnsi="Times New Roman" w:cs="Times New Roman"/>
                <w:sz w:val="20"/>
                <w:szCs w:val="20"/>
              </w:rPr>
              <w:t>Área deportiva</w:t>
            </w:r>
          </w:p>
        </w:tc>
        <w:tc>
          <w:tcPr>
            <w:tcW w:w="2127" w:type="dxa"/>
            <w:tcBorders>
              <w:top w:val="nil"/>
              <w:left w:val="nil"/>
              <w:bottom w:val="dotted" w:sz="2" w:space="0" w:color="auto"/>
              <w:right w:val="nil"/>
            </w:tcBorders>
            <w:vAlign w:val="center"/>
          </w:tcPr>
          <w:p w14:paraId="78C1D946" w14:textId="77777777" w:rsidR="0031406D" w:rsidRPr="0031406D" w:rsidRDefault="0031406D" w:rsidP="00F924D6">
            <w:pPr>
              <w:spacing w:before="100" w:beforeAutospacing="1" w:after="100" w:afterAutospacing="1" w:line="360" w:lineRule="auto"/>
              <w:jc w:val="center"/>
              <w:rPr>
                <w:rFonts w:ascii="Times New Roman" w:hAnsi="Times New Roman" w:cs="Times New Roman"/>
                <w:sz w:val="20"/>
                <w:szCs w:val="20"/>
              </w:rPr>
            </w:pPr>
            <w:r w:rsidRPr="0031406D">
              <w:rPr>
                <w:rFonts w:ascii="Times New Roman" w:hAnsi="Times New Roman" w:cs="Times New Roman"/>
                <w:sz w:val="20"/>
                <w:szCs w:val="20"/>
              </w:rPr>
              <w:t>6.045</w:t>
            </w:r>
          </w:p>
        </w:tc>
      </w:tr>
      <w:tr w:rsidR="0031406D" w:rsidRPr="005C3C60" w14:paraId="2C0D83A7" w14:textId="77777777" w:rsidTr="00F924D6">
        <w:trPr>
          <w:jc w:val="center"/>
        </w:trPr>
        <w:tc>
          <w:tcPr>
            <w:tcW w:w="3271" w:type="dxa"/>
            <w:vMerge w:val="restart"/>
            <w:tcBorders>
              <w:top w:val="dotted" w:sz="2" w:space="0" w:color="auto"/>
              <w:left w:val="nil"/>
              <w:right w:val="nil"/>
            </w:tcBorders>
            <w:vAlign w:val="center"/>
          </w:tcPr>
          <w:p w14:paraId="453370B2" w14:textId="77777777" w:rsidR="0031406D" w:rsidRPr="0031406D" w:rsidRDefault="0031406D" w:rsidP="00F924D6">
            <w:pPr>
              <w:spacing w:before="100" w:beforeAutospacing="1" w:after="100" w:afterAutospacing="1" w:line="360" w:lineRule="auto"/>
              <w:jc w:val="center"/>
              <w:rPr>
                <w:rFonts w:ascii="Times New Roman" w:hAnsi="Times New Roman" w:cs="Times New Roman"/>
                <w:sz w:val="20"/>
                <w:szCs w:val="20"/>
              </w:rPr>
            </w:pPr>
            <w:r w:rsidRPr="0031406D">
              <w:rPr>
                <w:rFonts w:ascii="Times New Roman" w:hAnsi="Times New Roman" w:cs="Times New Roman"/>
                <w:sz w:val="20"/>
                <w:szCs w:val="20"/>
              </w:rPr>
              <w:t>CNCEQ Total</w:t>
            </w:r>
          </w:p>
        </w:tc>
        <w:tc>
          <w:tcPr>
            <w:tcW w:w="2507" w:type="dxa"/>
            <w:tcBorders>
              <w:top w:val="dotted" w:sz="2" w:space="0" w:color="auto"/>
              <w:left w:val="nil"/>
              <w:bottom w:val="nil"/>
              <w:right w:val="nil"/>
            </w:tcBorders>
            <w:vAlign w:val="center"/>
          </w:tcPr>
          <w:p w14:paraId="6177469C" w14:textId="77777777" w:rsidR="0031406D" w:rsidRPr="0031406D" w:rsidRDefault="0031406D" w:rsidP="00F924D6">
            <w:pPr>
              <w:spacing w:before="100" w:beforeAutospacing="1" w:after="100" w:afterAutospacing="1" w:line="360" w:lineRule="auto"/>
              <w:jc w:val="center"/>
              <w:rPr>
                <w:rFonts w:ascii="Times New Roman" w:hAnsi="Times New Roman" w:cs="Times New Roman"/>
                <w:sz w:val="20"/>
                <w:szCs w:val="20"/>
              </w:rPr>
            </w:pPr>
            <w:r w:rsidRPr="0031406D">
              <w:rPr>
                <w:rFonts w:ascii="Times New Roman" w:hAnsi="Times New Roman" w:cs="Times New Roman"/>
                <w:sz w:val="20"/>
                <w:szCs w:val="20"/>
              </w:rPr>
              <w:t>Total</w:t>
            </w:r>
          </w:p>
        </w:tc>
        <w:tc>
          <w:tcPr>
            <w:tcW w:w="2127" w:type="dxa"/>
            <w:tcBorders>
              <w:top w:val="dotted" w:sz="2" w:space="0" w:color="auto"/>
              <w:left w:val="nil"/>
              <w:bottom w:val="nil"/>
              <w:right w:val="nil"/>
            </w:tcBorders>
            <w:vAlign w:val="center"/>
          </w:tcPr>
          <w:p w14:paraId="37DCC8BB" w14:textId="77777777" w:rsidR="0031406D" w:rsidRPr="0031406D" w:rsidRDefault="0031406D" w:rsidP="00F924D6">
            <w:pPr>
              <w:spacing w:before="100" w:beforeAutospacing="1" w:after="100" w:afterAutospacing="1" w:line="360" w:lineRule="auto"/>
              <w:jc w:val="center"/>
              <w:rPr>
                <w:rFonts w:ascii="Times New Roman" w:hAnsi="Times New Roman" w:cs="Times New Roman"/>
                <w:sz w:val="20"/>
                <w:szCs w:val="20"/>
              </w:rPr>
            </w:pPr>
            <w:r w:rsidRPr="0031406D">
              <w:rPr>
                <w:rFonts w:ascii="Times New Roman" w:hAnsi="Times New Roman" w:cs="Times New Roman"/>
                <w:sz w:val="20"/>
                <w:szCs w:val="20"/>
              </w:rPr>
              <w:t>12.054*</w:t>
            </w:r>
          </w:p>
        </w:tc>
      </w:tr>
      <w:tr w:rsidR="0031406D" w:rsidRPr="005C3C60" w14:paraId="08328C0E" w14:textId="77777777" w:rsidTr="00F924D6">
        <w:trPr>
          <w:jc w:val="center"/>
        </w:trPr>
        <w:tc>
          <w:tcPr>
            <w:tcW w:w="3271" w:type="dxa"/>
            <w:vMerge/>
            <w:tcBorders>
              <w:left w:val="nil"/>
              <w:right w:val="nil"/>
            </w:tcBorders>
            <w:vAlign w:val="center"/>
          </w:tcPr>
          <w:p w14:paraId="1D806FB8" w14:textId="77777777" w:rsidR="0031406D" w:rsidRPr="0031406D" w:rsidRDefault="0031406D" w:rsidP="00F924D6">
            <w:pPr>
              <w:spacing w:before="100" w:beforeAutospacing="1" w:after="100" w:afterAutospacing="1" w:line="360" w:lineRule="auto"/>
              <w:jc w:val="center"/>
              <w:rPr>
                <w:rFonts w:ascii="Times New Roman" w:hAnsi="Times New Roman" w:cs="Times New Roman"/>
                <w:sz w:val="20"/>
                <w:szCs w:val="20"/>
              </w:rPr>
            </w:pPr>
          </w:p>
        </w:tc>
        <w:tc>
          <w:tcPr>
            <w:tcW w:w="2507" w:type="dxa"/>
            <w:tcBorders>
              <w:top w:val="nil"/>
              <w:left w:val="nil"/>
              <w:bottom w:val="nil"/>
              <w:right w:val="nil"/>
            </w:tcBorders>
            <w:vAlign w:val="center"/>
          </w:tcPr>
          <w:p w14:paraId="634A9559" w14:textId="77777777" w:rsidR="0031406D" w:rsidRPr="0031406D" w:rsidRDefault="0031406D" w:rsidP="00F924D6">
            <w:pPr>
              <w:spacing w:before="100" w:beforeAutospacing="1" w:after="100" w:afterAutospacing="1" w:line="360" w:lineRule="auto"/>
              <w:jc w:val="center"/>
              <w:rPr>
                <w:rFonts w:ascii="Times New Roman" w:hAnsi="Times New Roman" w:cs="Times New Roman"/>
                <w:sz w:val="20"/>
                <w:szCs w:val="20"/>
              </w:rPr>
            </w:pPr>
            <w:r w:rsidRPr="0031406D">
              <w:rPr>
                <w:rFonts w:ascii="Times New Roman" w:hAnsi="Times New Roman" w:cs="Times New Roman"/>
                <w:sz w:val="20"/>
                <w:szCs w:val="20"/>
              </w:rPr>
              <w:t>Área social</w:t>
            </w:r>
          </w:p>
        </w:tc>
        <w:tc>
          <w:tcPr>
            <w:tcW w:w="2127" w:type="dxa"/>
            <w:tcBorders>
              <w:top w:val="nil"/>
              <w:left w:val="nil"/>
              <w:bottom w:val="nil"/>
              <w:right w:val="nil"/>
            </w:tcBorders>
            <w:vAlign w:val="center"/>
          </w:tcPr>
          <w:p w14:paraId="3F505751" w14:textId="77777777" w:rsidR="0031406D" w:rsidRPr="0031406D" w:rsidRDefault="0031406D" w:rsidP="00F924D6">
            <w:pPr>
              <w:spacing w:before="100" w:beforeAutospacing="1" w:after="100" w:afterAutospacing="1" w:line="360" w:lineRule="auto"/>
              <w:jc w:val="center"/>
              <w:rPr>
                <w:rFonts w:ascii="Times New Roman" w:hAnsi="Times New Roman" w:cs="Times New Roman"/>
                <w:sz w:val="20"/>
                <w:szCs w:val="20"/>
              </w:rPr>
            </w:pPr>
            <w:r w:rsidRPr="0031406D">
              <w:rPr>
                <w:rFonts w:ascii="Times New Roman" w:hAnsi="Times New Roman" w:cs="Times New Roman"/>
                <w:sz w:val="20"/>
                <w:szCs w:val="20"/>
              </w:rPr>
              <w:t>13.727*</w:t>
            </w:r>
          </w:p>
        </w:tc>
      </w:tr>
      <w:tr w:rsidR="0031406D" w:rsidRPr="005C3C60" w14:paraId="7EFCD910" w14:textId="77777777" w:rsidTr="00F924D6">
        <w:trPr>
          <w:jc w:val="center"/>
        </w:trPr>
        <w:tc>
          <w:tcPr>
            <w:tcW w:w="3271" w:type="dxa"/>
            <w:vMerge/>
            <w:tcBorders>
              <w:left w:val="nil"/>
              <w:right w:val="nil"/>
            </w:tcBorders>
            <w:vAlign w:val="center"/>
          </w:tcPr>
          <w:p w14:paraId="1633AF75" w14:textId="77777777" w:rsidR="0031406D" w:rsidRPr="0031406D" w:rsidRDefault="0031406D" w:rsidP="00F924D6">
            <w:pPr>
              <w:spacing w:before="100" w:beforeAutospacing="1" w:after="100" w:afterAutospacing="1" w:line="360" w:lineRule="auto"/>
              <w:jc w:val="center"/>
              <w:rPr>
                <w:rFonts w:ascii="Times New Roman" w:hAnsi="Times New Roman" w:cs="Times New Roman"/>
                <w:sz w:val="20"/>
                <w:szCs w:val="20"/>
              </w:rPr>
            </w:pPr>
          </w:p>
        </w:tc>
        <w:tc>
          <w:tcPr>
            <w:tcW w:w="2507" w:type="dxa"/>
            <w:tcBorders>
              <w:top w:val="nil"/>
              <w:left w:val="nil"/>
              <w:bottom w:val="nil"/>
              <w:right w:val="nil"/>
            </w:tcBorders>
            <w:vAlign w:val="center"/>
          </w:tcPr>
          <w:p w14:paraId="57DEE216" w14:textId="77777777" w:rsidR="0031406D" w:rsidRPr="0031406D" w:rsidRDefault="0031406D" w:rsidP="00F924D6">
            <w:pPr>
              <w:spacing w:before="100" w:beforeAutospacing="1" w:after="100" w:afterAutospacing="1" w:line="360" w:lineRule="auto"/>
              <w:jc w:val="center"/>
              <w:rPr>
                <w:rFonts w:ascii="Times New Roman" w:hAnsi="Times New Roman" w:cs="Times New Roman"/>
                <w:sz w:val="20"/>
                <w:szCs w:val="20"/>
              </w:rPr>
            </w:pPr>
            <w:r w:rsidRPr="0031406D">
              <w:rPr>
                <w:rFonts w:ascii="Times New Roman" w:hAnsi="Times New Roman" w:cs="Times New Roman"/>
                <w:sz w:val="20"/>
                <w:szCs w:val="20"/>
              </w:rPr>
              <w:t>Área académica</w:t>
            </w:r>
          </w:p>
        </w:tc>
        <w:tc>
          <w:tcPr>
            <w:tcW w:w="2127" w:type="dxa"/>
            <w:tcBorders>
              <w:top w:val="nil"/>
              <w:left w:val="nil"/>
              <w:bottom w:val="nil"/>
              <w:right w:val="nil"/>
            </w:tcBorders>
            <w:vAlign w:val="center"/>
          </w:tcPr>
          <w:p w14:paraId="1C9443E1" w14:textId="77777777" w:rsidR="0031406D" w:rsidRPr="0031406D" w:rsidRDefault="0031406D" w:rsidP="00F924D6">
            <w:pPr>
              <w:spacing w:before="100" w:beforeAutospacing="1" w:after="100" w:afterAutospacing="1" w:line="360" w:lineRule="auto"/>
              <w:jc w:val="center"/>
              <w:rPr>
                <w:rFonts w:ascii="Times New Roman" w:hAnsi="Times New Roman" w:cs="Times New Roman"/>
                <w:sz w:val="20"/>
                <w:szCs w:val="20"/>
              </w:rPr>
            </w:pPr>
            <w:r w:rsidRPr="0031406D">
              <w:rPr>
                <w:rFonts w:ascii="Times New Roman" w:hAnsi="Times New Roman" w:cs="Times New Roman"/>
                <w:sz w:val="20"/>
                <w:szCs w:val="20"/>
              </w:rPr>
              <w:t>10.573*</w:t>
            </w:r>
          </w:p>
        </w:tc>
      </w:tr>
      <w:tr w:rsidR="0031406D" w:rsidRPr="005C3C60" w14:paraId="5D1A0009" w14:textId="77777777" w:rsidTr="00F924D6">
        <w:trPr>
          <w:jc w:val="center"/>
        </w:trPr>
        <w:tc>
          <w:tcPr>
            <w:tcW w:w="3271" w:type="dxa"/>
            <w:vMerge/>
            <w:tcBorders>
              <w:left w:val="nil"/>
              <w:bottom w:val="single" w:sz="18" w:space="0" w:color="auto"/>
              <w:right w:val="nil"/>
            </w:tcBorders>
            <w:vAlign w:val="center"/>
          </w:tcPr>
          <w:p w14:paraId="45204235" w14:textId="77777777" w:rsidR="0031406D" w:rsidRPr="0031406D" w:rsidRDefault="0031406D" w:rsidP="00F924D6">
            <w:pPr>
              <w:spacing w:before="100" w:beforeAutospacing="1" w:after="100" w:afterAutospacing="1" w:line="360" w:lineRule="auto"/>
              <w:jc w:val="center"/>
              <w:rPr>
                <w:rFonts w:ascii="Times New Roman" w:hAnsi="Times New Roman" w:cs="Times New Roman"/>
                <w:sz w:val="20"/>
                <w:szCs w:val="20"/>
              </w:rPr>
            </w:pPr>
          </w:p>
        </w:tc>
        <w:tc>
          <w:tcPr>
            <w:tcW w:w="2507" w:type="dxa"/>
            <w:tcBorders>
              <w:top w:val="nil"/>
              <w:left w:val="nil"/>
              <w:bottom w:val="single" w:sz="18" w:space="0" w:color="auto"/>
              <w:right w:val="nil"/>
            </w:tcBorders>
            <w:vAlign w:val="center"/>
          </w:tcPr>
          <w:p w14:paraId="0198CDCA" w14:textId="77777777" w:rsidR="0031406D" w:rsidRPr="0031406D" w:rsidRDefault="0031406D" w:rsidP="00F924D6">
            <w:pPr>
              <w:spacing w:before="100" w:beforeAutospacing="1" w:after="100" w:afterAutospacing="1" w:line="360" w:lineRule="auto"/>
              <w:jc w:val="center"/>
              <w:rPr>
                <w:rFonts w:ascii="Times New Roman" w:hAnsi="Times New Roman" w:cs="Times New Roman"/>
                <w:sz w:val="20"/>
                <w:szCs w:val="20"/>
              </w:rPr>
            </w:pPr>
            <w:r w:rsidRPr="0031406D">
              <w:rPr>
                <w:rFonts w:ascii="Times New Roman" w:hAnsi="Times New Roman" w:cs="Times New Roman"/>
                <w:sz w:val="20"/>
                <w:szCs w:val="20"/>
              </w:rPr>
              <w:t>Área deportiva</w:t>
            </w:r>
          </w:p>
        </w:tc>
        <w:tc>
          <w:tcPr>
            <w:tcW w:w="2127" w:type="dxa"/>
            <w:tcBorders>
              <w:top w:val="nil"/>
              <w:left w:val="nil"/>
              <w:bottom w:val="single" w:sz="18" w:space="0" w:color="auto"/>
              <w:right w:val="nil"/>
            </w:tcBorders>
            <w:vAlign w:val="center"/>
          </w:tcPr>
          <w:p w14:paraId="5E1B6C63" w14:textId="77777777" w:rsidR="0031406D" w:rsidRPr="0031406D" w:rsidRDefault="0031406D" w:rsidP="00F924D6">
            <w:pPr>
              <w:spacing w:before="100" w:beforeAutospacing="1" w:after="100" w:afterAutospacing="1" w:line="360" w:lineRule="auto"/>
              <w:jc w:val="center"/>
              <w:rPr>
                <w:rFonts w:ascii="Times New Roman" w:hAnsi="Times New Roman" w:cs="Times New Roman"/>
                <w:sz w:val="20"/>
                <w:szCs w:val="20"/>
              </w:rPr>
            </w:pPr>
            <w:r w:rsidRPr="0031406D">
              <w:rPr>
                <w:rFonts w:ascii="Times New Roman" w:hAnsi="Times New Roman" w:cs="Times New Roman"/>
                <w:sz w:val="20"/>
                <w:szCs w:val="20"/>
              </w:rPr>
              <w:t>7.688</w:t>
            </w:r>
          </w:p>
        </w:tc>
      </w:tr>
      <w:tr w:rsidR="0031406D" w:rsidRPr="005C3C60" w14:paraId="4D43A6A4" w14:textId="77777777" w:rsidTr="00F924D6">
        <w:trPr>
          <w:jc w:val="center"/>
        </w:trPr>
        <w:tc>
          <w:tcPr>
            <w:tcW w:w="3271" w:type="dxa"/>
            <w:tcBorders>
              <w:top w:val="single" w:sz="18" w:space="0" w:color="auto"/>
              <w:left w:val="nil"/>
              <w:bottom w:val="nil"/>
              <w:right w:val="nil"/>
            </w:tcBorders>
            <w:vAlign w:val="center"/>
          </w:tcPr>
          <w:p w14:paraId="4980380E" w14:textId="77777777" w:rsidR="0031406D" w:rsidRPr="0031406D" w:rsidRDefault="0031406D" w:rsidP="00F924D6">
            <w:pPr>
              <w:spacing w:before="100" w:beforeAutospacing="1" w:after="100" w:afterAutospacing="1" w:line="360" w:lineRule="auto"/>
              <w:jc w:val="both"/>
              <w:rPr>
                <w:rFonts w:ascii="Times New Roman" w:hAnsi="Times New Roman" w:cs="Times New Roman"/>
                <w:sz w:val="20"/>
                <w:szCs w:val="20"/>
              </w:rPr>
            </w:pPr>
            <w:r w:rsidRPr="0031406D">
              <w:rPr>
                <w:rFonts w:ascii="Times New Roman" w:hAnsi="Times New Roman" w:cs="Times New Roman"/>
                <w:sz w:val="20"/>
                <w:szCs w:val="20"/>
              </w:rPr>
              <w:t>*</w:t>
            </w:r>
            <w:r w:rsidRPr="0031406D">
              <w:rPr>
                <w:rFonts w:ascii="Times New Roman" w:hAnsi="Times New Roman" w:cs="Times New Roman"/>
                <w:i/>
                <w:sz w:val="20"/>
                <w:szCs w:val="20"/>
              </w:rPr>
              <w:t>p</w:t>
            </w:r>
            <w:r w:rsidRPr="0031406D">
              <w:rPr>
                <w:rFonts w:ascii="Times New Roman" w:hAnsi="Times New Roman" w:cs="Times New Roman"/>
                <w:sz w:val="20"/>
                <w:szCs w:val="20"/>
              </w:rPr>
              <w:t xml:space="preserve"> &lt; .05</w:t>
            </w:r>
          </w:p>
        </w:tc>
        <w:tc>
          <w:tcPr>
            <w:tcW w:w="4634" w:type="dxa"/>
            <w:gridSpan w:val="2"/>
            <w:tcBorders>
              <w:top w:val="single" w:sz="18" w:space="0" w:color="auto"/>
              <w:left w:val="nil"/>
              <w:bottom w:val="nil"/>
              <w:right w:val="nil"/>
            </w:tcBorders>
            <w:vAlign w:val="center"/>
          </w:tcPr>
          <w:p w14:paraId="56F3424F" w14:textId="77777777" w:rsidR="0031406D" w:rsidRPr="0031406D" w:rsidRDefault="0031406D" w:rsidP="00F924D6">
            <w:pPr>
              <w:spacing w:before="100" w:beforeAutospacing="1" w:after="100" w:afterAutospacing="1" w:line="360" w:lineRule="auto"/>
              <w:jc w:val="both"/>
              <w:rPr>
                <w:rFonts w:ascii="Times New Roman" w:hAnsi="Times New Roman" w:cs="Times New Roman"/>
                <w:sz w:val="20"/>
                <w:szCs w:val="20"/>
              </w:rPr>
            </w:pPr>
          </w:p>
        </w:tc>
      </w:tr>
    </w:tbl>
    <w:p w14:paraId="375CC888" w14:textId="77777777" w:rsidR="005C3C60" w:rsidRDefault="005C3C60" w:rsidP="00A51C6C">
      <w:pPr>
        <w:autoSpaceDE w:val="0"/>
        <w:autoSpaceDN w:val="0"/>
        <w:adjustRightInd w:val="0"/>
        <w:spacing w:after="0" w:line="480" w:lineRule="auto"/>
        <w:jc w:val="both"/>
        <w:rPr>
          <w:rFonts w:ascii="Times New Roman" w:hAnsi="Times New Roman" w:cs="Times New Roman"/>
          <w:sz w:val="24"/>
          <w:szCs w:val="24"/>
        </w:rPr>
      </w:pPr>
    </w:p>
    <w:p w14:paraId="7D85D2E8" w14:textId="4C2D1684" w:rsidR="008260D4" w:rsidRPr="005C3C60" w:rsidRDefault="00992BFC" w:rsidP="00A51C6C">
      <w:pPr>
        <w:spacing w:after="0" w:line="480" w:lineRule="auto"/>
        <w:jc w:val="both"/>
        <w:rPr>
          <w:rFonts w:ascii="Times New Roman" w:hAnsi="Times New Roman" w:cs="Times New Roman"/>
          <w:sz w:val="24"/>
          <w:szCs w:val="24"/>
        </w:rPr>
      </w:pPr>
      <w:r w:rsidRPr="005C3C60">
        <w:rPr>
          <w:rFonts w:ascii="Times New Roman" w:hAnsi="Times New Roman" w:cs="Times New Roman"/>
          <w:i/>
          <w:sz w:val="24"/>
          <w:szCs w:val="24"/>
        </w:rPr>
        <w:t xml:space="preserve">Validez </w:t>
      </w:r>
      <w:r w:rsidR="001D6C50">
        <w:rPr>
          <w:rFonts w:ascii="Times New Roman" w:hAnsi="Times New Roman" w:cs="Times New Roman"/>
          <w:i/>
          <w:sz w:val="24"/>
          <w:szCs w:val="24"/>
        </w:rPr>
        <w:t>de criterio</w:t>
      </w:r>
    </w:p>
    <w:p w14:paraId="11F915C1" w14:textId="43C86F78" w:rsidR="005B1B3A" w:rsidRPr="005C3C60" w:rsidRDefault="001D6C50" w:rsidP="00A51C6C">
      <w:pPr>
        <w:spacing w:after="0" w:line="480" w:lineRule="auto"/>
        <w:ind w:firstLine="851"/>
        <w:jc w:val="both"/>
        <w:rPr>
          <w:rFonts w:ascii="Times New Roman" w:hAnsi="Times New Roman" w:cs="Times New Roman"/>
          <w:sz w:val="24"/>
          <w:szCs w:val="24"/>
        </w:rPr>
      </w:pPr>
      <w:r>
        <w:rPr>
          <w:rFonts w:ascii="Times New Roman" w:hAnsi="Times New Roman" w:cs="Times New Roman"/>
          <w:sz w:val="24"/>
          <w:szCs w:val="24"/>
        </w:rPr>
        <w:t>L</w:t>
      </w:r>
      <w:r w:rsidR="0033523A" w:rsidRPr="005C3C60">
        <w:rPr>
          <w:rFonts w:ascii="Times New Roman" w:hAnsi="Times New Roman" w:cs="Times New Roman"/>
          <w:sz w:val="24"/>
          <w:szCs w:val="24"/>
        </w:rPr>
        <w:t xml:space="preserve">as correlaciones entre </w:t>
      </w:r>
      <w:r>
        <w:rPr>
          <w:rFonts w:ascii="Times New Roman" w:hAnsi="Times New Roman" w:cs="Times New Roman"/>
          <w:sz w:val="24"/>
          <w:szCs w:val="24"/>
        </w:rPr>
        <w:t>las distorsiones cognitivas y la puntuación total y por subescalas del cuestionario AQ fueron</w:t>
      </w:r>
      <w:r w:rsidR="0033523A" w:rsidRPr="005C3C60">
        <w:rPr>
          <w:rFonts w:ascii="Times New Roman" w:hAnsi="Times New Roman" w:cs="Times New Roman"/>
          <w:sz w:val="24"/>
          <w:szCs w:val="24"/>
        </w:rPr>
        <w:t xml:space="preserve"> bajas</w:t>
      </w:r>
      <w:r w:rsidR="009410CA" w:rsidRPr="005C3C60">
        <w:rPr>
          <w:rFonts w:ascii="Times New Roman" w:hAnsi="Times New Roman" w:cs="Times New Roman"/>
          <w:sz w:val="24"/>
          <w:szCs w:val="24"/>
        </w:rPr>
        <w:t xml:space="preserve"> (</w:t>
      </w:r>
      <w:r>
        <w:rPr>
          <w:rFonts w:ascii="Times New Roman" w:hAnsi="Times New Roman" w:cs="Times New Roman"/>
          <w:sz w:val="24"/>
          <w:szCs w:val="24"/>
        </w:rPr>
        <w:t>ver la</w:t>
      </w:r>
      <w:r w:rsidR="005B1B3A" w:rsidRPr="005C3C60">
        <w:rPr>
          <w:rFonts w:ascii="Times New Roman" w:hAnsi="Times New Roman" w:cs="Times New Roman"/>
          <w:sz w:val="24"/>
          <w:szCs w:val="24"/>
        </w:rPr>
        <w:t xml:space="preserve"> </w:t>
      </w:r>
      <w:r>
        <w:rPr>
          <w:rFonts w:ascii="Times New Roman" w:hAnsi="Times New Roman" w:cs="Times New Roman"/>
          <w:sz w:val="24"/>
          <w:szCs w:val="24"/>
        </w:rPr>
        <w:t>T</w:t>
      </w:r>
      <w:r w:rsidR="005B1B3A" w:rsidRPr="005C3C60">
        <w:rPr>
          <w:rFonts w:ascii="Times New Roman" w:hAnsi="Times New Roman" w:cs="Times New Roman"/>
          <w:sz w:val="24"/>
          <w:szCs w:val="24"/>
        </w:rPr>
        <w:t xml:space="preserve">abla </w:t>
      </w:r>
      <w:r>
        <w:rPr>
          <w:rFonts w:ascii="Times New Roman" w:hAnsi="Times New Roman" w:cs="Times New Roman"/>
          <w:sz w:val="24"/>
          <w:szCs w:val="24"/>
        </w:rPr>
        <w:t>6)</w:t>
      </w:r>
      <w:r w:rsidR="005B1B3A" w:rsidRPr="005C3C60">
        <w:rPr>
          <w:rFonts w:ascii="Times New Roman" w:hAnsi="Times New Roman" w:cs="Times New Roman"/>
          <w:sz w:val="24"/>
          <w:szCs w:val="24"/>
        </w:rPr>
        <w:t>.</w:t>
      </w:r>
      <w:r w:rsidR="0033523A" w:rsidRPr="005C3C60">
        <w:rPr>
          <w:rFonts w:ascii="Times New Roman" w:hAnsi="Times New Roman" w:cs="Times New Roman"/>
          <w:sz w:val="24"/>
          <w:szCs w:val="24"/>
        </w:rPr>
        <w:t xml:space="preserve"> </w:t>
      </w:r>
      <w:r>
        <w:rPr>
          <w:rFonts w:ascii="Times New Roman" w:hAnsi="Times New Roman" w:cs="Times New Roman"/>
          <w:sz w:val="24"/>
          <w:szCs w:val="24"/>
        </w:rPr>
        <w:t xml:space="preserve">Las subescalas de agresión física, agresión verbal e ira tuvieron todas correlaciones con el CNCEQ (total y </w:t>
      </w:r>
      <w:r>
        <w:rPr>
          <w:rFonts w:ascii="Times New Roman" w:hAnsi="Times New Roman" w:cs="Times New Roman"/>
          <w:sz w:val="24"/>
          <w:szCs w:val="24"/>
        </w:rPr>
        <w:lastRenderedPageBreak/>
        <w:t xml:space="preserve">subescalas) por debajo de </w:t>
      </w:r>
      <w:r w:rsidR="005E01B6">
        <w:rPr>
          <w:rFonts w:ascii="Times New Roman" w:hAnsi="Times New Roman" w:cs="Times New Roman"/>
          <w:i/>
          <w:iCs/>
          <w:sz w:val="24"/>
          <w:szCs w:val="24"/>
        </w:rPr>
        <w:t xml:space="preserve">r </w:t>
      </w:r>
      <w:r w:rsidR="005E01B6">
        <w:rPr>
          <w:rFonts w:ascii="Times New Roman" w:hAnsi="Times New Roman" w:cs="Times New Roman"/>
          <w:sz w:val="24"/>
          <w:szCs w:val="24"/>
        </w:rPr>
        <w:t xml:space="preserve">= </w:t>
      </w:r>
      <w:r>
        <w:rPr>
          <w:rFonts w:ascii="Times New Roman" w:hAnsi="Times New Roman" w:cs="Times New Roman"/>
          <w:sz w:val="24"/>
          <w:szCs w:val="24"/>
        </w:rPr>
        <w:t>.30. Hostilidad fue la subescala que mostró mayor relación con las distorsiones,</w:t>
      </w:r>
      <w:r w:rsidR="005E01B6">
        <w:rPr>
          <w:rFonts w:ascii="Times New Roman" w:hAnsi="Times New Roman" w:cs="Times New Roman"/>
          <w:sz w:val="24"/>
          <w:szCs w:val="24"/>
        </w:rPr>
        <w:t xml:space="preserve"> teniendo correlaciones todas superiores a </w:t>
      </w:r>
      <w:r w:rsidR="005E01B6">
        <w:rPr>
          <w:rFonts w:ascii="Times New Roman" w:hAnsi="Times New Roman" w:cs="Times New Roman"/>
          <w:i/>
          <w:iCs/>
          <w:sz w:val="24"/>
          <w:szCs w:val="24"/>
        </w:rPr>
        <w:t xml:space="preserve">r </w:t>
      </w:r>
      <w:r w:rsidR="005E01B6">
        <w:rPr>
          <w:rFonts w:ascii="Times New Roman" w:hAnsi="Times New Roman" w:cs="Times New Roman"/>
          <w:sz w:val="24"/>
          <w:szCs w:val="24"/>
        </w:rPr>
        <w:t>= .30</w:t>
      </w:r>
      <w:r>
        <w:rPr>
          <w:rFonts w:ascii="Times New Roman" w:hAnsi="Times New Roman" w:cs="Times New Roman"/>
          <w:sz w:val="24"/>
          <w:szCs w:val="24"/>
        </w:rPr>
        <w:t xml:space="preserve">. </w:t>
      </w:r>
      <w:r w:rsidR="005E01B6">
        <w:rPr>
          <w:rFonts w:ascii="Times New Roman" w:hAnsi="Times New Roman" w:cs="Times New Roman"/>
          <w:sz w:val="24"/>
          <w:szCs w:val="24"/>
        </w:rPr>
        <w:t xml:space="preserve">La puntuación total en el AQ mostró las mayores asociaciones con abstracción selectiva y con la puntuación total del CNCEQ. </w:t>
      </w:r>
      <w:r w:rsidR="0033523A" w:rsidRPr="005C3C60">
        <w:rPr>
          <w:rFonts w:ascii="Times New Roman" w:hAnsi="Times New Roman" w:cs="Times New Roman"/>
          <w:sz w:val="24"/>
          <w:szCs w:val="24"/>
        </w:rPr>
        <w:t xml:space="preserve">El análisis de regresión realizado concluyó que en la sub-escala de </w:t>
      </w:r>
      <w:r w:rsidR="0033523A" w:rsidRPr="005C3C60">
        <w:rPr>
          <w:rFonts w:ascii="Times New Roman" w:hAnsi="Times New Roman" w:cs="Times New Roman"/>
          <w:i/>
          <w:sz w:val="24"/>
          <w:szCs w:val="24"/>
        </w:rPr>
        <w:t>agresividad física</w:t>
      </w:r>
      <w:r w:rsidR="0033523A" w:rsidRPr="005C3C60">
        <w:rPr>
          <w:rFonts w:ascii="Times New Roman" w:hAnsi="Times New Roman" w:cs="Times New Roman"/>
          <w:sz w:val="24"/>
          <w:szCs w:val="24"/>
        </w:rPr>
        <w:t xml:space="preserve">, la </w:t>
      </w:r>
      <w:r w:rsidR="0033523A" w:rsidRPr="005C3C60">
        <w:rPr>
          <w:rFonts w:ascii="Times New Roman" w:hAnsi="Times New Roman" w:cs="Times New Roman"/>
          <w:i/>
          <w:sz w:val="24"/>
          <w:szCs w:val="24"/>
        </w:rPr>
        <w:t>abstracción selectiva</w:t>
      </w:r>
      <w:r w:rsidR="0033523A" w:rsidRPr="005C3C60">
        <w:rPr>
          <w:rFonts w:ascii="Times New Roman" w:hAnsi="Times New Roman" w:cs="Times New Roman"/>
          <w:sz w:val="24"/>
          <w:szCs w:val="24"/>
        </w:rPr>
        <w:t xml:space="preserve">, el </w:t>
      </w:r>
      <w:r w:rsidR="0033523A" w:rsidRPr="005C3C60">
        <w:rPr>
          <w:rFonts w:ascii="Times New Roman" w:hAnsi="Times New Roman" w:cs="Times New Roman"/>
          <w:i/>
          <w:sz w:val="24"/>
          <w:szCs w:val="24"/>
        </w:rPr>
        <w:t>catastrofismo</w:t>
      </w:r>
      <w:r w:rsidR="0033523A" w:rsidRPr="005C3C60">
        <w:rPr>
          <w:rFonts w:ascii="Times New Roman" w:hAnsi="Times New Roman" w:cs="Times New Roman"/>
          <w:sz w:val="24"/>
          <w:szCs w:val="24"/>
        </w:rPr>
        <w:t xml:space="preserve">, la </w:t>
      </w:r>
      <w:r w:rsidR="0033523A" w:rsidRPr="005C3C60">
        <w:rPr>
          <w:rFonts w:ascii="Times New Roman" w:hAnsi="Times New Roman" w:cs="Times New Roman"/>
          <w:i/>
          <w:sz w:val="24"/>
          <w:szCs w:val="24"/>
        </w:rPr>
        <w:t xml:space="preserve">personalización </w:t>
      </w:r>
      <w:r w:rsidR="0033523A" w:rsidRPr="005C3C60">
        <w:rPr>
          <w:rFonts w:ascii="Times New Roman" w:hAnsi="Times New Roman" w:cs="Times New Roman"/>
          <w:sz w:val="24"/>
          <w:szCs w:val="24"/>
        </w:rPr>
        <w:t xml:space="preserve">y el CNCEQ total explican el 5% de la variabilidad; en </w:t>
      </w:r>
      <w:r w:rsidR="0033523A" w:rsidRPr="005C3C60">
        <w:rPr>
          <w:rFonts w:ascii="Times New Roman" w:hAnsi="Times New Roman" w:cs="Times New Roman"/>
          <w:i/>
          <w:sz w:val="24"/>
          <w:szCs w:val="24"/>
        </w:rPr>
        <w:t>agresividad</w:t>
      </w:r>
      <w:r w:rsidR="0033523A" w:rsidRPr="005C3C60">
        <w:rPr>
          <w:rFonts w:ascii="Times New Roman" w:hAnsi="Times New Roman" w:cs="Times New Roman"/>
          <w:sz w:val="24"/>
          <w:szCs w:val="24"/>
        </w:rPr>
        <w:t xml:space="preserve"> </w:t>
      </w:r>
      <w:r w:rsidR="0033523A" w:rsidRPr="005C3C60">
        <w:rPr>
          <w:rFonts w:ascii="Times New Roman" w:hAnsi="Times New Roman" w:cs="Times New Roman"/>
          <w:i/>
          <w:sz w:val="24"/>
          <w:szCs w:val="24"/>
        </w:rPr>
        <w:t>verbal</w:t>
      </w:r>
      <w:r w:rsidR="0033523A" w:rsidRPr="005C3C60">
        <w:rPr>
          <w:rFonts w:ascii="Times New Roman" w:hAnsi="Times New Roman" w:cs="Times New Roman"/>
          <w:sz w:val="24"/>
          <w:szCs w:val="24"/>
        </w:rPr>
        <w:t xml:space="preserve">, el 5.4% de la variabilidad encontrada sería explicada mediante las variables </w:t>
      </w:r>
      <w:r w:rsidR="0033523A" w:rsidRPr="005C3C60">
        <w:rPr>
          <w:rFonts w:ascii="Times New Roman" w:hAnsi="Times New Roman" w:cs="Times New Roman"/>
          <w:i/>
          <w:sz w:val="24"/>
          <w:szCs w:val="24"/>
        </w:rPr>
        <w:t>abstracción selectiva</w:t>
      </w:r>
      <w:r w:rsidR="0033523A" w:rsidRPr="005C3C60">
        <w:rPr>
          <w:rFonts w:ascii="Times New Roman" w:hAnsi="Times New Roman" w:cs="Times New Roman"/>
          <w:sz w:val="24"/>
          <w:szCs w:val="24"/>
        </w:rPr>
        <w:t xml:space="preserve">, </w:t>
      </w:r>
      <w:r w:rsidR="0033523A" w:rsidRPr="005C3C60">
        <w:rPr>
          <w:rFonts w:ascii="Times New Roman" w:hAnsi="Times New Roman" w:cs="Times New Roman"/>
          <w:i/>
          <w:sz w:val="24"/>
          <w:szCs w:val="24"/>
        </w:rPr>
        <w:t>catastrofismo</w:t>
      </w:r>
      <w:r w:rsidR="0033523A" w:rsidRPr="005C3C60">
        <w:rPr>
          <w:rFonts w:ascii="Times New Roman" w:hAnsi="Times New Roman" w:cs="Times New Roman"/>
          <w:sz w:val="24"/>
          <w:szCs w:val="24"/>
        </w:rPr>
        <w:t xml:space="preserve"> y </w:t>
      </w:r>
      <w:r w:rsidR="0033523A" w:rsidRPr="005C3C60">
        <w:rPr>
          <w:rFonts w:ascii="Times New Roman" w:hAnsi="Times New Roman" w:cs="Times New Roman"/>
          <w:i/>
          <w:sz w:val="24"/>
          <w:szCs w:val="24"/>
        </w:rPr>
        <w:t>sobregeneralización</w:t>
      </w:r>
      <w:r w:rsidR="0033523A" w:rsidRPr="005C3C60">
        <w:rPr>
          <w:rFonts w:ascii="Times New Roman" w:hAnsi="Times New Roman" w:cs="Times New Roman"/>
          <w:sz w:val="24"/>
          <w:szCs w:val="24"/>
        </w:rPr>
        <w:t xml:space="preserve">; en </w:t>
      </w:r>
      <w:r w:rsidR="0033523A" w:rsidRPr="005C3C60">
        <w:rPr>
          <w:rFonts w:ascii="Times New Roman" w:hAnsi="Times New Roman" w:cs="Times New Roman"/>
          <w:i/>
          <w:sz w:val="24"/>
          <w:szCs w:val="24"/>
        </w:rPr>
        <w:t>ira</w:t>
      </w:r>
      <w:r w:rsidR="0033523A" w:rsidRPr="005C3C60">
        <w:rPr>
          <w:rFonts w:ascii="Times New Roman" w:hAnsi="Times New Roman" w:cs="Times New Roman"/>
          <w:sz w:val="24"/>
          <w:szCs w:val="24"/>
        </w:rPr>
        <w:t xml:space="preserve">, el 8.1% de la variabilidad encontrada sería explicada mediante las variables </w:t>
      </w:r>
      <w:r w:rsidR="0033523A" w:rsidRPr="005C3C60">
        <w:rPr>
          <w:rFonts w:ascii="Times New Roman" w:hAnsi="Times New Roman" w:cs="Times New Roman"/>
          <w:i/>
          <w:sz w:val="24"/>
          <w:szCs w:val="24"/>
        </w:rPr>
        <w:t>abstracción selectiva</w:t>
      </w:r>
      <w:r w:rsidR="0033523A" w:rsidRPr="005C3C60">
        <w:rPr>
          <w:rFonts w:ascii="Times New Roman" w:hAnsi="Times New Roman" w:cs="Times New Roman"/>
          <w:sz w:val="24"/>
          <w:szCs w:val="24"/>
        </w:rPr>
        <w:t xml:space="preserve"> y </w:t>
      </w:r>
      <w:r w:rsidR="0033523A" w:rsidRPr="005C3C60">
        <w:rPr>
          <w:rFonts w:ascii="Times New Roman" w:hAnsi="Times New Roman" w:cs="Times New Roman"/>
          <w:i/>
          <w:sz w:val="24"/>
          <w:szCs w:val="24"/>
        </w:rPr>
        <w:t>sobregeneralización</w:t>
      </w:r>
      <w:r w:rsidR="0033523A" w:rsidRPr="005C3C60">
        <w:rPr>
          <w:rFonts w:ascii="Times New Roman" w:hAnsi="Times New Roman" w:cs="Times New Roman"/>
          <w:sz w:val="24"/>
          <w:szCs w:val="24"/>
        </w:rPr>
        <w:t xml:space="preserve">; y en </w:t>
      </w:r>
      <w:r w:rsidR="0033523A" w:rsidRPr="005C3C60">
        <w:rPr>
          <w:rFonts w:ascii="Times New Roman" w:hAnsi="Times New Roman" w:cs="Times New Roman"/>
          <w:i/>
          <w:sz w:val="24"/>
          <w:szCs w:val="24"/>
        </w:rPr>
        <w:t>hostilidad</w:t>
      </w:r>
      <w:r w:rsidR="0033523A" w:rsidRPr="005C3C60">
        <w:rPr>
          <w:rFonts w:ascii="Times New Roman" w:hAnsi="Times New Roman" w:cs="Times New Roman"/>
          <w:sz w:val="24"/>
          <w:szCs w:val="24"/>
        </w:rPr>
        <w:t xml:space="preserve">, son el CNCEQ total y la </w:t>
      </w:r>
      <w:r w:rsidR="0033523A" w:rsidRPr="005C3C60">
        <w:rPr>
          <w:rFonts w:ascii="Times New Roman" w:hAnsi="Times New Roman" w:cs="Times New Roman"/>
          <w:i/>
          <w:sz w:val="24"/>
          <w:szCs w:val="24"/>
        </w:rPr>
        <w:t>sobregeneralización</w:t>
      </w:r>
      <w:r w:rsidR="0033523A" w:rsidRPr="005C3C60">
        <w:rPr>
          <w:rFonts w:ascii="Times New Roman" w:hAnsi="Times New Roman" w:cs="Times New Roman"/>
          <w:sz w:val="24"/>
          <w:szCs w:val="24"/>
        </w:rPr>
        <w:t xml:space="preserve"> las variables que explican un 18.7% de la variabilidad encontrada. Por último, para el AQ total, se observó</w:t>
      </w:r>
      <w:r w:rsidR="0033523A" w:rsidRPr="005C3C60">
        <w:rPr>
          <w:rFonts w:ascii="Times New Roman" w:hAnsi="Times New Roman" w:cs="Times New Roman"/>
          <w:i/>
          <w:sz w:val="24"/>
          <w:szCs w:val="24"/>
        </w:rPr>
        <w:t>,</w:t>
      </w:r>
      <w:r w:rsidR="0033523A" w:rsidRPr="005C3C60">
        <w:rPr>
          <w:rFonts w:ascii="Times New Roman" w:hAnsi="Times New Roman" w:cs="Times New Roman"/>
          <w:sz w:val="24"/>
          <w:szCs w:val="24"/>
        </w:rPr>
        <w:t xml:space="preserve"> que son la </w:t>
      </w:r>
      <w:r w:rsidR="0033523A" w:rsidRPr="005C3C60">
        <w:rPr>
          <w:rFonts w:ascii="Times New Roman" w:hAnsi="Times New Roman" w:cs="Times New Roman"/>
          <w:i/>
          <w:sz w:val="24"/>
          <w:szCs w:val="24"/>
        </w:rPr>
        <w:t>abstracción selectiva</w:t>
      </w:r>
      <w:r w:rsidR="0033523A" w:rsidRPr="005C3C60">
        <w:rPr>
          <w:rFonts w:ascii="Times New Roman" w:hAnsi="Times New Roman" w:cs="Times New Roman"/>
          <w:sz w:val="24"/>
          <w:szCs w:val="24"/>
        </w:rPr>
        <w:t xml:space="preserve">, la </w:t>
      </w:r>
      <w:r w:rsidR="0033523A" w:rsidRPr="005C3C60">
        <w:rPr>
          <w:rFonts w:ascii="Times New Roman" w:hAnsi="Times New Roman" w:cs="Times New Roman"/>
          <w:i/>
          <w:sz w:val="24"/>
          <w:szCs w:val="24"/>
        </w:rPr>
        <w:t>sobregeneralización</w:t>
      </w:r>
      <w:r w:rsidR="0033523A" w:rsidRPr="005C3C60">
        <w:rPr>
          <w:rFonts w:ascii="Times New Roman" w:hAnsi="Times New Roman" w:cs="Times New Roman"/>
          <w:sz w:val="24"/>
          <w:szCs w:val="24"/>
        </w:rPr>
        <w:t xml:space="preserve"> y la </w:t>
      </w:r>
      <w:r w:rsidR="0033523A" w:rsidRPr="005C3C60">
        <w:rPr>
          <w:rFonts w:ascii="Times New Roman" w:hAnsi="Times New Roman" w:cs="Times New Roman"/>
          <w:i/>
          <w:sz w:val="24"/>
          <w:szCs w:val="24"/>
        </w:rPr>
        <w:t>personalización</w:t>
      </w:r>
      <w:r w:rsidR="0033523A" w:rsidRPr="005C3C60">
        <w:rPr>
          <w:rFonts w:ascii="Times New Roman" w:hAnsi="Times New Roman" w:cs="Times New Roman"/>
          <w:sz w:val="24"/>
          <w:szCs w:val="24"/>
        </w:rPr>
        <w:t xml:space="preserve"> las variables que explican un 11.9% de la variabilidad encontrada.</w:t>
      </w:r>
    </w:p>
    <w:p w14:paraId="1BC4502D" w14:textId="25504FE1" w:rsidR="009410CA" w:rsidRDefault="005E01B6" w:rsidP="00A51C6C">
      <w:pPr>
        <w:autoSpaceDE w:val="0"/>
        <w:autoSpaceDN w:val="0"/>
        <w:adjustRightInd w:val="0"/>
        <w:spacing w:after="0" w:line="480" w:lineRule="auto"/>
        <w:ind w:firstLine="851"/>
        <w:jc w:val="both"/>
        <w:rPr>
          <w:rFonts w:ascii="Times New Roman" w:hAnsi="Times New Roman" w:cs="Times New Roman"/>
          <w:sz w:val="24"/>
          <w:szCs w:val="24"/>
        </w:rPr>
      </w:pPr>
      <w:r>
        <w:rPr>
          <w:rFonts w:ascii="Times New Roman" w:hAnsi="Times New Roman" w:cs="Times New Roman"/>
          <w:sz w:val="24"/>
          <w:szCs w:val="24"/>
        </w:rPr>
        <w:t>R</w:t>
      </w:r>
      <w:r w:rsidR="0033523A" w:rsidRPr="005C3C60">
        <w:rPr>
          <w:rFonts w:ascii="Times New Roman" w:hAnsi="Times New Roman" w:cs="Times New Roman"/>
          <w:sz w:val="24"/>
          <w:szCs w:val="24"/>
        </w:rPr>
        <w:t xml:space="preserve">especto al </w:t>
      </w:r>
      <w:r>
        <w:rPr>
          <w:rFonts w:ascii="Times New Roman" w:hAnsi="Times New Roman" w:cs="Times New Roman"/>
          <w:sz w:val="24"/>
          <w:szCs w:val="24"/>
        </w:rPr>
        <w:t xml:space="preserve">cuestionario </w:t>
      </w:r>
      <w:r w:rsidR="0033523A" w:rsidRPr="005C3C60">
        <w:rPr>
          <w:rFonts w:ascii="Times New Roman" w:hAnsi="Times New Roman" w:cs="Times New Roman"/>
          <w:sz w:val="24"/>
          <w:szCs w:val="24"/>
        </w:rPr>
        <w:t>RPQ</w:t>
      </w:r>
      <w:r>
        <w:rPr>
          <w:rFonts w:ascii="Times New Roman" w:hAnsi="Times New Roman" w:cs="Times New Roman"/>
          <w:sz w:val="24"/>
          <w:szCs w:val="24"/>
        </w:rPr>
        <w:t>,</w:t>
      </w:r>
      <w:r w:rsidR="0033523A" w:rsidRPr="005C3C60">
        <w:rPr>
          <w:rFonts w:ascii="Times New Roman" w:hAnsi="Times New Roman" w:cs="Times New Roman"/>
          <w:sz w:val="24"/>
          <w:szCs w:val="24"/>
        </w:rPr>
        <w:t xml:space="preserve"> las correlaciones </w:t>
      </w:r>
      <w:r>
        <w:rPr>
          <w:rFonts w:ascii="Times New Roman" w:hAnsi="Times New Roman" w:cs="Times New Roman"/>
          <w:sz w:val="24"/>
          <w:szCs w:val="24"/>
        </w:rPr>
        <w:t>con las distorsiones fueron todas</w:t>
      </w:r>
      <w:r w:rsidR="0033523A" w:rsidRPr="005C3C60">
        <w:rPr>
          <w:rFonts w:ascii="Times New Roman" w:hAnsi="Times New Roman" w:cs="Times New Roman"/>
          <w:sz w:val="24"/>
          <w:szCs w:val="24"/>
        </w:rPr>
        <w:t xml:space="preserve"> estadísticamente significativas, </w:t>
      </w:r>
      <w:r>
        <w:rPr>
          <w:rFonts w:ascii="Times New Roman" w:hAnsi="Times New Roman" w:cs="Times New Roman"/>
          <w:sz w:val="24"/>
          <w:szCs w:val="24"/>
        </w:rPr>
        <w:t>aunque bajas</w:t>
      </w:r>
      <w:r w:rsidR="009410CA" w:rsidRPr="005C3C60">
        <w:rPr>
          <w:rFonts w:ascii="Times New Roman" w:hAnsi="Times New Roman" w:cs="Times New Roman"/>
          <w:sz w:val="24"/>
          <w:szCs w:val="24"/>
        </w:rPr>
        <w:t xml:space="preserve"> (</w:t>
      </w:r>
      <w:r>
        <w:rPr>
          <w:rFonts w:ascii="Times New Roman" w:hAnsi="Times New Roman" w:cs="Times New Roman"/>
          <w:sz w:val="24"/>
          <w:szCs w:val="24"/>
        </w:rPr>
        <w:t>ver la T</w:t>
      </w:r>
      <w:r w:rsidR="009410CA" w:rsidRPr="005C3C60">
        <w:rPr>
          <w:rFonts w:ascii="Times New Roman" w:hAnsi="Times New Roman" w:cs="Times New Roman"/>
          <w:sz w:val="24"/>
          <w:szCs w:val="24"/>
        </w:rPr>
        <w:t>abla 7)</w:t>
      </w:r>
      <w:r>
        <w:rPr>
          <w:rFonts w:ascii="Times New Roman" w:hAnsi="Times New Roman" w:cs="Times New Roman"/>
          <w:sz w:val="24"/>
          <w:szCs w:val="24"/>
        </w:rPr>
        <w:t xml:space="preserve">, estando todas por debajo de </w:t>
      </w:r>
      <w:r>
        <w:rPr>
          <w:rFonts w:ascii="Times New Roman" w:hAnsi="Times New Roman" w:cs="Times New Roman"/>
          <w:i/>
          <w:iCs/>
          <w:sz w:val="24"/>
          <w:szCs w:val="24"/>
        </w:rPr>
        <w:t xml:space="preserve">r </w:t>
      </w:r>
      <w:r>
        <w:rPr>
          <w:rFonts w:ascii="Times New Roman" w:hAnsi="Times New Roman" w:cs="Times New Roman"/>
          <w:sz w:val="24"/>
          <w:szCs w:val="24"/>
        </w:rPr>
        <w:t>= .30</w:t>
      </w:r>
      <w:r w:rsidR="0033523A" w:rsidRPr="005C3C60">
        <w:rPr>
          <w:rFonts w:ascii="Times New Roman" w:hAnsi="Times New Roman" w:cs="Times New Roman"/>
          <w:sz w:val="24"/>
          <w:szCs w:val="24"/>
        </w:rPr>
        <w:t>.</w:t>
      </w:r>
      <w:r w:rsidR="009410CA" w:rsidRPr="005C3C60">
        <w:rPr>
          <w:rFonts w:ascii="Times New Roman" w:hAnsi="Times New Roman" w:cs="Times New Roman"/>
          <w:sz w:val="24"/>
          <w:szCs w:val="24"/>
        </w:rPr>
        <w:t xml:space="preserve"> El análisis de regresión realizado concluyó que en la sub-escala </w:t>
      </w:r>
      <w:r w:rsidR="009410CA" w:rsidRPr="005C3C60">
        <w:rPr>
          <w:rFonts w:ascii="Times New Roman" w:hAnsi="Times New Roman" w:cs="Times New Roman"/>
          <w:i/>
          <w:sz w:val="24"/>
          <w:szCs w:val="24"/>
        </w:rPr>
        <w:t>agresión reactiva</w:t>
      </w:r>
      <w:r w:rsidR="009410CA" w:rsidRPr="005C3C60">
        <w:rPr>
          <w:rFonts w:ascii="Times New Roman" w:hAnsi="Times New Roman" w:cs="Times New Roman"/>
          <w:sz w:val="24"/>
          <w:szCs w:val="24"/>
        </w:rPr>
        <w:t xml:space="preserve"> se encontró que son el CNCEQ total, la </w:t>
      </w:r>
      <w:r w:rsidR="009410CA" w:rsidRPr="005C3C60">
        <w:rPr>
          <w:rFonts w:ascii="Times New Roman" w:hAnsi="Times New Roman" w:cs="Times New Roman"/>
          <w:i/>
          <w:sz w:val="24"/>
          <w:szCs w:val="24"/>
        </w:rPr>
        <w:t>personalización</w:t>
      </w:r>
      <w:r w:rsidR="009410CA" w:rsidRPr="005C3C60">
        <w:rPr>
          <w:rFonts w:ascii="Times New Roman" w:hAnsi="Times New Roman" w:cs="Times New Roman"/>
          <w:sz w:val="24"/>
          <w:szCs w:val="24"/>
        </w:rPr>
        <w:t xml:space="preserve">, la </w:t>
      </w:r>
      <w:r w:rsidR="009410CA" w:rsidRPr="005C3C60">
        <w:rPr>
          <w:rFonts w:ascii="Times New Roman" w:hAnsi="Times New Roman" w:cs="Times New Roman"/>
          <w:i/>
          <w:sz w:val="24"/>
          <w:szCs w:val="24"/>
        </w:rPr>
        <w:t>abstracción selectiva,</w:t>
      </w:r>
      <w:r w:rsidR="009410CA" w:rsidRPr="005C3C60">
        <w:rPr>
          <w:rFonts w:ascii="Times New Roman" w:hAnsi="Times New Roman" w:cs="Times New Roman"/>
          <w:sz w:val="24"/>
          <w:szCs w:val="24"/>
        </w:rPr>
        <w:t xml:space="preserve"> el </w:t>
      </w:r>
      <w:r w:rsidR="009410CA" w:rsidRPr="005C3C60">
        <w:rPr>
          <w:rFonts w:ascii="Times New Roman" w:hAnsi="Times New Roman" w:cs="Times New Roman"/>
          <w:i/>
          <w:sz w:val="24"/>
          <w:szCs w:val="24"/>
        </w:rPr>
        <w:t xml:space="preserve">catastrofismo </w:t>
      </w:r>
      <w:r w:rsidR="009410CA" w:rsidRPr="005C3C60">
        <w:rPr>
          <w:rFonts w:ascii="Times New Roman" w:hAnsi="Times New Roman" w:cs="Times New Roman"/>
          <w:sz w:val="24"/>
          <w:szCs w:val="24"/>
        </w:rPr>
        <w:t xml:space="preserve">y la </w:t>
      </w:r>
      <w:r w:rsidR="009410CA" w:rsidRPr="005C3C60">
        <w:rPr>
          <w:rFonts w:ascii="Times New Roman" w:hAnsi="Times New Roman" w:cs="Times New Roman"/>
          <w:i/>
          <w:sz w:val="24"/>
          <w:szCs w:val="24"/>
        </w:rPr>
        <w:t xml:space="preserve">sobregeneralización </w:t>
      </w:r>
      <w:r w:rsidR="009410CA" w:rsidRPr="005C3C60">
        <w:rPr>
          <w:rFonts w:ascii="Times New Roman" w:hAnsi="Times New Roman" w:cs="Times New Roman"/>
          <w:sz w:val="24"/>
          <w:szCs w:val="24"/>
        </w:rPr>
        <w:t xml:space="preserve">son las variables que explican un 7.5% de la variabilidad encontrada. Y para </w:t>
      </w:r>
      <w:r w:rsidR="009410CA" w:rsidRPr="005C3C60">
        <w:rPr>
          <w:rFonts w:ascii="Times New Roman" w:hAnsi="Times New Roman" w:cs="Times New Roman"/>
          <w:i/>
          <w:sz w:val="24"/>
          <w:szCs w:val="24"/>
        </w:rPr>
        <w:t>agresión proactiva</w:t>
      </w:r>
      <w:r w:rsidR="009410CA" w:rsidRPr="005C3C60">
        <w:rPr>
          <w:rFonts w:ascii="Times New Roman" w:hAnsi="Times New Roman" w:cs="Times New Roman"/>
          <w:sz w:val="24"/>
          <w:szCs w:val="24"/>
        </w:rPr>
        <w:t xml:space="preserve">, se encontró que son el CNCEQ total, la </w:t>
      </w:r>
      <w:r w:rsidR="009410CA" w:rsidRPr="005C3C60">
        <w:rPr>
          <w:rFonts w:ascii="Times New Roman" w:hAnsi="Times New Roman" w:cs="Times New Roman"/>
          <w:i/>
          <w:sz w:val="24"/>
          <w:szCs w:val="24"/>
        </w:rPr>
        <w:t>personalización</w:t>
      </w:r>
      <w:r w:rsidR="009410CA" w:rsidRPr="005C3C60">
        <w:rPr>
          <w:rFonts w:ascii="Times New Roman" w:hAnsi="Times New Roman" w:cs="Times New Roman"/>
          <w:sz w:val="24"/>
          <w:szCs w:val="24"/>
        </w:rPr>
        <w:t xml:space="preserve">, la </w:t>
      </w:r>
      <w:r w:rsidR="009410CA" w:rsidRPr="005C3C60">
        <w:rPr>
          <w:rFonts w:ascii="Times New Roman" w:hAnsi="Times New Roman" w:cs="Times New Roman"/>
          <w:i/>
          <w:sz w:val="24"/>
          <w:szCs w:val="24"/>
        </w:rPr>
        <w:t>abstracción selectiva</w:t>
      </w:r>
      <w:r w:rsidR="009410CA" w:rsidRPr="005C3C60">
        <w:rPr>
          <w:rFonts w:ascii="Times New Roman" w:hAnsi="Times New Roman" w:cs="Times New Roman"/>
          <w:sz w:val="24"/>
          <w:szCs w:val="24"/>
        </w:rPr>
        <w:t xml:space="preserve"> el </w:t>
      </w:r>
      <w:r w:rsidR="009410CA" w:rsidRPr="005C3C60">
        <w:rPr>
          <w:rFonts w:ascii="Times New Roman" w:hAnsi="Times New Roman" w:cs="Times New Roman"/>
          <w:i/>
          <w:sz w:val="24"/>
          <w:szCs w:val="24"/>
        </w:rPr>
        <w:t xml:space="preserve">catastrofismo </w:t>
      </w:r>
      <w:r w:rsidR="009410CA" w:rsidRPr="005C3C60">
        <w:rPr>
          <w:rFonts w:ascii="Times New Roman" w:hAnsi="Times New Roman" w:cs="Times New Roman"/>
          <w:sz w:val="24"/>
          <w:szCs w:val="24"/>
        </w:rPr>
        <w:t xml:space="preserve">y la </w:t>
      </w:r>
      <w:r w:rsidR="009410CA" w:rsidRPr="005C3C60">
        <w:rPr>
          <w:rFonts w:ascii="Times New Roman" w:hAnsi="Times New Roman" w:cs="Times New Roman"/>
          <w:i/>
          <w:sz w:val="24"/>
          <w:szCs w:val="24"/>
        </w:rPr>
        <w:t xml:space="preserve">sobregeneralización </w:t>
      </w:r>
      <w:r w:rsidR="009410CA" w:rsidRPr="005C3C60">
        <w:rPr>
          <w:rFonts w:ascii="Times New Roman" w:hAnsi="Times New Roman" w:cs="Times New Roman"/>
          <w:sz w:val="24"/>
          <w:szCs w:val="24"/>
        </w:rPr>
        <w:t>son las variables que explican un 5.6% de la variabilidad encontrada.</w:t>
      </w:r>
    </w:p>
    <w:tbl>
      <w:tblPr>
        <w:tblStyle w:val="Tablaconcuadrcula1"/>
        <w:tblW w:w="8803" w:type="dxa"/>
        <w:jc w:val="center"/>
        <w:tblLook w:val="04A0" w:firstRow="1" w:lastRow="0" w:firstColumn="1" w:lastColumn="0" w:noHBand="0" w:noVBand="1"/>
      </w:tblPr>
      <w:tblGrid>
        <w:gridCol w:w="2296"/>
        <w:gridCol w:w="1461"/>
        <w:gridCol w:w="1483"/>
        <w:gridCol w:w="756"/>
        <w:gridCol w:w="1750"/>
        <w:gridCol w:w="1057"/>
      </w:tblGrid>
      <w:tr w:rsidR="0031406D" w:rsidRPr="0031406D" w14:paraId="4379C7B1" w14:textId="77777777" w:rsidTr="00F924D6">
        <w:trPr>
          <w:jc w:val="center"/>
        </w:trPr>
        <w:tc>
          <w:tcPr>
            <w:tcW w:w="8803" w:type="dxa"/>
            <w:gridSpan w:val="6"/>
            <w:tcBorders>
              <w:top w:val="nil"/>
              <w:left w:val="nil"/>
              <w:bottom w:val="single" w:sz="18" w:space="0" w:color="auto"/>
              <w:right w:val="nil"/>
            </w:tcBorders>
            <w:vAlign w:val="center"/>
          </w:tcPr>
          <w:p w14:paraId="554497A0" w14:textId="77777777" w:rsidR="0031406D" w:rsidRPr="0031406D" w:rsidRDefault="0031406D" w:rsidP="00F924D6">
            <w:pPr>
              <w:spacing w:line="360" w:lineRule="auto"/>
              <w:jc w:val="center"/>
              <w:rPr>
                <w:rFonts w:ascii="Times New Roman" w:hAnsi="Times New Roman" w:cs="Times New Roman"/>
                <w:sz w:val="20"/>
                <w:szCs w:val="20"/>
              </w:rPr>
            </w:pPr>
            <w:r w:rsidRPr="0031406D">
              <w:rPr>
                <w:rFonts w:ascii="Times New Roman" w:hAnsi="Times New Roman" w:cs="Times New Roman"/>
                <w:sz w:val="20"/>
                <w:szCs w:val="20"/>
              </w:rPr>
              <w:t xml:space="preserve">Tabla 6. </w:t>
            </w:r>
            <w:r w:rsidRPr="0031406D">
              <w:rPr>
                <w:rFonts w:ascii="Times New Roman" w:hAnsi="Times New Roman" w:cs="Times New Roman"/>
                <w:i/>
                <w:sz w:val="20"/>
                <w:szCs w:val="20"/>
              </w:rPr>
              <w:t>Correlaciones entre CNCEQ total-sub-escala y AQ total-sub-escalas</w:t>
            </w:r>
          </w:p>
        </w:tc>
      </w:tr>
      <w:tr w:rsidR="0031406D" w:rsidRPr="0031406D" w14:paraId="3C9EA94B" w14:textId="77777777" w:rsidTr="00F924D6">
        <w:trPr>
          <w:jc w:val="center"/>
        </w:trPr>
        <w:tc>
          <w:tcPr>
            <w:tcW w:w="2296" w:type="dxa"/>
            <w:tcBorders>
              <w:top w:val="single" w:sz="18" w:space="0" w:color="auto"/>
              <w:left w:val="nil"/>
              <w:bottom w:val="single" w:sz="18" w:space="0" w:color="auto"/>
              <w:right w:val="nil"/>
            </w:tcBorders>
            <w:vAlign w:val="center"/>
          </w:tcPr>
          <w:p w14:paraId="31EEA0BA" w14:textId="77777777" w:rsidR="0031406D" w:rsidRPr="0031406D" w:rsidRDefault="0031406D" w:rsidP="00F924D6">
            <w:pPr>
              <w:spacing w:before="100" w:beforeAutospacing="1" w:after="100" w:afterAutospacing="1" w:line="360" w:lineRule="auto"/>
              <w:jc w:val="center"/>
              <w:rPr>
                <w:rFonts w:ascii="Times New Roman" w:hAnsi="Times New Roman" w:cs="Times New Roman"/>
                <w:sz w:val="20"/>
                <w:szCs w:val="20"/>
              </w:rPr>
            </w:pPr>
          </w:p>
        </w:tc>
        <w:tc>
          <w:tcPr>
            <w:tcW w:w="1461" w:type="dxa"/>
            <w:tcBorders>
              <w:top w:val="single" w:sz="18" w:space="0" w:color="auto"/>
              <w:left w:val="nil"/>
              <w:bottom w:val="single" w:sz="18" w:space="0" w:color="auto"/>
              <w:right w:val="nil"/>
            </w:tcBorders>
            <w:vAlign w:val="center"/>
          </w:tcPr>
          <w:p w14:paraId="2A98C7BA" w14:textId="77777777" w:rsidR="0031406D" w:rsidRPr="0031406D" w:rsidRDefault="0031406D" w:rsidP="00F924D6">
            <w:pPr>
              <w:spacing w:before="100" w:beforeAutospacing="1" w:after="100" w:afterAutospacing="1" w:line="360" w:lineRule="auto"/>
              <w:jc w:val="center"/>
              <w:rPr>
                <w:rFonts w:ascii="Times New Roman" w:hAnsi="Times New Roman" w:cs="Times New Roman"/>
                <w:sz w:val="20"/>
                <w:szCs w:val="20"/>
              </w:rPr>
            </w:pPr>
            <w:r w:rsidRPr="0031406D">
              <w:rPr>
                <w:rFonts w:ascii="Times New Roman" w:hAnsi="Times New Roman" w:cs="Times New Roman"/>
                <w:sz w:val="20"/>
                <w:szCs w:val="20"/>
              </w:rPr>
              <w:t>AGRES. FISICA</w:t>
            </w:r>
          </w:p>
        </w:tc>
        <w:tc>
          <w:tcPr>
            <w:tcW w:w="1483" w:type="dxa"/>
            <w:tcBorders>
              <w:top w:val="single" w:sz="18" w:space="0" w:color="auto"/>
              <w:left w:val="nil"/>
              <w:bottom w:val="single" w:sz="18" w:space="0" w:color="auto"/>
              <w:right w:val="nil"/>
            </w:tcBorders>
            <w:vAlign w:val="center"/>
          </w:tcPr>
          <w:p w14:paraId="42330156" w14:textId="77777777" w:rsidR="0031406D" w:rsidRPr="0031406D" w:rsidRDefault="0031406D" w:rsidP="00F924D6">
            <w:pPr>
              <w:spacing w:before="100" w:beforeAutospacing="1" w:after="100" w:afterAutospacing="1" w:line="360" w:lineRule="auto"/>
              <w:jc w:val="center"/>
              <w:rPr>
                <w:rFonts w:ascii="Times New Roman" w:hAnsi="Times New Roman" w:cs="Times New Roman"/>
                <w:sz w:val="20"/>
                <w:szCs w:val="20"/>
              </w:rPr>
            </w:pPr>
            <w:r w:rsidRPr="0031406D">
              <w:rPr>
                <w:rFonts w:ascii="Times New Roman" w:hAnsi="Times New Roman" w:cs="Times New Roman"/>
                <w:sz w:val="20"/>
                <w:szCs w:val="20"/>
              </w:rPr>
              <w:t>AGRES. VERBAL</w:t>
            </w:r>
          </w:p>
        </w:tc>
        <w:tc>
          <w:tcPr>
            <w:tcW w:w="756" w:type="dxa"/>
            <w:tcBorders>
              <w:top w:val="single" w:sz="18" w:space="0" w:color="auto"/>
              <w:left w:val="nil"/>
              <w:bottom w:val="single" w:sz="18" w:space="0" w:color="auto"/>
              <w:right w:val="nil"/>
            </w:tcBorders>
            <w:vAlign w:val="center"/>
          </w:tcPr>
          <w:p w14:paraId="39C7271F" w14:textId="77777777" w:rsidR="0031406D" w:rsidRPr="0031406D" w:rsidRDefault="0031406D" w:rsidP="00F924D6">
            <w:pPr>
              <w:spacing w:before="100" w:beforeAutospacing="1" w:after="100" w:afterAutospacing="1" w:line="360" w:lineRule="auto"/>
              <w:jc w:val="center"/>
              <w:rPr>
                <w:rFonts w:ascii="Times New Roman" w:hAnsi="Times New Roman" w:cs="Times New Roman"/>
                <w:sz w:val="20"/>
                <w:szCs w:val="20"/>
              </w:rPr>
            </w:pPr>
            <w:r w:rsidRPr="0031406D">
              <w:rPr>
                <w:rFonts w:ascii="Times New Roman" w:hAnsi="Times New Roman" w:cs="Times New Roman"/>
                <w:sz w:val="20"/>
                <w:szCs w:val="20"/>
              </w:rPr>
              <w:t>IRA</w:t>
            </w:r>
          </w:p>
        </w:tc>
        <w:tc>
          <w:tcPr>
            <w:tcW w:w="1750" w:type="dxa"/>
            <w:tcBorders>
              <w:top w:val="single" w:sz="18" w:space="0" w:color="auto"/>
              <w:left w:val="nil"/>
              <w:bottom w:val="single" w:sz="18" w:space="0" w:color="auto"/>
              <w:right w:val="nil"/>
            </w:tcBorders>
            <w:vAlign w:val="center"/>
          </w:tcPr>
          <w:p w14:paraId="283492CD" w14:textId="77777777" w:rsidR="0031406D" w:rsidRPr="0031406D" w:rsidRDefault="0031406D" w:rsidP="00F924D6">
            <w:pPr>
              <w:spacing w:before="100" w:beforeAutospacing="1" w:after="100" w:afterAutospacing="1" w:line="360" w:lineRule="auto"/>
              <w:jc w:val="center"/>
              <w:rPr>
                <w:rFonts w:ascii="Times New Roman" w:hAnsi="Times New Roman" w:cs="Times New Roman"/>
                <w:sz w:val="20"/>
                <w:szCs w:val="20"/>
              </w:rPr>
            </w:pPr>
            <w:r w:rsidRPr="0031406D">
              <w:rPr>
                <w:rFonts w:ascii="Times New Roman" w:hAnsi="Times New Roman" w:cs="Times New Roman"/>
                <w:sz w:val="20"/>
                <w:szCs w:val="20"/>
              </w:rPr>
              <w:t>HOSTILIDAD</w:t>
            </w:r>
          </w:p>
        </w:tc>
        <w:tc>
          <w:tcPr>
            <w:tcW w:w="1057" w:type="dxa"/>
            <w:tcBorders>
              <w:top w:val="single" w:sz="18" w:space="0" w:color="auto"/>
              <w:left w:val="nil"/>
              <w:bottom w:val="single" w:sz="18" w:space="0" w:color="auto"/>
              <w:right w:val="nil"/>
            </w:tcBorders>
            <w:vAlign w:val="center"/>
          </w:tcPr>
          <w:p w14:paraId="03F08157" w14:textId="77777777" w:rsidR="0031406D" w:rsidRPr="0031406D" w:rsidRDefault="0031406D" w:rsidP="00F924D6">
            <w:pPr>
              <w:spacing w:before="100" w:beforeAutospacing="1" w:after="100" w:afterAutospacing="1" w:line="360" w:lineRule="auto"/>
              <w:jc w:val="center"/>
              <w:rPr>
                <w:rFonts w:ascii="Times New Roman" w:hAnsi="Times New Roman" w:cs="Times New Roman"/>
                <w:sz w:val="20"/>
                <w:szCs w:val="20"/>
              </w:rPr>
            </w:pPr>
            <w:r w:rsidRPr="0031406D">
              <w:rPr>
                <w:rFonts w:ascii="Times New Roman" w:hAnsi="Times New Roman" w:cs="Times New Roman"/>
                <w:sz w:val="20"/>
                <w:szCs w:val="20"/>
              </w:rPr>
              <w:t>AQ TOTAL</w:t>
            </w:r>
          </w:p>
        </w:tc>
      </w:tr>
      <w:tr w:rsidR="0031406D" w:rsidRPr="0031406D" w14:paraId="31704B77" w14:textId="77777777" w:rsidTr="00F924D6">
        <w:trPr>
          <w:jc w:val="center"/>
        </w:trPr>
        <w:tc>
          <w:tcPr>
            <w:tcW w:w="2296" w:type="dxa"/>
            <w:tcBorders>
              <w:top w:val="single" w:sz="18" w:space="0" w:color="auto"/>
              <w:left w:val="nil"/>
              <w:bottom w:val="nil"/>
              <w:right w:val="nil"/>
            </w:tcBorders>
            <w:vAlign w:val="center"/>
          </w:tcPr>
          <w:p w14:paraId="2DD16F0D" w14:textId="77777777" w:rsidR="0031406D" w:rsidRPr="0031406D" w:rsidRDefault="0031406D" w:rsidP="00F924D6">
            <w:pPr>
              <w:spacing w:before="100" w:beforeAutospacing="1" w:after="100" w:afterAutospacing="1" w:line="360" w:lineRule="auto"/>
              <w:jc w:val="center"/>
              <w:rPr>
                <w:rFonts w:ascii="Times New Roman" w:hAnsi="Times New Roman" w:cs="Times New Roman"/>
                <w:sz w:val="20"/>
                <w:szCs w:val="20"/>
              </w:rPr>
            </w:pPr>
            <w:r w:rsidRPr="0031406D">
              <w:rPr>
                <w:rFonts w:ascii="Times New Roman" w:hAnsi="Times New Roman" w:cs="Times New Roman"/>
                <w:sz w:val="20"/>
                <w:szCs w:val="20"/>
              </w:rPr>
              <w:t>Catastrofismo</w:t>
            </w:r>
          </w:p>
        </w:tc>
        <w:tc>
          <w:tcPr>
            <w:tcW w:w="1461" w:type="dxa"/>
            <w:tcBorders>
              <w:top w:val="single" w:sz="18" w:space="0" w:color="auto"/>
              <w:left w:val="nil"/>
              <w:bottom w:val="nil"/>
              <w:right w:val="nil"/>
            </w:tcBorders>
            <w:vAlign w:val="center"/>
          </w:tcPr>
          <w:p w14:paraId="569E002A" w14:textId="0F0043CF" w:rsidR="0031406D" w:rsidRPr="0031406D" w:rsidRDefault="0031406D" w:rsidP="00F924D6">
            <w:pPr>
              <w:spacing w:before="100" w:beforeAutospacing="1" w:after="100" w:afterAutospacing="1" w:line="360" w:lineRule="auto"/>
              <w:jc w:val="center"/>
              <w:rPr>
                <w:rFonts w:ascii="Times New Roman" w:hAnsi="Times New Roman" w:cs="Times New Roman"/>
                <w:sz w:val="20"/>
                <w:szCs w:val="20"/>
              </w:rPr>
            </w:pPr>
            <w:r w:rsidRPr="0031406D">
              <w:rPr>
                <w:rFonts w:ascii="Times New Roman" w:hAnsi="Times New Roman" w:cs="Times New Roman"/>
                <w:sz w:val="20"/>
                <w:szCs w:val="20"/>
              </w:rPr>
              <w:t>.06*</w:t>
            </w:r>
          </w:p>
        </w:tc>
        <w:tc>
          <w:tcPr>
            <w:tcW w:w="1483" w:type="dxa"/>
            <w:tcBorders>
              <w:top w:val="single" w:sz="18" w:space="0" w:color="auto"/>
              <w:left w:val="nil"/>
              <w:bottom w:val="nil"/>
              <w:right w:val="nil"/>
            </w:tcBorders>
            <w:vAlign w:val="center"/>
          </w:tcPr>
          <w:p w14:paraId="06793F2D" w14:textId="183616B9" w:rsidR="0031406D" w:rsidRPr="0031406D" w:rsidRDefault="0031406D" w:rsidP="00F924D6">
            <w:pPr>
              <w:spacing w:before="100" w:beforeAutospacing="1" w:after="100" w:afterAutospacing="1" w:line="360" w:lineRule="auto"/>
              <w:jc w:val="center"/>
              <w:rPr>
                <w:rFonts w:ascii="Times New Roman" w:hAnsi="Times New Roman" w:cs="Times New Roman"/>
                <w:sz w:val="20"/>
                <w:szCs w:val="20"/>
              </w:rPr>
            </w:pPr>
            <w:r w:rsidRPr="0031406D">
              <w:rPr>
                <w:rFonts w:ascii="Times New Roman" w:hAnsi="Times New Roman" w:cs="Times New Roman"/>
                <w:sz w:val="20"/>
                <w:szCs w:val="20"/>
              </w:rPr>
              <w:t>.</w:t>
            </w:r>
            <w:r w:rsidR="00BD5AE8">
              <w:rPr>
                <w:rFonts w:ascii="Times New Roman" w:hAnsi="Times New Roman" w:cs="Times New Roman"/>
                <w:sz w:val="20"/>
                <w:szCs w:val="20"/>
              </w:rPr>
              <w:t>10</w:t>
            </w:r>
            <w:r w:rsidRPr="0031406D">
              <w:rPr>
                <w:rFonts w:ascii="Times New Roman" w:hAnsi="Times New Roman" w:cs="Times New Roman"/>
                <w:sz w:val="20"/>
                <w:szCs w:val="20"/>
              </w:rPr>
              <w:t>*</w:t>
            </w:r>
          </w:p>
        </w:tc>
        <w:tc>
          <w:tcPr>
            <w:tcW w:w="756" w:type="dxa"/>
            <w:tcBorders>
              <w:top w:val="single" w:sz="18" w:space="0" w:color="auto"/>
              <w:left w:val="nil"/>
              <w:bottom w:val="nil"/>
              <w:right w:val="nil"/>
            </w:tcBorders>
            <w:vAlign w:val="center"/>
          </w:tcPr>
          <w:p w14:paraId="747954BF" w14:textId="6E12655C" w:rsidR="0031406D" w:rsidRPr="0031406D" w:rsidRDefault="0031406D" w:rsidP="00F924D6">
            <w:pPr>
              <w:spacing w:before="100" w:beforeAutospacing="1" w:after="100" w:afterAutospacing="1" w:line="360" w:lineRule="auto"/>
              <w:jc w:val="center"/>
              <w:rPr>
                <w:rFonts w:ascii="Times New Roman" w:hAnsi="Times New Roman" w:cs="Times New Roman"/>
                <w:sz w:val="20"/>
                <w:szCs w:val="20"/>
              </w:rPr>
            </w:pPr>
            <w:r w:rsidRPr="0031406D">
              <w:rPr>
                <w:rFonts w:ascii="Times New Roman" w:hAnsi="Times New Roman" w:cs="Times New Roman"/>
                <w:sz w:val="20"/>
                <w:szCs w:val="20"/>
              </w:rPr>
              <w:t>.19*</w:t>
            </w:r>
          </w:p>
        </w:tc>
        <w:tc>
          <w:tcPr>
            <w:tcW w:w="1750" w:type="dxa"/>
            <w:tcBorders>
              <w:top w:val="single" w:sz="18" w:space="0" w:color="auto"/>
              <w:left w:val="nil"/>
              <w:bottom w:val="nil"/>
              <w:right w:val="nil"/>
            </w:tcBorders>
            <w:vAlign w:val="center"/>
          </w:tcPr>
          <w:p w14:paraId="6DB51473" w14:textId="52C7766D" w:rsidR="0031406D" w:rsidRPr="0031406D" w:rsidRDefault="0031406D" w:rsidP="00F924D6">
            <w:pPr>
              <w:spacing w:before="100" w:beforeAutospacing="1" w:after="100" w:afterAutospacing="1" w:line="360" w:lineRule="auto"/>
              <w:jc w:val="center"/>
              <w:rPr>
                <w:rFonts w:ascii="Times New Roman" w:hAnsi="Times New Roman" w:cs="Times New Roman"/>
                <w:sz w:val="20"/>
                <w:szCs w:val="20"/>
              </w:rPr>
            </w:pPr>
            <w:r w:rsidRPr="0031406D">
              <w:rPr>
                <w:rFonts w:ascii="Times New Roman" w:hAnsi="Times New Roman" w:cs="Times New Roman"/>
                <w:sz w:val="20"/>
                <w:szCs w:val="20"/>
              </w:rPr>
              <w:t>.37*</w:t>
            </w:r>
          </w:p>
        </w:tc>
        <w:tc>
          <w:tcPr>
            <w:tcW w:w="1057" w:type="dxa"/>
            <w:tcBorders>
              <w:top w:val="single" w:sz="18" w:space="0" w:color="auto"/>
              <w:left w:val="nil"/>
              <w:bottom w:val="nil"/>
              <w:right w:val="nil"/>
            </w:tcBorders>
            <w:vAlign w:val="center"/>
          </w:tcPr>
          <w:p w14:paraId="56DE83BA" w14:textId="4917251D" w:rsidR="0031406D" w:rsidRPr="0031406D" w:rsidRDefault="0031406D" w:rsidP="00F924D6">
            <w:pPr>
              <w:spacing w:before="100" w:beforeAutospacing="1" w:after="100" w:afterAutospacing="1" w:line="360" w:lineRule="auto"/>
              <w:jc w:val="center"/>
              <w:rPr>
                <w:rFonts w:ascii="Times New Roman" w:hAnsi="Times New Roman" w:cs="Times New Roman"/>
                <w:sz w:val="20"/>
                <w:szCs w:val="20"/>
              </w:rPr>
            </w:pPr>
            <w:r w:rsidRPr="0031406D">
              <w:rPr>
                <w:rFonts w:ascii="Times New Roman" w:hAnsi="Times New Roman" w:cs="Times New Roman"/>
                <w:sz w:val="20"/>
                <w:szCs w:val="20"/>
              </w:rPr>
              <w:t>.23*</w:t>
            </w:r>
          </w:p>
        </w:tc>
      </w:tr>
      <w:tr w:rsidR="0031406D" w:rsidRPr="0031406D" w14:paraId="3C6C9818" w14:textId="77777777" w:rsidTr="00F924D6">
        <w:trPr>
          <w:jc w:val="center"/>
        </w:trPr>
        <w:tc>
          <w:tcPr>
            <w:tcW w:w="2296" w:type="dxa"/>
            <w:tcBorders>
              <w:top w:val="nil"/>
              <w:left w:val="nil"/>
              <w:bottom w:val="nil"/>
              <w:right w:val="nil"/>
            </w:tcBorders>
            <w:vAlign w:val="center"/>
          </w:tcPr>
          <w:p w14:paraId="3C0BE65A" w14:textId="77777777" w:rsidR="0031406D" w:rsidRPr="0031406D" w:rsidRDefault="0031406D" w:rsidP="00F924D6">
            <w:pPr>
              <w:spacing w:before="100" w:beforeAutospacing="1" w:after="100" w:afterAutospacing="1" w:line="360" w:lineRule="auto"/>
              <w:jc w:val="center"/>
              <w:rPr>
                <w:rFonts w:ascii="Times New Roman" w:hAnsi="Times New Roman" w:cs="Times New Roman"/>
                <w:sz w:val="20"/>
                <w:szCs w:val="20"/>
              </w:rPr>
            </w:pPr>
            <w:r w:rsidRPr="0031406D">
              <w:rPr>
                <w:rFonts w:ascii="Times New Roman" w:hAnsi="Times New Roman" w:cs="Times New Roman"/>
                <w:sz w:val="20"/>
                <w:szCs w:val="20"/>
              </w:rPr>
              <w:t>Sobregeneralización</w:t>
            </w:r>
          </w:p>
        </w:tc>
        <w:tc>
          <w:tcPr>
            <w:tcW w:w="1461" w:type="dxa"/>
            <w:tcBorders>
              <w:top w:val="nil"/>
              <w:left w:val="nil"/>
              <w:bottom w:val="nil"/>
              <w:right w:val="nil"/>
            </w:tcBorders>
            <w:vAlign w:val="center"/>
          </w:tcPr>
          <w:p w14:paraId="2F90E788" w14:textId="17F7AA7F" w:rsidR="0031406D" w:rsidRPr="0031406D" w:rsidRDefault="0031406D" w:rsidP="00F924D6">
            <w:pPr>
              <w:spacing w:before="100" w:beforeAutospacing="1" w:after="100" w:afterAutospacing="1" w:line="360" w:lineRule="auto"/>
              <w:jc w:val="center"/>
              <w:rPr>
                <w:rFonts w:ascii="Times New Roman" w:hAnsi="Times New Roman" w:cs="Times New Roman"/>
                <w:sz w:val="20"/>
                <w:szCs w:val="20"/>
              </w:rPr>
            </w:pPr>
            <w:r w:rsidRPr="0031406D">
              <w:rPr>
                <w:rFonts w:ascii="Times New Roman" w:hAnsi="Times New Roman" w:cs="Times New Roman"/>
                <w:sz w:val="20"/>
                <w:szCs w:val="20"/>
              </w:rPr>
              <w:t>.06*</w:t>
            </w:r>
          </w:p>
        </w:tc>
        <w:tc>
          <w:tcPr>
            <w:tcW w:w="1483" w:type="dxa"/>
            <w:tcBorders>
              <w:top w:val="nil"/>
              <w:left w:val="nil"/>
              <w:bottom w:val="nil"/>
              <w:right w:val="nil"/>
            </w:tcBorders>
            <w:vAlign w:val="center"/>
          </w:tcPr>
          <w:p w14:paraId="650F2844" w14:textId="13547F44" w:rsidR="0031406D" w:rsidRPr="0031406D" w:rsidRDefault="0031406D" w:rsidP="00F924D6">
            <w:pPr>
              <w:spacing w:before="100" w:beforeAutospacing="1" w:after="100" w:afterAutospacing="1" w:line="360" w:lineRule="auto"/>
              <w:jc w:val="center"/>
              <w:rPr>
                <w:rFonts w:ascii="Times New Roman" w:hAnsi="Times New Roman" w:cs="Times New Roman"/>
                <w:sz w:val="20"/>
                <w:szCs w:val="20"/>
              </w:rPr>
            </w:pPr>
            <w:r w:rsidRPr="0031406D">
              <w:rPr>
                <w:rFonts w:ascii="Times New Roman" w:hAnsi="Times New Roman" w:cs="Times New Roman"/>
                <w:sz w:val="20"/>
                <w:szCs w:val="20"/>
              </w:rPr>
              <w:t>.16*</w:t>
            </w:r>
          </w:p>
        </w:tc>
        <w:tc>
          <w:tcPr>
            <w:tcW w:w="756" w:type="dxa"/>
            <w:tcBorders>
              <w:top w:val="nil"/>
              <w:left w:val="nil"/>
              <w:bottom w:val="nil"/>
              <w:right w:val="nil"/>
            </w:tcBorders>
            <w:vAlign w:val="center"/>
          </w:tcPr>
          <w:p w14:paraId="1188AD12" w14:textId="2BA2FEDD" w:rsidR="0031406D" w:rsidRPr="0031406D" w:rsidRDefault="0031406D" w:rsidP="00F924D6">
            <w:pPr>
              <w:spacing w:before="100" w:beforeAutospacing="1" w:after="100" w:afterAutospacing="1" w:line="360" w:lineRule="auto"/>
              <w:jc w:val="center"/>
              <w:rPr>
                <w:rFonts w:ascii="Times New Roman" w:hAnsi="Times New Roman" w:cs="Times New Roman"/>
                <w:sz w:val="20"/>
                <w:szCs w:val="20"/>
              </w:rPr>
            </w:pPr>
            <w:r w:rsidRPr="0031406D">
              <w:rPr>
                <w:rFonts w:ascii="Times New Roman" w:hAnsi="Times New Roman" w:cs="Times New Roman"/>
                <w:sz w:val="20"/>
                <w:szCs w:val="20"/>
              </w:rPr>
              <w:t>.25*</w:t>
            </w:r>
          </w:p>
        </w:tc>
        <w:tc>
          <w:tcPr>
            <w:tcW w:w="1750" w:type="dxa"/>
            <w:tcBorders>
              <w:top w:val="nil"/>
              <w:left w:val="nil"/>
              <w:bottom w:val="nil"/>
              <w:right w:val="nil"/>
            </w:tcBorders>
            <w:vAlign w:val="center"/>
          </w:tcPr>
          <w:p w14:paraId="43644263" w14:textId="27182FBD" w:rsidR="0031406D" w:rsidRPr="0031406D" w:rsidRDefault="0031406D" w:rsidP="00F924D6">
            <w:pPr>
              <w:spacing w:before="100" w:beforeAutospacing="1" w:after="100" w:afterAutospacing="1" w:line="360" w:lineRule="auto"/>
              <w:jc w:val="center"/>
              <w:rPr>
                <w:rFonts w:ascii="Times New Roman" w:hAnsi="Times New Roman" w:cs="Times New Roman"/>
                <w:sz w:val="20"/>
                <w:szCs w:val="20"/>
              </w:rPr>
            </w:pPr>
            <w:r w:rsidRPr="0031406D">
              <w:rPr>
                <w:rFonts w:ascii="Times New Roman" w:hAnsi="Times New Roman" w:cs="Times New Roman"/>
                <w:sz w:val="20"/>
                <w:szCs w:val="20"/>
              </w:rPr>
              <w:t>.</w:t>
            </w:r>
            <w:r w:rsidR="00BD5AE8">
              <w:rPr>
                <w:rFonts w:ascii="Times New Roman" w:hAnsi="Times New Roman" w:cs="Times New Roman"/>
                <w:sz w:val="20"/>
                <w:szCs w:val="20"/>
              </w:rPr>
              <w:t>40</w:t>
            </w:r>
            <w:r w:rsidRPr="0031406D">
              <w:rPr>
                <w:rFonts w:ascii="Times New Roman" w:hAnsi="Times New Roman" w:cs="Times New Roman"/>
                <w:sz w:val="20"/>
                <w:szCs w:val="20"/>
              </w:rPr>
              <w:t>*</w:t>
            </w:r>
          </w:p>
        </w:tc>
        <w:tc>
          <w:tcPr>
            <w:tcW w:w="1057" w:type="dxa"/>
            <w:tcBorders>
              <w:top w:val="nil"/>
              <w:left w:val="nil"/>
              <w:bottom w:val="nil"/>
              <w:right w:val="nil"/>
            </w:tcBorders>
            <w:vAlign w:val="center"/>
          </w:tcPr>
          <w:p w14:paraId="7853A84D" w14:textId="65EC3C20" w:rsidR="0031406D" w:rsidRPr="0031406D" w:rsidRDefault="0031406D" w:rsidP="00F924D6">
            <w:pPr>
              <w:spacing w:before="100" w:beforeAutospacing="1" w:after="100" w:afterAutospacing="1" w:line="360" w:lineRule="auto"/>
              <w:jc w:val="center"/>
              <w:rPr>
                <w:rFonts w:ascii="Times New Roman" w:hAnsi="Times New Roman" w:cs="Times New Roman"/>
                <w:sz w:val="20"/>
                <w:szCs w:val="20"/>
              </w:rPr>
            </w:pPr>
            <w:r w:rsidRPr="0031406D">
              <w:rPr>
                <w:rFonts w:ascii="Times New Roman" w:hAnsi="Times New Roman" w:cs="Times New Roman"/>
                <w:sz w:val="20"/>
                <w:szCs w:val="20"/>
              </w:rPr>
              <w:t>.2</w:t>
            </w:r>
            <w:r w:rsidR="00BD5AE8">
              <w:rPr>
                <w:rFonts w:ascii="Times New Roman" w:hAnsi="Times New Roman" w:cs="Times New Roman"/>
                <w:sz w:val="20"/>
                <w:szCs w:val="20"/>
              </w:rPr>
              <w:t>8</w:t>
            </w:r>
            <w:r w:rsidRPr="0031406D">
              <w:rPr>
                <w:rFonts w:ascii="Times New Roman" w:hAnsi="Times New Roman" w:cs="Times New Roman"/>
                <w:sz w:val="20"/>
                <w:szCs w:val="20"/>
              </w:rPr>
              <w:t>*</w:t>
            </w:r>
          </w:p>
        </w:tc>
      </w:tr>
      <w:tr w:rsidR="0031406D" w:rsidRPr="0031406D" w14:paraId="3B73EB55" w14:textId="77777777" w:rsidTr="00F924D6">
        <w:trPr>
          <w:jc w:val="center"/>
        </w:trPr>
        <w:tc>
          <w:tcPr>
            <w:tcW w:w="2296" w:type="dxa"/>
            <w:tcBorders>
              <w:top w:val="nil"/>
              <w:left w:val="nil"/>
              <w:bottom w:val="nil"/>
              <w:right w:val="nil"/>
            </w:tcBorders>
            <w:vAlign w:val="center"/>
          </w:tcPr>
          <w:p w14:paraId="2D13AFF4" w14:textId="77777777" w:rsidR="0031406D" w:rsidRPr="0031406D" w:rsidRDefault="0031406D" w:rsidP="00F924D6">
            <w:pPr>
              <w:spacing w:before="100" w:beforeAutospacing="1" w:after="100" w:afterAutospacing="1" w:line="360" w:lineRule="auto"/>
              <w:jc w:val="center"/>
              <w:rPr>
                <w:rFonts w:ascii="Times New Roman" w:hAnsi="Times New Roman" w:cs="Times New Roman"/>
                <w:sz w:val="20"/>
                <w:szCs w:val="20"/>
              </w:rPr>
            </w:pPr>
            <w:r w:rsidRPr="0031406D">
              <w:rPr>
                <w:rFonts w:ascii="Times New Roman" w:hAnsi="Times New Roman" w:cs="Times New Roman"/>
                <w:sz w:val="20"/>
                <w:szCs w:val="20"/>
              </w:rPr>
              <w:t>Personalización</w:t>
            </w:r>
          </w:p>
        </w:tc>
        <w:tc>
          <w:tcPr>
            <w:tcW w:w="1461" w:type="dxa"/>
            <w:tcBorders>
              <w:top w:val="nil"/>
              <w:left w:val="nil"/>
              <w:bottom w:val="nil"/>
              <w:right w:val="nil"/>
            </w:tcBorders>
            <w:vAlign w:val="center"/>
          </w:tcPr>
          <w:p w14:paraId="6751F84F" w14:textId="32CB88FE" w:rsidR="0031406D" w:rsidRPr="0031406D" w:rsidRDefault="0031406D" w:rsidP="00F924D6">
            <w:pPr>
              <w:spacing w:before="100" w:beforeAutospacing="1" w:after="100" w:afterAutospacing="1" w:line="360" w:lineRule="auto"/>
              <w:jc w:val="center"/>
              <w:rPr>
                <w:rFonts w:ascii="Times New Roman" w:hAnsi="Times New Roman" w:cs="Times New Roman"/>
                <w:sz w:val="20"/>
                <w:szCs w:val="20"/>
              </w:rPr>
            </w:pPr>
            <w:r w:rsidRPr="0031406D">
              <w:rPr>
                <w:rFonts w:ascii="Times New Roman" w:hAnsi="Times New Roman" w:cs="Times New Roman"/>
                <w:sz w:val="20"/>
                <w:szCs w:val="20"/>
              </w:rPr>
              <w:t>.13*</w:t>
            </w:r>
          </w:p>
        </w:tc>
        <w:tc>
          <w:tcPr>
            <w:tcW w:w="1483" w:type="dxa"/>
            <w:tcBorders>
              <w:top w:val="nil"/>
              <w:left w:val="nil"/>
              <w:bottom w:val="nil"/>
              <w:right w:val="nil"/>
            </w:tcBorders>
            <w:vAlign w:val="center"/>
          </w:tcPr>
          <w:p w14:paraId="4EAFD247" w14:textId="45534B4B" w:rsidR="0031406D" w:rsidRPr="0031406D" w:rsidRDefault="0031406D" w:rsidP="00F924D6">
            <w:pPr>
              <w:spacing w:before="100" w:beforeAutospacing="1" w:after="100" w:afterAutospacing="1" w:line="360" w:lineRule="auto"/>
              <w:jc w:val="center"/>
              <w:rPr>
                <w:rFonts w:ascii="Times New Roman" w:hAnsi="Times New Roman" w:cs="Times New Roman"/>
                <w:sz w:val="20"/>
                <w:szCs w:val="20"/>
              </w:rPr>
            </w:pPr>
            <w:r w:rsidRPr="0031406D">
              <w:rPr>
                <w:rFonts w:ascii="Times New Roman" w:hAnsi="Times New Roman" w:cs="Times New Roman"/>
                <w:sz w:val="20"/>
                <w:szCs w:val="20"/>
              </w:rPr>
              <w:t>.</w:t>
            </w:r>
            <w:r w:rsidR="00BD5AE8">
              <w:rPr>
                <w:rFonts w:ascii="Times New Roman" w:hAnsi="Times New Roman" w:cs="Times New Roman"/>
                <w:sz w:val="20"/>
                <w:szCs w:val="20"/>
              </w:rPr>
              <w:t>10</w:t>
            </w:r>
            <w:r w:rsidRPr="0031406D">
              <w:rPr>
                <w:rFonts w:ascii="Times New Roman" w:hAnsi="Times New Roman" w:cs="Times New Roman"/>
                <w:sz w:val="20"/>
                <w:szCs w:val="20"/>
              </w:rPr>
              <w:t>*</w:t>
            </w:r>
          </w:p>
        </w:tc>
        <w:tc>
          <w:tcPr>
            <w:tcW w:w="756" w:type="dxa"/>
            <w:tcBorders>
              <w:top w:val="nil"/>
              <w:left w:val="nil"/>
              <w:bottom w:val="nil"/>
              <w:right w:val="nil"/>
            </w:tcBorders>
            <w:vAlign w:val="center"/>
          </w:tcPr>
          <w:p w14:paraId="4A22D6FE" w14:textId="277C5FFA" w:rsidR="0031406D" w:rsidRPr="0031406D" w:rsidRDefault="0031406D" w:rsidP="00F924D6">
            <w:pPr>
              <w:spacing w:before="100" w:beforeAutospacing="1" w:after="100" w:afterAutospacing="1" w:line="360" w:lineRule="auto"/>
              <w:jc w:val="center"/>
              <w:rPr>
                <w:rFonts w:ascii="Times New Roman" w:hAnsi="Times New Roman" w:cs="Times New Roman"/>
                <w:sz w:val="20"/>
                <w:szCs w:val="20"/>
              </w:rPr>
            </w:pPr>
            <w:r w:rsidRPr="0031406D">
              <w:rPr>
                <w:rFonts w:ascii="Times New Roman" w:hAnsi="Times New Roman" w:cs="Times New Roman"/>
                <w:sz w:val="20"/>
                <w:szCs w:val="20"/>
              </w:rPr>
              <w:t>.1</w:t>
            </w:r>
            <w:r w:rsidR="00BD5AE8">
              <w:rPr>
                <w:rFonts w:ascii="Times New Roman" w:hAnsi="Times New Roman" w:cs="Times New Roman"/>
                <w:sz w:val="20"/>
                <w:szCs w:val="20"/>
              </w:rPr>
              <w:t>7</w:t>
            </w:r>
            <w:r w:rsidRPr="0031406D">
              <w:rPr>
                <w:rFonts w:ascii="Times New Roman" w:hAnsi="Times New Roman" w:cs="Times New Roman"/>
                <w:sz w:val="20"/>
                <w:szCs w:val="20"/>
              </w:rPr>
              <w:t>*</w:t>
            </w:r>
          </w:p>
        </w:tc>
        <w:tc>
          <w:tcPr>
            <w:tcW w:w="1750" w:type="dxa"/>
            <w:tcBorders>
              <w:top w:val="nil"/>
              <w:left w:val="nil"/>
              <w:bottom w:val="nil"/>
              <w:right w:val="nil"/>
            </w:tcBorders>
            <w:vAlign w:val="center"/>
          </w:tcPr>
          <w:p w14:paraId="359EA903" w14:textId="697ACA97" w:rsidR="0031406D" w:rsidRPr="0031406D" w:rsidRDefault="0031406D" w:rsidP="00F924D6">
            <w:pPr>
              <w:spacing w:before="100" w:beforeAutospacing="1" w:after="100" w:afterAutospacing="1" w:line="360" w:lineRule="auto"/>
              <w:jc w:val="center"/>
              <w:rPr>
                <w:rFonts w:ascii="Times New Roman" w:hAnsi="Times New Roman" w:cs="Times New Roman"/>
                <w:sz w:val="20"/>
                <w:szCs w:val="20"/>
              </w:rPr>
            </w:pPr>
            <w:r w:rsidRPr="0031406D">
              <w:rPr>
                <w:rFonts w:ascii="Times New Roman" w:hAnsi="Times New Roman" w:cs="Times New Roman"/>
                <w:sz w:val="20"/>
                <w:szCs w:val="20"/>
              </w:rPr>
              <w:t>.3</w:t>
            </w:r>
            <w:r w:rsidR="00BD5AE8">
              <w:rPr>
                <w:rFonts w:ascii="Times New Roman" w:hAnsi="Times New Roman" w:cs="Times New Roman"/>
                <w:sz w:val="20"/>
                <w:szCs w:val="20"/>
              </w:rPr>
              <w:t>4</w:t>
            </w:r>
            <w:r w:rsidRPr="0031406D">
              <w:rPr>
                <w:rFonts w:ascii="Times New Roman" w:hAnsi="Times New Roman" w:cs="Times New Roman"/>
                <w:sz w:val="20"/>
                <w:szCs w:val="20"/>
              </w:rPr>
              <w:t>*</w:t>
            </w:r>
          </w:p>
        </w:tc>
        <w:tc>
          <w:tcPr>
            <w:tcW w:w="1057" w:type="dxa"/>
            <w:tcBorders>
              <w:top w:val="nil"/>
              <w:left w:val="nil"/>
              <w:bottom w:val="nil"/>
              <w:right w:val="nil"/>
            </w:tcBorders>
            <w:vAlign w:val="center"/>
          </w:tcPr>
          <w:p w14:paraId="22C6B0A8" w14:textId="26BAFBB7" w:rsidR="0031406D" w:rsidRPr="0031406D" w:rsidRDefault="0031406D" w:rsidP="00F924D6">
            <w:pPr>
              <w:spacing w:before="100" w:beforeAutospacing="1" w:after="100" w:afterAutospacing="1" w:line="360" w:lineRule="auto"/>
              <w:jc w:val="center"/>
              <w:rPr>
                <w:rFonts w:ascii="Times New Roman" w:hAnsi="Times New Roman" w:cs="Times New Roman"/>
                <w:sz w:val="20"/>
                <w:szCs w:val="20"/>
              </w:rPr>
            </w:pPr>
            <w:r w:rsidRPr="0031406D">
              <w:rPr>
                <w:rFonts w:ascii="Times New Roman" w:hAnsi="Times New Roman" w:cs="Times New Roman"/>
                <w:sz w:val="20"/>
                <w:szCs w:val="20"/>
              </w:rPr>
              <w:t>.2</w:t>
            </w:r>
            <w:r w:rsidR="00BD5AE8">
              <w:rPr>
                <w:rFonts w:ascii="Times New Roman" w:hAnsi="Times New Roman" w:cs="Times New Roman"/>
                <w:sz w:val="20"/>
                <w:szCs w:val="20"/>
              </w:rPr>
              <w:t>5</w:t>
            </w:r>
            <w:r w:rsidRPr="0031406D">
              <w:rPr>
                <w:rFonts w:ascii="Times New Roman" w:hAnsi="Times New Roman" w:cs="Times New Roman"/>
                <w:sz w:val="20"/>
                <w:szCs w:val="20"/>
              </w:rPr>
              <w:t>*</w:t>
            </w:r>
          </w:p>
        </w:tc>
      </w:tr>
      <w:tr w:rsidR="0031406D" w:rsidRPr="0031406D" w14:paraId="02B4389F" w14:textId="77777777" w:rsidTr="00F924D6">
        <w:trPr>
          <w:jc w:val="center"/>
        </w:trPr>
        <w:tc>
          <w:tcPr>
            <w:tcW w:w="2296" w:type="dxa"/>
            <w:tcBorders>
              <w:top w:val="nil"/>
              <w:left w:val="nil"/>
              <w:bottom w:val="nil"/>
              <w:right w:val="nil"/>
            </w:tcBorders>
            <w:vAlign w:val="center"/>
          </w:tcPr>
          <w:p w14:paraId="6917EE99" w14:textId="77777777" w:rsidR="0031406D" w:rsidRPr="0031406D" w:rsidRDefault="0031406D" w:rsidP="00F924D6">
            <w:pPr>
              <w:spacing w:before="100" w:beforeAutospacing="1" w:after="100" w:afterAutospacing="1" w:line="360" w:lineRule="auto"/>
              <w:jc w:val="center"/>
              <w:rPr>
                <w:rFonts w:ascii="Times New Roman" w:hAnsi="Times New Roman" w:cs="Times New Roman"/>
                <w:sz w:val="20"/>
                <w:szCs w:val="20"/>
              </w:rPr>
            </w:pPr>
            <w:r w:rsidRPr="0031406D">
              <w:rPr>
                <w:rFonts w:ascii="Times New Roman" w:hAnsi="Times New Roman" w:cs="Times New Roman"/>
                <w:sz w:val="20"/>
                <w:szCs w:val="20"/>
              </w:rPr>
              <w:lastRenderedPageBreak/>
              <w:t>Abstracción selectiva</w:t>
            </w:r>
          </w:p>
        </w:tc>
        <w:tc>
          <w:tcPr>
            <w:tcW w:w="1461" w:type="dxa"/>
            <w:tcBorders>
              <w:top w:val="nil"/>
              <w:left w:val="nil"/>
              <w:bottom w:val="nil"/>
              <w:right w:val="nil"/>
            </w:tcBorders>
            <w:vAlign w:val="center"/>
          </w:tcPr>
          <w:p w14:paraId="562951CD" w14:textId="6E5774CB" w:rsidR="0031406D" w:rsidRPr="0031406D" w:rsidRDefault="0031406D" w:rsidP="00F924D6">
            <w:pPr>
              <w:spacing w:before="100" w:beforeAutospacing="1" w:after="100" w:afterAutospacing="1" w:line="360" w:lineRule="auto"/>
              <w:jc w:val="center"/>
              <w:rPr>
                <w:rFonts w:ascii="Times New Roman" w:hAnsi="Times New Roman" w:cs="Times New Roman"/>
                <w:sz w:val="20"/>
                <w:szCs w:val="20"/>
              </w:rPr>
            </w:pPr>
            <w:r w:rsidRPr="0031406D">
              <w:rPr>
                <w:rFonts w:ascii="Times New Roman" w:hAnsi="Times New Roman" w:cs="Times New Roman"/>
                <w:sz w:val="20"/>
                <w:szCs w:val="20"/>
              </w:rPr>
              <w:t>.19*</w:t>
            </w:r>
          </w:p>
        </w:tc>
        <w:tc>
          <w:tcPr>
            <w:tcW w:w="1483" w:type="dxa"/>
            <w:tcBorders>
              <w:top w:val="nil"/>
              <w:left w:val="nil"/>
              <w:bottom w:val="nil"/>
              <w:right w:val="nil"/>
            </w:tcBorders>
            <w:vAlign w:val="center"/>
          </w:tcPr>
          <w:p w14:paraId="0A3406BC" w14:textId="2C287D5E" w:rsidR="0031406D" w:rsidRPr="0031406D" w:rsidRDefault="0031406D" w:rsidP="00F924D6">
            <w:pPr>
              <w:spacing w:before="100" w:beforeAutospacing="1" w:after="100" w:afterAutospacing="1" w:line="360" w:lineRule="auto"/>
              <w:jc w:val="center"/>
              <w:rPr>
                <w:rFonts w:ascii="Times New Roman" w:hAnsi="Times New Roman" w:cs="Times New Roman"/>
                <w:sz w:val="20"/>
                <w:szCs w:val="20"/>
              </w:rPr>
            </w:pPr>
            <w:r w:rsidRPr="0031406D">
              <w:rPr>
                <w:rFonts w:ascii="Times New Roman" w:hAnsi="Times New Roman" w:cs="Times New Roman"/>
                <w:sz w:val="20"/>
                <w:szCs w:val="20"/>
              </w:rPr>
              <w:t>.2</w:t>
            </w:r>
            <w:r w:rsidR="00BD5AE8">
              <w:rPr>
                <w:rFonts w:ascii="Times New Roman" w:hAnsi="Times New Roman" w:cs="Times New Roman"/>
                <w:sz w:val="20"/>
                <w:szCs w:val="20"/>
              </w:rPr>
              <w:t>2</w:t>
            </w:r>
            <w:r w:rsidRPr="0031406D">
              <w:rPr>
                <w:rFonts w:ascii="Times New Roman" w:hAnsi="Times New Roman" w:cs="Times New Roman"/>
                <w:sz w:val="20"/>
                <w:szCs w:val="20"/>
              </w:rPr>
              <w:t>*</w:t>
            </w:r>
          </w:p>
        </w:tc>
        <w:tc>
          <w:tcPr>
            <w:tcW w:w="756" w:type="dxa"/>
            <w:tcBorders>
              <w:top w:val="nil"/>
              <w:left w:val="nil"/>
              <w:bottom w:val="nil"/>
              <w:right w:val="nil"/>
            </w:tcBorders>
            <w:vAlign w:val="center"/>
          </w:tcPr>
          <w:p w14:paraId="08F304EF" w14:textId="285E4F19" w:rsidR="0031406D" w:rsidRPr="0031406D" w:rsidRDefault="0031406D" w:rsidP="00F924D6">
            <w:pPr>
              <w:spacing w:before="100" w:beforeAutospacing="1" w:after="100" w:afterAutospacing="1" w:line="360" w:lineRule="auto"/>
              <w:jc w:val="center"/>
              <w:rPr>
                <w:rFonts w:ascii="Times New Roman" w:hAnsi="Times New Roman" w:cs="Times New Roman"/>
                <w:sz w:val="20"/>
                <w:szCs w:val="20"/>
              </w:rPr>
            </w:pPr>
            <w:r w:rsidRPr="0031406D">
              <w:rPr>
                <w:rFonts w:ascii="Times New Roman" w:hAnsi="Times New Roman" w:cs="Times New Roman"/>
                <w:sz w:val="20"/>
                <w:szCs w:val="20"/>
              </w:rPr>
              <w:t>.26*</w:t>
            </w:r>
          </w:p>
        </w:tc>
        <w:tc>
          <w:tcPr>
            <w:tcW w:w="1750" w:type="dxa"/>
            <w:tcBorders>
              <w:top w:val="nil"/>
              <w:left w:val="nil"/>
              <w:bottom w:val="nil"/>
              <w:right w:val="nil"/>
            </w:tcBorders>
            <w:vAlign w:val="center"/>
          </w:tcPr>
          <w:p w14:paraId="6E1105DC" w14:textId="450D44A7" w:rsidR="0031406D" w:rsidRPr="0031406D" w:rsidRDefault="0031406D" w:rsidP="00F924D6">
            <w:pPr>
              <w:spacing w:before="100" w:beforeAutospacing="1" w:after="100" w:afterAutospacing="1" w:line="360" w:lineRule="auto"/>
              <w:jc w:val="center"/>
              <w:rPr>
                <w:rFonts w:ascii="Times New Roman" w:hAnsi="Times New Roman" w:cs="Times New Roman"/>
                <w:sz w:val="20"/>
                <w:szCs w:val="20"/>
              </w:rPr>
            </w:pPr>
            <w:r w:rsidRPr="0031406D">
              <w:rPr>
                <w:rFonts w:ascii="Times New Roman" w:hAnsi="Times New Roman" w:cs="Times New Roman"/>
                <w:sz w:val="20"/>
                <w:szCs w:val="20"/>
              </w:rPr>
              <w:t>.3</w:t>
            </w:r>
            <w:r w:rsidR="00BD5AE8">
              <w:rPr>
                <w:rFonts w:ascii="Times New Roman" w:hAnsi="Times New Roman" w:cs="Times New Roman"/>
                <w:sz w:val="20"/>
                <w:szCs w:val="20"/>
              </w:rPr>
              <w:t>4</w:t>
            </w:r>
            <w:r w:rsidRPr="0031406D">
              <w:rPr>
                <w:rFonts w:ascii="Times New Roman" w:hAnsi="Times New Roman" w:cs="Times New Roman"/>
                <w:sz w:val="20"/>
                <w:szCs w:val="20"/>
              </w:rPr>
              <w:t>*</w:t>
            </w:r>
          </w:p>
        </w:tc>
        <w:tc>
          <w:tcPr>
            <w:tcW w:w="1057" w:type="dxa"/>
            <w:tcBorders>
              <w:top w:val="nil"/>
              <w:left w:val="nil"/>
              <w:bottom w:val="nil"/>
              <w:right w:val="nil"/>
            </w:tcBorders>
            <w:vAlign w:val="center"/>
          </w:tcPr>
          <w:p w14:paraId="1E1ABC3D" w14:textId="290F9AF4" w:rsidR="0031406D" w:rsidRPr="0031406D" w:rsidRDefault="0031406D" w:rsidP="00F924D6">
            <w:pPr>
              <w:spacing w:before="100" w:beforeAutospacing="1" w:after="100" w:afterAutospacing="1" w:line="360" w:lineRule="auto"/>
              <w:jc w:val="center"/>
              <w:rPr>
                <w:rFonts w:ascii="Times New Roman" w:hAnsi="Times New Roman" w:cs="Times New Roman"/>
                <w:sz w:val="20"/>
                <w:szCs w:val="20"/>
              </w:rPr>
            </w:pPr>
            <w:r w:rsidRPr="0031406D">
              <w:rPr>
                <w:rFonts w:ascii="Times New Roman" w:hAnsi="Times New Roman" w:cs="Times New Roman"/>
                <w:sz w:val="20"/>
                <w:szCs w:val="20"/>
              </w:rPr>
              <w:t>.3</w:t>
            </w:r>
            <w:r w:rsidR="00BD5AE8">
              <w:rPr>
                <w:rFonts w:ascii="Times New Roman" w:hAnsi="Times New Roman" w:cs="Times New Roman"/>
                <w:sz w:val="20"/>
                <w:szCs w:val="20"/>
              </w:rPr>
              <w:t>3</w:t>
            </w:r>
            <w:r w:rsidRPr="0031406D">
              <w:rPr>
                <w:rFonts w:ascii="Times New Roman" w:hAnsi="Times New Roman" w:cs="Times New Roman"/>
                <w:sz w:val="20"/>
                <w:szCs w:val="20"/>
              </w:rPr>
              <w:t>*</w:t>
            </w:r>
          </w:p>
        </w:tc>
      </w:tr>
      <w:tr w:rsidR="0031406D" w:rsidRPr="0031406D" w14:paraId="223DCF88" w14:textId="77777777" w:rsidTr="00F924D6">
        <w:trPr>
          <w:jc w:val="center"/>
        </w:trPr>
        <w:tc>
          <w:tcPr>
            <w:tcW w:w="2296" w:type="dxa"/>
            <w:tcBorders>
              <w:top w:val="nil"/>
              <w:left w:val="nil"/>
              <w:bottom w:val="single" w:sz="18" w:space="0" w:color="auto"/>
              <w:right w:val="nil"/>
            </w:tcBorders>
            <w:vAlign w:val="center"/>
          </w:tcPr>
          <w:p w14:paraId="56ECD1AD" w14:textId="77777777" w:rsidR="0031406D" w:rsidRPr="0031406D" w:rsidRDefault="0031406D" w:rsidP="00F924D6">
            <w:pPr>
              <w:spacing w:before="100" w:beforeAutospacing="1" w:after="100" w:afterAutospacing="1" w:line="360" w:lineRule="auto"/>
              <w:jc w:val="center"/>
              <w:rPr>
                <w:rFonts w:ascii="Times New Roman" w:hAnsi="Times New Roman" w:cs="Times New Roman"/>
                <w:sz w:val="20"/>
                <w:szCs w:val="20"/>
              </w:rPr>
            </w:pPr>
            <w:r w:rsidRPr="0031406D">
              <w:rPr>
                <w:rFonts w:ascii="Times New Roman" w:hAnsi="Times New Roman" w:cs="Times New Roman"/>
                <w:sz w:val="20"/>
                <w:szCs w:val="20"/>
              </w:rPr>
              <w:t>CNCEQ total</w:t>
            </w:r>
          </w:p>
        </w:tc>
        <w:tc>
          <w:tcPr>
            <w:tcW w:w="1461" w:type="dxa"/>
            <w:tcBorders>
              <w:top w:val="nil"/>
              <w:left w:val="nil"/>
              <w:bottom w:val="single" w:sz="18" w:space="0" w:color="auto"/>
              <w:right w:val="nil"/>
            </w:tcBorders>
            <w:vAlign w:val="center"/>
          </w:tcPr>
          <w:p w14:paraId="5634B03E" w14:textId="56B845C6" w:rsidR="0031406D" w:rsidRPr="0031406D" w:rsidRDefault="0031406D" w:rsidP="00F924D6">
            <w:pPr>
              <w:spacing w:before="100" w:beforeAutospacing="1" w:after="100" w:afterAutospacing="1" w:line="360" w:lineRule="auto"/>
              <w:jc w:val="center"/>
              <w:rPr>
                <w:rFonts w:ascii="Times New Roman" w:hAnsi="Times New Roman" w:cs="Times New Roman"/>
                <w:sz w:val="20"/>
                <w:szCs w:val="20"/>
              </w:rPr>
            </w:pPr>
            <w:r w:rsidRPr="0031406D">
              <w:rPr>
                <w:rFonts w:ascii="Times New Roman" w:hAnsi="Times New Roman" w:cs="Times New Roman"/>
                <w:sz w:val="20"/>
                <w:szCs w:val="20"/>
              </w:rPr>
              <w:t>.13*</w:t>
            </w:r>
          </w:p>
        </w:tc>
        <w:tc>
          <w:tcPr>
            <w:tcW w:w="1483" w:type="dxa"/>
            <w:tcBorders>
              <w:top w:val="nil"/>
              <w:left w:val="nil"/>
              <w:bottom w:val="single" w:sz="18" w:space="0" w:color="auto"/>
              <w:right w:val="nil"/>
            </w:tcBorders>
            <w:vAlign w:val="center"/>
          </w:tcPr>
          <w:p w14:paraId="3E5A1590" w14:textId="7659B38A" w:rsidR="0031406D" w:rsidRPr="0031406D" w:rsidRDefault="0031406D" w:rsidP="00F924D6">
            <w:pPr>
              <w:spacing w:before="100" w:beforeAutospacing="1" w:after="100" w:afterAutospacing="1" w:line="360" w:lineRule="auto"/>
              <w:jc w:val="center"/>
              <w:rPr>
                <w:rFonts w:ascii="Times New Roman" w:hAnsi="Times New Roman" w:cs="Times New Roman"/>
                <w:sz w:val="20"/>
                <w:szCs w:val="20"/>
              </w:rPr>
            </w:pPr>
            <w:r w:rsidRPr="0031406D">
              <w:rPr>
                <w:rFonts w:ascii="Times New Roman" w:hAnsi="Times New Roman" w:cs="Times New Roman"/>
                <w:sz w:val="20"/>
                <w:szCs w:val="20"/>
              </w:rPr>
              <w:t>.17*</w:t>
            </w:r>
          </w:p>
        </w:tc>
        <w:tc>
          <w:tcPr>
            <w:tcW w:w="756" w:type="dxa"/>
            <w:tcBorders>
              <w:top w:val="nil"/>
              <w:left w:val="nil"/>
              <w:bottom w:val="single" w:sz="18" w:space="0" w:color="auto"/>
              <w:right w:val="nil"/>
            </w:tcBorders>
            <w:vAlign w:val="center"/>
          </w:tcPr>
          <w:p w14:paraId="20FA0364" w14:textId="6A49A393" w:rsidR="0031406D" w:rsidRPr="0031406D" w:rsidRDefault="0031406D" w:rsidP="00F924D6">
            <w:pPr>
              <w:spacing w:before="100" w:beforeAutospacing="1" w:after="100" w:afterAutospacing="1" w:line="360" w:lineRule="auto"/>
              <w:jc w:val="center"/>
              <w:rPr>
                <w:rFonts w:ascii="Times New Roman" w:hAnsi="Times New Roman" w:cs="Times New Roman"/>
                <w:sz w:val="20"/>
                <w:szCs w:val="20"/>
              </w:rPr>
            </w:pPr>
            <w:r w:rsidRPr="0031406D">
              <w:rPr>
                <w:rFonts w:ascii="Times New Roman" w:hAnsi="Times New Roman" w:cs="Times New Roman"/>
                <w:sz w:val="20"/>
                <w:szCs w:val="20"/>
              </w:rPr>
              <w:t>.2</w:t>
            </w:r>
            <w:r w:rsidR="00BD5AE8">
              <w:rPr>
                <w:rFonts w:ascii="Times New Roman" w:hAnsi="Times New Roman" w:cs="Times New Roman"/>
                <w:sz w:val="20"/>
                <w:szCs w:val="20"/>
              </w:rPr>
              <w:t>6</w:t>
            </w:r>
            <w:r w:rsidRPr="0031406D">
              <w:rPr>
                <w:rFonts w:ascii="Times New Roman" w:hAnsi="Times New Roman" w:cs="Times New Roman"/>
                <w:sz w:val="20"/>
                <w:szCs w:val="20"/>
              </w:rPr>
              <w:t>*</w:t>
            </w:r>
          </w:p>
        </w:tc>
        <w:tc>
          <w:tcPr>
            <w:tcW w:w="1750" w:type="dxa"/>
            <w:tcBorders>
              <w:top w:val="nil"/>
              <w:left w:val="nil"/>
              <w:bottom w:val="single" w:sz="18" w:space="0" w:color="auto"/>
              <w:right w:val="nil"/>
            </w:tcBorders>
            <w:vAlign w:val="center"/>
          </w:tcPr>
          <w:p w14:paraId="3260D125" w14:textId="261534B7" w:rsidR="0031406D" w:rsidRPr="0031406D" w:rsidRDefault="0031406D" w:rsidP="00F924D6">
            <w:pPr>
              <w:spacing w:before="100" w:beforeAutospacing="1" w:after="100" w:afterAutospacing="1" w:line="360" w:lineRule="auto"/>
              <w:jc w:val="center"/>
              <w:rPr>
                <w:rFonts w:ascii="Times New Roman" w:hAnsi="Times New Roman" w:cs="Times New Roman"/>
                <w:sz w:val="20"/>
                <w:szCs w:val="20"/>
              </w:rPr>
            </w:pPr>
            <w:r w:rsidRPr="0031406D">
              <w:rPr>
                <w:rFonts w:ascii="Times New Roman" w:hAnsi="Times New Roman" w:cs="Times New Roman"/>
                <w:sz w:val="20"/>
                <w:szCs w:val="20"/>
              </w:rPr>
              <w:t>.43*</w:t>
            </w:r>
          </w:p>
        </w:tc>
        <w:tc>
          <w:tcPr>
            <w:tcW w:w="1057" w:type="dxa"/>
            <w:tcBorders>
              <w:top w:val="nil"/>
              <w:left w:val="nil"/>
              <w:bottom w:val="single" w:sz="18" w:space="0" w:color="auto"/>
              <w:right w:val="nil"/>
            </w:tcBorders>
            <w:vAlign w:val="center"/>
          </w:tcPr>
          <w:p w14:paraId="47444CA9" w14:textId="1694230E" w:rsidR="0031406D" w:rsidRPr="0031406D" w:rsidRDefault="0031406D" w:rsidP="00F924D6">
            <w:pPr>
              <w:spacing w:before="100" w:beforeAutospacing="1" w:after="100" w:afterAutospacing="1" w:line="360" w:lineRule="auto"/>
              <w:jc w:val="center"/>
              <w:rPr>
                <w:rFonts w:ascii="Times New Roman" w:hAnsi="Times New Roman" w:cs="Times New Roman"/>
                <w:sz w:val="20"/>
                <w:szCs w:val="20"/>
              </w:rPr>
            </w:pPr>
            <w:r w:rsidRPr="0031406D">
              <w:rPr>
                <w:rFonts w:ascii="Times New Roman" w:hAnsi="Times New Roman" w:cs="Times New Roman"/>
                <w:sz w:val="20"/>
                <w:szCs w:val="20"/>
              </w:rPr>
              <w:t>.32*</w:t>
            </w:r>
          </w:p>
        </w:tc>
      </w:tr>
      <w:tr w:rsidR="0031406D" w:rsidRPr="0031406D" w14:paraId="54C797CC" w14:textId="77777777" w:rsidTr="00F924D6">
        <w:trPr>
          <w:jc w:val="center"/>
        </w:trPr>
        <w:tc>
          <w:tcPr>
            <w:tcW w:w="8803" w:type="dxa"/>
            <w:gridSpan w:val="6"/>
            <w:tcBorders>
              <w:top w:val="single" w:sz="18" w:space="0" w:color="auto"/>
              <w:left w:val="nil"/>
              <w:bottom w:val="nil"/>
              <w:right w:val="nil"/>
            </w:tcBorders>
            <w:vAlign w:val="center"/>
          </w:tcPr>
          <w:p w14:paraId="384F499B" w14:textId="77777777" w:rsidR="0031406D" w:rsidRPr="0031406D" w:rsidRDefault="0031406D" w:rsidP="00F924D6">
            <w:pPr>
              <w:spacing w:before="100" w:beforeAutospacing="1" w:after="100" w:afterAutospacing="1" w:line="360" w:lineRule="auto"/>
              <w:rPr>
                <w:rFonts w:ascii="Times New Roman" w:hAnsi="Times New Roman" w:cs="Times New Roman"/>
                <w:sz w:val="20"/>
                <w:szCs w:val="20"/>
              </w:rPr>
            </w:pPr>
            <w:r w:rsidRPr="0031406D">
              <w:rPr>
                <w:rFonts w:ascii="Times New Roman" w:hAnsi="Times New Roman" w:cs="Times New Roman"/>
                <w:sz w:val="20"/>
                <w:szCs w:val="20"/>
              </w:rPr>
              <w:t>*</w:t>
            </w:r>
            <w:r w:rsidRPr="0031406D">
              <w:rPr>
                <w:rFonts w:ascii="Times New Roman" w:hAnsi="Times New Roman" w:cs="Times New Roman"/>
                <w:i/>
                <w:sz w:val="20"/>
                <w:szCs w:val="20"/>
              </w:rPr>
              <w:t>p</w:t>
            </w:r>
            <w:r w:rsidRPr="0031406D">
              <w:rPr>
                <w:rFonts w:ascii="Times New Roman" w:hAnsi="Times New Roman" w:cs="Times New Roman"/>
                <w:sz w:val="20"/>
                <w:szCs w:val="20"/>
              </w:rPr>
              <w:t xml:space="preserve"> &lt; .05</w:t>
            </w:r>
          </w:p>
        </w:tc>
      </w:tr>
    </w:tbl>
    <w:p w14:paraId="08175ACF" w14:textId="77777777" w:rsidR="0031406D" w:rsidRPr="0031406D" w:rsidRDefault="0031406D" w:rsidP="0031406D">
      <w:pPr>
        <w:spacing w:line="360" w:lineRule="auto"/>
        <w:rPr>
          <w:sz w:val="20"/>
          <w:szCs w:val="20"/>
        </w:rPr>
      </w:pPr>
    </w:p>
    <w:tbl>
      <w:tblPr>
        <w:tblStyle w:val="Tablaconcuadrcula1"/>
        <w:tblW w:w="7676" w:type="dxa"/>
        <w:jc w:val="center"/>
        <w:tblLook w:val="04A0" w:firstRow="1" w:lastRow="0" w:firstColumn="1" w:lastColumn="0" w:noHBand="0" w:noVBand="1"/>
      </w:tblPr>
      <w:tblGrid>
        <w:gridCol w:w="2296"/>
        <w:gridCol w:w="34"/>
        <w:gridCol w:w="1514"/>
        <w:gridCol w:w="1899"/>
        <w:gridCol w:w="1933"/>
      </w:tblGrid>
      <w:tr w:rsidR="0031406D" w:rsidRPr="0031406D" w14:paraId="34AD45B2" w14:textId="77777777" w:rsidTr="00F924D6">
        <w:trPr>
          <w:jc w:val="center"/>
        </w:trPr>
        <w:tc>
          <w:tcPr>
            <w:tcW w:w="7676" w:type="dxa"/>
            <w:gridSpan w:val="5"/>
            <w:tcBorders>
              <w:top w:val="nil"/>
              <w:left w:val="nil"/>
              <w:bottom w:val="single" w:sz="18" w:space="0" w:color="auto"/>
              <w:right w:val="nil"/>
            </w:tcBorders>
            <w:vAlign w:val="center"/>
          </w:tcPr>
          <w:p w14:paraId="030367AF" w14:textId="77777777" w:rsidR="0031406D" w:rsidRPr="0031406D" w:rsidRDefault="0031406D" w:rsidP="00F924D6">
            <w:pPr>
              <w:spacing w:line="360" w:lineRule="auto"/>
              <w:ind w:left="45" w:hanging="45"/>
              <w:jc w:val="center"/>
              <w:rPr>
                <w:rFonts w:ascii="Times New Roman" w:hAnsi="Times New Roman" w:cs="Times New Roman"/>
                <w:sz w:val="20"/>
                <w:szCs w:val="24"/>
              </w:rPr>
            </w:pPr>
            <w:r w:rsidRPr="0031406D">
              <w:rPr>
                <w:sz w:val="18"/>
              </w:rPr>
              <w:br w:type="page"/>
            </w:r>
            <w:r w:rsidRPr="0031406D">
              <w:rPr>
                <w:rFonts w:ascii="Times New Roman" w:hAnsi="Times New Roman" w:cs="Times New Roman"/>
                <w:sz w:val="20"/>
                <w:szCs w:val="24"/>
              </w:rPr>
              <w:t xml:space="preserve">Tabla 7. </w:t>
            </w:r>
            <w:r w:rsidRPr="0031406D">
              <w:rPr>
                <w:rFonts w:ascii="Times New Roman" w:hAnsi="Times New Roman" w:cs="Times New Roman"/>
                <w:i/>
                <w:sz w:val="20"/>
                <w:szCs w:val="24"/>
              </w:rPr>
              <w:t>Correlaciones entre CNCEQ total-sub-escala y RPQ total-sub-escalas</w:t>
            </w:r>
          </w:p>
        </w:tc>
      </w:tr>
      <w:tr w:rsidR="0031406D" w:rsidRPr="0031406D" w14:paraId="2D42951A" w14:textId="77777777" w:rsidTr="00F924D6">
        <w:trPr>
          <w:jc w:val="center"/>
        </w:trPr>
        <w:tc>
          <w:tcPr>
            <w:tcW w:w="2330" w:type="dxa"/>
            <w:gridSpan w:val="2"/>
            <w:tcBorders>
              <w:top w:val="single" w:sz="18" w:space="0" w:color="auto"/>
              <w:left w:val="nil"/>
              <w:bottom w:val="single" w:sz="18" w:space="0" w:color="auto"/>
              <w:right w:val="nil"/>
            </w:tcBorders>
            <w:vAlign w:val="center"/>
          </w:tcPr>
          <w:p w14:paraId="76577C14" w14:textId="77777777" w:rsidR="0031406D" w:rsidRPr="0031406D" w:rsidRDefault="0031406D" w:rsidP="00F924D6">
            <w:pPr>
              <w:spacing w:before="100" w:beforeAutospacing="1" w:after="100" w:afterAutospacing="1" w:line="360" w:lineRule="auto"/>
              <w:jc w:val="center"/>
              <w:rPr>
                <w:rFonts w:ascii="Times New Roman" w:hAnsi="Times New Roman" w:cs="Times New Roman"/>
                <w:sz w:val="20"/>
                <w:szCs w:val="24"/>
              </w:rPr>
            </w:pPr>
          </w:p>
        </w:tc>
        <w:tc>
          <w:tcPr>
            <w:tcW w:w="1514" w:type="dxa"/>
            <w:tcBorders>
              <w:top w:val="single" w:sz="18" w:space="0" w:color="auto"/>
              <w:left w:val="nil"/>
              <w:bottom w:val="single" w:sz="18" w:space="0" w:color="auto"/>
              <w:right w:val="nil"/>
            </w:tcBorders>
            <w:vAlign w:val="center"/>
          </w:tcPr>
          <w:p w14:paraId="154007E0" w14:textId="77777777" w:rsidR="0031406D" w:rsidRPr="0031406D" w:rsidRDefault="0031406D" w:rsidP="00F924D6">
            <w:pPr>
              <w:spacing w:before="100" w:beforeAutospacing="1" w:after="100" w:afterAutospacing="1" w:line="360" w:lineRule="auto"/>
              <w:jc w:val="center"/>
              <w:rPr>
                <w:rFonts w:ascii="Times New Roman" w:hAnsi="Times New Roman" w:cs="Times New Roman"/>
                <w:sz w:val="20"/>
                <w:szCs w:val="24"/>
              </w:rPr>
            </w:pPr>
            <w:r w:rsidRPr="0031406D">
              <w:rPr>
                <w:rFonts w:ascii="Times New Roman" w:hAnsi="Times New Roman" w:cs="Times New Roman"/>
                <w:sz w:val="20"/>
                <w:szCs w:val="24"/>
              </w:rPr>
              <w:t>AGRESIÓN REACTIVA</w:t>
            </w:r>
          </w:p>
        </w:tc>
        <w:tc>
          <w:tcPr>
            <w:tcW w:w="1899" w:type="dxa"/>
            <w:tcBorders>
              <w:top w:val="single" w:sz="18" w:space="0" w:color="auto"/>
              <w:left w:val="nil"/>
              <w:bottom w:val="single" w:sz="18" w:space="0" w:color="auto"/>
              <w:right w:val="nil"/>
            </w:tcBorders>
            <w:vAlign w:val="center"/>
          </w:tcPr>
          <w:p w14:paraId="547AD28C" w14:textId="77777777" w:rsidR="0031406D" w:rsidRPr="0031406D" w:rsidRDefault="0031406D" w:rsidP="00F924D6">
            <w:pPr>
              <w:spacing w:before="100" w:beforeAutospacing="1" w:after="100" w:afterAutospacing="1" w:line="360" w:lineRule="auto"/>
              <w:jc w:val="center"/>
              <w:rPr>
                <w:rFonts w:ascii="Times New Roman" w:hAnsi="Times New Roman" w:cs="Times New Roman"/>
                <w:sz w:val="20"/>
                <w:szCs w:val="24"/>
              </w:rPr>
            </w:pPr>
            <w:r w:rsidRPr="0031406D">
              <w:rPr>
                <w:rFonts w:ascii="Times New Roman" w:hAnsi="Times New Roman" w:cs="Times New Roman"/>
                <w:sz w:val="20"/>
                <w:szCs w:val="24"/>
              </w:rPr>
              <w:t>AGRESION PROACTIVA</w:t>
            </w:r>
          </w:p>
        </w:tc>
        <w:tc>
          <w:tcPr>
            <w:tcW w:w="1933" w:type="dxa"/>
            <w:tcBorders>
              <w:top w:val="single" w:sz="18" w:space="0" w:color="auto"/>
              <w:left w:val="nil"/>
              <w:bottom w:val="single" w:sz="18" w:space="0" w:color="auto"/>
              <w:right w:val="nil"/>
            </w:tcBorders>
            <w:vAlign w:val="center"/>
          </w:tcPr>
          <w:p w14:paraId="06EC2B37" w14:textId="77777777" w:rsidR="0031406D" w:rsidRPr="0031406D" w:rsidRDefault="0031406D" w:rsidP="00F924D6">
            <w:pPr>
              <w:spacing w:before="100" w:beforeAutospacing="1" w:after="100" w:afterAutospacing="1" w:line="360" w:lineRule="auto"/>
              <w:jc w:val="center"/>
              <w:rPr>
                <w:rFonts w:ascii="Times New Roman" w:hAnsi="Times New Roman" w:cs="Times New Roman"/>
                <w:sz w:val="20"/>
                <w:szCs w:val="24"/>
              </w:rPr>
            </w:pPr>
            <w:r w:rsidRPr="0031406D">
              <w:rPr>
                <w:rFonts w:ascii="Times New Roman" w:hAnsi="Times New Roman" w:cs="Times New Roman"/>
                <w:sz w:val="20"/>
                <w:szCs w:val="24"/>
              </w:rPr>
              <w:t>RPQ TOTAL</w:t>
            </w:r>
          </w:p>
        </w:tc>
      </w:tr>
      <w:tr w:rsidR="0031406D" w:rsidRPr="0031406D" w14:paraId="01A23B6A" w14:textId="77777777" w:rsidTr="00F924D6">
        <w:trPr>
          <w:jc w:val="center"/>
        </w:trPr>
        <w:tc>
          <w:tcPr>
            <w:tcW w:w="2296" w:type="dxa"/>
            <w:tcBorders>
              <w:top w:val="single" w:sz="18" w:space="0" w:color="auto"/>
              <w:left w:val="nil"/>
              <w:bottom w:val="nil"/>
              <w:right w:val="nil"/>
            </w:tcBorders>
            <w:vAlign w:val="center"/>
          </w:tcPr>
          <w:p w14:paraId="6E5EE228" w14:textId="77777777" w:rsidR="0031406D" w:rsidRPr="0031406D" w:rsidRDefault="0031406D" w:rsidP="00F924D6">
            <w:pPr>
              <w:spacing w:before="100" w:beforeAutospacing="1" w:after="100" w:afterAutospacing="1" w:line="360" w:lineRule="auto"/>
              <w:jc w:val="center"/>
              <w:rPr>
                <w:rFonts w:ascii="Times New Roman" w:hAnsi="Times New Roman" w:cs="Times New Roman"/>
                <w:sz w:val="20"/>
                <w:szCs w:val="24"/>
              </w:rPr>
            </w:pPr>
            <w:r w:rsidRPr="0031406D">
              <w:rPr>
                <w:rFonts w:ascii="Times New Roman" w:hAnsi="Times New Roman" w:cs="Times New Roman"/>
                <w:sz w:val="20"/>
                <w:szCs w:val="24"/>
              </w:rPr>
              <w:t>Catastrofismo</w:t>
            </w:r>
          </w:p>
        </w:tc>
        <w:tc>
          <w:tcPr>
            <w:tcW w:w="1548" w:type="dxa"/>
            <w:gridSpan w:val="2"/>
            <w:tcBorders>
              <w:top w:val="single" w:sz="18" w:space="0" w:color="auto"/>
              <w:left w:val="nil"/>
              <w:bottom w:val="nil"/>
              <w:right w:val="nil"/>
            </w:tcBorders>
            <w:vAlign w:val="center"/>
          </w:tcPr>
          <w:p w14:paraId="4916FEF5" w14:textId="4C118A01" w:rsidR="0031406D" w:rsidRPr="0031406D" w:rsidRDefault="0031406D" w:rsidP="00F924D6">
            <w:pPr>
              <w:spacing w:before="100" w:beforeAutospacing="1" w:after="100" w:afterAutospacing="1" w:line="360" w:lineRule="auto"/>
              <w:jc w:val="center"/>
              <w:rPr>
                <w:rFonts w:ascii="Times New Roman" w:hAnsi="Times New Roman" w:cs="Times New Roman"/>
                <w:sz w:val="20"/>
                <w:szCs w:val="24"/>
              </w:rPr>
            </w:pPr>
            <w:r w:rsidRPr="0031406D">
              <w:rPr>
                <w:rFonts w:ascii="Times New Roman" w:hAnsi="Times New Roman" w:cs="Times New Roman"/>
                <w:sz w:val="20"/>
                <w:szCs w:val="24"/>
              </w:rPr>
              <w:t>.1</w:t>
            </w:r>
            <w:r w:rsidR="00BD5AE8">
              <w:rPr>
                <w:rFonts w:ascii="Times New Roman" w:hAnsi="Times New Roman" w:cs="Times New Roman"/>
                <w:sz w:val="20"/>
                <w:szCs w:val="24"/>
              </w:rPr>
              <w:t>6</w:t>
            </w:r>
            <w:r w:rsidRPr="0031406D">
              <w:rPr>
                <w:rFonts w:ascii="Times New Roman" w:hAnsi="Times New Roman" w:cs="Times New Roman"/>
                <w:sz w:val="20"/>
                <w:szCs w:val="24"/>
              </w:rPr>
              <w:t>*</w:t>
            </w:r>
          </w:p>
        </w:tc>
        <w:tc>
          <w:tcPr>
            <w:tcW w:w="1899" w:type="dxa"/>
            <w:tcBorders>
              <w:top w:val="single" w:sz="18" w:space="0" w:color="auto"/>
              <w:left w:val="nil"/>
              <w:bottom w:val="nil"/>
              <w:right w:val="nil"/>
            </w:tcBorders>
            <w:vAlign w:val="center"/>
          </w:tcPr>
          <w:p w14:paraId="123FE289" w14:textId="57E831DC" w:rsidR="0031406D" w:rsidRPr="0031406D" w:rsidRDefault="0031406D" w:rsidP="00F924D6">
            <w:pPr>
              <w:spacing w:before="100" w:beforeAutospacing="1" w:after="100" w:afterAutospacing="1" w:line="360" w:lineRule="auto"/>
              <w:jc w:val="center"/>
              <w:rPr>
                <w:rFonts w:ascii="Times New Roman" w:hAnsi="Times New Roman" w:cs="Times New Roman"/>
                <w:sz w:val="20"/>
                <w:szCs w:val="24"/>
              </w:rPr>
            </w:pPr>
            <w:r w:rsidRPr="0031406D">
              <w:rPr>
                <w:rFonts w:ascii="Times New Roman" w:hAnsi="Times New Roman" w:cs="Times New Roman"/>
                <w:sz w:val="20"/>
                <w:szCs w:val="24"/>
              </w:rPr>
              <w:t>.09*</w:t>
            </w:r>
          </w:p>
        </w:tc>
        <w:tc>
          <w:tcPr>
            <w:tcW w:w="1933" w:type="dxa"/>
            <w:tcBorders>
              <w:top w:val="single" w:sz="18" w:space="0" w:color="auto"/>
              <w:left w:val="nil"/>
              <w:bottom w:val="nil"/>
              <w:right w:val="nil"/>
            </w:tcBorders>
            <w:vAlign w:val="center"/>
          </w:tcPr>
          <w:p w14:paraId="37E259F7" w14:textId="01CDBB8A" w:rsidR="0031406D" w:rsidRPr="0031406D" w:rsidRDefault="0031406D" w:rsidP="00F924D6">
            <w:pPr>
              <w:spacing w:before="100" w:beforeAutospacing="1" w:after="100" w:afterAutospacing="1" w:line="360" w:lineRule="auto"/>
              <w:jc w:val="center"/>
              <w:rPr>
                <w:rFonts w:ascii="Times New Roman" w:hAnsi="Times New Roman" w:cs="Times New Roman"/>
                <w:sz w:val="20"/>
                <w:szCs w:val="24"/>
              </w:rPr>
            </w:pPr>
            <w:r w:rsidRPr="0031406D">
              <w:rPr>
                <w:rFonts w:ascii="Times New Roman" w:hAnsi="Times New Roman" w:cs="Times New Roman"/>
                <w:sz w:val="20"/>
                <w:szCs w:val="24"/>
              </w:rPr>
              <w:t>.1</w:t>
            </w:r>
            <w:r w:rsidR="00BD5AE8">
              <w:rPr>
                <w:rFonts w:ascii="Times New Roman" w:hAnsi="Times New Roman" w:cs="Times New Roman"/>
                <w:sz w:val="20"/>
                <w:szCs w:val="24"/>
              </w:rPr>
              <w:t>4</w:t>
            </w:r>
            <w:r w:rsidRPr="0031406D">
              <w:rPr>
                <w:rFonts w:ascii="Times New Roman" w:hAnsi="Times New Roman" w:cs="Times New Roman"/>
                <w:sz w:val="20"/>
                <w:szCs w:val="24"/>
              </w:rPr>
              <w:t>*</w:t>
            </w:r>
          </w:p>
        </w:tc>
      </w:tr>
      <w:tr w:rsidR="0031406D" w:rsidRPr="0031406D" w14:paraId="361C1E67" w14:textId="77777777" w:rsidTr="00F924D6">
        <w:trPr>
          <w:jc w:val="center"/>
        </w:trPr>
        <w:tc>
          <w:tcPr>
            <w:tcW w:w="2296" w:type="dxa"/>
            <w:tcBorders>
              <w:top w:val="nil"/>
              <w:left w:val="nil"/>
              <w:bottom w:val="nil"/>
              <w:right w:val="nil"/>
            </w:tcBorders>
            <w:vAlign w:val="center"/>
          </w:tcPr>
          <w:p w14:paraId="47CE0D73" w14:textId="77777777" w:rsidR="0031406D" w:rsidRPr="0031406D" w:rsidRDefault="0031406D" w:rsidP="00F924D6">
            <w:pPr>
              <w:spacing w:before="100" w:beforeAutospacing="1" w:after="100" w:afterAutospacing="1" w:line="360" w:lineRule="auto"/>
              <w:jc w:val="center"/>
              <w:rPr>
                <w:rFonts w:ascii="Times New Roman" w:hAnsi="Times New Roman" w:cs="Times New Roman"/>
                <w:sz w:val="20"/>
                <w:szCs w:val="24"/>
              </w:rPr>
            </w:pPr>
            <w:r w:rsidRPr="0031406D">
              <w:rPr>
                <w:rFonts w:ascii="Times New Roman" w:hAnsi="Times New Roman" w:cs="Times New Roman"/>
                <w:sz w:val="20"/>
                <w:szCs w:val="24"/>
              </w:rPr>
              <w:t>Sobregeneralización</w:t>
            </w:r>
          </w:p>
        </w:tc>
        <w:tc>
          <w:tcPr>
            <w:tcW w:w="1548" w:type="dxa"/>
            <w:gridSpan w:val="2"/>
            <w:tcBorders>
              <w:top w:val="nil"/>
              <w:left w:val="nil"/>
              <w:bottom w:val="nil"/>
              <w:right w:val="nil"/>
            </w:tcBorders>
            <w:vAlign w:val="center"/>
          </w:tcPr>
          <w:p w14:paraId="46E6DA9B" w14:textId="4CA03EDA" w:rsidR="0031406D" w:rsidRPr="0031406D" w:rsidRDefault="0031406D" w:rsidP="00F924D6">
            <w:pPr>
              <w:spacing w:before="100" w:beforeAutospacing="1" w:after="100" w:afterAutospacing="1" w:line="360" w:lineRule="auto"/>
              <w:jc w:val="center"/>
              <w:rPr>
                <w:rFonts w:ascii="Times New Roman" w:hAnsi="Times New Roman" w:cs="Times New Roman"/>
                <w:sz w:val="20"/>
                <w:szCs w:val="24"/>
              </w:rPr>
            </w:pPr>
            <w:r w:rsidRPr="0031406D">
              <w:rPr>
                <w:rFonts w:ascii="Times New Roman" w:hAnsi="Times New Roman" w:cs="Times New Roman"/>
                <w:sz w:val="20"/>
                <w:szCs w:val="24"/>
              </w:rPr>
              <w:t>.20*</w:t>
            </w:r>
          </w:p>
        </w:tc>
        <w:tc>
          <w:tcPr>
            <w:tcW w:w="1899" w:type="dxa"/>
            <w:tcBorders>
              <w:top w:val="nil"/>
              <w:left w:val="nil"/>
              <w:bottom w:val="nil"/>
              <w:right w:val="nil"/>
            </w:tcBorders>
            <w:vAlign w:val="center"/>
          </w:tcPr>
          <w:p w14:paraId="215D4BD8" w14:textId="3A9800FF" w:rsidR="0031406D" w:rsidRPr="0031406D" w:rsidRDefault="0031406D" w:rsidP="00F924D6">
            <w:pPr>
              <w:spacing w:before="100" w:beforeAutospacing="1" w:after="100" w:afterAutospacing="1" w:line="360" w:lineRule="auto"/>
              <w:jc w:val="center"/>
              <w:rPr>
                <w:rFonts w:ascii="Times New Roman" w:hAnsi="Times New Roman" w:cs="Times New Roman"/>
                <w:sz w:val="20"/>
                <w:szCs w:val="24"/>
              </w:rPr>
            </w:pPr>
            <w:r w:rsidRPr="0031406D">
              <w:rPr>
                <w:rFonts w:ascii="Times New Roman" w:hAnsi="Times New Roman" w:cs="Times New Roman"/>
                <w:sz w:val="20"/>
                <w:szCs w:val="24"/>
              </w:rPr>
              <w:t>.1</w:t>
            </w:r>
            <w:r w:rsidR="00BD5AE8">
              <w:rPr>
                <w:rFonts w:ascii="Times New Roman" w:hAnsi="Times New Roman" w:cs="Times New Roman"/>
                <w:sz w:val="20"/>
                <w:szCs w:val="24"/>
              </w:rPr>
              <w:t>4</w:t>
            </w:r>
            <w:r w:rsidRPr="0031406D">
              <w:rPr>
                <w:rFonts w:ascii="Times New Roman" w:hAnsi="Times New Roman" w:cs="Times New Roman"/>
                <w:sz w:val="20"/>
                <w:szCs w:val="24"/>
              </w:rPr>
              <w:t>*</w:t>
            </w:r>
          </w:p>
        </w:tc>
        <w:tc>
          <w:tcPr>
            <w:tcW w:w="1933" w:type="dxa"/>
            <w:tcBorders>
              <w:top w:val="nil"/>
              <w:left w:val="nil"/>
              <w:bottom w:val="nil"/>
              <w:right w:val="nil"/>
            </w:tcBorders>
            <w:vAlign w:val="center"/>
          </w:tcPr>
          <w:p w14:paraId="133367A7" w14:textId="746B1245" w:rsidR="0031406D" w:rsidRPr="0031406D" w:rsidRDefault="0031406D" w:rsidP="00F924D6">
            <w:pPr>
              <w:spacing w:before="100" w:beforeAutospacing="1" w:after="100" w:afterAutospacing="1" w:line="360" w:lineRule="auto"/>
              <w:jc w:val="center"/>
              <w:rPr>
                <w:rFonts w:ascii="Times New Roman" w:hAnsi="Times New Roman" w:cs="Times New Roman"/>
                <w:sz w:val="20"/>
                <w:szCs w:val="24"/>
              </w:rPr>
            </w:pPr>
            <w:r w:rsidRPr="0031406D">
              <w:rPr>
                <w:rFonts w:ascii="Times New Roman" w:hAnsi="Times New Roman" w:cs="Times New Roman"/>
                <w:sz w:val="20"/>
                <w:szCs w:val="24"/>
              </w:rPr>
              <w:t>.1</w:t>
            </w:r>
            <w:r w:rsidR="00BD5AE8">
              <w:rPr>
                <w:rFonts w:ascii="Times New Roman" w:hAnsi="Times New Roman" w:cs="Times New Roman"/>
                <w:sz w:val="20"/>
                <w:szCs w:val="24"/>
              </w:rPr>
              <w:t>9</w:t>
            </w:r>
            <w:r w:rsidRPr="0031406D">
              <w:rPr>
                <w:rFonts w:ascii="Times New Roman" w:hAnsi="Times New Roman" w:cs="Times New Roman"/>
                <w:sz w:val="20"/>
                <w:szCs w:val="24"/>
              </w:rPr>
              <w:t>*</w:t>
            </w:r>
          </w:p>
        </w:tc>
      </w:tr>
      <w:tr w:rsidR="0031406D" w:rsidRPr="0031406D" w14:paraId="3F2A6892" w14:textId="77777777" w:rsidTr="00F924D6">
        <w:trPr>
          <w:jc w:val="center"/>
        </w:trPr>
        <w:tc>
          <w:tcPr>
            <w:tcW w:w="2296" w:type="dxa"/>
            <w:tcBorders>
              <w:top w:val="nil"/>
              <w:left w:val="nil"/>
              <w:bottom w:val="nil"/>
              <w:right w:val="nil"/>
            </w:tcBorders>
            <w:vAlign w:val="center"/>
          </w:tcPr>
          <w:p w14:paraId="6FC719C0" w14:textId="77777777" w:rsidR="0031406D" w:rsidRPr="0031406D" w:rsidRDefault="0031406D" w:rsidP="00F924D6">
            <w:pPr>
              <w:spacing w:before="100" w:beforeAutospacing="1" w:after="100" w:afterAutospacing="1" w:line="360" w:lineRule="auto"/>
              <w:jc w:val="center"/>
              <w:rPr>
                <w:rFonts w:ascii="Times New Roman" w:hAnsi="Times New Roman" w:cs="Times New Roman"/>
                <w:sz w:val="20"/>
                <w:szCs w:val="24"/>
              </w:rPr>
            </w:pPr>
            <w:r w:rsidRPr="0031406D">
              <w:rPr>
                <w:rFonts w:ascii="Times New Roman" w:hAnsi="Times New Roman" w:cs="Times New Roman"/>
                <w:sz w:val="20"/>
                <w:szCs w:val="24"/>
              </w:rPr>
              <w:t>Personalización</w:t>
            </w:r>
          </w:p>
        </w:tc>
        <w:tc>
          <w:tcPr>
            <w:tcW w:w="1548" w:type="dxa"/>
            <w:gridSpan w:val="2"/>
            <w:tcBorders>
              <w:top w:val="nil"/>
              <w:left w:val="nil"/>
              <w:bottom w:val="nil"/>
              <w:right w:val="nil"/>
            </w:tcBorders>
            <w:vAlign w:val="center"/>
          </w:tcPr>
          <w:p w14:paraId="4433CDC4" w14:textId="4AA8E6E3" w:rsidR="0031406D" w:rsidRPr="0031406D" w:rsidRDefault="0031406D" w:rsidP="00F924D6">
            <w:pPr>
              <w:spacing w:before="100" w:beforeAutospacing="1" w:after="100" w:afterAutospacing="1" w:line="360" w:lineRule="auto"/>
              <w:jc w:val="center"/>
              <w:rPr>
                <w:rFonts w:ascii="Times New Roman" w:hAnsi="Times New Roman" w:cs="Times New Roman"/>
                <w:sz w:val="20"/>
                <w:szCs w:val="24"/>
              </w:rPr>
            </w:pPr>
            <w:r w:rsidRPr="0031406D">
              <w:rPr>
                <w:rFonts w:ascii="Times New Roman" w:hAnsi="Times New Roman" w:cs="Times New Roman"/>
                <w:sz w:val="20"/>
                <w:szCs w:val="24"/>
              </w:rPr>
              <w:t>.16*</w:t>
            </w:r>
          </w:p>
        </w:tc>
        <w:tc>
          <w:tcPr>
            <w:tcW w:w="1899" w:type="dxa"/>
            <w:tcBorders>
              <w:top w:val="nil"/>
              <w:left w:val="nil"/>
              <w:bottom w:val="nil"/>
              <w:right w:val="nil"/>
            </w:tcBorders>
            <w:vAlign w:val="center"/>
          </w:tcPr>
          <w:p w14:paraId="1269AB27" w14:textId="4CAE7C30" w:rsidR="0031406D" w:rsidRPr="0031406D" w:rsidRDefault="0031406D" w:rsidP="00F924D6">
            <w:pPr>
              <w:spacing w:before="100" w:beforeAutospacing="1" w:after="100" w:afterAutospacing="1" w:line="360" w:lineRule="auto"/>
              <w:jc w:val="center"/>
              <w:rPr>
                <w:rFonts w:ascii="Times New Roman" w:hAnsi="Times New Roman" w:cs="Times New Roman"/>
                <w:sz w:val="20"/>
                <w:szCs w:val="24"/>
              </w:rPr>
            </w:pPr>
            <w:r w:rsidRPr="0031406D">
              <w:rPr>
                <w:rFonts w:ascii="Times New Roman" w:hAnsi="Times New Roman" w:cs="Times New Roman"/>
                <w:sz w:val="20"/>
                <w:szCs w:val="24"/>
              </w:rPr>
              <w:t>.1</w:t>
            </w:r>
            <w:r w:rsidR="00BD5AE8">
              <w:rPr>
                <w:rFonts w:ascii="Times New Roman" w:hAnsi="Times New Roman" w:cs="Times New Roman"/>
                <w:sz w:val="20"/>
                <w:szCs w:val="24"/>
              </w:rPr>
              <w:t>4</w:t>
            </w:r>
            <w:r w:rsidRPr="0031406D">
              <w:rPr>
                <w:rFonts w:ascii="Times New Roman" w:hAnsi="Times New Roman" w:cs="Times New Roman"/>
                <w:sz w:val="20"/>
                <w:szCs w:val="24"/>
              </w:rPr>
              <w:t>*</w:t>
            </w:r>
          </w:p>
        </w:tc>
        <w:tc>
          <w:tcPr>
            <w:tcW w:w="1933" w:type="dxa"/>
            <w:tcBorders>
              <w:top w:val="nil"/>
              <w:left w:val="nil"/>
              <w:bottom w:val="nil"/>
              <w:right w:val="nil"/>
            </w:tcBorders>
            <w:vAlign w:val="center"/>
          </w:tcPr>
          <w:p w14:paraId="7AD7AD90" w14:textId="5CDF2297" w:rsidR="0031406D" w:rsidRPr="0031406D" w:rsidRDefault="0031406D" w:rsidP="00F924D6">
            <w:pPr>
              <w:spacing w:before="100" w:beforeAutospacing="1" w:after="100" w:afterAutospacing="1" w:line="360" w:lineRule="auto"/>
              <w:jc w:val="center"/>
              <w:rPr>
                <w:rFonts w:ascii="Times New Roman" w:hAnsi="Times New Roman" w:cs="Times New Roman"/>
                <w:sz w:val="20"/>
                <w:szCs w:val="24"/>
              </w:rPr>
            </w:pPr>
            <w:r w:rsidRPr="0031406D">
              <w:rPr>
                <w:rFonts w:ascii="Times New Roman" w:hAnsi="Times New Roman" w:cs="Times New Roman"/>
                <w:sz w:val="20"/>
                <w:szCs w:val="24"/>
              </w:rPr>
              <w:t>.16*</w:t>
            </w:r>
          </w:p>
        </w:tc>
      </w:tr>
      <w:tr w:rsidR="0031406D" w:rsidRPr="0031406D" w14:paraId="500BDFC0" w14:textId="77777777" w:rsidTr="00F924D6">
        <w:trPr>
          <w:jc w:val="center"/>
        </w:trPr>
        <w:tc>
          <w:tcPr>
            <w:tcW w:w="2296" w:type="dxa"/>
            <w:tcBorders>
              <w:top w:val="nil"/>
              <w:left w:val="nil"/>
              <w:bottom w:val="nil"/>
              <w:right w:val="nil"/>
            </w:tcBorders>
            <w:vAlign w:val="center"/>
          </w:tcPr>
          <w:p w14:paraId="58FA7B3C" w14:textId="77777777" w:rsidR="0031406D" w:rsidRPr="0031406D" w:rsidRDefault="0031406D" w:rsidP="00F924D6">
            <w:pPr>
              <w:spacing w:before="100" w:beforeAutospacing="1" w:after="100" w:afterAutospacing="1" w:line="360" w:lineRule="auto"/>
              <w:jc w:val="center"/>
              <w:rPr>
                <w:rFonts w:ascii="Times New Roman" w:hAnsi="Times New Roman" w:cs="Times New Roman"/>
                <w:sz w:val="20"/>
                <w:szCs w:val="24"/>
              </w:rPr>
            </w:pPr>
            <w:r w:rsidRPr="0031406D">
              <w:rPr>
                <w:rFonts w:ascii="Times New Roman" w:hAnsi="Times New Roman" w:cs="Times New Roman"/>
                <w:sz w:val="20"/>
                <w:szCs w:val="24"/>
              </w:rPr>
              <w:t>Abstracción selectiva</w:t>
            </w:r>
          </w:p>
        </w:tc>
        <w:tc>
          <w:tcPr>
            <w:tcW w:w="1548" w:type="dxa"/>
            <w:gridSpan w:val="2"/>
            <w:tcBorders>
              <w:top w:val="nil"/>
              <w:left w:val="nil"/>
              <w:bottom w:val="nil"/>
              <w:right w:val="nil"/>
            </w:tcBorders>
            <w:vAlign w:val="center"/>
          </w:tcPr>
          <w:p w14:paraId="1C56909B" w14:textId="773EDCEF" w:rsidR="0031406D" w:rsidRPr="0031406D" w:rsidRDefault="00BD5AE8" w:rsidP="00F924D6">
            <w:pPr>
              <w:spacing w:before="100" w:beforeAutospacing="1" w:after="100" w:afterAutospacing="1" w:line="360" w:lineRule="auto"/>
              <w:jc w:val="center"/>
              <w:rPr>
                <w:rFonts w:ascii="Times New Roman" w:hAnsi="Times New Roman" w:cs="Times New Roman"/>
                <w:sz w:val="20"/>
                <w:szCs w:val="24"/>
              </w:rPr>
            </w:pPr>
            <w:r>
              <w:rPr>
                <w:rFonts w:ascii="Times New Roman" w:hAnsi="Times New Roman" w:cs="Times New Roman"/>
                <w:sz w:val="20"/>
                <w:szCs w:val="24"/>
              </w:rPr>
              <w:t>0.</w:t>
            </w:r>
            <w:r w:rsidR="0031406D" w:rsidRPr="0031406D">
              <w:rPr>
                <w:rFonts w:ascii="Times New Roman" w:hAnsi="Times New Roman" w:cs="Times New Roman"/>
                <w:sz w:val="20"/>
                <w:szCs w:val="24"/>
              </w:rPr>
              <w:t>27*</w:t>
            </w:r>
          </w:p>
        </w:tc>
        <w:tc>
          <w:tcPr>
            <w:tcW w:w="1899" w:type="dxa"/>
            <w:tcBorders>
              <w:top w:val="nil"/>
              <w:left w:val="nil"/>
              <w:bottom w:val="nil"/>
              <w:right w:val="nil"/>
            </w:tcBorders>
            <w:vAlign w:val="center"/>
          </w:tcPr>
          <w:p w14:paraId="3FF63BB0" w14:textId="41AEB41C" w:rsidR="0031406D" w:rsidRPr="0031406D" w:rsidRDefault="0031406D" w:rsidP="00F924D6">
            <w:pPr>
              <w:spacing w:before="100" w:beforeAutospacing="1" w:after="100" w:afterAutospacing="1" w:line="360" w:lineRule="auto"/>
              <w:jc w:val="center"/>
              <w:rPr>
                <w:rFonts w:ascii="Times New Roman" w:hAnsi="Times New Roman" w:cs="Times New Roman"/>
                <w:sz w:val="20"/>
                <w:szCs w:val="24"/>
              </w:rPr>
            </w:pPr>
            <w:r w:rsidRPr="0031406D">
              <w:rPr>
                <w:rFonts w:ascii="Times New Roman" w:hAnsi="Times New Roman" w:cs="Times New Roman"/>
                <w:sz w:val="20"/>
                <w:szCs w:val="24"/>
              </w:rPr>
              <w:t>.22*</w:t>
            </w:r>
          </w:p>
        </w:tc>
        <w:tc>
          <w:tcPr>
            <w:tcW w:w="1933" w:type="dxa"/>
            <w:tcBorders>
              <w:top w:val="nil"/>
              <w:left w:val="nil"/>
              <w:bottom w:val="nil"/>
              <w:right w:val="nil"/>
            </w:tcBorders>
            <w:vAlign w:val="center"/>
          </w:tcPr>
          <w:p w14:paraId="645C9D50" w14:textId="6640769A" w:rsidR="0031406D" w:rsidRPr="0031406D" w:rsidRDefault="0031406D" w:rsidP="00F924D6">
            <w:pPr>
              <w:spacing w:before="100" w:beforeAutospacing="1" w:after="100" w:afterAutospacing="1" w:line="360" w:lineRule="auto"/>
              <w:jc w:val="center"/>
              <w:rPr>
                <w:rFonts w:ascii="Times New Roman" w:hAnsi="Times New Roman" w:cs="Times New Roman"/>
                <w:sz w:val="20"/>
                <w:szCs w:val="24"/>
              </w:rPr>
            </w:pPr>
            <w:r w:rsidRPr="0031406D">
              <w:rPr>
                <w:rFonts w:ascii="Times New Roman" w:hAnsi="Times New Roman" w:cs="Times New Roman"/>
                <w:sz w:val="20"/>
                <w:szCs w:val="24"/>
              </w:rPr>
              <w:t>.2</w:t>
            </w:r>
            <w:r w:rsidR="00BD5AE8">
              <w:rPr>
                <w:rFonts w:ascii="Times New Roman" w:hAnsi="Times New Roman" w:cs="Times New Roman"/>
                <w:sz w:val="20"/>
                <w:szCs w:val="24"/>
              </w:rPr>
              <w:t>8</w:t>
            </w:r>
            <w:r w:rsidRPr="0031406D">
              <w:rPr>
                <w:rFonts w:ascii="Times New Roman" w:hAnsi="Times New Roman" w:cs="Times New Roman"/>
                <w:sz w:val="20"/>
                <w:szCs w:val="24"/>
              </w:rPr>
              <w:t>*</w:t>
            </w:r>
          </w:p>
        </w:tc>
      </w:tr>
      <w:tr w:rsidR="0031406D" w:rsidRPr="0031406D" w14:paraId="6443C5F0" w14:textId="77777777" w:rsidTr="00F924D6">
        <w:trPr>
          <w:jc w:val="center"/>
        </w:trPr>
        <w:tc>
          <w:tcPr>
            <w:tcW w:w="2296" w:type="dxa"/>
            <w:tcBorders>
              <w:top w:val="nil"/>
              <w:left w:val="nil"/>
              <w:bottom w:val="single" w:sz="18" w:space="0" w:color="auto"/>
              <w:right w:val="nil"/>
            </w:tcBorders>
            <w:vAlign w:val="center"/>
          </w:tcPr>
          <w:p w14:paraId="7293B2D8" w14:textId="77777777" w:rsidR="0031406D" w:rsidRPr="0031406D" w:rsidRDefault="0031406D" w:rsidP="00F924D6">
            <w:pPr>
              <w:spacing w:before="100" w:beforeAutospacing="1" w:after="100" w:afterAutospacing="1" w:line="360" w:lineRule="auto"/>
              <w:jc w:val="center"/>
              <w:rPr>
                <w:rFonts w:ascii="Times New Roman" w:hAnsi="Times New Roman" w:cs="Times New Roman"/>
                <w:sz w:val="20"/>
                <w:szCs w:val="24"/>
              </w:rPr>
            </w:pPr>
            <w:r w:rsidRPr="0031406D">
              <w:rPr>
                <w:rFonts w:ascii="Times New Roman" w:hAnsi="Times New Roman" w:cs="Times New Roman"/>
                <w:sz w:val="20"/>
                <w:szCs w:val="24"/>
              </w:rPr>
              <w:t>CNCEQ total</w:t>
            </w:r>
          </w:p>
        </w:tc>
        <w:tc>
          <w:tcPr>
            <w:tcW w:w="1548" w:type="dxa"/>
            <w:gridSpan w:val="2"/>
            <w:tcBorders>
              <w:top w:val="nil"/>
              <w:left w:val="nil"/>
              <w:bottom w:val="single" w:sz="18" w:space="0" w:color="auto"/>
              <w:right w:val="nil"/>
            </w:tcBorders>
            <w:vAlign w:val="center"/>
          </w:tcPr>
          <w:p w14:paraId="27411077" w14:textId="5212E961" w:rsidR="0031406D" w:rsidRPr="0031406D" w:rsidRDefault="0031406D" w:rsidP="00F924D6">
            <w:pPr>
              <w:spacing w:before="100" w:beforeAutospacing="1" w:after="100" w:afterAutospacing="1" w:line="360" w:lineRule="auto"/>
              <w:jc w:val="center"/>
              <w:rPr>
                <w:rFonts w:ascii="Times New Roman" w:hAnsi="Times New Roman" w:cs="Times New Roman"/>
                <w:sz w:val="20"/>
                <w:szCs w:val="24"/>
              </w:rPr>
            </w:pPr>
            <w:r w:rsidRPr="0031406D">
              <w:rPr>
                <w:rFonts w:ascii="Times New Roman" w:hAnsi="Times New Roman" w:cs="Times New Roman"/>
                <w:sz w:val="20"/>
                <w:szCs w:val="24"/>
              </w:rPr>
              <w:t>.23*</w:t>
            </w:r>
          </w:p>
        </w:tc>
        <w:tc>
          <w:tcPr>
            <w:tcW w:w="1899" w:type="dxa"/>
            <w:tcBorders>
              <w:top w:val="nil"/>
              <w:left w:val="nil"/>
              <w:bottom w:val="single" w:sz="18" w:space="0" w:color="auto"/>
              <w:right w:val="nil"/>
            </w:tcBorders>
            <w:vAlign w:val="center"/>
          </w:tcPr>
          <w:p w14:paraId="062172C9" w14:textId="3A901C9C" w:rsidR="0031406D" w:rsidRPr="0031406D" w:rsidRDefault="0031406D" w:rsidP="00F924D6">
            <w:pPr>
              <w:spacing w:before="100" w:beforeAutospacing="1" w:after="100" w:afterAutospacing="1" w:line="360" w:lineRule="auto"/>
              <w:jc w:val="center"/>
              <w:rPr>
                <w:rFonts w:ascii="Times New Roman" w:hAnsi="Times New Roman" w:cs="Times New Roman"/>
                <w:sz w:val="20"/>
                <w:szCs w:val="24"/>
              </w:rPr>
            </w:pPr>
            <w:r w:rsidRPr="0031406D">
              <w:rPr>
                <w:rFonts w:ascii="Times New Roman" w:hAnsi="Times New Roman" w:cs="Times New Roman"/>
                <w:sz w:val="20"/>
                <w:szCs w:val="24"/>
              </w:rPr>
              <w:t>.17*</w:t>
            </w:r>
          </w:p>
        </w:tc>
        <w:tc>
          <w:tcPr>
            <w:tcW w:w="1933" w:type="dxa"/>
            <w:tcBorders>
              <w:top w:val="nil"/>
              <w:left w:val="nil"/>
              <w:bottom w:val="single" w:sz="18" w:space="0" w:color="auto"/>
              <w:right w:val="nil"/>
            </w:tcBorders>
            <w:vAlign w:val="center"/>
          </w:tcPr>
          <w:p w14:paraId="4C3D3C6C" w14:textId="45A65581" w:rsidR="0031406D" w:rsidRPr="0031406D" w:rsidRDefault="0031406D" w:rsidP="00F924D6">
            <w:pPr>
              <w:spacing w:before="100" w:beforeAutospacing="1" w:after="100" w:afterAutospacing="1" w:line="360" w:lineRule="auto"/>
              <w:jc w:val="center"/>
              <w:rPr>
                <w:rFonts w:ascii="Times New Roman" w:hAnsi="Times New Roman" w:cs="Times New Roman"/>
                <w:sz w:val="20"/>
                <w:szCs w:val="24"/>
              </w:rPr>
            </w:pPr>
            <w:r w:rsidRPr="0031406D">
              <w:rPr>
                <w:rFonts w:ascii="Times New Roman" w:hAnsi="Times New Roman" w:cs="Times New Roman"/>
                <w:sz w:val="20"/>
                <w:szCs w:val="24"/>
              </w:rPr>
              <w:t>.2</w:t>
            </w:r>
            <w:r w:rsidR="00BD5AE8">
              <w:rPr>
                <w:rFonts w:ascii="Times New Roman" w:hAnsi="Times New Roman" w:cs="Times New Roman"/>
                <w:sz w:val="20"/>
                <w:szCs w:val="24"/>
              </w:rPr>
              <w:t>3</w:t>
            </w:r>
            <w:r w:rsidRPr="0031406D">
              <w:rPr>
                <w:rFonts w:ascii="Times New Roman" w:hAnsi="Times New Roman" w:cs="Times New Roman"/>
                <w:sz w:val="20"/>
                <w:szCs w:val="24"/>
              </w:rPr>
              <w:t>*</w:t>
            </w:r>
          </w:p>
        </w:tc>
      </w:tr>
      <w:tr w:rsidR="0031406D" w:rsidRPr="0031406D" w14:paraId="780351E0" w14:textId="77777777" w:rsidTr="00F924D6">
        <w:trPr>
          <w:jc w:val="center"/>
        </w:trPr>
        <w:tc>
          <w:tcPr>
            <w:tcW w:w="7676" w:type="dxa"/>
            <w:gridSpan w:val="5"/>
            <w:tcBorders>
              <w:top w:val="single" w:sz="18" w:space="0" w:color="auto"/>
              <w:left w:val="nil"/>
              <w:bottom w:val="nil"/>
              <w:right w:val="nil"/>
            </w:tcBorders>
            <w:vAlign w:val="center"/>
          </w:tcPr>
          <w:p w14:paraId="170D65B3" w14:textId="77777777" w:rsidR="0031406D" w:rsidRPr="0031406D" w:rsidRDefault="0031406D" w:rsidP="00F924D6">
            <w:pPr>
              <w:spacing w:before="100" w:beforeAutospacing="1" w:after="100" w:afterAutospacing="1" w:line="360" w:lineRule="auto"/>
              <w:rPr>
                <w:rFonts w:ascii="Times New Roman" w:hAnsi="Times New Roman" w:cs="Times New Roman"/>
                <w:sz w:val="20"/>
                <w:szCs w:val="24"/>
              </w:rPr>
            </w:pPr>
            <w:r w:rsidRPr="0031406D">
              <w:rPr>
                <w:rFonts w:ascii="Times New Roman" w:hAnsi="Times New Roman" w:cs="Times New Roman"/>
                <w:sz w:val="20"/>
                <w:szCs w:val="24"/>
              </w:rPr>
              <w:t>*</w:t>
            </w:r>
            <w:r w:rsidRPr="0031406D">
              <w:rPr>
                <w:rFonts w:ascii="Times New Roman" w:hAnsi="Times New Roman" w:cs="Times New Roman"/>
                <w:i/>
                <w:sz w:val="20"/>
                <w:szCs w:val="24"/>
              </w:rPr>
              <w:t>p</w:t>
            </w:r>
            <w:r w:rsidRPr="0031406D">
              <w:rPr>
                <w:rFonts w:ascii="Times New Roman" w:hAnsi="Times New Roman" w:cs="Times New Roman"/>
                <w:sz w:val="20"/>
                <w:szCs w:val="24"/>
              </w:rPr>
              <w:t xml:space="preserve"> &lt; .05</w:t>
            </w:r>
          </w:p>
        </w:tc>
      </w:tr>
    </w:tbl>
    <w:p w14:paraId="3268F403" w14:textId="77777777" w:rsidR="0031406D" w:rsidRPr="0031406D" w:rsidRDefault="0031406D" w:rsidP="00A51C6C">
      <w:pPr>
        <w:spacing w:after="0" w:line="360" w:lineRule="auto"/>
        <w:rPr>
          <w:sz w:val="18"/>
        </w:rPr>
      </w:pPr>
    </w:p>
    <w:p w14:paraId="7F65F7D2" w14:textId="77777777" w:rsidR="0033523A" w:rsidRPr="005C3C60" w:rsidRDefault="0033523A" w:rsidP="00A51C6C">
      <w:pPr>
        <w:spacing w:after="0" w:line="480" w:lineRule="auto"/>
        <w:jc w:val="center"/>
        <w:rPr>
          <w:rFonts w:ascii="Times New Roman" w:hAnsi="Times New Roman" w:cs="Times New Roman"/>
          <w:b/>
          <w:sz w:val="24"/>
          <w:szCs w:val="24"/>
        </w:rPr>
      </w:pPr>
      <w:r w:rsidRPr="005C3C60">
        <w:rPr>
          <w:rFonts w:ascii="Times New Roman" w:hAnsi="Times New Roman" w:cs="Times New Roman"/>
          <w:b/>
          <w:sz w:val="24"/>
          <w:szCs w:val="24"/>
        </w:rPr>
        <w:t>Discusión</w:t>
      </w:r>
    </w:p>
    <w:p w14:paraId="05E1203D" w14:textId="3543263C" w:rsidR="0033523A" w:rsidRPr="005C3C60" w:rsidRDefault="009814C3" w:rsidP="00A51C6C">
      <w:pPr>
        <w:spacing w:after="0" w:line="480" w:lineRule="auto"/>
        <w:ind w:firstLine="993"/>
        <w:jc w:val="both"/>
        <w:rPr>
          <w:rFonts w:ascii="Times New Roman" w:hAnsi="Times New Roman" w:cs="Times New Roman"/>
          <w:sz w:val="24"/>
          <w:szCs w:val="24"/>
        </w:rPr>
      </w:pPr>
      <w:r>
        <w:rPr>
          <w:rFonts w:ascii="Times New Roman" w:hAnsi="Times New Roman" w:cs="Times New Roman"/>
          <w:sz w:val="24"/>
          <w:szCs w:val="24"/>
        </w:rPr>
        <w:t>Este</w:t>
      </w:r>
      <w:r w:rsidR="0033523A" w:rsidRPr="005C3C60">
        <w:rPr>
          <w:rFonts w:ascii="Times New Roman" w:hAnsi="Times New Roman" w:cs="Times New Roman"/>
          <w:sz w:val="24"/>
          <w:szCs w:val="24"/>
        </w:rPr>
        <w:t xml:space="preserve"> estudio </w:t>
      </w:r>
      <w:r>
        <w:rPr>
          <w:rFonts w:ascii="Times New Roman" w:hAnsi="Times New Roman" w:cs="Times New Roman"/>
          <w:sz w:val="24"/>
          <w:szCs w:val="24"/>
        </w:rPr>
        <w:t>tenía por objetivo</w:t>
      </w:r>
      <w:r w:rsidR="0033523A" w:rsidRPr="005C3C60">
        <w:rPr>
          <w:rFonts w:ascii="Times New Roman" w:hAnsi="Times New Roman" w:cs="Times New Roman"/>
          <w:sz w:val="24"/>
          <w:szCs w:val="24"/>
        </w:rPr>
        <w:t xml:space="preserve"> adapta</w:t>
      </w:r>
      <w:r>
        <w:rPr>
          <w:rFonts w:ascii="Times New Roman" w:hAnsi="Times New Roman" w:cs="Times New Roman"/>
          <w:sz w:val="24"/>
          <w:szCs w:val="24"/>
        </w:rPr>
        <w:t>r el CNCEQ</w:t>
      </w:r>
      <w:r w:rsidR="0033523A" w:rsidRPr="005C3C60">
        <w:rPr>
          <w:rFonts w:ascii="Times New Roman" w:hAnsi="Times New Roman" w:cs="Times New Roman"/>
          <w:sz w:val="24"/>
          <w:szCs w:val="24"/>
        </w:rPr>
        <w:t xml:space="preserve"> a población española </w:t>
      </w:r>
      <w:r w:rsidR="00096D5B">
        <w:rPr>
          <w:rFonts w:ascii="Times New Roman" w:hAnsi="Times New Roman" w:cs="Times New Roman"/>
          <w:sz w:val="24"/>
          <w:szCs w:val="24"/>
        </w:rPr>
        <w:t>joven</w:t>
      </w:r>
      <w:r>
        <w:rPr>
          <w:rFonts w:ascii="Times New Roman" w:hAnsi="Times New Roman" w:cs="Times New Roman"/>
          <w:sz w:val="24"/>
          <w:szCs w:val="24"/>
        </w:rPr>
        <w:t>.</w:t>
      </w:r>
      <w:r w:rsidR="0033523A" w:rsidRPr="005C3C60">
        <w:rPr>
          <w:rFonts w:ascii="Times New Roman" w:hAnsi="Times New Roman" w:cs="Times New Roman"/>
          <w:sz w:val="24"/>
          <w:szCs w:val="24"/>
        </w:rPr>
        <w:t xml:space="preserve"> </w:t>
      </w:r>
      <w:r>
        <w:rPr>
          <w:rFonts w:ascii="Times New Roman" w:hAnsi="Times New Roman" w:cs="Times New Roman"/>
          <w:sz w:val="24"/>
          <w:szCs w:val="24"/>
        </w:rPr>
        <w:t>E</w:t>
      </w:r>
      <w:r w:rsidR="0033523A" w:rsidRPr="005C3C60">
        <w:rPr>
          <w:rFonts w:ascii="Times New Roman" w:hAnsi="Times New Roman" w:cs="Times New Roman"/>
          <w:sz w:val="24"/>
          <w:szCs w:val="24"/>
        </w:rPr>
        <w:t xml:space="preserve">n términos generales, los resultados sugieren que posee </w:t>
      </w:r>
      <w:r>
        <w:rPr>
          <w:rFonts w:ascii="Times New Roman" w:hAnsi="Times New Roman" w:cs="Times New Roman"/>
          <w:sz w:val="24"/>
          <w:szCs w:val="24"/>
        </w:rPr>
        <w:t>adecuadas</w:t>
      </w:r>
      <w:r w:rsidRPr="005C3C60">
        <w:rPr>
          <w:rFonts w:ascii="Times New Roman" w:hAnsi="Times New Roman" w:cs="Times New Roman"/>
          <w:sz w:val="24"/>
          <w:szCs w:val="24"/>
        </w:rPr>
        <w:t xml:space="preserve"> </w:t>
      </w:r>
      <w:r w:rsidR="0033523A" w:rsidRPr="005C3C60">
        <w:rPr>
          <w:rFonts w:ascii="Times New Roman" w:hAnsi="Times New Roman" w:cs="Times New Roman"/>
          <w:sz w:val="24"/>
          <w:szCs w:val="24"/>
        </w:rPr>
        <w:t xml:space="preserve">propiedades psicométricas, </w:t>
      </w:r>
      <w:r>
        <w:rPr>
          <w:rFonts w:ascii="Times New Roman" w:hAnsi="Times New Roman" w:cs="Times New Roman"/>
          <w:sz w:val="24"/>
          <w:szCs w:val="24"/>
        </w:rPr>
        <w:t>ya que</w:t>
      </w:r>
      <w:r w:rsidR="0033523A" w:rsidRPr="005C3C60">
        <w:rPr>
          <w:rFonts w:ascii="Times New Roman" w:hAnsi="Times New Roman" w:cs="Times New Roman"/>
          <w:sz w:val="24"/>
          <w:szCs w:val="24"/>
        </w:rPr>
        <w:t xml:space="preserve"> presenta valores aceptables para la medida de distorsiones cognitivas </w:t>
      </w:r>
      <w:r>
        <w:rPr>
          <w:rFonts w:ascii="Times New Roman" w:hAnsi="Times New Roman" w:cs="Times New Roman"/>
          <w:sz w:val="24"/>
          <w:szCs w:val="24"/>
        </w:rPr>
        <w:t>en jóvenes</w:t>
      </w:r>
      <w:r w:rsidR="0033523A" w:rsidRPr="005C3C60">
        <w:rPr>
          <w:rFonts w:ascii="Times New Roman" w:hAnsi="Times New Roman" w:cs="Times New Roman"/>
          <w:sz w:val="24"/>
          <w:szCs w:val="24"/>
        </w:rPr>
        <w:t>. Además, los resultados obtenidos son similares a los obtenidos por el CNCEQ original desarrollado por Leitenberg et al. (1986).</w:t>
      </w:r>
    </w:p>
    <w:p w14:paraId="289E7BD5" w14:textId="113F9533" w:rsidR="0033523A" w:rsidRPr="005C3C60" w:rsidRDefault="0033523A" w:rsidP="00A51C6C">
      <w:pPr>
        <w:spacing w:after="0" w:line="480" w:lineRule="auto"/>
        <w:ind w:firstLine="851"/>
        <w:jc w:val="both"/>
        <w:rPr>
          <w:rFonts w:ascii="Times New Roman" w:hAnsi="Times New Roman" w:cs="Times New Roman"/>
          <w:sz w:val="24"/>
          <w:szCs w:val="24"/>
        </w:rPr>
      </w:pPr>
      <w:r w:rsidRPr="005C3C60">
        <w:rPr>
          <w:rFonts w:ascii="Times New Roman" w:hAnsi="Times New Roman" w:cs="Times New Roman"/>
          <w:sz w:val="24"/>
          <w:szCs w:val="24"/>
        </w:rPr>
        <w:t xml:space="preserve">Con respecto a la validez de constructo, </w:t>
      </w:r>
      <w:r w:rsidR="007618FF">
        <w:rPr>
          <w:rFonts w:ascii="Times New Roman" w:hAnsi="Times New Roman" w:cs="Times New Roman"/>
          <w:sz w:val="24"/>
          <w:szCs w:val="24"/>
        </w:rPr>
        <w:t>se ha obtenido una estructura factorial en cuatro factores</w:t>
      </w:r>
      <w:r w:rsidRPr="005C3C60">
        <w:rPr>
          <w:rFonts w:ascii="Times New Roman" w:hAnsi="Times New Roman" w:cs="Times New Roman"/>
          <w:sz w:val="24"/>
          <w:szCs w:val="24"/>
        </w:rPr>
        <w:t xml:space="preserve">, </w:t>
      </w:r>
      <w:r w:rsidR="007618FF">
        <w:rPr>
          <w:rFonts w:ascii="Times New Roman" w:hAnsi="Times New Roman" w:cs="Times New Roman"/>
          <w:sz w:val="24"/>
          <w:szCs w:val="24"/>
        </w:rPr>
        <w:t>aunque</w:t>
      </w:r>
      <w:r w:rsidRPr="005C3C60">
        <w:rPr>
          <w:rFonts w:ascii="Times New Roman" w:hAnsi="Times New Roman" w:cs="Times New Roman"/>
          <w:sz w:val="24"/>
          <w:szCs w:val="24"/>
        </w:rPr>
        <w:t xml:space="preserve"> los ítems no saturan en cada factor de la misma manera que en la investigación realizada por Leitenberg et al. (1986), a pesar de que es el único trabajo (junto al realizado por Karakaya et al., 2007) que ofrece apoyo empírico a la separación de errores cognitivos que se planteaban en el trabajo original.</w:t>
      </w:r>
    </w:p>
    <w:p w14:paraId="630172A5" w14:textId="5AB2AB81" w:rsidR="0033523A" w:rsidRPr="005C3C60" w:rsidRDefault="0033523A" w:rsidP="00A51C6C">
      <w:pPr>
        <w:spacing w:after="0" w:line="480" w:lineRule="auto"/>
        <w:ind w:firstLine="851"/>
        <w:jc w:val="both"/>
        <w:rPr>
          <w:rFonts w:ascii="Times New Roman" w:hAnsi="Times New Roman" w:cs="Times New Roman"/>
          <w:sz w:val="24"/>
          <w:szCs w:val="24"/>
        </w:rPr>
      </w:pPr>
      <w:r w:rsidRPr="005C3C60">
        <w:rPr>
          <w:rFonts w:ascii="Times New Roman" w:hAnsi="Times New Roman" w:cs="Times New Roman"/>
          <w:sz w:val="24"/>
          <w:szCs w:val="24"/>
        </w:rPr>
        <w:t xml:space="preserve">Los resultados de consistencia interna obtenidos indican que el cuestionario total presenta una fiabilidad </w:t>
      </w:r>
      <w:r w:rsidR="007618FF">
        <w:rPr>
          <w:rFonts w:ascii="Times New Roman" w:hAnsi="Times New Roman" w:cs="Times New Roman"/>
          <w:sz w:val="24"/>
          <w:szCs w:val="24"/>
        </w:rPr>
        <w:t>adecuada</w:t>
      </w:r>
      <w:r w:rsidRPr="005C3C60">
        <w:rPr>
          <w:rFonts w:ascii="Times New Roman" w:hAnsi="Times New Roman" w:cs="Times New Roman"/>
          <w:sz w:val="24"/>
          <w:szCs w:val="24"/>
        </w:rPr>
        <w:t>, si</w:t>
      </w:r>
      <w:r w:rsidR="007618FF">
        <w:rPr>
          <w:rFonts w:ascii="Times New Roman" w:hAnsi="Times New Roman" w:cs="Times New Roman"/>
          <w:sz w:val="24"/>
          <w:szCs w:val="24"/>
        </w:rPr>
        <w:t xml:space="preserve"> bien</w:t>
      </w:r>
      <w:r w:rsidRPr="005C3C60">
        <w:rPr>
          <w:rFonts w:ascii="Times New Roman" w:hAnsi="Times New Roman" w:cs="Times New Roman"/>
          <w:sz w:val="24"/>
          <w:szCs w:val="24"/>
        </w:rPr>
        <w:t xml:space="preserve"> las subescalas </w:t>
      </w:r>
      <w:r w:rsidR="0098427A">
        <w:rPr>
          <w:rFonts w:ascii="Times New Roman" w:hAnsi="Times New Roman" w:cs="Times New Roman"/>
          <w:sz w:val="24"/>
          <w:szCs w:val="24"/>
        </w:rPr>
        <w:t xml:space="preserve">han de interpretarse por separado </w:t>
      </w:r>
      <w:r w:rsidRPr="005C3C60">
        <w:rPr>
          <w:rFonts w:ascii="Times New Roman" w:hAnsi="Times New Roman" w:cs="Times New Roman"/>
          <w:sz w:val="24"/>
          <w:szCs w:val="24"/>
        </w:rPr>
        <w:t>con precaución ya que presentan una consistencia menor, sugiriendo que su uso es insuficiente para tomar decisiones individuales ya sean de tipo diagnóstico o de intervención.</w:t>
      </w:r>
    </w:p>
    <w:p w14:paraId="4997FCBB" w14:textId="79D14B67" w:rsidR="0033523A" w:rsidRPr="005C3C60" w:rsidRDefault="0033523A" w:rsidP="00A51C6C">
      <w:pPr>
        <w:spacing w:after="0" w:line="480" w:lineRule="auto"/>
        <w:ind w:firstLine="851"/>
        <w:jc w:val="both"/>
        <w:rPr>
          <w:rFonts w:ascii="Times New Roman" w:hAnsi="Times New Roman" w:cs="Times New Roman"/>
          <w:sz w:val="24"/>
          <w:szCs w:val="24"/>
        </w:rPr>
      </w:pPr>
      <w:r w:rsidRPr="005C3C60">
        <w:rPr>
          <w:rFonts w:ascii="Times New Roman" w:hAnsi="Times New Roman" w:cs="Times New Roman"/>
          <w:sz w:val="24"/>
          <w:szCs w:val="24"/>
        </w:rPr>
        <w:lastRenderedPageBreak/>
        <w:t xml:space="preserve">Con respecto a la validez discriminante, los resultados </w:t>
      </w:r>
      <w:r w:rsidR="00BB12F4">
        <w:rPr>
          <w:rFonts w:ascii="Times New Roman" w:hAnsi="Times New Roman" w:cs="Times New Roman"/>
          <w:sz w:val="24"/>
          <w:szCs w:val="24"/>
        </w:rPr>
        <w:t>han mostrado</w:t>
      </w:r>
      <w:r w:rsidR="00BB12F4" w:rsidRPr="005C3C60">
        <w:rPr>
          <w:rFonts w:ascii="Times New Roman" w:hAnsi="Times New Roman" w:cs="Times New Roman"/>
          <w:sz w:val="24"/>
          <w:szCs w:val="24"/>
        </w:rPr>
        <w:t xml:space="preserve"> </w:t>
      </w:r>
      <w:r w:rsidRPr="005C3C60">
        <w:rPr>
          <w:rFonts w:ascii="Times New Roman" w:hAnsi="Times New Roman" w:cs="Times New Roman"/>
          <w:sz w:val="24"/>
          <w:szCs w:val="24"/>
        </w:rPr>
        <w:t xml:space="preserve">que las mujeres, en general, muestran mayor cantidad de distorsiones cognitivas que los hombres, sobre todo del tipo </w:t>
      </w:r>
      <w:r w:rsidRPr="007033AB">
        <w:rPr>
          <w:rFonts w:ascii="Times New Roman" w:hAnsi="Times New Roman" w:cs="Times New Roman"/>
          <w:iCs/>
          <w:sz w:val="24"/>
          <w:szCs w:val="24"/>
        </w:rPr>
        <w:t>catastrofización</w:t>
      </w:r>
      <w:r w:rsidRPr="00BB12F4">
        <w:rPr>
          <w:rFonts w:ascii="Times New Roman" w:hAnsi="Times New Roman" w:cs="Times New Roman"/>
          <w:iCs/>
          <w:sz w:val="24"/>
          <w:szCs w:val="24"/>
        </w:rPr>
        <w:t xml:space="preserve"> y </w:t>
      </w:r>
      <w:r w:rsidRPr="007033AB">
        <w:rPr>
          <w:rFonts w:ascii="Times New Roman" w:hAnsi="Times New Roman" w:cs="Times New Roman"/>
          <w:iCs/>
          <w:sz w:val="24"/>
          <w:szCs w:val="24"/>
        </w:rPr>
        <w:t>sobregeneralización</w:t>
      </w:r>
      <w:r w:rsidRPr="005C3C60">
        <w:rPr>
          <w:rFonts w:ascii="Times New Roman" w:hAnsi="Times New Roman" w:cs="Times New Roman"/>
          <w:sz w:val="24"/>
          <w:szCs w:val="24"/>
        </w:rPr>
        <w:t xml:space="preserve">, principalmente en el área social y deportiva. Por su parte, los varones presentan en mayor medida distorsiones cognitivas de </w:t>
      </w:r>
      <w:r w:rsidRPr="007033AB">
        <w:rPr>
          <w:rFonts w:ascii="Times New Roman" w:hAnsi="Times New Roman" w:cs="Times New Roman"/>
          <w:iCs/>
          <w:sz w:val="24"/>
          <w:szCs w:val="24"/>
        </w:rPr>
        <w:t>personalización</w:t>
      </w:r>
      <w:r w:rsidRPr="005C3C60">
        <w:rPr>
          <w:rFonts w:ascii="Times New Roman" w:hAnsi="Times New Roman" w:cs="Times New Roman"/>
          <w:sz w:val="24"/>
          <w:szCs w:val="24"/>
        </w:rPr>
        <w:t xml:space="preserve">, independientemente del tipo de área de contenido que medie. Por otra parte, no se han hallado diferencias estadísticamente significativas entre los grupos de edad en el cuestionario total, aunque sí se han encontrado en </w:t>
      </w:r>
      <w:proofErr w:type="gramStart"/>
      <w:r w:rsidRPr="005C3C60">
        <w:rPr>
          <w:rFonts w:ascii="Times New Roman" w:hAnsi="Times New Roman" w:cs="Times New Roman"/>
          <w:sz w:val="24"/>
          <w:szCs w:val="24"/>
        </w:rPr>
        <w:t>la subescalas</w:t>
      </w:r>
      <w:proofErr w:type="gramEnd"/>
      <w:r w:rsidRPr="005C3C60">
        <w:rPr>
          <w:rFonts w:ascii="Times New Roman" w:hAnsi="Times New Roman" w:cs="Times New Roman"/>
          <w:sz w:val="24"/>
          <w:szCs w:val="24"/>
        </w:rPr>
        <w:t xml:space="preserve"> de </w:t>
      </w:r>
      <w:r w:rsidRPr="007033AB">
        <w:rPr>
          <w:rFonts w:ascii="Times New Roman" w:hAnsi="Times New Roman" w:cs="Times New Roman"/>
          <w:iCs/>
          <w:sz w:val="24"/>
          <w:szCs w:val="24"/>
        </w:rPr>
        <w:t>catastrofización</w:t>
      </w:r>
      <w:r w:rsidRPr="00BB12F4">
        <w:rPr>
          <w:rFonts w:ascii="Times New Roman" w:hAnsi="Times New Roman" w:cs="Times New Roman"/>
          <w:iCs/>
          <w:sz w:val="24"/>
          <w:szCs w:val="24"/>
        </w:rPr>
        <w:t xml:space="preserve"> y </w:t>
      </w:r>
      <w:r w:rsidRPr="007033AB">
        <w:rPr>
          <w:rFonts w:ascii="Times New Roman" w:hAnsi="Times New Roman" w:cs="Times New Roman"/>
          <w:iCs/>
          <w:sz w:val="24"/>
          <w:szCs w:val="24"/>
        </w:rPr>
        <w:t>personalización</w:t>
      </w:r>
      <w:r w:rsidRPr="005C3C60">
        <w:rPr>
          <w:rFonts w:ascii="Times New Roman" w:hAnsi="Times New Roman" w:cs="Times New Roman"/>
          <w:sz w:val="24"/>
          <w:szCs w:val="24"/>
        </w:rPr>
        <w:t xml:space="preserve">. Por otro lado, se encontró que los jóvenes sin estudios </w:t>
      </w:r>
      <w:r w:rsidR="00BB12F4">
        <w:rPr>
          <w:rFonts w:ascii="Times New Roman" w:hAnsi="Times New Roman" w:cs="Times New Roman"/>
          <w:sz w:val="24"/>
          <w:szCs w:val="24"/>
        </w:rPr>
        <w:t xml:space="preserve">fueron </w:t>
      </w:r>
      <w:r w:rsidRPr="005C3C60">
        <w:rPr>
          <w:rFonts w:ascii="Times New Roman" w:hAnsi="Times New Roman" w:cs="Times New Roman"/>
          <w:sz w:val="24"/>
          <w:szCs w:val="24"/>
        </w:rPr>
        <w:t xml:space="preserve">los que presentan mayor promedio de distorsiones en el cuestionario total (presentando diferencias significativas con todos los </w:t>
      </w:r>
      <w:r w:rsidR="00BB12F4">
        <w:rPr>
          <w:rFonts w:ascii="Times New Roman" w:hAnsi="Times New Roman" w:cs="Times New Roman"/>
          <w:sz w:val="24"/>
          <w:szCs w:val="24"/>
        </w:rPr>
        <w:t xml:space="preserve">otros </w:t>
      </w:r>
      <w:r w:rsidRPr="005C3C60">
        <w:rPr>
          <w:rFonts w:ascii="Times New Roman" w:hAnsi="Times New Roman" w:cs="Times New Roman"/>
          <w:sz w:val="24"/>
          <w:szCs w:val="24"/>
        </w:rPr>
        <w:t xml:space="preserve">grupos) y </w:t>
      </w:r>
      <w:r w:rsidR="00BB12F4">
        <w:rPr>
          <w:rFonts w:ascii="Times New Roman" w:hAnsi="Times New Roman" w:cs="Times New Roman"/>
          <w:sz w:val="24"/>
          <w:szCs w:val="24"/>
        </w:rPr>
        <w:t xml:space="preserve">que fueron </w:t>
      </w:r>
      <w:r w:rsidRPr="005C3C60">
        <w:rPr>
          <w:rFonts w:ascii="Times New Roman" w:hAnsi="Times New Roman" w:cs="Times New Roman"/>
          <w:sz w:val="24"/>
          <w:szCs w:val="24"/>
        </w:rPr>
        <w:t>los jóvenes que cursan bachillerato los que presentan menor cantidad de distorsiones cognitivas.</w:t>
      </w:r>
    </w:p>
    <w:p w14:paraId="66C77523" w14:textId="1CD8F55A" w:rsidR="0033523A" w:rsidRPr="005C3C60" w:rsidRDefault="0033523A" w:rsidP="00A51C6C">
      <w:pPr>
        <w:spacing w:after="0" w:line="480" w:lineRule="auto"/>
        <w:ind w:firstLine="851"/>
        <w:jc w:val="both"/>
        <w:rPr>
          <w:rFonts w:ascii="Times New Roman" w:hAnsi="Times New Roman" w:cs="Times New Roman"/>
          <w:sz w:val="24"/>
          <w:szCs w:val="24"/>
        </w:rPr>
      </w:pPr>
      <w:r w:rsidRPr="005C3C60">
        <w:rPr>
          <w:rFonts w:ascii="Times New Roman" w:hAnsi="Times New Roman" w:cs="Times New Roman"/>
          <w:sz w:val="24"/>
          <w:szCs w:val="24"/>
        </w:rPr>
        <w:t xml:space="preserve">Por último, </w:t>
      </w:r>
      <w:r w:rsidR="007033AB">
        <w:rPr>
          <w:rFonts w:ascii="Times New Roman" w:hAnsi="Times New Roman" w:cs="Times New Roman"/>
          <w:sz w:val="24"/>
          <w:szCs w:val="24"/>
        </w:rPr>
        <w:t xml:space="preserve">respecto a la validez referida a criterio, </w:t>
      </w:r>
      <w:r w:rsidRPr="005C3C60">
        <w:rPr>
          <w:rFonts w:ascii="Times New Roman" w:hAnsi="Times New Roman" w:cs="Times New Roman"/>
          <w:sz w:val="24"/>
          <w:szCs w:val="24"/>
        </w:rPr>
        <w:t xml:space="preserve">los resultados han puesto de manifiesto que existen correlaciones </w:t>
      </w:r>
      <w:r w:rsidR="007033AB">
        <w:rPr>
          <w:rFonts w:ascii="Times New Roman" w:hAnsi="Times New Roman" w:cs="Times New Roman"/>
          <w:sz w:val="24"/>
          <w:szCs w:val="24"/>
        </w:rPr>
        <w:t>bajas</w:t>
      </w:r>
      <w:r w:rsidR="007033AB" w:rsidRPr="005C3C60">
        <w:rPr>
          <w:rFonts w:ascii="Times New Roman" w:hAnsi="Times New Roman" w:cs="Times New Roman"/>
          <w:sz w:val="24"/>
          <w:szCs w:val="24"/>
        </w:rPr>
        <w:t xml:space="preserve"> </w:t>
      </w:r>
      <w:r w:rsidRPr="005C3C60">
        <w:rPr>
          <w:rFonts w:ascii="Times New Roman" w:hAnsi="Times New Roman" w:cs="Times New Roman"/>
          <w:sz w:val="24"/>
          <w:szCs w:val="24"/>
        </w:rPr>
        <w:t xml:space="preserve">entre las puntuaciones del CNCEQ total </w:t>
      </w:r>
      <w:r w:rsidR="0016524B">
        <w:rPr>
          <w:rFonts w:ascii="Times New Roman" w:hAnsi="Times New Roman" w:cs="Times New Roman"/>
          <w:sz w:val="24"/>
          <w:szCs w:val="24"/>
        </w:rPr>
        <w:t>y sus</w:t>
      </w:r>
      <w:r w:rsidRPr="005C3C60">
        <w:rPr>
          <w:rFonts w:ascii="Times New Roman" w:hAnsi="Times New Roman" w:cs="Times New Roman"/>
          <w:sz w:val="24"/>
          <w:szCs w:val="24"/>
        </w:rPr>
        <w:t xml:space="preserve"> sub-escalas con los cuestionarios AQ y RPQ y sus respectivas subescalas. </w:t>
      </w:r>
    </w:p>
    <w:p w14:paraId="0CE5AC70" w14:textId="77777777" w:rsidR="009410CA" w:rsidRPr="005C3C60" w:rsidRDefault="009410CA" w:rsidP="00A51C6C">
      <w:pPr>
        <w:spacing w:after="0" w:line="480" w:lineRule="auto"/>
        <w:ind w:firstLine="851"/>
        <w:jc w:val="both"/>
        <w:rPr>
          <w:rFonts w:ascii="Times New Roman" w:hAnsi="Times New Roman" w:cs="Times New Roman"/>
          <w:sz w:val="24"/>
          <w:szCs w:val="24"/>
        </w:rPr>
      </w:pPr>
      <w:r w:rsidRPr="005C3C60">
        <w:rPr>
          <w:rFonts w:ascii="Times New Roman" w:hAnsi="Times New Roman" w:cs="Times New Roman"/>
          <w:sz w:val="24"/>
          <w:szCs w:val="24"/>
        </w:rPr>
        <w:t>Aunque los resultados de la presente investigación indican que el CNCEQ es un instrumento con buenas propiedades psicométricas, es necesario que los resultados obtenidos se consideren en el contexto de algunas limitaciones importantes.</w:t>
      </w:r>
    </w:p>
    <w:p w14:paraId="62150DAA" w14:textId="243CCF7F" w:rsidR="009410CA" w:rsidRPr="005C3C60" w:rsidRDefault="009410CA" w:rsidP="00A51C6C">
      <w:pPr>
        <w:spacing w:after="0" w:line="480" w:lineRule="auto"/>
        <w:ind w:firstLine="851"/>
        <w:jc w:val="both"/>
        <w:rPr>
          <w:rFonts w:ascii="Times New Roman" w:hAnsi="Times New Roman" w:cs="Times New Roman"/>
          <w:sz w:val="24"/>
          <w:szCs w:val="24"/>
        </w:rPr>
      </w:pPr>
      <w:r w:rsidRPr="005C3C60">
        <w:rPr>
          <w:rFonts w:ascii="Times New Roman" w:hAnsi="Times New Roman" w:cs="Times New Roman"/>
          <w:sz w:val="24"/>
          <w:szCs w:val="24"/>
        </w:rPr>
        <w:t>En primer lugar, la limitación principal de la presente investigación reside en la utilización de un diseño de tipo transversal. Este tipo de diseños proporcionan información de las distorsiones cognitivas de los participantes en un determinado periodo de tiempo en base a los escenarios o preguntas diseñadas por los cuestionarios, por lo que no permiten establecer ningún tipo de causalidad.</w:t>
      </w:r>
      <w:r w:rsidR="008F24F0" w:rsidRPr="005C3C60">
        <w:rPr>
          <w:rFonts w:ascii="Times New Roman" w:hAnsi="Times New Roman" w:cs="Times New Roman"/>
          <w:sz w:val="24"/>
          <w:szCs w:val="24"/>
        </w:rPr>
        <w:t xml:space="preserve"> </w:t>
      </w:r>
      <w:r w:rsidRPr="005C3C60">
        <w:rPr>
          <w:rFonts w:ascii="Times New Roman" w:hAnsi="Times New Roman" w:cs="Times New Roman"/>
          <w:sz w:val="24"/>
          <w:szCs w:val="24"/>
        </w:rPr>
        <w:t xml:space="preserve">Otro aspecto que no se ha considerado en este estudio, hace referencia a la presencia o ausencia de algún tipo de patología o problema emocional tales como la depresión o la ansiedad. La inclusión de estos aspectos </w:t>
      </w:r>
      <w:r w:rsidRPr="005C3C60">
        <w:rPr>
          <w:rFonts w:ascii="Times New Roman" w:hAnsi="Times New Roman" w:cs="Times New Roman"/>
          <w:sz w:val="24"/>
          <w:szCs w:val="24"/>
        </w:rPr>
        <w:lastRenderedPageBreak/>
        <w:t xml:space="preserve">hubiera permitido hallar resultados de interés para poder establecer una buena comparación de la presencia de este tipo de problemática en los jóvenes españoles y poder así analizar las diferencias de distorsiones cognitivas también entre jóvenes diagnosticados y no diagnosticados. </w:t>
      </w:r>
      <w:r w:rsidR="008F24F0" w:rsidRPr="005C3C60">
        <w:rPr>
          <w:rFonts w:ascii="Times New Roman" w:hAnsi="Times New Roman" w:cs="Times New Roman"/>
          <w:sz w:val="24"/>
          <w:szCs w:val="24"/>
        </w:rPr>
        <w:t>Por último, o</w:t>
      </w:r>
      <w:r w:rsidRPr="005C3C60">
        <w:rPr>
          <w:rFonts w:ascii="Times New Roman" w:hAnsi="Times New Roman" w:cs="Times New Roman"/>
          <w:sz w:val="24"/>
          <w:szCs w:val="24"/>
        </w:rPr>
        <w:t>tra limitación importante hace referencia a la deseabilidad social</w:t>
      </w:r>
      <w:r w:rsidR="00BA42D7">
        <w:rPr>
          <w:rFonts w:ascii="Times New Roman" w:hAnsi="Times New Roman" w:cs="Times New Roman"/>
          <w:sz w:val="24"/>
          <w:szCs w:val="24"/>
        </w:rPr>
        <w:t xml:space="preserve"> de las respuestas,</w:t>
      </w:r>
      <w:r w:rsidR="008F24F0" w:rsidRPr="005C3C60">
        <w:rPr>
          <w:rFonts w:ascii="Times New Roman" w:hAnsi="Times New Roman" w:cs="Times New Roman"/>
          <w:sz w:val="24"/>
          <w:szCs w:val="24"/>
        </w:rPr>
        <w:t xml:space="preserve"> d</w:t>
      </w:r>
      <w:r w:rsidRPr="005C3C60">
        <w:rPr>
          <w:rFonts w:ascii="Times New Roman" w:hAnsi="Times New Roman" w:cs="Times New Roman"/>
          <w:sz w:val="24"/>
          <w:szCs w:val="24"/>
        </w:rPr>
        <w:t>ado que no se han controlado sus efectos. Si bien en el estudio se aseguraron la confidencialidad y el anonimato de las respuestas, la deseabilidad social ha podido afectar a las respuestas dadas por los participantes de esta investigación.</w:t>
      </w:r>
    </w:p>
    <w:p w14:paraId="6DC91E78" w14:textId="49CC6564" w:rsidR="009410CA" w:rsidRPr="005C3C60" w:rsidRDefault="009410CA" w:rsidP="00A51C6C">
      <w:pPr>
        <w:spacing w:after="0" w:line="480" w:lineRule="auto"/>
        <w:ind w:firstLine="851"/>
        <w:jc w:val="both"/>
        <w:rPr>
          <w:rFonts w:ascii="Times New Roman" w:hAnsi="Times New Roman" w:cs="Times New Roman"/>
          <w:sz w:val="24"/>
          <w:szCs w:val="24"/>
        </w:rPr>
      </w:pPr>
      <w:r w:rsidRPr="005C3C60">
        <w:rPr>
          <w:rFonts w:ascii="Times New Roman" w:hAnsi="Times New Roman" w:cs="Times New Roman"/>
          <w:sz w:val="24"/>
          <w:szCs w:val="24"/>
        </w:rPr>
        <w:t xml:space="preserve">No </w:t>
      </w:r>
      <w:r w:rsidR="005B1B3A" w:rsidRPr="005C3C60">
        <w:rPr>
          <w:rFonts w:ascii="Times New Roman" w:hAnsi="Times New Roman" w:cs="Times New Roman"/>
          <w:sz w:val="24"/>
          <w:szCs w:val="24"/>
        </w:rPr>
        <w:t>se puede finalizar este estudio</w:t>
      </w:r>
      <w:r w:rsidRPr="005C3C60">
        <w:rPr>
          <w:rFonts w:ascii="Times New Roman" w:hAnsi="Times New Roman" w:cs="Times New Roman"/>
          <w:sz w:val="24"/>
          <w:szCs w:val="24"/>
        </w:rPr>
        <w:t xml:space="preserve"> sin sugerir una serie de líneas de actuación que serían útiles para continuar la investigación en este campo. En primer lugar, el cuestionario adaptado para esta investigación ha demostrado una alta fiabilidad en la población de jóvenes españoles</w:t>
      </w:r>
      <w:r w:rsidR="00BA42D7">
        <w:rPr>
          <w:rFonts w:ascii="Times New Roman" w:hAnsi="Times New Roman" w:cs="Times New Roman"/>
          <w:sz w:val="24"/>
          <w:szCs w:val="24"/>
        </w:rPr>
        <w:t>.</w:t>
      </w:r>
      <w:r w:rsidRPr="005C3C60">
        <w:rPr>
          <w:rFonts w:ascii="Times New Roman" w:hAnsi="Times New Roman" w:cs="Times New Roman"/>
          <w:sz w:val="24"/>
          <w:szCs w:val="24"/>
        </w:rPr>
        <w:t xml:space="preserve"> </w:t>
      </w:r>
      <w:r w:rsidR="00BA42D7">
        <w:rPr>
          <w:rFonts w:ascii="Times New Roman" w:hAnsi="Times New Roman" w:cs="Times New Roman"/>
          <w:sz w:val="24"/>
          <w:szCs w:val="24"/>
        </w:rPr>
        <w:t>S</w:t>
      </w:r>
      <w:r w:rsidRPr="005C3C60">
        <w:rPr>
          <w:rFonts w:ascii="Times New Roman" w:hAnsi="Times New Roman" w:cs="Times New Roman"/>
          <w:sz w:val="24"/>
          <w:szCs w:val="24"/>
        </w:rPr>
        <w:t>ería interesante contrastar la calidad psicométrica de este instrumento en otros países de habla hispana, de forma que se daría la posibilidad de incorporar mayor evidencia empírica sobre la validez transcultural de dichos instrumentos. En esta misma línea, sería interesante ahondar en el estudio de otras adaptaciones realizadas en este estudio en diferentes culturas, para poder contrastar nuestros resultados con otras investigaciones.</w:t>
      </w:r>
    </w:p>
    <w:p w14:paraId="1BDD41F7" w14:textId="192AFE9F" w:rsidR="009410CA" w:rsidRPr="005C3C60" w:rsidRDefault="009410CA" w:rsidP="00A51C6C">
      <w:pPr>
        <w:spacing w:after="0" w:line="480" w:lineRule="auto"/>
        <w:ind w:firstLine="851"/>
        <w:jc w:val="both"/>
        <w:rPr>
          <w:rFonts w:ascii="Times New Roman" w:hAnsi="Times New Roman" w:cs="Times New Roman"/>
          <w:sz w:val="24"/>
          <w:szCs w:val="24"/>
        </w:rPr>
      </w:pPr>
      <w:r w:rsidRPr="005C3C60">
        <w:rPr>
          <w:rFonts w:ascii="Times New Roman" w:hAnsi="Times New Roman" w:cs="Times New Roman"/>
          <w:sz w:val="24"/>
          <w:szCs w:val="24"/>
        </w:rPr>
        <w:t xml:space="preserve">Por último, las investigaciones realizadas con el CNCEQ se han centrado </w:t>
      </w:r>
      <w:r w:rsidR="00D90E9D">
        <w:rPr>
          <w:rFonts w:ascii="Times New Roman" w:hAnsi="Times New Roman" w:cs="Times New Roman"/>
          <w:sz w:val="24"/>
          <w:szCs w:val="24"/>
        </w:rPr>
        <w:t xml:space="preserve">en su mayoría </w:t>
      </w:r>
      <w:r w:rsidRPr="005C3C60">
        <w:rPr>
          <w:rFonts w:ascii="Times New Roman" w:hAnsi="Times New Roman" w:cs="Times New Roman"/>
          <w:sz w:val="24"/>
          <w:szCs w:val="24"/>
        </w:rPr>
        <w:t>en buscar la relación de este cuestionario con sintomatología ansioso-depresiva. Los pocos estudios llevados a cabo</w:t>
      </w:r>
      <w:r w:rsidR="00D90E9D">
        <w:rPr>
          <w:rFonts w:ascii="Times New Roman" w:hAnsi="Times New Roman" w:cs="Times New Roman"/>
          <w:sz w:val="24"/>
          <w:szCs w:val="24"/>
        </w:rPr>
        <w:t xml:space="preserve"> sobre</w:t>
      </w:r>
      <w:r w:rsidRPr="005C3C60">
        <w:rPr>
          <w:rFonts w:ascii="Times New Roman" w:hAnsi="Times New Roman" w:cs="Times New Roman"/>
          <w:sz w:val="24"/>
          <w:szCs w:val="24"/>
        </w:rPr>
        <w:t xml:space="preserve"> la relación de las distorsiones </w:t>
      </w:r>
      <w:r w:rsidR="001A258D" w:rsidRPr="005C3C60">
        <w:rPr>
          <w:rFonts w:ascii="Times New Roman" w:hAnsi="Times New Roman" w:cs="Times New Roman"/>
          <w:sz w:val="24"/>
          <w:szCs w:val="24"/>
        </w:rPr>
        <w:t>cognitivas con</w:t>
      </w:r>
      <w:r w:rsidRPr="005C3C60">
        <w:rPr>
          <w:rFonts w:ascii="Times New Roman" w:hAnsi="Times New Roman" w:cs="Times New Roman"/>
          <w:sz w:val="24"/>
          <w:szCs w:val="24"/>
        </w:rPr>
        <w:t xml:space="preserve"> </w:t>
      </w:r>
      <w:r w:rsidR="00D90E9D">
        <w:rPr>
          <w:rFonts w:ascii="Times New Roman" w:hAnsi="Times New Roman" w:cs="Times New Roman"/>
          <w:sz w:val="24"/>
          <w:szCs w:val="24"/>
        </w:rPr>
        <w:t xml:space="preserve">la </w:t>
      </w:r>
      <w:r w:rsidRPr="005C3C60">
        <w:rPr>
          <w:rFonts w:ascii="Times New Roman" w:hAnsi="Times New Roman" w:cs="Times New Roman"/>
          <w:sz w:val="24"/>
          <w:szCs w:val="24"/>
        </w:rPr>
        <w:t>conducta agresiva ofrecen resultados contradictorios. Podría ser útil, analizar en qué medida estas distorsiones influyen en la conducta agresiva y delictiva y qué relación puede establecerse entre ambas variables.</w:t>
      </w:r>
    </w:p>
    <w:p w14:paraId="66A72440" w14:textId="77777777" w:rsidR="00E8110A" w:rsidRDefault="00E8110A" w:rsidP="00E8110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br w:type="page"/>
      </w:r>
    </w:p>
    <w:p w14:paraId="12386DE9" w14:textId="7569607A" w:rsidR="00E638BF" w:rsidRPr="005C3C60" w:rsidRDefault="005C3C60" w:rsidP="00E8110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Referencias</w:t>
      </w:r>
    </w:p>
    <w:p w14:paraId="19DD3A92" w14:textId="6588AF89" w:rsidR="00B95241" w:rsidRPr="005C3C60" w:rsidRDefault="00B95241" w:rsidP="00E8110A">
      <w:pPr>
        <w:spacing w:after="0" w:line="480" w:lineRule="auto"/>
        <w:ind w:left="709" w:hanging="709"/>
        <w:jc w:val="both"/>
        <w:rPr>
          <w:rFonts w:ascii="Times New Roman" w:hAnsi="Times New Roman" w:cs="Times New Roman"/>
          <w:sz w:val="24"/>
          <w:szCs w:val="24"/>
        </w:rPr>
      </w:pPr>
      <w:r w:rsidRPr="005C3C60">
        <w:rPr>
          <w:rFonts w:ascii="Times New Roman" w:hAnsi="Times New Roman" w:cs="Times New Roman"/>
          <w:sz w:val="24"/>
          <w:szCs w:val="24"/>
        </w:rPr>
        <w:t xml:space="preserve">Andreu Rodríguez, J. M., Peña Fernández, M. E., y Graña Gómez, J. L. (2002). Adaptación Psicométrica de la versión Española del Cuestionario de Agresión. </w:t>
      </w:r>
      <w:r w:rsidRPr="005C3C60">
        <w:rPr>
          <w:rFonts w:ascii="Times New Roman" w:hAnsi="Times New Roman" w:cs="Times New Roman"/>
          <w:i/>
          <w:sz w:val="24"/>
          <w:szCs w:val="24"/>
        </w:rPr>
        <w:t>Psicothema, 14</w:t>
      </w:r>
      <w:r w:rsidRPr="00652EB7">
        <w:rPr>
          <w:rFonts w:ascii="Times New Roman" w:hAnsi="Times New Roman" w:cs="Times New Roman"/>
          <w:iCs/>
          <w:sz w:val="24"/>
          <w:szCs w:val="24"/>
        </w:rPr>
        <w:t>(2),</w:t>
      </w:r>
      <w:r w:rsidRPr="005C3C60">
        <w:rPr>
          <w:rFonts w:ascii="Times New Roman" w:hAnsi="Times New Roman" w:cs="Times New Roman"/>
          <w:sz w:val="24"/>
          <w:szCs w:val="24"/>
        </w:rPr>
        <w:t xml:space="preserve"> 476-482.</w:t>
      </w:r>
    </w:p>
    <w:p w14:paraId="571CABFC" w14:textId="47C318E0" w:rsidR="00B95241" w:rsidRPr="005C3C60" w:rsidRDefault="00B95241" w:rsidP="00E8110A">
      <w:pPr>
        <w:spacing w:after="0" w:line="480" w:lineRule="auto"/>
        <w:ind w:left="709" w:hanging="709"/>
        <w:jc w:val="both"/>
        <w:rPr>
          <w:rFonts w:ascii="Times New Roman" w:hAnsi="Times New Roman" w:cs="Times New Roman"/>
          <w:sz w:val="24"/>
          <w:szCs w:val="24"/>
          <w:lang w:val="en-US"/>
        </w:rPr>
      </w:pPr>
      <w:r w:rsidRPr="005C3C60">
        <w:rPr>
          <w:rFonts w:ascii="Times New Roman" w:hAnsi="Times New Roman" w:cs="Times New Roman"/>
          <w:sz w:val="24"/>
          <w:szCs w:val="24"/>
        </w:rPr>
        <w:t xml:space="preserve">Andreu, J. M., Peña, M. E., y Ramírez, J. M. (2009). Cuestionario de Agresión Reactiva y Proactiva: Un Instrumento de Medida de la Agresión en Adolecentes. </w:t>
      </w:r>
      <w:r w:rsidRPr="005C3C60">
        <w:rPr>
          <w:rFonts w:ascii="Times New Roman" w:hAnsi="Times New Roman" w:cs="Times New Roman"/>
          <w:i/>
          <w:sz w:val="24"/>
          <w:szCs w:val="24"/>
          <w:lang w:val="en-US"/>
        </w:rPr>
        <w:t>Revista de Psicopatología y Psicología Clínica, 14</w:t>
      </w:r>
      <w:r w:rsidRPr="00652EB7">
        <w:rPr>
          <w:rFonts w:ascii="Times New Roman" w:hAnsi="Times New Roman" w:cs="Times New Roman"/>
          <w:iCs/>
          <w:sz w:val="24"/>
          <w:szCs w:val="24"/>
          <w:lang w:val="en-US"/>
        </w:rPr>
        <w:t>(1),</w:t>
      </w:r>
      <w:r w:rsidRPr="005C3C60">
        <w:rPr>
          <w:rFonts w:ascii="Times New Roman" w:hAnsi="Times New Roman" w:cs="Times New Roman"/>
          <w:sz w:val="24"/>
          <w:szCs w:val="24"/>
          <w:lang w:val="en-US"/>
        </w:rPr>
        <w:t xml:space="preserve"> 37-49.</w:t>
      </w:r>
    </w:p>
    <w:p w14:paraId="01FEBE30" w14:textId="229E17C1" w:rsidR="00B95241" w:rsidRPr="005C3C60" w:rsidRDefault="00B95241" w:rsidP="00E8110A">
      <w:pPr>
        <w:spacing w:after="0" w:line="480" w:lineRule="auto"/>
        <w:ind w:left="709" w:hanging="709"/>
        <w:jc w:val="both"/>
        <w:rPr>
          <w:rFonts w:ascii="Times New Roman" w:hAnsi="Times New Roman" w:cs="Times New Roman"/>
          <w:sz w:val="24"/>
          <w:szCs w:val="24"/>
          <w:lang w:val="en-US"/>
        </w:rPr>
      </w:pPr>
      <w:r w:rsidRPr="005C3C60">
        <w:rPr>
          <w:rFonts w:ascii="Times New Roman" w:hAnsi="Times New Roman" w:cs="Times New Roman"/>
          <w:sz w:val="24"/>
          <w:szCs w:val="24"/>
          <w:lang w:val="en-US"/>
        </w:rPr>
        <w:t xml:space="preserve">Beck, A. (1963). Thinking and Depression: I. Idiosyncratic Content and Cognitive Distortions. </w:t>
      </w:r>
      <w:r w:rsidRPr="005C3C60">
        <w:rPr>
          <w:rFonts w:ascii="Times New Roman" w:hAnsi="Times New Roman" w:cs="Times New Roman"/>
          <w:i/>
          <w:sz w:val="24"/>
          <w:szCs w:val="24"/>
          <w:lang w:val="en-US"/>
        </w:rPr>
        <w:t>Achieves of General Psychiatric, 9</w:t>
      </w:r>
      <w:r w:rsidRPr="00652EB7">
        <w:rPr>
          <w:rFonts w:ascii="Times New Roman" w:hAnsi="Times New Roman" w:cs="Times New Roman"/>
          <w:iCs/>
          <w:sz w:val="24"/>
          <w:szCs w:val="24"/>
          <w:lang w:val="en-US"/>
        </w:rPr>
        <w:t>(4),</w:t>
      </w:r>
      <w:r w:rsidRPr="005C3C60">
        <w:rPr>
          <w:rFonts w:ascii="Times New Roman" w:hAnsi="Times New Roman" w:cs="Times New Roman"/>
          <w:sz w:val="24"/>
          <w:szCs w:val="24"/>
          <w:lang w:val="en-US"/>
        </w:rPr>
        <w:t xml:space="preserve"> 324-333.</w:t>
      </w:r>
    </w:p>
    <w:p w14:paraId="24D2F089" w14:textId="2601FA71" w:rsidR="00B95241" w:rsidRPr="005C3C60" w:rsidRDefault="00B95241" w:rsidP="00E8110A">
      <w:pPr>
        <w:spacing w:after="0" w:line="480" w:lineRule="auto"/>
        <w:ind w:left="709" w:hanging="709"/>
        <w:jc w:val="both"/>
        <w:rPr>
          <w:rFonts w:ascii="Times New Roman" w:hAnsi="Times New Roman" w:cs="Times New Roman"/>
          <w:sz w:val="24"/>
          <w:szCs w:val="24"/>
        </w:rPr>
      </w:pPr>
      <w:r w:rsidRPr="005C3C60">
        <w:rPr>
          <w:rFonts w:ascii="Times New Roman" w:hAnsi="Times New Roman" w:cs="Times New Roman"/>
          <w:sz w:val="24"/>
          <w:szCs w:val="24"/>
          <w:lang w:val="en-US"/>
        </w:rPr>
        <w:t xml:space="preserve">Beck, A. T., Rush, A. J., Shaw, B. F, y Emery, G. (2002). </w:t>
      </w:r>
      <w:r w:rsidRPr="005C3C60">
        <w:rPr>
          <w:rFonts w:ascii="Times New Roman" w:hAnsi="Times New Roman" w:cs="Times New Roman"/>
          <w:i/>
          <w:sz w:val="24"/>
          <w:szCs w:val="24"/>
        </w:rPr>
        <w:t>Terapia Cognitiva de la Depresión</w:t>
      </w:r>
      <w:r w:rsidRPr="005C3C60">
        <w:rPr>
          <w:rFonts w:ascii="Times New Roman" w:hAnsi="Times New Roman" w:cs="Times New Roman"/>
          <w:sz w:val="24"/>
          <w:szCs w:val="24"/>
        </w:rPr>
        <w:t>. Descleé de Brouwer.</w:t>
      </w:r>
    </w:p>
    <w:p w14:paraId="4B627AFB" w14:textId="05B8BDEB" w:rsidR="00B95241" w:rsidRPr="005C3C60" w:rsidRDefault="00B95241" w:rsidP="00E8110A">
      <w:pPr>
        <w:spacing w:after="0" w:line="480" w:lineRule="auto"/>
        <w:ind w:left="709" w:hanging="709"/>
        <w:jc w:val="both"/>
        <w:rPr>
          <w:rFonts w:ascii="Times New Roman" w:hAnsi="Times New Roman" w:cs="Times New Roman"/>
          <w:sz w:val="24"/>
          <w:szCs w:val="24"/>
        </w:rPr>
      </w:pPr>
      <w:r w:rsidRPr="005C3C60">
        <w:rPr>
          <w:rFonts w:ascii="Times New Roman" w:hAnsi="Times New Roman" w:cs="Times New Roman"/>
          <w:sz w:val="24"/>
          <w:szCs w:val="24"/>
        </w:rPr>
        <w:t xml:space="preserve">Caro Gabalda, I. (2007). </w:t>
      </w:r>
      <w:r w:rsidRPr="00BF2B96">
        <w:rPr>
          <w:rFonts w:ascii="Times New Roman" w:hAnsi="Times New Roman" w:cs="Times New Roman"/>
          <w:iCs/>
          <w:sz w:val="24"/>
          <w:szCs w:val="24"/>
        </w:rPr>
        <w:t>La Terapia Cognitiva de A. Beck.</w:t>
      </w:r>
      <w:r w:rsidRPr="005C3C60">
        <w:rPr>
          <w:rFonts w:ascii="Times New Roman" w:hAnsi="Times New Roman" w:cs="Times New Roman"/>
          <w:sz w:val="24"/>
          <w:szCs w:val="24"/>
        </w:rPr>
        <w:t xml:space="preserve"> En I. Caro Gabalda, </w:t>
      </w:r>
      <w:r w:rsidRPr="00BF2B96">
        <w:rPr>
          <w:rFonts w:ascii="Times New Roman" w:hAnsi="Times New Roman" w:cs="Times New Roman"/>
          <w:i/>
          <w:iCs/>
          <w:sz w:val="24"/>
          <w:szCs w:val="24"/>
        </w:rPr>
        <w:t>Manual Teórico Práctico de Psicoterapias Cognitivas</w:t>
      </w:r>
      <w:r w:rsidRPr="005C3C60">
        <w:rPr>
          <w:rFonts w:ascii="Times New Roman" w:hAnsi="Times New Roman" w:cs="Times New Roman"/>
          <w:sz w:val="24"/>
          <w:szCs w:val="24"/>
        </w:rPr>
        <w:t xml:space="preserve"> (pp. 137-179). Descleé</w:t>
      </w:r>
      <w:r w:rsidR="00BF2B96">
        <w:rPr>
          <w:rFonts w:ascii="Times New Roman" w:hAnsi="Times New Roman" w:cs="Times New Roman"/>
          <w:sz w:val="24"/>
          <w:szCs w:val="24"/>
        </w:rPr>
        <w:t xml:space="preserve"> de Brower</w:t>
      </w:r>
      <w:r w:rsidRPr="005C3C60">
        <w:rPr>
          <w:rFonts w:ascii="Times New Roman" w:hAnsi="Times New Roman" w:cs="Times New Roman"/>
          <w:sz w:val="24"/>
          <w:szCs w:val="24"/>
        </w:rPr>
        <w:t>.</w:t>
      </w:r>
    </w:p>
    <w:p w14:paraId="1C14DD68" w14:textId="7A7419B2" w:rsidR="00B95241" w:rsidRPr="00BF2B96" w:rsidRDefault="00B95241" w:rsidP="00E8110A">
      <w:pPr>
        <w:spacing w:after="0" w:line="480" w:lineRule="auto"/>
        <w:ind w:left="709" w:hanging="709"/>
        <w:jc w:val="both"/>
        <w:rPr>
          <w:rFonts w:ascii="Times New Roman" w:hAnsi="Times New Roman" w:cs="Times New Roman"/>
          <w:sz w:val="24"/>
          <w:szCs w:val="24"/>
          <w:lang w:val="en-US"/>
        </w:rPr>
      </w:pPr>
      <w:r w:rsidRPr="005C3C60">
        <w:rPr>
          <w:rFonts w:ascii="Times New Roman" w:hAnsi="Times New Roman" w:cs="Times New Roman"/>
          <w:sz w:val="24"/>
          <w:szCs w:val="24"/>
        </w:rPr>
        <w:t xml:space="preserve">Carrasco Galán, I. (2004). </w:t>
      </w:r>
      <w:r w:rsidRPr="00BF2B96">
        <w:rPr>
          <w:rFonts w:ascii="Times New Roman" w:hAnsi="Times New Roman" w:cs="Times New Roman"/>
          <w:iCs/>
          <w:sz w:val="24"/>
          <w:szCs w:val="24"/>
        </w:rPr>
        <w:t xml:space="preserve">Terapias Racionales y de Reestructuración Cognitiva. </w:t>
      </w:r>
      <w:r w:rsidRPr="005C3C60">
        <w:rPr>
          <w:rFonts w:ascii="Times New Roman" w:hAnsi="Times New Roman" w:cs="Times New Roman"/>
          <w:sz w:val="24"/>
          <w:szCs w:val="24"/>
        </w:rPr>
        <w:t>En F.</w:t>
      </w:r>
      <w:r w:rsidR="00BF2B96">
        <w:rPr>
          <w:rFonts w:ascii="Times New Roman" w:hAnsi="Times New Roman" w:cs="Times New Roman"/>
          <w:sz w:val="24"/>
          <w:szCs w:val="24"/>
        </w:rPr>
        <w:t xml:space="preserve"> </w:t>
      </w:r>
      <w:r w:rsidRPr="005C3C60">
        <w:rPr>
          <w:rFonts w:ascii="Times New Roman" w:hAnsi="Times New Roman" w:cs="Times New Roman"/>
          <w:sz w:val="24"/>
          <w:szCs w:val="24"/>
        </w:rPr>
        <w:t xml:space="preserve">J. Labrador, J. A. Cruzado y M. Muñoz, </w:t>
      </w:r>
      <w:r w:rsidRPr="00BF2B96">
        <w:rPr>
          <w:rFonts w:ascii="Times New Roman" w:hAnsi="Times New Roman" w:cs="Times New Roman"/>
          <w:i/>
          <w:iCs/>
          <w:sz w:val="24"/>
          <w:szCs w:val="24"/>
        </w:rPr>
        <w:t>Manual de Técnicas de Modificación y Terapia de Conducta</w:t>
      </w:r>
      <w:r w:rsidRPr="005C3C60">
        <w:rPr>
          <w:rFonts w:ascii="Times New Roman" w:hAnsi="Times New Roman" w:cs="Times New Roman"/>
          <w:sz w:val="24"/>
          <w:szCs w:val="24"/>
        </w:rPr>
        <w:t xml:space="preserve"> (pp. 667-709). </w:t>
      </w:r>
      <w:r w:rsidRPr="00BF2B96">
        <w:rPr>
          <w:rFonts w:ascii="Times New Roman" w:hAnsi="Times New Roman" w:cs="Times New Roman"/>
          <w:sz w:val="24"/>
          <w:szCs w:val="24"/>
          <w:lang w:val="en-US"/>
        </w:rPr>
        <w:t>Pirámide.</w:t>
      </w:r>
    </w:p>
    <w:p w14:paraId="677E99AC" w14:textId="105B4961" w:rsidR="00B95241" w:rsidRDefault="00B95241" w:rsidP="00E8110A">
      <w:pPr>
        <w:spacing w:after="0" w:line="480" w:lineRule="auto"/>
        <w:ind w:left="709" w:hanging="709"/>
        <w:jc w:val="both"/>
        <w:rPr>
          <w:rFonts w:ascii="Times New Roman" w:hAnsi="Times New Roman" w:cs="Times New Roman"/>
          <w:sz w:val="24"/>
          <w:szCs w:val="24"/>
          <w:lang w:val="en-US"/>
        </w:rPr>
      </w:pPr>
      <w:r w:rsidRPr="00BF2B96">
        <w:rPr>
          <w:rFonts w:ascii="Times New Roman" w:hAnsi="Times New Roman" w:cs="Times New Roman"/>
          <w:sz w:val="24"/>
          <w:szCs w:val="24"/>
          <w:lang w:val="en-US"/>
        </w:rPr>
        <w:t>Christensen, A. J., Edwars, D. L., Moran, P. J., Burke, R., Lounsbury, P.</w:t>
      </w:r>
      <w:r w:rsidR="00BF2B96" w:rsidRPr="00BF2B96">
        <w:rPr>
          <w:rFonts w:ascii="Times New Roman" w:hAnsi="Times New Roman" w:cs="Times New Roman"/>
          <w:sz w:val="24"/>
          <w:szCs w:val="24"/>
          <w:lang w:val="en-US"/>
        </w:rPr>
        <w:t>,</w:t>
      </w:r>
      <w:r w:rsidRPr="00BF2B96">
        <w:rPr>
          <w:rFonts w:ascii="Times New Roman" w:hAnsi="Times New Roman" w:cs="Times New Roman"/>
          <w:sz w:val="24"/>
          <w:szCs w:val="24"/>
          <w:lang w:val="en-US"/>
        </w:rPr>
        <w:t xml:space="preserve"> y Gordon, E.E.I. (1999). </w:t>
      </w:r>
      <w:r w:rsidRPr="005C3C60">
        <w:rPr>
          <w:rFonts w:ascii="Times New Roman" w:hAnsi="Times New Roman" w:cs="Times New Roman"/>
          <w:sz w:val="24"/>
          <w:szCs w:val="24"/>
          <w:lang w:val="en-US"/>
        </w:rPr>
        <w:t xml:space="preserve">Cognitive Distortion and Functional Impairment in Patients Undergoing Cardiac Rehabilitation. </w:t>
      </w:r>
      <w:r w:rsidRPr="005C3C60">
        <w:rPr>
          <w:rFonts w:ascii="Times New Roman" w:hAnsi="Times New Roman" w:cs="Times New Roman"/>
          <w:i/>
          <w:sz w:val="24"/>
          <w:szCs w:val="24"/>
          <w:lang w:val="en-US"/>
        </w:rPr>
        <w:t>Cognitive Therapy and Research, 23</w:t>
      </w:r>
      <w:r w:rsidRPr="00652EB7">
        <w:rPr>
          <w:rFonts w:ascii="Times New Roman" w:hAnsi="Times New Roman" w:cs="Times New Roman"/>
          <w:iCs/>
          <w:sz w:val="24"/>
          <w:szCs w:val="24"/>
          <w:lang w:val="en-US"/>
        </w:rPr>
        <w:t>(2),</w:t>
      </w:r>
      <w:r w:rsidRPr="005C3C60">
        <w:rPr>
          <w:rFonts w:ascii="Times New Roman" w:hAnsi="Times New Roman" w:cs="Times New Roman"/>
          <w:sz w:val="24"/>
          <w:szCs w:val="24"/>
          <w:lang w:val="en-US"/>
        </w:rPr>
        <w:t xml:space="preserve"> 159-168. </w:t>
      </w:r>
      <w:r w:rsidR="00BF2B96" w:rsidRPr="00BF2B96">
        <w:rPr>
          <w:rFonts w:ascii="Times New Roman" w:hAnsi="Times New Roman" w:cs="Times New Roman"/>
          <w:sz w:val="24"/>
          <w:szCs w:val="24"/>
          <w:lang w:val="en-US"/>
        </w:rPr>
        <w:t>https://doi.org/</w:t>
      </w:r>
      <w:r w:rsidRPr="005C3C60">
        <w:rPr>
          <w:rFonts w:ascii="Times New Roman" w:hAnsi="Times New Roman" w:cs="Times New Roman"/>
          <w:sz w:val="24"/>
          <w:szCs w:val="24"/>
          <w:lang w:val="en-US"/>
        </w:rPr>
        <w:t>0147-5916/99/0400-159</w:t>
      </w:r>
    </w:p>
    <w:p w14:paraId="191AB7C0" w14:textId="2BA6DAE1" w:rsidR="00D820D4" w:rsidRPr="00836A3B" w:rsidRDefault="00D820D4" w:rsidP="00E8110A">
      <w:pPr>
        <w:spacing w:after="0" w:line="480" w:lineRule="auto"/>
        <w:ind w:left="709" w:hanging="709"/>
        <w:jc w:val="both"/>
        <w:rPr>
          <w:rFonts w:ascii="Times New Roman" w:hAnsi="Times New Roman" w:cs="Times New Roman"/>
          <w:sz w:val="24"/>
          <w:szCs w:val="24"/>
        </w:rPr>
      </w:pPr>
      <w:r w:rsidRPr="00D820D4">
        <w:rPr>
          <w:rFonts w:ascii="Times New Roman" w:hAnsi="Times New Roman" w:cs="Times New Roman"/>
          <w:sz w:val="24"/>
          <w:szCs w:val="24"/>
          <w:lang w:val="en-US"/>
        </w:rPr>
        <w:t xml:space="preserve">Cuijpers, P., Noma, H., Karyotaki, E., Cipriani, A., </w:t>
      </w:r>
      <w:r>
        <w:rPr>
          <w:rFonts w:ascii="Times New Roman" w:hAnsi="Times New Roman" w:cs="Times New Roman"/>
          <w:sz w:val="24"/>
          <w:szCs w:val="24"/>
          <w:lang w:val="en-US"/>
        </w:rPr>
        <w:t>y</w:t>
      </w:r>
      <w:r w:rsidRPr="00D820D4">
        <w:rPr>
          <w:rFonts w:ascii="Times New Roman" w:hAnsi="Times New Roman" w:cs="Times New Roman"/>
          <w:sz w:val="24"/>
          <w:szCs w:val="24"/>
          <w:lang w:val="en-US"/>
        </w:rPr>
        <w:t xml:space="preserve"> Furukawa, T. A. (2019). Effectiveness and acceptability of cognitive behavior therapy delivery formats in adults with depression: a network meta-analysis. </w:t>
      </w:r>
      <w:r w:rsidRPr="00836A3B">
        <w:rPr>
          <w:rFonts w:ascii="Times New Roman" w:hAnsi="Times New Roman" w:cs="Times New Roman"/>
          <w:i/>
          <w:iCs/>
          <w:sz w:val="24"/>
          <w:szCs w:val="24"/>
        </w:rPr>
        <w:t>JAMA psychiatry, 76</w:t>
      </w:r>
      <w:r w:rsidRPr="00836A3B">
        <w:rPr>
          <w:rFonts w:ascii="Times New Roman" w:hAnsi="Times New Roman" w:cs="Times New Roman"/>
          <w:sz w:val="24"/>
          <w:szCs w:val="24"/>
        </w:rPr>
        <w:t>(7), 700-707. https://doi.org/10.1001/jamapsychiatry.2019.0268</w:t>
      </w:r>
    </w:p>
    <w:p w14:paraId="08355050" w14:textId="1CF69128" w:rsidR="00795C5F" w:rsidRDefault="00795C5F" w:rsidP="00E8110A">
      <w:pPr>
        <w:spacing w:after="0" w:line="480" w:lineRule="auto"/>
        <w:ind w:left="709" w:hanging="709"/>
        <w:jc w:val="both"/>
        <w:rPr>
          <w:rFonts w:ascii="Times New Roman" w:hAnsi="Times New Roman" w:cs="Times New Roman"/>
          <w:sz w:val="24"/>
          <w:szCs w:val="24"/>
          <w:lang w:val="en-US"/>
        </w:rPr>
      </w:pPr>
      <w:r w:rsidRPr="00795C5F">
        <w:rPr>
          <w:rFonts w:ascii="Times New Roman" w:hAnsi="Times New Roman" w:cs="Times New Roman"/>
          <w:sz w:val="24"/>
          <w:szCs w:val="24"/>
        </w:rPr>
        <w:lastRenderedPageBreak/>
        <w:t xml:space="preserve">Dragone, M., Esposito, C., De Angelis, G., Affuso, G., </w:t>
      </w:r>
      <w:r w:rsidR="00836A3B">
        <w:rPr>
          <w:rFonts w:ascii="Times New Roman" w:hAnsi="Times New Roman" w:cs="Times New Roman"/>
          <w:sz w:val="24"/>
          <w:szCs w:val="24"/>
        </w:rPr>
        <w:t>y</w:t>
      </w:r>
      <w:r w:rsidRPr="00795C5F">
        <w:rPr>
          <w:rFonts w:ascii="Times New Roman" w:hAnsi="Times New Roman" w:cs="Times New Roman"/>
          <w:sz w:val="24"/>
          <w:szCs w:val="24"/>
        </w:rPr>
        <w:t xml:space="preserve"> Bacchini, D. (2019). </w:t>
      </w:r>
      <w:r w:rsidRPr="00795C5F">
        <w:rPr>
          <w:rFonts w:ascii="Times New Roman" w:hAnsi="Times New Roman" w:cs="Times New Roman"/>
          <w:sz w:val="24"/>
          <w:szCs w:val="24"/>
          <w:lang w:val="en-US"/>
        </w:rPr>
        <w:t xml:space="preserve">Pathways Linking Exposure to Community Violence, Self-serving Cognitive Distortions and School Bullying Perpetration: A Three-Wave Study. </w:t>
      </w:r>
      <w:r w:rsidRPr="009075CF">
        <w:rPr>
          <w:rFonts w:ascii="Times New Roman" w:hAnsi="Times New Roman" w:cs="Times New Roman"/>
          <w:i/>
          <w:iCs/>
          <w:sz w:val="24"/>
          <w:szCs w:val="24"/>
          <w:lang w:val="en-US"/>
        </w:rPr>
        <w:t>International Journal of Environmental Research and Public Health, 17</w:t>
      </w:r>
      <w:r w:rsidRPr="00795C5F">
        <w:rPr>
          <w:rFonts w:ascii="Times New Roman" w:hAnsi="Times New Roman" w:cs="Times New Roman"/>
          <w:sz w:val="24"/>
          <w:szCs w:val="24"/>
          <w:lang w:val="en-US"/>
        </w:rPr>
        <w:t>(1), 188. doi:10.3390/ijerph17010188</w:t>
      </w:r>
    </w:p>
    <w:p w14:paraId="53A83502" w14:textId="2E4D115D" w:rsidR="00551AFD" w:rsidRPr="005C3C60" w:rsidRDefault="00551AFD" w:rsidP="00E8110A">
      <w:pPr>
        <w:spacing w:after="0" w:line="480" w:lineRule="auto"/>
        <w:ind w:left="709" w:hanging="709"/>
        <w:jc w:val="both"/>
        <w:rPr>
          <w:rFonts w:ascii="Times New Roman" w:hAnsi="Times New Roman" w:cs="Times New Roman"/>
          <w:sz w:val="24"/>
          <w:szCs w:val="24"/>
          <w:lang w:val="en-US"/>
        </w:rPr>
      </w:pPr>
      <w:r w:rsidRPr="00551AFD">
        <w:rPr>
          <w:rFonts w:ascii="Times New Roman" w:hAnsi="Times New Roman" w:cs="Times New Roman"/>
          <w:sz w:val="24"/>
          <w:szCs w:val="24"/>
          <w:lang w:val="en-US"/>
        </w:rPr>
        <w:t xml:space="preserve">Dorado, K., Schreiber, K. L., Koulouris, A., Edwards, R. R., Napadow, V., </w:t>
      </w:r>
      <w:r w:rsidR="00836A3B">
        <w:rPr>
          <w:rFonts w:ascii="Times New Roman" w:hAnsi="Times New Roman" w:cs="Times New Roman"/>
          <w:sz w:val="24"/>
          <w:szCs w:val="24"/>
          <w:lang w:val="en-US"/>
        </w:rPr>
        <w:t>y</w:t>
      </w:r>
      <w:r w:rsidRPr="00551AFD">
        <w:rPr>
          <w:rFonts w:ascii="Times New Roman" w:hAnsi="Times New Roman" w:cs="Times New Roman"/>
          <w:sz w:val="24"/>
          <w:szCs w:val="24"/>
          <w:lang w:val="en-US"/>
        </w:rPr>
        <w:t xml:space="preserve"> Lazaridou, A. (2018). Interactive effects of pain catastrophizing and mindfulness on pain intensity in women with fibromyalgia. </w:t>
      </w:r>
      <w:r w:rsidRPr="00551AFD">
        <w:rPr>
          <w:rFonts w:ascii="Times New Roman" w:hAnsi="Times New Roman" w:cs="Times New Roman"/>
          <w:i/>
          <w:iCs/>
          <w:sz w:val="24"/>
          <w:szCs w:val="24"/>
          <w:lang w:val="en-US"/>
        </w:rPr>
        <w:t>Health psychology open, 5</w:t>
      </w:r>
      <w:r w:rsidRPr="00551AFD">
        <w:rPr>
          <w:rFonts w:ascii="Times New Roman" w:hAnsi="Times New Roman" w:cs="Times New Roman"/>
          <w:sz w:val="24"/>
          <w:szCs w:val="24"/>
          <w:lang w:val="en-US"/>
        </w:rPr>
        <w:t>(2), 2055102918807406. https://doi.org/10.1177/2055102918807406</w:t>
      </w:r>
    </w:p>
    <w:p w14:paraId="3F3AABB9" w14:textId="77777777" w:rsidR="00795C5F" w:rsidRDefault="00795C5F" w:rsidP="00795C5F">
      <w:pPr>
        <w:spacing w:after="0" w:line="480" w:lineRule="auto"/>
        <w:ind w:left="709" w:hanging="709"/>
        <w:jc w:val="both"/>
        <w:rPr>
          <w:rFonts w:ascii="Times New Roman" w:hAnsi="Times New Roman" w:cs="Times New Roman"/>
          <w:sz w:val="24"/>
          <w:szCs w:val="24"/>
          <w:lang w:val="en-US"/>
        </w:rPr>
      </w:pPr>
      <w:r w:rsidRPr="005C3C60">
        <w:rPr>
          <w:rFonts w:ascii="Times New Roman" w:hAnsi="Times New Roman" w:cs="Times New Roman"/>
          <w:sz w:val="24"/>
          <w:szCs w:val="24"/>
          <w:lang w:val="en-US"/>
        </w:rPr>
        <w:t xml:space="preserve">Epkins, C. (1998). Mother –and Father– Rated Competence, Child-Perceived Competence, and Cognitive Distortions: Unique Relations with Children’s Depressive Symptoms. </w:t>
      </w:r>
      <w:r w:rsidRPr="005C3C60">
        <w:rPr>
          <w:rFonts w:ascii="Times New Roman" w:hAnsi="Times New Roman" w:cs="Times New Roman"/>
          <w:i/>
          <w:sz w:val="24"/>
          <w:szCs w:val="24"/>
          <w:lang w:val="en-US"/>
        </w:rPr>
        <w:t>Journal of Clinical Child Psychology, 27</w:t>
      </w:r>
      <w:r w:rsidRPr="00652EB7">
        <w:rPr>
          <w:rFonts w:ascii="Times New Roman" w:hAnsi="Times New Roman" w:cs="Times New Roman"/>
          <w:iCs/>
          <w:sz w:val="24"/>
          <w:szCs w:val="24"/>
          <w:lang w:val="en-US"/>
        </w:rPr>
        <w:t>(4),</w:t>
      </w:r>
      <w:r w:rsidRPr="005C3C60">
        <w:rPr>
          <w:rFonts w:ascii="Times New Roman" w:hAnsi="Times New Roman" w:cs="Times New Roman"/>
          <w:sz w:val="24"/>
          <w:szCs w:val="24"/>
          <w:lang w:val="en-US"/>
        </w:rPr>
        <w:t xml:space="preserve"> 442-451. </w:t>
      </w:r>
    </w:p>
    <w:p w14:paraId="18A90FDF" w14:textId="20044729" w:rsidR="00B95241" w:rsidRPr="005C3C60" w:rsidRDefault="00B95241" w:rsidP="00E8110A">
      <w:pPr>
        <w:spacing w:after="0" w:line="480" w:lineRule="auto"/>
        <w:ind w:left="709" w:hanging="709"/>
        <w:jc w:val="both"/>
        <w:rPr>
          <w:rFonts w:ascii="Times New Roman" w:hAnsi="Times New Roman" w:cs="Times New Roman"/>
          <w:sz w:val="24"/>
          <w:szCs w:val="24"/>
          <w:lang w:val="en-US"/>
        </w:rPr>
      </w:pPr>
      <w:r w:rsidRPr="005C3C60">
        <w:rPr>
          <w:rFonts w:ascii="Times New Roman" w:hAnsi="Times New Roman" w:cs="Times New Roman"/>
          <w:sz w:val="24"/>
          <w:szCs w:val="24"/>
          <w:lang w:val="en-US"/>
        </w:rPr>
        <w:t>Flouri, E.</w:t>
      </w:r>
      <w:r w:rsidR="00BF2B96">
        <w:rPr>
          <w:rFonts w:ascii="Times New Roman" w:hAnsi="Times New Roman" w:cs="Times New Roman"/>
          <w:sz w:val="24"/>
          <w:szCs w:val="24"/>
          <w:lang w:val="en-US"/>
        </w:rPr>
        <w:t>,</w:t>
      </w:r>
      <w:r w:rsidRPr="005C3C60">
        <w:rPr>
          <w:rFonts w:ascii="Times New Roman" w:hAnsi="Times New Roman" w:cs="Times New Roman"/>
          <w:sz w:val="24"/>
          <w:szCs w:val="24"/>
          <w:lang w:val="en-US"/>
        </w:rPr>
        <w:t xml:space="preserve"> y Panourgia, C. (2011). Adverse Life Events and Emotional and Behavioral Problems in Adolescence: The Role of Non-Verbal Cognitive Ability and Negative Cognitive Errors. </w:t>
      </w:r>
      <w:r w:rsidRPr="005C3C60">
        <w:rPr>
          <w:rFonts w:ascii="Times New Roman" w:hAnsi="Times New Roman" w:cs="Times New Roman"/>
          <w:i/>
          <w:sz w:val="24"/>
          <w:szCs w:val="24"/>
          <w:lang w:val="en-US"/>
        </w:rPr>
        <w:t xml:space="preserve">Journal </w:t>
      </w:r>
      <w:r w:rsidR="00BF2B96" w:rsidRPr="005C3C60">
        <w:rPr>
          <w:rFonts w:ascii="Times New Roman" w:hAnsi="Times New Roman" w:cs="Times New Roman"/>
          <w:i/>
          <w:sz w:val="24"/>
          <w:szCs w:val="24"/>
          <w:lang w:val="en-US"/>
        </w:rPr>
        <w:t>of</w:t>
      </w:r>
      <w:r w:rsidRPr="005C3C60">
        <w:rPr>
          <w:rFonts w:ascii="Times New Roman" w:hAnsi="Times New Roman" w:cs="Times New Roman"/>
          <w:i/>
          <w:sz w:val="24"/>
          <w:szCs w:val="24"/>
          <w:lang w:val="en-US"/>
        </w:rPr>
        <w:t xml:space="preserve"> Abnormal Child Psychology, 39</w:t>
      </w:r>
      <w:r w:rsidRPr="005C3C60">
        <w:rPr>
          <w:rFonts w:ascii="Times New Roman" w:hAnsi="Times New Roman" w:cs="Times New Roman"/>
          <w:sz w:val="24"/>
          <w:szCs w:val="24"/>
          <w:lang w:val="en-US"/>
        </w:rPr>
        <w:t xml:space="preserve">, 695-709. </w:t>
      </w:r>
      <w:r w:rsidR="00BF2B96" w:rsidRPr="00BF2B96">
        <w:rPr>
          <w:rFonts w:ascii="Times New Roman" w:hAnsi="Times New Roman" w:cs="Times New Roman"/>
          <w:sz w:val="24"/>
          <w:szCs w:val="24"/>
          <w:lang w:val="en-US"/>
        </w:rPr>
        <w:t>https://doi.org/</w:t>
      </w:r>
      <w:r w:rsidRPr="005C3C60">
        <w:rPr>
          <w:rFonts w:ascii="Times New Roman" w:hAnsi="Times New Roman" w:cs="Times New Roman"/>
          <w:sz w:val="24"/>
          <w:szCs w:val="24"/>
          <w:lang w:val="en-US"/>
        </w:rPr>
        <w:t>10.1007/s10802-011-9514-6.</w:t>
      </w:r>
    </w:p>
    <w:p w14:paraId="28D2AAF7" w14:textId="633FB127" w:rsidR="00B95241" w:rsidRPr="005C3C60" w:rsidRDefault="00B95241" w:rsidP="00E8110A">
      <w:pPr>
        <w:spacing w:after="0" w:line="480" w:lineRule="auto"/>
        <w:ind w:left="709" w:hanging="709"/>
        <w:jc w:val="both"/>
        <w:rPr>
          <w:rFonts w:ascii="Times New Roman" w:hAnsi="Times New Roman" w:cs="Times New Roman"/>
          <w:sz w:val="24"/>
          <w:szCs w:val="24"/>
          <w:lang w:val="en-US"/>
        </w:rPr>
      </w:pPr>
      <w:r w:rsidRPr="005C3C60">
        <w:rPr>
          <w:rFonts w:ascii="Times New Roman" w:hAnsi="Times New Roman" w:cs="Times New Roman"/>
          <w:sz w:val="24"/>
          <w:szCs w:val="24"/>
          <w:lang w:val="en-US"/>
        </w:rPr>
        <w:t>Ginsburg, G. S., Silva, S. G., Jacobs, R. H., Tonev, S., Hoyle, R. H.</w:t>
      </w:r>
      <w:r w:rsidR="00652EB7">
        <w:rPr>
          <w:rFonts w:ascii="Times New Roman" w:hAnsi="Times New Roman" w:cs="Times New Roman"/>
          <w:sz w:val="24"/>
          <w:szCs w:val="24"/>
          <w:lang w:val="en-US"/>
        </w:rPr>
        <w:t>,</w:t>
      </w:r>
      <w:r w:rsidRPr="005C3C60">
        <w:rPr>
          <w:rFonts w:ascii="Times New Roman" w:hAnsi="Times New Roman" w:cs="Times New Roman"/>
          <w:sz w:val="24"/>
          <w:szCs w:val="24"/>
          <w:lang w:val="en-US"/>
        </w:rPr>
        <w:t xml:space="preserve"> y Reinecke, M. A. (2009). Cognitive Measures of Adolescents Depression: Unique or Unitary Constructs? </w:t>
      </w:r>
      <w:r w:rsidRPr="005C3C60">
        <w:rPr>
          <w:rFonts w:ascii="Times New Roman" w:hAnsi="Times New Roman" w:cs="Times New Roman"/>
          <w:i/>
          <w:sz w:val="24"/>
          <w:szCs w:val="24"/>
          <w:lang w:val="en-US"/>
        </w:rPr>
        <w:t>Journal of Clinical Child and Adolescent Psychology, 38</w:t>
      </w:r>
      <w:r w:rsidRPr="00652EB7">
        <w:rPr>
          <w:rFonts w:ascii="Times New Roman" w:hAnsi="Times New Roman" w:cs="Times New Roman"/>
          <w:iCs/>
          <w:sz w:val="24"/>
          <w:szCs w:val="24"/>
          <w:lang w:val="en-US"/>
        </w:rPr>
        <w:t>(6),</w:t>
      </w:r>
      <w:r w:rsidRPr="005C3C60">
        <w:rPr>
          <w:rFonts w:ascii="Times New Roman" w:hAnsi="Times New Roman" w:cs="Times New Roman"/>
          <w:sz w:val="24"/>
          <w:szCs w:val="24"/>
          <w:lang w:val="en-US"/>
        </w:rPr>
        <w:t xml:space="preserve"> 790-802. </w:t>
      </w:r>
      <w:r w:rsidR="00652EB7" w:rsidRPr="00BF2B96">
        <w:rPr>
          <w:rFonts w:ascii="Times New Roman" w:hAnsi="Times New Roman" w:cs="Times New Roman"/>
          <w:sz w:val="24"/>
          <w:szCs w:val="24"/>
          <w:lang w:val="en-US"/>
        </w:rPr>
        <w:t>https://doi.org/</w:t>
      </w:r>
      <w:r w:rsidRPr="005C3C60">
        <w:rPr>
          <w:rFonts w:ascii="Times New Roman" w:hAnsi="Times New Roman" w:cs="Times New Roman"/>
          <w:sz w:val="24"/>
          <w:szCs w:val="24"/>
          <w:lang w:val="en-US"/>
        </w:rPr>
        <w:t>10.1080/15374410903259015</w:t>
      </w:r>
    </w:p>
    <w:p w14:paraId="34F58E1D" w14:textId="6F242134" w:rsidR="00B95241" w:rsidRPr="005C3C60" w:rsidRDefault="00B95241" w:rsidP="00E8110A">
      <w:pPr>
        <w:spacing w:after="0" w:line="480" w:lineRule="auto"/>
        <w:ind w:left="709" w:hanging="709"/>
        <w:jc w:val="both"/>
        <w:rPr>
          <w:rFonts w:ascii="Times New Roman" w:hAnsi="Times New Roman" w:cs="Times New Roman"/>
          <w:sz w:val="24"/>
          <w:szCs w:val="24"/>
          <w:lang w:val="en-US"/>
        </w:rPr>
      </w:pPr>
      <w:r w:rsidRPr="005C3C60">
        <w:rPr>
          <w:rFonts w:ascii="Times New Roman" w:hAnsi="Times New Roman" w:cs="Times New Roman"/>
          <w:sz w:val="24"/>
          <w:szCs w:val="24"/>
          <w:lang w:val="en-US"/>
        </w:rPr>
        <w:t>Goubert, L., Crombez, G.</w:t>
      </w:r>
      <w:r w:rsidR="00652EB7">
        <w:rPr>
          <w:rFonts w:ascii="Times New Roman" w:hAnsi="Times New Roman" w:cs="Times New Roman"/>
          <w:sz w:val="24"/>
          <w:szCs w:val="24"/>
          <w:lang w:val="en-US"/>
        </w:rPr>
        <w:t>,</w:t>
      </w:r>
      <w:r w:rsidRPr="005C3C60">
        <w:rPr>
          <w:rFonts w:ascii="Times New Roman" w:hAnsi="Times New Roman" w:cs="Times New Roman"/>
          <w:sz w:val="24"/>
          <w:szCs w:val="24"/>
          <w:lang w:val="en-US"/>
        </w:rPr>
        <w:t xml:space="preserve"> y Dannels, L. (2005). The Reluctance to Generalize Corrective Experiences in Chronic Low Back Pain Patients: A Questionnaire Study of Dysfunctional Cognitions. </w:t>
      </w:r>
      <w:r w:rsidRPr="005C3C60">
        <w:rPr>
          <w:rFonts w:ascii="Times New Roman" w:hAnsi="Times New Roman" w:cs="Times New Roman"/>
          <w:i/>
          <w:sz w:val="24"/>
          <w:szCs w:val="24"/>
          <w:lang w:val="en-US"/>
        </w:rPr>
        <w:t>Behaviour Research and Therapy, 43</w:t>
      </w:r>
      <w:r w:rsidRPr="005C3C60">
        <w:rPr>
          <w:rFonts w:ascii="Times New Roman" w:hAnsi="Times New Roman" w:cs="Times New Roman"/>
          <w:sz w:val="24"/>
          <w:szCs w:val="24"/>
          <w:lang w:val="en-US"/>
        </w:rPr>
        <w:t xml:space="preserve">, 1055-1067. </w:t>
      </w:r>
      <w:r w:rsidR="00652EB7" w:rsidRPr="00BF2B96">
        <w:rPr>
          <w:rFonts w:ascii="Times New Roman" w:hAnsi="Times New Roman" w:cs="Times New Roman"/>
          <w:sz w:val="24"/>
          <w:szCs w:val="24"/>
          <w:lang w:val="en-US"/>
        </w:rPr>
        <w:t>https://doi.org/</w:t>
      </w:r>
      <w:r w:rsidRPr="005C3C60">
        <w:rPr>
          <w:rFonts w:ascii="Times New Roman" w:hAnsi="Times New Roman" w:cs="Times New Roman"/>
          <w:sz w:val="24"/>
          <w:szCs w:val="24"/>
          <w:lang w:val="en-US"/>
        </w:rPr>
        <w:t>10.1016/j,brat.2004.07.005</w:t>
      </w:r>
    </w:p>
    <w:p w14:paraId="2F28DE9F" w14:textId="75C24D3D" w:rsidR="001F07A1" w:rsidRDefault="001F07A1" w:rsidP="00E8110A">
      <w:pPr>
        <w:spacing w:after="0" w:line="480" w:lineRule="auto"/>
        <w:ind w:left="709" w:hanging="709"/>
        <w:jc w:val="both"/>
        <w:rPr>
          <w:rFonts w:ascii="Times New Roman" w:hAnsi="Times New Roman" w:cs="Times New Roman"/>
          <w:sz w:val="24"/>
          <w:szCs w:val="24"/>
          <w:lang w:val="en-US"/>
        </w:rPr>
      </w:pPr>
      <w:r w:rsidRPr="00836A3B">
        <w:rPr>
          <w:rFonts w:ascii="Times New Roman" w:hAnsi="Times New Roman" w:cs="Times New Roman"/>
          <w:sz w:val="24"/>
          <w:szCs w:val="24"/>
          <w:lang w:val="en-GB"/>
        </w:rPr>
        <w:lastRenderedPageBreak/>
        <w:t xml:space="preserve">Güner, M. C., Yazar, M. S., y Meterelliyoz, K. Ş. (2020). </w:t>
      </w:r>
      <w:r w:rsidRPr="001F07A1">
        <w:rPr>
          <w:rFonts w:ascii="Times New Roman" w:hAnsi="Times New Roman" w:cs="Times New Roman"/>
          <w:sz w:val="24"/>
          <w:szCs w:val="24"/>
          <w:lang w:val="en-US"/>
        </w:rPr>
        <w:t xml:space="preserve">Cognitive predictors of depression and anxiety in individuals with newly diagnosed Multiple Sclerosis. </w:t>
      </w:r>
      <w:r w:rsidRPr="001F07A1">
        <w:rPr>
          <w:rFonts w:ascii="Times New Roman" w:hAnsi="Times New Roman" w:cs="Times New Roman"/>
          <w:i/>
          <w:iCs/>
          <w:sz w:val="24"/>
          <w:szCs w:val="24"/>
          <w:lang w:val="en-US"/>
        </w:rPr>
        <w:t>The European Journal of Psychiatry, 34</w:t>
      </w:r>
      <w:r w:rsidRPr="001F07A1">
        <w:rPr>
          <w:rFonts w:ascii="Times New Roman" w:hAnsi="Times New Roman" w:cs="Times New Roman"/>
          <w:sz w:val="24"/>
          <w:szCs w:val="24"/>
          <w:lang w:val="en-US"/>
        </w:rPr>
        <w:t>(4), 202-210.</w:t>
      </w:r>
      <w:r>
        <w:rPr>
          <w:rFonts w:ascii="Times New Roman" w:hAnsi="Times New Roman" w:cs="Times New Roman"/>
          <w:sz w:val="24"/>
          <w:szCs w:val="24"/>
          <w:lang w:val="en-US"/>
        </w:rPr>
        <w:t xml:space="preserve"> </w:t>
      </w:r>
      <w:r w:rsidRPr="001F07A1">
        <w:rPr>
          <w:rFonts w:ascii="Times New Roman" w:hAnsi="Times New Roman" w:cs="Times New Roman"/>
          <w:sz w:val="24"/>
          <w:szCs w:val="24"/>
          <w:lang w:val="en-US"/>
        </w:rPr>
        <w:t>https://doi.org/10.1016/j.ejpsy.2020.06.004</w:t>
      </w:r>
    </w:p>
    <w:p w14:paraId="21B67EC9" w14:textId="6169B3F0" w:rsidR="0036428D" w:rsidRDefault="0036428D" w:rsidP="00E8110A">
      <w:pPr>
        <w:spacing w:after="0" w:line="480" w:lineRule="auto"/>
        <w:ind w:left="709" w:hanging="709"/>
        <w:jc w:val="both"/>
        <w:rPr>
          <w:rFonts w:ascii="Times New Roman" w:hAnsi="Times New Roman" w:cs="Times New Roman"/>
          <w:sz w:val="24"/>
          <w:szCs w:val="24"/>
          <w:lang w:val="en-US"/>
        </w:rPr>
      </w:pPr>
      <w:r w:rsidRPr="0036428D">
        <w:rPr>
          <w:rFonts w:ascii="Times New Roman" w:hAnsi="Times New Roman" w:cs="Times New Roman"/>
          <w:sz w:val="24"/>
          <w:szCs w:val="24"/>
          <w:lang w:val="en-US"/>
        </w:rPr>
        <w:t>Kaplan, S.</w:t>
      </w:r>
      <w:r>
        <w:rPr>
          <w:rFonts w:ascii="Times New Roman" w:hAnsi="Times New Roman" w:cs="Times New Roman"/>
          <w:sz w:val="24"/>
          <w:szCs w:val="24"/>
          <w:lang w:val="en-US"/>
        </w:rPr>
        <w:t xml:space="preserve"> </w:t>
      </w:r>
      <w:r w:rsidRPr="0036428D">
        <w:rPr>
          <w:rFonts w:ascii="Times New Roman" w:hAnsi="Times New Roman" w:cs="Times New Roman"/>
          <w:sz w:val="24"/>
          <w:szCs w:val="24"/>
          <w:lang w:val="en-US"/>
        </w:rPr>
        <w:t>C., Morrison, A.</w:t>
      </w:r>
      <w:r>
        <w:rPr>
          <w:rFonts w:ascii="Times New Roman" w:hAnsi="Times New Roman" w:cs="Times New Roman"/>
          <w:sz w:val="24"/>
          <w:szCs w:val="24"/>
          <w:lang w:val="en-US"/>
        </w:rPr>
        <w:t xml:space="preserve"> </w:t>
      </w:r>
      <w:r w:rsidRPr="0036428D">
        <w:rPr>
          <w:rFonts w:ascii="Times New Roman" w:hAnsi="Times New Roman" w:cs="Times New Roman"/>
          <w:sz w:val="24"/>
          <w:szCs w:val="24"/>
          <w:lang w:val="en-US"/>
        </w:rPr>
        <w:t>S., Goldin, P.</w:t>
      </w:r>
      <w:r>
        <w:rPr>
          <w:rFonts w:ascii="Times New Roman" w:hAnsi="Times New Roman" w:cs="Times New Roman"/>
          <w:sz w:val="24"/>
          <w:szCs w:val="24"/>
          <w:lang w:val="en-US"/>
        </w:rPr>
        <w:t xml:space="preserve"> </w:t>
      </w:r>
      <w:r w:rsidRPr="0036428D">
        <w:rPr>
          <w:rFonts w:ascii="Times New Roman" w:hAnsi="Times New Roman" w:cs="Times New Roman"/>
          <w:sz w:val="24"/>
          <w:szCs w:val="24"/>
          <w:lang w:val="en-US"/>
        </w:rPr>
        <w:t>R.</w:t>
      </w:r>
      <w:r>
        <w:rPr>
          <w:rFonts w:ascii="Times New Roman" w:hAnsi="Times New Roman" w:cs="Times New Roman"/>
          <w:sz w:val="24"/>
          <w:szCs w:val="24"/>
          <w:lang w:val="en-US"/>
        </w:rPr>
        <w:t>, Olino, T. M., Heimberg, R. G., y Gross, J. J.</w:t>
      </w:r>
      <w:r w:rsidRPr="0036428D">
        <w:rPr>
          <w:rFonts w:ascii="Times New Roman" w:hAnsi="Times New Roman" w:cs="Times New Roman"/>
          <w:sz w:val="24"/>
          <w:szCs w:val="24"/>
          <w:lang w:val="en-US"/>
        </w:rPr>
        <w:t xml:space="preserve"> </w:t>
      </w:r>
      <w:r>
        <w:rPr>
          <w:rFonts w:ascii="Times New Roman" w:hAnsi="Times New Roman" w:cs="Times New Roman"/>
          <w:sz w:val="24"/>
          <w:szCs w:val="24"/>
          <w:lang w:val="en-US"/>
        </w:rPr>
        <w:t>(2017).</w:t>
      </w:r>
      <w:r w:rsidRPr="0036428D">
        <w:rPr>
          <w:rFonts w:ascii="Times New Roman" w:hAnsi="Times New Roman" w:cs="Times New Roman"/>
          <w:sz w:val="24"/>
          <w:szCs w:val="24"/>
          <w:lang w:val="en-US"/>
        </w:rPr>
        <w:t xml:space="preserve"> The Cognitive Distortions Questionnaire (CD-Quest): Validation in a Sample of Adults with Social Anxiety Disorder. </w:t>
      </w:r>
      <w:r w:rsidRPr="0036428D">
        <w:rPr>
          <w:rFonts w:ascii="Times New Roman" w:hAnsi="Times New Roman" w:cs="Times New Roman"/>
          <w:i/>
          <w:iCs/>
          <w:sz w:val="24"/>
          <w:szCs w:val="24"/>
          <w:lang w:val="en-US"/>
        </w:rPr>
        <w:t>Cognitive Therapy and Research, 41,</w:t>
      </w:r>
      <w:r w:rsidRPr="0036428D">
        <w:rPr>
          <w:rFonts w:ascii="Times New Roman" w:hAnsi="Times New Roman" w:cs="Times New Roman"/>
          <w:sz w:val="24"/>
          <w:szCs w:val="24"/>
          <w:lang w:val="en-US"/>
        </w:rPr>
        <w:t xml:space="preserve"> 576–587</w:t>
      </w:r>
      <w:r>
        <w:rPr>
          <w:rFonts w:ascii="Times New Roman" w:hAnsi="Times New Roman" w:cs="Times New Roman"/>
          <w:sz w:val="24"/>
          <w:szCs w:val="24"/>
          <w:lang w:val="en-US"/>
        </w:rPr>
        <w:t>.</w:t>
      </w:r>
      <w:r w:rsidRPr="0036428D">
        <w:rPr>
          <w:rFonts w:ascii="Times New Roman" w:hAnsi="Times New Roman" w:cs="Times New Roman"/>
          <w:sz w:val="24"/>
          <w:szCs w:val="24"/>
          <w:lang w:val="en-US"/>
        </w:rPr>
        <w:t xml:space="preserve"> https://doi.org/10.1007/s10608-017-9838-9</w:t>
      </w:r>
    </w:p>
    <w:p w14:paraId="4B59B3D8" w14:textId="585442E9" w:rsidR="00B95241" w:rsidRDefault="00B95241" w:rsidP="00E8110A">
      <w:pPr>
        <w:spacing w:after="0" w:line="480" w:lineRule="auto"/>
        <w:ind w:left="709" w:hanging="709"/>
        <w:jc w:val="both"/>
        <w:rPr>
          <w:rFonts w:ascii="Times New Roman" w:hAnsi="Times New Roman" w:cs="Times New Roman"/>
          <w:sz w:val="24"/>
          <w:szCs w:val="24"/>
          <w:lang w:val="en-US"/>
        </w:rPr>
      </w:pPr>
      <w:r w:rsidRPr="005C3C60">
        <w:rPr>
          <w:rFonts w:ascii="Times New Roman" w:hAnsi="Times New Roman" w:cs="Times New Roman"/>
          <w:sz w:val="24"/>
          <w:szCs w:val="24"/>
          <w:lang w:val="en-US"/>
        </w:rPr>
        <w:t xml:space="preserve">Karakaya, I., Coskun, A., Agaoglu, B., Öc, Ö. Y., Memik, Ç., Sismanlar, S. G. et al. (2007). The Reliability and Validity of the Children’s Negative Cognitive Errors Questionnaire. </w:t>
      </w:r>
      <w:r w:rsidRPr="005C3C60">
        <w:rPr>
          <w:rFonts w:ascii="Times New Roman" w:hAnsi="Times New Roman" w:cs="Times New Roman"/>
          <w:i/>
          <w:sz w:val="24"/>
          <w:szCs w:val="24"/>
          <w:lang w:val="en-US"/>
        </w:rPr>
        <w:t>Türk Psikiyatri Dergisi, 18(2)</w:t>
      </w:r>
      <w:r w:rsidRPr="005C3C60">
        <w:rPr>
          <w:rFonts w:ascii="Times New Roman" w:hAnsi="Times New Roman" w:cs="Times New Roman"/>
          <w:sz w:val="24"/>
          <w:szCs w:val="24"/>
          <w:lang w:val="en-US"/>
        </w:rPr>
        <w:t>, 1-7.</w:t>
      </w:r>
    </w:p>
    <w:p w14:paraId="3397D9FC" w14:textId="7AABB28D" w:rsidR="00155BD9" w:rsidRPr="005C3C60" w:rsidRDefault="002011D5" w:rsidP="00E8110A">
      <w:pPr>
        <w:spacing w:after="0" w:line="480" w:lineRule="auto"/>
        <w:ind w:left="709" w:hanging="709"/>
        <w:jc w:val="both"/>
        <w:rPr>
          <w:rFonts w:ascii="Times New Roman" w:hAnsi="Times New Roman" w:cs="Times New Roman"/>
          <w:sz w:val="24"/>
          <w:szCs w:val="24"/>
          <w:lang w:val="en-US"/>
        </w:rPr>
      </w:pPr>
      <w:r w:rsidRPr="002011D5">
        <w:rPr>
          <w:rFonts w:ascii="Times New Roman" w:hAnsi="Times New Roman" w:cs="Times New Roman"/>
          <w:sz w:val="24"/>
          <w:szCs w:val="24"/>
          <w:lang w:val="en-US"/>
        </w:rPr>
        <w:t xml:space="preserve">Keller, S., Stelmaszczyk, K., Kolly, S., de Roten, Y., Despland, J. N., Caspar, F., </w:t>
      </w:r>
      <w:r>
        <w:rPr>
          <w:rFonts w:ascii="Times New Roman" w:hAnsi="Times New Roman" w:cs="Times New Roman"/>
          <w:sz w:val="24"/>
          <w:szCs w:val="24"/>
          <w:lang w:val="en-US"/>
        </w:rPr>
        <w:t>Drapeau, M.,</w:t>
      </w:r>
      <w:r w:rsidRPr="002011D5">
        <w:rPr>
          <w:rFonts w:ascii="Times New Roman" w:hAnsi="Times New Roman" w:cs="Times New Roman"/>
          <w:sz w:val="24"/>
          <w:szCs w:val="24"/>
          <w:lang w:val="en-US"/>
        </w:rPr>
        <w:t xml:space="preserve"> </w:t>
      </w:r>
      <w:r>
        <w:rPr>
          <w:rFonts w:ascii="Times New Roman" w:hAnsi="Times New Roman" w:cs="Times New Roman"/>
          <w:sz w:val="24"/>
          <w:szCs w:val="24"/>
          <w:lang w:val="en-US"/>
        </w:rPr>
        <w:t>y</w:t>
      </w:r>
      <w:r w:rsidRPr="002011D5">
        <w:rPr>
          <w:rFonts w:ascii="Times New Roman" w:hAnsi="Times New Roman" w:cs="Times New Roman"/>
          <w:sz w:val="24"/>
          <w:szCs w:val="24"/>
          <w:lang w:val="en-US"/>
        </w:rPr>
        <w:t xml:space="preserve"> Kramer, U. (2018). Change in biased thinking in a treatment based on the motive-oriented therapeutic relationship for borderline personality disorder. </w:t>
      </w:r>
      <w:r w:rsidRPr="002011D5">
        <w:rPr>
          <w:rFonts w:ascii="Times New Roman" w:hAnsi="Times New Roman" w:cs="Times New Roman"/>
          <w:i/>
          <w:iCs/>
          <w:sz w:val="24"/>
          <w:szCs w:val="24"/>
          <w:lang w:val="en-US"/>
        </w:rPr>
        <w:t>Journal of personality disorders, 32</w:t>
      </w:r>
      <w:r w:rsidRPr="002011D5">
        <w:rPr>
          <w:rFonts w:ascii="Times New Roman" w:hAnsi="Times New Roman" w:cs="Times New Roman"/>
          <w:sz w:val="24"/>
          <w:szCs w:val="24"/>
          <w:lang w:val="en-US"/>
        </w:rPr>
        <w:t>(Supp), 75-92.</w:t>
      </w:r>
      <w:r>
        <w:rPr>
          <w:rFonts w:ascii="Times New Roman" w:hAnsi="Times New Roman" w:cs="Times New Roman"/>
          <w:sz w:val="24"/>
          <w:szCs w:val="24"/>
          <w:lang w:val="en-US"/>
        </w:rPr>
        <w:t xml:space="preserve"> </w:t>
      </w:r>
      <w:r w:rsidRPr="002011D5">
        <w:rPr>
          <w:rFonts w:ascii="Times New Roman" w:hAnsi="Times New Roman" w:cs="Times New Roman"/>
          <w:sz w:val="24"/>
          <w:szCs w:val="24"/>
          <w:lang w:val="en-US"/>
        </w:rPr>
        <w:t>https://doi.org/10.1521/pedi.2018.32.supp.75</w:t>
      </w:r>
    </w:p>
    <w:p w14:paraId="390F5D48" w14:textId="1EF5940B" w:rsidR="00380B0D" w:rsidRDefault="00380B0D" w:rsidP="00E8110A">
      <w:pPr>
        <w:spacing w:after="0" w:line="480" w:lineRule="auto"/>
        <w:ind w:left="709" w:hanging="709"/>
        <w:jc w:val="both"/>
        <w:rPr>
          <w:rFonts w:ascii="Times New Roman" w:hAnsi="Times New Roman" w:cs="Times New Roman"/>
          <w:sz w:val="24"/>
          <w:szCs w:val="24"/>
          <w:lang w:val="en-US"/>
        </w:rPr>
      </w:pPr>
      <w:r w:rsidRPr="00380B0D">
        <w:rPr>
          <w:rFonts w:ascii="Times New Roman" w:hAnsi="Times New Roman" w:cs="Times New Roman"/>
          <w:sz w:val="24"/>
          <w:szCs w:val="24"/>
        </w:rPr>
        <w:t xml:space="preserve">Kılınçel, S., Altun, F. T., Nuryüz, Ö., Tan, E., Erzincan, E., Kılınçel, O., y Ayaz, M. (2021). </w:t>
      </w:r>
      <w:r w:rsidRPr="00380B0D">
        <w:rPr>
          <w:rFonts w:ascii="Times New Roman" w:hAnsi="Times New Roman" w:cs="Times New Roman"/>
          <w:sz w:val="24"/>
          <w:szCs w:val="24"/>
          <w:lang w:val="en-US"/>
        </w:rPr>
        <w:t xml:space="preserve">Effects of COVID-19 Outbreak on Children’s Mental Health: A Comparative Study with Children Diagnosed and Isolated from Their Parents. </w:t>
      </w:r>
      <w:r w:rsidRPr="00380B0D">
        <w:rPr>
          <w:rFonts w:ascii="Times New Roman" w:hAnsi="Times New Roman" w:cs="Times New Roman"/>
          <w:i/>
          <w:iCs/>
          <w:sz w:val="24"/>
          <w:szCs w:val="24"/>
          <w:lang w:val="en-US"/>
        </w:rPr>
        <w:t>Psychiatry Investigation, 18</w:t>
      </w:r>
      <w:r>
        <w:rPr>
          <w:rFonts w:ascii="Times New Roman" w:hAnsi="Times New Roman" w:cs="Times New Roman"/>
          <w:sz w:val="24"/>
          <w:szCs w:val="24"/>
          <w:lang w:val="en-US"/>
        </w:rPr>
        <w:t>(2), 140-146</w:t>
      </w:r>
      <w:r w:rsidRPr="00380B0D">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380B0D">
        <w:rPr>
          <w:rFonts w:ascii="Times New Roman" w:hAnsi="Times New Roman" w:cs="Times New Roman"/>
          <w:sz w:val="24"/>
          <w:szCs w:val="24"/>
          <w:lang w:val="en-US"/>
        </w:rPr>
        <w:t>https://doi.org/10.30773/pi.2020.0372</w:t>
      </w:r>
    </w:p>
    <w:p w14:paraId="4B553FFB" w14:textId="522A3A67" w:rsidR="00B95241" w:rsidRPr="005C3C60" w:rsidRDefault="00B95241" w:rsidP="00E8110A">
      <w:pPr>
        <w:spacing w:after="0" w:line="480" w:lineRule="auto"/>
        <w:ind w:left="709" w:hanging="709"/>
        <w:jc w:val="both"/>
        <w:rPr>
          <w:rFonts w:ascii="Times New Roman" w:hAnsi="Times New Roman" w:cs="Times New Roman"/>
          <w:sz w:val="24"/>
          <w:szCs w:val="24"/>
          <w:lang w:val="en-US"/>
        </w:rPr>
      </w:pPr>
      <w:r w:rsidRPr="005C3C60">
        <w:rPr>
          <w:rFonts w:ascii="Times New Roman" w:hAnsi="Times New Roman" w:cs="Times New Roman"/>
          <w:sz w:val="24"/>
          <w:szCs w:val="24"/>
          <w:lang w:val="en-US"/>
        </w:rPr>
        <w:t xml:space="preserve">Kingery, J. N., Kepley, H. O, Ginsburg, G. S., Walkup, J. T., Silva, S. G., Hoyle, R. H. et al. (2009). Factor Structure and Psychometric Properties of the Children’s Negative Cognitive Error Questionnaire with a Clinically Depressed Adolescent Sample. </w:t>
      </w:r>
      <w:r w:rsidRPr="005C3C60">
        <w:rPr>
          <w:rFonts w:ascii="Times New Roman" w:hAnsi="Times New Roman" w:cs="Times New Roman"/>
          <w:i/>
          <w:sz w:val="24"/>
          <w:szCs w:val="24"/>
          <w:lang w:val="en-US"/>
        </w:rPr>
        <w:t>Journal of Clinical Child and Adolescent Psychology, 38(6)</w:t>
      </w:r>
      <w:r w:rsidRPr="005C3C60">
        <w:rPr>
          <w:rFonts w:ascii="Times New Roman" w:hAnsi="Times New Roman" w:cs="Times New Roman"/>
          <w:sz w:val="24"/>
          <w:szCs w:val="24"/>
          <w:lang w:val="en-US"/>
        </w:rPr>
        <w:t xml:space="preserve">, 768-780. </w:t>
      </w:r>
      <w:r w:rsidR="00652EB7" w:rsidRPr="00BF2B96">
        <w:rPr>
          <w:rFonts w:ascii="Times New Roman" w:hAnsi="Times New Roman" w:cs="Times New Roman"/>
          <w:sz w:val="24"/>
          <w:szCs w:val="24"/>
          <w:lang w:val="en-US"/>
        </w:rPr>
        <w:t>https://doi.org/</w:t>
      </w:r>
      <w:r w:rsidRPr="005C3C60">
        <w:rPr>
          <w:rFonts w:ascii="Times New Roman" w:hAnsi="Times New Roman" w:cs="Times New Roman"/>
          <w:sz w:val="24"/>
          <w:szCs w:val="24"/>
          <w:lang w:val="en-US"/>
        </w:rPr>
        <w:t>10.1080/15374410903297130</w:t>
      </w:r>
    </w:p>
    <w:p w14:paraId="20846A36" w14:textId="01982FFF" w:rsidR="00B95241" w:rsidRPr="005C3C60" w:rsidRDefault="00B95241" w:rsidP="00E8110A">
      <w:pPr>
        <w:spacing w:after="0" w:line="480" w:lineRule="auto"/>
        <w:ind w:left="709" w:hanging="709"/>
        <w:jc w:val="both"/>
        <w:rPr>
          <w:rFonts w:ascii="Times New Roman" w:hAnsi="Times New Roman" w:cs="Times New Roman"/>
          <w:sz w:val="24"/>
          <w:szCs w:val="24"/>
          <w:lang w:val="en-US"/>
        </w:rPr>
      </w:pPr>
      <w:r w:rsidRPr="001A258D">
        <w:rPr>
          <w:rFonts w:ascii="Times New Roman" w:hAnsi="Times New Roman" w:cs="Times New Roman"/>
          <w:sz w:val="24"/>
          <w:szCs w:val="24"/>
        </w:rPr>
        <w:lastRenderedPageBreak/>
        <w:t>Krantz, S.</w:t>
      </w:r>
      <w:r w:rsidR="00652EB7" w:rsidRPr="001A258D">
        <w:rPr>
          <w:rFonts w:ascii="Times New Roman" w:hAnsi="Times New Roman" w:cs="Times New Roman"/>
          <w:sz w:val="24"/>
          <w:szCs w:val="24"/>
        </w:rPr>
        <w:t>,</w:t>
      </w:r>
      <w:r w:rsidRPr="001A258D">
        <w:rPr>
          <w:rFonts w:ascii="Times New Roman" w:hAnsi="Times New Roman" w:cs="Times New Roman"/>
          <w:sz w:val="24"/>
          <w:szCs w:val="24"/>
        </w:rPr>
        <w:t xml:space="preserve"> y Hammen, C. (1979). </w:t>
      </w:r>
      <w:r w:rsidRPr="005C3C60">
        <w:rPr>
          <w:rFonts w:ascii="Times New Roman" w:hAnsi="Times New Roman" w:cs="Times New Roman"/>
          <w:sz w:val="24"/>
          <w:szCs w:val="24"/>
          <w:lang w:val="en-US"/>
        </w:rPr>
        <w:t xml:space="preserve">Assessment of Cognitive Bias in Depression. </w:t>
      </w:r>
      <w:r w:rsidRPr="005C3C60">
        <w:rPr>
          <w:rFonts w:ascii="Times New Roman" w:hAnsi="Times New Roman" w:cs="Times New Roman"/>
          <w:i/>
          <w:sz w:val="24"/>
          <w:szCs w:val="24"/>
          <w:lang w:val="en-US"/>
        </w:rPr>
        <w:t>Journal of Abnormal Psychology, 88(6)</w:t>
      </w:r>
      <w:r w:rsidRPr="005C3C60">
        <w:rPr>
          <w:rFonts w:ascii="Times New Roman" w:hAnsi="Times New Roman" w:cs="Times New Roman"/>
          <w:sz w:val="24"/>
          <w:szCs w:val="24"/>
          <w:lang w:val="en-US"/>
        </w:rPr>
        <w:t>, 611-619.</w:t>
      </w:r>
    </w:p>
    <w:p w14:paraId="12EB4DEC" w14:textId="4675F41F" w:rsidR="00B95241" w:rsidRPr="005C3C60" w:rsidRDefault="00B95241" w:rsidP="00E8110A">
      <w:pPr>
        <w:spacing w:after="0" w:line="480" w:lineRule="auto"/>
        <w:ind w:left="709" w:hanging="709"/>
        <w:jc w:val="both"/>
        <w:rPr>
          <w:rFonts w:ascii="Times New Roman" w:hAnsi="Times New Roman" w:cs="Times New Roman"/>
          <w:sz w:val="24"/>
          <w:szCs w:val="24"/>
          <w:lang w:val="en-US"/>
        </w:rPr>
      </w:pPr>
      <w:r w:rsidRPr="005C3C60">
        <w:rPr>
          <w:rFonts w:ascii="Times New Roman" w:hAnsi="Times New Roman" w:cs="Times New Roman"/>
          <w:sz w:val="24"/>
          <w:szCs w:val="24"/>
          <w:lang w:val="en-US"/>
        </w:rPr>
        <w:t xml:space="preserve">Lefebvre, M. F. (1981). Cognitive Distortion and Cognitive Errors in Depressed Psychiatric and Low Back Pain Patients. </w:t>
      </w:r>
      <w:r w:rsidRPr="005C3C60">
        <w:rPr>
          <w:rFonts w:ascii="Times New Roman" w:hAnsi="Times New Roman" w:cs="Times New Roman"/>
          <w:i/>
          <w:sz w:val="24"/>
          <w:szCs w:val="24"/>
          <w:lang w:val="en-US"/>
        </w:rPr>
        <w:t>Journal of Consulting and Clinical Psychology, 49(4)</w:t>
      </w:r>
      <w:r w:rsidRPr="005C3C60">
        <w:rPr>
          <w:rFonts w:ascii="Times New Roman" w:hAnsi="Times New Roman" w:cs="Times New Roman"/>
          <w:sz w:val="24"/>
          <w:szCs w:val="24"/>
          <w:lang w:val="en-US"/>
        </w:rPr>
        <w:t>, 517-525.</w:t>
      </w:r>
    </w:p>
    <w:p w14:paraId="681901F7" w14:textId="4B5B5CEE" w:rsidR="00B95241" w:rsidRDefault="00B95241" w:rsidP="00E8110A">
      <w:pPr>
        <w:spacing w:after="0" w:line="480" w:lineRule="auto"/>
        <w:ind w:left="709" w:hanging="709"/>
        <w:jc w:val="both"/>
        <w:rPr>
          <w:rFonts w:ascii="Times New Roman" w:hAnsi="Times New Roman" w:cs="Times New Roman"/>
          <w:sz w:val="24"/>
          <w:szCs w:val="24"/>
          <w:lang w:val="en-US"/>
        </w:rPr>
      </w:pPr>
      <w:r w:rsidRPr="005C3C60">
        <w:rPr>
          <w:rFonts w:ascii="Times New Roman" w:hAnsi="Times New Roman" w:cs="Times New Roman"/>
          <w:sz w:val="24"/>
          <w:szCs w:val="24"/>
          <w:lang w:val="en-US"/>
        </w:rPr>
        <w:t>Leitenberg, H., Yost, L. W.</w:t>
      </w:r>
      <w:r w:rsidR="00652EB7">
        <w:rPr>
          <w:rFonts w:ascii="Times New Roman" w:hAnsi="Times New Roman" w:cs="Times New Roman"/>
          <w:sz w:val="24"/>
          <w:szCs w:val="24"/>
          <w:lang w:val="en-US"/>
        </w:rPr>
        <w:t>,</w:t>
      </w:r>
      <w:r w:rsidRPr="005C3C60">
        <w:rPr>
          <w:rFonts w:ascii="Times New Roman" w:hAnsi="Times New Roman" w:cs="Times New Roman"/>
          <w:sz w:val="24"/>
          <w:szCs w:val="24"/>
          <w:lang w:val="en-US"/>
        </w:rPr>
        <w:t xml:space="preserve"> y Carroll-Wilson, M. (1986). Negative Cognitive Errors in Children: Questionnaire Development, Normative Data, and Comparisons between Children with and without Self-Reported Symptoms of Depression, Low Self-Esteem, and Evaluation Anxiety. </w:t>
      </w:r>
      <w:r w:rsidRPr="00BA30FD">
        <w:rPr>
          <w:rFonts w:ascii="Times New Roman" w:hAnsi="Times New Roman" w:cs="Times New Roman"/>
          <w:i/>
          <w:sz w:val="24"/>
          <w:szCs w:val="24"/>
          <w:lang w:val="en-US"/>
        </w:rPr>
        <w:t>Journal of Consulting and Clinical Psychology, 54(4)</w:t>
      </w:r>
      <w:r w:rsidRPr="00BA30FD">
        <w:rPr>
          <w:rFonts w:ascii="Times New Roman" w:hAnsi="Times New Roman" w:cs="Times New Roman"/>
          <w:sz w:val="24"/>
          <w:szCs w:val="24"/>
          <w:lang w:val="en-US"/>
        </w:rPr>
        <w:t>, 528-536.</w:t>
      </w:r>
    </w:p>
    <w:p w14:paraId="0B08FEFD" w14:textId="735604D3" w:rsidR="003558CB" w:rsidRPr="00BA30FD" w:rsidRDefault="003558CB" w:rsidP="00E8110A">
      <w:pPr>
        <w:spacing w:after="0" w:line="480" w:lineRule="auto"/>
        <w:ind w:left="709" w:hanging="709"/>
        <w:jc w:val="both"/>
        <w:rPr>
          <w:rFonts w:ascii="Times New Roman" w:hAnsi="Times New Roman" w:cs="Times New Roman"/>
          <w:sz w:val="24"/>
          <w:szCs w:val="24"/>
          <w:lang w:val="en-US"/>
        </w:rPr>
      </w:pPr>
      <w:r w:rsidRPr="003558CB">
        <w:rPr>
          <w:rFonts w:ascii="Times New Roman" w:hAnsi="Times New Roman" w:cs="Times New Roman"/>
          <w:sz w:val="24"/>
          <w:szCs w:val="24"/>
          <w:lang w:val="en-US"/>
        </w:rPr>
        <w:t xml:space="preserve">Loades, M. E., Stallard, P., Morris, R., Kessler, D., </w:t>
      </w:r>
      <w:r>
        <w:rPr>
          <w:rFonts w:ascii="Times New Roman" w:hAnsi="Times New Roman" w:cs="Times New Roman"/>
          <w:sz w:val="24"/>
          <w:szCs w:val="24"/>
          <w:lang w:val="en-US"/>
        </w:rPr>
        <w:t>y</w:t>
      </w:r>
      <w:r w:rsidRPr="003558CB">
        <w:rPr>
          <w:rFonts w:ascii="Times New Roman" w:hAnsi="Times New Roman" w:cs="Times New Roman"/>
          <w:sz w:val="24"/>
          <w:szCs w:val="24"/>
          <w:lang w:val="en-US"/>
        </w:rPr>
        <w:t xml:space="preserve"> Crawley, E. (2020). Do adolescents with chronic fatigue syndrome (CFS/ME) and co-morbid anxiety and/or depressive symptoms think differently to those who do not have co-morbid psychopathology? </w:t>
      </w:r>
      <w:r w:rsidRPr="003558CB">
        <w:rPr>
          <w:rFonts w:ascii="Times New Roman" w:hAnsi="Times New Roman" w:cs="Times New Roman"/>
          <w:i/>
          <w:iCs/>
          <w:sz w:val="24"/>
          <w:szCs w:val="24"/>
          <w:lang w:val="en-US"/>
        </w:rPr>
        <w:t>Journal of Affective Disorders, 274</w:t>
      </w:r>
      <w:r w:rsidRPr="003558CB">
        <w:rPr>
          <w:rFonts w:ascii="Times New Roman" w:hAnsi="Times New Roman" w:cs="Times New Roman"/>
          <w:sz w:val="24"/>
          <w:szCs w:val="24"/>
          <w:lang w:val="en-US"/>
        </w:rPr>
        <w:t>, 752-758.</w:t>
      </w:r>
      <w:r>
        <w:rPr>
          <w:rFonts w:ascii="Times New Roman" w:hAnsi="Times New Roman" w:cs="Times New Roman"/>
          <w:sz w:val="24"/>
          <w:szCs w:val="24"/>
          <w:lang w:val="en-US"/>
        </w:rPr>
        <w:t xml:space="preserve"> </w:t>
      </w:r>
      <w:r w:rsidRPr="003558CB">
        <w:rPr>
          <w:rFonts w:ascii="Times New Roman" w:hAnsi="Times New Roman" w:cs="Times New Roman"/>
          <w:sz w:val="24"/>
          <w:szCs w:val="24"/>
          <w:lang w:val="en-US"/>
        </w:rPr>
        <w:t>https://doi.org/10.1016/j.jad.2020.05.113</w:t>
      </w:r>
    </w:p>
    <w:p w14:paraId="226D5984" w14:textId="67105879" w:rsidR="00B95241" w:rsidRPr="005C3C60" w:rsidRDefault="00B95241" w:rsidP="00E8110A">
      <w:pPr>
        <w:spacing w:after="0" w:line="480" w:lineRule="auto"/>
        <w:ind w:left="709" w:hanging="709"/>
        <w:jc w:val="both"/>
        <w:rPr>
          <w:rFonts w:ascii="Times New Roman" w:hAnsi="Times New Roman" w:cs="Times New Roman"/>
          <w:sz w:val="24"/>
          <w:szCs w:val="24"/>
          <w:lang w:val="en-US"/>
        </w:rPr>
      </w:pPr>
      <w:r w:rsidRPr="005C3C60">
        <w:rPr>
          <w:rFonts w:ascii="Times New Roman" w:hAnsi="Times New Roman" w:cs="Times New Roman"/>
          <w:sz w:val="24"/>
          <w:szCs w:val="24"/>
          <w:lang w:val="en-US"/>
        </w:rPr>
        <w:t xml:space="preserve">Maric, M., Heyne, D. A., </w:t>
      </w:r>
      <w:r w:rsidR="00E43F49">
        <w:rPr>
          <w:rFonts w:ascii="Times New Roman" w:hAnsi="Times New Roman" w:cs="Times New Roman"/>
          <w:sz w:val="24"/>
          <w:szCs w:val="24"/>
          <w:lang w:val="en-US"/>
        </w:rPr>
        <w:t>v</w:t>
      </w:r>
      <w:r w:rsidRPr="005C3C60">
        <w:rPr>
          <w:rFonts w:ascii="Times New Roman" w:hAnsi="Times New Roman" w:cs="Times New Roman"/>
          <w:sz w:val="24"/>
          <w:szCs w:val="24"/>
          <w:lang w:val="en-US"/>
        </w:rPr>
        <w:t>an Widenfelt, B. M.</w:t>
      </w:r>
      <w:r w:rsidR="00652EB7">
        <w:rPr>
          <w:rFonts w:ascii="Times New Roman" w:hAnsi="Times New Roman" w:cs="Times New Roman"/>
          <w:sz w:val="24"/>
          <w:szCs w:val="24"/>
          <w:lang w:val="en-US"/>
        </w:rPr>
        <w:t>,</w:t>
      </w:r>
      <w:r w:rsidRPr="005C3C60">
        <w:rPr>
          <w:rFonts w:ascii="Times New Roman" w:hAnsi="Times New Roman" w:cs="Times New Roman"/>
          <w:sz w:val="24"/>
          <w:szCs w:val="24"/>
          <w:lang w:val="en-US"/>
        </w:rPr>
        <w:t xml:space="preserve"> y Westenberg, P. M. (2011). Distorted Cognitive Processing in Youth: The Structure of Negative Cognitive Errors and their Associations with Anxiety. </w:t>
      </w:r>
      <w:r w:rsidRPr="005C3C60">
        <w:rPr>
          <w:rFonts w:ascii="Times New Roman" w:hAnsi="Times New Roman" w:cs="Times New Roman"/>
          <w:i/>
          <w:sz w:val="24"/>
          <w:szCs w:val="24"/>
          <w:lang w:val="en-US"/>
        </w:rPr>
        <w:t>Cognitive Therapy Research, 35</w:t>
      </w:r>
      <w:r w:rsidRPr="005C3C60">
        <w:rPr>
          <w:rFonts w:ascii="Times New Roman" w:hAnsi="Times New Roman" w:cs="Times New Roman"/>
          <w:sz w:val="24"/>
          <w:szCs w:val="24"/>
          <w:lang w:val="en-US"/>
        </w:rPr>
        <w:t xml:space="preserve">, 11-20. </w:t>
      </w:r>
      <w:r w:rsidR="00BF2B96" w:rsidRPr="00BF2B96">
        <w:rPr>
          <w:rFonts w:ascii="Times New Roman" w:hAnsi="Times New Roman" w:cs="Times New Roman"/>
          <w:sz w:val="24"/>
          <w:szCs w:val="24"/>
          <w:lang w:val="en-US"/>
        </w:rPr>
        <w:t>https://doi.org/</w:t>
      </w:r>
      <w:r w:rsidRPr="005C3C60">
        <w:rPr>
          <w:rFonts w:ascii="Times New Roman" w:hAnsi="Times New Roman" w:cs="Times New Roman"/>
          <w:sz w:val="24"/>
          <w:szCs w:val="24"/>
          <w:lang w:val="en-US"/>
        </w:rPr>
        <w:t>10.1007/s10608-009-9285-3</w:t>
      </w:r>
    </w:p>
    <w:p w14:paraId="2B42ADA2" w14:textId="6FEC5E3F" w:rsidR="00255AE3" w:rsidRDefault="00255AE3" w:rsidP="00E8110A">
      <w:pPr>
        <w:spacing w:after="0" w:line="480" w:lineRule="auto"/>
        <w:ind w:left="709" w:hanging="709"/>
        <w:jc w:val="both"/>
        <w:rPr>
          <w:rFonts w:ascii="Times New Roman" w:hAnsi="Times New Roman" w:cs="Times New Roman"/>
          <w:sz w:val="24"/>
          <w:szCs w:val="24"/>
          <w:lang w:val="en-US"/>
        </w:rPr>
      </w:pPr>
      <w:r w:rsidRPr="00255AE3">
        <w:rPr>
          <w:rFonts w:ascii="Times New Roman" w:hAnsi="Times New Roman" w:cs="Times New Roman"/>
          <w:sz w:val="24"/>
          <w:szCs w:val="24"/>
          <w:lang w:val="en-US"/>
        </w:rPr>
        <w:t xml:space="preserve">Marsee, M. A., Weems, C. F., </w:t>
      </w:r>
      <w:r>
        <w:rPr>
          <w:rFonts w:ascii="Times New Roman" w:hAnsi="Times New Roman" w:cs="Times New Roman"/>
          <w:sz w:val="24"/>
          <w:szCs w:val="24"/>
          <w:lang w:val="en-US"/>
        </w:rPr>
        <w:t>y</w:t>
      </w:r>
      <w:r w:rsidRPr="00255AE3">
        <w:rPr>
          <w:rFonts w:ascii="Times New Roman" w:hAnsi="Times New Roman" w:cs="Times New Roman"/>
          <w:sz w:val="24"/>
          <w:szCs w:val="24"/>
          <w:lang w:val="en-US"/>
        </w:rPr>
        <w:t xml:space="preserve"> Taylor, L. K. (2008). Exploring the association between aggression and anxiety in youth: A look at aggressive subtypes, gender, and social cognition. </w:t>
      </w:r>
      <w:r w:rsidRPr="00255AE3">
        <w:rPr>
          <w:rFonts w:ascii="Times New Roman" w:hAnsi="Times New Roman" w:cs="Times New Roman"/>
          <w:i/>
          <w:iCs/>
          <w:sz w:val="24"/>
          <w:szCs w:val="24"/>
          <w:lang w:val="en-US"/>
        </w:rPr>
        <w:t>Journal of Child and Family Studies, 17</w:t>
      </w:r>
      <w:r w:rsidRPr="00255AE3">
        <w:rPr>
          <w:rFonts w:ascii="Times New Roman" w:hAnsi="Times New Roman" w:cs="Times New Roman"/>
          <w:sz w:val="24"/>
          <w:szCs w:val="24"/>
          <w:lang w:val="en-US"/>
        </w:rPr>
        <w:t>(1), 154-168.</w:t>
      </w:r>
      <w:r>
        <w:rPr>
          <w:rFonts w:ascii="Times New Roman" w:hAnsi="Times New Roman" w:cs="Times New Roman"/>
          <w:sz w:val="24"/>
          <w:szCs w:val="24"/>
          <w:lang w:val="en-US"/>
        </w:rPr>
        <w:t xml:space="preserve"> </w:t>
      </w:r>
      <w:r w:rsidRPr="0043540B">
        <w:rPr>
          <w:rFonts w:ascii="Times New Roman" w:hAnsi="Times New Roman" w:cs="Times New Roman"/>
          <w:sz w:val="24"/>
          <w:szCs w:val="24"/>
          <w:lang w:val="en-GB"/>
        </w:rPr>
        <w:t>https://doi.org/</w:t>
      </w:r>
      <w:r w:rsidRPr="00255AE3">
        <w:rPr>
          <w:rFonts w:ascii="Times New Roman" w:hAnsi="Times New Roman" w:cs="Times New Roman"/>
          <w:sz w:val="24"/>
          <w:szCs w:val="24"/>
          <w:lang w:val="en-US"/>
        </w:rPr>
        <w:t>10.1007/s10826-007-9154-1</w:t>
      </w:r>
    </w:p>
    <w:p w14:paraId="580FEF4C" w14:textId="585E0DC2" w:rsidR="00B95241" w:rsidRPr="00836A3B" w:rsidRDefault="00B95241" w:rsidP="00E8110A">
      <w:pPr>
        <w:spacing w:after="0" w:line="480" w:lineRule="auto"/>
        <w:ind w:left="709" w:hanging="709"/>
        <w:jc w:val="both"/>
        <w:rPr>
          <w:rFonts w:ascii="Times New Roman" w:hAnsi="Times New Roman" w:cs="Times New Roman"/>
          <w:sz w:val="24"/>
          <w:szCs w:val="24"/>
          <w:lang w:val="en-GB"/>
        </w:rPr>
      </w:pPr>
      <w:r w:rsidRPr="00354FAC">
        <w:rPr>
          <w:rFonts w:ascii="Times New Roman" w:hAnsi="Times New Roman" w:cs="Times New Roman"/>
          <w:sz w:val="24"/>
          <w:szCs w:val="24"/>
          <w:lang w:val="de-AT"/>
        </w:rPr>
        <w:lastRenderedPageBreak/>
        <w:t xml:space="preserve">Messer, S. C., Kempton, T., Van Hasselt, V. B., Null, L. A., Bukstein. </w:t>
      </w:r>
      <w:r w:rsidRPr="005C3C60">
        <w:rPr>
          <w:rFonts w:ascii="Times New Roman" w:hAnsi="Times New Roman" w:cs="Times New Roman"/>
          <w:sz w:val="24"/>
          <w:szCs w:val="24"/>
          <w:lang w:val="en-US"/>
        </w:rPr>
        <w:t xml:space="preserve">(1994). Cognitive Distortions and Adolescent Affective Disorder. Validity if the CNCEQ in a patient sample. </w:t>
      </w:r>
      <w:r w:rsidRPr="00836A3B">
        <w:rPr>
          <w:rFonts w:ascii="Times New Roman" w:hAnsi="Times New Roman" w:cs="Times New Roman"/>
          <w:i/>
          <w:sz w:val="24"/>
          <w:szCs w:val="24"/>
          <w:lang w:val="en-GB"/>
        </w:rPr>
        <w:t>Behavior Modification, 18</w:t>
      </w:r>
      <w:r w:rsidRPr="00836A3B">
        <w:rPr>
          <w:rFonts w:ascii="Times New Roman" w:hAnsi="Times New Roman" w:cs="Times New Roman"/>
          <w:iCs/>
          <w:sz w:val="24"/>
          <w:szCs w:val="24"/>
          <w:lang w:val="en-GB"/>
        </w:rPr>
        <w:t>(3),</w:t>
      </w:r>
      <w:r w:rsidRPr="00836A3B">
        <w:rPr>
          <w:rFonts w:ascii="Times New Roman" w:hAnsi="Times New Roman" w:cs="Times New Roman"/>
          <w:sz w:val="24"/>
          <w:szCs w:val="24"/>
          <w:lang w:val="en-GB"/>
        </w:rPr>
        <w:t xml:space="preserve"> 339-351.</w:t>
      </w:r>
    </w:p>
    <w:p w14:paraId="7C556EA4" w14:textId="79265D0A" w:rsidR="005E6B87" w:rsidRPr="00836A3B" w:rsidRDefault="005E6B87" w:rsidP="00E8110A">
      <w:pPr>
        <w:spacing w:after="0" w:line="480" w:lineRule="auto"/>
        <w:ind w:left="709" w:hanging="709"/>
        <w:jc w:val="both"/>
        <w:rPr>
          <w:rFonts w:ascii="Times New Roman" w:hAnsi="Times New Roman" w:cs="Times New Roman"/>
          <w:sz w:val="24"/>
          <w:szCs w:val="24"/>
          <w:lang w:val="en-GB"/>
        </w:rPr>
      </w:pPr>
      <w:r w:rsidRPr="00836A3B">
        <w:rPr>
          <w:rFonts w:ascii="Times New Roman" w:hAnsi="Times New Roman" w:cs="Times New Roman"/>
          <w:sz w:val="24"/>
          <w:szCs w:val="24"/>
          <w:lang w:val="en-GB"/>
        </w:rPr>
        <w:t xml:space="preserve">Nieto, I., Robles, E., </w:t>
      </w:r>
      <w:r w:rsidR="00314EEC" w:rsidRPr="00836A3B">
        <w:rPr>
          <w:rFonts w:ascii="Times New Roman" w:hAnsi="Times New Roman" w:cs="Times New Roman"/>
          <w:sz w:val="24"/>
          <w:szCs w:val="24"/>
          <w:lang w:val="en-GB"/>
        </w:rPr>
        <w:t>y</w:t>
      </w:r>
      <w:r w:rsidRPr="00836A3B">
        <w:rPr>
          <w:rFonts w:ascii="Times New Roman" w:hAnsi="Times New Roman" w:cs="Times New Roman"/>
          <w:sz w:val="24"/>
          <w:szCs w:val="24"/>
          <w:lang w:val="en-GB"/>
        </w:rPr>
        <w:t xml:space="preserve"> Vazquez, C. (2020). </w:t>
      </w:r>
      <w:r w:rsidRPr="005E6B87">
        <w:rPr>
          <w:rFonts w:ascii="Times New Roman" w:hAnsi="Times New Roman" w:cs="Times New Roman"/>
          <w:sz w:val="24"/>
          <w:szCs w:val="24"/>
          <w:lang w:val="en-US"/>
        </w:rPr>
        <w:t xml:space="preserve">Self-reported cognitive biases in depression: A meta-analysis. </w:t>
      </w:r>
      <w:r w:rsidRPr="00836A3B">
        <w:rPr>
          <w:rFonts w:ascii="Times New Roman" w:hAnsi="Times New Roman" w:cs="Times New Roman"/>
          <w:i/>
          <w:iCs/>
          <w:sz w:val="24"/>
          <w:szCs w:val="24"/>
          <w:lang w:val="en-GB"/>
        </w:rPr>
        <w:t>Clinical Psychology Review, 82,</w:t>
      </w:r>
      <w:r w:rsidRPr="00836A3B">
        <w:rPr>
          <w:rFonts w:ascii="Times New Roman" w:hAnsi="Times New Roman" w:cs="Times New Roman"/>
          <w:sz w:val="24"/>
          <w:szCs w:val="24"/>
          <w:lang w:val="en-GB"/>
        </w:rPr>
        <w:t xml:space="preserve"> 101934. https://doi.org/10.1016/j.cpr.2020.101934</w:t>
      </w:r>
    </w:p>
    <w:p w14:paraId="2186C554" w14:textId="781C6CA9" w:rsidR="00435B3B" w:rsidRDefault="00435B3B" w:rsidP="00E8110A">
      <w:pPr>
        <w:spacing w:after="0" w:line="480" w:lineRule="auto"/>
        <w:ind w:left="709" w:hanging="709"/>
        <w:jc w:val="both"/>
        <w:rPr>
          <w:rFonts w:ascii="Times New Roman" w:hAnsi="Times New Roman" w:cs="Times New Roman"/>
          <w:sz w:val="24"/>
          <w:szCs w:val="24"/>
          <w:lang w:val="en-US"/>
        </w:rPr>
      </w:pPr>
      <w:r w:rsidRPr="00435B3B">
        <w:rPr>
          <w:rFonts w:ascii="Times New Roman" w:hAnsi="Times New Roman" w:cs="Times New Roman"/>
          <w:sz w:val="24"/>
          <w:szCs w:val="24"/>
          <w:lang w:val="en-US"/>
        </w:rPr>
        <w:t>Oostermeijer, S., Smeets, K. C., Jansen, L. M., Jambroes, T., Rommelse, N. N., Scheepers, F. E., Buitelaar</w:t>
      </w:r>
      <w:r>
        <w:rPr>
          <w:rFonts w:ascii="Times New Roman" w:hAnsi="Times New Roman" w:cs="Times New Roman"/>
          <w:sz w:val="24"/>
          <w:szCs w:val="24"/>
          <w:lang w:val="en-US"/>
        </w:rPr>
        <w:t>y, J. K., y</w:t>
      </w:r>
      <w:r w:rsidRPr="00435B3B">
        <w:rPr>
          <w:rFonts w:ascii="Times New Roman" w:hAnsi="Times New Roman" w:cs="Times New Roman"/>
          <w:sz w:val="24"/>
          <w:szCs w:val="24"/>
          <w:lang w:val="en-US"/>
        </w:rPr>
        <w:t xml:space="preserve"> Popma, A. (2017). The role of self‐serving cognitive distortions in reactive and proactive aggression. </w:t>
      </w:r>
      <w:r w:rsidRPr="00435B3B">
        <w:rPr>
          <w:rFonts w:ascii="Times New Roman" w:hAnsi="Times New Roman" w:cs="Times New Roman"/>
          <w:i/>
          <w:iCs/>
          <w:sz w:val="24"/>
          <w:szCs w:val="24"/>
          <w:lang w:val="en-US"/>
        </w:rPr>
        <w:t>Criminal behaviour and mental health, 27</w:t>
      </w:r>
      <w:r w:rsidRPr="00435B3B">
        <w:rPr>
          <w:rFonts w:ascii="Times New Roman" w:hAnsi="Times New Roman" w:cs="Times New Roman"/>
          <w:sz w:val="24"/>
          <w:szCs w:val="24"/>
          <w:lang w:val="en-US"/>
        </w:rPr>
        <w:t>(5), 395-408.</w:t>
      </w:r>
      <w:r>
        <w:rPr>
          <w:rFonts w:ascii="Times New Roman" w:hAnsi="Times New Roman" w:cs="Times New Roman"/>
          <w:sz w:val="24"/>
          <w:szCs w:val="24"/>
          <w:lang w:val="en-US"/>
        </w:rPr>
        <w:t xml:space="preserve"> </w:t>
      </w:r>
      <w:r w:rsidRPr="00435B3B">
        <w:rPr>
          <w:rFonts w:ascii="Times New Roman" w:hAnsi="Times New Roman" w:cs="Times New Roman"/>
          <w:sz w:val="24"/>
          <w:szCs w:val="24"/>
          <w:lang w:val="en-US"/>
        </w:rPr>
        <w:t>https://doi.org/10.1002/cbm.2039</w:t>
      </w:r>
    </w:p>
    <w:p w14:paraId="123CE10F" w14:textId="26E7B13A" w:rsidR="000102E4" w:rsidRPr="00FC0B64" w:rsidRDefault="000102E4" w:rsidP="00E8110A">
      <w:pPr>
        <w:spacing w:after="0" w:line="480" w:lineRule="auto"/>
        <w:ind w:left="709" w:hanging="709"/>
        <w:jc w:val="both"/>
        <w:rPr>
          <w:rFonts w:ascii="Times New Roman" w:hAnsi="Times New Roman" w:cs="Times New Roman"/>
          <w:sz w:val="24"/>
          <w:szCs w:val="24"/>
        </w:rPr>
      </w:pPr>
      <w:r w:rsidRPr="000102E4">
        <w:rPr>
          <w:rFonts w:ascii="Times New Roman" w:hAnsi="Times New Roman" w:cs="Times New Roman"/>
          <w:sz w:val="24"/>
          <w:szCs w:val="24"/>
          <w:lang w:val="en-US"/>
        </w:rPr>
        <w:t xml:space="preserve">Qian, L., Liu, L., Chen, M., Wang, S., Cao, Z., </w:t>
      </w:r>
      <w:r w:rsidR="00441366">
        <w:rPr>
          <w:rFonts w:ascii="Times New Roman" w:hAnsi="Times New Roman" w:cs="Times New Roman"/>
          <w:sz w:val="24"/>
          <w:szCs w:val="24"/>
          <w:lang w:val="en-US"/>
        </w:rPr>
        <w:t>y</w:t>
      </w:r>
      <w:r w:rsidRPr="000102E4">
        <w:rPr>
          <w:rFonts w:ascii="Times New Roman" w:hAnsi="Times New Roman" w:cs="Times New Roman"/>
          <w:sz w:val="24"/>
          <w:szCs w:val="24"/>
          <w:lang w:val="en-US"/>
        </w:rPr>
        <w:t xml:space="preserve"> Zhang, N. (2020). Reliability and Validity of the Chinese Version of the Cognitive Distortions Questionnaire (CD-Quest) in College Students. </w:t>
      </w:r>
      <w:r w:rsidRPr="00FC0B64">
        <w:rPr>
          <w:rFonts w:ascii="Times New Roman" w:hAnsi="Times New Roman" w:cs="Times New Roman"/>
          <w:i/>
          <w:iCs/>
          <w:sz w:val="24"/>
          <w:szCs w:val="24"/>
        </w:rPr>
        <w:t xml:space="preserve">Medical </w:t>
      </w:r>
      <w:r w:rsidR="00FC0B64">
        <w:rPr>
          <w:rFonts w:ascii="Times New Roman" w:hAnsi="Times New Roman" w:cs="Times New Roman"/>
          <w:i/>
          <w:iCs/>
          <w:sz w:val="24"/>
          <w:szCs w:val="24"/>
        </w:rPr>
        <w:t>S</w:t>
      </w:r>
      <w:r w:rsidRPr="00FC0B64">
        <w:rPr>
          <w:rFonts w:ascii="Times New Roman" w:hAnsi="Times New Roman" w:cs="Times New Roman"/>
          <w:i/>
          <w:iCs/>
          <w:sz w:val="24"/>
          <w:szCs w:val="24"/>
        </w:rPr>
        <w:t xml:space="preserve">cience </w:t>
      </w:r>
      <w:r w:rsidR="00FC0B64">
        <w:rPr>
          <w:rFonts w:ascii="Times New Roman" w:hAnsi="Times New Roman" w:cs="Times New Roman"/>
          <w:i/>
          <w:iCs/>
          <w:sz w:val="24"/>
          <w:szCs w:val="24"/>
        </w:rPr>
        <w:t>M</w:t>
      </w:r>
      <w:r w:rsidRPr="00FC0B64">
        <w:rPr>
          <w:rFonts w:ascii="Times New Roman" w:hAnsi="Times New Roman" w:cs="Times New Roman"/>
          <w:i/>
          <w:iCs/>
          <w:sz w:val="24"/>
          <w:szCs w:val="24"/>
        </w:rPr>
        <w:t>onitor, 26</w:t>
      </w:r>
      <w:r w:rsidRPr="00FC0B64">
        <w:rPr>
          <w:rFonts w:ascii="Times New Roman" w:hAnsi="Times New Roman" w:cs="Times New Roman"/>
          <w:sz w:val="24"/>
          <w:szCs w:val="24"/>
        </w:rPr>
        <w:t>, e926786. https://doi.org/10.12659/MSM.926786</w:t>
      </w:r>
    </w:p>
    <w:p w14:paraId="69E73C48" w14:textId="47DE30EA" w:rsidR="00FC0B64" w:rsidRDefault="00FC0B64" w:rsidP="00E8110A">
      <w:pPr>
        <w:spacing w:after="0" w:line="480" w:lineRule="auto"/>
        <w:ind w:left="709" w:hanging="709"/>
        <w:jc w:val="both"/>
        <w:rPr>
          <w:rFonts w:ascii="Times New Roman" w:hAnsi="Times New Roman" w:cs="Times New Roman"/>
          <w:sz w:val="24"/>
          <w:szCs w:val="24"/>
        </w:rPr>
      </w:pPr>
      <w:r w:rsidRPr="00FC0B64">
        <w:rPr>
          <w:rFonts w:ascii="Times New Roman" w:hAnsi="Times New Roman" w:cs="Times New Roman"/>
          <w:sz w:val="24"/>
          <w:szCs w:val="24"/>
        </w:rPr>
        <w:t xml:space="preserve">Rehna, T., Hanif, R., </w:t>
      </w:r>
      <w:r>
        <w:rPr>
          <w:rFonts w:ascii="Times New Roman" w:hAnsi="Times New Roman" w:cs="Times New Roman"/>
          <w:sz w:val="24"/>
          <w:szCs w:val="24"/>
        </w:rPr>
        <w:t>y</w:t>
      </w:r>
      <w:r w:rsidRPr="00FC0B64">
        <w:rPr>
          <w:rFonts w:ascii="Times New Roman" w:hAnsi="Times New Roman" w:cs="Times New Roman"/>
          <w:sz w:val="24"/>
          <w:szCs w:val="24"/>
        </w:rPr>
        <w:t xml:space="preserve"> Tariq, S. (2012). </w:t>
      </w:r>
      <w:r w:rsidRPr="00FC0B64">
        <w:rPr>
          <w:rFonts w:ascii="Times New Roman" w:hAnsi="Times New Roman" w:cs="Times New Roman"/>
          <w:sz w:val="24"/>
          <w:szCs w:val="24"/>
          <w:lang w:val="en-US"/>
        </w:rPr>
        <w:t xml:space="preserve">Cognitive errors and anxiety: A comparison of depressed and non-depressed adolescents. </w:t>
      </w:r>
      <w:r w:rsidRPr="00FC0B64">
        <w:rPr>
          <w:rFonts w:ascii="Times New Roman" w:hAnsi="Times New Roman" w:cs="Times New Roman"/>
          <w:i/>
          <w:iCs/>
          <w:sz w:val="24"/>
          <w:szCs w:val="24"/>
        </w:rPr>
        <w:t>European Journal of Social Sciences, 27</w:t>
      </w:r>
      <w:r w:rsidRPr="00FC0B64">
        <w:rPr>
          <w:rFonts w:ascii="Times New Roman" w:hAnsi="Times New Roman" w:cs="Times New Roman"/>
          <w:sz w:val="24"/>
          <w:szCs w:val="24"/>
        </w:rPr>
        <w:t>(3), 309-318.</w:t>
      </w:r>
      <w:r>
        <w:rPr>
          <w:rFonts w:ascii="Times New Roman" w:hAnsi="Times New Roman" w:cs="Times New Roman"/>
          <w:sz w:val="24"/>
          <w:szCs w:val="24"/>
        </w:rPr>
        <w:t xml:space="preserve"> </w:t>
      </w:r>
    </w:p>
    <w:p w14:paraId="765C2859" w14:textId="5D977916" w:rsidR="00B95241" w:rsidRDefault="00B95241" w:rsidP="00E8110A">
      <w:pPr>
        <w:spacing w:after="0" w:line="480" w:lineRule="auto"/>
        <w:ind w:left="709" w:hanging="709"/>
        <w:jc w:val="both"/>
        <w:rPr>
          <w:rFonts w:ascii="Times New Roman" w:hAnsi="Times New Roman" w:cs="Times New Roman"/>
          <w:sz w:val="24"/>
          <w:szCs w:val="24"/>
        </w:rPr>
      </w:pPr>
      <w:r w:rsidRPr="005C3C60">
        <w:rPr>
          <w:rFonts w:ascii="Times New Roman" w:hAnsi="Times New Roman" w:cs="Times New Roman"/>
          <w:sz w:val="24"/>
          <w:szCs w:val="24"/>
        </w:rPr>
        <w:t xml:space="preserve">Rodríguez-Testal, J. F., Carrasco, M. A., </w:t>
      </w:r>
      <w:r w:rsidR="00652EB7">
        <w:rPr>
          <w:rFonts w:ascii="Times New Roman" w:hAnsi="Times New Roman" w:cs="Times New Roman"/>
          <w:sz w:val="24"/>
          <w:szCs w:val="24"/>
        </w:rPr>
        <w:t>d</w:t>
      </w:r>
      <w:r w:rsidRPr="005C3C60">
        <w:rPr>
          <w:rFonts w:ascii="Times New Roman" w:hAnsi="Times New Roman" w:cs="Times New Roman"/>
          <w:sz w:val="24"/>
          <w:szCs w:val="24"/>
        </w:rPr>
        <w:t>el Barrio, M. V.</w:t>
      </w:r>
      <w:r w:rsidR="00652EB7">
        <w:rPr>
          <w:rFonts w:ascii="Times New Roman" w:hAnsi="Times New Roman" w:cs="Times New Roman"/>
          <w:sz w:val="24"/>
          <w:szCs w:val="24"/>
        </w:rPr>
        <w:t>,</w:t>
      </w:r>
      <w:r w:rsidRPr="005C3C60">
        <w:rPr>
          <w:rFonts w:ascii="Times New Roman" w:hAnsi="Times New Roman" w:cs="Times New Roman"/>
          <w:sz w:val="24"/>
          <w:szCs w:val="24"/>
        </w:rPr>
        <w:t xml:space="preserve"> y </w:t>
      </w:r>
      <w:proofErr w:type="gramStart"/>
      <w:r w:rsidRPr="005C3C60">
        <w:rPr>
          <w:rFonts w:ascii="Times New Roman" w:hAnsi="Times New Roman" w:cs="Times New Roman"/>
          <w:sz w:val="24"/>
          <w:szCs w:val="24"/>
        </w:rPr>
        <w:t>Catalán</w:t>
      </w:r>
      <w:proofErr w:type="gramEnd"/>
      <w:r w:rsidRPr="005C3C60">
        <w:rPr>
          <w:rFonts w:ascii="Times New Roman" w:hAnsi="Times New Roman" w:cs="Times New Roman"/>
          <w:sz w:val="24"/>
          <w:szCs w:val="24"/>
        </w:rPr>
        <w:t xml:space="preserve">, M. C. (2002). Errores Cognitivos en Jóvenes y su Relación con la Sintomatología Depresiva. </w:t>
      </w:r>
      <w:r w:rsidRPr="005C3C60">
        <w:rPr>
          <w:rFonts w:ascii="Times New Roman" w:hAnsi="Times New Roman" w:cs="Times New Roman"/>
          <w:i/>
          <w:sz w:val="24"/>
          <w:szCs w:val="24"/>
        </w:rPr>
        <w:t>Anuario de Psicología, 33(3)</w:t>
      </w:r>
      <w:r w:rsidRPr="005C3C60">
        <w:rPr>
          <w:rFonts w:ascii="Times New Roman" w:hAnsi="Times New Roman" w:cs="Times New Roman"/>
          <w:sz w:val="24"/>
          <w:szCs w:val="24"/>
        </w:rPr>
        <w:t>, 409-432.</w:t>
      </w:r>
    </w:p>
    <w:p w14:paraId="170D3429" w14:textId="7DBB9D07" w:rsidR="0043540B" w:rsidRDefault="0043540B" w:rsidP="00E8110A">
      <w:pPr>
        <w:spacing w:after="0" w:line="480" w:lineRule="auto"/>
        <w:ind w:left="709" w:hanging="709"/>
        <w:jc w:val="both"/>
        <w:rPr>
          <w:rFonts w:ascii="Times New Roman" w:hAnsi="Times New Roman" w:cs="Times New Roman"/>
          <w:sz w:val="24"/>
          <w:szCs w:val="24"/>
        </w:rPr>
      </w:pPr>
      <w:r w:rsidRPr="0043540B">
        <w:rPr>
          <w:rFonts w:ascii="Times New Roman" w:hAnsi="Times New Roman" w:cs="Times New Roman"/>
          <w:sz w:val="24"/>
          <w:szCs w:val="24"/>
        </w:rPr>
        <w:t xml:space="preserve">Roncero, D., Andreu, J. M., </w:t>
      </w:r>
      <w:r>
        <w:rPr>
          <w:rFonts w:ascii="Times New Roman" w:hAnsi="Times New Roman" w:cs="Times New Roman"/>
          <w:sz w:val="24"/>
          <w:szCs w:val="24"/>
        </w:rPr>
        <w:t>y</w:t>
      </w:r>
      <w:r w:rsidRPr="0043540B">
        <w:rPr>
          <w:rFonts w:ascii="Times New Roman" w:hAnsi="Times New Roman" w:cs="Times New Roman"/>
          <w:sz w:val="24"/>
          <w:szCs w:val="24"/>
        </w:rPr>
        <w:t xml:space="preserve"> Pena, M. E. (2016). Procesos cognitivos distorsionados en la conducta agresiva y antisocial en adolescentes. </w:t>
      </w:r>
      <w:r w:rsidRPr="0043540B">
        <w:rPr>
          <w:rFonts w:ascii="Times New Roman" w:hAnsi="Times New Roman" w:cs="Times New Roman"/>
          <w:i/>
          <w:iCs/>
          <w:sz w:val="24"/>
          <w:szCs w:val="24"/>
        </w:rPr>
        <w:t>Anuario de Psicología Jurídica, 26</w:t>
      </w:r>
      <w:r w:rsidRPr="0043540B">
        <w:rPr>
          <w:rFonts w:ascii="Times New Roman" w:hAnsi="Times New Roman" w:cs="Times New Roman"/>
          <w:sz w:val="24"/>
          <w:szCs w:val="24"/>
        </w:rPr>
        <w:t>(1), 88-101.</w:t>
      </w:r>
      <w:r>
        <w:rPr>
          <w:rFonts w:ascii="Times New Roman" w:hAnsi="Times New Roman" w:cs="Times New Roman"/>
          <w:sz w:val="24"/>
          <w:szCs w:val="24"/>
        </w:rPr>
        <w:t xml:space="preserve"> </w:t>
      </w:r>
      <w:r w:rsidRPr="0043540B">
        <w:rPr>
          <w:rFonts w:ascii="Times New Roman" w:hAnsi="Times New Roman" w:cs="Times New Roman"/>
          <w:sz w:val="24"/>
          <w:szCs w:val="24"/>
        </w:rPr>
        <w:t>https://doi.org/10.1016/j.apj.2016.04.002</w:t>
      </w:r>
    </w:p>
    <w:p w14:paraId="64E9B054" w14:textId="198584D2" w:rsidR="00A16217" w:rsidRPr="00A16217" w:rsidRDefault="00A16217" w:rsidP="00E8110A">
      <w:pPr>
        <w:spacing w:after="0" w:line="480" w:lineRule="auto"/>
        <w:ind w:left="709" w:hanging="709"/>
        <w:jc w:val="both"/>
        <w:rPr>
          <w:rFonts w:ascii="Times New Roman" w:hAnsi="Times New Roman" w:cs="Times New Roman"/>
          <w:sz w:val="24"/>
          <w:szCs w:val="24"/>
          <w:lang w:val="en-GB"/>
        </w:rPr>
      </w:pPr>
      <w:r w:rsidRPr="0043540B">
        <w:rPr>
          <w:rFonts w:ascii="Times New Roman" w:hAnsi="Times New Roman" w:cs="Times New Roman"/>
          <w:sz w:val="24"/>
          <w:szCs w:val="24"/>
        </w:rPr>
        <w:t xml:space="preserve">Schwartz, J., y Maric, M. (2015). </w:t>
      </w:r>
      <w:r w:rsidRPr="00A16217">
        <w:rPr>
          <w:rFonts w:ascii="Times New Roman" w:hAnsi="Times New Roman" w:cs="Times New Roman"/>
          <w:sz w:val="24"/>
          <w:szCs w:val="24"/>
          <w:lang w:val="en-GB"/>
        </w:rPr>
        <w:t xml:space="preserve">Negative Cognitive Errors in Youth: Specificity to Anxious and Depressive Symptoms and Age Differences. </w:t>
      </w:r>
      <w:r w:rsidRPr="00A16217">
        <w:rPr>
          <w:rFonts w:ascii="Times New Roman" w:hAnsi="Times New Roman" w:cs="Times New Roman"/>
          <w:i/>
          <w:iCs/>
          <w:sz w:val="24"/>
          <w:szCs w:val="24"/>
          <w:lang w:val="en-GB"/>
        </w:rPr>
        <w:t xml:space="preserve">Behavioural and </w:t>
      </w:r>
      <w:r w:rsidRPr="00A16217">
        <w:rPr>
          <w:rFonts w:ascii="Times New Roman" w:hAnsi="Times New Roman" w:cs="Times New Roman"/>
          <w:i/>
          <w:iCs/>
          <w:sz w:val="24"/>
          <w:szCs w:val="24"/>
          <w:lang w:val="en-GB"/>
        </w:rPr>
        <w:lastRenderedPageBreak/>
        <w:t>Cognitive Psychotherapy, 43</w:t>
      </w:r>
      <w:r w:rsidRPr="00A16217">
        <w:rPr>
          <w:rFonts w:ascii="Times New Roman" w:hAnsi="Times New Roman" w:cs="Times New Roman"/>
          <w:sz w:val="24"/>
          <w:szCs w:val="24"/>
          <w:lang w:val="en-GB"/>
        </w:rPr>
        <w:t xml:space="preserve">(5), 526-537. </w:t>
      </w:r>
      <w:r w:rsidRPr="007F18C6">
        <w:rPr>
          <w:rFonts w:ascii="Times New Roman" w:hAnsi="Times New Roman" w:cs="Times New Roman"/>
          <w:sz w:val="24"/>
          <w:szCs w:val="24"/>
          <w:lang w:val="en-GB"/>
        </w:rPr>
        <w:t>https://doi.org/</w:t>
      </w:r>
      <w:r w:rsidRPr="00A16217">
        <w:rPr>
          <w:rFonts w:ascii="Times New Roman" w:hAnsi="Times New Roman" w:cs="Times New Roman"/>
          <w:sz w:val="24"/>
          <w:szCs w:val="24"/>
          <w:lang w:val="en-GB"/>
        </w:rPr>
        <w:t>10.1017/S1352465814000228</w:t>
      </w:r>
    </w:p>
    <w:p w14:paraId="4CA2AA1C" w14:textId="791858DC" w:rsidR="00E43F49" w:rsidRPr="007F18C6" w:rsidRDefault="007F18C6" w:rsidP="00E8110A">
      <w:pPr>
        <w:spacing w:after="0" w:line="480" w:lineRule="auto"/>
        <w:ind w:left="709" w:hanging="709"/>
        <w:jc w:val="both"/>
        <w:rPr>
          <w:rFonts w:ascii="Times New Roman" w:hAnsi="Times New Roman" w:cs="Times New Roman"/>
          <w:sz w:val="24"/>
          <w:szCs w:val="24"/>
          <w:lang w:val="en-GB"/>
        </w:rPr>
      </w:pPr>
      <w:r w:rsidRPr="007F18C6">
        <w:rPr>
          <w:rFonts w:ascii="Times New Roman" w:hAnsi="Times New Roman" w:cs="Times New Roman"/>
          <w:sz w:val="24"/>
          <w:szCs w:val="24"/>
          <w:lang w:val="en-GB"/>
        </w:rPr>
        <w:t xml:space="preserve">Stevanovic, D., Lalic, B., Batinic, J., Damjanovic, R., Jovic, V., Brkic-Cvetkovic, S., </w:t>
      </w:r>
      <w:r>
        <w:rPr>
          <w:rFonts w:ascii="Times New Roman" w:hAnsi="Times New Roman" w:cs="Times New Roman"/>
          <w:sz w:val="24"/>
          <w:szCs w:val="24"/>
          <w:lang w:val="en-GB"/>
        </w:rPr>
        <w:t>y</w:t>
      </w:r>
      <w:r w:rsidRPr="007F18C6">
        <w:rPr>
          <w:rFonts w:ascii="Times New Roman" w:hAnsi="Times New Roman" w:cs="Times New Roman"/>
          <w:sz w:val="24"/>
          <w:szCs w:val="24"/>
          <w:lang w:val="en-GB"/>
        </w:rPr>
        <w:t xml:space="preserve"> Jancic, J. (2016). Children’s Negative Cognitive Error Questionnaire—Revised: The factor structure and associations with anxiety and depressive symptoms across age, gender, and clinical/community samples. </w:t>
      </w:r>
      <w:r w:rsidRPr="007F18C6">
        <w:rPr>
          <w:rFonts w:ascii="Times New Roman" w:hAnsi="Times New Roman" w:cs="Times New Roman"/>
          <w:i/>
          <w:iCs/>
          <w:sz w:val="24"/>
          <w:szCs w:val="24"/>
          <w:lang w:val="en-GB"/>
        </w:rPr>
        <w:t>Cognitive Therapy and Research, 40</w:t>
      </w:r>
      <w:r w:rsidRPr="007F18C6">
        <w:rPr>
          <w:rFonts w:ascii="Times New Roman" w:hAnsi="Times New Roman" w:cs="Times New Roman"/>
          <w:sz w:val="24"/>
          <w:szCs w:val="24"/>
          <w:lang w:val="en-GB"/>
        </w:rPr>
        <w:t xml:space="preserve">(4), 584-592. </w:t>
      </w:r>
      <w:r w:rsidR="00E43F49" w:rsidRPr="007F18C6">
        <w:rPr>
          <w:rFonts w:ascii="Times New Roman" w:hAnsi="Times New Roman" w:cs="Times New Roman"/>
          <w:sz w:val="24"/>
          <w:szCs w:val="24"/>
          <w:lang w:val="en-GB"/>
        </w:rPr>
        <w:t>https://doi.org/10.1007/s10608-016-9767-z</w:t>
      </w:r>
    </w:p>
    <w:p w14:paraId="5893F328" w14:textId="3DBCBC03" w:rsidR="007F18C6" w:rsidRPr="00354FAC" w:rsidRDefault="007F18C6" w:rsidP="00E8110A">
      <w:pPr>
        <w:spacing w:after="0" w:line="480" w:lineRule="auto"/>
        <w:ind w:left="709" w:hanging="709"/>
        <w:jc w:val="both"/>
        <w:rPr>
          <w:rFonts w:ascii="Times New Roman" w:hAnsi="Times New Roman" w:cs="Times New Roman"/>
          <w:sz w:val="24"/>
          <w:szCs w:val="24"/>
          <w:lang w:val="en-GB"/>
        </w:rPr>
      </w:pPr>
      <w:r w:rsidRPr="00354FAC">
        <w:rPr>
          <w:rFonts w:ascii="Times New Roman" w:hAnsi="Times New Roman" w:cs="Times New Roman"/>
          <w:sz w:val="24"/>
          <w:szCs w:val="24"/>
          <w:lang w:val="en-GB"/>
        </w:rPr>
        <w:t xml:space="preserve">Tairi, T., Adams, B., y Zilikis, N. (2016). </w:t>
      </w:r>
      <w:r w:rsidRPr="007F18C6">
        <w:rPr>
          <w:rFonts w:ascii="Times New Roman" w:hAnsi="Times New Roman" w:cs="Times New Roman"/>
          <w:sz w:val="24"/>
          <w:szCs w:val="24"/>
          <w:lang w:val="en-GB"/>
        </w:rPr>
        <w:t>Cognitive errors in Greek adolescents: the linkages between negative cognitive errors and anxious and depressive symptoms. </w:t>
      </w:r>
      <w:r w:rsidRPr="00354FAC">
        <w:rPr>
          <w:rFonts w:ascii="Times New Roman" w:hAnsi="Times New Roman" w:cs="Times New Roman"/>
          <w:i/>
          <w:iCs/>
          <w:sz w:val="24"/>
          <w:szCs w:val="24"/>
          <w:lang w:val="en-GB"/>
        </w:rPr>
        <w:t>International Journal of Cognitive Therapy</w:t>
      </w:r>
      <w:r w:rsidRPr="00354FAC">
        <w:rPr>
          <w:rFonts w:ascii="Times New Roman" w:hAnsi="Times New Roman" w:cs="Times New Roman"/>
          <w:sz w:val="24"/>
          <w:szCs w:val="24"/>
          <w:lang w:val="en-GB"/>
        </w:rPr>
        <w:t>, </w:t>
      </w:r>
      <w:r w:rsidRPr="00354FAC">
        <w:rPr>
          <w:rFonts w:ascii="Times New Roman" w:hAnsi="Times New Roman" w:cs="Times New Roman"/>
          <w:i/>
          <w:iCs/>
          <w:sz w:val="24"/>
          <w:szCs w:val="24"/>
          <w:lang w:val="en-GB"/>
        </w:rPr>
        <w:t>9</w:t>
      </w:r>
      <w:r w:rsidRPr="00354FAC">
        <w:rPr>
          <w:rFonts w:ascii="Times New Roman" w:hAnsi="Times New Roman" w:cs="Times New Roman"/>
          <w:sz w:val="24"/>
          <w:szCs w:val="24"/>
          <w:lang w:val="en-GB"/>
        </w:rPr>
        <w:t>(3), 261-278. https://doi.org/10.1521/ijct_2016_09_11</w:t>
      </w:r>
    </w:p>
    <w:p w14:paraId="39E39323" w14:textId="77DF9CEC" w:rsidR="007B1B90" w:rsidRPr="007B1B90" w:rsidRDefault="007B1B90" w:rsidP="00E8110A">
      <w:pPr>
        <w:spacing w:after="0" w:line="480" w:lineRule="auto"/>
        <w:ind w:left="709" w:hanging="709"/>
        <w:jc w:val="both"/>
        <w:rPr>
          <w:rFonts w:ascii="Times New Roman" w:hAnsi="Times New Roman" w:cs="Times New Roman"/>
          <w:sz w:val="24"/>
          <w:szCs w:val="24"/>
          <w:lang w:val="en-US"/>
        </w:rPr>
      </w:pPr>
      <w:r w:rsidRPr="00354FAC">
        <w:rPr>
          <w:rFonts w:ascii="Times New Roman" w:hAnsi="Times New Roman" w:cs="Times New Roman"/>
          <w:sz w:val="24"/>
          <w:szCs w:val="24"/>
          <w:lang w:val="en-GB"/>
        </w:rPr>
        <w:t xml:space="preserve">Vîslă, A., Flückiger, C., Grosse Holtforth, M., </w:t>
      </w:r>
      <w:r w:rsidR="00314EEC" w:rsidRPr="00354FAC">
        <w:rPr>
          <w:rFonts w:ascii="Times New Roman" w:hAnsi="Times New Roman" w:cs="Times New Roman"/>
          <w:sz w:val="24"/>
          <w:szCs w:val="24"/>
          <w:lang w:val="en-GB"/>
        </w:rPr>
        <w:t>y</w:t>
      </w:r>
      <w:r w:rsidRPr="00354FAC">
        <w:rPr>
          <w:rFonts w:ascii="Times New Roman" w:hAnsi="Times New Roman" w:cs="Times New Roman"/>
          <w:sz w:val="24"/>
          <w:szCs w:val="24"/>
          <w:lang w:val="en-GB"/>
        </w:rPr>
        <w:t xml:space="preserve"> David, D. (2016). </w:t>
      </w:r>
      <w:r w:rsidRPr="007B1B90">
        <w:rPr>
          <w:rFonts w:ascii="Times New Roman" w:hAnsi="Times New Roman" w:cs="Times New Roman"/>
          <w:sz w:val="24"/>
          <w:szCs w:val="24"/>
          <w:lang w:val="en-US"/>
        </w:rPr>
        <w:t xml:space="preserve">Irrational beliefs and psychological distress: A meta-analysis. </w:t>
      </w:r>
      <w:r w:rsidRPr="007B1B90">
        <w:rPr>
          <w:rFonts w:ascii="Times New Roman" w:hAnsi="Times New Roman" w:cs="Times New Roman"/>
          <w:i/>
          <w:iCs/>
          <w:sz w:val="24"/>
          <w:szCs w:val="24"/>
          <w:lang w:val="en-US"/>
        </w:rPr>
        <w:t>Psychotherapy and psychosomatics, 85</w:t>
      </w:r>
      <w:r w:rsidRPr="007B1B90">
        <w:rPr>
          <w:rFonts w:ascii="Times New Roman" w:hAnsi="Times New Roman" w:cs="Times New Roman"/>
          <w:sz w:val="24"/>
          <w:szCs w:val="24"/>
          <w:lang w:val="en-US"/>
        </w:rPr>
        <w:t>(1), 8-15.</w:t>
      </w:r>
      <w:r>
        <w:rPr>
          <w:rFonts w:ascii="Times New Roman" w:hAnsi="Times New Roman" w:cs="Times New Roman"/>
          <w:sz w:val="24"/>
          <w:szCs w:val="24"/>
          <w:lang w:val="en-US"/>
        </w:rPr>
        <w:t xml:space="preserve"> </w:t>
      </w:r>
      <w:r w:rsidRPr="007B1B90">
        <w:rPr>
          <w:rFonts w:ascii="Times New Roman" w:hAnsi="Times New Roman" w:cs="Times New Roman"/>
          <w:sz w:val="24"/>
          <w:szCs w:val="24"/>
          <w:lang w:val="en-US"/>
        </w:rPr>
        <w:t>https://doi.org/10.1159/000441231</w:t>
      </w:r>
    </w:p>
    <w:p w14:paraId="4884D432" w14:textId="35C57569" w:rsidR="00B95241" w:rsidRPr="005C3C60" w:rsidRDefault="00B95241" w:rsidP="00E8110A">
      <w:pPr>
        <w:spacing w:after="0" w:line="480" w:lineRule="auto"/>
        <w:ind w:left="709" w:hanging="709"/>
        <w:jc w:val="both"/>
        <w:rPr>
          <w:rFonts w:ascii="Times New Roman" w:hAnsi="Times New Roman" w:cs="Times New Roman"/>
          <w:sz w:val="24"/>
          <w:szCs w:val="24"/>
          <w:lang w:val="en-US"/>
        </w:rPr>
      </w:pPr>
      <w:r w:rsidRPr="00652EB7">
        <w:rPr>
          <w:rFonts w:ascii="Times New Roman" w:hAnsi="Times New Roman" w:cs="Times New Roman"/>
          <w:sz w:val="24"/>
          <w:szCs w:val="24"/>
          <w:lang w:val="en-US"/>
        </w:rPr>
        <w:t>Watts, S. E</w:t>
      </w:r>
      <w:r w:rsidR="00652EB7" w:rsidRPr="00652EB7">
        <w:rPr>
          <w:rFonts w:ascii="Times New Roman" w:hAnsi="Times New Roman" w:cs="Times New Roman"/>
          <w:sz w:val="24"/>
          <w:szCs w:val="24"/>
          <w:lang w:val="en-US"/>
        </w:rPr>
        <w:t>.,</w:t>
      </w:r>
      <w:r w:rsidRPr="00652EB7">
        <w:rPr>
          <w:rFonts w:ascii="Times New Roman" w:hAnsi="Times New Roman" w:cs="Times New Roman"/>
          <w:sz w:val="24"/>
          <w:szCs w:val="24"/>
          <w:lang w:val="en-US"/>
        </w:rPr>
        <w:t xml:space="preserve"> y Weems, C. F. (2006). </w:t>
      </w:r>
      <w:r w:rsidRPr="005C3C60">
        <w:rPr>
          <w:rFonts w:ascii="Times New Roman" w:hAnsi="Times New Roman" w:cs="Times New Roman"/>
          <w:sz w:val="24"/>
          <w:szCs w:val="24"/>
          <w:lang w:val="en-US"/>
        </w:rPr>
        <w:t xml:space="preserve">Associations among Selective Attention, Memory Bias, Cognitive Errors and Symptoms of Anxiety in Youth. </w:t>
      </w:r>
      <w:r w:rsidRPr="005C3C60">
        <w:rPr>
          <w:rFonts w:ascii="Times New Roman" w:hAnsi="Times New Roman" w:cs="Times New Roman"/>
          <w:i/>
          <w:sz w:val="24"/>
          <w:szCs w:val="24"/>
          <w:lang w:val="en-US"/>
        </w:rPr>
        <w:t>Journal of Abnormal Child Psychology, 34</w:t>
      </w:r>
      <w:r w:rsidRPr="005C3C60">
        <w:rPr>
          <w:rFonts w:ascii="Times New Roman" w:hAnsi="Times New Roman" w:cs="Times New Roman"/>
          <w:sz w:val="24"/>
          <w:szCs w:val="24"/>
          <w:lang w:val="en-US"/>
        </w:rPr>
        <w:t xml:space="preserve">, 841-852. </w:t>
      </w:r>
      <w:r w:rsidR="00652EB7" w:rsidRPr="00BF2B96">
        <w:rPr>
          <w:rFonts w:ascii="Times New Roman" w:hAnsi="Times New Roman" w:cs="Times New Roman"/>
          <w:sz w:val="24"/>
          <w:szCs w:val="24"/>
          <w:lang w:val="en-US"/>
        </w:rPr>
        <w:t>https://doi.org/</w:t>
      </w:r>
      <w:r w:rsidRPr="005C3C60">
        <w:rPr>
          <w:rFonts w:ascii="Times New Roman" w:hAnsi="Times New Roman" w:cs="Times New Roman"/>
          <w:sz w:val="24"/>
          <w:szCs w:val="24"/>
          <w:lang w:val="en-US"/>
        </w:rPr>
        <w:t>10.1007/S.10802-006-9066-3</w:t>
      </w:r>
    </w:p>
    <w:p w14:paraId="0CAECA30" w14:textId="33B6FCB7" w:rsidR="0033523A" w:rsidRPr="00836A3B" w:rsidRDefault="00B95241" w:rsidP="00FC0B64">
      <w:pPr>
        <w:spacing w:after="0" w:line="480" w:lineRule="auto"/>
        <w:ind w:left="709" w:hanging="709"/>
        <w:jc w:val="both"/>
        <w:rPr>
          <w:rFonts w:ascii="Times New Roman" w:hAnsi="Times New Roman" w:cs="Times New Roman"/>
          <w:sz w:val="24"/>
          <w:szCs w:val="24"/>
          <w:lang w:val="en-GB"/>
        </w:rPr>
      </w:pPr>
      <w:r w:rsidRPr="005C3C60">
        <w:rPr>
          <w:rFonts w:ascii="Times New Roman" w:hAnsi="Times New Roman" w:cs="Times New Roman"/>
          <w:sz w:val="24"/>
          <w:szCs w:val="24"/>
          <w:lang w:val="en-US"/>
        </w:rPr>
        <w:t>Weems, C. F., Berman, S. L., Silverman, W. K.</w:t>
      </w:r>
      <w:r w:rsidR="00652EB7">
        <w:rPr>
          <w:rFonts w:ascii="Times New Roman" w:hAnsi="Times New Roman" w:cs="Times New Roman"/>
          <w:sz w:val="24"/>
          <w:szCs w:val="24"/>
          <w:lang w:val="en-US"/>
        </w:rPr>
        <w:t>,</w:t>
      </w:r>
      <w:r w:rsidRPr="005C3C60">
        <w:rPr>
          <w:rFonts w:ascii="Times New Roman" w:hAnsi="Times New Roman" w:cs="Times New Roman"/>
          <w:sz w:val="24"/>
          <w:szCs w:val="24"/>
          <w:lang w:val="en-US"/>
        </w:rPr>
        <w:t xml:space="preserve"> y Saavedra, L. M (2001). Cognitive Errors in Youth with Anxiety Disorders: The Linkages Between Negative Cognitive Errors and Anxious Symptoms. </w:t>
      </w:r>
      <w:r w:rsidRPr="00836A3B">
        <w:rPr>
          <w:rFonts w:ascii="Times New Roman" w:hAnsi="Times New Roman" w:cs="Times New Roman"/>
          <w:i/>
          <w:sz w:val="24"/>
          <w:szCs w:val="24"/>
          <w:lang w:val="en-GB"/>
        </w:rPr>
        <w:t>Cognitive Therapy and Research, 25</w:t>
      </w:r>
      <w:r w:rsidRPr="00836A3B">
        <w:rPr>
          <w:rFonts w:ascii="Times New Roman" w:hAnsi="Times New Roman" w:cs="Times New Roman"/>
          <w:iCs/>
          <w:sz w:val="24"/>
          <w:szCs w:val="24"/>
          <w:lang w:val="en-GB"/>
        </w:rPr>
        <w:t>(5),</w:t>
      </w:r>
      <w:r w:rsidRPr="00836A3B">
        <w:rPr>
          <w:rFonts w:ascii="Times New Roman" w:hAnsi="Times New Roman" w:cs="Times New Roman"/>
          <w:sz w:val="24"/>
          <w:szCs w:val="24"/>
          <w:lang w:val="en-GB"/>
        </w:rPr>
        <w:t xml:space="preserve"> 559-575.</w:t>
      </w:r>
    </w:p>
    <w:p w14:paraId="0E09CB34" w14:textId="15FCAB0C" w:rsidR="00FC0B64" w:rsidRPr="00FC0B64" w:rsidRDefault="00FC0B64" w:rsidP="00FC0B64">
      <w:pPr>
        <w:spacing w:after="0" w:line="480" w:lineRule="auto"/>
        <w:ind w:left="709" w:hanging="709"/>
        <w:jc w:val="both"/>
        <w:rPr>
          <w:rFonts w:ascii="Times New Roman" w:hAnsi="Times New Roman" w:cs="Times New Roman"/>
          <w:sz w:val="24"/>
          <w:szCs w:val="24"/>
          <w:lang w:val="en-US"/>
        </w:rPr>
      </w:pPr>
      <w:r w:rsidRPr="00FC0B64">
        <w:rPr>
          <w:rFonts w:ascii="Times New Roman" w:hAnsi="Times New Roman" w:cs="Times New Roman"/>
          <w:sz w:val="24"/>
          <w:szCs w:val="24"/>
          <w:lang w:val="en-US"/>
        </w:rPr>
        <w:t xml:space="preserve">Willoughby, M. T., Mills-Koonce, W. R., Gottfredson, N. C., </w:t>
      </w:r>
      <w:r>
        <w:rPr>
          <w:rFonts w:ascii="Times New Roman" w:hAnsi="Times New Roman" w:cs="Times New Roman"/>
          <w:sz w:val="24"/>
          <w:szCs w:val="24"/>
          <w:lang w:val="en-US"/>
        </w:rPr>
        <w:t>y</w:t>
      </w:r>
      <w:r w:rsidRPr="00FC0B64">
        <w:rPr>
          <w:rFonts w:ascii="Times New Roman" w:hAnsi="Times New Roman" w:cs="Times New Roman"/>
          <w:sz w:val="24"/>
          <w:szCs w:val="24"/>
          <w:lang w:val="en-US"/>
        </w:rPr>
        <w:t xml:space="preserve"> Wagner, N. (2014). Measuring Callous Unemotional Behaviors in Early Childhood: Factor Structure and the Prediction of Stable Aggression in Middle Childhood. </w:t>
      </w:r>
      <w:r w:rsidRPr="00FC0B64">
        <w:rPr>
          <w:rFonts w:ascii="Times New Roman" w:hAnsi="Times New Roman" w:cs="Times New Roman"/>
          <w:i/>
          <w:iCs/>
          <w:sz w:val="24"/>
          <w:szCs w:val="24"/>
          <w:lang w:val="en-US"/>
        </w:rPr>
        <w:t xml:space="preserve">Journal of </w:t>
      </w:r>
      <w:r w:rsidRPr="00FC0B64">
        <w:rPr>
          <w:rFonts w:ascii="Times New Roman" w:hAnsi="Times New Roman" w:cs="Times New Roman"/>
          <w:i/>
          <w:iCs/>
          <w:sz w:val="24"/>
          <w:szCs w:val="24"/>
          <w:lang w:val="en-US"/>
        </w:rPr>
        <w:lastRenderedPageBreak/>
        <w:t>psychopathology and behavioral assessment, 36</w:t>
      </w:r>
      <w:r w:rsidRPr="00FC0B64">
        <w:rPr>
          <w:rFonts w:ascii="Times New Roman" w:hAnsi="Times New Roman" w:cs="Times New Roman"/>
          <w:sz w:val="24"/>
          <w:szCs w:val="24"/>
          <w:lang w:val="en-US"/>
        </w:rPr>
        <w:t>(1), 30–42. https://doi.org/10.1007/s10862-013-9379-9</w:t>
      </w:r>
    </w:p>
    <w:sectPr w:rsidR="00FC0B64" w:rsidRPr="00FC0B64" w:rsidSect="00FC35A2">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0CED7" w14:textId="77777777" w:rsidR="00404A82" w:rsidRDefault="00404A82" w:rsidP="005C3C60">
      <w:pPr>
        <w:spacing w:after="0" w:line="240" w:lineRule="auto"/>
      </w:pPr>
      <w:r>
        <w:separator/>
      </w:r>
    </w:p>
  </w:endnote>
  <w:endnote w:type="continuationSeparator" w:id="0">
    <w:p w14:paraId="349442DC" w14:textId="77777777" w:rsidR="00404A82" w:rsidRDefault="00404A82" w:rsidP="005C3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0AD71" w14:textId="77777777" w:rsidR="00740D84" w:rsidRDefault="00740D8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5863755"/>
      <w:docPartObj>
        <w:docPartGallery w:val="Page Numbers (Bottom of Page)"/>
        <w:docPartUnique/>
      </w:docPartObj>
    </w:sdtPr>
    <w:sdtEndPr/>
    <w:sdtContent>
      <w:p w14:paraId="0199B75B" w14:textId="66D53039" w:rsidR="00DE3811" w:rsidRDefault="00DE3811">
        <w:pPr>
          <w:pStyle w:val="Piedepgina"/>
          <w:jc w:val="right"/>
        </w:pPr>
        <w:r>
          <w:fldChar w:fldCharType="begin"/>
        </w:r>
        <w:r>
          <w:instrText>PAGE   \* MERGEFORMAT</w:instrText>
        </w:r>
        <w:r>
          <w:fldChar w:fldCharType="separate"/>
        </w:r>
        <w:r w:rsidR="00645CC3">
          <w:rPr>
            <w:noProof/>
          </w:rPr>
          <w:t>1</w:t>
        </w:r>
        <w:r>
          <w:fldChar w:fldCharType="end"/>
        </w:r>
      </w:p>
    </w:sdtContent>
  </w:sdt>
  <w:p w14:paraId="011BC58D" w14:textId="77777777" w:rsidR="00DE3811" w:rsidRDefault="00DE381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14019" w14:textId="77777777" w:rsidR="00740D84" w:rsidRDefault="00740D8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36635" w14:textId="77777777" w:rsidR="00404A82" w:rsidRDefault="00404A82" w:rsidP="005C3C60">
      <w:pPr>
        <w:spacing w:after="0" w:line="240" w:lineRule="auto"/>
      </w:pPr>
      <w:r>
        <w:separator/>
      </w:r>
    </w:p>
  </w:footnote>
  <w:footnote w:type="continuationSeparator" w:id="0">
    <w:p w14:paraId="4ACA18F1" w14:textId="77777777" w:rsidR="00404A82" w:rsidRDefault="00404A82" w:rsidP="005C3C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73DAB" w14:textId="77777777" w:rsidR="00740D84" w:rsidRDefault="00740D8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9B184" w14:textId="77777777" w:rsidR="00DE3811" w:rsidRPr="005C3C60" w:rsidRDefault="00DE3811" w:rsidP="004254B7">
    <w:pPr>
      <w:pStyle w:val="Encabezado"/>
      <w:jc w:val="center"/>
      <w:rPr>
        <w:i/>
        <w:sz w:val="20"/>
      </w:rPr>
    </w:pPr>
    <w:r w:rsidRPr="005C3C60">
      <w:rPr>
        <w:i/>
        <w:sz w:val="20"/>
      </w:rPr>
      <w:t>Propiedades psicométricas del CNCEQ</w:t>
    </w:r>
  </w:p>
  <w:p w14:paraId="1FCBC85B" w14:textId="77777777" w:rsidR="00DE3811" w:rsidRDefault="00DE381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D0FB1" w14:textId="77777777" w:rsidR="00740D84" w:rsidRDefault="00740D8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9E3CBA"/>
    <w:multiLevelType w:val="hybridMultilevel"/>
    <w:tmpl w:val="50E4AF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718E1A41"/>
    <w:multiLevelType w:val="hybridMultilevel"/>
    <w:tmpl w:val="C0D8A248"/>
    <w:lvl w:ilvl="0" w:tplc="0E5A0750">
      <w:numFmt w:val="bullet"/>
      <w:lvlText w:val="-"/>
      <w:lvlJc w:val="left"/>
      <w:pPr>
        <w:ind w:left="1211" w:hanging="360"/>
      </w:pPr>
      <w:rPr>
        <w:rFonts w:ascii="Times New Roman" w:eastAsiaTheme="minorHAnsi" w:hAnsi="Times New Roman" w:cs="Times New Roman" w:hint="default"/>
      </w:rPr>
    </w:lvl>
    <w:lvl w:ilvl="1" w:tplc="0C0A0003" w:tentative="1">
      <w:start w:val="1"/>
      <w:numFmt w:val="bullet"/>
      <w:lvlText w:val="o"/>
      <w:lvlJc w:val="left"/>
      <w:pPr>
        <w:ind w:left="1931" w:hanging="360"/>
      </w:pPr>
      <w:rPr>
        <w:rFonts w:ascii="Courier New" w:hAnsi="Courier New" w:cs="Courier New" w:hint="default"/>
      </w:rPr>
    </w:lvl>
    <w:lvl w:ilvl="2" w:tplc="0C0A0005" w:tentative="1">
      <w:start w:val="1"/>
      <w:numFmt w:val="bullet"/>
      <w:lvlText w:val=""/>
      <w:lvlJc w:val="left"/>
      <w:pPr>
        <w:ind w:left="2651" w:hanging="360"/>
      </w:pPr>
      <w:rPr>
        <w:rFonts w:ascii="Wingdings" w:hAnsi="Wingdings" w:hint="default"/>
      </w:rPr>
    </w:lvl>
    <w:lvl w:ilvl="3" w:tplc="0C0A0001" w:tentative="1">
      <w:start w:val="1"/>
      <w:numFmt w:val="bullet"/>
      <w:lvlText w:val=""/>
      <w:lvlJc w:val="left"/>
      <w:pPr>
        <w:ind w:left="3371" w:hanging="360"/>
      </w:pPr>
      <w:rPr>
        <w:rFonts w:ascii="Symbol" w:hAnsi="Symbol" w:hint="default"/>
      </w:rPr>
    </w:lvl>
    <w:lvl w:ilvl="4" w:tplc="0C0A0003" w:tentative="1">
      <w:start w:val="1"/>
      <w:numFmt w:val="bullet"/>
      <w:lvlText w:val="o"/>
      <w:lvlJc w:val="left"/>
      <w:pPr>
        <w:ind w:left="4091" w:hanging="360"/>
      </w:pPr>
      <w:rPr>
        <w:rFonts w:ascii="Courier New" w:hAnsi="Courier New" w:cs="Courier New" w:hint="default"/>
      </w:rPr>
    </w:lvl>
    <w:lvl w:ilvl="5" w:tplc="0C0A0005" w:tentative="1">
      <w:start w:val="1"/>
      <w:numFmt w:val="bullet"/>
      <w:lvlText w:val=""/>
      <w:lvlJc w:val="left"/>
      <w:pPr>
        <w:ind w:left="4811" w:hanging="360"/>
      </w:pPr>
      <w:rPr>
        <w:rFonts w:ascii="Wingdings" w:hAnsi="Wingdings" w:hint="default"/>
      </w:rPr>
    </w:lvl>
    <w:lvl w:ilvl="6" w:tplc="0C0A0001" w:tentative="1">
      <w:start w:val="1"/>
      <w:numFmt w:val="bullet"/>
      <w:lvlText w:val=""/>
      <w:lvlJc w:val="left"/>
      <w:pPr>
        <w:ind w:left="5531" w:hanging="360"/>
      </w:pPr>
      <w:rPr>
        <w:rFonts w:ascii="Symbol" w:hAnsi="Symbol" w:hint="default"/>
      </w:rPr>
    </w:lvl>
    <w:lvl w:ilvl="7" w:tplc="0C0A0003" w:tentative="1">
      <w:start w:val="1"/>
      <w:numFmt w:val="bullet"/>
      <w:lvlText w:val="o"/>
      <w:lvlJc w:val="left"/>
      <w:pPr>
        <w:ind w:left="6251" w:hanging="360"/>
      </w:pPr>
      <w:rPr>
        <w:rFonts w:ascii="Courier New" w:hAnsi="Courier New" w:cs="Courier New" w:hint="default"/>
      </w:rPr>
    </w:lvl>
    <w:lvl w:ilvl="8" w:tplc="0C0A0005" w:tentative="1">
      <w:start w:val="1"/>
      <w:numFmt w:val="bullet"/>
      <w:lvlText w:val=""/>
      <w:lvlJc w:val="left"/>
      <w:pPr>
        <w:ind w:left="6971"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6"/>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Q2NzU2NjICsi0MLZV0lIJTi4sz8/NACoxqAUHPZq0sAAAA"/>
  </w:docVars>
  <w:rsids>
    <w:rsidRoot w:val="004D11E5"/>
    <w:rsid w:val="00000B40"/>
    <w:rsid w:val="00007543"/>
    <w:rsid w:val="000102E4"/>
    <w:rsid w:val="00021BEF"/>
    <w:rsid w:val="000358C6"/>
    <w:rsid w:val="00051EC7"/>
    <w:rsid w:val="00055F91"/>
    <w:rsid w:val="00064126"/>
    <w:rsid w:val="00076087"/>
    <w:rsid w:val="00081F27"/>
    <w:rsid w:val="00096D5B"/>
    <w:rsid w:val="000A3CD4"/>
    <w:rsid w:val="000B76CE"/>
    <w:rsid w:val="001021B7"/>
    <w:rsid w:val="00124683"/>
    <w:rsid w:val="00127A8A"/>
    <w:rsid w:val="00145F5A"/>
    <w:rsid w:val="00155BD9"/>
    <w:rsid w:val="0016524B"/>
    <w:rsid w:val="00190D31"/>
    <w:rsid w:val="00192CD3"/>
    <w:rsid w:val="0019523D"/>
    <w:rsid w:val="0019768A"/>
    <w:rsid w:val="001A0D61"/>
    <w:rsid w:val="001A258D"/>
    <w:rsid w:val="001C2ED1"/>
    <w:rsid w:val="001D6C50"/>
    <w:rsid w:val="001F07A1"/>
    <w:rsid w:val="001F39D2"/>
    <w:rsid w:val="001F70FE"/>
    <w:rsid w:val="00200D5F"/>
    <w:rsid w:val="002011D5"/>
    <w:rsid w:val="00204D7C"/>
    <w:rsid w:val="002141E6"/>
    <w:rsid w:val="0021559D"/>
    <w:rsid w:val="002161A4"/>
    <w:rsid w:val="00231CC5"/>
    <w:rsid w:val="00232094"/>
    <w:rsid w:val="00247E17"/>
    <w:rsid w:val="00251AB4"/>
    <w:rsid w:val="002541B6"/>
    <w:rsid w:val="00255AE3"/>
    <w:rsid w:val="00267A09"/>
    <w:rsid w:val="002A0FF6"/>
    <w:rsid w:val="002C3C6A"/>
    <w:rsid w:val="002C4031"/>
    <w:rsid w:val="002D3D41"/>
    <w:rsid w:val="002F0B00"/>
    <w:rsid w:val="002F517B"/>
    <w:rsid w:val="0030073C"/>
    <w:rsid w:val="00305E39"/>
    <w:rsid w:val="00306CC8"/>
    <w:rsid w:val="0031347C"/>
    <w:rsid w:val="0031406D"/>
    <w:rsid w:val="00314EEC"/>
    <w:rsid w:val="003347F2"/>
    <w:rsid w:val="0033523A"/>
    <w:rsid w:val="00335277"/>
    <w:rsid w:val="00340798"/>
    <w:rsid w:val="00350562"/>
    <w:rsid w:val="00354FAC"/>
    <w:rsid w:val="003558CB"/>
    <w:rsid w:val="0036428D"/>
    <w:rsid w:val="00371C51"/>
    <w:rsid w:val="00375435"/>
    <w:rsid w:val="00380B0D"/>
    <w:rsid w:val="00383007"/>
    <w:rsid w:val="003968C5"/>
    <w:rsid w:val="003A0AC3"/>
    <w:rsid w:val="003A5873"/>
    <w:rsid w:val="003B2566"/>
    <w:rsid w:val="003C3468"/>
    <w:rsid w:val="003D2CB5"/>
    <w:rsid w:val="003F78EB"/>
    <w:rsid w:val="00404A82"/>
    <w:rsid w:val="00411C69"/>
    <w:rsid w:val="00412EFE"/>
    <w:rsid w:val="004159BD"/>
    <w:rsid w:val="00422403"/>
    <w:rsid w:val="00424FB6"/>
    <w:rsid w:val="004254B7"/>
    <w:rsid w:val="00432A7E"/>
    <w:rsid w:val="004331D8"/>
    <w:rsid w:val="004340F6"/>
    <w:rsid w:val="0043540B"/>
    <w:rsid w:val="00435B3B"/>
    <w:rsid w:val="00441366"/>
    <w:rsid w:val="0045224A"/>
    <w:rsid w:val="0045375F"/>
    <w:rsid w:val="00465ADB"/>
    <w:rsid w:val="004816FE"/>
    <w:rsid w:val="004D11E5"/>
    <w:rsid w:val="004D2112"/>
    <w:rsid w:val="004D63CD"/>
    <w:rsid w:val="004E3012"/>
    <w:rsid w:val="004F1D81"/>
    <w:rsid w:val="0054371F"/>
    <w:rsid w:val="00551AFD"/>
    <w:rsid w:val="0055216A"/>
    <w:rsid w:val="005B1B3A"/>
    <w:rsid w:val="005C3C60"/>
    <w:rsid w:val="005C7B8B"/>
    <w:rsid w:val="005D1C35"/>
    <w:rsid w:val="005E01B6"/>
    <w:rsid w:val="005E6B87"/>
    <w:rsid w:val="0060059F"/>
    <w:rsid w:val="00636921"/>
    <w:rsid w:val="00645CC3"/>
    <w:rsid w:val="00652EB7"/>
    <w:rsid w:val="006547B2"/>
    <w:rsid w:val="0065670D"/>
    <w:rsid w:val="00677DC1"/>
    <w:rsid w:val="00687215"/>
    <w:rsid w:val="006A0822"/>
    <w:rsid w:val="006A1CF5"/>
    <w:rsid w:val="006B59AA"/>
    <w:rsid w:val="006D0CBE"/>
    <w:rsid w:val="006D5AD1"/>
    <w:rsid w:val="006F049E"/>
    <w:rsid w:val="006F53C4"/>
    <w:rsid w:val="006F5D4C"/>
    <w:rsid w:val="007033AB"/>
    <w:rsid w:val="00711F35"/>
    <w:rsid w:val="00712459"/>
    <w:rsid w:val="00713482"/>
    <w:rsid w:val="00740D84"/>
    <w:rsid w:val="0075107B"/>
    <w:rsid w:val="0075529D"/>
    <w:rsid w:val="00756837"/>
    <w:rsid w:val="00760847"/>
    <w:rsid w:val="007618FF"/>
    <w:rsid w:val="00795C5F"/>
    <w:rsid w:val="007972EC"/>
    <w:rsid w:val="007B1B90"/>
    <w:rsid w:val="007B36D5"/>
    <w:rsid w:val="007C3FBA"/>
    <w:rsid w:val="007D0B0B"/>
    <w:rsid w:val="007D735C"/>
    <w:rsid w:val="007F0305"/>
    <w:rsid w:val="007F18C6"/>
    <w:rsid w:val="00802461"/>
    <w:rsid w:val="008237F8"/>
    <w:rsid w:val="008260D4"/>
    <w:rsid w:val="0083357D"/>
    <w:rsid w:val="00834608"/>
    <w:rsid w:val="00836A3B"/>
    <w:rsid w:val="00863A9E"/>
    <w:rsid w:val="008B3201"/>
    <w:rsid w:val="008B74F6"/>
    <w:rsid w:val="008C15CC"/>
    <w:rsid w:val="008C1834"/>
    <w:rsid w:val="008D569B"/>
    <w:rsid w:val="008E6CDA"/>
    <w:rsid w:val="008F24F0"/>
    <w:rsid w:val="009075CF"/>
    <w:rsid w:val="009100AF"/>
    <w:rsid w:val="0091189D"/>
    <w:rsid w:val="00914863"/>
    <w:rsid w:val="0092160B"/>
    <w:rsid w:val="00924FB4"/>
    <w:rsid w:val="009410CA"/>
    <w:rsid w:val="00961EF1"/>
    <w:rsid w:val="00963833"/>
    <w:rsid w:val="00973997"/>
    <w:rsid w:val="0098052F"/>
    <w:rsid w:val="009814C3"/>
    <w:rsid w:val="0098427A"/>
    <w:rsid w:val="00992BFC"/>
    <w:rsid w:val="009B58D3"/>
    <w:rsid w:val="009D78D7"/>
    <w:rsid w:val="009F15E5"/>
    <w:rsid w:val="00A0066D"/>
    <w:rsid w:val="00A01780"/>
    <w:rsid w:val="00A16217"/>
    <w:rsid w:val="00A17428"/>
    <w:rsid w:val="00A40ED2"/>
    <w:rsid w:val="00A47112"/>
    <w:rsid w:val="00A51C6C"/>
    <w:rsid w:val="00A5447E"/>
    <w:rsid w:val="00A612BF"/>
    <w:rsid w:val="00A84169"/>
    <w:rsid w:val="00A875D1"/>
    <w:rsid w:val="00A92D73"/>
    <w:rsid w:val="00A93204"/>
    <w:rsid w:val="00AA5741"/>
    <w:rsid w:val="00AB276B"/>
    <w:rsid w:val="00AB7EC6"/>
    <w:rsid w:val="00AC4B52"/>
    <w:rsid w:val="00AD33F8"/>
    <w:rsid w:val="00AF709C"/>
    <w:rsid w:val="00B0557F"/>
    <w:rsid w:val="00B25CCE"/>
    <w:rsid w:val="00B308D6"/>
    <w:rsid w:val="00B61700"/>
    <w:rsid w:val="00B7453D"/>
    <w:rsid w:val="00B77CE0"/>
    <w:rsid w:val="00B95241"/>
    <w:rsid w:val="00BA08A6"/>
    <w:rsid w:val="00BA30FD"/>
    <w:rsid w:val="00BA42D7"/>
    <w:rsid w:val="00BB0B9E"/>
    <w:rsid w:val="00BB12F4"/>
    <w:rsid w:val="00BC272F"/>
    <w:rsid w:val="00BC443D"/>
    <w:rsid w:val="00BC4676"/>
    <w:rsid w:val="00BD264B"/>
    <w:rsid w:val="00BD56EA"/>
    <w:rsid w:val="00BD5AE8"/>
    <w:rsid w:val="00BE29AE"/>
    <w:rsid w:val="00BE5C47"/>
    <w:rsid w:val="00BF2B96"/>
    <w:rsid w:val="00C1071E"/>
    <w:rsid w:val="00C25128"/>
    <w:rsid w:val="00C42741"/>
    <w:rsid w:val="00C462FF"/>
    <w:rsid w:val="00C67758"/>
    <w:rsid w:val="00C92FE5"/>
    <w:rsid w:val="00C93B6B"/>
    <w:rsid w:val="00CD6D84"/>
    <w:rsid w:val="00CE7652"/>
    <w:rsid w:val="00CF3E94"/>
    <w:rsid w:val="00CF4C72"/>
    <w:rsid w:val="00D12897"/>
    <w:rsid w:val="00D12C7F"/>
    <w:rsid w:val="00D17105"/>
    <w:rsid w:val="00D223CE"/>
    <w:rsid w:val="00D22619"/>
    <w:rsid w:val="00D31A87"/>
    <w:rsid w:val="00D33FA2"/>
    <w:rsid w:val="00D371E2"/>
    <w:rsid w:val="00D5085B"/>
    <w:rsid w:val="00D61F50"/>
    <w:rsid w:val="00D820D4"/>
    <w:rsid w:val="00D834BF"/>
    <w:rsid w:val="00D85637"/>
    <w:rsid w:val="00D90E9D"/>
    <w:rsid w:val="00DD3740"/>
    <w:rsid w:val="00DD5E50"/>
    <w:rsid w:val="00DE3811"/>
    <w:rsid w:val="00DE40CF"/>
    <w:rsid w:val="00E03F46"/>
    <w:rsid w:val="00E114CF"/>
    <w:rsid w:val="00E320F3"/>
    <w:rsid w:val="00E43F49"/>
    <w:rsid w:val="00E638BF"/>
    <w:rsid w:val="00E73809"/>
    <w:rsid w:val="00E75D55"/>
    <w:rsid w:val="00E76A81"/>
    <w:rsid w:val="00E8110A"/>
    <w:rsid w:val="00E956AB"/>
    <w:rsid w:val="00EA10BC"/>
    <w:rsid w:val="00EA6447"/>
    <w:rsid w:val="00EA71E7"/>
    <w:rsid w:val="00EA77AB"/>
    <w:rsid w:val="00ED005B"/>
    <w:rsid w:val="00EF6571"/>
    <w:rsid w:val="00F4422A"/>
    <w:rsid w:val="00F70EBA"/>
    <w:rsid w:val="00F7639F"/>
    <w:rsid w:val="00F924D6"/>
    <w:rsid w:val="00F96161"/>
    <w:rsid w:val="00FB622B"/>
    <w:rsid w:val="00FC0636"/>
    <w:rsid w:val="00FC0B64"/>
    <w:rsid w:val="00FC35A2"/>
    <w:rsid w:val="00FC5AA8"/>
    <w:rsid w:val="00FD6148"/>
    <w:rsid w:val="00FE2F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36270"/>
  <w15:docId w15:val="{89EC116E-4EF1-4ED4-A8C6-ACB8548C3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Sombreadoclaro13">
    <w:name w:val="Sombreado claro13"/>
    <w:basedOn w:val="Tablanormal"/>
    <w:uiPriority w:val="60"/>
    <w:rsid w:val="00371C5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131">
    <w:name w:val="Sombreado claro131"/>
    <w:basedOn w:val="Tablanormal"/>
    <w:uiPriority w:val="60"/>
    <w:rsid w:val="00371C5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132">
    <w:name w:val="Sombreado claro132"/>
    <w:basedOn w:val="Tablanormal"/>
    <w:uiPriority w:val="60"/>
    <w:rsid w:val="003347F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133">
    <w:name w:val="Sombreado claro133"/>
    <w:basedOn w:val="Tablanormal"/>
    <w:uiPriority w:val="60"/>
    <w:rsid w:val="003347F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aconcuadrcula1">
    <w:name w:val="Tabla con cuadrícula1"/>
    <w:basedOn w:val="Tablanormal"/>
    <w:uiPriority w:val="59"/>
    <w:rsid w:val="00334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334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D12897"/>
    <w:pPr>
      <w:spacing w:after="0" w:line="240" w:lineRule="auto"/>
    </w:pPr>
  </w:style>
  <w:style w:type="paragraph" w:styleId="Encabezado">
    <w:name w:val="header"/>
    <w:basedOn w:val="Normal"/>
    <w:link w:val="EncabezadoCar"/>
    <w:uiPriority w:val="99"/>
    <w:unhideWhenUsed/>
    <w:rsid w:val="005C3C6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C3C60"/>
  </w:style>
  <w:style w:type="paragraph" w:styleId="Piedepgina">
    <w:name w:val="footer"/>
    <w:basedOn w:val="Normal"/>
    <w:link w:val="PiedepginaCar"/>
    <w:uiPriority w:val="99"/>
    <w:unhideWhenUsed/>
    <w:rsid w:val="005C3C6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C3C60"/>
  </w:style>
  <w:style w:type="paragraph" w:styleId="Textodeglobo">
    <w:name w:val="Balloon Text"/>
    <w:basedOn w:val="Normal"/>
    <w:link w:val="TextodegloboCar"/>
    <w:uiPriority w:val="99"/>
    <w:semiHidden/>
    <w:unhideWhenUsed/>
    <w:rsid w:val="005C3C6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C3C60"/>
    <w:rPr>
      <w:rFonts w:ascii="Tahoma" w:hAnsi="Tahoma" w:cs="Tahoma"/>
      <w:sz w:val="16"/>
      <w:szCs w:val="16"/>
    </w:rPr>
  </w:style>
  <w:style w:type="character" w:styleId="Refdecomentario">
    <w:name w:val="annotation reference"/>
    <w:basedOn w:val="Fuentedeprrafopredeter"/>
    <w:uiPriority w:val="99"/>
    <w:semiHidden/>
    <w:unhideWhenUsed/>
    <w:rsid w:val="00306CC8"/>
    <w:rPr>
      <w:sz w:val="16"/>
      <w:szCs w:val="16"/>
    </w:rPr>
  </w:style>
  <w:style w:type="paragraph" w:styleId="Textocomentario">
    <w:name w:val="annotation text"/>
    <w:basedOn w:val="Normal"/>
    <w:link w:val="TextocomentarioCar"/>
    <w:uiPriority w:val="99"/>
    <w:semiHidden/>
    <w:unhideWhenUsed/>
    <w:rsid w:val="00306CC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06CC8"/>
    <w:rPr>
      <w:sz w:val="20"/>
      <w:szCs w:val="20"/>
    </w:rPr>
  </w:style>
  <w:style w:type="paragraph" w:styleId="Asuntodelcomentario">
    <w:name w:val="annotation subject"/>
    <w:basedOn w:val="Textocomentario"/>
    <w:next w:val="Textocomentario"/>
    <w:link w:val="AsuntodelcomentarioCar"/>
    <w:uiPriority w:val="99"/>
    <w:semiHidden/>
    <w:unhideWhenUsed/>
    <w:rsid w:val="00306CC8"/>
    <w:rPr>
      <w:b/>
      <w:bCs/>
    </w:rPr>
  </w:style>
  <w:style w:type="character" w:customStyle="1" w:styleId="AsuntodelcomentarioCar">
    <w:name w:val="Asunto del comentario Car"/>
    <w:basedOn w:val="TextocomentarioCar"/>
    <w:link w:val="Asuntodelcomentario"/>
    <w:uiPriority w:val="99"/>
    <w:semiHidden/>
    <w:rsid w:val="00306CC8"/>
    <w:rPr>
      <w:b/>
      <w:bCs/>
      <w:sz w:val="20"/>
      <w:szCs w:val="20"/>
    </w:rPr>
  </w:style>
  <w:style w:type="character" w:styleId="Hipervnculo">
    <w:name w:val="Hyperlink"/>
    <w:basedOn w:val="Fuentedeprrafopredeter"/>
    <w:uiPriority w:val="99"/>
    <w:unhideWhenUsed/>
    <w:rsid w:val="00D820D4"/>
    <w:rPr>
      <w:color w:val="0000FF" w:themeColor="hyperlink"/>
      <w:u w:val="single"/>
    </w:rPr>
  </w:style>
  <w:style w:type="character" w:customStyle="1" w:styleId="Mencinsinresolver1">
    <w:name w:val="Mención sin resolver1"/>
    <w:basedOn w:val="Fuentedeprrafopredeter"/>
    <w:uiPriority w:val="99"/>
    <w:semiHidden/>
    <w:unhideWhenUsed/>
    <w:rsid w:val="00D820D4"/>
    <w:rPr>
      <w:color w:val="605E5C"/>
      <w:shd w:val="clear" w:color="auto" w:fill="E1DFDD"/>
    </w:rPr>
  </w:style>
  <w:style w:type="paragraph" w:styleId="Revisin">
    <w:name w:val="Revision"/>
    <w:hidden/>
    <w:uiPriority w:val="99"/>
    <w:semiHidden/>
    <w:rsid w:val="007033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286249">
      <w:bodyDiv w:val="1"/>
      <w:marLeft w:val="0"/>
      <w:marRight w:val="0"/>
      <w:marTop w:val="0"/>
      <w:marBottom w:val="0"/>
      <w:divBdr>
        <w:top w:val="none" w:sz="0" w:space="0" w:color="auto"/>
        <w:left w:val="none" w:sz="0" w:space="0" w:color="auto"/>
        <w:bottom w:val="none" w:sz="0" w:space="0" w:color="auto"/>
        <w:right w:val="none" w:sz="0" w:space="0" w:color="auto"/>
      </w:divBdr>
      <w:divsChild>
        <w:div w:id="4100100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4CF074-C361-4BE2-9BEB-2774A7AFA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6026</Words>
  <Characters>34832</Characters>
  <Application>Microsoft Office Word</Application>
  <DocSecurity>0</DocSecurity>
  <Lines>893</Lines>
  <Paragraphs>425</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40433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Jesus González Moreno</dc:creator>
  <cp:keywords/>
  <dc:description/>
  <cp:lastModifiedBy>Jesus González Moreno</cp:lastModifiedBy>
  <cp:revision>3</cp:revision>
  <dcterms:created xsi:type="dcterms:W3CDTF">2021-09-10T08:54:00Z</dcterms:created>
  <dcterms:modified xsi:type="dcterms:W3CDTF">2021-09-10T10:25:00Z</dcterms:modified>
  <cp:category/>
</cp:coreProperties>
</file>