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Q</w:t>
      </w:r>
      <w:r w:rsidDel="00000000" w:rsidR="00000000" w:rsidRPr="00000000">
        <w:rPr>
          <w:rFonts w:ascii="Times New Roman" w:cs="Times New Roman" w:eastAsia="Times New Roman" w:hAnsi="Times New Roman"/>
          <w:b w:val="1"/>
          <w:sz w:val="36"/>
          <w:szCs w:val="36"/>
          <w:rtl w:val="0"/>
        </w:rPr>
        <w:t xml:space="preserve">ueer and crip theories in the rupture of hegemonic epistemolog</w:t>
      </w:r>
      <w:r w:rsidDel="00000000" w:rsidR="00000000" w:rsidRPr="00000000">
        <w:rPr>
          <w:rFonts w:ascii="Times New Roman" w:cs="Times New Roman" w:eastAsia="Times New Roman" w:hAnsi="Times New Roman"/>
          <w:b w:val="1"/>
          <w:sz w:val="36"/>
          <w:szCs w:val="36"/>
          <w:rtl w:val="0"/>
        </w:rPr>
        <w:t xml:space="preserve">ies on Psychology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ABSTRACT</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color w:val="202124"/>
          <w:sz w:val="20"/>
          <w:szCs w:val="20"/>
          <w:rtl w:val="0"/>
        </w:rPr>
        <w:t xml:space="preserve">This article aims to establish a relationship between psychology, as a field of production of knowledge and practices, and issues raised by the so-called queer (</w:t>
      </w:r>
      <w:r w:rsidDel="00000000" w:rsidR="00000000" w:rsidRPr="00000000">
        <w:rPr>
          <w:rFonts w:ascii="Times New Roman" w:cs="Times New Roman" w:eastAsia="Times New Roman" w:hAnsi="Times New Roman"/>
          <w:i w:val="1"/>
          <w:color w:val="202124"/>
          <w:sz w:val="20"/>
          <w:szCs w:val="20"/>
          <w:rtl w:val="0"/>
        </w:rPr>
        <w:t xml:space="preserve">transviadas</w:t>
      </w:r>
      <w:r w:rsidDel="00000000" w:rsidR="00000000" w:rsidRPr="00000000">
        <w:rPr>
          <w:rFonts w:ascii="Times New Roman" w:cs="Times New Roman" w:eastAsia="Times New Roman" w:hAnsi="Times New Roman"/>
          <w:color w:val="202124"/>
          <w:sz w:val="20"/>
          <w:szCs w:val="20"/>
          <w:rtl w:val="0"/>
        </w:rPr>
        <w:t xml:space="preserve">) and crip </w:t>
      </w:r>
      <w:r w:rsidDel="00000000" w:rsidR="00000000" w:rsidRPr="00000000">
        <w:rPr>
          <w:rFonts w:ascii="Times New Roman" w:cs="Times New Roman" w:eastAsia="Times New Roman" w:hAnsi="Times New Roman"/>
          <w:i w:val="1"/>
          <w:color w:val="202124"/>
          <w:sz w:val="20"/>
          <w:szCs w:val="20"/>
          <w:rtl w:val="0"/>
        </w:rPr>
        <w:t xml:space="preserve">(aleijadas</w:t>
      </w:r>
      <w:r w:rsidDel="00000000" w:rsidR="00000000" w:rsidRPr="00000000">
        <w:rPr>
          <w:rFonts w:ascii="Times New Roman" w:cs="Times New Roman" w:eastAsia="Times New Roman" w:hAnsi="Times New Roman"/>
          <w:color w:val="202124"/>
          <w:sz w:val="20"/>
          <w:szCs w:val="20"/>
          <w:rtl w:val="0"/>
        </w:rPr>
        <w:t xml:space="preserve">) theories. These theories emerge as a counterpoint to epistemologies that conceive subjects in a universalizing and normalizing way, </w:t>
      </w:r>
      <w:r w:rsidDel="00000000" w:rsidR="00000000" w:rsidRPr="00000000">
        <w:rPr>
          <w:rFonts w:ascii="Times New Roman" w:cs="Times New Roman" w:eastAsia="Times New Roman" w:hAnsi="Times New Roman"/>
          <w:color w:val="202124"/>
          <w:sz w:val="20"/>
          <w:szCs w:val="20"/>
          <w:shd w:fill="f8f9fa" w:val="clear"/>
          <w:rtl w:val="0"/>
        </w:rPr>
        <w:t xml:space="preserve">and take into account how frameworks su</w:t>
      </w:r>
      <w:r w:rsidDel="00000000" w:rsidR="00000000" w:rsidRPr="00000000">
        <w:rPr>
          <w:rFonts w:ascii="Times New Roman" w:cs="Times New Roman" w:eastAsia="Times New Roman" w:hAnsi="Times New Roman"/>
          <w:sz w:val="20"/>
          <w:szCs w:val="20"/>
          <w:shd w:fill="f8f9fa" w:val="clear"/>
          <w:rtl w:val="0"/>
        </w:rPr>
        <w:t xml:space="preserve">ch as gender, sexuality, race and disability are inscribed in bodies and </w:t>
      </w:r>
      <w:r w:rsidDel="00000000" w:rsidR="00000000" w:rsidRPr="00000000">
        <w:rPr>
          <w:rFonts w:ascii="Times New Roman" w:cs="Times New Roman" w:eastAsia="Times New Roman" w:hAnsi="Times New Roman"/>
          <w:sz w:val="20"/>
          <w:szCs w:val="20"/>
          <w:shd w:fill="f8f9fa" w:val="clear"/>
          <w:rtl w:val="0"/>
        </w:rPr>
        <w:t xml:space="preserve">produce socially, historically and politically situated subjectivities. </w:t>
      </w:r>
      <w:r w:rsidDel="00000000" w:rsidR="00000000" w:rsidRPr="00000000">
        <w:rPr>
          <w:rFonts w:ascii="Times New Roman" w:cs="Times New Roman" w:eastAsia="Times New Roman" w:hAnsi="Times New Roman"/>
          <w:sz w:val="20"/>
          <w:szCs w:val="20"/>
          <w:rtl w:val="0"/>
        </w:rPr>
        <w:t xml:space="preserve">We u</w:t>
      </w:r>
      <w:r w:rsidDel="00000000" w:rsidR="00000000" w:rsidRPr="00000000">
        <w:rPr>
          <w:rFonts w:ascii="Times New Roman" w:cs="Times New Roman" w:eastAsia="Times New Roman" w:hAnsi="Times New Roman"/>
          <w:color w:val="202124"/>
          <w:sz w:val="20"/>
          <w:szCs w:val="20"/>
          <w:rtl w:val="0"/>
        </w:rPr>
        <w:t xml:space="preserve">nderstand that their contributions are in the sense of bringing to light the mechanisms of classification, hierarchization and exclusion perpetuated by the ideals of bodynormativity and cisheteronormativity, which confer intelligibility to certain bodies, while relegating abjection to others. Finally, we point out the need for psychology, when challenged by this counter-hegemonic knowledge, to deal with its own implication in the process of adjustment and normalization of dissident modes of existence, as well as in the power relations it maintains through its discourses and practices.</w:t>
      </w: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queer; crip; psychology; bodynormativit</w:t>
      </w:r>
      <w:r w:rsidDel="00000000" w:rsidR="00000000" w:rsidRPr="00000000">
        <w:rPr>
          <w:rFonts w:ascii="Times New Roman" w:cs="Times New Roman" w:eastAsia="Times New Roman" w:hAnsi="Times New Roman"/>
          <w:sz w:val="20"/>
          <w:szCs w:val="20"/>
          <w:rtl w:val="0"/>
        </w:rPr>
        <w:t xml:space="preserve">y; abject.</w:t>
      </w:r>
    </w:p>
    <w:p w:rsidR="00000000" w:rsidDel="00000000" w:rsidP="00000000" w:rsidRDefault="00000000" w:rsidRPr="00000000" w14:paraId="00000006">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As teorias queer e crip no rompimento das epistemologias hegemônicas da Psicologia</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202124"/>
          <w:sz w:val="20"/>
          <w:szCs w:val="20"/>
          <w:rtl w:val="0"/>
        </w:rPr>
        <w:t xml:space="preserve">RESUMO</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artigo objetiva estabelecer relações entre a psicologia, como campo de produção de saberes e práticas, e questões centrais suscitadas pelas chamadas teorias transviadas (queer) e aleijadas (crip). </w:t>
      </w:r>
      <w:r w:rsidDel="00000000" w:rsidR="00000000" w:rsidRPr="00000000">
        <w:rPr>
          <w:rFonts w:ascii="Times New Roman" w:cs="Times New Roman" w:eastAsia="Times New Roman" w:hAnsi="Times New Roman"/>
          <w:sz w:val="20"/>
          <w:szCs w:val="20"/>
          <w:rtl w:val="0"/>
        </w:rPr>
        <w:t xml:space="preserve">Essas teorias surgem como contraponto às epistemologias que concebem os sujeitos de forma universalizante e normalizadora, </w:t>
      </w:r>
      <w:r w:rsidDel="00000000" w:rsidR="00000000" w:rsidRPr="00000000">
        <w:rPr>
          <w:rFonts w:ascii="Times New Roman" w:cs="Times New Roman" w:eastAsia="Times New Roman" w:hAnsi="Times New Roman"/>
          <w:sz w:val="20"/>
          <w:szCs w:val="20"/>
          <w:rtl w:val="0"/>
        </w:rPr>
        <w:t xml:space="preserve">e levam em conta como enquadramentos tais como os de gênero, sexualidade, raça e deficiência se inscrevem nos corpos e produzem</w:t>
      </w:r>
      <w:r w:rsidDel="00000000" w:rsidR="00000000" w:rsidRPr="00000000">
        <w:rPr>
          <w:rFonts w:ascii="Times New Roman" w:cs="Times New Roman" w:eastAsia="Times New Roman" w:hAnsi="Times New Roman"/>
          <w:sz w:val="20"/>
          <w:szCs w:val="20"/>
          <w:rtl w:val="0"/>
        </w:rPr>
        <w:t xml:space="preserve"> subjetividades localizadas social, histórica e politicamente. </w:t>
      </w:r>
      <w:r w:rsidDel="00000000" w:rsidR="00000000" w:rsidRPr="00000000">
        <w:rPr>
          <w:rFonts w:ascii="Times New Roman" w:cs="Times New Roman" w:eastAsia="Times New Roman" w:hAnsi="Times New Roman"/>
          <w:sz w:val="20"/>
          <w:szCs w:val="20"/>
          <w:rtl w:val="0"/>
        </w:rPr>
        <w:t xml:space="preserve">Entendemos que suas contribuições se dão no sentido de trazer à tona os mecanismos de classificação, hierarquização e exclusão produzidos e perpetuados pelos ideais da corponormatividade e da cisheteronorma, que conferem inteligibilidade a determinados corpos, enquanto relegam a outros a abjeção. Por fim, pontuamos a necessidade de a psicologia, ao ser interpelada por esses saberes contra-hegemônicos, haver-se com a própria implicação no processo de adequação e normalização dos modos de existência dissidentes, bem como as relações de poder que sustenta por meio de seus discursos e práticas. </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Palavras-chave</w:t>
      </w:r>
      <w:r w:rsidDel="00000000" w:rsidR="00000000" w:rsidRPr="00000000">
        <w:rPr>
          <w:rFonts w:ascii="Times New Roman" w:cs="Times New Roman" w:eastAsia="Times New Roman" w:hAnsi="Times New Roman"/>
          <w:sz w:val="20"/>
          <w:szCs w:val="20"/>
          <w:rtl w:val="0"/>
        </w:rPr>
        <w:t xml:space="preserve">: queer, </w:t>
      </w:r>
      <w:r w:rsidDel="00000000" w:rsidR="00000000" w:rsidRPr="00000000">
        <w:rPr>
          <w:rFonts w:ascii="Times New Roman" w:cs="Times New Roman" w:eastAsia="Times New Roman" w:hAnsi="Times New Roman"/>
          <w:sz w:val="20"/>
          <w:szCs w:val="20"/>
          <w:rtl w:val="0"/>
        </w:rPr>
        <w:t xml:space="preserve">crip,</w:t>
      </w:r>
      <w:r w:rsidDel="00000000" w:rsidR="00000000" w:rsidRPr="00000000">
        <w:rPr>
          <w:rFonts w:ascii="Times New Roman" w:cs="Times New Roman" w:eastAsia="Times New Roman" w:hAnsi="Times New Roman"/>
          <w:sz w:val="20"/>
          <w:szCs w:val="20"/>
          <w:rtl w:val="0"/>
        </w:rPr>
        <w:t xml:space="preserve"> psicologia</w:t>
      </w:r>
      <w:r w:rsidDel="00000000" w:rsidR="00000000" w:rsidRPr="00000000">
        <w:rPr>
          <w:rFonts w:ascii="Times New Roman" w:cs="Times New Roman" w:eastAsia="Times New Roman" w:hAnsi="Times New Roman"/>
          <w:sz w:val="20"/>
          <w:szCs w:val="20"/>
          <w:rtl w:val="0"/>
        </w:rPr>
        <w:t xml:space="preserve">, corponormatividade, abjeto.</w:t>
      </w:r>
    </w:p>
    <w:p w:rsidR="00000000" w:rsidDel="00000000" w:rsidP="00000000" w:rsidRDefault="00000000" w:rsidRPr="00000000" w14:paraId="0000000D">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Conflitos de interesse</w:t>
      </w:r>
      <w:r w:rsidDel="00000000" w:rsidR="00000000" w:rsidRPr="00000000">
        <w:rPr>
          <w:rFonts w:ascii="Times New Roman" w:cs="Times New Roman" w:eastAsia="Times New Roman" w:hAnsi="Times New Roman"/>
          <w:sz w:val="24"/>
          <w:szCs w:val="24"/>
          <w:rtl w:val="0"/>
        </w:rPr>
        <w:t xml:space="preserve">: Declaramos que a pesquisa foi conduzida sem relação comercial ou financeira que possa implicar em quaisquer conflitos de interesses.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Padrões éticos gerais e específicos</w:t>
      </w:r>
      <w:r w:rsidDel="00000000" w:rsidR="00000000" w:rsidRPr="00000000">
        <w:rPr>
          <w:rFonts w:ascii="Times New Roman" w:cs="Times New Roman" w:eastAsia="Times New Roman" w:hAnsi="Times New Roman"/>
          <w:sz w:val="24"/>
          <w:szCs w:val="24"/>
          <w:highlight w:val="white"/>
          <w:rtl w:val="0"/>
        </w:rPr>
        <w:t xml:space="preserve">: Declaramos que esta pesquisa segue a Declaração Universal de Princípios Éticos para Psicólogos, e segue os padrões éticos gerais e específicos acordados nos países onde se desenvolveu a atividade científica, acadêmica e profissional, assim como as declarações do ISP sobre comportamento ético no momento da submissão. As Diretrizes Éticas Internacionais para Pesquisa Biomédica Envolvendo Seres Humanos não se aplicam a esta pesquisa.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Corpos abjetos-monstruosos: quem conta como humano?</w:t>
      </w:r>
    </w:p>
    <w:p w:rsidR="00000000" w:rsidDel="00000000" w:rsidP="00000000" w:rsidRDefault="00000000" w:rsidRPr="00000000" w14:paraId="0000001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Gostaríamos de iniciar esse artigo com a indagação deixada pelo filósofo Spinoza (2008) sobre o que pode um corpo, tendo em vista que os corpos não se restringem ao campo da biologia e das leis, </w:t>
      </w:r>
      <w:r w:rsidDel="00000000" w:rsidR="00000000" w:rsidRPr="00000000">
        <w:rPr>
          <w:rFonts w:ascii="Times New Roman" w:cs="Times New Roman" w:eastAsia="Times New Roman" w:hAnsi="Times New Roman"/>
          <w:sz w:val="24"/>
          <w:szCs w:val="24"/>
          <w:rtl w:val="0"/>
        </w:rPr>
        <w:t xml:space="preserve">nem</w:t>
      </w:r>
      <w:r w:rsidDel="00000000" w:rsidR="00000000" w:rsidRPr="00000000">
        <w:rPr>
          <w:rFonts w:ascii="Times New Roman" w:cs="Times New Roman" w:eastAsia="Times New Roman" w:hAnsi="Times New Roman"/>
          <w:sz w:val="24"/>
          <w:szCs w:val="24"/>
          <w:rtl w:val="0"/>
        </w:rPr>
        <w:t xml:space="preserve"> são estáticos e imutáveis, mas atravessados por discursividades históricas, são efeitos de poder.  De acordo com Butler (Prins &amp; Meijer, 2002), os discursos habitam e se acomodam em corpos, e esses carregam discursos como parte de seu próprio sangue, ninguém pode sobreviver sem ser carregado pelo discurso. O que constitui a fixidez do corpo, seus contornos e movimentos, será material desde que a materialidade seja considerada como o efeito do poder. Assim, a matéria dos corpos está associada às normas regulatórias que atribuem sua legibilidade, produzindo e materializando historicamente aqueles corpos que importam (Butler, 2019). </w:t>
      </w:r>
    </w:p>
    <w:p w:rsidR="00000000" w:rsidDel="00000000" w:rsidP="00000000" w:rsidRDefault="00000000" w:rsidRPr="00000000" w14:paraId="00000014">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não nos interessa o que pode qualquer corpo, muito menos o corpo do ideal normativo, mas o que pode o corpo dissidente desse ideal, o corpo situado historicamente como inumanamente impensável, como vida considerada não vivível, não passível de luto, não importante (Butler, 2015, 2019). Nos interessa o que podem os corpos que rompem com os enquadramentos, seja do sistema sexo-gênero, da corponormatividade, da raça, e que não só sofrem as consequências dessa infração a partir da habitação de uma zona fronteiriça do humano e das violências inerentes a esse processo, como resistem, buscando criar/alargar espaços de inteligibilidade.  </w:t>
      </w:r>
    </w:p>
    <w:p w:rsidR="00000000" w:rsidDel="00000000" w:rsidP="00000000" w:rsidRDefault="00000000" w:rsidRPr="00000000" w14:paraId="00000015">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documentário Examined Life (Taylor, 2008), é retratado o diálogo entre a filósofa Judith Butler e a artista/escritora/ativista dos direitos das pessoas com deficiência, Sunaura Taylor. Enquanto caminham pelas ruas de São Francisco – EUA, elas dialogam sobre determinados aspectos e vivências acerca de como a diferença é encarada na sociedade e transformada em opressão contra determinados corpos. Butler relata a história de um menino que foi assassinado por ter um andar ‘afeminado’, enquanto Sunaura relata que, quando criança, muitas pessoas comparavam seu modo de andar ao de um macaco. A partir dessa conversa, Sunaura elabora as seguintes interrogações: “onde nossas fronteiras se posicionam como humanos e o que se torna não humano? [...] quando você ainda conta como um humano?</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6">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como pontos de partida – ou desde chegada - essas elaborações sobre o corpo e o diálogo de Butler e Taylor (2008), é possível refletir sobre a inteligibilidade dos corpos e sua diferenciação entre a produção e materialização dos que são considerados humanos, daqueles considerados abjetos – inumanamente impensáveis, ou que não contam como humanos. Para Butler (Prins &amp; Meijer, 2002) o corpo abjeto pode ser entendido como aquele cuja vida não é considerada vida, não se restringindo ao que desvia do sistema sexo-gênero, mas diz de todo tipo de corpos cujas materialidades são compreendid</w:t>
      </w:r>
      <w:r w:rsidDel="00000000" w:rsidR="00000000" w:rsidRPr="00000000">
        <w:rPr>
          <w:rFonts w:ascii="Times New Roman" w:cs="Times New Roman" w:eastAsia="Times New Roman" w:hAnsi="Times New Roman"/>
          <w:sz w:val="24"/>
          <w:szCs w:val="24"/>
          <w:highlight w:val="white"/>
          <w:rtl w:val="0"/>
        </w:rPr>
        <w:t xml:space="preserve">as</w:t>
      </w:r>
      <w:r w:rsidDel="00000000" w:rsidR="00000000" w:rsidRPr="00000000">
        <w:rPr>
          <w:rFonts w:ascii="Times New Roman" w:cs="Times New Roman" w:eastAsia="Times New Roman" w:hAnsi="Times New Roman"/>
          <w:sz w:val="24"/>
          <w:szCs w:val="24"/>
          <w:rtl w:val="0"/>
        </w:rPr>
        <w:t xml:space="preserve"> como não importantes. </w:t>
      </w:r>
    </w:p>
    <w:p w:rsidR="00000000" w:rsidDel="00000000" w:rsidP="00000000" w:rsidRDefault="00000000" w:rsidRPr="00000000" w14:paraId="00000017">
      <w:pPr>
        <w:spacing w:line="360" w:lineRule="auto"/>
        <w:ind w:left="708.661417322834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 abjeto designa aqui precisamente aquelas zonas ‘não-vivíveis’ e  ‘inabitáveis’ da vida social que, não obstante, são densamente povoadas por aqueles que não alcançam o estatuto de sujeito, mas cujo viver sob o signo do ‘inabitável’ é necessário para circunscrever o domínio do sujeito. Essa zona de inabitabilidade vai constituir o limite que circunscreve o domínio do sujeito; ela constituirá esse lugar de pavorosa identificação contra a qual – e em virtude da qual – o domínio do sujeito circunscreverá sua própria reivindicação por autonomia e vida </w:t>
      </w:r>
      <w:r w:rsidDel="00000000" w:rsidR="00000000" w:rsidRPr="00000000">
        <w:rPr>
          <w:rFonts w:ascii="Times New Roman" w:cs="Times New Roman" w:eastAsia="Times New Roman" w:hAnsi="Times New Roman"/>
          <w:sz w:val="24"/>
          <w:szCs w:val="24"/>
          <w:rtl w:val="0"/>
        </w:rPr>
        <w:t xml:space="preserve">(Butler, 2019, p.22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os corpos que fracassam na materialização das normas fornecem o ‘exterior’ necessário para que os corpos que materializam a norma </w:t>
      </w:r>
      <w:r w:rsidDel="00000000" w:rsidR="00000000" w:rsidRPr="00000000">
        <w:rPr>
          <w:rFonts w:ascii="Times New Roman" w:cs="Times New Roman" w:eastAsia="Times New Roman" w:hAnsi="Times New Roman"/>
          <w:sz w:val="24"/>
          <w:szCs w:val="24"/>
          <w:highlight w:val="white"/>
          <w:rtl w:val="0"/>
        </w:rPr>
        <w:t xml:space="preserve">sejam qualificados</w:t>
      </w:r>
      <w:r w:rsidDel="00000000" w:rsidR="00000000" w:rsidRPr="00000000">
        <w:rPr>
          <w:rFonts w:ascii="Times New Roman" w:cs="Times New Roman" w:eastAsia="Times New Roman" w:hAnsi="Times New Roman"/>
          <w:sz w:val="24"/>
          <w:szCs w:val="24"/>
          <w:rtl w:val="0"/>
        </w:rPr>
        <w:t xml:space="preserve"> na categoria de corpos que importam, de sujeitos. A matriz excludente pela qual os sujeitos são formados requer a produção simultânea de um domínio de seres abjetos, aqueles que ainda não são ‘sujeitos’, mas que formam o exterior constitutivo do domínio do sujeito (Butler, 2019). Ainda segundo Butler (2019), existe uma diferenciação entre o reconhecimento e afetação a depender de quais corpos são </w:t>
      </w:r>
      <w:r w:rsidDel="00000000" w:rsidR="00000000" w:rsidRPr="00000000">
        <w:rPr>
          <w:rFonts w:ascii="Times New Roman" w:cs="Times New Roman" w:eastAsia="Times New Roman" w:hAnsi="Times New Roman"/>
          <w:sz w:val="24"/>
          <w:szCs w:val="24"/>
          <w:highlight w:val="white"/>
          <w:rtl w:val="0"/>
        </w:rPr>
        <w:t xml:space="preserve">pautados. No caso de corpos abjetos,</w:t>
      </w:r>
      <w:r w:rsidDel="00000000" w:rsidR="00000000" w:rsidRPr="00000000">
        <w:rPr>
          <w:rFonts w:ascii="Times New Roman" w:cs="Times New Roman" w:eastAsia="Times New Roman" w:hAnsi="Times New Roman"/>
          <w:sz w:val="24"/>
          <w:szCs w:val="24"/>
          <w:rtl w:val="0"/>
        </w:rPr>
        <w:t xml:space="preserve"> sua inaceitabilidade por códigos de inteligibilidade</w:t>
      </w:r>
      <w:r w:rsidDel="00000000" w:rsidR="00000000" w:rsidRPr="00000000">
        <w:rPr>
          <w:rFonts w:ascii="Times New Roman" w:cs="Times New Roman" w:eastAsia="Times New Roman" w:hAnsi="Times New Roman"/>
          <w:sz w:val="24"/>
          <w:szCs w:val="24"/>
          <w:highlight w:val="white"/>
          <w:rtl w:val="0"/>
        </w:rPr>
        <w:t xml:space="preserve"> se </w:t>
      </w:r>
      <w:r w:rsidDel="00000000" w:rsidR="00000000" w:rsidRPr="00000000">
        <w:rPr>
          <w:rFonts w:ascii="Times New Roman" w:cs="Times New Roman" w:eastAsia="Times New Roman" w:hAnsi="Times New Roman"/>
          <w:sz w:val="24"/>
          <w:szCs w:val="24"/>
          <w:rtl w:val="0"/>
        </w:rPr>
        <w:t xml:space="preserve">manifesta em diversas esferas políticas, e viver com um tal corpo no mundo é viver nas regiões sombrias da ontologia. Isto é, a distribuição de efeitos ontológicos é um instrumento de poder, com fins hierárquicos de subordinação, funcionando em prol da produção de domínios do inimaginável.</w:t>
      </w:r>
    </w:p>
    <w:p w:rsidR="00000000" w:rsidDel="00000000" w:rsidP="00000000" w:rsidRDefault="00000000" w:rsidRPr="00000000" w14:paraId="00000019">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quais corpos historicamente são ininteligíveis, situados na zona da abjeção? Corpos abjetos que ousaram desafiar as normas? </w:t>
      </w:r>
      <w:r w:rsidDel="00000000" w:rsidR="00000000" w:rsidRPr="00000000">
        <w:rPr>
          <w:rFonts w:ascii="Times New Roman" w:cs="Times New Roman" w:eastAsia="Times New Roman" w:hAnsi="Times New Roman"/>
          <w:sz w:val="24"/>
          <w:szCs w:val="24"/>
          <w:highlight w:val="white"/>
          <w:rtl w:val="0"/>
        </w:rPr>
        <w:t xml:space="preserve">Corpos que, em prol do reforço e legitimação de normativas como as explicitadas no início do texto, são considerados menos humanos?</w:t>
      </w:r>
      <w:r w:rsidDel="00000000" w:rsidR="00000000" w:rsidRPr="00000000">
        <w:rPr>
          <w:rFonts w:ascii="Times New Roman" w:cs="Times New Roman" w:eastAsia="Times New Roman" w:hAnsi="Times New Roman"/>
          <w:sz w:val="24"/>
          <w:szCs w:val="24"/>
          <w:rtl w:val="0"/>
        </w:rPr>
        <w:t xml:space="preserve"> Quais os destinos históricos para os corpos considerados menos humanos? 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para além do ‘destino’, o que podem esses corpos no que se refere </w:t>
      </w:r>
      <w:r w:rsidDel="00000000" w:rsidR="00000000" w:rsidRPr="00000000">
        <w:rPr>
          <w:rFonts w:ascii="Times New Roman" w:cs="Times New Roman" w:eastAsia="Times New Roman" w:hAnsi="Times New Roman"/>
          <w:sz w:val="24"/>
          <w:szCs w:val="24"/>
          <w:highlight w:val="white"/>
          <w:rtl w:val="0"/>
        </w:rPr>
        <w:t xml:space="preserve">à </w:t>
      </w:r>
      <w:r w:rsidDel="00000000" w:rsidR="00000000" w:rsidRPr="00000000">
        <w:rPr>
          <w:rFonts w:ascii="Times New Roman" w:cs="Times New Roman" w:eastAsia="Times New Roman" w:hAnsi="Times New Roman"/>
          <w:sz w:val="24"/>
          <w:szCs w:val="24"/>
          <w:rtl w:val="0"/>
        </w:rPr>
        <w:t xml:space="preserve">resistência à compulsoriedade da norma? Aqui, podemos refletir de forma breve sobre a história de determinados corpos considerados abjetos no Brasil, como é o caso das pessoas com deficiência e LGBTI+. </w:t>
      </w:r>
    </w:p>
    <w:p w:rsidR="00000000" w:rsidDel="00000000" w:rsidP="00000000" w:rsidRDefault="00000000" w:rsidRPr="00000000" w14:paraId="0000001A">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o período da colonização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há uma atribuição a corpos de pessoas com deficiência e LGBTI+. Esses são considerados desviantes dos ideais normativos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o Outro - como monstruosos, corpos que habitam/borram as fronteiras entre o humano e o inumano. Segundo José Gil (2000), a figura do monstro vai permitir a existência do humano, mas também vai simbolizar um perigo para todas as regras e normativas sociais que se impõem como naturais e moralmente corretas. Isto é, ao mesmo tempo que a monstrificação das figuras do Outro institui o ideal humano - o normal, o inteligível -, põe em cheque o que é ‘natural’ (Gil, 2000), põe em perigo/descortina a norma como uma grande ficção. Assim, para o humano dentro do estatuto ontológico normativo existir como tal, é necessário o monstro, o </w:t>
      </w:r>
      <w:r w:rsidDel="00000000" w:rsidR="00000000" w:rsidRPr="00000000">
        <w:rPr>
          <w:rFonts w:ascii="Times New Roman" w:cs="Times New Roman" w:eastAsia="Times New Roman" w:hAnsi="Times New Roman"/>
          <w:sz w:val="24"/>
          <w:szCs w:val="24"/>
          <w:rtl w:val="0"/>
        </w:rPr>
        <w:t xml:space="preserve">abjeto.</w:t>
      </w:r>
      <w:r w:rsidDel="00000000" w:rsidR="00000000" w:rsidRPr="00000000">
        <w:rPr>
          <w:rtl w:val="0"/>
        </w:rPr>
      </w:r>
    </w:p>
    <w:p w:rsidR="00000000" w:rsidDel="00000000" w:rsidP="00000000" w:rsidRDefault="00000000" w:rsidRPr="00000000" w14:paraId="0000001B">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Méndez e Villena (2012) afirmam que a monstruosidade evidencia o que a ordem social adverte acerca do perigo intrínseco que existe na ordem da diferença. O monstro vai ser definido a partir da noção de outro, do diferente, aberrante, anómalo, feio e caótico, entendendo que sua existência é necessária para que os corpos normais se definam como tal e para a construção de esquemas de controle eficientes no exercício de uniformizar e sancionar o diferente (Méndez &amp; Villena, 2012). Assim, a noção de monstro se articula </w:t>
      </w:r>
      <w:r w:rsidDel="00000000" w:rsidR="00000000" w:rsidRPr="00000000">
        <w:rPr>
          <w:rFonts w:ascii="Times New Roman" w:cs="Times New Roman" w:eastAsia="Times New Roman" w:hAnsi="Times New Roman"/>
          <w:sz w:val="24"/>
          <w:szCs w:val="24"/>
          <w:highlight w:val="white"/>
          <w:rtl w:val="0"/>
        </w:rPr>
        <w:t xml:space="preserve">àque</w:t>
      </w:r>
      <w:r w:rsidDel="00000000" w:rsidR="00000000" w:rsidRPr="00000000">
        <w:rPr>
          <w:rFonts w:ascii="Times New Roman" w:cs="Times New Roman" w:eastAsia="Times New Roman" w:hAnsi="Times New Roman"/>
          <w:sz w:val="24"/>
          <w:szCs w:val="24"/>
          <w:rtl w:val="0"/>
        </w:rPr>
        <w:t xml:space="preserve">les que violam as leis sociais e da natureza. O monstro combina o impossível com o proibido, é a infração levada ao seu ponto máximo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o que faz a força e a capacidade de inquietação do monstro é que, ao mesmo tempo que viola a lei, ele a deixa sem voz. Ele arma uma arapuca para a lei que está infringindo” (Foucault, 2010, p. 48). O monstro é a forma natural da contranatureza, o princípio de inteligibilidade de todas as formas da anomalia (Foucault, 2010).</w:t>
      </w:r>
    </w:p>
    <w:p w:rsidR="00000000" w:rsidDel="00000000" w:rsidP="00000000" w:rsidRDefault="00000000" w:rsidRPr="00000000" w14:paraId="0000001C">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podemos notar a existência de </w:t>
      </w:r>
      <w:r w:rsidDel="00000000" w:rsidR="00000000" w:rsidRPr="00000000">
        <w:rPr>
          <w:rFonts w:ascii="Times New Roman" w:cs="Times New Roman" w:eastAsia="Times New Roman" w:hAnsi="Times New Roman"/>
          <w:sz w:val="24"/>
          <w:szCs w:val="24"/>
          <w:rtl w:val="0"/>
        </w:rPr>
        <w:t xml:space="preserve">“paralelos monstruosos” </w:t>
      </w:r>
      <w:r w:rsidDel="00000000" w:rsidR="00000000" w:rsidRPr="00000000">
        <w:rPr>
          <w:rFonts w:ascii="Times New Roman" w:cs="Times New Roman" w:eastAsia="Times New Roman" w:hAnsi="Times New Roman"/>
          <w:sz w:val="24"/>
          <w:szCs w:val="24"/>
          <w:rtl w:val="0"/>
        </w:rPr>
        <w:t xml:space="preserve">(Méndez &amp; Villena, 2012, p.134), isto é, a articulação entre como se tem conceituado e discriminado aqueles que excedem as normas sexuais e de gênero e as normas capacitistas. Tais paralelos são frequentemente estabelecidos pela conexão entre as normas sociais prevalentes, como heterossexualidade compulsória</w:t>
      </w:r>
      <w:r w:rsidDel="00000000" w:rsidR="00000000" w:rsidRPr="00000000">
        <w:rPr>
          <w:rFonts w:ascii="Times New Roman" w:cs="Times New Roman" w:eastAsia="Times New Roman" w:hAnsi="Times New Roman"/>
          <w:sz w:val="24"/>
          <w:szCs w:val="24"/>
          <w:highlight w:val="white"/>
          <w:rtl w:val="0"/>
        </w:rPr>
        <w:t xml:space="preserve"> e</w:t>
      </w:r>
      <w:r w:rsidDel="00000000" w:rsidR="00000000" w:rsidRPr="00000000">
        <w:rPr>
          <w:rFonts w:ascii="Times New Roman" w:cs="Times New Roman" w:eastAsia="Times New Roman" w:hAnsi="Times New Roman"/>
          <w:sz w:val="24"/>
          <w:szCs w:val="24"/>
          <w:rtl w:val="0"/>
        </w:rPr>
        <w:t xml:space="preserve"> o capacitismo, que fazem certas expressões do corpo e de desejo parecerem ‘naturais’ ou ‘normais’. Desse modo, a história da opressão da sexualidade e a história da regulação dos corpos e capacidades ‘normais’ fazem perceber o corpo como espaço onde se inscrevem regimes de verdade. Assim, o desvio no que se refere à sexualidade, raça, deficiência, sexo e gênero, bem como </w:t>
      </w:r>
      <w:r w:rsidDel="00000000" w:rsidR="00000000" w:rsidRPr="00000000">
        <w:rPr>
          <w:rFonts w:ascii="Times New Roman" w:cs="Times New Roman" w:eastAsia="Times New Roman" w:hAnsi="Times New Roman"/>
          <w:sz w:val="24"/>
          <w:szCs w:val="24"/>
          <w:highlight w:val="white"/>
          <w:rtl w:val="0"/>
        </w:rPr>
        <w:t xml:space="preserve">os padrões impostos às mulheres, estão no ce</w:t>
      </w:r>
      <w:r w:rsidDel="00000000" w:rsidR="00000000" w:rsidRPr="00000000">
        <w:rPr>
          <w:rFonts w:ascii="Times New Roman" w:cs="Times New Roman" w:eastAsia="Times New Roman" w:hAnsi="Times New Roman"/>
          <w:sz w:val="24"/>
          <w:szCs w:val="24"/>
          <w:rtl w:val="0"/>
        </w:rPr>
        <w:t xml:space="preserve">ntro das concepções do que vem a ser monstruoso, já que o cânone normalizador do que é inteligível como referencial de humano tem sido o homem branco, heterossexual, ocidental, sem deficiência e colonizador (Méndez &amp; Villena, 2012).</w:t>
      </w:r>
    </w:p>
    <w:p w:rsidR="00000000" w:rsidDel="00000000" w:rsidP="00000000" w:rsidRDefault="00000000" w:rsidRPr="00000000" w14:paraId="0000001D">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pontuar que a concepção de monstruosidade e as formas de controle e violação desses corpos-abjetos-monstros vão se transformando ao longo dos séculos, de acordo com as necessidades para assegurar a ordem social e cultural vigente em cada período histórico (Méndez &amp; Villena, 2012). Segundo Gil (2000), essa transformação diz da própria mudança em torno da concepção do corpo/humano e da sua representação, bem como do seu modo de vivenciar o espaço e o tempo. </w:t>
      </w:r>
    </w:p>
    <w:p w:rsidR="00000000" w:rsidDel="00000000" w:rsidP="00000000" w:rsidRDefault="00000000" w:rsidRPr="00000000" w14:paraId="0000001E">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século 16, os monstros eram atrelados </w:t>
      </w:r>
      <w:r w:rsidDel="00000000" w:rsidR="00000000" w:rsidRPr="00000000">
        <w:rPr>
          <w:rFonts w:ascii="Times New Roman" w:cs="Times New Roman" w:eastAsia="Times New Roman" w:hAnsi="Times New Roman"/>
          <w:sz w:val="24"/>
          <w:szCs w:val="24"/>
          <w:highlight w:val="white"/>
          <w:rtl w:val="0"/>
        </w:rPr>
        <w:t xml:space="preserve">à glória ou à </w:t>
      </w:r>
      <w:r w:rsidDel="00000000" w:rsidR="00000000" w:rsidRPr="00000000">
        <w:rPr>
          <w:rFonts w:ascii="Times New Roman" w:cs="Times New Roman" w:eastAsia="Times New Roman" w:hAnsi="Times New Roman"/>
          <w:sz w:val="24"/>
          <w:szCs w:val="24"/>
          <w:rtl w:val="0"/>
        </w:rPr>
        <w:t xml:space="preserve">ira de Deus, configurando-se como sinais divinos. Segundo Lobo (2015), nessa época o monstro se distinguia entre espécies monstruosas e monstros individuais, isto é, os primeiro</w:t>
      </w:r>
      <w:r w:rsidDel="00000000" w:rsidR="00000000" w:rsidRPr="00000000">
        <w:rPr>
          <w:rFonts w:ascii="Times New Roman" w:cs="Times New Roman" w:eastAsia="Times New Roman" w:hAnsi="Times New Roman"/>
          <w:sz w:val="24"/>
          <w:szCs w:val="24"/>
          <w:highlight w:val="white"/>
          <w:rtl w:val="0"/>
        </w:rPr>
        <w:t xml:space="preserve">s, </w:t>
      </w:r>
      <w:r w:rsidDel="00000000" w:rsidR="00000000" w:rsidRPr="00000000">
        <w:rPr>
          <w:rFonts w:ascii="Times New Roman" w:cs="Times New Roman" w:eastAsia="Times New Roman" w:hAnsi="Times New Roman"/>
          <w:sz w:val="24"/>
          <w:szCs w:val="24"/>
          <w:rtl w:val="0"/>
        </w:rPr>
        <w:t xml:space="preserve">considerados criaturas divinas intermediárias com função de garantir a harmonia entre os elementos da natureza e da beleza, já os segundos eram considerados resultantes da ira divina, significando desordem e depravação, transgressão humana dos preceitos impostos. Assim, há um misto de atribuições associadas a essas figuras, ora glorificadas e admiradas, ora detestadas, causadoras de horror e indesejadas (Méndez &amp; Villena, 2012).</w:t>
      </w:r>
    </w:p>
    <w:p w:rsidR="00000000" w:rsidDel="00000000" w:rsidP="00000000" w:rsidRDefault="00000000" w:rsidRPr="00000000" w14:paraId="0000001F">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período da colonização do Brasil, os indígenas, negros escravizados e pessoas com deficiência eram populações consideradas monstruosas, como é retratado no livro Os infames da história pela historiadora Lilia Lobo (2015). Quando os europeus chegam no Brasil, todo o ideário acerca dos monstros criados entre os anos 1500/1600 é atribuído aos indígenas, caracterizados, a partir dos diversos registros de bordo dos colonizadores, como selvagens, monstros individuais, frutos da depravação e da desordem (Lobo, 2015). Lobo (2015) ainda afirma que os traços monstruosos impostos a essa população </w:t>
      </w:r>
      <w:r w:rsidDel="00000000" w:rsidR="00000000" w:rsidRPr="00000000">
        <w:rPr>
          <w:rFonts w:ascii="Times New Roman" w:cs="Times New Roman" w:eastAsia="Times New Roman" w:hAnsi="Times New Roman"/>
          <w:sz w:val="24"/>
          <w:szCs w:val="24"/>
          <w:highlight w:val="white"/>
          <w:rtl w:val="0"/>
        </w:rPr>
        <w:t xml:space="preserve">foram</w:t>
      </w:r>
      <w:r w:rsidDel="00000000" w:rsidR="00000000" w:rsidRPr="00000000">
        <w:rPr>
          <w:rFonts w:ascii="Times New Roman" w:cs="Times New Roman" w:eastAsia="Times New Roman" w:hAnsi="Times New Roman"/>
          <w:sz w:val="24"/>
          <w:szCs w:val="24"/>
          <w:rtl w:val="0"/>
        </w:rPr>
        <w:t xml:space="preserve"> se expandindo nos séculos seguintes, abarcando as populações negras escravizadas, corpos que não chegavam a ser considerados humanos, e também as pessoas com deficiência, situadas como aberrações, sinônimo de feiura e inutilidade (Lobo, 2015; 2011).  </w:t>
      </w:r>
    </w:p>
    <w:p w:rsidR="00000000" w:rsidDel="00000000" w:rsidP="00000000" w:rsidRDefault="00000000" w:rsidRPr="00000000" w14:paraId="00000020">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Junta-se </w:t>
      </w:r>
      <w:r w:rsidDel="00000000" w:rsidR="00000000" w:rsidRPr="00000000">
        <w:rPr>
          <w:rFonts w:ascii="Times New Roman" w:cs="Times New Roman" w:eastAsia="Times New Roman" w:hAnsi="Times New Roman"/>
          <w:sz w:val="24"/>
          <w:szCs w:val="24"/>
          <w:highlight w:val="white"/>
          <w:rtl w:val="0"/>
        </w:rPr>
        <w:t xml:space="preserve">às</w:t>
      </w:r>
      <w:r w:rsidDel="00000000" w:rsidR="00000000" w:rsidRPr="00000000">
        <w:rPr>
          <w:rFonts w:ascii="Times New Roman" w:cs="Times New Roman" w:eastAsia="Times New Roman" w:hAnsi="Times New Roman"/>
          <w:sz w:val="24"/>
          <w:szCs w:val="24"/>
          <w:rtl w:val="0"/>
        </w:rPr>
        <w:t xml:space="preserve"> populações monstruosas acima citadas, um conjunto de corpos com padrões de gênero e sexualidade entendidos como desviantes, pecaminosos, antinaturais ou fora da natureza, a exemplo das pessoas intersexo – chamadas na época de hermafroditas-, sodomitas, onanistas e mulheres que não performavam o padrão de comportamento imposto como adequado (Méndez &amp; Villena, 2012). Afinal, é </w:t>
      </w:r>
      <w:r w:rsidDel="00000000" w:rsidR="00000000" w:rsidRPr="00000000">
        <w:rPr>
          <w:rFonts w:ascii="Times New Roman" w:cs="Times New Roman" w:eastAsia="Times New Roman" w:hAnsi="Times New Roman"/>
          <w:sz w:val="24"/>
          <w:szCs w:val="24"/>
          <w:highlight w:val="white"/>
          <w:rtl w:val="0"/>
        </w:rPr>
        <w:t xml:space="preserve">por meio</w:t>
      </w:r>
      <w:r w:rsidDel="00000000" w:rsidR="00000000" w:rsidRPr="00000000">
        <w:rPr>
          <w:rFonts w:ascii="Times New Roman" w:cs="Times New Roman" w:eastAsia="Times New Roman" w:hAnsi="Times New Roman"/>
          <w:sz w:val="24"/>
          <w:szCs w:val="24"/>
          <w:rtl w:val="0"/>
        </w:rPr>
        <w:t xml:space="preserve"> do processo de colonização que há a imposição de um sistema sexo-gênero-desejo colonial (Lugones, 2014), pautado em binarismos como macho-fêmea, homem-mulher e uma lógica assentada na heteronormatividade e </w:t>
      </w:r>
      <w:r w:rsidDel="00000000" w:rsidR="00000000" w:rsidRPr="00000000">
        <w:rPr>
          <w:rFonts w:ascii="Times New Roman" w:cs="Times New Roman" w:eastAsia="Times New Roman" w:hAnsi="Times New Roman"/>
          <w:sz w:val="24"/>
          <w:szCs w:val="24"/>
          <w:highlight w:val="white"/>
          <w:rtl w:val="0"/>
        </w:rPr>
        <w:t xml:space="preserve">monogamia</w:t>
      </w:r>
      <w:r w:rsidDel="00000000" w:rsidR="00000000" w:rsidRPr="00000000">
        <w:rPr>
          <w:rFonts w:ascii="Times New Roman" w:cs="Times New Roman" w:eastAsia="Times New Roman" w:hAnsi="Times New Roman"/>
          <w:sz w:val="24"/>
          <w:szCs w:val="24"/>
          <w:rtl w:val="0"/>
        </w:rPr>
        <w:t xml:space="preserve">, em que todos aqueles que desviassem desse regime poderiam ser considerados monstruosos, pa</w:t>
      </w:r>
      <w:r w:rsidDel="00000000" w:rsidR="00000000" w:rsidRPr="00000000">
        <w:rPr>
          <w:rFonts w:ascii="Times New Roman" w:cs="Times New Roman" w:eastAsia="Times New Roman" w:hAnsi="Times New Roman"/>
          <w:sz w:val="24"/>
          <w:szCs w:val="24"/>
          <w:highlight w:val="white"/>
          <w:rtl w:val="0"/>
        </w:rPr>
        <w:t xml:space="preserve">ssíve</w:t>
      </w:r>
      <w:r w:rsidDel="00000000" w:rsidR="00000000" w:rsidRPr="00000000">
        <w:rPr>
          <w:rFonts w:ascii="Times New Roman" w:cs="Times New Roman" w:eastAsia="Times New Roman" w:hAnsi="Times New Roman"/>
          <w:sz w:val="24"/>
          <w:szCs w:val="24"/>
          <w:rtl w:val="0"/>
        </w:rPr>
        <w:t xml:space="preserve">is de punição e morte.</w:t>
      </w:r>
    </w:p>
    <w:p w:rsidR="00000000" w:rsidDel="00000000" w:rsidP="00000000" w:rsidRDefault="00000000" w:rsidRPr="00000000" w14:paraId="00000021">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Araújo (2009), a homossexualidade – ou sodomia como se dizia na época da colonização - era condenada com muita severidade pela igreja e na legislação civil</w:t>
      </w:r>
      <w:r w:rsidDel="00000000" w:rsidR="00000000" w:rsidRPr="00000000">
        <w:rPr>
          <w:rFonts w:ascii="Times New Roman" w:cs="Times New Roman" w:eastAsia="Times New Roman" w:hAnsi="Times New Roman"/>
          <w:sz w:val="24"/>
          <w:szCs w:val="24"/>
          <w:highlight w:val="white"/>
          <w:rtl w:val="0"/>
        </w:rPr>
        <w:t xml:space="preserve">. Quem cometesse o pecado da sodomia deveria ser queimado feito fogo em pó, para que não deixasse rastros/memória, além de ter to</w:t>
      </w:r>
      <w:r w:rsidDel="00000000" w:rsidR="00000000" w:rsidRPr="00000000">
        <w:rPr>
          <w:rFonts w:ascii="Times New Roman" w:cs="Times New Roman" w:eastAsia="Times New Roman" w:hAnsi="Times New Roman"/>
          <w:sz w:val="24"/>
          <w:szCs w:val="24"/>
          <w:rtl w:val="0"/>
        </w:rPr>
        <w:t xml:space="preserve">dos os seus bens confiscados para a coroa (Araújo, 2009). No caso dos corpos das mulheres, havia uma concepção de que a ‘natureza’ feminina, ordenada pela genitália, transformava a mulher num monstro ou numa eterna enferma, vítima da melancolia, tendo seu corpo mais propenso para males maiores, como a histeria e a ninfomania (Priore, 2009).</w:t>
      </w:r>
    </w:p>
    <w:p w:rsidR="00000000" w:rsidDel="00000000" w:rsidP="00000000" w:rsidRDefault="00000000" w:rsidRPr="00000000" w14:paraId="00000022">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é no século 19 que a monstruosidade é capturada pela medicina, transformando-se em degeneração, passando a ter um caráter não só físico, mas moral e transmitido</w:t>
      </w:r>
      <w:r w:rsidDel="00000000" w:rsidR="00000000" w:rsidRPr="00000000">
        <w:rPr>
          <w:rFonts w:ascii="Times New Roman" w:cs="Times New Roman" w:eastAsia="Times New Roman" w:hAnsi="Times New Roman"/>
          <w:sz w:val="24"/>
          <w:szCs w:val="24"/>
          <w:highlight w:val="white"/>
          <w:rtl w:val="0"/>
        </w:rPr>
        <w:t xml:space="preserve"> pela</w:t>
      </w:r>
      <w:r w:rsidDel="00000000" w:rsidR="00000000" w:rsidRPr="00000000">
        <w:rPr>
          <w:rFonts w:ascii="Times New Roman" w:cs="Times New Roman" w:eastAsia="Times New Roman" w:hAnsi="Times New Roman"/>
          <w:sz w:val="24"/>
          <w:szCs w:val="24"/>
          <w:rtl w:val="0"/>
        </w:rPr>
        <w:t xml:space="preserve"> via hereditária. É nesse momento histórico que emerge a teratologia, entendida como uma explicação científica para os monstros, um novo campo de saber que situava os monstros como exemplos de seres inadaptados ou degenerados da espécie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degeneração moral inscrevia-se no corpo pelas doenças que provocava (como sífilis, alcoolismo e tuberculose) e fixava-se na hereditariedade. Não representava uma regressão à animalidade, mas um desvio de progressão natural, que poderia produzir uma raça decadente e, então, uma doença a requerer tratamento e principalmente prevenção para não se tornar uma epidemia. O que poderia provocá-la, além dos descuidos morais? A consaguinidade e a miscigenação. E os produtos privilegiados desses dois tipos condenáveis de mistura de sangue foram,</w:t>
      </w:r>
      <w:r w:rsidDel="00000000" w:rsidR="00000000" w:rsidRPr="00000000">
        <w:rPr>
          <w:rFonts w:ascii="Times New Roman" w:cs="Times New Roman" w:eastAsia="Times New Roman" w:hAnsi="Times New Roman"/>
          <w:sz w:val="24"/>
          <w:szCs w:val="24"/>
          <w:highlight w:val="white"/>
          <w:rtl w:val="0"/>
        </w:rPr>
        <w:t xml:space="preserve"> além dos loucos e dos epiléticos, os surdos-mudos, os idiotas e os deformados, todos portadores em algum lugar do corpo de um estigma de degenerescência. </w:t>
      </w:r>
      <w:r w:rsidDel="00000000" w:rsidR="00000000" w:rsidRPr="00000000">
        <w:rPr>
          <w:rFonts w:ascii="Times New Roman" w:cs="Times New Roman" w:eastAsia="Times New Roman" w:hAnsi="Times New Roman"/>
          <w:sz w:val="24"/>
          <w:szCs w:val="24"/>
          <w:rtl w:val="0"/>
        </w:rPr>
        <w:t xml:space="preserve">(Lobo, 201</w:t>
      </w:r>
      <w:r w:rsidDel="00000000" w:rsidR="00000000" w:rsidRPr="00000000">
        <w:rPr>
          <w:rFonts w:ascii="Times New Roman" w:cs="Times New Roman" w:eastAsia="Times New Roman" w:hAnsi="Times New Roman"/>
          <w:sz w:val="24"/>
          <w:szCs w:val="24"/>
          <w:highlight w:val="white"/>
          <w:rtl w:val="0"/>
        </w:rPr>
        <w:t xml:space="preserve">5 </w:t>
      </w:r>
      <w:r w:rsidDel="00000000" w:rsidR="00000000" w:rsidRPr="00000000">
        <w:rPr>
          <w:rFonts w:ascii="Times New Roman" w:cs="Times New Roman" w:eastAsia="Times New Roman" w:hAnsi="Times New Roman"/>
          <w:sz w:val="24"/>
          <w:szCs w:val="24"/>
          <w:rtl w:val="0"/>
        </w:rPr>
        <w:t xml:space="preserve">p. 47)</w:t>
      </w:r>
    </w:p>
    <w:p w:rsidR="00000000" w:rsidDel="00000000" w:rsidP="00000000" w:rsidRDefault="00000000" w:rsidRPr="00000000" w14:paraId="00000024">
      <w:pPr>
        <w:spacing w:line="24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os médicos higienistas e mais tarde as ciências </w:t>
      </w:r>
      <w:r w:rsidDel="00000000" w:rsidR="00000000" w:rsidRPr="00000000">
        <w:rPr>
          <w:rFonts w:ascii="Times New Roman" w:cs="Times New Roman" w:eastAsia="Times New Roman" w:hAnsi="Times New Roman"/>
          <w:i w:val="1"/>
          <w:sz w:val="24"/>
          <w:szCs w:val="24"/>
          <w:rtl w:val="0"/>
        </w:rPr>
        <w:t xml:space="preserve">psis</w:t>
      </w:r>
      <w:r w:rsidDel="00000000" w:rsidR="00000000" w:rsidRPr="00000000">
        <w:rPr>
          <w:rFonts w:ascii="Times New Roman" w:cs="Times New Roman" w:eastAsia="Times New Roman" w:hAnsi="Times New Roman"/>
          <w:sz w:val="24"/>
          <w:szCs w:val="24"/>
          <w:rtl w:val="0"/>
        </w:rPr>
        <w:t xml:space="preserve">, em específico a psiquiatria, colocaram se como especialistas da teratologia social, havendo um alargamento das populações monstruosas, agora consideradas monstro</w:t>
      </w:r>
      <w:r w:rsidDel="00000000" w:rsidR="00000000" w:rsidRPr="00000000">
        <w:rPr>
          <w:rFonts w:ascii="Times New Roman" w:cs="Times New Roman" w:eastAsia="Times New Roman" w:hAnsi="Times New Roman"/>
          <w:sz w:val="24"/>
          <w:szCs w:val="24"/>
          <w:highlight w:val="white"/>
          <w:rtl w:val="0"/>
        </w:rPr>
        <w:t xml:space="preserve">s m</w:t>
      </w:r>
      <w:r w:rsidDel="00000000" w:rsidR="00000000" w:rsidRPr="00000000">
        <w:rPr>
          <w:rFonts w:ascii="Times New Roman" w:cs="Times New Roman" w:eastAsia="Times New Roman" w:hAnsi="Times New Roman"/>
          <w:sz w:val="24"/>
          <w:szCs w:val="24"/>
          <w:rtl w:val="0"/>
        </w:rPr>
        <w:t xml:space="preserve">orais, anormais, perigosos, devendo ser controlados, adestrados e prevenidos. Segundo Foucault (2010), são postos os questionamentos acerca de toda monstruosidade que há em cada pequena anomalia ou pequenos desvios e irregularidad</w:t>
      </w:r>
      <w:r w:rsidDel="00000000" w:rsidR="00000000" w:rsidRPr="00000000">
        <w:rPr>
          <w:rFonts w:ascii="Times New Roman" w:cs="Times New Roman" w:eastAsia="Times New Roman" w:hAnsi="Times New Roman"/>
          <w:sz w:val="24"/>
          <w:szCs w:val="24"/>
          <w:highlight w:val="white"/>
          <w:rtl w:val="0"/>
        </w:rPr>
        <w:t xml:space="preserve">es; </w:t>
      </w:r>
      <w:r w:rsidDel="00000000" w:rsidR="00000000" w:rsidRPr="00000000">
        <w:rPr>
          <w:rFonts w:ascii="Times New Roman" w:cs="Times New Roman" w:eastAsia="Times New Roman" w:hAnsi="Times New Roman"/>
          <w:sz w:val="24"/>
          <w:szCs w:val="24"/>
          <w:rtl w:val="0"/>
        </w:rPr>
        <w:t xml:space="preserve">assim, o monstro cotidiano, banalizado, junto a figuras do incorrigível e do masturbador, </w:t>
      </w:r>
      <w:r w:rsidDel="00000000" w:rsidR="00000000" w:rsidRPr="00000000">
        <w:rPr>
          <w:rFonts w:ascii="Times New Roman" w:cs="Times New Roman" w:eastAsia="Times New Roman" w:hAnsi="Times New Roman"/>
          <w:sz w:val="24"/>
          <w:szCs w:val="24"/>
          <w:rtl w:val="0"/>
        </w:rPr>
        <w:t xml:space="preserve">torna-se o anormal.</w:t>
      </w:r>
      <w:r w:rsidDel="00000000" w:rsidR="00000000" w:rsidRPr="00000000">
        <w:rPr>
          <w:rtl w:val="0"/>
        </w:rPr>
      </w:r>
    </w:p>
    <w:p w:rsidR="00000000" w:rsidDel="00000000" w:rsidP="00000000" w:rsidRDefault="00000000" w:rsidRPr="00000000" w14:paraId="00000026">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Silveira (2018), a monstruosidade associada</w:t>
      </w:r>
      <w:r w:rsidDel="00000000" w:rsidR="00000000" w:rsidRPr="00000000">
        <w:rPr>
          <w:rFonts w:ascii="Times New Roman" w:cs="Times New Roman" w:eastAsia="Times New Roman" w:hAnsi="Times New Roman"/>
          <w:sz w:val="24"/>
          <w:szCs w:val="24"/>
          <w:highlight w:val="white"/>
          <w:rtl w:val="0"/>
        </w:rPr>
        <w:t xml:space="preserve"> à</w:t>
      </w:r>
      <w:r w:rsidDel="00000000" w:rsidR="00000000" w:rsidRPr="00000000">
        <w:rPr>
          <w:rFonts w:ascii="Times New Roman" w:cs="Times New Roman" w:eastAsia="Times New Roman" w:hAnsi="Times New Roman"/>
          <w:sz w:val="24"/>
          <w:szCs w:val="24"/>
          <w:rtl w:val="0"/>
        </w:rPr>
        <w:t xml:space="preserve"> deficiência, ao se tornar domínio da medicina, passa a ser compreendida como uma problemática localizada nos corpos individuais, oriunda de alguma patologia, manifesta na perda ou deformidade de certa estrutura corporal ou desempenho cognitivo. É essa perda ou deformidade que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segundo a concepção biomédica, irá provocar desvantagens sociais, necessitando de tratamento, correção ou cura, utilizando-se dos padrões corporais como medidores de funcionalidade e da categorização da deficiência com intuito de compor os manuais médicos (Silveira, 2018). </w:t>
      </w:r>
    </w:p>
    <w:p w:rsidR="00000000" w:rsidDel="00000000" w:rsidP="00000000" w:rsidRDefault="00000000" w:rsidRPr="00000000" w14:paraId="00000027">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ocorreu a patologização dos corpos com deficiência, aconteceu um processo similar acerca daqueles que não </w:t>
      </w:r>
      <w:r w:rsidDel="00000000" w:rsidR="00000000" w:rsidRPr="00000000">
        <w:rPr>
          <w:rFonts w:ascii="Times New Roman" w:cs="Times New Roman" w:eastAsia="Times New Roman" w:hAnsi="Times New Roman"/>
          <w:sz w:val="24"/>
          <w:szCs w:val="24"/>
          <w:rtl w:val="0"/>
        </w:rPr>
        <w:t xml:space="preserve">performa</w:t>
      </w:r>
      <w:r w:rsidDel="00000000" w:rsidR="00000000" w:rsidRPr="00000000">
        <w:rPr>
          <w:rFonts w:ascii="Times New Roman" w:cs="Times New Roman" w:eastAsia="Times New Roman" w:hAnsi="Times New Roman"/>
          <w:sz w:val="24"/>
          <w:szCs w:val="24"/>
          <w:highlight w:val="white"/>
          <w:rtl w:val="0"/>
        </w:rPr>
        <w:t xml:space="preserve">va</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os padrões de gênero e sexualidade. De acordo com Trevisan (2018), no Brasil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desde o século 19, a sexualidade é empurrada para o território da psiquiatria, compreendendo e categorizando as práticas sexuais que atentem contra a natureza, ou seja, dissidentes do sistema sexo-gênero, entendidas como perversões sexuais. No caso das mulheres lésbicas, por exemplo, eram classificadas como loucas, congênitas ou viciadas que deveriam ser tratadas, vigiadas, controladas (Trevisan, 2018).</w:t>
      </w:r>
    </w:p>
    <w:p w:rsidR="00000000" w:rsidDel="00000000" w:rsidP="00000000" w:rsidRDefault="00000000" w:rsidRPr="00000000" w14:paraId="00000028">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partir do século 20, emergem no Brasil as sociedade</w:t>
      </w:r>
      <w:r w:rsidDel="00000000" w:rsidR="00000000" w:rsidRPr="00000000">
        <w:rPr>
          <w:rFonts w:ascii="Times New Roman" w:cs="Times New Roman" w:eastAsia="Times New Roman" w:hAnsi="Times New Roman"/>
          <w:sz w:val="24"/>
          <w:szCs w:val="24"/>
          <w:highlight w:val="white"/>
          <w:rtl w:val="0"/>
        </w:rPr>
        <w:t xml:space="preserve">s eugênicas e as ligas de higiene mental que pregam a prevenção da degeneração da raça e buscam um progresso pautado em um ideal civilizatório colonial, propagando a necessidade de esterilização das populações consideradas degeneradas, políticas de embranquecimento, controle dos casamentos - principalmente a tutela em relação aos corpos das mulheres e sobre a </w:t>
      </w:r>
      <w:r w:rsidDel="00000000" w:rsidR="00000000" w:rsidRPr="00000000">
        <w:rPr>
          <w:rFonts w:ascii="Times New Roman" w:cs="Times New Roman" w:eastAsia="Times New Roman" w:hAnsi="Times New Roman"/>
          <w:sz w:val="24"/>
          <w:szCs w:val="24"/>
          <w:rtl w:val="0"/>
        </w:rPr>
        <w:t xml:space="preserve">reprodução - e expansão das instituições totais de controle, como é o caso dos hospitais psiquiátricos </w:t>
      </w:r>
      <w:r w:rsidDel="00000000" w:rsidR="00000000" w:rsidRPr="00000000">
        <w:rPr>
          <w:rFonts w:ascii="Times New Roman" w:cs="Times New Roman" w:eastAsia="Times New Roman" w:hAnsi="Times New Roman"/>
          <w:sz w:val="24"/>
          <w:szCs w:val="24"/>
          <w:rtl w:val="0"/>
        </w:rPr>
        <w:t xml:space="preserve">(Couto, 1994; Engel, 2009; Lobo, 2015; Maciel, 1999; Stepan, 2004).</w:t>
      </w:r>
      <w:r w:rsidDel="00000000" w:rsidR="00000000" w:rsidRPr="00000000">
        <w:rPr>
          <w:rFonts w:ascii="Times New Roman" w:cs="Times New Roman" w:eastAsia="Times New Roman" w:hAnsi="Times New Roman"/>
          <w:sz w:val="24"/>
          <w:szCs w:val="24"/>
          <w:rtl w:val="0"/>
        </w:rPr>
        <w:t xml:space="preserve"> O destino dos corpos anormais-monstros-abjetos, como as pessoas com deficiência e LGBTI+, dizem de uma história permeada por sangue, patologização, controle, aprisionamento em instituições manicomiais e diversas outras violações históricas que têm efeitos na atualidade.  </w:t>
      </w:r>
    </w:p>
    <w:p w:rsidR="00000000" w:rsidDel="00000000" w:rsidP="00000000" w:rsidRDefault="00000000" w:rsidRPr="00000000" w14:paraId="00000029">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esses corpos não somente encarnam a miséria das violências sofridas e a vulnerabilidade a que estão suscetíveis até os dias de hoje. Ao longo da história</w:t>
      </w:r>
      <w:r w:rsidDel="00000000" w:rsidR="00000000" w:rsidRPr="00000000">
        <w:rPr>
          <w:rFonts w:ascii="Times New Roman" w:cs="Times New Roman" w:eastAsia="Times New Roman" w:hAnsi="Times New Roman"/>
          <w:sz w:val="24"/>
          <w:szCs w:val="24"/>
          <w:highlight w:val="white"/>
          <w:rtl w:val="0"/>
        </w:rPr>
        <w:t xml:space="preserve"> houve e há resistências.</w:t>
      </w:r>
      <w:r w:rsidDel="00000000" w:rsidR="00000000" w:rsidRPr="00000000">
        <w:rPr>
          <w:rFonts w:ascii="Times New Roman" w:cs="Times New Roman" w:eastAsia="Times New Roman" w:hAnsi="Times New Roman"/>
          <w:sz w:val="24"/>
          <w:szCs w:val="24"/>
          <w:rtl w:val="0"/>
        </w:rPr>
        <w:t xml:space="preserve"> Esses mesmos corpos abjetos são os que lutaram e lutam não para sobreviver à margem, mas para existir/viver como centro, que fez e faz possível pensar em mundos outros, em corporeidades diversas, possíveis de serem </w:t>
      </w:r>
      <w:r w:rsidDel="00000000" w:rsidR="00000000" w:rsidRPr="00000000">
        <w:rPr>
          <w:rFonts w:ascii="Times New Roman" w:cs="Times New Roman" w:eastAsia="Times New Roman" w:hAnsi="Times New Roman"/>
          <w:sz w:val="24"/>
          <w:szCs w:val="24"/>
          <w:rtl w:val="0"/>
        </w:rPr>
        <w:t xml:space="preserve">vivíveis,</w:t>
      </w:r>
      <w:r w:rsidDel="00000000" w:rsidR="00000000" w:rsidRPr="00000000">
        <w:rPr>
          <w:rFonts w:ascii="Times New Roman" w:cs="Times New Roman" w:eastAsia="Times New Roman" w:hAnsi="Times New Roman"/>
          <w:sz w:val="24"/>
          <w:szCs w:val="24"/>
          <w:rtl w:val="0"/>
        </w:rPr>
        <w:t xml:space="preserve"> em coalizões políticas, éticas e afetivas, que deixaram e deixam histórias para que hoje possamos esperançar zonas de existência que rechaçam a norma que mortifica.</w:t>
      </w:r>
    </w:p>
    <w:p w:rsidR="00000000" w:rsidDel="00000000" w:rsidP="00000000" w:rsidRDefault="00000000" w:rsidRPr="00000000" w14:paraId="0000002A">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esse artigo se pauta justamente no que podem esses corpos abjetos quando insurgem, quando não exigem inclusão na normativa que violenta, mas almejam, lutam e criam outros mundos, outras formas de existências e de corporalidades.</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Transviada e aleijada</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nova sorte de concepções de humanidade nasce do ativismo e extrapola os limites </w:t>
      </w:r>
      <w:r w:rsidDel="00000000" w:rsidR="00000000" w:rsidRPr="00000000">
        <w:rPr>
          <w:rFonts w:ascii="Times New Roman" w:cs="Times New Roman" w:eastAsia="Times New Roman" w:hAnsi="Times New Roman"/>
          <w:sz w:val="24"/>
          <w:szCs w:val="24"/>
          <w:rtl w:val="0"/>
        </w:rPr>
        <w:t xml:space="preserve">da corponormatividade.</w:t>
      </w:r>
      <w:r w:rsidDel="00000000" w:rsidR="00000000" w:rsidRPr="00000000">
        <w:rPr>
          <w:rFonts w:ascii="Times New Roman" w:cs="Times New Roman" w:eastAsia="Times New Roman" w:hAnsi="Times New Roman"/>
          <w:sz w:val="24"/>
          <w:szCs w:val="24"/>
          <w:rtl w:val="0"/>
        </w:rPr>
        <w:t xml:space="preserve"> A teoria queer, no Brasil traduzida como teoria transviada (Bento, 2017), ultrapassa as práxis epistemológicas naturalizantes e biologicistas para construir na dissidência novas formas autorizadas a existir. Sem perder de vista que toda produção de conhecimento é prática política de poder que concede ou impede esses ou aqueles corpos de produzirem enunciados (Foucault, 2014), a teoria queer abre campo para a construção de saberes localizados nas figuras consideradas abjetas, monstras, indizíveis e impensáveis, as eternas estrangeiras do campo social inteligível.</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construção de uma proposta que tem como objetivo descentrar das regras normativas e dos marcadores sociais que produzem invisibilidade e opressões, a teoria queer se amplia para alianças estratégicas entre movimentos que, igualmente, se propõem à contestar regimes normalizantes, denunciar práticas de  enclausuramento de corpos - quando da retirada de direitos que garantem mobilidade, acesso social e autonomia -, e mirar na compreensão de que </w:t>
      </w:r>
      <w:r w:rsidDel="00000000" w:rsidR="00000000" w:rsidRPr="00000000">
        <w:rPr>
          <w:rFonts w:ascii="Times New Roman" w:cs="Times New Roman" w:eastAsia="Times New Roman" w:hAnsi="Times New Roman"/>
          <w:sz w:val="24"/>
          <w:szCs w:val="24"/>
          <w:rtl w:val="0"/>
        </w:rPr>
        <w:t xml:space="preserve">identitarismos</w:t>
      </w:r>
      <w:r w:rsidDel="00000000" w:rsidR="00000000" w:rsidRPr="00000000">
        <w:rPr>
          <w:rFonts w:ascii="Times New Roman" w:cs="Times New Roman" w:eastAsia="Times New Roman" w:hAnsi="Times New Roman"/>
          <w:sz w:val="24"/>
          <w:szCs w:val="24"/>
          <w:rtl w:val="0"/>
        </w:rPr>
        <w:t xml:space="preserve"> produzem subordinação social. Ainda aquelas identidades constituídas na dissidência devem ter em mente que esse processo constitui uma “ficção política” (Oliveira et al., 2014) e uma construção social, e que mesmo assim não deixam de perpassar a construção dos sujeitos, sabendo que, exatamente, pelo processo da máxima capitalista, essas identidades (sejam quais forem) serão cooptadas pelo mercado, ao mesmo tempo que abandonadas pelo Estado. Hija de Perra (2014) alerta para o sistema econômico que acelera a corrida para localizar um sujeito queer e pseudo democratizar como identidade, na estratégia de abafar as reivindicações e normatizar um </w:t>
      </w:r>
      <w:r w:rsidDel="00000000" w:rsidR="00000000" w:rsidRPr="00000000">
        <w:rPr>
          <w:rFonts w:ascii="Times New Roman" w:cs="Times New Roman" w:eastAsia="Times New Roman" w:hAnsi="Times New Roman"/>
          <w:i w:val="1"/>
          <w:sz w:val="24"/>
          <w:szCs w:val="24"/>
          <w:rtl w:val="0"/>
        </w:rPr>
        <w:t xml:space="preserve">life style</w:t>
      </w:r>
      <w:r w:rsidDel="00000000" w:rsidR="00000000" w:rsidRPr="00000000">
        <w:rPr>
          <w:rFonts w:ascii="Times New Roman" w:cs="Times New Roman" w:eastAsia="Times New Roman" w:hAnsi="Times New Roman"/>
          <w:i w:val="1"/>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 bem estilo </w:t>
      </w:r>
      <w:r w:rsidDel="00000000" w:rsidR="00000000" w:rsidRPr="00000000">
        <w:rPr>
          <w:rFonts w:ascii="Times New Roman" w:cs="Times New Roman" w:eastAsia="Times New Roman" w:hAnsi="Times New Roman"/>
          <w:i w:val="1"/>
          <w:sz w:val="24"/>
          <w:szCs w:val="24"/>
          <w:rtl w:val="0"/>
        </w:rPr>
        <w:t xml:space="preserve">mindset </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i w:val="1"/>
          <w:sz w:val="24"/>
          <w:szCs w:val="24"/>
          <w:rtl w:val="0"/>
        </w:rPr>
        <w:t xml:space="preserve">da inovação</w:t>
      </w:r>
      <w:r w:rsidDel="00000000" w:rsidR="00000000" w:rsidRPr="00000000">
        <w:rPr>
          <w:rFonts w:ascii="Times New Roman" w:cs="Times New Roman" w:eastAsia="Times New Roman" w:hAnsi="Times New Roman"/>
          <w:sz w:val="24"/>
          <w:szCs w:val="24"/>
          <w:rtl w:val="0"/>
        </w:rPr>
        <w:t xml:space="preserve"> -, tudo bem gringo e neoliberal.</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teoria queer que se apresenta na América Latina, na metade dos anos 1990, importada dos EUA (da década de 1980), chega carregada de colonialismo. Se no norte global o impacto da teoria reverberou rapidamente nos meios acadêmicos, aqui, a nomenclatura não provocou as mesmas tensões, sendo tratada apenas como mais um termo ‘americanizado’. A necessidade de manter o termo na língua original, por si só, já denota que, se traduzido, perderia a força necessária para ser incorporado e discutido nos espaços acadêmicos que disputam o campo do saber (Perra, 2014). </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jamais tenhamos sido iguais, nem nas diferenças ou lutas, processos de  reconhecimento, violências, abandono estatal, políticas públicas, formação societária, moeda, moda ou cultura, a teoria queer que foi trabalhada nos anos seguintes permitiu, pela amplitude da discussão, dizer mais sobre nós - latinas e sudacas - do que quando chegou. É pertinente ressaltar que, uma vez que o sexo é inscrição na sociedade, no Brasil da década de 1970/1980 vivíamos sob uma ditadura militar e nem os partidos progressistas consideravam a pauta dos direitos sexuais como algo a ser validado em discussões políticas (Perra, 2014). Enquanto nos estados unidos, a revolta de Stonewall (série de manifestações em 1969) se iniciou por conta de uma festa LGBTI+ que havia sido proibida de acontecer por uma intervenção policial, em um bar de New York, aqui no Brasil, vivíamos os primeiros anos de chumbo do golpe militar de 1964, pouco mais de 80 anos depois da tardia abolição da escravidão. Portanto, absolutamente sem espaço para que corpos, vivências e populações dissidentes reivindicassem qualquer tipo de direitos, uma vez que a população em geral já não gozava mais de liberdades privadas, públicas e políticas.</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a teoria queer, que no Brasil chega com estranheza, vai caminhar ao lado dos estudos </w:t>
      </w:r>
      <w:r w:rsidDel="00000000" w:rsidR="00000000" w:rsidRPr="00000000">
        <w:rPr>
          <w:rFonts w:ascii="Times New Roman" w:cs="Times New Roman" w:eastAsia="Times New Roman" w:hAnsi="Times New Roman"/>
          <w:sz w:val="24"/>
          <w:szCs w:val="24"/>
          <w:rtl w:val="0"/>
        </w:rPr>
        <w:t xml:space="preserve">decoloniais</w:t>
      </w:r>
      <w:r w:rsidDel="00000000" w:rsidR="00000000" w:rsidRPr="00000000">
        <w:rPr>
          <w:rFonts w:ascii="Times New Roman" w:cs="Times New Roman" w:eastAsia="Times New Roman" w:hAnsi="Times New Roman"/>
          <w:sz w:val="24"/>
          <w:szCs w:val="24"/>
          <w:rtl w:val="0"/>
        </w:rPr>
        <w:t xml:space="preserve"> nas intersecções entre gênero, sexualidade, raça, classe social e diversidade funcional, com objetivo de reverter a lógica de subjugação dos sujeitos incorporados nas divisas das políticas de verdades (Butler, 2004), já que caracteriza-se como potência de desestabilização normativa, crítica disruptiva e nada tem a ver com movimentos identitários, tampouco com uma espécie de guarda-chuva que </w:t>
      </w:r>
      <w:r w:rsidDel="00000000" w:rsidR="00000000" w:rsidRPr="00000000">
        <w:rPr>
          <w:rFonts w:ascii="Times New Roman" w:cs="Times New Roman" w:eastAsia="Times New Roman" w:hAnsi="Times New Roman"/>
          <w:sz w:val="24"/>
          <w:szCs w:val="24"/>
          <w:rtl w:val="0"/>
        </w:rPr>
        <w:t xml:space="preserve">abrigue</w:t>
      </w:r>
      <w:r w:rsidDel="00000000" w:rsidR="00000000" w:rsidRPr="00000000">
        <w:rPr>
          <w:rFonts w:ascii="Times New Roman" w:cs="Times New Roman" w:eastAsia="Times New Roman" w:hAnsi="Times New Roman"/>
          <w:sz w:val="24"/>
          <w:szCs w:val="24"/>
          <w:rtl w:val="0"/>
        </w:rPr>
        <w:t xml:space="preserve"> toda e qualquer identidade, mas com a potência de questionar como a política da diferença é sustentada ou abafada.</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Preciado (2011), </w:t>
      </w:r>
      <w:r w:rsidDel="00000000" w:rsidR="00000000" w:rsidRPr="00000000">
        <w:rPr>
          <w:rFonts w:ascii="Times New Roman" w:cs="Times New Roman" w:eastAsia="Times New Roman" w:hAnsi="Times New Roman"/>
          <w:sz w:val="24"/>
          <w:szCs w:val="24"/>
          <w:highlight w:val="white"/>
          <w:rtl w:val="0"/>
        </w:rPr>
        <w:t xml:space="preserve">debruçado na genealogia foucaultiana, passa a considerar sexo e gênero como tecnologias, uma vez que é impossível separar corpo das forças sociais de construção da diferença. Assim, a biopolítica de Foucault torna-se sexopolítica, e Preciado (2011, p. 14) vai defender que: </w:t>
      </w:r>
    </w:p>
    <w:p w:rsidR="00000000" w:rsidDel="00000000" w:rsidP="00000000" w:rsidRDefault="00000000" w:rsidRPr="00000000" w14:paraId="00000033">
      <w:pPr>
        <w:spacing w:line="36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sexopolítica não é apenas um lugar de poder, mas sobretudo o espaço de uma criação onde se sucedem e se justapõem os movimentos feministas, homossexuais, transexuais, intersexuais, transgêneros, chicanas, pós-coloniais...As minorias sexuais se convertem em multidões. O monstro sexual que tem por nome multidão se torna queer.</w:t>
      </w:r>
    </w:p>
    <w:p w:rsidR="00000000" w:rsidDel="00000000" w:rsidP="00000000" w:rsidRDefault="00000000" w:rsidRPr="00000000" w14:paraId="00000034">
      <w:pPr>
        <w:spacing w:line="240" w:lineRule="auto"/>
        <w:ind w:left="3401.574803149607" w:hanging="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Quando dispositivos de poder, regime de enunciados, prescrições médicas e práticas, </w:t>
      </w:r>
      <w:r w:rsidDel="00000000" w:rsidR="00000000" w:rsidRPr="00000000">
        <w:rPr>
          <w:rFonts w:ascii="Times New Roman" w:cs="Times New Roman" w:eastAsia="Times New Roman" w:hAnsi="Times New Roman"/>
          <w:i w:val="1"/>
          <w:sz w:val="24"/>
          <w:szCs w:val="24"/>
          <w:highlight w:val="white"/>
          <w:rtl w:val="0"/>
        </w:rPr>
        <w:t xml:space="preserve">a priori</w:t>
      </w:r>
      <w:r w:rsidDel="00000000" w:rsidR="00000000" w:rsidRPr="00000000">
        <w:rPr>
          <w:rFonts w:ascii="Times New Roman" w:cs="Times New Roman" w:eastAsia="Times New Roman" w:hAnsi="Times New Roman"/>
          <w:sz w:val="24"/>
          <w:szCs w:val="24"/>
          <w:highlight w:val="white"/>
          <w:rtl w:val="0"/>
        </w:rPr>
        <w:t xml:space="preserve">, idealizam as formas normativas de expressões de si, a produção e o controle da própria vida - a biopolítica foucaultia</w:t>
      </w:r>
      <w:r w:rsidDel="00000000" w:rsidR="00000000" w:rsidRPr="00000000">
        <w:rPr>
          <w:rFonts w:ascii="Times New Roman" w:cs="Times New Roman" w:eastAsia="Times New Roman" w:hAnsi="Times New Roman"/>
          <w:sz w:val="24"/>
          <w:szCs w:val="24"/>
          <w:rtl w:val="0"/>
        </w:rPr>
        <w:t xml:space="preserve">na -</w:t>
      </w:r>
      <w:r w:rsidDel="00000000" w:rsidR="00000000" w:rsidRPr="00000000">
        <w:rPr>
          <w:rFonts w:ascii="Times New Roman" w:cs="Times New Roman" w:eastAsia="Times New Roman" w:hAnsi="Times New Roman"/>
          <w:sz w:val="24"/>
          <w:szCs w:val="24"/>
          <w:highlight w:val="white"/>
          <w:rtl w:val="0"/>
        </w:rPr>
        <w:t xml:space="preserve"> tornam-se indissociáveis das tecnologias de poder sustentadas pela noção de corponormatividade, que perpassam sexo, gênero, raça e funcionalidade. Se o corpo é um campo de intervenção, o corpo do sujeito abjeto é ferramenta de resistência ao ato de ‘tornar-se’ normal, na possibilidade mesma de produzir outras subjetividades, desterritorializadas daquelas fixadas pelo modelo econômico.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vai ser exatamente pela noção de que a prática de poder atravessa o corpo, que uma outra teoria, a </w:t>
      </w:r>
      <w:r w:rsidDel="00000000" w:rsidR="00000000" w:rsidRPr="00000000">
        <w:rPr>
          <w:rFonts w:ascii="Times New Roman" w:cs="Times New Roman" w:eastAsia="Times New Roman" w:hAnsi="Times New Roman"/>
          <w:sz w:val="24"/>
          <w:szCs w:val="24"/>
          <w:highlight w:val="white"/>
          <w:rtl w:val="0"/>
        </w:rPr>
        <w:t xml:space="preserve">teori</w:t>
      </w:r>
      <w:r w:rsidDel="00000000" w:rsidR="00000000" w:rsidRPr="00000000">
        <w:rPr>
          <w:rFonts w:ascii="Times New Roman" w:cs="Times New Roman" w:eastAsia="Times New Roman" w:hAnsi="Times New Roman"/>
          <w:sz w:val="24"/>
          <w:szCs w:val="24"/>
          <w:highlight w:val="white"/>
          <w:rtl w:val="0"/>
        </w:rPr>
        <w:t xml:space="preserve">a crip, vai se lançar, na tentativa de construir uma epistemologia de produção de saberes localizados a partir das experiências de pessoas 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deficiência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pressupostos da teoria queer, a teoria crip busca compreender "como corpos e deficiências têm sido concebidos e materializados em múltiplas localizações culturais, e como eles podem ser entendidos e imaginados como formas de resistência à homogeneização cultural" (McRuer, 2006, p. 3, </w:t>
      </w:r>
      <w:r w:rsidDel="00000000" w:rsidR="00000000" w:rsidRPr="00000000">
        <w:rPr>
          <w:rFonts w:ascii="Times New Roman" w:cs="Times New Roman" w:eastAsia="Times New Roman" w:hAnsi="Times New Roman"/>
          <w:i w:val="1"/>
          <w:sz w:val="24"/>
          <w:szCs w:val="24"/>
          <w:rtl w:val="0"/>
        </w:rPr>
        <w:t xml:space="preserve">tradução nossa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McRuer (2006), baseado em Carrie Sandahl, destaca que em decorrência de o termo crip ser derivado de </w:t>
      </w:r>
      <w:r w:rsidDel="00000000" w:rsidR="00000000" w:rsidRPr="00000000">
        <w:rPr>
          <w:rFonts w:ascii="Times New Roman" w:cs="Times New Roman" w:eastAsia="Times New Roman" w:hAnsi="Times New Roman"/>
          <w:i w:val="1"/>
          <w:sz w:val="24"/>
          <w:szCs w:val="24"/>
          <w:rtl w:val="0"/>
        </w:rPr>
        <w:t xml:space="preserve">cripple</w:t>
      </w:r>
      <w:r w:rsidDel="00000000" w:rsidR="00000000" w:rsidRPr="00000000">
        <w:rPr>
          <w:rFonts w:ascii="Times New Roman" w:cs="Times New Roman" w:eastAsia="Times New Roman" w:hAnsi="Times New Roman"/>
          <w:sz w:val="24"/>
          <w:szCs w:val="24"/>
          <w:rtl w:val="0"/>
        </w:rPr>
        <w:t xml:space="preserve">, que, em inglês, significa aleijado, inicialmente esse era restrito às pessoas com deficiência física. Todavia, hoje ele foi expandido abrangendo também pessoas com deficiências sensoriais e intelectuais, podendo ser utilizado ainda como um posicionamento político por pessoas sem deficiência, uma vez que tem um caráter de fluidez, o que possibilita a ruptura com o binarismo capacidade/deficiência, situando-os como cultural e politicamente produzidos </w:t>
      </w:r>
      <w:r w:rsidDel="00000000" w:rsidR="00000000" w:rsidRPr="00000000">
        <w:rPr>
          <w:rFonts w:ascii="Times New Roman" w:cs="Times New Roman" w:eastAsia="Times New Roman" w:hAnsi="Times New Roman"/>
          <w:sz w:val="24"/>
          <w:szCs w:val="24"/>
          <w:rtl w:val="0"/>
        </w:rPr>
        <w:t xml:space="preserve">para hierarquização de identidades dissidentes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Rosemarie Garland-Thomson (2005) destaca a contribuição dos trabalhos feministas nos estudos da deficiência, em cinco pontos: </w:t>
      </w:r>
    </w:p>
    <w:p w:rsidR="00000000" w:rsidDel="00000000" w:rsidP="00000000" w:rsidRDefault="00000000" w:rsidRPr="00000000" w14:paraId="00000039">
      <w:pPr>
        <w:spacing w:line="36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Primeiro, entendem a deficiência como um sistema de exclusões que estigmatiza as diferenças humanas. Em segundo lugar, revelam as comunidades e as identidades que os corpos que consideramos deficientes têm produzido. Em terceiro lugar, mostram atitudes e práticas discriminatórias dirigidas a esses corpos. Em quarto lugar, expõem a deficiência como uma categoria social de análise. Em quinto lugar, enquadram a deficiência como um efeito das relações de poder.</w:t>
      </w:r>
      <w:r w:rsidDel="00000000" w:rsidR="00000000" w:rsidRPr="00000000">
        <w:rPr>
          <w:rFonts w:ascii="Times New Roman" w:cs="Times New Roman" w:eastAsia="Times New Roman" w:hAnsi="Times New Roman"/>
          <w:sz w:val="24"/>
          <w:szCs w:val="24"/>
          <w:highlight w:val="white"/>
          <w:rtl w:val="0"/>
        </w:rPr>
        <w:t xml:space="preserve"> (p. 1557-1558)</w:t>
      </w:r>
    </w:p>
    <w:p w:rsidR="00000000" w:rsidDel="00000000" w:rsidP="00000000" w:rsidRDefault="00000000" w:rsidRPr="00000000" w14:paraId="0000003A">
      <w:pPr>
        <w:spacing w:line="240" w:lineRule="auto"/>
        <w:ind w:left="3401.574803149607" w:hanging="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postas em discussão, as teorias queer e crip dialogam no mesmo sentido do que defendeu Débora Diniz (2003), quando deslocam do corpo as barreiras que esses sujeitos experienciam na sociedade. Para o modelo social da deficência, haverá uma distinção  entre a experiência da deficiência e lesão, assim como os estudos feministas vão problematizar a linearidade entre sexo e gênero. Em ambas as perspectivas, deficiência e gênero vão deixar de ser consideradas imperativas para as considerações sobre barreiras sociais, e, para tanto, a organização das sociedades capitalistas é que passam a figurar como deficientes, </w:t>
      </w:r>
      <w:r w:rsidDel="00000000" w:rsidR="00000000" w:rsidRPr="00000000">
        <w:rPr>
          <w:rFonts w:ascii="Times New Roman" w:cs="Times New Roman" w:eastAsia="Times New Roman" w:hAnsi="Times New Roman"/>
          <w:sz w:val="24"/>
          <w:szCs w:val="24"/>
          <w:rtl w:val="0"/>
        </w:rPr>
        <w:t xml:space="preserve">genderificada</w:t>
      </w:r>
      <w:r w:rsidDel="00000000" w:rsidR="00000000" w:rsidRPr="00000000">
        <w:rPr>
          <w:rFonts w:ascii="Times New Roman" w:cs="Times New Roman" w:eastAsia="Times New Roman" w:hAnsi="Times New Roman"/>
          <w:sz w:val="24"/>
          <w:szCs w:val="24"/>
          <w:rtl w:val="0"/>
        </w:rPr>
        <w:t xml:space="preserve">s, corponormativas, cisheterocentradas e racializadas, aí sim, proporcionando experiências limitantes, opressivas e violentas para mulheres lésbicas, transexuais, deficientes, periféricas, gordas e/ou negras.</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(2019) e Kafer (2013), sem nunca desconsiderar as relações de poder que atravessam de formas diferentes cada indivíduo, vão problematizar a materialidade fixa e a naturalidade dos corpos, uma vez que “a relação política está entre o ambiente e o padrão excludente” </w:t>
      </w:r>
      <w:r w:rsidDel="00000000" w:rsidR="00000000" w:rsidRPr="00000000">
        <w:rPr>
          <w:rFonts w:ascii="Times New Roman" w:cs="Times New Roman" w:eastAsia="Times New Roman" w:hAnsi="Times New Roman"/>
          <w:sz w:val="24"/>
          <w:szCs w:val="24"/>
          <w:rtl w:val="0"/>
        </w:rPr>
        <w:t xml:space="preserve">(Amato et al., 2021)</w:t>
      </w:r>
      <w:r w:rsidDel="00000000" w:rsidR="00000000" w:rsidRPr="00000000">
        <w:rPr>
          <w:rFonts w:ascii="Times New Roman" w:cs="Times New Roman" w:eastAsia="Times New Roman" w:hAnsi="Times New Roman"/>
          <w:sz w:val="24"/>
          <w:szCs w:val="24"/>
          <w:rtl w:val="0"/>
        </w:rPr>
        <w:t xml:space="preserve"> quando da impossibilidade de correção cisheteronormativa, sem deficiência e branca. Essa impossibilidade de correção provoca dois deslocamentos: 1) exclusão social, invisibilização e apagamento 2) violência social, estatal e morte (aqui incluímos, também, o suicídio). A exclusão social pode variar desde falta de mobilidade geográfica, insegurança </w:t>
      </w:r>
      <w:r w:rsidDel="00000000" w:rsidR="00000000" w:rsidRPr="00000000">
        <w:rPr>
          <w:rFonts w:ascii="Times New Roman" w:cs="Times New Roman" w:eastAsia="Times New Roman" w:hAnsi="Times New Roman"/>
          <w:sz w:val="24"/>
          <w:szCs w:val="24"/>
          <w:rtl w:val="0"/>
        </w:rPr>
        <w:t xml:space="preserve">física</w:t>
      </w:r>
      <w:r w:rsidDel="00000000" w:rsidR="00000000" w:rsidRPr="00000000">
        <w:rPr>
          <w:rFonts w:ascii="Times New Roman" w:cs="Times New Roman" w:eastAsia="Times New Roman" w:hAnsi="Times New Roman"/>
          <w:sz w:val="24"/>
          <w:szCs w:val="24"/>
          <w:rtl w:val="0"/>
        </w:rPr>
        <w:t xml:space="preserve">, desemprego, até institucionalizações compulsórias; a invisibilização, decorrência da exclusão social, vai gerar desamparo estatal, falta de políticas públicas de assistência, desinformação, infantilização e/ou demonização, de modo que a violência aparece como o último ato de correção possível. Impedir um corpo dissidente de continuar existindo, colaborar para a manutenção de ambientes inóspitos ou tirar literalmente a vida desse corpo, é a reparação final da sociedade capitalista. Se não é possível corrigir a lesão, nem o gênero, nem a sexualidade, nem a cor, a forma ou o tamanho, a solução é que aquele corpo deixe de existir.</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processo de deixar morrer ou de dificultar e, inclusive, negar o acesso de corpos dissidentes às práticas de equidade social - tanto nas esferas públicas quanto privadas - o desamparo do Estado e a violência praticada pelos sujeitos que incorporam práticas de vigilância policial, somam-se às possíveis mortes auto infligidas.  Peres, Soares e Dias (2018) já levantaram a questão do suicídio ser considerado lesbocídio quando defendem a tipificação do assassinato de mulheres lésbicas, considerando que as estruturas sociais e estatais fronteiriças, em muitos casos, não deixam outra alternativa para mulheres lésbicas. Ampliando o conceito, podemos incluir os suicídios cometidos por pessoas com deficiência, na mesma vertente de compreensão.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necropolítica, os processos de eugenia e genocídio consistem em uma forma de poder público e social que setoriza corpos e vivências em categorias passíveis de viver ou destinadas à morte. Essa distribuição, arbitrária e desigual, é praticada pelo Estado como forma de impor um modelo fixo e universalizante de existências úteis ao capitalismo (Mbembe, 2018).</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médico da deficiência, por exemplo, foi utilizado para instrumento de segregação, tendo como objetivo conferir inteligibilidade através de uma concepção de corponormatividade. O corpo classificado como inapto para produzir nos moldes do capitalismo, era prescrito como incapaz e, automaticamente, colocado à margem da sociedade. As teorias queer e crip não só propõem a absoluta ruptura desse sistema - para assegurar os direitos sociais e políticos de pessoas consideradas dissidentes - como aposta na construção de uma vertente epistemológica na qual estejam incluídas reivindicações e construção linhas de fuga do modelo cisheteronormativo, branco e sem deficiência. E como abordagem principal para emancipação social, a luta precisa ser anticapacitista, antilgbtifóbica e antirracista </w:t>
      </w:r>
      <w:r w:rsidDel="00000000" w:rsidR="00000000" w:rsidRPr="00000000">
        <w:rPr>
          <w:rFonts w:ascii="Times New Roman" w:cs="Times New Roman" w:eastAsia="Times New Roman" w:hAnsi="Times New Roman"/>
          <w:sz w:val="24"/>
          <w:szCs w:val="24"/>
          <w:rtl w:val="0"/>
        </w:rPr>
        <w:t xml:space="preserve">(Gesser et al., 2020</w:t>
      </w:r>
      <w:r w:rsidDel="00000000" w:rsidR="00000000" w:rsidRPr="00000000">
        <w:rPr>
          <w:rFonts w:ascii="Times New Roman" w:cs="Times New Roman" w:eastAsia="Times New Roman" w:hAnsi="Times New Roman"/>
          <w:sz w:val="24"/>
          <w:szCs w:val="24"/>
          <w:rtl w:val="0"/>
        </w:rPr>
        <w:t xml:space="preserve">; Lopes et al., 2020).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deficiência está na sociedade que cria barreiras e dificulta o amplo acesso exatamente para classificar e qualificar certos corpos em inteligíveis e ininteligíveis, categorizando assim os indivíduos entre capazes e incapazes, celebrados e descartáveis, na mesma sequência bimodal que pode ser percebida quando dicotomizados corpo/alma, preto/branco, homem/mulher, normal/anormal, reproduzível/estéril e etc, criando um ambiente discursivo que fomenta práticas excludentes e, por fim, violentas. Não à toa, quando Foucault propõe o método arqueogenealógico, que inclui fundamentalmente o domínio dos códigos discursivos, a proposta é suspeitar, suspender, para reformular e refazer o discurso e o regime de verdades hegemônicos (Foucault, 2012). O queer vai, inclusive,  refundar a linguagem como forma de inscrever outras subjetividades na língua. </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teoria crip vem sendo timidamente incorporada nas ciências sociais e humanas e vem sendo traduzida no Brasil por teóricos como Anahi Guedes de Mello (2019) e Marco Gavério (2015) como teoria aleijada. Mello (2019, p. 133), propõe a necessidade de a teoria </w:t>
      </w:r>
      <w:r w:rsidDel="00000000" w:rsidR="00000000" w:rsidRPr="00000000">
        <w:rPr>
          <w:rFonts w:ascii="Times New Roman" w:cs="Times New Roman" w:eastAsia="Times New Roman" w:hAnsi="Times New Roman"/>
          <w:sz w:val="24"/>
          <w:szCs w:val="24"/>
          <w:rtl w:val="0"/>
        </w:rPr>
        <w:t xml:space="preserve">crip</w:t>
      </w:r>
      <w:r w:rsidDel="00000000" w:rsidR="00000000" w:rsidRPr="00000000">
        <w:rPr>
          <w:rFonts w:ascii="Times New Roman" w:cs="Times New Roman" w:eastAsia="Times New Roman" w:hAnsi="Times New Roman"/>
          <w:sz w:val="24"/>
          <w:szCs w:val="24"/>
          <w:rtl w:val="0"/>
        </w:rPr>
        <w:t xml:space="preserve"> aleijar o </w:t>
      </w:r>
      <w:r w:rsidDel="00000000" w:rsidR="00000000" w:rsidRPr="00000000">
        <w:rPr>
          <w:rFonts w:ascii="Times New Roman" w:cs="Times New Roman" w:eastAsia="Times New Roman" w:hAnsi="Times New Roman"/>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Ela destaca que "provocar um aleijamento no </w:t>
      </w:r>
      <w:r w:rsidDel="00000000" w:rsidR="00000000" w:rsidRPr="00000000">
        <w:rPr>
          <w:rFonts w:ascii="Times New Roman" w:cs="Times New Roman" w:eastAsia="Times New Roman" w:hAnsi="Times New Roman"/>
          <w:i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tem o sentido de descolonizar, mutilar, deformar ou contundir o pensamento </w:t>
      </w:r>
      <w:r w:rsidDel="00000000" w:rsidR="00000000" w:rsidRPr="00000000">
        <w:rPr>
          <w:rFonts w:ascii="Times New Roman" w:cs="Times New Roman" w:eastAsia="Times New Roman" w:hAnsi="Times New Roman"/>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provocando-lhe fissuras". </w:t>
      </w:r>
      <w:r w:rsidDel="00000000" w:rsidR="00000000" w:rsidRPr="00000000">
        <w:rPr>
          <w:rFonts w:ascii="Times New Roman" w:cs="Times New Roman" w:eastAsia="Times New Roman" w:hAnsi="Times New Roman"/>
          <w:sz w:val="24"/>
          <w:szCs w:val="24"/>
          <w:rtl w:val="0"/>
        </w:rPr>
        <w:t xml:space="preserve">Neste texto, em consonância com o pensamento da autora e do objetivo deste artigo, propomos também aleijar e transviar a psicologia, de modo que essa possa romper com o discurso biomédico que tanto tem contribuído para a patologização, medicalização e, em contextos como a alemanha nazista, com a eliminação de corpos e mentes que não performam os ideiais normativos.</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Somos constituídas por linhas de estratificação, mas também por linhas de fuga, o que implica a possibilidade de conceber um modo inteiramente afirmativo de existir, que não negocia com a falta no desejo, ao qual nada falta. Portanto, devemos questionar se as práticas clínicas psi (psiquiatria, psicologia e psicanálise) não estão investidas em fortalecer a capacidade corporal, a responsabilidade moral e a competência racional de um sujeito que é reincorporado aos quadros sociais, tendo suas multiplicidades capturadas nesse processo.</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se o futuro não for mais tentar minimizar as diferenças entre nós, mas soltar as monstras e deixar que o pesadelo deles de serem devorados se torne realidade?</w:t>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uma psicologia de práticas e epistemologias contra-hegemônicas</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tópico, apostamos nas contribuições do diálogo entre a psicologia e as teorias queer e crip para transviar e aleijar as epistemologias e práticas psicológicas de modo a permitir o acolhimento de corporalidades múltiplas. A possibilidade de produzir </w:t>
      </w:r>
      <w:r w:rsidDel="00000000" w:rsidR="00000000" w:rsidRPr="00000000">
        <w:rPr>
          <w:rFonts w:ascii="Times New Roman" w:cs="Times New Roman" w:eastAsia="Times New Roman" w:hAnsi="Times New Roman"/>
          <w:sz w:val="24"/>
          <w:szCs w:val="24"/>
          <w:rtl w:val="0"/>
        </w:rPr>
        <w:t xml:space="preserve">fissuras e romper com perspectivas </w:t>
      </w:r>
      <w:r w:rsidDel="00000000" w:rsidR="00000000" w:rsidRPr="00000000">
        <w:rPr>
          <w:rFonts w:ascii="Times New Roman" w:cs="Times New Roman" w:eastAsia="Times New Roman" w:hAnsi="Times New Roman"/>
          <w:sz w:val="24"/>
          <w:szCs w:val="24"/>
          <w:rtl w:val="0"/>
        </w:rPr>
        <w:t xml:space="preserve">essencializantes</w:t>
      </w:r>
      <w:r w:rsidDel="00000000" w:rsidR="00000000" w:rsidRPr="00000000">
        <w:rPr>
          <w:rFonts w:ascii="Times New Roman" w:cs="Times New Roman" w:eastAsia="Times New Roman" w:hAnsi="Times New Roman"/>
          <w:sz w:val="24"/>
          <w:szCs w:val="24"/>
          <w:rtl w:val="0"/>
        </w:rPr>
        <w:t xml:space="preserve"> - situando a compreensão das vidas como relacionais e pensadas a partir de um enfoque antiessencialista </w:t>
      </w:r>
      <w:r w:rsidDel="00000000" w:rsidR="00000000" w:rsidRPr="00000000">
        <w:rPr>
          <w:rFonts w:ascii="Times New Roman" w:cs="Times New Roman" w:eastAsia="Times New Roman" w:hAnsi="Times New Roman"/>
          <w:sz w:val="24"/>
          <w:szCs w:val="24"/>
          <w:rtl w:val="0"/>
        </w:rPr>
        <w:t xml:space="preserve">(Magnabosco &amp; Souza, 2019) -</w:t>
      </w:r>
      <w:r w:rsidDel="00000000" w:rsidR="00000000" w:rsidRPr="00000000">
        <w:rPr>
          <w:rFonts w:ascii="Times New Roman" w:cs="Times New Roman" w:eastAsia="Times New Roman" w:hAnsi="Times New Roman"/>
          <w:sz w:val="24"/>
          <w:szCs w:val="24"/>
          <w:rtl w:val="0"/>
        </w:rPr>
        <w:t xml:space="preserve">, potencializa </w:t>
      </w:r>
      <w:r w:rsidDel="00000000" w:rsidR="00000000" w:rsidRPr="00000000">
        <w:rPr>
          <w:rFonts w:ascii="Times New Roman" w:cs="Times New Roman" w:eastAsia="Times New Roman" w:hAnsi="Times New Roman"/>
          <w:sz w:val="24"/>
          <w:szCs w:val="24"/>
          <w:rtl w:val="0"/>
        </w:rPr>
        <w:t xml:space="preserve">novos modos de se relacionar com a diferença, sendo estes não baseados na patologização, mas no fomento de práticas que acolham, valorizem e celebrem as multiplicidades.</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constituição da Psicologia enquanto ciência e profissão no Brasil é, em grande parte, influenciada por teorias provenientes de de países localizados geopoliticamente no norte global (Estados Unidos e Europa). Essas teorias vêm sendo atravessadas pela lógica da adaptação às normas e pela aplicação de procedimentos técnicos cuja função principal é o ajustamento dos sujeitos às normas sociais universalizantes. Esse processo de ajustamento foi implementado, segundo Cruz, Minchoni, Matsumoto e Andrade (2017, p. 248), "nas escolas, nas fábricas e empresas, nas instituições assistenciais, na relação com a justiça e, ainda mais enfaticamente, nos espaços privados das clínicas psicológicas”.</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perspectivas importadas do norte global têm contribuído para que a </w:t>
      </w:r>
      <w:r w:rsidDel="00000000" w:rsidR="00000000" w:rsidRPr="00000000">
        <w:rPr>
          <w:rFonts w:ascii="Times New Roman" w:cs="Times New Roman" w:eastAsia="Times New Roman" w:hAnsi="Times New Roman"/>
          <w:sz w:val="24"/>
          <w:szCs w:val="24"/>
          <w:rtl w:val="0"/>
        </w:rPr>
        <w:t xml:space="preserve">psicologia reproduzisse fortemente práticas pautadas </w:t>
      </w:r>
      <w:r w:rsidDel="00000000" w:rsidR="00000000" w:rsidRPr="00000000">
        <w:rPr>
          <w:rFonts w:ascii="Times New Roman" w:cs="Times New Roman" w:eastAsia="Times New Roman" w:hAnsi="Times New Roman"/>
          <w:sz w:val="24"/>
          <w:szCs w:val="24"/>
          <w:rtl w:val="0"/>
        </w:rPr>
        <w:t xml:space="preserve">em processos de avaliação com base em padrões normativos, patologização e medicalização dos corpos e mentes que são dissonantes da norma, baseando-se em uma concepção naturalizada do humano, como se esse se </w:t>
      </w:r>
      <w:r w:rsidDel="00000000" w:rsidR="00000000" w:rsidRPr="00000000">
        <w:rPr>
          <w:rFonts w:ascii="Times New Roman" w:cs="Times New Roman" w:eastAsia="Times New Roman" w:hAnsi="Times New Roman"/>
          <w:sz w:val="24"/>
          <w:szCs w:val="24"/>
          <w:rtl w:val="0"/>
        </w:rPr>
        <w:t xml:space="preserve">constituísse</w:t>
      </w:r>
      <w:r w:rsidDel="00000000" w:rsidR="00000000" w:rsidRPr="00000000">
        <w:rPr>
          <w:rFonts w:ascii="Times New Roman" w:cs="Times New Roman" w:eastAsia="Times New Roman" w:hAnsi="Times New Roman"/>
          <w:sz w:val="24"/>
          <w:szCs w:val="24"/>
          <w:rtl w:val="0"/>
        </w:rPr>
        <w:t xml:space="preserve"> dissociado de relações sociais e históricas. Nas palavras de </w:t>
      </w:r>
      <w:r w:rsidDel="00000000" w:rsidR="00000000" w:rsidRPr="00000000">
        <w:rPr>
          <w:rFonts w:ascii="Times New Roman" w:cs="Times New Roman" w:eastAsia="Times New Roman" w:hAnsi="Times New Roman"/>
          <w:sz w:val="24"/>
          <w:szCs w:val="24"/>
          <w:rtl w:val="0"/>
        </w:rPr>
        <w:t xml:space="preserve">Bicalho et al. (2009)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Psicologia, hegemonicamente, tem se constituído como ferramenta de adequação e ajustamento intimizado, universal, natural e a-histórico; não se colocando, assim, a questão que se refere a práticas datadas historicamente, instituindo modelos de ser e de estar no mundo segundo padrões de normalidade produzidos como únicos e verdadeiros, inferiorizando e desqualificando os lugares ocupados pelos chamados diferentes, anormais, perigosos, desvinculando-os dos seus contextos sócio-histórico-político-sociais, tornando-os não-humanos. A estes seriam endereçados um constante monitoramento, vigilância e tutela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p.21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line="24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problematizar o cenário de produção do conhecimento na psicologia brasileira, </w:t>
      </w:r>
      <w:r w:rsidDel="00000000" w:rsidR="00000000" w:rsidRPr="00000000">
        <w:rPr>
          <w:rFonts w:ascii="Times New Roman" w:cs="Times New Roman" w:eastAsia="Times New Roman" w:hAnsi="Times New Roman"/>
          <w:sz w:val="24"/>
          <w:szCs w:val="24"/>
          <w:rtl w:val="0"/>
        </w:rPr>
        <w:t xml:space="preserve">Atunes (2012) </w:t>
      </w:r>
      <w:r w:rsidDel="00000000" w:rsidR="00000000" w:rsidRPr="00000000">
        <w:rPr>
          <w:rFonts w:ascii="Times New Roman" w:cs="Times New Roman" w:eastAsia="Times New Roman" w:hAnsi="Times New Roman"/>
          <w:sz w:val="24"/>
          <w:szCs w:val="24"/>
          <w:rtl w:val="0"/>
        </w:rPr>
        <w:t xml:space="preserve">destaca que esse não é linear e estático, e que abrange diferentes concepções de mundo e </w:t>
      </w:r>
      <w:r w:rsidDel="00000000" w:rsidR="00000000" w:rsidRPr="00000000">
        <w:rPr>
          <w:rFonts w:ascii="Times New Roman" w:cs="Times New Roman" w:eastAsia="Times New Roman" w:hAnsi="Times New Roman"/>
          <w:sz w:val="24"/>
          <w:szCs w:val="24"/>
          <w:rtl w:val="0"/>
        </w:rPr>
        <w:t xml:space="preserve">de humano.</w:t>
      </w:r>
      <w:r w:rsidDel="00000000" w:rsidR="00000000" w:rsidRPr="00000000">
        <w:rPr>
          <w:rFonts w:ascii="Times New Roman" w:cs="Times New Roman" w:eastAsia="Times New Roman" w:hAnsi="Times New Roman"/>
          <w:sz w:val="24"/>
          <w:szCs w:val="24"/>
          <w:rtl w:val="0"/>
        </w:rPr>
        <w:t xml:space="preserve"> É bem verdade que existem perspectivas em psicologia que se dedicam a desconstruir a produção de conhecimentos discriminatórios e excludentes, com destaque para as autoras e autores do campo da psicologia social crítica e da psicologia política, que apresentam um compromisso ético com a desnaturalização e despatologização da diferença. Todavia, muito pouco têm se debruçado a incorporar em suas análises a deficiência como uma categoria de análise da psicologia </w:t>
      </w:r>
      <w:r w:rsidDel="00000000" w:rsidR="00000000" w:rsidRPr="00000000">
        <w:rPr>
          <w:rFonts w:ascii="Times New Roman" w:cs="Times New Roman" w:eastAsia="Times New Roman" w:hAnsi="Times New Roman"/>
          <w:sz w:val="24"/>
          <w:szCs w:val="24"/>
          <w:rtl w:val="0"/>
        </w:rPr>
        <w:t xml:space="preserve">(Gesser et. al, 2012)</w:t>
      </w:r>
      <w:r w:rsidDel="00000000" w:rsidR="00000000" w:rsidRPr="00000000">
        <w:rPr>
          <w:rFonts w:ascii="Times New Roman" w:cs="Times New Roman" w:eastAsia="Times New Roman" w:hAnsi="Times New Roman"/>
          <w:sz w:val="24"/>
          <w:szCs w:val="24"/>
          <w:rtl w:val="0"/>
        </w:rPr>
        <w:t xml:space="preserve"> e o capacitismo como um processo discriminatório que hierarquiza as pessoas em função da adequação dos seus corpos à corponormatividade, corroborando para que pessoas com deficiência sejam concebidas de modo generalizado como incapazes de produzir, de aprender, de amar, de cuidar, de sentir desejo e serem desejad</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(Mello, 2016).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Ademais, o contexto religioso, hegemônico nos processos de subjetivação dos sujeitos, associado ao sistema econômico de hiper-(re)produção, </w:t>
      </w:r>
      <w:r w:rsidDel="00000000" w:rsidR="00000000" w:rsidRPr="00000000">
        <w:rPr>
          <w:rFonts w:ascii="Times New Roman" w:cs="Times New Roman" w:eastAsia="Times New Roman" w:hAnsi="Times New Roman"/>
          <w:sz w:val="24"/>
          <w:szCs w:val="24"/>
          <w:rtl w:val="0"/>
        </w:rPr>
        <w:t xml:space="preserve">escarificou</w:t>
      </w:r>
      <w:r w:rsidDel="00000000" w:rsidR="00000000" w:rsidRPr="00000000">
        <w:rPr>
          <w:rFonts w:ascii="Times New Roman" w:cs="Times New Roman" w:eastAsia="Times New Roman" w:hAnsi="Times New Roman"/>
          <w:sz w:val="24"/>
          <w:szCs w:val="24"/>
          <w:rtl w:val="0"/>
        </w:rPr>
        <w:t xml:space="preserve"> os corpos dissidentes em gênero e sexualidade, oportunizando que, ainda hoje, existam debates dentro da categoria sobre possíveis tratamentos de reversão e correção de gênero e sexualidades.</w:t>
      </w:r>
      <w:r w:rsidDel="00000000" w:rsidR="00000000" w:rsidRPr="00000000">
        <w:rPr>
          <w:rFonts w:ascii="Times New Roman" w:cs="Times New Roman" w:eastAsia="Times New Roman" w:hAnsi="Times New Roman"/>
          <w:sz w:val="24"/>
          <w:szCs w:val="24"/>
          <w:rtl w:val="0"/>
        </w:rPr>
        <w:t xml:space="preserve"> Exemplo disso são os movimentos pela “cura gay”, impulsionados no Brasil por psicólogas autodenominadas cristãs como Rozangela Justino e Marisa Lobo, que defendem publicamente práticas desse campo no tratamento da homossexualidade, sob pretexto dos princípios das liberdades individuais, religiosas e de exercício da profissão (Macedo &amp; Sivori, 2018).</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Defendemos a necessidade de politizar a deficiência e a dissidência sexual por meio de uma revisão radical dos parâmetros que sustentam o padrão de normalidade que, baseados no modelo médico, visam corrigir, normalizar e eliminar o que é considerado anormal e desviante. Acreditamos que a produção de rupturas na psicologia como ciência e profissão - e não a negociação por meio de disputa de narrativas debruçadas em DSM, CID, </w:t>
      </w:r>
      <w:r w:rsidDel="00000000" w:rsidR="00000000" w:rsidRPr="00000000">
        <w:rPr>
          <w:rFonts w:ascii="Times New Roman" w:cs="Times New Roman" w:eastAsia="Times New Roman" w:hAnsi="Times New Roman"/>
          <w:sz w:val="24"/>
          <w:szCs w:val="24"/>
          <w:rtl w:val="0"/>
        </w:rPr>
        <w:t xml:space="preserve">moralismos</w:t>
      </w:r>
      <w:r w:rsidDel="00000000" w:rsidR="00000000" w:rsidRPr="00000000">
        <w:rPr>
          <w:rFonts w:ascii="Times New Roman" w:cs="Times New Roman" w:eastAsia="Times New Roman" w:hAnsi="Times New Roman"/>
          <w:sz w:val="24"/>
          <w:szCs w:val="24"/>
          <w:rtl w:val="0"/>
        </w:rPr>
        <w:t xml:space="preserve"> cristãos e políticos -, é que podem desestruturar enquadramentos capacitistas, lgbtfóbicos, racistas e de outros grupos historicamente marginalizados. </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preciso rever, reorientar e reestruturar a orientação ética da prática psicológica e não deixar de considerar que um posicionamento defensivo - como os tantos que encontramos na comunidade - é  quase inevitavelmente conservador. E tal qual Paul Preciado, também nos dirigimos à comunidade Psi como o macaco </w:t>
      </w:r>
      <w:r w:rsidDel="00000000" w:rsidR="00000000" w:rsidRPr="00000000">
        <w:rPr>
          <w:rFonts w:ascii="Times New Roman" w:cs="Times New Roman" w:eastAsia="Times New Roman" w:hAnsi="Times New Roman"/>
          <w:sz w:val="24"/>
          <w:szCs w:val="24"/>
          <w:highlight w:val="white"/>
          <w:rtl w:val="0"/>
        </w:rPr>
        <w:t xml:space="preserve">Pedro Vermelho (Kafka, 1994, p. 57-67) se dirigiu à Academia de cientistas - como corpos marcados pelo discurso médico, jurídico e social - para denunciar que os discursos “giram em torno do poder discursivo e político desse tipo de animal necropolítico que vocês tendem a confundir com o humano universal, e que é - pelo menos até o momento - o sujeito da enunciação central no discurso das instituições” (Preciado, 2019, p.12), o homem branco, heterossexual, religioso, monogâmico, sem deficiência e ocidental.</w:t>
      </w: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pensamento</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e Butler (2015)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argumentamos que essa ruptura pode contribuir para que corporalidades múltiplas sejam não somente reconhecidas nos seus modos de existir, mas que se interrompa o ciclo de produção de precarização de certas humanidades. Porque, enquanto existirem ‘certas humanidades’, haverá inumanizações e vulnerabilizações  sendo produzidas pelo contexto social, econômico, racial, sexual, de classe e gênero. </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Apontamos como desafio à psicologia o fomento de processos de coalizão de corpos dissidentes contra políticas neoliberais que, marcadas pela austeridade fiscal e pela política da aparência, criam hierarquias que encarceram </w:t>
      </w:r>
      <w:r w:rsidDel="00000000" w:rsidR="00000000" w:rsidRPr="00000000">
        <w:rPr>
          <w:rFonts w:ascii="Times New Roman" w:cs="Times New Roman" w:eastAsia="Times New Roman" w:hAnsi="Times New Roman"/>
          <w:sz w:val="24"/>
          <w:szCs w:val="24"/>
          <w:rtl w:val="0"/>
        </w:rPr>
        <w:t xml:space="preserve">umas</w:t>
      </w:r>
      <w:r w:rsidDel="00000000" w:rsidR="00000000" w:rsidRPr="00000000">
        <w:rPr>
          <w:rFonts w:ascii="Times New Roman" w:cs="Times New Roman" w:eastAsia="Times New Roman" w:hAnsi="Times New Roman"/>
          <w:sz w:val="24"/>
          <w:szCs w:val="24"/>
          <w:rtl w:val="0"/>
        </w:rPr>
        <w:t xml:space="preserve"> existências e privilegiam outras. </w:t>
      </w:r>
      <w:r w:rsidDel="00000000" w:rsidR="00000000" w:rsidRPr="00000000">
        <w:rPr>
          <w:rFonts w:ascii="Times New Roman" w:cs="Times New Roman" w:eastAsia="Times New Roman" w:hAnsi="Times New Roman"/>
          <w:sz w:val="24"/>
          <w:szCs w:val="24"/>
          <w:rtl w:val="0"/>
        </w:rPr>
        <w:t xml:space="preserve">Na reestruturação ética, política e social das instituições em suas bases de referências, com relação ao conhecimento a ser transmitido, constituindo parte da responsabilidade social dessas instituições, garantir a qualidade profissional posta no mercado.</w:t>
      </w:r>
      <w:r w:rsidDel="00000000" w:rsidR="00000000" w:rsidRPr="00000000">
        <w:rPr>
          <w:rFonts w:ascii="Times New Roman" w:cs="Times New Roman" w:eastAsia="Times New Roman" w:hAnsi="Times New Roman"/>
          <w:sz w:val="24"/>
          <w:szCs w:val="24"/>
          <w:rtl w:val="0"/>
        </w:rPr>
        <w:t xml:space="preserve"> Profissionais que não </w:t>
      </w:r>
      <w:r w:rsidDel="00000000" w:rsidR="00000000" w:rsidRPr="00000000">
        <w:rPr>
          <w:rFonts w:ascii="Times New Roman" w:cs="Times New Roman" w:eastAsia="Times New Roman" w:hAnsi="Times New Roman"/>
          <w:sz w:val="24"/>
          <w:szCs w:val="24"/>
          <w:rtl w:val="0"/>
        </w:rPr>
        <w:t xml:space="preserve">reproduzam</w:t>
      </w:r>
      <w:r w:rsidDel="00000000" w:rsidR="00000000" w:rsidRPr="00000000">
        <w:rPr>
          <w:rFonts w:ascii="Times New Roman" w:cs="Times New Roman" w:eastAsia="Times New Roman" w:hAnsi="Times New Roman"/>
          <w:sz w:val="24"/>
          <w:szCs w:val="24"/>
          <w:rtl w:val="0"/>
        </w:rPr>
        <w:t xml:space="preserve"> a violência hetero-patriarcal-colonial e que reconheçam como político, todo corpo humano. </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Para isso, é fundamental e urgente que seja feito </w:t>
      </w:r>
      <w:r w:rsidDel="00000000" w:rsidR="00000000" w:rsidRPr="00000000">
        <w:rPr>
          <w:rFonts w:ascii="Times New Roman" w:cs="Times New Roman" w:eastAsia="Times New Roman" w:hAnsi="Times New Roman"/>
          <w:sz w:val="24"/>
          <w:szCs w:val="24"/>
          <w:rtl w:val="0"/>
        </w:rPr>
        <w:t xml:space="preserve">um mea-culpa</w:t>
      </w:r>
      <w:r w:rsidDel="00000000" w:rsidR="00000000" w:rsidRPr="00000000">
        <w:rPr>
          <w:rFonts w:ascii="Times New Roman" w:cs="Times New Roman" w:eastAsia="Times New Roman" w:hAnsi="Times New Roman"/>
          <w:sz w:val="24"/>
          <w:szCs w:val="24"/>
          <w:rtl w:val="0"/>
        </w:rPr>
        <w:t xml:space="preserve"> por meio do pressuposto histórico de que “</w:t>
      </w:r>
      <w:r w:rsidDel="00000000" w:rsidR="00000000" w:rsidRPr="00000000">
        <w:rPr>
          <w:rFonts w:ascii="Times New Roman" w:cs="Times New Roman" w:eastAsia="Times New Roman" w:hAnsi="Times New Roman"/>
          <w:sz w:val="24"/>
          <w:szCs w:val="24"/>
          <w:highlight w:val="white"/>
          <w:rtl w:val="0"/>
        </w:rPr>
        <w:t xml:space="preserve">a psicologia não é uma crítica dessa epistemologia dominante, mas sim a terapia necessária para que o sujeito patriarcal-colonial continue funcionando, apesar dos custos psíquicos enormes da violência indescritível desse regime” (Preciado, 2019, p.12).</w:t>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Indiscutível é a força política dos corpos dissidentes nas ruas, escolas, universidades e em quaisquer espaços da vida cotidiana. E para não caducar, a psicologia terá de escolher onde vai se situar na história: na construção coletiva de novas epistemologias ou na reprodução violenta de um sistema que falha pela própria essência </w:t>
      </w:r>
      <w:r w:rsidDel="00000000" w:rsidR="00000000" w:rsidRPr="00000000">
        <w:rPr>
          <w:rFonts w:ascii="Times New Roman" w:cs="Times New Roman" w:eastAsia="Times New Roman" w:hAnsi="Times New Roman"/>
          <w:sz w:val="24"/>
          <w:szCs w:val="24"/>
          <w:highlight w:val="white"/>
          <w:rtl w:val="0"/>
        </w:rPr>
        <w:t xml:space="preserve">autodestrutiva?</w:t>
      </w: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Bibliográficas</w:t>
      </w: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Amato, B., Gomes, A. B., &amp; Moreira, M. R. A. (2021). Eu não sou o homem da relação: </w:t>
      </w:r>
    </w:p>
    <w:p w:rsidR="00000000" w:rsidDel="00000000" w:rsidP="00000000" w:rsidRDefault="00000000" w:rsidRPr="00000000" w14:paraId="00000057">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ressignificação BUTCH como operação política, agenciamento pós-humano e transprodução de feminilidade. </w:t>
      </w:r>
      <w:r w:rsidDel="00000000" w:rsidR="00000000" w:rsidRPr="00000000">
        <w:rPr>
          <w:rFonts w:ascii="Times New Roman" w:cs="Times New Roman" w:eastAsia="Times New Roman" w:hAnsi="Times New Roman"/>
          <w:i w:val="1"/>
          <w:sz w:val="24"/>
          <w:szCs w:val="24"/>
          <w:rtl w:val="0"/>
        </w:rPr>
        <w:t xml:space="preserve">Communitas</w:t>
      </w:r>
      <w:r w:rsidDel="00000000" w:rsidR="00000000" w:rsidRPr="00000000">
        <w:rPr>
          <w:rFonts w:ascii="Times New Roman" w:cs="Times New Roman" w:eastAsia="Times New Roman" w:hAnsi="Times New Roman"/>
          <w:sz w:val="24"/>
          <w:szCs w:val="24"/>
          <w:rtl w:val="0"/>
        </w:rPr>
        <w:t xml:space="preserve">, 5(9), 110–126. </w:t>
      </w:r>
    </w:p>
    <w:p w:rsidR="00000000" w:rsidDel="00000000" w:rsidP="00000000" w:rsidRDefault="00000000" w:rsidRPr="00000000" w14:paraId="00000058">
      <w:pPr>
        <w:spacing w:line="360" w:lineRule="auto"/>
        <w:ind w:left="708.6614173228347"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u w:val="single"/>
            <w:rtl w:val="0"/>
          </w:rPr>
          <w:t xml:space="preserve">https://periodicos.ufac.br/index.php/COMMUNITAS/article/view/4607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Antunes, M. A. M. (2012). A Psicologia no Brasil: um ensaio sobre suas contradições. </w:t>
      </w:r>
      <w:r w:rsidDel="00000000" w:rsidR="00000000" w:rsidRPr="00000000">
        <w:rPr>
          <w:rFonts w:ascii="Times New Roman" w:cs="Times New Roman" w:eastAsia="Times New Roman" w:hAnsi="Times New Roman"/>
          <w:i w:val="1"/>
          <w:sz w:val="24"/>
          <w:szCs w:val="24"/>
          <w:rtl w:val="0"/>
        </w:rPr>
        <w:t xml:space="preserve">Psicologia: </w:t>
      </w:r>
    </w:p>
    <w:p w:rsidR="00000000" w:rsidDel="00000000" w:rsidP="00000000" w:rsidRDefault="00000000" w:rsidRPr="00000000" w14:paraId="0000005B">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Ciência e Profissão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(spe), 44-65.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https://doi.org/10.1590/S1414-98932012000500005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E. (2009). A arte da sedução: sexualidade feminina na Colônia. In M. D. Priore &amp;</w:t>
      </w:r>
    </w:p>
    <w:p w:rsidR="00000000" w:rsidDel="00000000" w:rsidP="00000000" w:rsidRDefault="00000000" w:rsidRPr="00000000" w14:paraId="0000005E">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Bassanezi, C. </w:t>
      </w:r>
      <w:r w:rsidDel="00000000" w:rsidR="00000000" w:rsidRPr="00000000">
        <w:rPr>
          <w:rFonts w:ascii="Times New Roman" w:cs="Times New Roman" w:eastAsia="Times New Roman" w:hAnsi="Times New Roman"/>
          <w:i w:val="1"/>
          <w:sz w:val="24"/>
          <w:szCs w:val="24"/>
          <w:rtl w:val="0"/>
        </w:rPr>
        <w:t xml:space="preserve">História das Mulheres no Brasil </w:t>
      </w:r>
      <w:r w:rsidDel="00000000" w:rsidR="00000000" w:rsidRPr="00000000">
        <w:rPr>
          <w:rFonts w:ascii="Times New Roman" w:cs="Times New Roman" w:eastAsia="Times New Roman" w:hAnsi="Times New Roman"/>
          <w:sz w:val="24"/>
          <w:szCs w:val="24"/>
          <w:rtl w:val="0"/>
        </w:rPr>
        <w:t xml:space="preserve">(9a ed., pp. 45-77).</w:t>
      </w:r>
      <w:r w:rsidDel="00000000" w:rsidR="00000000" w:rsidRPr="00000000">
        <w:rPr>
          <w:rFonts w:ascii="Times New Roman" w:cs="Times New Roman" w:eastAsia="Times New Roman" w:hAnsi="Times New Roman"/>
          <w:sz w:val="24"/>
          <w:szCs w:val="24"/>
          <w:rtl w:val="0"/>
        </w:rPr>
        <w:t xml:space="preserve"> São Paulo, SP: Contexto. </w:t>
      </w:r>
      <w:r w:rsidDel="00000000" w:rsidR="00000000" w:rsidRPr="00000000">
        <w:rPr>
          <w:rtl w:val="0"/>
        </w:rPr>
      </w:r>
    </w:p>
    <w:p w:rsidR="00000000" w:rsidDel="00000000" w:rsidP="00000000" w:rsidRDefault="00000000" w:rsidRPr="00000000" w14:paraId="0000005F">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Bento, B. (2017). Queer o quê? Ativismos e estudos transviados. In B. Bento. </w:t>
      </w:r>
      <w:r w:rsidDel="00000000" w:rsidR="00000000" w:rsidRPr="00000000">
        <w:rPr>
          <w:rFonts w:ascii="Times New Roman" w:cs="Times New Roman" w:eastAsia="Times New Roman" w:hAnsi="Times New Roman"/>
          <w:i w:val="1"/>
          <w:sz w:val="24"/>
          <w:szCs w:val="24"/>
          <w:rtl w:val="0"/>
        </w:rPr>
        <w:t xml:space="preserve">Transviad@s: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gênero, sexualidade e direitos humanos</w:t>
      </w:r>
      <w:r w:rsidDel="00000000" w:rsidR="00000000" w:rsidRPr="00000000">
        <w:rPr>
          <w:rFonts w:ascii="Times New Roman" w:cs="Times New Roman" w:eastAsia="Times New Roman" w:hAnsi="Times New Roman"/>
          <w:sz w:val="24"/>
          <w:szCs w:val="24"/>
          <w:rtl w:val="0"/>
        </w:rPr>
        <w:t xml:space="preserve"> (pp. 243-250). Salvador, BA: EDUFBA.</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hd w:fill="ffffff" w:val="clear"/>
        <w:spacing w:line="360" w:lineRule="auto"/>
        <w:ind w:left="0"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Bicalho, P. P. G., Cassal, L. C. B., Magalhães, C., &amp; Geraldini, J. R. (2009). Formação em </w:t>
      </w:r>
    </w:p>
    <w:p w:rsidR="00000000" w:rsidDel="00000000" w:rsidP="00000000" w:rsidRDefault="00000000" w:rsidRPr="00000000" w14:paraId="00000064">
      <w:pPr>
        <w:shd w:fill="ffffff" w:val="clear"/>
        <w:spacing w:line="360" w:lineRule="auto"/>
        <w:ind w:left="708.6614173228347"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Psicologia, Direitos Humanos e Compromisso Social: a produção micropolítica de novos sentidos. </w:t>
      </w:r>
      <w:r w:rsidDel="00000000" w:rsidR="00000000" w:rsidRPr="00000000">
        <w:rPr>
          <w:rFonts w:ascii="Times New Roman" w:cs="Times New Roman" w:eastAsia="Times New Roman" w:hAnsi="Times New Roman"/>
          <w:i w:val="1"/>
          <w:sz w:val="24"/>
          <w:szCs w:val="24"/>
          <w:rtl w:val="0"/>
        </w:rPr>
        <w:t xml:space="preserve">Boletim Interfaces da Psicologia da UFRRJ</w:t>
      </w:r>
      <w:r w:rsidDel="00000000" w:rsidR="00000000" w:rsidRPr="00000000">
        <w:rPr>
          <w:rFonts w:ascii="Times New Roman" w:cs="Times New Roman" w:eastAsia="Times New Roman" w:hAnsi="Times New Roman"/>
          <w:sz w:val="24"/>
          <w:szCs w:val="24"/>
          <w:rtl w:val="0"/>
        </w:rPr>
        <w:t xml:space="preserve">, 2(2), 20-35. </w:t>
      </w:r>
      <w:hyperlink r:id="rId9">
        <w:r w:rsidDel="00000000" w:rsidR="00000000" w:rsidRPr="00000000">
          <w:rPr>
            <w:rFonts w:ascii="Times New Roman" w:cs="Times New Roman" w:eastAsia="Times New Roman" w:hAnsi="Times New Roman"/>
            <w:sz w:val="24"/>
            <w:szCs w:val="24"/>
            <w:u w:val="single"/>
            <w:rtl w:val="0"/>
          </w:rPr>
          <w:t xml:space="preserve">http://www.ufrrj.br/seminariopsi/2009/boletim2009-2/bicalho.pdf</w:t>
        </w:r>
      </w:hyperlink>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(2004). </w:t>
      </w:r>
      <w:r w:rsidDel="00000000" w:rsidR="00000000" w:rsidRPr="00000000">
        <w:rPr>
          <w:rFonts w:ascii="Times New Roman" w:cs="Times New Roman" w:eastAsia="Times New Roman" w:hAnsi="Times New Roman"/>
          <w:i w:val="1"/>
          <w:sz w:val="24"/>
          <w:szCs w:val="24"/>
          <w:rtl w:val="0"/>
        </w:rPr>
        <w:t xml:space="preserve">Undoing gender</w:t>
      </w:r>
      <w:r w:rsidDel="00000000" w:rsidR="00000000" w:rsidRPr="00000000">
        <w:rPr>
          <w:rFonts w:ascii="Times New Roman" w:cs="Times New Roman" w:eastAsia="Times New Roman" w:hAnsi="Times New Roman"/>
          <w:sz w:val="24"/>
          <w:szCs w:val="24"/>
          <w:rtl w:val="0"/>
        </w:rPr>
        <w:t xml:space="preserve">. New York, NY: Routledge.</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(2019). </w:t>
      </w:r>
      <w:r w:rsidDel="00000000" w:rsidR="00000000" w:rsidRPr="00000000">
        <w:rPr>
          <w:rFonts w:ascii="Times New Roman" w:cs="Times New Roman" w:eastAsia="Times New Roman" w:hAnsi="Times New Roman"/>
          <w:i w:val="1"/>
          <w:sz w:val="24"/>
          <w:szCs w:val="24"/>
          <w:rtl w:val="0"/>
        </w:rPr>
        <w:t xml:space="preserve">Corpos que Importam: Os limites discursivos do "sexo" </w:t>
      </w:r>
      <w:r w:rsidDel="00000000" w:rsidR="00000000" w:rsidRPr="00000000">
        <w:rPr>
          <w:rFonts w:ascii="Times New Roman" w:cs="Times New Roman" w:eastAsia="Times New Roman" w:hAnsi="Times New Roman"/>
          <w:sz w:val="24"/>
          <w:szCs w:val="24"/>
          <w:rtl w:val="0"/>
        </w:rPr>
        <w:t xml:space="preserve">(1a ed.). São Paulo, SP:</w:t>
      </w:r>
    </w:p>
    <w:p w:rsidR="00000000" w:rsidDel="00000000" w:rsidP="00000000" w:rsidRDefault="00000000" w:rsidRPr="00000000" w14:paraId="00000069">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n-1 edições. </w:t>
      </w:r>
    </w:p>
    <w:p w:rsidR="00000000" w:rsidDel="00000000" w:rsidP="00000000" w:rsidRDefault="00000000" w:rsidRPr="00000000" w14:paraId="0000006A">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(2015). </w:t>
      </w:r>
      <w:r w:rsidDel="00000000" w:rsidR="00000000" w:rsidRPr="00000000">
        <w:rPr>
          <w:rFonts w:ascii="Times New Roman" w:cs="Times New Roman" w:eastAsia="Times New Roman" w:hAnsi="Times New Roman"/>
          <w:i w:val="1"/>
          <w:sz w:val="24"/>
          <w:szCs w:val="24"/>
          <w:rtl w:val="0"/>
        </w:rPr>
        <w:t xml:space="preserve">Quadros de guerra: Quando a vida é passível de luto?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1a ed.). Rio de Janeiro, </w:t>
      </w:r>
    </w:p>
    <w:p w:rsidR="00000000" w:rsidDel="00000000" w:rsidP="00000000" w:rsidRDefault="00000000" w:rsidRPr="00000000" w14:paraId="0000006C">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 Civilização Brasileira.</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Couto, R. C. C. M. (1994). Eugenia, loucura e condição feminina. </w:t>
      </w:r>
      <w:r w:rsidDel="00000000" w:rsidR="00000000" w:rsidRPr="00000000">
        <w:rPr>
          <w:rFonts w:ascii="Times New Roman" w:cs="Times New Roman" w:eastAsia="Times New Roman" w:hAnsi="Times New Roman"/>
          <w:i w:val="1"/>
          <w:sz w:val="24"/>
          <w:szCs w:val="24"/>
          <w:rtl w:val="0"/>
        </w:rPr>
        <w:t xml:space="preserve">Cadernos de Pesquisa</w:t>
      </w:r>
      <w:r w:rsidDel="00000000" w:rsidR="00000000" w:rsidRPr="00000000">
        <w:rPr>
          <w:rFonts w:ascii="Times New Roman" w:cs="Times New Roman" w:eastAsia="Times New Roman" w:hAnsi="Times New Roman"/>
          <w:sz w:val="24"/>
          <w:szCs w:val="24"/>
          <w:rtl w:val="0"/>
        </w:rPr>
        <w:t xml:space="preserve">, (90), </w:t>
      </w:r>
    </w:p>
    <w:p w:rsidR="00000000" w:rsidDel="00000000" w:rsidP="00000000" w:rsidRDefault="00000000" w:rsidRPr="00000000" w14:paraId="0000006F">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52–61</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http://publicacoes.fcc.org.br/index.php/cp/article/view/892/897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Cruz, A. V. H. (2017). A Ditadura que se Perpetua: Direitos Humanos e a Militarização da Questão </w:t>
      </w:r>
    </w:p>
    <w:p w:rsidR="00000000" w:rsidDel="00000000" w:rsidP="00000000" w:rsidRDefault="00000000" w:rsidRPr="00000000" w14:paraId="00000072">
      <w:pPr>
        <w:spacing w:line="36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w:t>
      </w:r>
      <w:r w:rsidDel="00000000" w:rsidR="00000000" w:rsidRPr="00000000">
        <w:rPr>
          <w:rFonts w:ascii="Times New Roman" w:cs="Times New Roman" w:eastAsia="Times New Roman" w:hAnsi="Times New Roman"/>
          <w:sz w:val="24"/>
          <w:szCs w:val="24"/>
          <w:highlight w:val="white"/>
          <w:rtl w:val="0"/>
        </w:rPr>
        <w:t xml:space="preserve">, 37(spe), 239-252. </w:t>
      </w:r>
    </w:p>
    <w:p w:rsidR="00000000" w:rsidDel="00000000" w:rsidP="00000000" w:rsidRDefault="00000000" w:rsidRPr="00000000" w14:paraId="00000073">
      <w:pPr>
        <w:spacing w:line="360" w:lineRule="auto"/>
        <w:ind w:left="708.6614173228347" w:firstLine="0"/>
        <w:jc w:val="both"/>
        <w:rPr>
          <w:rFonts w:ascii="Times New Roman" w:cs="Times New Roman" w:eastAsia="Times New Roman" w:hAnsi="Times New Roman"/>
          <w:sz w:val="24"/>
          <w:szCs w:val="24"/>
          <w:highlight w:val="white"/>
        </w:rPr>
      </w:pP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https://doi.org/10.1590/1982-3703180002017</w:t>
        </w:r>
      </w:hyperlink>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Diniz, D.  (2003). Modelo social da deficiência: a crítica feminista. </w:t>
      </w:r>
      <w:r w:rsidDel="00000000" w:rsidR="00000000" w:rsidRPr="00000000">
        <w:rPr>
          <w:rFonts w:ascii="Times New Roman" w:cs="Times New Roman" w:eastAsia="Times New Roman" w:hAnsi="Times New Roman"/>
          <w:i w:val="1"/>
          <w:sz w:val="24"/>
          <w:szCs w:val="24"/>
          <w:rtl w:val="0"/>
        </w:rPr>
        <w:t xml:space="preserve">Série Anis</w:t>
      </w:r>
      <w:r w:rsidDel="00000000" w:rsidR="00000000" w:rsidRPr="00000000">
        <w:rPr>
          <w:rFonts w:ascii="Times New Roman" w:cs="Times New Roman" w:eastAsia="Times New Roman" w:hAnsi="Times New Roman"/>
          <w:sz w:val="24"/>
          <w:szCs w:val="24"/>
          <w:rtl w:val="0"/>
        </w:rPr>
        <w:t xml:space="preserve">, 28, 1-8. </w:t>
      </w:r>
    </w:p>
    <w:p w:rsidR="00000000" w:rsidDel="00000000" w:rsidP="00000000" w:rsidRDefault="00000000" w:rsidRPr="00000000" w14:paraId="00000076">
      <w:pPr>
        <w:spacing w:line="360" w:lineRule="auto"/>
        <w:ind w:left="708.6614173228347"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https://repositorio.unb.br/handle/10482/15250</w:t>
        </w:r>
      </w:hyperlink>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Engel, M. (2009). Psiquiatria e Feminilidade.  </w:t>
      </w:r>
      <w:r w:rsidDel="00000000" w:rsidR="00000000" w:rsidRPr="00000000">
        <w:rPr>
          <w:rFonts w:ascii="Times New Roman" w:cs="Times New Roman" w:eastAsia="Times New Roman" w:hAnsi="Times New Roman"/>
          <w:sz w:val="24"/>
          <w:szCs w:val="24"/>
          <w:rtl w:val="0"/>
        </w:rPr>
        <w:t xml:space="preserve">In M. D. Priore &amp; Bassanezi</w:t>
      </w:r>
      <w:r w:rsidDel="00000000" w:rsidR="00000000" w:rsidRPr="00000000">
        <w:rPr>
          <w:rFonts w:ascii="Times New Roman" w:cs="Times New Roman" w:eastAsia="Times New Roman" w:hAnsi="Times New Roman"/>
          <w:sz w:val="24"/>
          <w:szCs w:val="24"/>
          <w:rtl w:val="0"/>
        </w:rPr>
        <w:t xml:space="preserve">, C. </w:t>
      </w:r>
      <w:r w:rsidDel="00000000" w:rsidR="00000000" w:rsidRPr="00000000">
        <w:rPr>
          <w:rFonts w:ascii="Times New Roman" w:cs="Times New Roman" w:eastAsia="Times New Roman" w:hAnsi="Times New Roman"/>
          <w:i w:val="1"/>
          <w:sz w:val="24"/>
          <w:szCs w:val="24"/>
          <w:rtl w:val="0"/>
        </w:rPr>
        <w:t xml:space="preserve">História das </w:t>
      </w:r>
    </w:p>
    <w:p w:rsidR="00000000" w:rsidDel="00000000" w:rsidP="00000000" w:rsidRDefault="00000000" w:rsidRPr="00000000" w14:paraId="00000079">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Mulheres no Brasil</w:t>
      </w:r>
      <w:r w:rsidDel="00000000" w:rsidR="00000000" w:rsidRPr="00000000">
        <w:rPr>
          <w:rFonts w:ascii="Times New Roman" w:cs="Times New Roman" w:eastAsia="Times New Roman" w:hAnsi="Times New Roman"/>
          <w:sz w:val="24"/>
          <w:szCs w:val="24"/>
          <w:rtl w:val="0"/>
        </w:rPr>
        <w:t xml:space="preserve">, (9a ed., pp. 322-361). </w:t>
      </w:r>
      <w:r w:rsidDel="00000000" w:rsidR="00000000" w:rsidRPr="00000000">
        <w:rPr>
          <w:rFonts w:ascii="Times New Roman" w:cs="Times New Roman" w:eastAsia="Times New Roman" w:hAnsi="Times New Roman"/>
          <w:sz w:val="24"/>
          <w:szCs w:val="24"/>
          <w:rtl w:val="0"/>
        </w:rPr>
        <w:t xml:space="preserve">São Paulo, SP: Contexto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(2012). </w:t>
      </w:r>
      <w:r w:rsidDel="00000000" w:rsidR="00000000" w:rsidRPr="00000000">
        <w:rPr>
          <w:rFonts w:ascii="Times New Roman" w:cs="Times New Roman" w:eastAsia="Times New Roman" w:hAnsi="Times New Roman"/>
          <w:i w:val="1"/>
          <w:sz w:val="24"/>
          <w:szCs w:val="24"/>
          <w:rtl w:val="0"/>
        </w:rPr>
        <w:t xml:space="preserve">A arqueologia do saber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(8a ed.). Rio de Janeiro, RJ: </w:t>
      </w:r>
      <w:r w:rsidDel="00000000" w:rsidR="00000000" w:rsidRPr="00000000">
        <w:rPr>
          <w:rFonts w:ascii="Times New Roman" w:cs="Times New Roman" w:eastAsia="Times New Roman" w:hAnsi="Times New Roman"/>
          <w:sz w:val="24"/>
          <w:szCs w:val="24"/>
          <w:highlight w:val="white"/>
          <w:rtl w:val="0"/>
        </w:rPr>
        <w:t xml:space="preserve">Forense Universitária.</w:t>
      </w: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Foucault, M. (2014).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(8a ed.). Rio de Janeiro, RJ: </w:t>
      </w:r>
      <w:r w:rsidDel="00000000" w:rsidR="00000000" w:rsidRPr="00000000">
        <w:rPr>
          <w:rFonts w:ascii="Times New Roman" w:cs="Times New Roman" w:eastAsia="Times New Roman" w:hAnsi="Times New Roman"/>
          <w:sz w:val="24"/>
          <w:szCs w:val="24"/>
          <w:highlight w:val="white"/>
          <w:rtl w:val="0"/>
        </w:rPr>
        <w:t xml:space="preserve">Paz &amp; Terra.</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(2010). </w:t>
      </w:r>
      <w:r w:rsidDel="00000000" w:rsidR="00000000" w:rsidRPr="00000000">
        <w:rPr>
          <w:rFonts w:ascii="Times New Roman" w:cs="Times New Roman" w:eastAsia="Times New Roman" w:hAnsi="Times New Roman"/>
          <w:i w:val="1"/>
          <w:sz w:val="24"/>
          <w:szCs w:val="24"/>
          <w:rtl w:val="0"/>
        </w:rPr>
        <w:t xml:space="preserve">Os anormais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(2a ed.). São Paulo, SP: WMF Martins Fontes.</w:t>
      </w:r>
    </w:p>
    <w:p w:rsidR="00000000" w:rsidDel="00000000" w:rsidP="00000000" w:rsidRDefault="00000000" w:rsidRPr="00000000" w14:paraId="00000080">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Gavério, M. A. (2015). </w:t>
      </w:r>
      <w:r w:rsidDel="00000000" w:rsidR="00000000" w:rsidRPr="00000000">
        <w:rPr>
          <w:rFonts w:ascii="Times New Roman" w:cs="Times New Roman" w:eastAsia="Times New Roman" w:hAnsi="Times New Roman"/>
          <w:sz w:val="24"/>
          <w:szCs w:val="24"/>
          <w:rtl w:val="0"/>
        </w:rPr>
        <w:t xml:space="preserve">Medo de um planeta aleijado? Notas para possíveis aleijamentos da </w:t>
      </w:r>
    </w:p>
    <w:p w:rsidR="00000000" w:rsidDel="00000000" w:rsidP="00000000" w:rsidRDefault="00000000" w:rsidRPr="00000000" w14:paraId="00000082">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Áskesis,</w:t>
      </w:r>
      <w:r w:rsidDel="00000000" w:rsidR="00000000" w:rsidRPr="00000000">
        <w:rPr>
          <w:rFonts w:ascii="Times New Roman" w:cs="Times New Roman" w:eastAsia="Times New Roman" w:hAnsi="Times New Roman"/>
          <w:sz w:val="24"/>
          <w:szCs w:val="24"/>
          <w:rtl w:val="0"/>
        </w:rPr>
        <w:t xml:space="preserve"> 4(1), 103-111.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360" w:lineRule="auto"/>
        <w:ind w:left="708.6614173228347" w:firstLine="0"/>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https://www.revistaaskesis.ufscar.br/index.php/askesis/article/view/104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Garland-Thomson, R. (2005). Feminist Disability Studies. </w:t>
      </w:r>
      <w:r w:rsidDel="00000000" w:rsidR="00000000" w:rsidRPr="00000000">
        <w:rPr>
          <w:rFonts w:ascii="Times New Roman" w:cs="Times New Roman" w:eastAsia="Times New Roman" w:hAnsi="Times New Roman"/>
          <w:i w:val="1"/>
          <w:sz w:val="24"/>
          <w:szCs w:val="24"/>
          <w:highlight w:val="white"/>
          <w:rtl w:val="0"/>
        </w:rPr>
        <w:t xml:space="preserve">Signs</w:t>
      </w:r>
      <w:r w:rsidDel="00000000" w:rsidR="00000000" w:rsidRPr="00000000">
        <w:rPr>
          <w:rFonts w:ascii="Times New Roman" w:cs="Times New Roman" w:eastAsia="Times New Roman" w:hAnsi="Times New Roman"/>
          <w:sz w:val="24"/>
          <w:szCs w:val="24"/>
          <w:highlight w:val="white"/>
          <w:rtl w:val="0"/>
        </w:rPr>
        <w:t xml:space="preserve">, 30(2), 1557–1587. </w:t>
      </w:r>
    </w:p>
    <w:p w:rsidR="00000000" w:rsidDel="00000000" w:rsidP="00000000" w:rsidRDefault="00000000" w:rsidRPr="00000000" w14:paraId="00000086">
      <w:pPr>
        <w:spacing w:line="360" w:lineRule="auto"/>
        <w:ind w:left="708.6614173228347" w:firstLine="0"/>
        <w:jc w:val="both"/>
        <w:rPr>
          <w:rFonts w:ascii="Times New Roman" w:cs="Times New Roman" w:eastAsia="Times New Roman" w:hAnsi="Times New Roman"/>
          <w:sz w:val="24"/>
          <w:szCs w:val="24"/>
          <w:highlight w:val="white"/>
        </w:rPr>
      </w:pP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https://www.jstor.org/stable/10.1086/423352</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Gesser, M., Block, P. &amp; Mello,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(2020). Estudos da deficiência: interseccionalidade,</w:t>
      </w:r>
    </w:p>
    <w:p w:rsidR="00000000" w:rsidDel="00000000" w:rsidP="00000000" w:rsidRDefault="00000000" w:rsidRPr="00000000" w14:paraId="00000089">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anticapacitismo e emancipação social. In M. Gesser, G. L. K. Böck &amp; P. H. Lopes (Eds.), </w:t>
      </w:r>
      <w:r w:rsidDel="00000000" w:rsidR="00000000" w:rsidRPr="00000000">
        <w:rPr>
          <w:rFonts w:ascii="Times New Roman" w:cs="Times New Roman" w:eastAsia="Times New Roman" w:hAnsi="Times New Roman"/>
          <w:i w:val="1"/>
          <w:sz w:val="24"/>
          <w:szCs w:val="24"/>
          <w:rtl w:val="0"/>
        </w:rPr>
        <w:t xml:space="preserve">Estudos da deficiência: anticapacitismo e emancipação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(pp. 17-35). Curitiba, PR: CRV. </w:t>
      </w: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Gesser, M., Nuernberg, A. H,, &amp; Toneli, M. J. F. (2012). A contribuição do modelo social da </w:t>
      </w:r>
    </w:p>
    <w:p w:rsidR="00000000" w:rsidDel="00000000" w:rsidP="00000000" w:rsidRDefault="00000000" w:rsidRPr="00000000" w14:paraId="0000008C">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deficiência à psicologia social. </w:t>
      </w:r>
      <w:r w:rsidDel="00000000" w:rsidR="00000000" w:rsidRPr="00000000">
        <w:rPr>
          <w:rFonts w:ascii="Times New Roman" w:cs="Times New Roman" w:eastAsia="Times New Roman" w:hAnsi="Times New Roman"/>
          <w:i w:val="1"/>
          <w:sz w:val="24"/>
          <w:szCs w:val="24"/>
          <w:highlight w:val="white"/>
          <w:rtl w:val="0"/>
        </w:rPr>
        <w:t xml:space="preserve">Psicologia &amp; Sociedade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24</w:t>
      </w:r>
      <w:r w:rsidDel="00000000" w:rsidR="00000000" w:rsidRPr="00000000">
        <w:rPr>
          <w:rFonts w:ascii="Times New Roman" w:cs="Times New Roman" w:eastAsia="Times New Roman" w:hAnsi="Times New Roman"/>
          <w:sz w:val="24"/>
          <w:szCs w:val="24"/>
          <w:highlight w:val="white"/>
          <w:rtl w:val="0"/>
        </w:rPr>
        <w:t xml:space="preserve">(3), 557-566.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https://doi.org/10.1590/S0102-71822012000300009</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J. (2000). Metafenomenologia da monstruosidade: o devir-monstro. In T. T. Silva (Org.), </w:t>
      </w:r>
    </w:p>
    <w:p w:rsidR="00000000" w:rsidDel="00000000" w:rsidP="00000000" w:rsidRDefault="00000000" w:rsidRPr="00000000" w14:paraId="0000008F">
      <w:pPr>
        <w:spacing w:line="360" w:lineRule="auto"/>
        <w:ind w:left="708.6614173228347"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rtl w:val="0"/>
        </w:rPr>
        <w:t xml:space="preserve">Pedagogias dos monstros: os prazeres e os perigos da confusão de fronteiras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(pp. 1165-185). Belo Horizonte, MG: Autêntica. </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Kafer, A. (2013). </w:t>
      </w:r>
      <w:r w:rsidDel="00000000" w:rsidR="00000000" w:rsidRPr="00000000">
        <w:rPr>
          <w:rFonts w:ascii="Times New Roman" w:cs="Times New Roman" w:eastAsia="Times New Roman" w:hAnsi="Times New Roman"/>
          <w:i w:val="1"/>
          <w:sz w:val="24"/>
          <w:szCs w:val="24"/>
          <w:highlight w:val="white"/>
          <w:rtl w:val="0"/>
        </w:rPr>
        <w:t xml:space="preserve">Feminist, Queer, Crip</w:t>
      </w:r>
      <w:r w:rsidDel="00000000" w:rsidR="00000000" w:rsidRPr="00000000">
        <w:rPr>
          <w:rFonts w:ascii="Times New Roman" w:cs="Times New Roman" w:eastAsia="Times New Roman" w:hAnsi="Times New Roman"/>
          <w:sz w:val="24"/>
          <w:szCs w:val="24"/>
          <w:highlight w:val="white"/>
          <w:rtl w:val="0"/>
        </w:rPr>
        <w:t xml:space="preserve">. Indiana: Indiana University Press.</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Kafka, F. (1994). Um relatório para uma Academia. In F. Kafka, </w:t>
      </w:r>
      <w:r w:rsidDel="00000000" w:rsidR="00000000" w:rsidRPr="00000000">
        <w:rPr>
          <w:rFonts w:ascii="Times New Roman" w:cs="Times New Roman" w:eastAsia="Times New Roman" w:hAnsi="Times New Roman"/>
          <w:i w:val="1"/>
          <w:sz w:val="24"/>
          <w:szCs w:val="24"/>
          <w:rtl w:val="0"/>
        </w:rPr>
        <w:t xml:space="preserve">Um médico rural: pequenas </w:t>
      </w:r>
    </w:p>
    <w:p w:rsidR="00000000" w:rsidDel="00000000" w:rsidP="00000000" w:rsidRDefault="00000000" w:rsidRPr="00000000" w14:paraId="00000094">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narrativas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(3a ed., pp. 57-67). São Paulo, SP: Brasiliense. </w:t>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Lobo, L. F. (2015). </w:t>
      </w:r>
      <w:r w:rsidDel="00000000" w:rsidR="00000000" w:rsidRPr="00000000">
        <w:rPr>
          <w:rFonts w:ascii="Times New Roman" w:cs="Times New Roman" w:eastAsia="Times New Roman" w:hAnsi="Times New Roman"/>
          <w:i w:val="1"/>
          <w:sz w:val="24"/>
          <w:szCs w:val="24"/>
          <w:rtl w:val="0"/>
        </w:rPr>
        <w:t xml:space="preserve">Os infames da história: Pobres, escravos e deficientes no Brasil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(2a ed.). Rio de</w:t>
      </w:r>
    </w:p>
    <w:p w:rsidR="00000000" w:rsidDel="00000000" w:rsidP="00000000" w:rsidRDefault="00000000" w:rsidRPr="00000000" w14:paraId="00000097">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Janeiro, RJ: Lamparina Editora. </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Lobo, L. F. (2011). Exclusão e Inclusão: fardos sociais das deficiências e das anormalidades infantis </w:t>
      </w:r>
    </w:p>
    <w:p w:rsidR="00000000" w:rsidDel="00000000" w:rsidP="00000000" w:rsidRDefault="00000000" w:rsidRPr="00000000" w14:paraId="0000009A">
      <w:pPr>
        <w:spacing w:line="36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Brasil. In M. D. Priore &amp; M. Amantino (Orgs.), </w:t>
      </w:r>
      <w:r w:rsidDel="00000000" w:rsidR="00000000" w:rsidRPr="00000000">
        <w:rPr>
          <w:rFonts w:ascii="Times New Roman" w:cs="Times New Roman" w:eastAsia="Times New Roman" w:hAnsi="Times New Roman"/>
          <w:i w:val="1"/>
          <w:sz w:val="24"/>
          <w:szCs w:val="24"/>
          <w:rtl w:val="0"/>
        </w:rPr>
        <w:t xml:space="preserve">História do Corpo no Brasil </w:t>
      </w:r>
      <w:r w:rsidDel="00000000" w:rsidR="00000000" w:rsidRPr="00000000">
        <w:rPr>
          <w:rFonts w:ascii="Times New Roman" w:cs="Times New Roman" w:eastAsia="Times New Roman" w:hAnsi="Times New Roman"/>
          <w:sz w:val="24"/>
          <w:szCs w:val="24"/>
          <w:rtl w:val="0"/>
        </w:rPr>
        <w:t xml:space="preserve">(pp. 405-424). São Paulo, SP: Editora Unesp. </w:t>
      </w: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ind w:left="0" w:right="2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Lopes, P. H., Solvalagem, A. L. &amp; Busse, F. G. M. S. (2020). Em vista da coligação: a</w:t>
      </w:r>
    </w:p>
    <w:p w:rsidR="00000000" w:rsidDel="00000000" w:rsidP="00000000" w:rsidRDefault="00000000" w:rsidRPr="00000000" w14:paraId="0000009D">
      <w:pPr>
        <w:spacing w:line="360" w:lineRule="auto"/>
        <w:ind w:left="708.6614173228347" w:right="2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interseccionalidade como ferramenta de luta anticapacitista, antirracista e antissexista. In M. Gesser, G. L. K. Böck &amp; P. H. Lopes (Eds.), </w:t>
      </w:r>
      <w:r w:rsidDel="00000000" w:rsidR="00000000" w:rsidRPr="00000000">
        <w:rPr>
          <w:rFonts w:ascii="Times New Roman" w:cs="Times New Roman" w:eastAsia="Times New Roman" w:hAnsi="Times New Roman"/>
          <w:i w:val="1"/>
          <w:sz w:val="24"/>
          <w:szCs w:val="24"/>
          <w:highlight w:val="white"/>
          <w:rtl w:val="0"/>
        </w:rPr>
        <w:t xml:space="preserve">Estudos da deficiência: anticapacitismo e emancipação social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(pp. 129-144).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Curitiba, PR: CRV. </w:t>
      </w:r>
      <w:r w:rsidDel="00000000" w:rsidR="00000000" w:rsidRPr="00000000">
        <w:rPr>
          <w:rtl w:val="0"/>
        </w:rPr>
      </w:r>
    </w:p>
    <w:p w:rsidR="00000000" w:rsidDel="00000000" w:rsidP="00000000" w:rsidRDefault="00000000" w:rsidRPr="00000000" w14:paraId="0000009E">
      <w:pPr>
        <w:spacing w:line="360" w:lineRule="auto"/>
        <w:ind w:left="0" w:right="26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Lugones, M. (2014). Rumo a um feminismo descolonial. </w:t>
      </w: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22(3),</w:t>
      </w:r>
    </w:p>
    <w:p w:rsidR="00000000" w:rsidDel="00000000" w:rsidP="00000000" w:rsidRDefault="00000000" w:rsidRPr="00000000" w14:paraId="000000A0">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935–952.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https://doi.org/10.1590/%25x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Macedo, C. M. R., Sivori, H. F. (2018). Repatologizando a homossexualidade: a perspectiva de </w:t>
      </w:r>
    </w:p>
    <w:p w:rsidR="00000000" w:rsidDel="00000000" w:rsidP="00000000" w:rsidRDefault="00000000" w:rsidRPr="00000000" w14:paraId="000000A3">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"psicólogos cristãos" brasileiros no século XXI. </w:t>
      </w:r>
      <w:r w:rsidDel="00000000" w:rsidR="00000000" w:rsidRPr="00000000">
        <w:rPr>
          <w:rFonts w:ascii="Times New Roman" w:cs="Times New Roman" w:eastAsia="Times New Roman" w:hAnsi="Times New Roman"/>
          <w:i w:val="1"/>
          <w:sz w:val="24"/>
          <w:szCs w:val="24"/>
          <w:rtl w:val="0"/>
        </w:rPr>
        <w:t xml:space="preserve">Estudos e Pesquisas em Psicologia</w:t>
      </w:r>
      <w:r w:rsidDel="00000000" w:rsidR="00000000" w:rsidRPr="00000000">
        <w:rPr>
          <w:rFonts w:ascii="Times New Roman" w:cs="Times New Roman" w:eastAsia="Times New Roman" w:hAnsi="Times New Roman"/>
          <w:sz w:val="24"/>
          <w:szCs w:val="24"/>
          <w:rtl w:val="0"/>
        </w:rPr>
        <w:t xml:space="preserve">, 18(4), pp. 1415-1436. </w:t>
      </w:r>
      <w:hyperlink r:id="rId17">
        <w:r w:rsidDel="00000000" w:rsidR="00000000" w:rsidRPr="00000000">
          <w:rPr>
            <w:rFonts w:ascii="Times New Roman" w:cs="Times New Roman" w:eastAsia="Times New Roman" w:hAnsi="Times New Roman"/>
            <w:color w:val="1155cc"/>
            <w:sz w:val="24"/>
            <w:szCs w:val="24"/>
            <w:u w:val="single"/>
            <w:rtl w:val="0"/>
          </w:rPr>
          <w:t xml:space="preserve">https://www.redalyc.org/articulo.oa?id=451859498020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Maciel, M. E. S. (1999). A eugenia no Brasil. </w:t>
      </w:r>
      <w:r w:rsidDel="00000000" w:rsidR="00000000" w:rsidRPr="00000000">
        <w:rPr>
          <w:rFonts w:ascii="Times New Roman" w:cs="Times New Roman" w:eastAsia="Times New Roman" w:hAnsi="Times New Roman"/>
          <w:i w:val="1"/>
          <w:sz w:val="24"/>
          <w:szCs w:val="24"/>
          <w:rtl w:val="0"/>
        </w:rPr>
        <w:t xml:space="preserve">Anos 90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11),  121–130.</w:t>
      </w: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https://doi.org/10.22456/1983-201X.6545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Magnabosco, M. B., Souza, L. L. (2019). Aproximações possíveis entre os estudos da deficiência e</w:t>
      </w:r>
    </w:p>
    <w:p w:rsidR="00000000" w:rsidDel="00000000" w:rsidP="00000000" w:rsidRDefault="00000000" w:rsidRPr="00000000" w14:paraId="000000A8">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 teorias feministas e de gênero. </w:t>
      </w:r>
      <w:r w:rsidDel="00000000" w:rsidR="00000000" w:rsidRPr="00000000">
        <w:rPr>
          <w:rFonts w:ascii="Times New Roman" w:cs="Times New Roman" w:eastAsia="Times New Roman" w:hAnsi="Times New Roman"/>
          <w:i w:val="1"/>
          <w:sz w:val="24"/>
          <w:szCs w:val="24"/>
          <w:highlight w:val="white"/>
          <w:rtl w:val="0"/>
        </w:rPr>
        <w:t xml:space="preserve">Revista Estudos Feministas</w:t>
      </w:r>
      <w:r w:rsidDel="00000000" w:rsidR="00000000" w:rsidRPr="00000000">
        <w:rPr>
          <w:rFonts w:ascii="Times New Roman" w:cs="Times New Roman" w:eastAsia="Times New Roman" w:hAnsi="Times New Roman"/>
          <w:sz w:val="24"/>
          <w:szCs w:val="24"/>
          <w:highlight w:val="white"/>
          <w:rtl w:val="0"/>
        </w:rPr>
        <w:t xml:space="preserve">, 27(2), 1-11.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https://doi.org/10.1590/1806-9584-2019v27n256147</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 (2018). </w:t>
      </w:r>
      <w:r w:rsidDel="00000000" w:rsidR="00000000" w:rsidRPr="00000000">
        <w:rPr>
          <w:rFonts w:ascii="Times New Roman" w:cs="Times New Roman" w:eastAsia="Times New Roman" w:hAnsi="Times New Roman"/>
          <w:i w:val="1"/>
          <w:sz w:val="24"/>
          <w:szCs w:val="24"/>
          <w:rtl w:val="0"/>
        </w:rPr>
        <w:t xml:space="preserve">Necropolítica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(1a ed.). São Paulo, SP: n-1 edições.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Mcruer</w:t>
      </w:r>
      <w:r w:rsidDel="00000000" w:rsidR="00000000" w:rsidRPr="00000000">
        <w:rPr>
          <w:rFonts w:ascii="Times New Roman" w:cs="Times New Roman" w:eastAsia="Times New Roman" w:hAnsi="Times New Roman"/>
          <w:sz w:val="24"/>
          <w:szCs w:val="24"/>
          <w:rtl w:val="0"/>
        </w:rPr>
        <w:t xml:space="preserve">, R. (</w:t>
      </w:r>
      <w:r w:rsidDel="00000000" w:rsidR="00000000" w:rsidRPr="00000000">
        <w:rPr>
          <w:rFonts w:ascii="Times New Roman" w:cs="Times New Roman" w:eastAsia="Times New Roman" w:hAnsi="Times New Roman"/>
          <w:sz w:val="24"/>
          <w:szCs w:val="24"/>
          <w:rtl w:val="0"/>
        </w:rPr>
        <w:t xml:space="preserve">2016, 14 de junho). Robert McRuer, professor: 'Deficientes não são vistos como</w:t>
      </w:r>
    </w:p>
    <w:p w:rsidR="00000000" w:rsidDel="00000000" w:rsidP="00000000" w:rsidRDefault="00000000" w:rsidRPr="00000000" w14:paraId="000000AD">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pessoas que fazem sexo'. [Entrevista concedida à Clarissa Pains]. </w:t>
      </w:r>
      <w:r w:rsidDel="00000000" w:rsidR="00000000" w:rsidRPr="00000000">
        <w:rPr>
          <w:rFonts w:ascii="Times New Roman" w:cs="Times New Roman" w:eastAsia="Times New Roman" w:hAnsi="Times New Roman"/>
          <w:i w:val="1"/>
          <w:sz w:val="24"/>
          <w:szCs w:val="24"/>
          <w:rtl w:val="0"/>
        </w:rPr>
        <w:t xml:space="preserve">O Globo</w:t>
      </w:r>
      <w:r w:rsidDel="00000000" w:rsidR="00000000" w:rsidRPr="00000000">
        <w:rPr>
          <w:rFonts w:ascii="Times New Roman" w:cs="Times New Roman" w:eastAsia="Times New Roman" w:hAnsi="Times New Roman"/>
          <w:sz w:val="24"/>
          <w:szCs w:val="24"/>
          <w:rtl w:val="0"/>
        </w:rPr>
        <w:t xml:space="preserve">. Recuperado de </w:t>
      </w:r>
      <w:hyperlink r:id="rId20">
        <w:r w:rsidDel="00000000" w:rsidR="00000000" w:rsidRPr="00000000">
          <w:rPr>
            <w:rFonts w:ascii="Times New Roman" w:cs="Times New Roman" w:eastAsia="Times New Roman" w:hAnsi="Times New Roman"/>
            <w:sz w:val="24"/>
            <w:szCs w:val="24"/>
            <w:highlight w:val="white"/>
            <w:u w:val="single"/>
            <w:rtl w:val="0"/>
          </w:rPr>
          <w:t xml:space="preserve">https://oglobo.glob</w:t>
        </w:r>
      </w:hyperlink>
      <w:hyperlink r:id="rId21">
        <w:r w:rsidDel="00000000" w:rsidR="00000000" w:rsidRPr="00000000">
          <w:rPr>
            <w:rFonts w:ascii="Times New Roman" w:cs="Times New Roman" w:eastAsia="Times New Roman" w:hAnsi="Times New Roman"/>
            <w:sz w:val="24"/>
            <w:szCs w:val="24"/>
            <w:highlight w:val="white"/>
            <w:u w:val="single"/>
            <w:rtl w:val="0"/>
          </w:rPr>
          <w:t xml:space="preserve">o.com/sociedade/conte-algo-que-nao-sei/robert-mcruer-professor-deficientes-nao-sao-vistos-como-pessoas-que-fazem-sexo-19497467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E">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ind w:left="0"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A. G. (2016). Deficiência, incapacidade e vulnerabilidade: do capacitismo ou a</w:t>
      </w:r>
    </w:p>
    <w:p w:rsidR="00000000" w:rsidDel="00000000" w:rsidP="00000000" w:rsidRDefault="00000000" w:rsidRPr="00000000" w14:paraId="000000B0">
      <w:pPr>
        <w:spacing w:line="360" w:lineRule="auto"/>
        <w:ind w:left="708.6614173228347" w:firstLine="15"/>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preeminência capacitista e biomédica do Comitê de Ética em Pesquisa da UFSC. </w:t>
      </w:r>
      <w:r w:rsidDel="00000000" w:rsidR="00000000" w:rsidRPr="00000000">
        <w:rPr>
          <w:rFonts w:ascii="Times New Roman" w:cs="Times New Roman" w:eastAsia="Times New Roman" w:hAnsi="Times New Roman"/>
          <w:i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21(10), 3265-3276.</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sz w:val="24"/>
            <w:szCs w:val="24"/>
            <w:u w:val="single"/>
            <w:rtl w:val="0"/>
          </w:rPr>
          <w:t xml:space="preserve">https://doi.org/10.1590/1413-812320152110.07792016</w:t>
        </w:r>
      </w:hyperlink>
      <w:r w:rsidDel="00000000" w:rsidR="00000000" w:rsidRPr="00000000">
        <w:rPr>
          <w:rtl w:val="0"/>
        </w:rPr>
      </w:r>
    </w:p>
    <w:p w:rsidR="00000000" w:rsidDel="00000000" w:rsidP="00000000" w:rsidRDefault="00000000" w:rsidRPr="00000000" w14:paraId="000000B1">
      <w:pPr>
        <w:spacing w:line="360" w:lineRule="auto"/>
        <w:ind w:left="0" w:firstLine="15"/>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A. G. (2019). Politizar a deficiência, aleijar o queer: algumas notas sobre a produção da</w:t>
      </w:r>
    </w:p>
    <w:p w:rsidR="00000000" w:rsidDel="00000000" w:rsidP="00000000" w:rsidRDefault="00000000" w:rsidRPr="00000000" w14:paraId="000000B3">
      <w:pPr>
        <w:spacing w:after="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hashtag #ÉCapacitismoQuando no Facebook. In N. Prata &amp; S. C. Pessoa (Orgs.), </w:t>
      </w:r>
      <w:r w:rsidDel="00000000" w:rsidR="00000000" w:rsidRPr="00000000">
        <w:rPr>
          <w:rFonts w:ascii="Times New Roman" w:cs="Times New Roman" w:eastAsia="Times New Roman" w:hAnsi="Times New Roman"/>
          <w:i w:val="1"/>
          <w:sz w:val="24"/>
          <w:szCs w:val="24"/>
          <w:rtl w:val="0"/>
        </w:rPr>
        <w:t xml:space="preserve">Desigualdades, gêneros e comunicação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(pp. 125-142). São Paulo, SP: Intercom.</w:t>
      </w: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Méndez, R. (L.) P. &amp; Villena, M. R. (2012). De la ‘parada de los monstruos’ a los monstruos de lo</w:t>
      </w:r>
    </w:p>
    <w:p w:rsidR="00000000" w:rsidDel="00000000" w:rsidP="00000000" w:rsidRDefault="00000000" w:rsidRPr="00000000" w14:paraId="000000B5">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cotidiano: la diversidad funcional y la sexualidad no normativa. </w:t>
      </w:r>
      <w:r w:rsidDel="00000000" w:rsidR="00000000" w:rsidRPr="00000000">
        <w:rPr>
          <w:rFonts w:ascii="Times New Roman" w:cs="Times New Roman" w:eastAsia="Times New Roman" w:hAnsi="Times New Roman"/>
          <w:i w:val="1"/>
          <w:sz w:val="24"/>
          <w:szCs w:val="24"/>
          <w:rtl w:val="0"/>
        </w:rPr>
        <w:t xml:space="preserve">Feminismo/s</w:t>
      </w:r>
      <w:r w:rsidDel="00000000" w:rsidR="00000000" w:rsidRPr="00000000">
        <w:rPr>
          <w:rFonts w:ascii="Times New Roman" w:cs="Times New Roman" w:eastAsia="Times New Roman" w:hAnsi="Times New Roman"/>
          <w:sz w:val="24"/>
          <w:szCs w:val="24"/>
          <w:rtl w:val="0"/>
        </w:rPr>
        <w:t xml:space="preserve">, (19), 127-142. </w:t>
      </w:r>
      <w:hyperlink r:id="rId24">
        <w:r w:rsidDel="00000000" w:rsidR="00000000" w:rsidRPr="00000000">
          <w:rPr>
            <w:rFonts w:ascii="Times New Roman" w:cs="Times New Roman" w:eastAsia="Times New Roman" w:hAnsi="Times New Roman"/>
            <w:color w:val="1155cc"/>
            <w:sz w:val="24"/>
            <w:szCs w:val="24"/>
            <w:u w:val="single"/>
            <w:rtl w:val="0"/>
          </w:rPr>
          <w:t xml:space="preserve">https://dx.doi.org/10.14198/fem.2012.19.08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J. M., Costa, C. G., &amp; Carneiro, N. S. (2014). Problematizando a humanidade: para uma</w:t>
      </w:r>
    </w:p>
    <w:p w:rsidR="00000000" w:rsidDel="00000000" w:rsidP="00000000" w:rsidRDefault="00000000" w:rsidRPr="00000000" w14:paraId="000000B8">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psicologia crítica feminista queer. </w:t>
      </w:r>
      <w:r w:rsidDel="00000000" w:rsidR="00000000" w:rsidRPr="00000000">
        <w:rPr>
          <w:rFonts w:ascii="Times New Roman" w:cs="Times New Roman" w:eastAsia="Times New Roman" w:hAnsi="Times New Roman"/>
          <w:i w:val="1"/>
          <w:sz w:val="24"/>
          <w:szCs w:val="24"/>
          <w:rtl w:val="0"/>
        </w:rPr>
        <w:t xml:space="preserve">Annual Review of Critical Psychology</w:t>
      </w:r>
      <w:r w:rsidDel="00000000" w:rsidR="00000000" w:rsidRPr="00000000">
        <w:rPr>
          <w:rFonts w:ascii="Times New Roman" w:cs="Times New Roman" w:eastAsia="Times New Roman" w:hAnsi="Times New Roman"/>
          <w:sz w:val="24"/>
          <w:szCs w:val="24"/>
          <w:rtl w:val="0"/>
        </w:rPr>
        <w:t xml:space="preserve">, (11), </w:t>
      </w:r>
      <w:r w:rsidDel="00000000" w:rsidR="00000000" w:rsidRPr="00000000">
        <w:rPr>
          <w:rFonts w:ascii="Times New Roman" w:cs="Times New Roman" w:eastAsia="Times New Roman" w:hAnsi="Times New Roman"/>
          <w:sz w:val="24"/>
          <w:szCs w:val="24"/>
          <w:rtl w:val="0"/>
        </w:rPr>
        <w:t xml:space="preserve">59-76. </w:t>
      </w:r>
      <w:hyperlink r:id="rId25">
        <w:r w:rsidDel="00000000" w:rsidR="00000000" w:rsidRPr="00000000">
          <w:rPr>
            <w:rFonts w:ascii="Times New Roman" w:cs="Times New Roman" w:eastAsia="Times New Roman" w:hAnsi="Times New Roman"/>
            <w:color w:val="1155cc"/>
            <w:sz w:val="24"/>
            <w:szCs w:val="24"/>
            <w:u w:val="single"/>
            <w:rtl w:val="0"/>
          </w:rPr>
          <w:t xml:space="preserve">https://thediscourseunit.files.wordpress.com/2016/05/4-problematizando.pdf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Peres, M. C. C., Soares, S. F. &amp; Dias, M. C. (2018). </w:t>
      </w:r>
      <w:r w:rsidDel="00000000" w:rsidR="00000000" w:rsidRPr="00000000">
        <w:rPr>
          <w:rFonts w:ascii="Times New Roman" w:cs="Times New Roman" w:eastAsia="Times New Roman" w:hAnsi="Times New Roman"/>
          <w:i w:val="1"/>
          <w:sz w:val="24"/>
          <w:szCs w:val="24"/>
          <w:rtl w:val="0"/>
        </w:rPr>
        <w:t xml:space="preserve">Dossiê sobre lesbocídio no Brasil: de 2014 até</w:t>
      </w:r>
    </w:p>
    <w:p w:rsidR="00000000" w:rsidDel="00000000" w:rsidP="00000000" w:rsidRDefault="00000000" w:rsidRPr="00000000" w14:paraId="000000BC">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2017</w:t>
      </w:r>
      <w:r w:rsidDel="00000000" w:rsidR="00000000" w:rsidRPr="00000000">
        <w:rPr>
          <w:rFonts w:ascii="Times New Roman" w:cs="Times New Roman" w:eastAsia="Times New Roman" w:hAnsi="Times New Roman"/>
          <w:sz w:val="24"/>
          <w:szCs w:val="24"/>
          <w:rtl w:val="0"/>
        </w:rPr>
        <w:t xml:space="preserve">. Rio de Janeiro, RJ: Livros Ilimitados.</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Perra, H. (2014). Interpretações imundas de como a Teoria Queer coloniza nosso contexto sudaca,</w:t>
      </w:r>
    </w:p>
    <w:p w:rsidR="00000000" w:rsidDel="00000000" w:rsidP="00000000" w:rsidRDefault="00000000" w:rsidRPr="00000000" w14:paraId="000000BF">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pobre de aspirações e terceiro-mundista, perturbando com novas construções de gênero aos humanos encantados com a heteronorma. </w:t>
      </w:r>
      <w:r w:rsidDel="00000000" w:rsidR="00000000" w:rsidRPr="00000000">
        <w:rPr>
          <w:rFonts w:ascii="Times New Roman" w:cs="Times New Roman" w:eastAsia="Times New Roman" w:hAnsi="Times New Roman"/>
          <w:i w:val="1"/>
          <w:sz w:val="24"/>
          <w:szCs w:val="24"/>
          <w:rtl w:val="0"/>
        </w:rPr>
        <w:t xml:space="preserve">Revista Periódicus</w:t>
      </w:r>
      <w:r w:rsidDel="00000000" w:rsidR="00000000" w:rsidRPr="00000000">
        <w:rPr>
          <w:rFonts w:ascii="Times New Roman" w:cs="Times New Roman" w:eastAsia="Times New Roman" w:hAnsi="Times New Roman"/>
          <w:sz w:val="24"/>
          <w:szCs w:val="24"/>
          <w:rtl w:val="0"/>
        </w:rPr>
        <w:t xml:space="preserve">, 1(2), 1-8. </w:t>
      </w:r>
      <w:hyperlink r:id="rId26">
        <w:r w:rsidDel="00000000" w:rsidR="00000000" w:rsidRPr="00000000">
          <w:rPr>
            <w:rFonts w:ascii="Times New Roman" w:cs="Times New Roman" w:eastAsia="Times New Roman" w:hAnsi="Times New Roman"/>
            <w:color w:val="1155cc"/>
            <w:sz w:val="24"/>
            <w:szCs w:val="24"/>
            <w:u w:val="single"/>
            <w:rtl w:val="0"/>
          </w:rPr>
          <w:t xml:space="preserve">https://periodicos.ufba.br/index.php/revistaperiodicus/article/view/12896/9215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Preciado, P. B. (2011). Multidões queer: notas para uma política dos "anormais". </w:t>
      </w:r>
      <w:r w:rsidDel="00000000" w:rsidR="00000000" w:rsidRPr="00000000">
        <w:rPr>
          <w:rFonts w:ascii="Times New Roman" w:cs="Times New Roman" w:eastAsia="Times New Roman" w:hAnsi="Times New Roman"/>
          <w:i w:val="1"/>
          <w:sz w:val="24"/>
          <w:szCs w:val="24"/>
          <w:rtl w:val="0"/>
        </w:rPr>
        <w:t xml:space="preserve">Revista Estudos </w:t>
      </w:r>
    </w:p>
    <w:p w:rsidR="00000000" w:rsidDel="00000000" w:rsidP="00000000" w:rsidRDefault="00000000" w:rsidRPr="00000000" w14:paraId="000000C2">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Feministas</w:t>
      </w:r>
      <w:r w:rsidDel="00000000" w:rsidR="00000000" w:rsidRPr="00000000">
        <w:rPr>
          <w:rFonts w:ascii="Times New Roman" w:cs="Times New Roman" w:eastAsia="Times New Roman" w:hAnsi="Times New Roman"/>
          <w:sz w:val="24"/>
          <w:szCs w:val="24"/>
          <w:rtl w:val="0"/>
        </w:rPr>
        <w:t xml:space="preserve">, 19(1). </w:t>
      </w:r>
      <w:hyperlink r:id="rId27">
        <w:r w:rsidDel="00000000" w:rsidR="00000000" w:rsidRPr="00000000">
          <w:rPr>
            <w:rFonts w:ascii="Times New Roman" w:cs="Times New Roman" w:eastAsia="Times New Roman" w:hAnsi="Times New Roman"/>
            <w:sz w:val="24"/>
            <w:szCs w:val="24"/>
            <w:u w:val="single"/>
            <w:rtl w:val="0"/>
          </w:rPr>
          <w:t xml:space="preserve">https://doi.org/10.1590/S0104-026X2011000100002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Preciado, P. B. (2019). Um apartamento em Urano (Conferência). </w:t>
      </w:r>
      <w:r w:rsidDel="00000000" w:rsidR="00000000" w:rsidRPr="00000000">
        <w:rPr>
          <w:rFonts w:ascii="Times New Roman" w:cs="Times New Roman" w:eastAsia="Times New Roman" w:hAnsi="Times New Roman"/>
          <w:i w:val="1"/>
          <w:sz w:val="24"/>
          <w:szCs w:val="24"/>
          <w:highlight w:val="white"/>
          <w:rtl w:val="0"/>
        </w:rPr>
        <w:t xml:space="preserve">Lacuna: uma revista de</w:t>
      </w:r>
    </w:p>
    <w:p w:rsidR="00000000" w:rsidDel="00000000" w:rsidP="00000000" w:rsidRDefault="00000000" w:rsidRPr="00000000" w14:paraId="000000C5">
      <w:pPr>
        <w:spacing w:line="36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psicanálise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(8), 12. </w:t>
      </w: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https://revistalacuna.com/2019/12/08/n-8-12/</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Prins, B. &amp; Meijer, I. C. (2002). Como os corpos se tornam matéria: entrevista com Judith Butler.</w:t>
      </w:r>
    </w:p>
    <w:p w:rsidR="00000000" w:rsidDel="00000000" w:rsidP="00000000" w:rsidRDefault="00000000" w:rsidRPr="00000000" w14:paraId="000000C8">
      <w:pPr>
        <w:spacing w:line="360" w:lineRule="auto"/>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10(1), 155–167</w:t>
      </w:r>
      <w:r w:rsidDel="00000000" w:rsidR="00000000" w:rsidRPr="00000000">
        <w:rPr>
          <w:rFonts w:ascii="Times New Roman" w:cs="Times New Roman" w:eastAsia="Times New Roman" w:hAnsi="Times New Roman"/>
          <w:sz w:val="24"/>
          <w:szCs w:val="24"/>
          <w:rtl w:val="0"/>
        </w:rPr>
        <w:t xml:space="preserve">. </w:t>
      </w:r>
      <w:hyperlink r:id="rId29">
        <w:r w:rsidDel="00000000" w:rsidR="00000000" w:rsidRPr="00000000">
          <w:rPr>
            <w:rFonts w:ascii="Times New Roman" w:cs="Times New Roman" w:eastAsia="Times New Roman" w:hAnsi="Times New Roman"/>
            <w:color w:val="1155cc"/>
            <w:sz w:val="24"/>
            <w:szCs w:val="24"/>
            <w:u w:val="single"/>
            <w:rtl w:val="0"/>
          </w:rPr>
          <w:t xml:space="preserve">https://doi.org/10.1590/S0104-026X2002000100009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Priore, M. D. (2009). Magia e medicina na Colônia: o corpo feminino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M. D. Priore &amp; Bassanezi, </w:t>
      </w:r>
    </w:p>
    <w:p w:rsidR="00000000" w:rsidDel="00000000" w:rsidP="00000000" w:rsidRDefault="00000000" w:rsidRPr="00000000" w14:paraId="000000CB">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i w:val="1"/>
          <w:sz w:val="24"/>
          <w:szCs w:val="24"/>
          <w:rtl w:val="0"/>
        </w:rPr>
        <w:t xml:space="preserve">História das Mulheres no Brasil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(9a ed., pp. 78-114). </w:t>
      </w:r>
      <w:r w:rsidDel="00000000" w:rsidR="00000000" w:rsidRPr="00000000">
        <w:rPr>
          <w:rFonts w:ascii="Times New Roman" w:cs="Times New Roman" w:eastAsia="Times New Roman" w:hAnsi="Times New Roman"/>
          <w:sz w:val="24"/>
          <w:szCs w:val="24"/>
          <w:rtl w:val="0"/>
        </w:rPr>
        <w:t xml:space="preserve">São Paulo, SP: Contexto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Silveira, D. T. L.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Sob o signo da sereia: a feminilidade na experiência de mulheres trans</w:t>
      </w:r>
    </w:p>
    <w:p w:rsidR="00000000" w:rsidDel="00000000" w:rsidP="00000000" w:rsidRDefault="00000000" w:rsidRPr="00000000" w14:paraId="000000CE">
      <w:pPr>
        <w:spacing w:line="360" w:lineRule="auto"/>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deficientes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Dissertação de Mestrado, Universidade Estadual Paulista, Araraquara, SP)</w:t>
      </w:r>
      <w:r w:rsidDel="00000000" w:rsidR="00000000" w:rsidRPr="00000000">
        <w:rPr>
          <w:rFonts w:ascii="Times New Roman" w:cs="Times New Roman" w:eastAsia="Times New Roman" w:hAnsi="Times New Roman"/>
          <w:sz w:val="24"/>
          <w:szCs w:val="24"/>
          <w:rtl w:val="0"/>
        </w:rPr>
        <w:t xml:space="preserve">. Recuperado de </w:t>
      </w:r>
      <w:hyperlink r:id="rId30">
        <w:r w:rsidDel="00000000" w:rsidR="00000000" w:rsidRPr="00000000">
          <w:rPr>
            <w:rFonts w:ascii="Times New Roman" w:cs="Times New Roman" w:eastAsia="Times New Roman" w:hAnsi="Times New Roman"/>
            <w:color w:val="1155cc"/>
            <w:sz w:val="24"/>
            <w:szCs w:val="24"/>
            <w:u w:val="single"/>
            <w:rtl w:val="0"/>
          </w:rPr>
          <w:t xml:space="preserve">https://repositorio.unesp.br/handle/11449/154738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Spinoza, B. (2009). </w:t>
      </w:r>
      <w:r w:rsidDel="00000000" w:rsidR="00000000" w:rsidRPr="00000000">
        <w:rPr>
          <w:rFonts w:ascii="Times New Roman" w:cs="Times New Roman" w:eastAsia="Times New Roman" w:hAnsi="Times New Roman"/>
          <w:i w:val="1"/>
          <w:sz w:val="24"/>
          <w:szCs w:val="24"/>
          <w:rtl w:val="0"/>
        </w:rPr>
        <w:t xml:space="preserve">Ética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(2a ed.). Belo Horizonte, MG: Autêntica Editora.</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Spivak, G. C. (2010). </w:t>
      </w:r>
      <w:r w:rsidDel="00000000" w:rsidR="00000000" w:rsidRPr="00000000">
        <w:rPr>
          <w:rFonts w:ascii="Times New Roman" w:cs="Times New Roman" w:eastAsia="Times New Roman" w:hAnsi="Times New Roman"/>
          <w:i w:val="1"/>
          <w:sz w:val="24"/>
          <w:szCs w:val="24"/>
          <w:rtl w:val="0"/>
        </w:rPr>
        <w:t xml:space="preserve">Pode o subalterno falar?</w:t>
      </w:r>
      <w:r w:rsidDel="00000000" w:rsidR="00000000" w:rsidRPr="00000000">
        <w:rPr>
          <w:rFonts w:ascii="Times New Roman" w:cs="Times New Roman" w:eastAsia="Times New Roman" w:hAnsi="Times New Roman"/>
          <w:sz w:val="24"/>
          <w:szCs w:val="24"/>
          <w:rtl w:val="0"/>
        </w:rPr>
        <w:t xml:space="preserve"> Belo Horizonte, MG: Editora UFMG.</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Stepan, N. L. (2004). Eugenia no Brasil, 1917-1940. In  G. Hochman, &amp; D. Armus (Orgs),</w:t>
      </w:r>
    </w:p>
    <w:p w:rsidR="00000000" w:rsidDel="00000000" w:rsidP="00000000" w:rsidRDefault="00000000" w:rsidRPr="00000000" w14:paraId="000000D5">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Cuidar, controlar, curar: ensaios históricos sobre saúde e doença na América Latina e Caribe</w:t>
      </w:r>
      <w:r w:rsidDel="00000000" w:rsidR="00000000" w:rsidRPr="00000000">
        <w:rPr>
          <w:rFonts w:ascii="Times New Roman" w:cs="Times New Roman" w:eastAsia="Times New Roman" w:hAnsi="Times New Roman"/>
          <w:sz w:val="24"/>
          <w:szCs w:val="24"/>
          <w:rtl w:val="0"/>
        </w:rPr>
        <w:t xml:space="preserve"> ( pp. 330-391). Rio de Janeiro, RJ: Editora Fiocruz. </w:t>
      </w:r>
      <w:r w:rsidDel="00000000" w:rsidR="00000000" w:rsidRPr="00000000">
        <w:rPr>
          <w:rtl w:val="0"/>
        </w:rPr>
      </w:r>
    </w:p>
    <w:p w:rsidR="00000000" w:rsidDel="00000000" w:rsidP="00000000" w:rsidRDefault="00000000" w:rsidRPr="00000000" w14:paraId="000000D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(diretora). (2008). Examined Life [Vídeo]. Canadá: </w:t>
      </w:r>
      <w:r w:rsidDel="00000000" w:rsidR="00000000" w:rsidRPr="00000000">
        <w:rPr>
          <w:rFonts w:ascii="Times New Roman" w:cs="Times New Roman" w:eastAsia="Times New Roman" w:hAnsi="Times New Roman"/>
          <w:sz w:val="24"/>
          <w:szCs w:val="24"/>
          <w:highlight w:val="white"/>
          <w:rtl w:val="0"/>
        </w:rPr>
        <w:t xml:space="preserve">Sphinx Productions.</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Trevisan, J. S. (2018). </w:t>
      </w:r>
      <w:r w:rsidDel="00000000" w:rsidR="00000000" w:rsidRPr="00000000">
        <w:rPr>
          <w:rFonts w:ascii="Times New Roman" w:cs="Times New Roman" w:eastAsia="Times New Roman" w:hAnsi="Times New Roman"/>
          <w:i w:val="1"/>
          <w:sz w:val="24"/>
          <w:szCs w:val="24"/>
          <w:rtl w:val="0"/>
        </w:rPr>
        <w:t xml:space="preserve">Devassos no Paraíso: A homossexualidade no Brasil da Colônia à</w:t>
      </w:r>
    </w:p>
    <w:p w:rsidR="00000000" w:rsidDel="00000000" w:rsidP="00000000" w:rsidRDefault="00000000" w:rsidRPr="00000000" w14:paraId="000000D9">
      <w:pPr>
        <w:spacing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atualidade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(4a ed.). Rio de Janeiro, RJ: Objetiva.</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Life style - Estilo de vida.</w:t>
      </w:r>
    </w:p>
  </w:footnote>
  <w:footnote w:id="1">
    <w:p w:rsidR="00000000" w:rsidDel="00000000" w:rsidP="00000000" w:rsidRDefault="00000000" w:rsidRPr="00000000" w14:paraId="000000D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Mindset - Mentalidade.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globo.globo.com/sociedade/conte-algo-que-nao-sei/robert-mcruer-professor-deficientes-nao-sao-vistos-como-pessoas-que-fazem-sexo-19497467" TargetMode="External"/><Relationship Id="rId22" Type="http://schemas.openxmlformats.org/officeDocument/2006/relationships/hyperlink" Target="https://doi.org/10.1590/1413-812320152110.07792016" TargetMode="External"/><Relationship Id="rId21" Type="http://schemas.openxmlformats.org/officeDocument/2006/relationships/hyperlink" Target="https://oglobo.globo.com/sociedade/conte-algo-que-nao-sei/robert-mcruer-professor-deficientes-nao-sao-vistos-como-pessoas-que-fazem-sexo-19497467" TargetMode="External"/><Relationship Id="rId24" Type="http://schemas.openxmlformats.org/officeDocument/2006/relationships/hyperlink" Target="https://dx.doi.org/10.14198/fem.2012.19.08" TargetMode="External"/><Relationship Id="rId23" Type="http://schemas.openxmlformats.org/officeDocument/2006/relationships/hyperlink" Target="https://doi.org/10.1590/1413-812320152110.077920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frrj.br/seminariopsi/2009/boletim2009-2/bicalho.pdf" TargetMode="External"/><Relationship Id="rId26" Type="http://schemas.openxmlformats.org/officeDocument/2006/relationships/hyperlink" Target="https://periodicos.ufba.br/index.php/revistaperiodicus/article/view/12896/9215" TargetMode="External"/><Relationship Id="rId25" Type="http://schemas.openxmlformats.org/officeDocument/2006/relationships/hyperlink" Target="https://thediscourseunit.files.wordpress.com/2016/05/4-problematizando.pdf" TargetMode="External"/><Relationship Id="rId28" Type="http://schemas.openxmlformats.org/officeDocument/2006/relationships/hyperlink" Target="https://revistalacuna.com/2019/12/08/n-8-12/" TargetMode="External"/><Relationship Id="rId27" Type="http://schemas.openxmlformats.org/officeDocument/2006/relationships/hyperlink" Target="https://doi.org/10.1590/S0104-026X201100010000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1590/S0104-026X2002000100009" TargetMode="External"/><Relationship Id="rId7" Type="http://schemas.openxmlformats.org/officeDocument/2006/relationships/hyperlink" Target="https://periodicos.ufac.br/index.php/COMMUNITAS/article/view/4607" TargetMode="External"/><Relationship Id="rId8" Type="http://schemas.openxmlformats.org/officeDocument/2006/relationships/hyperlink" Target="https://doi.org/10.1590/S1414-98932012000500005" TargetMode="External"/><Relationship Id="rId30" Type="http://schemas.openxmlformats.org/officeDocument/2006/relationships/hyperlink" Target="https://repositorio.unesp.br/handle/11449/154738" TargetMode="External"/><Relationship Id="rId11" Type="http://schemas.openxmlformats.org/officeDocument/2006/relationships/hyperlink" Target="https://doi.org/10.1590/1982-3703180002017" TargetMode="External"/><Relationship Id="rId10" Type="http://schemas.openxmlformats.org/officeDocument/2006/relationships/hyperlink" Target="http://publicacoes.fcc.org.br/index.php/cp/article/view/892/897" TargetMode="External"/><Relationship Id="rId13" Type="http://schemas.openxmlformats.org/officeDocument/2006/relationships/hyperlink" Target="https://www.revistaaskesis.ufscar.br/index.php/askesis/article/view/104" TargetMode="External"/><Relationship Id="rId12" Type="http://schemas.openxmlformats.org/officeDocument/2006/relationships/hyperlink" Target="https://repositorio.unb.br/handle/10482/15250" TargetMode="External"/><Relationship Id="rId15" Type="http://schemas.openxmlformats.org/officeDocument/2006/relationships/hyperlink" Target="https://doi.org/10.1590/S0102-71822012000300009" TargetMode="External"/><Relationship Id="rId14" Type="http://schemas.openxmlformats.org/officeDocument/2006/relationships/hyperlink" Target="https://www.jstor.org/stable/10.1086/423352" TargetMode="External"/><Relationship Id="rId17" Type="http://schemas.openxmlformats.org/officeDocument/2006/relationships/hyperlink" Target="https://www.redalyc.org/articulo.oa?id=451859498020" TargetMode="External"/><Relationship Id="rId16" Type="http://schemas.openxmlformats.org/officeDocument/2006/relationships/hyperlink" Target="https://doi.org/10.1590/%25x" TargetMode="External"/><Relationship Id="rId19" Type="http://schemas.openxmlformats.org/officeDocument/2006/relationships/hyperlink" Target="https://doi.org/10.1590/1806-9584-2019v27n256147" TargetMode="External"/><Relationship Id="rId18" Type="http://schemas.openxmlformats.org/officeDocument/2006/relationships/hyperlink" Target="https://doi.org/10.22456/1983-201X.6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