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A5D1" w14:textId="5CF089E7" w:rsidR="00584986" w:rsidRDefault="00584986" w:rsidP="00875C0B">
      <w:pPr>
        <w:pStyle w:val="TRostoSubtitulo"/>
        <w:rPr>
          <w:lang w:val="en-US"/>
        </w:rPr>
      </w:pPr>
      <w:r w:rsidRPr="00037C67">
        <w:rPr>
          <w:lang w:val="en-US"/>
        </w:rPr>
        <w:t>Team Psychological Capital: Comparative Psychometric Study of Two Versions of the Team Psychological Capital Questionnaire (24 and 12 items)</w:t>
      </w:r>
    </w:p>
    <w:p w14:paraId="5286F520" w14:textId="77777777" w:rsidR="00584986" w:rsidRDefault="00584986" w:rsidP="00DC04E2">
      <w:pPr>
        <w:spacing w:after="240"/>
        <w:jc w:val="left"/>
        <w:rPr>
          <w:b/>
          <w:bCs/>
          <w:sz w:val="24"/>
          <w:szCs w:val="26"/>
          <w:lang w:val="en-US"/>
        </w:rPr>
      </w:pPr>
    </w:p>
    <w:p w14:paraId="472AE86E" w14:textId="77777777" w:rsidR="00584986" w:rsidRDefault="00584986" w:rsidP="00DC04E2">
      <w:pPr>
        <w:spacing w:after="240"/>
        <w:jc w:val="left"/>
        <w:rPr>
          <w:b/>
          <w:bCs/>
          <w:sz w:val="24"/>
          <w:szCs w:val="26"/>
          <w:lang w:val="en-US"/>
        </w:rPr>
      </w:pPr>
    </w:p>
    <w:p w14:paraId="4339C712" w14:textId="1E769B27" w:rsidR="008353A0" w:rsidRPr="00037C67" w:rsidRDefault="00DC04E2" w:rsidP="00DC04E2">
      <w:pPr>
        <w:spacing w:after="240"/>
        <w:jc w:val="left"/>
        <w:rPr>
          <w:b/>
          <w:bCs/>
          <w:sz w:val="24"/>
          <w:szCs w:val="26"/>
          <w:lang w:val="en-US"/>
        </w:rPr>
      </w:pPr>
      <w:r w:rsidRPr="00037C67">
        <w:rPr>
          <w:b/>
          <w:bCs/>
          <w:sz w:val="24"/>
          <w:szCs w:val="26"/>
          <w:lang w:val="en-US"/>
        </w:rPr>
        <w:t>Abstract</w:t>
      </w:r>
    </w:p>
    <w:p w14:paraId="13EDD19D" w14:textId="65413FFF" w:rsidR="00003AE3" w:rsidRPr="003B239A" w:rsidRDefault="00003AE3" w:rsidP="00406AF3">
      <w:pPr>
        <w:spacing w:after="240" w:line="360" w:lineRule="auto"/>
        <w:jc w:val="left"/>
        <w:rPr>
          <w:iCs/>
          <w:lang w:val="en-US"/>
        </w:rPr>
      </w:pPr>
      <w:r w:rsidRPr="003B239A">
        <w:rPr>
          <w:iCs/>
          <w:lang w:val="en-US"/>
        </w:rPr>
        <w:t xml:space="preserve">The globalized and competitive world puts pressure on organizations to be increasingly faster, flexible, and innovative. To this end, the concept of </w:t>
      </w:r>
      <w:r w:rsidR="00037C67" w:rsidRPr="003B239A">
        <w:rPr>
          <w:iCs/>
          <w:lang w:val="en-US"/>
        </w:rPr>
        <w:t>p</w:t>
      </w:r>
      <w:r w:rsidRPr="003B239A">
        <w:rPr>
          <w:iCs/>
          <w:lang w:val="en-US"/>
        </w:rPr>
        <w:t xml:space="preserve">ositive </w:t>
      </w:r>
      <w:r w:rsidR="00037C67" w:rsidRPr="003B239A">
        <w:rPr>
          <w:iCs/>
          <w:lang w:val="en-US"/>
        </w:rPr>
        <w:t>o</w:t>
      </w:r>
      <w:r w:rsidRPr="003B239A">
        <w:rPr>
          <w:iCs/>
          <w:lang w:val="en-US"/>
        </w:rPr>
        <w:t xml:space="preserve">rganizational </w:t>
      </w:r>
      <w:r w:rsidR="00037C67" w:rsidRPr="003B239A">
        <w:rPr>
          <w:iCs/>
          <w:lang w:val="en-US"/>
        </w:rPr>
        <w:t>b</w:t>
      </w:r>
      <w:r w:rsidR="008201BA" w:rsidRPr="003B239A">
        <w:rPr>
          <w:iCs/>
          <w:lang w:val="en-US"/>
        </w:rPr>
        <w:t>ehavior</w:t>
      </w:r>
      <w:r w:rsidRPr="003B239A">
        <w:rPr>
          <w:iCs/>
          <w:lang w:val="en-US"/>
        </w:rPr>
        <w:t xml:space="preserve"> (POB) and, in specific, team</w:t>
      </w:r>
      <w:r w:rsidR="00D62E8F" w:rsidRPr="003B239A">
        <w:rPr>
          <w:iCs/>
          <w:lang w:val="en-US"/>
        </w:rPr>
        <w:t xml:space="preserve"> psychological capital</w:t>
      </w:r>
      <w:r w:rsidRPr="003B239A">
        <w:rPr>
          <w:iCs/>
          <w:lang w:val="en-US"/>
        </w:rPr>
        <w:t xml:space="preserve"> </w:t>
      </w:r>
      <w:r w:rsidR="00D62E8F" w:rsidRPr="003B239A">
        <w:rPr>
          <w:iCs/>
          <w:lang w:val="en-US"/>
        </w:rPr>
        <w:t>(</w:t>
      </w:r>
      <w:proofErr w:type="spellStart"/>
      <w:r w:rsidRPr="003B239A">
        <w:rPr>
          <w:iCs/>
          <w:lang w:val="en-US"/>
        </w:rPr>
        <w:t>PsyCap</w:t>
      </w:r>
      <w:proofErr w:type="spellEnd"/>
      <w:r w:rsidR="00D62E8F" w:rsidRPr="003B239A">
        <w:rPr>
          <w:iCs/>
          <w:lang w:val="en-US"/>
        </w:rPr>
        <w:t>)</w:t>
      </w:r>
      <w:r w:rsidRPr="003B239A">
        <w:rPr>
          <w:iCs/>
          <w:lang w:val="en-US"/>
        </w:rPr>
        <w:t>, is particularly relevant. Indeed, teams are increasingly</w:t>
      </w:r>
      <w:r w:rsidR="002C5BA2" w:rsidRPr="003B239A">
        <w:rPr>
          <w:iCs/>
          <w:lang w:val="en-US"/>
        </w:rPr>
        <w:t xml:space="preserve"> </w:t>
      </w:r>
      <w:r w:rsidR="00F93866" w:rsidRPr="003B239A">
        <w:rPr>
          <w:iCs/>
          <w:lang w:val="en-US"/>
        </w:rPr>
        <w:t>seen</w:t>
      </w:r>
      <w:r w:rsidR="00980B74" w:rsidRPr="003B239A">
        <w:rPr>
          <w:iCs/>
          <w:lang w:val="en-US"/>
        </w:rPr>
        <w:t xml:space="preserve"> </w:t>
      </w:r>
      <w:r w:rsidR="002C5BA2" w:rsidRPr="003B239A">
        <w:rPr>
          <w:iCs/>
          <w:lang w:val="en-US"/>
        </w:rPr>
        <w:t>as</w:t>
      </w:r>
      <w:r w:rsidRPr="003B239A">
        <w:rPr>
          <w:iCs/>
          <w:lang w:val="en-US"/>
        </w:rPr>
        <w:t xml:space="preserve"> </w:t>
      </w:r>
      <w:r w:rsidR="002C5BA2" w:rsidRPr="003B239A">
        <w:rPr>
          <w:iCs/>
          <w:lang w:val="en-US"/>
        </w:rPr>
        <w:t>critical</w:t>
      </w:r>
      <w:r w:rsidRPr="003B239A">
        <w:rPr>
          <w:iCs/>
          <w:lang w:val="en-US"/>
        </w:rPr>
        <w:t xml:space="preserve"> to organizational success,</w:t>
      </w:r>
      <w:r w:rsidR="00CA75DF" w:rsidRPr="003B239A">
        <w:rPr>
          <w:iCs/>
          <w:lang w:val="en-US"/>
        </w:rPr>
        <w:t xml:space="preserve"> and</w:t>
      </w:r>
      <w:r w:rsidRPr="003B239A">
        <w:rPr>
          <w:iCs/>
          <w:lang w:val="en-US"/>
        </w:rPr>
        <w:t xml:space="preserve"> so t</w:t>
      </w:r>
      <w:r w:rsidR="002C5BA2" w:rsidRPr="003B239A">
        <w:rPr>
          <w:iCs/>
          <w:lang w:val="en-US"/>
        </w:rPr>
        <w:t>he</w:t>
      </w:r>
      <w:r w:rsidRPr="003B239A">
        <w:rPr>
          <w:iCs/>
          <w:lang w:val="en-US"/>
        </w:rPr>
        <w:t xml:space="preserve"> study </w:t>
      </w:r>
      <w:r w:rsidR="002C5BA2" w:rsidRPr="003B239A">
        <w:rPr>
          <w:iCs/>
          <w:lang w:val="en-US"/>
        </w:rPr>
        <w:t xml:space="preserve">of </w:t>
      </w:r>
      <w:r w:rsidRPr="003B239A">
        <w:rPr>
          <w:iCs/>
          <w:lang w:val="en-US"/>
        </w:rPr>
        <w:t>psychological capital at the team level</w:t>
      </w:r>
      <w:r w:rsidR="00E44C15" w:rsidRPr="003B239A">
        <w:rPr>
          <w:iCs/>
          <w:lang w:val="en-US"/>
        </w:rPr>
        <w:t xml:space="preserve"> provides a significant contribution to both research and applied fields</w:t>
      </w:r>
      <w:r w:rsidR="002C5BA2" w:rsidRPr="003B239A">
        <w:rPr>
          <w:iCs/>
          <w:lang w:val="en-US"/>
        </w:rPr>
        <w:t xml:space="preserve">. Assessing the levels of psychological capital and/or the dimensions that compound the construct (self-efficacy, resilience, hope and optimism) and </w:t>
      </w:r>
      <w:r w:rsidRPr="003B239A">
        <w:rPr>
          <w:iCs/>
          <w:lang w:val="en-US"/>
        </w:rPr>
        <w:t>understand</w:t>
      </w:r>
      <w:r w:rsidR="00782FD0" w:rsidRPr="003B239A">
        <w:rPr>
          <w:iCs/>
          <w:lang w:val="en-US"/>
        </w:rPr>
        <w:t>ing</w:t>
      </w:r>
      <w:r w:rsidRPr="003B239A">
        <w:rPr>
          <w:iCs/>
          <w:lang w:val="en-US"/>
        </w:rPr>
        <w:t xml:space="preserve"> how to </w:t>
      </w:r>
      <w:r w:rsidR="00782FD0" w:rsidRPr="003B239A">
        <w:rPr>
          <w:iCs/>
          <w:lang w:val="en-US"/>
        </w:rPr>
        <w:t xml:space="preserve">promote </w:t>
      </w:r>
      <w:r w:rsidR="00980B74" w:rsidRPr="003B239A">
        <w:rPr>
          <w:iCs/>
          <w:lang w:val="en-US"/>
        </w:rPr>
        <w:t xml:space="preserve">this </w:t>
      </w:r>
      <w:r w:rsidR="00782FD0" w:rsidRPr="003B239A">
        <w:rPr>
          <w:iCs/>
          <w:lang w:val="en-US"/>
        </w:rPr>
        <w:t xml:space="preserve">may provide organizations </w:t>
      </w:r>
      <w:r w:rsidR="0043033A" w:rsidRPr="003B239A">
        <w:rPr>
          <w:iCs/>
          <w:lang w:val="en-US"/>
        </w:rPr>
        <w:t xml:space="preserve">with </w:t>
      </w:r>
      <w:r w:rsidR="00782FD0" w:rsidRPr="003B239A">
        <w:rPr>
          <w:iCs/>
          <w:lang w:val="en-US"/>
        </w:rPr>
        <w:t xml:space="preserve">an </w:t>
      </w:r>
      <w:r w:rsidR="005829C6" w:rsidRPr="003B239A">
        <w:rPr>
          <w:iCs/>
          <w:lang w:val="en-US"/>
        </w:rPr>
        <w:t>important advantage</w:t>
      </w:r>
      <w:r w:rsidR="00782FD0" w:rsidRPr="003B239A">
        <w:rPr>
          <w:iCs/>
          <w:lang w:val="en-US"/>
        </w:rPr>
        <w:t xml:space="preserve">. </w:t>
      </w:r>
      <w:r w:rsidRPr="003B239A">
        <w:rPr>
          <w:iCs/>
          <w:lang w:val="en-US"/>
        </w:rPr>
        <w:t>The m</w:t>
      </w:r>
      <w:r w:rsidR="00782FD0" w:rsidRPr="003B239A">
        <w:rPr>
          <w:iCs/>
          <w:lang w:val="en-US"/>
        </w:rPr>
        <w:t>ost common</w:t>
      </w:r>
      <w:r w:rsidRPr="003B239A">
        <w:rPr>
          <w:iCs/>
          <w:lang w:val="en-US"/>
        </w:rPr>
        <w:t xml:space="preserve"> measuring instrument of </w:t>
      </w:r>
      <w:proofErr w:type="spellStart"/>
      <w:r w:rsidRPr="003B239A">
        <w:rPr>
          <w:iCs/>
          <w:lang w:val="en-US"/>
        </w:rPr>
        <w:t>PsyCap</w:t>
      </w:r>
      <w:proofErr w:type="spellEnd"/>
      <w:r w:rsidRPr="003B239A">
        <w:rPr>
          <w:iCs/>
          <w:lang w:val="en-US"/>
        </w:rPr>
        <w:t xml:space="preserve"> is the Psychological Capital Questionnaire (PCQ), </w:t>
      </w:r>
      <w:r w:rsidR="0043033A" w:rsidRPr="003B239A">
        <w:rPr>
          <w:iCs/>
          <w:lang w:val="en-US"/>
        </w:rPr>
        <w:t xml:space="preserve">which </w:t>
      </w:r>
      <w:r w:rsidR="00782FD0" w:rsidRPr="003B239A">
        <w:rPr>
          <w:iCs/>
          <w:lang w:val="en-US"/>
        </w:rPr>
        <w:t>offers</w:t>
      </w:r>
      <w:r w:rsidRPr="003B239A">
        <w:rPr>
          <w:iCs/>
          <w:lang w:val="en-US"/>
        </w:rPr>
        <w:t xml:space="preserve"> a version of 24</w:t>
      </w:r>
      <w:r w:rsidR="00782FD0" w:rsidRPr="003B239A">
        <w:rPr>
          <w:iCs/>
          <w:lang w:val="en-US"/>
        </w:rPr>
        <w:t xml:space="preserve"> items</w:t>
      </w:r>
      <w:r w:rsidRPr="003B239A">
        <w:rPr>
          <w:iCs/>
          <w:lang w:val="en-US"/>
        </w:rPr>
        <w:t xml:space="preserve"> and</w:t>
      </w:r>
      <w:r w:rsidR="00782FD0" w:rsidRPr="003B239A">
        <w:rPr>
          <w:iCs/>
          <w:lang w:val="en-US"/>
        </w:rPr>
        <w:t xml:space="preserve"> a reduced version</w:t>
      </w:r>
      <w:r w:rsidRPr="003B239A">
        <w:rPr>
          <w:iCs/>
          <w:lang w:val="en-US"/>
        </w:rPr>
        <w:t xml:space="preserve"> of 12 items. Thus,</w:t>
      </w:r>
      <w:r w:rsidR="0043033A" w:rsidRPr="003B239A">
        <w:rPr>
          <w:iCs/>
          <w:lang w:val="en-US"/>
        </w:rPr>
        <w:t xml:space="preserve"> we aim</w:t>
      </w:r>
      <w:r w:rsidRPr="003B239A">
        <w:rPr>
          <w:iCs/>
          <w:lang w:val="en-US"/>
        </w:rPr>
        <w:t xml:space="preserve"> to evaluate the psychometric </w:t>
      </w:r>
      <w:r w:rsidR="00E44C15" w:rsidRPr="003B239A">
        <w:rPr>
          <w:iCs/>
          <w:lang w:val="en-US"/>
        </w:rPr>
        <w:t>prope</w:t>
      </w:r>
      <w:r w:rsidR="00714BE0" w:rsidRPr="003B239A">
        <w:rPr>
          <w:iCs/>
          <w:lang w:val="en-US"/>
        </w:rPr>
        <w:t>r</w:t>
      </w:r>
      <w:r w:rsidR="00E44C15" w:rsidRPr="003B239A">
        <w:rPr>
          <w:iCs/>
          <w:lang w:val="en-US"/>
        </w:rPr>
        <w:t xml:space="preserve">ties </w:t>
      </w:r>
      <w:r w:rsidRPr="003B239A">
        <w:rPr>
          <w:iCs/>
          <w:lang w:val="en-US"/>
        </w:rPr>
        <w:t xml:space="preserve">of each of the </w:t>
      </w:r>
      <w:r w:rsidR="00782FD0" w:rsidRPr="003B239A">
        <w:rPr>
          <w:iCs/>
          <w:lang w:val="en-US"/>
        </w:rPr>
        <w:t>scale’s versions</w:t>
      </w:r>
      <w:r w:rsidR="00980B74" w:rsidRPr="003B239A">
        <w:rPr>
          <w:iCs/>
          <w:lang w:val="en-US"/>
        </w:rPr>
        <w:t>,</w:t>
      </w:r>
      <w:r w:rsidR="008E72EC" w:rsidRPr="003B239A">
        <w:rPr>
          <w:iCs/>
          <w:lang w:val="en-US"/>
        </w:rPr>
        <w:t xml:space="preserve"> </w:t>
      </w:r>
      <w:r w:rsidR="00980B74" w:rsidRPr="003B239A">
        <w:rPr>
          <w:iCs/>
          <w:lang w:val="en-US"/>
        </w:rPr>
        <w:t xml:space="preserve">with </w:t>
      </w:r>
      <w:r w:rsidR="008E72EC" w:rsidRPr="003B239A">
        <w:rPr>
          <w:iCs/>
          <w:lang w:val="en-US"/>
        </w:rPr>
        <w:t>the team as a referent</w:t>
      </w:r>
      <w:r w:rsidRPr="003B239A">
        <w:rPr>
          <w:iCs/>
          <w:lang w:val="en-US"/>
        </w:rPr>
        <w:t>, as well as compar</w:t>
      </w:r>
      <w:r w:rsidR="00980B74" w:rsidRPr="003B239A">
        <w:rPr>
          <w:iCs/>
          <w:lang w:val="en-US"/>
        </w:rPr>
        <w:t>ing</w:t>
      </w:r>
      <w:r w:rsidR="00782FD0" w:rsidRPr="003B239A">
        <w:rPr>
          <w:iCs/>
          <w:lang w:val="en-US"/>
        </w:rPr>
        <w:t xml:space="preserve"> the constructs </w:t>
      </w:r>
      <w:r w:rsidR="0043033A" w:rsidRPr="003B239A">
        <w:rPr>
          <w:iCs/>
          <w:lang w:val="en-US"/>
        </w:rPr>
        <w:t xml:space="preserve">computed </w:t>
      </w:r>
      <w:r w:rsidR="00782FD0" w:rsidRPr="003B239A">
        <w:rPr>
          <w:iCs/>
          <w:lang w:val="en-US"/>
        </w:rPr>
        <w:t>and</w:t>
      </w:r>
      <w:r w:rsidRPr="003B239A">
        <w:rPr>
          <w:iCs/>
          <w:lang w:val="en-US"/>
        </w:rPr>
        <w:t xml:space="preserve"> see</w:t>
      </w:r>
      <w:r w:rsidR="00980B74" w:rsidRPr="003B239A">
        <w:rPr>
          <w:iCs/>
          <w:lang w:val="en-US"/>
        </w:rPr>
        <w:t>ing</w:t>
      </w:r>
      <w:r w:rsidRPr="003B239A">
        <w:rPr>
          <w:iCs/>
          <w:lang w:val="en-US"/>
        </w:rPr>
        <w:t xml:space="preserve"> the correlat</w:t>
      </w:r>
      <w:r w:rsidR="00980B74" w:rsidRPr="003B239A">
        <w:rPr>
          <w:iCs/>
          <w:lang w:val="en-US"/>
        </w:rPr>
        <w:t>ions</w:t>
      </w:r>
      <w:r w:rsidR="00782FD0" w:rsidRPr="003B239A">
        <w:rPr>
          <w:iCs/>
          <w:lang w:val="en-US"/>
        </w:rPr>
        <w:t xml:space="preserve"> between them</w:t>
      </w:r>
      <w:r w:rsidR="008F2E1A" w:rsidRPr="003B239A">
        <w:rPr>
          <w:iCs/>
          <w:lang w:val="en-US"/>
        </w:rPr>
        <w:t xml:space="preserve">. </w:t>
      </w:r>
      <w:r w:rsidRPr="003B239A">
        <w:rPr>
          <w:iCs/>
          <w:lang w:val="en-US"/>
        </w:rPr>
        <w:t xml:space="preserve">For this purpose, </w:t>
      </w:r>
      <w:r w:rsidR="00980B74" w:rsidRPr="003B239A">
        <w:rPr>
          <w:iCs/>
          <w:lang w:val="en-US"/>
        </w:rPr>
        <w:t>c</w:t>
      </w:r>
      <w:r w:rsidRPr="003B239A">
        <w:rPr>
          <w:iCs/>
          <w:lang w:val="en-US"/>
        </w:rPr>
        <w:t xml:space="preserve">onfirmatory </w:t>
      </w:r>
      <w:r w:rsidR="00980B74" w:rsidRPr="003B239A">
        <w:rPr>
          <w:iCs/>
          <w:lang w:val="en-US"/>
        </w:rPr>
        <w:t>f</w:t>
      </w:r>
      <w:r w:rsidRPr="003B239A">
        <w:rPr>
          <w:iCs/>
          <w:lang w:val="en-US"/>
        </w:rPr>
        <w:t xml:space="preserve">actor </w:t>
      </w:r>
      <w:r w:rsidR="00980B74" w:rsidRPr="003B239A">
        <w:rPr>
          <w:iCs/>
          <w:lang w:val="en-US"/>
        </w:rPr>
        <w:t>a</w:t>
      </w:r>
      <w:r w:rsidRPr="003B239A">
        <w:rPr>
          <w:iCs/>
          <w:lang w:val="en-US"/>
        </w:rPr>
        <w:t>nalyses were conducted to test the</w:t>
      </w:r>
      <w:r w:rsidR="00782FD0" w:rsidRPr="003B239A">
        <w:rPr>
          <w:iCs/>
          <w:lang w:val="en-US"/>
        </w:rPr>
        <w:t xml:space="preserve"> correlated</w:t>
      </w:r>
      <w:r w:rsidRPr="003B239A">
        <w:rPr>
          <w:iCs/>
          <w:lang w:val="en-US"/>
        </w:rPr>
        <w:t xml:space="preserve"> four-factor </w:t>
      </w:r>
      <w:r w:rsidR="00782FD0" w:rsidRPr="003B239A">
        <w:rPr>
          <w:iCs/>
          <w:lang w:val="en-US"/>
        </w:rPr>
        <w:t xml:space="preserve">structure </w:t>
      </w:r>
      <w:r w:rsidRPr="003B239A">
        <w:rPr>
          <w:iCs/>
          <w:lang w:val="en-US"/>
        </w:rPr>
        <w:t xml:space="preserve">and </w:t>
      </w:r>
      <w:r w:rsidR="00782FD0" w:rsidRPr="003B239A">
        <w:rPr>
          <w:iCs/>
          <w:lang w:val="en-US"/>
        </w:rPr>
        <w:t xml:space="preserve">a </w:t>
      </w:r>
      <w:r w:rsidR="0043033A" w:rsidRPr="003B239A">
        <w:rPr>
          <w:iCs/>
          <w:lang w:val="en-US"/>
        </w:rPr>
        <w:t>four-</w:t>
      </w:r>
      <w:r w:rsidR="00782FD0" w:rsidRPr="003B239A">
        <w:rPr>
          <w:iCs/>
          <w:lang w:val="en-US"/>
        </w:rPr>
        <w:t xml:space="preserve">factor with a </w:t>
      </w:r>
      <w:r w:rsidR="0043033A" w:rsidRPr="003B239A">
        <w:rPr>
          <w:iCs/>
          <w:lang w:val="en-US"/>
        </w:rPr>
        <w:t>second-</w:t>
      </w:r>
      <w:r w:rsidRPr="003B239A">
        <w:rPr>
          <w:iCs/>
          <w:lang w:val="en-US"/>
        </w:rPr>
        <w:t>order</w:t>
      </w:r>
      <w:r w:rsidR="00782FD0" w:rsidRPr="003B239A">
        <w:rPr>
          <w:iCs/>
          <w:lang w:val="en-US"/>
        </w:rPr>
        <w:t xml:space="preserve"> factor</w:t>
      </w:r>
      <w:r w:rsidRPr="003B239A">
        <w:rPr>
          <w:iCs/>
          <w:lang w:val="en-US"/>
        </w:rPr>
        <w:t xml:space="preserve"> structure of </w:t>
      </w:r>
      <w:r w:rsidR="00782FD0" w:rsidRPr="003B239A">
        <w:rPr>
          <w:iCs/>
          <w:lang w:val="en-US"/>
        </w:rPr>
        <w:t>both</w:t>
      </w:r>
      <w:r w:rsidRPr="003B239A">
        <w:rPr>
          <w:iCs/>
          <w:lang w:val="en-US"/>
        </w:rPr>
        <w:t xml:space="preserve"> scales</w:t>
      </w:r>
      <w:r w:rsidR="00782FD0" w:rsidRPr="003B239A">
        <w:rPr>
          <w:iCs/>
          <w:lang w:val="en-US"/>
        </w:rPr>
        <w:t xml:space="preserve">. </w:t>
      </w:r>
      <w:r w:rsidRPr="003B239A">
        <w:rPr>
          <w:iCs/>
          <w:lang w:val="en-US"/>
        </w:rPr>
        <w:t xml:space="preserve">The results </w:t>
      </w:r>
      <w:r w:rsidR="008F2E1A" w:rsidRPr="003B239A">
        <w:rPr>
          <w:iCs/>
          <w:lang w:val="en-US"/>
        </w:rPr>
        <w:t xml:space="preserve">supported </w:t>
      </w:r>
      <w:r w:rsidRPr="003B239A">
        <w:rPr>
          <w:iCs/>
          <w:lang w:val="en-US"/>
        </w:rPr>
        <w:t>the</w:t>
      </w:r>
      <w:r w:rsidR="00782FD0" w:rsidRPr="003B239A">
        <w:rPr>
          <w:iCs/>
          <w:lang w:val="en-US"/>
        </w:rPr>
        <w:t xml:space="preserve"> two concurrent models for the two versions</w:t>
      </w:r>
      <w:r w:rsidR="0017282C" w:rsidRPr="003B239A">
        <w:rPr>
          <w:iCs/>
          <w:lang w:val="en-US"/>
        </w:rPr>
        <w:t>: a</w:t>
      </w:r>
      <w:r w:rsidRPr="003B239A">
        <w:rPr>
          <w:iCs/>
          <w:lang w:val="en-US"/>
        </w:rPr>
        <w:t xml:space="preserve"> four-factor structure and</w:t>
      </w:r>
      <w:r w:rsidR="0017282C" w:rsidRPr="003B239A">
        <w:rPr>
          <w:iCs/>
          <w:lang w:val="en-US"/>
        </w:rPr>
        <w:t xml:space="preserve"> </w:t>
      </w:r>
      <w:proofErr w:type="spellStart"/>
      <w:r w:rsidRPr="003B239A">
        <w:rPr>
          <w:iCs/>
          <w:lang w:val="en-US"/>
        </w:rPr>
        <w:t>PsyCap</w:t>
      </w:r>
      <w:proofErr w:type="spellEnd"/>
      <w:r w:rsidRPr="003B239A">
        <w:rPr>
          <w:iCs/>
          <w:lang w:val="en-US"/>
        </w:rPr>
        <w:t xml:space="preserve"> as a higher-order construct. Furthermore, a high correlation between both </w:t>
      </w:r>
      <w:r w:rsidR="0017282C" w:rsidRPr="003B239A">
        <w:rPr>
          <w:iCs/>
          <w:lang w:val="en-US"/>
        </w:rPr>
        <w:t xml:space="preserve">scales’ </w:t>
      </w:r>
      <w:r w:rsidR="007B624C" w:rsidRPr="003B239A">
        <w:rPr>
          <w:iCs/>
          <w:lang w:val="en-US"/>
        </w:rPr>
        <w:t>versions</w:t>
      </w:r>
      <w:r w:rsidR="00980B74" w:rsidRPr="003B239A">
        <w:rPr>
          <w:iCs/>
          <w:lang w:val="en-US"/>
        </w:rPr>
        <w:t xml:space="preserve"> was found</w:t>
      </w:r>
      <w:r w:rsidRPr="003B239A">
        <w:rPr>
          <w:iCs/>
          <w:lang w:val="en-US"/>
        </w:rPr>
        <w:t>, concluding that both measure</w:t>
      </w:r>
      <w:r w:rsidR="0043033A" w:rsidRPr="003B239A">
        <w:rPr>
          <w:iCs/>
          <w:lang w:val="en-US"/>
        </w:rPr>
        <w:t>s of</w:t>
      </w:r>
      <w:r w:rsidRPr="003B239A">
        <w:rPr>
          <w:iCs/>
          <w:lang w:val="en-US"/>
        </w:rPr>
        <w:t xml:space="preserve"> </w:t>
      </w:r>
      <w:proofErr w:type="spellStart"/>
      <w:r w:rsidRPr="003B239A">
        <w:rPr>
          <w:iCs/>
          <w:lang w:val="en-US"/>
        </w:rPr>
        <w:t>PsyCap</w:t>
      </w:r>
      <w:proofErr w:type="spellEnd"/>
      <w:r w:rsidRPr="003B239A">
        <w:rPr>
          <w:iCs/>
          <w:lang w:val="en-US"/>
        </w:rPr>
        <w:t xml:space="preserve"> </w:t>
      </w:r>
      <w:r w:rsidR="008F2E1A" w:rsidRPr="003B239A">
        <w:rPr>
          <w:iCs/>
          <w:lang w:val="en-US"/>
        </w:rPr>
        <w:t xml:space="preserve">have </w:t>
      </w:r>
      <w:r w:rsidR="0017282C" w:rsidRPr="003B239A">
        <w:rPr>
          <w:iCs/>
          <w:lang w:val="en-US"/>
        </w:rPr>
        <w:t>a very high degree of overlap</w:t>
      </w:r>
      <w:r w:rsidRPr="003B239A">
        <w:rPr>
          <w:iCs/>
          <w:lang w:val="en-US"/>
        </w:rPr>
        <w:t>, with practical advantages in using the short version of the scale.</w:t>
      </w:r>
    </w:p>
    <w:p w14:paraId="30BEEE54" w14:textId="1340FFEB" w:rsidR="00B74352" w:rsidRPr="003B239A" w:rsidRDefault="00003AE3" w:rsidP="00406AF3">
      <w:pPr>
        <w:jc w:val="left"/>
        <w:rPr>
          <w:iCs/>
          <w:lang w:val="en-US"/>
        </w:rPr>
      </w:pPr>
      <w:r w:rsidRPr="003B239A">
        <w:rPr>
          <w:iCs/>
          <w:lang w:val="en-US"/>
        </w:rPr>
        <w:t xml:space="preserve">Keywords: </w:t>
      </w:r>
      <w:r w:rsidR="0093126E" w:rsidRPr="003B239A">
        <w:rPr>
          <w:iCs/>
          <w:lang w:val="en-US"/>
        </w:rPr>
        <w:t xml:space="preserve">team </w:t>
      </w:r>
      <w:r w:rsidR="001524AC" w:rsidRPr="003B239A">
        <w:rPr>
          <w:iCs/>
          <w:lang w:val="en-US"/>
        </w:rPr>
        <w:t>psychological capital</w:t>
      </w:r>
      <w:r w:rsidR="002439E2" w:rsidRPr="003B239A">
        <w:rPr>
          <w:iCs/>
          <w:lang w:val="en-US"/>
        </w:rPr>
        <w:t>;</w:t>
      </w:r>
      <w:r w:rsidR="0093126E" w:rsidRPr="003B239A">
        <w:rPr>
          <w:iCs/>
          <w:lang w:val="en-US"/>
        </w:rPr>
        <w:t xml:space="preserve"> </w:t>
      </w:r>
      <w:r w:rsidR="002439E2" w:rsidRPr="003B239A">
        <w:rPr>
          <w:iCs/>
          <w:lang w:val="en-US"/>
        </w:rPr>
        <w:t xml:space="preserve">team </w:t>
      </w:r>
      <w:r w:rsidR="0093126E" w:rsidRPr="003B239A">
        <w:rPr>
          <w:iCs/>
          <w:lang w:val="en-US"/>
        </w:rPr>
        <w:t>psychological capital questionnair</w:t>
      </w:r>
      <w:r w:rsidR="00867F45" w:rsidRPr="003B239A">
        <w:rPr>
          <w:iCs/>
          <w:lang w:val="en-US"/>
        </w:rPr>
        <w:t>e</w:t>
      </w:r>
      <w:r w:rsidR="002439E2" w:rsidRPr="003B239A">
        <w:rPr>
          <w:iCs/>
          <w:lang w:val="en-US"/>
        </w:rPr>
        <w:t>;</w:t>
      </w:r>
      <w:r w:rsidRPr="003B239A">
        <w:rPr>
          <w:iCs/>
          <w:lang w:val="en-US"/>
        </w:rPr>
        <w:t xml:space="preserve"> team</w:t>
      </w:r>
      <w:r w:rsidR="002439E2" w:rsidRPr="003B239A">
        <w:rPr>
          <w:iCs/>
          <w:lang w:val="en-US"/>
        </w:rPr>
        <w:t>;</w:t>
      </w:r>
      <w:r w:rsidR="00E44C15" w:rsidRPr="003B239A">
        <w:rPr>
          <w:iCs/>
          <w:lang w:val="en-US"/>
        </w:rPr>
        <w:t xml:space="preserve"> </w:t>
      </w:r>
      <w:r w:rsidR="002439E2" w:rsidRPr="003B239A">
        <w:rPr>
          <w:iCs/>
          <w:lang w:val="en-US"/>
        </w:rPr>
        <w:t>p</w:t>
      </w:r>
      <w:r w:rsidR="00E44C15" w:rsidRPr="003B239A">
        <w:rPr>
          <w:iCs/>
          <w:lang w:val="en-US"/>
        </w:rPr>
        <w:t>sychometric study</w:t>
      </w:r>
      <w:r w:rsidR="002439E2" w:rsidRPr="003B239A">
        <w:rPr>
          <w:iCs/>
          <w:lang w:val="en-US"/>
        </w:rPr>
        <w:t>.</w:t>
      </w:r>
    </w:p>
    <w:p w14:paraId="05AD0E23" w14:textId="77777777" w:rsidR="00584986" w:rsidRDefault="00584986" w:rsidP="00DC04E2">
      <w:pPr>
        <w:spacing w:after="240"/>
        <w:jc w:val="left"/>
        <w:rPr>
          <w:lang w:val="en-US"/>
        </w:rPr>
      </w:pPr>
    </w:p>
    <w:p w14:paraId="433FA28B" w14:textId="77777777" w:rsidR="00584986" w:rsidRDefault="00584986" w:rsidP="00DC04E2">
      <w:pPr>
        <w:spacing w:after="240"/>
        <w:jc w:val="left"/>
        <w:rPr>
          <w:lang w:val="en-US"/>
        </w:rPr>
      </w:pPr>
    </w:p>
    <w:p w14:paraId="1CB151CB" w14:textId="77777777" w:rsidR="00584986" w:rsidRDefault="00584986" w:rsidP="00DC04E2">
      <w:pPr>
        <w:spacing w:after="240"/>
        <w:jc w:val="left"/>
        <w:rPr>
          <w:lang w:val="en-US"/>
        </w:rPr>
      </w:pPr>
    </w:p>
    <w:p w14:paraId="5639BD8A" w14:textId="7B4B8EC7" w:rsidR="008353A0" w:rsidRPr="00037C67" w:rsidRDefault="00DC04E2" w:rsidP="00DC04E2">
      <w:pPr>
        <w:spacing w:after="240"/>
        <w:jc w:val="left"/>
        <w:rPr>
          <w:b/>
          <w:bCs/>
          <w:sz w:val="24"/>
          <w:szCs w:val="26"/>
          <w:lang w:val="en-US"/>
        </w:rPr>
      </w:pPr>
      <w:r w:rsidRPr="00037C67">
        <w:rPr>
          <w:b/>
          <w:bCs/>
          <w:sz w:val="24"/>
          <w:szCs w:val="26"/>
          <w:lang w:val="en-US"/>
        </w:rPr>
        <w:lastRenderedPageBreak/>
        <w:t>Introduction</w:t>
      </w:r>
    </w:p>
    <w:p w14:paraId="7409CBCB" w14:textId="1F87D589" w:rsidR="00B357F9" w:rsidRPr="00037C67" w:rsidRDefault="00652B57" w:rsidP="00671C35">
      <w:pPr>
        <w:spacing w:line="480" w:lineRule="auto"/>
        <w:ind w:firstLine="720"/>
        <w:jc w:val="left"/>
        <w:rPr>
          <w:rFonts w:cs="Times New Roman"/>
          <w:sz w:val="24"/>
          <w:lang w:val="en-US"/>
        </w:rPr>
      </w:pPr>
      <w:r w:rsidRPr="00037C67">
        <w:rPr>
          <w:rFonts w:cs="Times New Roman"/>
          <w:sz w:val="24"/>
          <w:lang w:val="en-US"/>
        </w:rPr>
        <w:t xml:space="preserve">Nowadays, there is a growing pressure to study positive psychological resources and to focus on </w:t>
      </w:r>
      <w:r w:rsidR="00980B74">
        <w:rPr>
          <w:rFonts w:cs="Times New Roman"/>
          <w:sz w:val="24"/>
          <w:lang w:val="en-US"/>
        </w:rPr>
        <w:t>p</w:t>
      </w:r>
      <w:r w:rsidRPr="00037C67">
        <w:rPr>
          <w:rFonts w:cs="Times New Roman"/>
          <w:sz w:val="24"/>
          <w:lang w:val="en-US"/>
        </w:rPr>
        <w:t xml:space="preserve">ositive </w:t>
      </w:r>
      <w:r w:rsidR="00980B74">
        <w:rPr>
          <w:rFonts w:cs="Times New Roman"/>
          <w:sz w:val="24"/>
          <w:lang w:val="en-US"/>
        </w:rPr>
        <w:t>o</w:t>
      </w:r>
      <w:r w:rsidRPr="00037C67">
        <w:rPr>
          <w:rFonts w:cs="Times New Roman"/>
          <w:sz w:val="24"/>
          <w:lang w:val="en-US"/>
        </w:rPr>
        <w:t xml:space="preserve">rganizational </w:t>
      </w:r>
      <w:r w:rsidR="00980B74">
        <w:rPr>
          <w:rFonts w:cs="Times New Roman"/>
          <w:sz w:val="24"/>
          <w:lang w:val="en-US"/>
        </w:rPr>
        <w:t>b</w:t>
      </w:r>
      <w:r w:rsidRPr="00037C67">
        <w:rPr>
          <w:rFonts w:cs="Times New Roman"/>
          <w:sz w:val="24"/>
          <w:lang w:val="en-US"/>
        </w:rPr>
        <w:t>ehavior (POB), which derives from the need to answer the demands on organizations to be increasingly fast</w:t>
      </w:r>
      <w:r w:rsidR="0043033A" w:rsidRPr="00037C67">
        <w:rPr>
          <w:rFonts w:cs="Times New Roman"/>
          <w:sz w:val="24"/>
          <w:lang w:val="en-US"/>
        </w:rPr>
        <w:t>,</w:t>
      </w:r>
      <w:r w:rsidRPr="00037C67">
        <w:rPr>
          <w:rFonts w:cs="Times New Roman"/>
          <w:sz w:val="24"/>
          <w:lang w:val="en-US"/>
        </w:rPr>
        <w:t xml:space="preserve"> </w:t>
      </w:r>
      <w:proofErr w:type="gramStart"/>
      <w:r w:rsidRPr="00037C67">
        <w:rPr>
          <w:rFonts w:cs="Times New Roman"/>
          <w:sz w:val="24"/>
          <w:lang w:val="en-US"/>
        </w:rPr>
        <w:t>flexible</w:t>
      </w:r>
      <w:proofErr w:type="gramEnd"/>
      <w:r w:rsidRPr="00037C67">
        <w:rPr>
          <w:rFonts w:cs="Times New Roman"/>
          <w:sz w:val="24"/>
          <w:lang w:val="en-US"/>
        </w:rPr>
        <w:t xml:space="preserve"> and innovative. Thus, it is essential to effectively manage the knowledge, experiences, and skills of employees (Luthans et al., 2004). Th</w:t>
      </w:r>
      <w:r w:rsidR="0087432D" w:rsidRPr="00037C67">
        <w:rPr>
          <w:rFonts w:cs="Times New Roman"/>
          <w:sz w:val="24"/>
          <w:lang w:val="en-US"/>
        </w:rPr>
        <w:t>e</w:t>
      </w:r>
      <w:r w:rsidRPr="00037C67">
        <w:rPr>
          <w:rFonts w:cs="Times New Roman"/>
          <w:sz w:val="24"/>
          <w:lang w:val="en-US"/>
        </w:rPr>
        <w:t xml:space="preserve"> globalized and competitive world that characterizes today’s reality generates the need for organizations to create value. Psychological capital (</w:t>
      </w:r>
      <w:proofErr w:type="spellStart"/>
      <w:r w:rsidRPr="00037C67">
        <w:rPr>
          <w:rFonts w:cs="Times New Roman"/>
          <w:sz w:val="24"/>
          <w:lang w:val="en-US"/>
        </w:rPr>
        <w:t>PsyCap</w:t>
      </w:r>
      <w:proofErr w:type="spellEnd"/>
      <w:r w:rsidRPr="00037C67">
        <w:rPr>
          <w:rFonts w:cs="Times New Roman"/>
          <w:sz w:val="24"/>
          <w:lang w:val="en-US"/>
        </w:rPr>
        <w:t xml:space="preserve">) </w:t>
      </w:r>
      <w:r w:rsidR="0087432D" w:rsidRPr="00037C67">
        <w:rPr>
          <w:rFonts w:cs="Times New Roman"/>
          <w:sz w:val="24"/>
          <w:lang w:val="en-US"/>
        </w:rPr>
        <w:t>plays</w:t>
      </w:r>
      <w:r w:rsidRPr="00037C67">
        <w:rPr>
          <w:rFonts w:cs="Times New Roman"/>
          <w:sz w:val="24"/>
          <w:lang w:val="en-US"/>
        </w:rPr>
        <w:t xml:space="preserve"> an important </w:t>
      </w:r>
      <w:r w:rsidR="0087432D" w:rsidRPr="00037C67">
        <w:rPr>
          <w:rFonts w:cs="Times New Roman"/>
          <w:sz w:val="24"/>
          <w:lang w:val="en-US"/>
        </w:rPr>
        <w:t xml:space="preserve">part </w:t>
      </w:r>
      <w:r w:rsidR="0043033A" w:rsidRPr="00037C67">
        <w:rPr>
          <w:rFonts w:cs="Times New Roman"/>
          <w:sz w:val="24"/>
          <w:lang w:val="en-US"/>
        </w:rPr>
        <w:t xml:space="preserve">in </w:t>
      </w:r>
      <w:r w:rsidRPr="00037C67">
        <w:rPr>
          <w:rFonts w:cs="Times New Roman"/>
          <w:sz w:val="24"/>
          <w:lang w:val="en-US"/>
        </w:rPr>
        <w:t>this process since it can have a strong positive impact on organizations. According to Luthans et al</w:t>
      </w:r>
      <w:r w:rsidR="00980B74">
        <w:rPr>
          <w:rFonts w:cs="Times New Roman"/>
          <w:sz w:val="24"/>
          <w:lang w:val="en-US"/>
        </w:rPr>
        <w:t>.</w:t>
      </w:r>
      <w:r w:rsidRPr="00037C67">
        <w:rPr>
          <w:rFonts w:cs="Times New Roman"/>
          <w:sz w:val="24"/>
          <w:lang w:val="en-US"/>
        </w:rPr>
        <w:t xml:space="preserve"> (2007b, p.3), </w:t>
      </w:r>
      <w:proofErr w:type="spellStart"/>
      <w:r w:rsidRPr="00037C67">
        <w:rPr>
          <w:rFonts w:cs="Times New Roman"/>
          <w:sz w:val="24"/>
          <w:lang w:val="en-US"/>
        </w:rPr>
        <w:t>PsyCap</w:t>
      </w:r>
      <w:proofErr w:type="spellEnd"/>
      <w:r w:rsidRPr="00037C67">
        <w:rPr>
          <w:rFonts w:cs="Times New Roman"/>
          <w:sz w:val="24"/>
          <w:lang w:val="en-US"/>
        </w:rPr>
        <w:t xml:space="preserve"> is defined as </w:t>
      </w:r>
    </w:p>
    <w:p w14:paraId="4D6FD2BF" w14:textId="39179B59" w:rsidR="00777F49" w:rsidRPr="00037C67" w:rsidRDefault="00652B57" w:rsidP="00765AF7">
      <w:pPr>
        <w:spacing w:line="480" w:lineRule="auto"/>
        <w:ind w:left="720"/>
        <w:jc w:val="left"/>
        <w:rPr>
          <w:rFonts w:cs="Times New Roman"/>
          <w:sz w:val="24"/>
          <w:lang w:val="en-US"/>
        </w:rPr>
      </w:pPr>
      <w:r w:rsidRPr="00037C67">
        <w:rPr>
          <w:rFonts w:cs="Times New Roman"/>
          <w:sz w:val="24"/>
          <w:lang w:val="en-US"/>
        </w:rPr>
        <w:t>“an individual’s positive psychological state of development and is characterized by (1) having confidence (self-efficacy) to take on and put in the necessary effort to succeed at challenging tasks; (2) making a positive attribution (optimism) about succeeding now and in the future; (3) persevering toward goals and, when necessary, redirecting paths to goals (hope) in order to succeed; and (4) when beset by problems and adversity, sustaining and bouncing back and even beyond (resiliency) to attain success</w:t>
      </w:r>
      <w:r w:rsidR="00980B74">
        <w:rPr>
          <w:rFonts w:cs="Times New Roman"/>
          <w:sz w:val="24"/>
          <w:lang w:val="en-US"/>
        </w:rPr>
        <w:t>.</w:t>
      </w:r>
      <w:r w:rsidRPr="00037C67">
        <w:rPr>
          <w:rFonts w:cs="Times New Roman"/>
          <w:sz w:val="24"/>
          <w:lang w:val="en-US"/>
        </w:rPr>
        <w:t xml:space="preserve">” </w:t>
      </w:r>
    </w:p>
    <w:p w14:paraId="129C60DC" w14:textId="08B1F971" w:rsidR="00652B57" w:rsidRPr="00037C67" w:rsidRDefault="00652B57" w:rsidP="00671C35">
      <w:pPr>
        <w:spacing w:line="480" w:lineRule="auto"/>
        <w:ind w:firstLine="720"/>
        <w:jc w:val="left"/>
        <w:rPr>
          <w:rFonts w:cs="Times New Roman"/>
          <w:sz w:val="24"/>
          <w:lang w:val="en-US"/>
        </w:rPr>
      </w:pPr>
      <w:r w:rsidRPr="00037C67">
        <w:rPr>
          <w:rFonts w:cs="Times New Roman"/>
          <w:sz w:val="24"/>
          <w:lang w:val="en-US"/>
        </w:rPr>
        <w:t>In fact, employees characterized by hope, optimism, self-</w:t>
      </w:r>
      <w:proofErr w:type="gramStart"/>
      <w:r w:rsidRPr="00037C67">
        <w:rPr>
          <w:rFonts w:cs="Times New Roman"/>
          <w:sz w:val="24"/>
          <w:lang w:val="en-US"/>
        </w:rPr>
        <w:t>efficacy</w:t>
      </w:r>
      <w:proofErr w:type="gramEnd"/>
      <w:r w:rsidRPr="00037C67">
        <w:rPr>
          <w:rFonts w:cs="Times New Roman"/>
          <w:sz w:val="24"/>
          <w:lang w:val="en-US"/>
        </w:rPr>
        <w:t xml:space="preserve"> and resilience</w:t>
      </w:r>
      <w:r w:rsidR="008865F2">
        <w:rPr>
          <w:rFonts w:cs="Times New Roman"/>
          <w:sz w:val="24"/>
          <w:lang w:val="en-US"/>
        </w:rPr>
        <w:t xml:space="preserve"> - </w:t>
      </w:r>
      <w:r w:rsidRPr="00037C67">
        <w:rPr>
          <w:rFonts w:cs="Times New Roman"/>
          <w:sz w:val="24"/>
          <w:lang w:val="en-US"/>
        </w:rPr>
        <w:t xml:space="preserve">the four dimensions of </w:t>
      </w:r>
      <w:proofErr w:type="spellStart"/>
      <w:r w:rsidRPr="00037C67">
        <w:rPr>
          <w:rFonts w:cs="Times New Roman"/>
          <w:sz w:val="24"/>
          <w:lang w:val="en-US"/>
        </w:rPr>
        <w:t>PsyCap</w:t>
      </w:r>
      <w:proofErr w:type="spellEnd"/>
      <w:r w:rsidR="008865F2">
        <w:rPr>
          <w:rFonts w:cs="Times New Roman"/>
          <w:sz w:val="24"/>
          <w:lang w:val="en-US"/>
        </w:rPr>
        <w:t xml:space="preserve"> - </w:t>
      </w:r>
      <w:r w:rsidRPr="00037C67">
        <w:rPr>
          <w:rFonts w:cs="Times New Roman"/>
          <w:sz w:val="24"/>
          <w:lang w:val="en-US"/>
        </w:rPr>
        <w:t>reveal a greater capacity to resist and succeed in the dynamic and global environment that organizations are faced with. Therefore, it is essential to focus on the promotion of employees’ positive psychological abilities (</w:t>
      </w:r>
      <w:proofErr w:type="spellStart"/>
      <w:r w:rsidRPr="00037C67">
        <w:rPr>
          <w:rFonts w:cs="Times New Roman"/>
          <w:sz w:val="24"/>
          <w:lang w:val="en-US"/>
        </w:rPr>
        <w:t>Ouweneel</w:t>
      </w:r>
      <w:proofErr w:type="spellEnd"/>
      <w:r w:rsidRPr="00037C67">
        <w:rPr>
          <w:rFonts w:cs="Times New Roman"/>
          <w:sz w:val="24"/>
          <w:lang w:val="en-US"/>
        </w:rPr>
        <w:t xml:space="preserve"> et al., 2012). Such </w:t>
      </w:r>
      <w:r w:rsidR="0043033A" w:rsidRPr="00037C67">
        <w:rPr>
          <w:rFonts w:cs="Times New Roman"/>
          <w:sz w:val="24"/>
          <w:lang w:val="en-US"/>
        </w:rPr>
        <w:t xml:space="preserve">a </w:t>
      </w:r>
      <w:r w:rsidRPr="00037C67">
        <w:rPr>
          <w:rFonts w:cs="Times New Roman"/>
          <w:sz w:val="24"/>
          <w:lang w:val="en-US"/>
        </w:rPr>
        <w:t>view led to an evolution in terms of the investment in financial, human and/or social capital. Indeed, the focus must be on the investment in psychological capital, adapted to each reality</w:t>
      </w:r>
      <w:r w:rsidR="00C3136B" w:rsidRPr="00037C67">
        <w:rPr>
          <w:rFonts w:cs="Times New Roman"/>
          <w:sz w:val="24"/>
          <w:lang w:val="en-US"/>
        </w:rPr>
        <w:t xml:space="preserve"> </w:t>
      </w:r>
      <w:r w:rsidRPr="00037C67">
        <w:rPr>
          <w:rFonts w:cs="Times New Roman"/>
          <w:sz w:val="24"/>
          <w:lang w:val="en-US"/>
        </w:rPr>
        <w:t xml:space="preserve">(Luthans et al., 2007a). The need to access individuals' levels of psychological capital has led to the development of a measurement instrument, which is the most used to </w:t>
      </w:r>
      <w:r w:rsidR="0087432D" w:rsidRPr="00037C67">
        <w:rPr>
          <w:rFonts w:cs="Times New Roman"/>
          <w:sz w:val="24"/>
          <w:lang w:val="en-US"/>
        </w:rPr>
        <w:t>assess</w:t>
      </w:r>
      <w:r w:rsidRPr="00037C67">
        <w:rPr>
          <w:rFonts w:cs="Times New Roman"/>
          <w:sz w:val="24"/>
          <w:lang w:val="en-US"/>
        </w:rPr>
        <w:t xml:space="preserve"> </w:t>
      </w:r>
      <w:proofErr w:type="spellStart"/>
      <w:r w:rsidRPr="00037C67">
        <w:rPr>
          <w:rFonts w:cs="Times New Roman"/>
          <w:sz w:val="24"/>
          <w:lang w:val="en-US"/>
        </w:rPr>
        <w:t>PsyCap</w:t>
      </w:r>
      <w:proofErr w:type="spellEnd"/>
      <w:r w:rsidR="008865F2">
        <w:rPr>
          <w:rFonts w:cs="Times New Roman"/>
          <w:sz w:val="24"/>
          <w:lang w:val="en-US"/>
        </w:rPr>
        <w:t xml:space="preserve"> - </w:t>
      </w:r>
      <w:r w:rsidR="008B6023">
        <w:rPr>
          <w:rFonts w:cs="Times New Roman"/>
          <w:sz w:val="24"/>
          <w:lang w:val="en-US"/>
        </w:rPr>
        <w:t xml:space="preserve">the </w:t>
      </w:r>
      <w:r w:rsidRPr="00037C67">
        <w:rPr>
          <w:rFonts w:cs="Times New Roman"/>
          <w:sz w:val="24"/>
          <w:lang w:val="en-US"/>
        </w:rPr>
        <w:t>Psychological Capital Questionnaire (PCQ), developed by Luthans et al. (2007a).</w:t>
      </w:r>
    </w:p>
    <w:p w14:paraId="5B284071" w14:textId="01D82492" w:rsidR="00894AE5" w:rsidRPr="00037C67" w:rsidRDefault="00652B57" w:rsidP="00671C35">
      <w:pPr>
        <w:spacing w:line="480" w:lineRule="auto"/>
        <w:ind w:firstLine="720"/>
        <w:jc w:val="left"/>
        <w:rPr>
          <w:rFonts w:cs="Times New Roman"/>
          <w:sz w:val="24"/>
          <w:lang w:val="en-US"/>
        </w:rPr>
      </w:pPr>
      <w:r w:rsidRPr="00037C67">
        <w:rPr>
          <w:rFonts w:cs="Times New Roman"/>
          <w:sz w:val="24"/>
          <w:lang w:val="en-US"/>
        </w:rPr>
        <w:t xml:space="preserve">Despite the existence of </w:t>
      </w:r>
      <w:r w:rsidR="008B6023">
        <w:rPr>
          <w:rFonts w:cs="Times New Roman"/>
          <w:sz w:val="24"/>
          <w:lang w:val="en-US"/>
        </w:rPr>
        <w:t xml:space="preserve">a </w:t>
      </w:r>
      <w:r w:rsidRPr="00037C67">
        <w:rPr>
          <w:rFonts w:cs="Times New Roman"/>
          <w:sz w:val="24"/>
          <w:lang w:val="en-US"/>
        </w:rPr>
        <w:t xml:space="preserve">vast </w:t>
      </w:r>
      <w:r w:rsidR="008B6023">
        <w:rPr>
          <w:rFonts w:cs="Times New Roman"/>
          <w:sz w:val="24"/>
          <w:lang w:val="en-US"/>
        </w:rPr>
        <w:t xml:space="preserve">array </w:t>
      </w:r>
      <w:r w:rsidR="0035078D">
        <w:rPr>
          <w:rFonts w:cs="Times New Roman"/>
          <w:sz w:val="24"/>
          <w:lang w:val="en-US"/>
        </w:rPr>
        <w:t xml:space="preserve">of </w:t>
      </w:r>
      <w:r w:rsidRPr="00037C67">
        <w:rPr>
          <w:rFonts w:cs="Times New Roman"/>
          <w:sz w:val="24"/>
          <w:lang w:val="en-US"/>
        </w:rPr>
        <w:t xml:space="preserve">literature on the subject, one of the main areas emerging within the scope of </w:t>
      </w:r>
      <w:proofErr w:type="spellStart"/>
      <w:r w:rsidRPr="00037C67">
        <w:rPr>
          <w:rFonts w:cs="Times New Roman"/>
          <w:sz w:val="24"/>
          <w:lang w:val="en-US"/>
        </w:rPr>
        <w:t>PsyCap</w:t>
      </w:r>
      <w:proofErr w:type="spellEnd"/>
      <w:r w:rsidRPr="00037C67">
        <w:rPr>
          <w:rFonts w:cs="Times New Roman"/>
          <w:sz w:val="24"/>
          <w:lang w:val="en-US"/>
        </w:rPr>
        <w:t xml:space="preserve"> </w:t>
      </w:r>
      <w:r w:rsidR="0015001A" w:rsidRPr="00037C67">
        <w:rPr>
          <w:rFonts w:cs="Times New Roman"/>
          <w:sz w:val="24"/>
          <w:lang w:val="en-US"/>
        </w:rPr>
        <w:t>focu</w:t>
      </w:r>
      <w:r w:rsidR="0043033A" w:rsidRPr="00037C67">
        <w:rPr>
          <w:rFonts w:cs="Times New Roman"/>
          <w:sz w:val="24"/>
          <w:lang w:val="en-US"/>
        </w:rPr>
        <w:t>se</w:t>
      </w:r>
      <w:r w:rsidR="0015001A" w:rsidRPr="00037C67">
        <w:rPr>
          <w:rFonts w:cs="Times New Roman"/>
          <w:sz w:val="24"/>
          <w:lang w:val="en-US"/>
        </w:rPr>
        <w:t>s on</w:t>
      </w:r>
      <w:r w:rsidRPr="00037C67">
        <w:rPr>
          <w:rFonts w:cs="Times New Roman"/>
          <w:sz w:val="24"/>
          <w:lang w:val="en-US"/>
        </w:rPr>
        <w:t xml:space="preserve"> perceiving and measuring it as a collective construct. Evidence supports the idea that different attitudes and behaviors of individuals can be seen as phenomena that characterize the collective ma</w:t>
      </w:r>
      <w:r w:rsidR="0035078D">
        <w:rPr>
          <w:rFonts w:cs="Times New Roman"/>
          <w:sz w:val="24"/>
          <w:lang w:val="en-US"/>
        </w:rPr>
        <w:t>k</w:t>
      </w:r>
      <w:r w:rsidRPr="00037C67">
        <w:rPr>
          <w:rFonts w:cs="Times New Roman"/>
          <w:sz w:val="24"/>
          <w:lang w:val="en-US"/>
        </w:rPr>
        <w:t xml:space="preserve">eup of those individuals (Heled et al., 2015). However, the emergence of studies about collective </w:t>
      </w:r>
      <w:proofErr w:type="spellStart"/>
      <w:r w:rsidRPr="00037C67">
        <w:rPr>
          <w:rFonts w:cs="Times New Roman"/>
          <w:sz w:val="24"/>
          <w:lang w:val="en-US"/>
        </w:rPr>
        <w:t>PsyCap</w:t>
      </w:r>
      <w:proofErr w:type="spellEnd"/>
      <w:r w:rsidRPr="00037C67">
        <w:rPr>
          <w:rFonts w:cs="Times New Roman"/>
          <w:sz w:val="24"/>
          <w:lang w:val="en-US"/>
        </w:rPr>
        <w:t xml:space="preserve">, namely team </w:t>
      </w:r>
      <w:proofErr w:type="spellStart"/>
      <w:r w:rsidRPr="00037C67">
        <w:rPr>
          <w:rFonts w:cs="Times New Roman"/>
          <w:sz w:val="24"/>
          <w:lang w:val="en-US"/>
        </w:rPr>
        <w:t>PsyCap</w:t>
      </w:r>
      <w:proofErr w:type="spellEnd"/>
      <w:r w:rsidRPr="00037C67">
        <w:rPr>
          <w:rFonts w:cs="Times New Roman"/>
          <w:sz w:val="24"/>
          <w:lang w:val="en-US"/>
        </w:rPr>
        <w:t xml:space="preserve">, follows the extant literature on teams, which is gaining increasing relevance. In fact, the globalization and interdependence of markets </w:t>
      </w:r>
      <w:r w:rsidR="000F1A4A" w:rsidRPr="00037C67">
        <w:rPr>
          <w:rFonts w:cs="Times New Roman"/>
          <w:sz w:val="24"/>
          <w:lang w:val="en-US"/>
        </w:rPr>
        <w:t xml:space="preserve">are </w:t>
      </w:r>
      <w:r w:rsidR="00D41FCD">
        <w:rPr>
          <w:rFonts w:cs="Times New Roman"/>
          <w:sz w:val="24"/>
          <w:lang w:val="en-US"/>
        </w:rPr>
        <w:t>among</w:t>
      </w:r>
      <w:r w:rsidRPr="00037C67">
        <w:rPr>
          <w:rFonts w:cs="Times New Roman"/>
          <w:sz w:val="24"/>
          <w:lang w:val="en-US"/>
        </w:rPr>
        <w:t xml:space="preserve"> the factors that ha</w:t>
      </w:r>
      <w:r w:rsidR="00D41FCD">
        <w:rPr>
          <w:rFonts w:cs="Times New Roman"/>
          <w:sz w:val="24"/>
          <w:lang w:val="en-US"/>
        </w:rPr>
        <w:t>ve</w:t>
      </w:r>
      <w:r w:rsidRPr="00037C67">
        <w:rPr>
          <w:rFonts w:cs="Times New Roman"/>
          <w:sz w:val="24"/>
          <w:lang w:val="en-US"/>
        </w:rPr>
        <w:t xml:space="preserve"> most contributed to the growth of teamwork in organizations, which has increased by 50% or more in the last two decades (Cross et al., 2016). This growth can be explained by the fact that teamwork is indispensable for the pursuit and fulfil</w:t>
      </w:r>
      <w:r w:rsidR="00D41FCD">
        <w:rPr>
          <w:rFonts w:cs="Times New Roman"/>
          <w:sz w:val="24"/>
          <w:lang w:val="en-US"/>
        </w:rPr>
        <w:t>l</w:t>
      </w:r>
      <w:r w:rsidRPr="00037C67">
        <w:rPr>
          <w:rFonts w:cs="Times New Roman"/>
          <w:sz w:val="24"/>
          <w:lang w:val="en-US"/>
        </w:rPr>
        <w:t xml:space="preserve">ment of common goals (O'Neill &amp; Salas, 2018). </w:t>
      </w:r>
    </w:p>
    <w:p w14:paraId="7035AB50" w14:textId="4EE6CA1A" w:rsidR="00652B57" w:rsidRPr="00037C67" w:rsidRDefault="00D41FCD" w:rsidP="00671C35">
      <w:pPr>
        <w:spacing w:line="480" w:lineRule="auto"/>
        <w:ind w:firstLine="720"/>
        <w:jc w:val="left"/>
        <w:rPr>
          <w:rFonts w:cs="Times New Roman"/>
          <w:sz w:val="24"/>
          <w:lang w:val="en-US"/>
        </w:rPr>
      </w:pPr>
      <w:r>
        <w:rPr>
          <w:rFonts w:cs="Times New Roman"/>
          <w:sz w:val="24"/>
          <w:lang w:val="en-US"/>
        </w:rPr>
        <w:t>K</w:t>
      </w:r>
      <w:r w:rsidR="00652B57" w:rsidRPr="00037C67">
        <w:rPr>
          <w:rFonts w:cs="Times New Roman"/>
          <w:sz w:val="24"/>
          <w:lang w:val="en-US"/>
        </w:rPr>
        <w:t>nowledge o</w:t>
      </w:r>
      <w:r>
        <w:rPr>
          <w:rFonts w:cs="Times New Roman"/>
          <w:sz w:val="24"/>
          <w:lang w:val="en-US"/>
        </w:rPr>
        <w:t>f</w:t>
      </w:r>
      <w:r w:rsidR="00652B57" w:rsidRPr="00037C67">
        <w:rPr>
          <w:rFonts w:cs="Times New Roman"/>
          <w:sz w:val="24"/>
          <w:lang w:val="en-US"/>
        </w:rPr>
        <w:t xml:space="preserve"> individual and team </w:t>
      </w:r>
      <w:proofErr w:type="spellStart"/>
      <w:r w:rsidR="00652B57" w:rsidRPr="00037C67">
        <w:rPr>
          <w:rFonts w:cs="Times New Roman"/>
          <w:sz w:val="24"/>
          <w:lang w:val="en-US"/>
        </w:rPr>
        <w:t>PsyCap</w:t>
      </w:r>
      <w:proofErr w:type="spellEnd"/>
      <w:r w:rsidR="00652B57" w:rsidRPr="00037C67">
        <w:rPr>
          <w:rFonts w:cs="Times New Roman"/>
          <w:sz w:val="24"/>
          <w:lang w:val="en-US"/>
        </w:rPr>
        <w:t xml:space="preserve"> </w:t>
      </w:r>
      <w:r w:rsidR="0015001A" w:rsidRPr="00037C67">
        <w:rPr>
          <w:rFonts w:cs="Times New Roman"/>
          <w:sz w:val="24"/>
          <w:lang w:val="en-US"/>
        </w:rPr>
        <w:t>has the major advantages of</w:t>
      </w:r>
      <w:r w:rsidR="00652B57" w:rsidRPr="00037C67">
        <w:rPr>
          <w:rFonts w:cs="Times New Roman"/>
          <w:sz w:val="24"/>
          <w:lang w:val="en-US"/>
        </w:rPr>
        <w:t xml:space="preserve"> allow</w:t>
      </w:r>
      <w:r w:rsidR="0015001A" w:rsidRPr="00037C67">
        <w:rPr>
          <w:rFonts w:cs="Times New Roman"/>
          <w:sz w:val="24"/>
          <w:lang w:val="en-US"/>
        </w:rPr>
        <w:t>ing</w:t>
      </w:r>
      <w:r w:rsidR="00652B57" w:rsidRPr="00037C67">
        <w:rPr>
          <w:rFonts w:cs="Times New Roman"/>
          <w:sz w:val="24"/>
          <w:lang w:val="en-US"/>
        </w:rPr>
        <w:t xml:space="preserve"> organizations to apply planned interventions and events, triggering positivity, </w:t>
      </w:r>
      <w:r w:rsidR="00574E78" w:rsidRPr="00037C67">
        <w:rPr>
          <w:rFonts w:cs="Times New Roman"/>
          <w:sz w:val="24"/>
          <w:lang w:val="en-US"/>
        </w:rPr>
        <w:t>efficacy,</w:t>
      </w:r>
      <w:r w:rsidR="00652B57" w:rsidRPr="00037C67">
        <w:rPr>
          <w:rFonts w:cs="Times New Roman"/>
          <w:sz w:val="24"/>
          <w:lang w:val="en-US"/>
        </w:rPr>
        <w:t xml:space="preserve"> and collaboration. However, studies on the construct of psychological capital have been mostly focused on the individual level. It was only recently that literature beg</w:t>
      </w:r>
      <w:r>
        <w:rPr>
          <w:rFonts w:cs="Times New Roman"/>
          <w:sz w:val="24"/>
          <w:lang w:val="en-US"/>
        </w:rPr>
        <w:t>a</w:t>
      </w:r>
      <w:r w:rsidR="00652B57" w:rsidRPr="00037C67">
        <w:rPr>
          <w:rFonts w:cs="Times New Roman"/>
          <w:sz w:val="24"/>
          <w:lang w:val="en-US"/>
        </w:rPr>
        <w:t xml:space="preserve">n to point to the possibility of studying </w:t>
      </w:r>
      <w:proofErr w:type="spellStart"/>
      <w:r w:rsidR="00652B57" w:rsidRPr="00037C67">
        <w:rPr>
          <w:rFonts w:cs="Times New Roman"/>
          <w:sz w:val="24"/>
          <w:lang w:val="en-US"/>
        </w:rPr>
        <w:t>PsyCap</w:t>
      </w:r>
      <w:proofErr w:type="spellEnd"/>
      <w:r w:rsidR="00652B57" w:rsidRPr="00037C67">
        <w:rPr>
          <w:rFonts w:cs="Times New Roman"/>
          <w:sz w:val="24"/>
          <w:lang w:val="en-US"/>
        </w:rPr>
        <w:t xml:space="preserve"> at the collective level (Heled et al., 2015). The study of collective </w:t>
      </w:r>
      <w:proofErr w:type="spellStart"/>
      <w:r w:rsidR="00652B57" w:rsidRPr="00037C67">
        <w:rPr>
          <w:rFonts w:cs="Times New Roman"/>
          <w:sz w:val="24"/>
          <w:lang w:val="en-US"/>
        </w:rPr>
        <w:t>PsyCap</w:t>
      </w:r>
      <w:proofErr w:type="spellEnd"/>
      <w:r w:rsidR="00652B57" w:rsidRPr="00037C67">
        <w:rPr>
          <w:rFonts w:cs="Times New Roman"/>
          <w:sz w:val="24"/>
          <w:lang w:val="en-US"/>
        </w:rPr>
        <w:t xml:space="preserve"> requires the adaptation of </w:t>
      </w:r>
      <w:r>
        <w:rPr>
          <w:rFonts w:cs="Times New Roman"/>
          <w:sz w:val="24"/>
          <w:lang w:val="en-US"/>
        </w:rPr>
        <w:t xml:space="preserve">the </w:t>
      </w:r>
      <w:r w:rsidR="00AE0618" w:rsidRPr="00037C67">
        <w:rPr>
          <w:rFonts w:cs="Times New Roman"/>
          <w:sz w:val="24"/>
          <w:lang w:val="en-US"/>
        </w:rPr>
        <w:t>PC</w:t>
      </w:r>
      <w:r w:rsidR="009A6BC8" w:rsidRPr="00037C67">
        <w:rPr>
          <w:rFonts w:cs="Times New Roman"/>
          <w:sz w:val="24"/>
          <w:lang w:val="en-US"/>
        </w:rPr>
        <w:t>Q</w:t>
      </w:r>
      <w:r w:rsidR="009E0D3D" w:rsidRPr="00037C67">
        <w:rPr>
          <w:rFonts w:cs="Times New Roman"/>
          <w:sz w:val="24"/>
          <w:lang w:val="en-US"/>
        </w:rPr>
        <w:t xml:space="preserve">, that is, the </w:t>
      </w:r>
      <w:r w:rsidR="00652B57" w:rsidRPr="00037C67">
        <w:rPr>
          <w:rFonts w:cs="Times New Roman"/>
          <w:sz w:val="24"/>
          <w:lang w:val="en-US"/>
        </w:rPr>
        <w:t>referent must be changed to</w:t>
      </w:r>
      <w:r w:rsidR="00076C46" w:rsidRPr="00037C67">
        <w:rPr>
          <w:rFonts w:cs="Times New Roman"/>
          <w:sz w:val="24"/>
          <w:lang w:val="en-US"/>
        </w:rPr>
        <w:t xml:space="preserve"> a collective referent, such as</w:t>
      </w:r>
      <w:r w:rsidR="00652B57" w:rsidRPr="00037C67">
        <w:rPr>
          <w:rFonts w:cs="Times New Roman"/>
          <w:sz w:val="24"/>
          <w:lang w:val="en-US"/>
        </w:rPr>
        <w:t xml:space="preserve"> the work team, instead of the individual. </w:t>
      </w:r>
      <w:r w:rsidR="00F029D8" w:rsidRPr="00037C67">
        <w:rPr>
          <w:rFonts w:cs="Times New Roman"/>
          <w:sz w:val="24"/>
          <w:lang w:val="en-US"/>
        </w:rPr>
        <w:t xml:space="preserve">Rebelo et al. (2018) </w:t>
      </w:r>
      <w:r w:rsidR="00076C46" w:rsidRPr="00037C67">
        <w:rPr>
          <w:rFonts w:cs="Times New Roman"/>
          <w:sz w:val="24"/>
          <w:lang w:val="en-US"/>
        </w:rPr>
        <w:t>stressed</w:t>
      </w:r>
      <w:r w:rsidR="000F1A4A" w:rsidRPr="00037C67">
        <w:rPr>
          <w:rFonts w:cs="Times New Roman"/>
          <w:sz w:val="24"/>
          <w:lang w:val="en-US"/>
        </w:rPr>
        <w:t xml:space="preserve"> </w:t>
      </w:r>
      <w:r w:rsidR="00F029D8" w:rsidRPr="00037C67">
        <w:rPr>
          <w:rFonts w:cs="Times New Roman"/>
          <w:sz w:val="24"/>
          <w:lang w:val="en-US"/>
        </w:rPr>
        <w:t xml:space="preserve">the importance of transposing the </w:t>
      </w:r>
      <w:proofErr w:type="spellStart"/>
      <w:r w:rsidR="00F029D8" w:rsidRPr="00037C67">
        <w:rPr>
          <w:rFonts w:cs="Times New Roman"/>
          <w:sz w:val="24"/>
          <w:lang w:val="en-US"/>
        </w:rPr>
        <w:t>PsyCap</w:t>
      </w:r>
      <w:proofErr w:type="spellEnd"/>
      <w:r w:rsidR="00F029D8" w:rsidRPr="00037C67">
        <w:rPr>
          <w:rFonts w:cs="Times New Roman"/>
          <w:sz w:val="24"/>
          <w:lang w:val="en-US"/>
        </w:rPr>
        <w:t xml:space="preserve"> measure to the </w:t>
      </w:r>
      <w:r w:rsidR="00A041A2" w:rsidRPr="00037C67">
        <w:rPr>
          <w:rFonts w:cs="Times New Roman"/>
          <w:sz w:val="24"/>
          <w:lang w:val="en-US"/>
        </w:rPr>
        <w:t>team</w:t>
      </w:r>
      <w:r w:rsidR="00F029D8" w:rsidRPr="00037C67">
        <w:rPr>
          <w:rFonts w:cs="Times New Roman"/>
          <w:sz w:val="24"/>
          <w:lang w:val="en-US"/>
        </w:rPr>
        <w:t xml:space="preserve"> level</w:t>
      </w:r>
      <w:r w:rsidR="000F1A4A" w:rsidRPr="00037C67">
        <w:rPr>
          <w:rFonts w:cs="Times New Roman"/>
          <w:sz w:val="24"/>
          <w:lang w:val="en-US"/>
        </w:rPr>
        <w:t xml:space="preserve"> and</w:t>
      </w:r>
      <w:r w:rsidR="00F029D8" w:rsidRPr="00037C67">
        <w:rPr>
          <w:rFonts w:cs="Times New Roman"/>
          <w:sz w:val="24"/>
          <w:lang w:val="en-US"/>
        </w:rPr>
        <w:t xml:space="preserve"> </w:t>
      </w:r>
      <w:r w:rsidR="000F1A4A" w:rsidRPr="00037C67">
        <w:rPr>
          <w:rFonts w:cs="Times New Roman"/>
          <w:sz w:val="24"/>
          <w:lang w:val="en-US"/>
        </w:rPr>
        <w:t>of its</w:t>
      </w:r>
      <w:r w:rsidR="00F029D8" w:rsidRPr="00037C67">
        <w:rPr>
          <w:rFonts w:cs="Times New Roman"/>
          <w:sz w:val="24"/>
          <w:lang w:val="en-US"/>
        </w:rPr>
        <w:t xml:space="preserve"> </w:t>
      </w:r>
      <w:r w:rsidR="000F1A4A" w:rsidRPr="00037C67">
        <w:rPr>
          <w:rFonts w:cs="Times New Roman"/>
          <w:sz w:val="24"/>
          <w:lang w:val="en-US"/>
        </w:rPr>
        <w:t xml:space="preserve">independent </w:t>
      </w:r>
      <w:r w:rsidR="00F029D8" w:rsidRPr="00037C67">
        <w:rPr>
          <w:rFonts w:cs="Times New Roman"/>
          <w:sz w:val="24"/>
          <w:lang w:val="en-US"/>
        </w:rPr>
        <w:t xml:space="preserve">relevance </w:t>
      </w:r>
      <w:r w:rsidR="000F1A4A" w:rsidRPr="00037C67">
        <w:rPr>
          <w:rFonts w:cs="Times New Roman"/>
          <w:sz w:val="24"/>
          <w:lang w:val="en-US"/>
        </w:rPr>
        <w:t>from</w:t>
      </w:r>
      <w:r w:rsidR="00F029D8" w:rsidRPr="00037C67">
        <w:rPr>
          <w:rFonts w:cs="Times New Roman"/>
          <w:sz w:val="24"/>
          <w:lang w:val="en-US"/>
        </w:rPr>
        <w:t xml:space="preserve"> the individual level. Thus, the authors </w:t>
      </w:r>
      <w:r w:rsidR="005E0175" w:rsidRPr="00037C67">
        <w:rPr>
          <w:rFonts w:cs="Times New Roman"/>
          <w:sz w:val="24"/>
          <w:lang w:val="en-US"/>
        </w:rPr>
        <w:t>adapted PCQ for the team level</w:t>
      </w:r>
      <w:r w:rsidR="00F029D8" w:rsidRPr="00037C67">
        <w:rPr>
          <w:rFonts w:cs="Times New Roman"/>
          <w:sz w:val="24"/>
          <w:lang w:val="en-US"/>
        </w:rPr>
        <w:t>,</w:t>
      </w:r>
      <w:r w:rsidR="00652B57" w:rsidRPr="00037C67">
        <w:rPr>
          <w:rFonts w:cs="Times New Roman"/>
          <w:sz w:val="24"/>
          <w:lang w:val="en-US"/>
        </w:rPr>
        <w:t xml:space="preserve"> with results indicating that it is a reliable, stable, and promising adaptation.</w:t>
      </w:r>
    </w:p>
    <w:p w14:paraId="64953649" w14:textId="3096B71D" w:rsidR="00D66048" w:rsidRPr="00037C67" w:rsidRDefault="00652B57" w:rsidP="00671C35">
      <w:pPr>
        <w:spacing w:line="480" w:lineRule="auto"/>
        <w:ind w:firstLine="720"/>
        <w:jc w:val="left"/>
        <w:rPr>
          <w:rFonts w:cs="Times New Roman"/>
          <w:sz w:val="24"/>
          <w:lang w:val="en-US"/>
        </w:rPr>
      </w:pPr>
      <w:r w:rsidRPr="00037C67">
        <w:rPr>
          <w:rFonts w:cs="Times New Roman"/>
          <w:sz w:val="24"/>
          <w:lang w:val="en-US"/>
        </w:rPr>
        <w:t xml:space="preserve">The existing studies on the PCQ scale </w:t>
      </w:r>
      <w:r w:rsidR="00E034B7" w:rsidRPr="00037C67">
        <w:rPr>
          <w:rFonts w:cs="Times New Roman"/>
          <w:sz w:val="24"/>
          <w:lang w:val="en-US"/>
        </w:rPr>
        <w:t xml:space="preserve">mostly </w:t>
      </w:r>
      <w:r w:rsidRPr="00037C67">
        <w:rPr>
          <w:rFonts w:cs="Times New Roman"/>
          <w:sz w:val="24"/>
          <w:lang w:val="en-US"/>
        </w:rPr>
        <w:t>focus on the individual level of analysis</w:t>
      </w:r>
      <w:r w:rsidR="00A93DDE" w:rsidRPr="00037C67">
        <w:rPr>
          <w:rFonts w:cs="Times New Roman"/>
          <w:sz w:val="24"/>
          <w:lang w:val="en-US"/>
        </w:rPr>
        <w:t xml:space="preserve"> (Luthans </w:t>
      </w:r>
      <w:r w:rsidR="006773D4" w:rsidRPr="00037C67">
        <w:rPr>
          <w:rFonts w:cs="Times New Roman"/>
          <w:sz w:val="24"/>
          <w:lang w:val="en-US"/>
        </w:rPr>
        <w:t>&amp; Youssef, 2017</w:t>
      </w:r>
      <w:r w:rsidR="00A93DDE" w:rsidRPr="00037C67">
        <w:rPr>
          <w:rFonts w:cs="Times New Roman"/>
          <w:sz w:val="24"/>
          <w:lang w:val="en-US"/>
        </w:rPr>
        <w:t>)</w:t>
      </w:r>
      <w:r w:rsidR="00CE0DEC" w:rsidRPr="00037C67">
        <w:rPr>
          <w:rFonts w:cs="Times New Roman"/>
          <w:sz w:val="24"/>
          <w:lang w:val="en-US"/>
        </w:rPr>
        <w:t>.</w:t>
      </w:r>
      <w:r w:rsidRPr="00037C67">
        <w:rPr>
          <w:rFonts w:cs="Times New Roman"/>
          <w:sz w:val="24"/>
          <w:lang w:val="en-US"/>
        </w:rPr>
        <w:t xml:space="preserve"> However, </w:t>
      </w:r>
      <w:r w:rsidR="000F1A4A" w:rsidRPr="00037C67">
        <w:rPr>
          <w:rFonts w:cs="Times New Roman"/>
          <w:sz w:val="24"/>
          <w:lang w:val="en-US"/>
        </w:rPr>
        <w:t>given</w:t>
      </w:r>
      <w:r w:rsidRPr="00037C67">
        <w:rPr>
          <w:rFonts w:cs="Times New Roman"/>
          <w:sz w:val="24"/>
          <w:lang w:val="en-US"/>
        </w:rPr>
        <w:t xml:space="preserve"> the growing relevance of </w:t>
      </w:r>
      <w:r w:rsidR="00240757" w:rsidRPr="00037C67">
        <w:rPr>
          <w:rFonts w:cs="Times New Roman"/>
          <w:sz w:val="24"/>
          <w:lang w:val="en-US"/>
        </w:rPr>
        <w:t xml:space="preserve">team </w:t>
      </w:r>
      <w:proofErr w:type="spellStart"/>
      <w:r w:rsidRPr="00037C67">
        <w:rPr>
          <w:rFonts w:cs="Times New Roman"/>
          <w:sz w:val="24"/>
          <w:lang w:val="en-US"/>
        </w:rPr>
        <w:t>PsyCap</w:t>
      </w:r>
      <w:proofErr w:type="spellEnd"/>
      <w:r w:rsidRPr="00037C67">
        <w:rPr>
          <w:rFonts w:cs="Times New Roman"/>
          <w:sz w:val="24"/>
          <w:lang w:val="en-US"/>
        </w:rPr>
        <w:t xml:space="preserve">, it becomes crucial not only to evaluate the </w:t>
      </w:r>
      <w:r w:rsidR="000F1A4A" w:rsidRPr="00037C67">
        <w:rPr>
          <w:rFonts w:cs="Times New Roman"/>
          <w:sz w:val="24"/>
          <w:lang w:val="en-US"/>
        </w:rPr>
        <w:t>dimensionality</w:t>
      </w:r>
      <w:r w:rsidRPr="00037C67">
        <w:rPr>
          <w:rFonts w:cs="Times New Roman"/>
          <w:sz w:val="24"/>
          <w:lang w:val="en-US"/>
        </w:rPr>
        <w:t xml:space="preserve"> of the </w:t>
      </w:r>
      <w:r w:rsidR="007F7BAC" w:rsidRPr="00037C67">
        <w:rPr>
          <w:rFonts w:cs="Times New Roman"/>
          <w:sz w:val="24"/>
          <w:lang w:val="en-US"/>
        </w:rPr>
        <w:t>24</w:t>
      </w:r>
      <w:r w:rsidR="00D74FF7" w:rsidRPr="00037C67">
        <w:rPr>
          <w:rFonts w:cs="Times New Roman"/>
          <w:sz w:val="24"/>
          <w:lang w:val="en-US"/>
        </w:rPr>
        <w:t xml:space="preserve">-item team PCQ scale and of the 12-item </w:t>
      </w:r>
      <w:r w:rsidR="000F1A4A" w:rsidRPr="00037C67">
        <w:rPr>
          <w:rFonts w:cs="Times New Roman"/>
          <w:sz w:val="24"/>
          <w:lang w:val="en-US"/>
        </w:rPr>
        <w:t>short</w:t>
      </w:r>
      <w:r w:rsidR="00D41FCD">
        <w:rPr>
          <w:rFonts w:cs="Times New Roman"/>
          <w:sz w:val="24"/>
          <w:lang w:val="en-US"/>
        </w:rPr>
        <w:t xml:space="preserve"> </w:t>
      </w:r>
      <w:r w:rsidRPr="00037C67">
        <w:rPr>
          <w:rFonts w:cs="Times New Roman"/>
          <w:sz w:val="24"/>
          <w:lang w:val="en-US"/>
        </w:rPr>
        <w:t>scale</w:t>
      </w:r>
      <w:r w:rsidR="00D41FCD">
        <w:rPr>
          <w:rFonts w:cs="Times New Roman"/>
          <w:sz w:val="24"/>
          <w:lang w:val="en-US"/>
        </w:rPr>
        <w:t>,</w:t>
      </w:r>
      <w:r w:rsidRPr="00037C67">
        <w:rPr>
          <w:rFonts w:cs="Times New Roman"/>
          <w:sz w:val="24"/>
          <w:lang w:val="en-US"/>
        </w:rPr>
        <w:t xml:space="preserve"> but also to make a comparison between both scales, to understand if they are measuring constructs that can be assumed to overlap. This study is even more important when considering the need to provide organizations and researchers with simple</w:t>
      </w:r>
      <w:r w:rsidR="00813F2E">
        <w:rPr>
          <w:rFonts w:cs="Times New Roman"/>
          <w:sz w:val="24"/>
          <w:lang w:val="en-US"/>
        </w:rPr>
        <w:t xml:space="preserve"> and</w:t>
      </w:r>
      <w:r w:rsidRPr="00037C67">
        <w:rPr>
          <w:rFonts w:cs="Times New Roman"/>
          <w:sz w:val="24"/>
          <w:lang w:val="en-US"/>
        </w:rPr>
        <w:t xml:space="preserve"> quick </w:t>
      </w:r>
      <w:r w:rsidR="00813F2E">
        <w:rPr>
          <w:rFonts w:cs="Times New Roman"/>
          <w:sz w:val="24"/>
          <w:lang w:val="en-US"/>
        </w:rPr>
        <w:t>yet</w:t>
      </w:r>
      <w:r w:rsidR="00813F2E" w:rsidRPr="00037C67">
        <w:rPr>
          <w:rFonts w:cs="Times New Roman"/>
          <w:sz w:val="24"/>
          <w:lang w:val="en-US"/>
        </w:rPr>
        <w:t xml:space="preserve"> </w:t>
      </w:r>
      <w:r w:rsidRPr="00037C67">
        <w:rPr>
          <w:rFonts w:cs="Times New Roman"/>
          <w:sz w:val="24"/>
          <w:lang w:val="en-US"/>
        </w:rPr>
        <w:t xml:space="preserve">reliable tools to access </w:t>
      </w:r>
      <w:proofErr w:type="spellStart"/>
      <w:r w:rsidRPr="00037C67">
        <w:rPr>
          <w:rFonts w:cs="Times New Roman"/>
          <w:sz w:val="24"/>
          <w:lang w:val="en-US"/>
        </w:rPr>
        <w:t>PsyCap</w:t>
      </w:r>
      <w:proofErr w:type="spellEnd"/>
      <w:r w:rsidRPr="00037C67">
        <w:rPr>
          <w:rFonts w:cs="Times New Roman"/>
          <w:sz w:val="24"/>
          <w:lang w:val="en-US"/>
        </w:rPr>
        <w:t xml:space="preserve">.  </w:t>
      </w:r>
    </w:p>
    <w:p w14:paraId="1330BF89" w14:textId="01664D5B" w:rsidR="008353A0" w:rsidRPr="00037C67" w:rsidRDefault="000F1A4A" w:rsidP="00671C35">
      <w:pPr>
        <w:spacing w:line="480" w:lineRule="auto"/>
        <w:ind w:firstLine="720"/>
        <w:jc w:val="left"/>
        <w:rPr>
          <w:rFonts w:cs="Times New Roman"/>
          <w:sz w:val="24"/>
          <w:lang w:val="en-US"/>
        </w:rPr>
      </w:pPr>
      <w:r w:rsidRPr="00037C67">
        <w:rPr>
          <w:rFonts w:cs="Times New Roman"/>
          <w:sz w:val="24"/>
          <w:lang w:val="en-US"/>
        </w:rPr>
        <w:t>T</w:t>
      </w:r>
      <w:r w:rsidR="00652B57" w:rsidRPr="00037C67">
        <w:rPr>
          <w:rFonts w:cs="Times New Roman"/>
          <w:sz w:val="24"/>
          <w:lang w:val="en-US"/>
        </w:rPr>
        <w:t xml:space="preserve">o continue the assessment of the psychometric </w:t>
      </w:r>
      <w:r w:rsidRPr="00037C67">
        <w:rPr>
          <w:rFonts w:cs="Times New Roman"/>
          <w:sz w:val="24"/>
          <w:lang w:val="en-US"/>
        </w:rPr>
        <w:t xml:space="preserve">properties </w:t>
      </w:r>
      <w:r w:rsidR="00652B57" w:rsidRPr="00037C67">
        <w:rPr>
          <w:rFonts w:cs="Times New Roman"/>
          <w:sz w:val="24"/>
          <w:lang w:val="en-US"/>
        </w:rPr>
        <w:t xml:space="preserve">of the PCQ at the team level, </w:t>
      </w:r>
      <w:r w:rsidR="00DF63DE" w:rsidRPr="00037C67">
        <w:rPr>
          <w:rFonts w:cs="Times New Roman"/>
          <w:sz w:val="24"/>
          <w:lang w:val="en-US"/>
        </w:rPr>
        <w:t>we aim</w:t>
      </w:r>
      <w:r w:rsidR="00652B57" w:rsidRPr="00037C67">
        <w:rPr>
          <w:rFonts w:cs="Times New Roman"/>
          <w:sz w:val="24"/>
          <w:lang w:val="en-US"/>
        </w:rPr>
        <w:t xml:space="preserve"> to study the construct validity of both versions of the scale (24 and 12 items), namely the four-factor structure and </w:t>
      </w:r>
      <w:proofErr w:type="spellStart"/>
      <w:r w:rsidR="00652B57" w:rsidRPr="00037C67">
        <w:rPr>
          <w:rFonts w:cs="Times New Roman"/>
          <w:sz w:val="24"/>
          <w:lang w:val="en-US"/>
        </w:rPr>
        <w:t>PsyCap</w:t>
      </w:r>
      <w:proofErr w:type="spellEnd"/>
      <w:r w:rsidR="00652B57" w:rsidRPr="00037C67">
        <w:rPr>
          <w:rFonts w:cs="Times New Roman"/>
          <w:sz w:val="24"/>
          <w:lang w:val="en-US"/>
        </w:rPr>
        <w:t xml:space="preserve"> as a </w:t>
      </w:r>
      <w:r w:rsidRPr="00037C67">
        <w:rPr>
          <w:rFonts w:cs="Times New Roman"/>
          <w:sz w:val="24"/>
          <w:lang w:val="en-US"/>
        </w:rPr>
        <w:t>higher-</w:t>
      </w:r>
      <w:r w:rsidR="00652B57" w:rsidRPr="00037C67">
        <w:rPr>
          <w:rFonts w:cs="Times New Roman"/>
          <w:sz w:val="24"/>
          <w:lang w:val="en-US"/>
        </w:rPr>
        <w:t>order construct</w:t>
      </w:r>
      <w:r w:rsidR="00D66048" w:rsidRPr="00037C67">
        <w:rPr>
          <w:rFonts w:cs="Times New Roman"/>
          <w:sz w:val="24"/>
          <w:lang w:val="en-US"/>
        </w:rPr>
        <w:t xml:space="preserve">, </w:t>
      </w:r>
      <w:r w:rsidR="00652B57" w:rsidRPr="00037C67">
        <w:rPr>
          <w:rFonts w:cs="Times New Roman"/>
          <w:sz w:val="24"/>
          <w:lang w:val="en-US"/>
        </w:rPr>
        <w:t xml:space="preserve">as well as to compare the level of </w:t>
      </w:r>
      <w:r w:rsidR="00BC3431" w:rsidRPr="00037C67">
        <w:rPr>
          <w:rFonts w:cs="Times New Roman"/>
          <w:sz w:val="24"/>
          <w:lang w:val="en-US"/>
        </w:rPr>
        <w:t>association</w:t>
      </w:r>
      <w:r w:rsidR="00652B57" w:rsidRPr="00037C67">
        <w:rPr>
          <w:rFonts w:cs="Times New Roman"/>
          <w:sz w:val="24"/>
          <w:lang w:val="en-US"/>
        </w:rPr>
        <w:t xml:space="preserve"> between the constructs in both versions.</w:t>
      </w:r>
    </w:p>
    <w:p w14:paraId="7492844A" w14:textId="77777777" w:rsidR="008353A0" w:rsidRPr="00037C67" w:rsidRDefault="008353A0" w:rsidP="00671C35">
      <w:pPr>
        <w:spacing w:line="480" w:lineRule="auto"/>
        <w:jc w:val="left"/>
        <w:rPr>
          <w:rFonts w:cs="Times New Roman"/>
          <w:sz w:val="24"/>
          <w:lang w:val="en-US"/>
        </w:rPr>
      </w:pPr>
    </w:p>
    <w:p w14:paraId="5840CC6F" w14:textId="77E79974" w:rsidR="00DC04E2" w:rsidRPr="00037C67" w:rsidRDefault="00DC04E2" w:rsidP="00DC04E2">
      <w:pPr>
        <w:spacing w:line="480" w:lineRule="auto"/>
        <w:jc w:val="left"/>
        <w:rPr>
          <w:rFonts w:cs="Times New Roman"/>
          <w:b/>
          <w:bCs/>
          <w:sz w:val="24"/>
          <w:lang w:val="en-US"/>
        </w:rPr>
      </w:pPr>
      <w:bookmarkStart w:id="0" w:name="_Hlk64279509"/>
      <w:r w:rsidRPr="00037C67">
        <w:rPr>
          <w:rFonts w:cs="Times New Roman"/>
          <w:b/>
          <w:bCs/>
          <w:sz w:val="24"/>
          <w:lang w:val="en-US"/>
        </w:rPr>
        <w:t xml:space="preserve">Emergence of the </w:t>
      </w:r>
      <w:r w:rsidR="00DF797D">
        <w:rPr>
          <w:rFonts w:cs="Times New Roman"/>
          <w:b/>
          <w:bCs/>
          <w:sz w:val="24"/>
          <w:lang w:val="en-US"/>
        </w:rPr>
        <w:t>p</w:t>
      </w:r>
      <w:r w:rsidRPr="00037C67">
        <w:rPr>
          <w:rFonts w:cs="Times New Roman"/>
          <w:b/>
          <w:bCs/>
          <w:sz w:val="24"/>
          <w:lang w:val="en-US"/>
        </w:rPr>
        <w:t xml:space="preserve">sychological </w:t>
      </w:r>
      <w:r w:rsidR="00DF797D">
        <w:rPr>
          <w:rFonts w:cs="Times New Roman"/>
          <w:b/>
          <w:bCs/>
          <w:sz w:val="24"/>
          <w:lang w:val="en-US"/>
        </w:rPr>
        <w:t>c</w:t>
      </w:r>
      <w:r w:rsidRPr="00037C67">
        <w:rPr>
          <w:rFonts w:cs="Times New Roman"/>
          <w:b/>
          <w:bCs/>
          <w:sz w:val="24"/>
          <w:lang w:val="en-US"/>
        </w:rPr>
        <w:t>apital construct</w:t>
      </w:r>
    </w:p>
    <w:p w14:paraId="7B972496" w14:textId="505A6224" w:rsidR="0096264F" w:rsidRPr="00037C67" w:rsidRDefault="0096264F" w:rsidP="00671C35">
      <w:pPr>
        <w:spacing w:line="480" w:lineRule="auto"/>
        <w:ind w:firstLine="720"/>
        <w:jc w:val="left"/>
        <w:rPr>
          <w:rFonts w:cs="Times New Roman"/>
          <w:sz w:val="24"/>
          <w:lang w:val="en-US"/>
        </w:rPr>
      </w:pPr>
      <w:r w:rsidRPr="00037C67">
        <w:rPr>
          <w:rFonts w:cs="Times New Roman"/>
          <w:sz w:val="24"/>
          <w:lang w:val="en-US"/>
        </w:rPr>
        <w:t xml:space="preserve">For a long time, </w:t>
      </w:r>
      <w:r w:rsidR="00A97F81">
        <w:rPr>
          <w:rFonts w:cs="Times New Roman"/>
          <w:sz w:val="24"/>
          <w:lang w:val="en-US"/>
        </w:rPr>
        <w:t xml:space="preserve">the </w:t>
      </w:r>
      <w:r w:rsidR="00A97F81" w:rsidRPr="00037C67">
        <w:rPr>
          <w:rFonts w:cs="Times New Roman"/>
          <w:sz w:val="24"/>
          <w:lang w:val="en-US"/>
        </w:rPr>
        <w:t xml:space="preserve">history </w:t>
      </w:r>
      <w:r w:rsidR="00A97F81">
        <w:rPr>
          <w:rFonts w:cs="Times New Roman"/>
          <w:sz w:val="24"/>
          <w:lang w:val="en-US"/>
        </w:rPr>
        <w:t xml:space="preserve">of </w:t>
      </w:r>
      <w:r w:rsidRPr="00037C67">
        <w:rPr>
          <w:rFonts w:cs="Times New Roman"/>
          <w:sz w:val="24"/>
          <w:lang w:val="en-US"/>
        </w:rPr>
        <w:t xml:space="preserve">psychology was strongly marked by the focus on the most negative and pathological aspects of human behavior. In fact, in 1954, Maslow warned about the importance of shifting the focus of psychology to more positive aspects and areas. However, it was only after 2000 that “positive psychology” was introduced through the contribution of Seligman and Csikszentmihalyi (2000), who stated that the </w:t>
      </w:r>
      <w:r w:rsidR="00F13826" w:rsidRPr="00037C67">
        <w:rPr>
          <w:rFonts w:cs="Times New Roman"/>
          <w:sz w:val="24"/>
          <w:lang w:val="en-US"/>
        </w:rPr>
        <w:t xml:space="preserve">goal </w:t>
      </w:r>
      <w:r w:rsidRPr="00037C67">
        <w:rPr>
          <w:rFonts w:cs="Times New Roman"/>
          <w:sz w:val="24"/>
          <w:lang w:val="en-US"/>
        </w:rPr>
        <w:t>of the positive psychology movement is to initiate a change of focus in psychology</w:t>
      </w:r>
      <w:r w:rsidR="000F1A4A" w:rsidRPr="00037C67">
        <w:rPr>
          <w:rFonts w:cs="Times New Roman"/>
          <w:sz w:val="24"/>
          <w:lang w:val="en-US"/>
        </w:rPr>
        <w:t>. In this sense,</w:t>
      </w:r>
      <w:r w:rsidRPr="00037C67">
        <w:rPr>
          <w:rFonts w:cs="Times New Roman"/>
          <w:sz w:val="24"/>
          <w:lang w:val="en-US"/>
        </w:rPr>
        <w:t xml:space="preserve"> psychology must worry </w:t>
      </w:r>
      <w:r w:rsidR="000F1A4A" w:rsidRPr="00037C67">
        <w:rPr>
          <w:rFonts w:cs="Times New Roman"/>
          <w:sz w:val="24"/>
          <w:lang w:val="en-US"/>
        </w:rPr>
        <w:t xml:space="preserve">not </w:t>
      </w:r>
      <w:r w:rsidRPr="00037C67">
        <w:rPr>
          <w:rFonts w:cs="Times New Roman"/>
          <w:sz w:val="24"/>
          <w:lang w:val="en-US"/>
        </w:rPr>
        <w:t xml:space="preserve">only about psychopathological aspects, but also about the construction and development of </w:t>
      </w:r>
      <w:r w:rsidR="00E8795A" w:rsidRPr="00037C67">
        <w:rPr>
          <w:rFonts w:cs="Times New Roman"/>
          <w:sz w:val="24"/>
          <w:lang w:val="en-US"/>
        </w:rPr>
        <w:t>human potential</w:t>
      </w:r>
      <w:r w:rsidRPr="00037C67">
        <w:rPr>
          <w:rFonts w:cs="Times New Roman"/>
          <w:sz w:val="24"/>
          <w:lang w:val="en-US"/>
        </w:rPr>
        <w:t xml:space="preserve">. </w:t>
      </w:r>
      <w:r w:rsidR="008C2FD9" w:rsidRPr="00037C67">
        <w:rPr>
          <w:rFonts w:cs="Times New Roman"/>
          <w:sz w:val="24"/>
          <w:lang w:val="en-US"/>
        </w:rPr>
        <w:t>This</w:t>
      </w:r>
      <w:r w:rsidRPr="00037C67">
        <w:rPr>
          <w:rFonts w:cs="Times New Roman"/>
          <w:sz w:val="24"/>
          <w:lang w:val="en-US"/>
        </w:rPr>
        <w:t xml:space="preserve"> idea has extended to the workplace, where positivity has also become a central concern (Luthans &amp; Youssef, 2007). </w:t>
      </w:r>
      <w:r w:rsidR="0098206A" w:rsidRPr="00037C67">
        <w:rPr>
          <w:rFonts w:cs="Times New Roman"/>
          <w:sz w:val="24"/>
          <w:lang w:val="en-US"/>
        </w:rPr>
        <w:t>In</w:t>
      </w:r>
      <w:r w:rsidRPr="00037C67">
        <w:rPr>
          <w:rFonts w:cs="Times New Roman"/>
          <w:sz w:val="24"/>
          <w:lang w:val="en-US"/>
        </w:rPr>
        <w:t xml:space="preserve"> fact, Luthans (2002a) recognized the importance of incorporating positive psychology in organizational behavior, introducing the term </w:t>
      </w:r>
      <w:r w:rsidR="000207D4">
        <w:rPr>
          <w:rFonts w:cs="Times New Roman"/>
          <w:sz w:val="24"/>
          <w:lang w:val="en-US"/>
        </w:rPr>
        <w:t>p</w:t>
      </w:r>
      <w:r w:rsidRPr="00037C67">
        <w:rPr>
          <w:rFonts w:cs="Times New Roman"/>
          <w:sz w:val="24"/>
          <w:lang w:val="en-US"/>
        </w:rPr>
        <w:t xml:space="preserve">ositive </w:t>
      </w:r>
      <w:r w:rsidR="000207D4">
        <w:rPr>
          <w:rFonts w:cs="Times New Roman"/>
          <w:sz w:val="24"/>
          <w:lang w:val="en-US"/>
        </w:rPr>
        <w:t>o</w:t>
      </w:r>
      <w:r w:rsidRPr="00037C67">
        <w:rPr>
          <w:rFonts w:cs="Times New Roman"/>
          <w:sz w:val="24"/>
          <w:lang w:val="en-US"/>
        </w:rPr>
        <w:t xml:space="preserve">rganizational </w:t>
      </w:r>
      <w:r w:rsidR="000207D4">
        <w:rPr>
          <w:rFonts w:cs="Times New Roman"/>
          <w:sz w:val="24"/>
          <w:lang w:val="en-US"/>
        </w:rPr>
        <w:t>b</w:t>
      </w:r>
      <w:r w:rsidRPr="00037C67">
        <w:rPr>
          <w:rFonts w:cs="Times New Roman"/>
          <w:sz w:val="24"/>
          <w:lang w:val="en-US"/>
        </w:rPr>
        <w:t>ehavior (POB), which focuses on the strengths of human beings and their psychological abilities. Luthans (2002a, p.</w:t>
      </w:r>
      <w:r w:rsidR="000207D4">
        <w:rPr>
          <w:rFonts w:cs="Times New Roman"/>
          <w:sz w:val="24"/>
          <w:lang w:val="en-US"/>
        </w:rPr>
        <w:t xml:space="preserve"> </w:t>
      </w:r>
      <w:r w:rsidRPr="00037C67">
        <w:rPr>
          <w:rFonts w:cs="Times New Roman"/>
          <w:sz w:val="24"/>
          <w:lang w:val="en-US"/>
        </w:rPr>
        <w:t>59) defined POB as “the study and application of positively oriented human resources strengths and psychological capacities that can be measured, developed, and effectively managed for performance improvement in today’s workplace</w:t>
      </w:r>
      <w:r w:rsidR="000207D4">
        <w:rPr>
          <w:rFonts w:cs="Times New Roman"/>
          <w:sz w:val="24"/>
          <w:lang w:val="en-US"/>
        </w:rPr>
        <w:t>.</w:t>
      </w:r>
      <w:r w:rsidRPr="00037C67">
        <w:rPr>
          <w:rFonts w:cs="Times New Roman"/>
          <w:sz w:val="24"/>
          <w:lang w:val="en-US"/>
        </w:rPr>
        <w:t>” Thus, the definition presented points out that for a construct to be part of the POB concept, it must be based on theory and research,</w:t>
      </w:r>
      <w:r w:rsidR="00BC3431" w:rsidRPr="00037C67">
        <w:rPr>
          <w:rFonts w:cs="Times New Roman"/>
          <w:sz w:val="24"/>
          <w:lang w:val="en-US"/>
        </w:rPr>
        <w:t xml:space="preserve"> and assessed with reliable psychological</w:t>
      </w:r>
      <w:r w:rsidRPr="00037C67">
        <w:rPr>
          <w:rFonts w:cs="Times New Roman"/>
          <w:sz w:val="24"/>
          <w:lang w:val="en-US"/>
        </w:rPr>
        <w:t xml:space="preserve"> </w:t>
      </w:r>
      <w:r w:rsidR="00BC3431" w:rsidRPr="00037C67">
        <w:rPr>
          <w:rFonts w:cs="Times New Roman"/>
          <w:sz w:val="24"/>
          <w:lang w:val="en-US"/>
        </w:rPr>
        <w:t>instruments</w:t>
      </w:r>
      <w:r w:rsidRPr="00037C67">
        <w:rPr>
          <w:rFonts w:cs="Times New Roman"/>
          <w:sz w:val="24"/>
          <w:lang w:val="en-US"/>
        </w:rPr>
        <w:t xml:space="preserve">. Additionally, it </w:t>
      </w:r>
      <w:r w:rsidR="000F1A4A" w:rsidRPr="00037C67">
        <w:rPr>
          <w:rFonts w:cs="Times New Roman"/>
          <w:sz w:val="24"/>
          <w:lang w:val="en-US"/>
        </w:rPr>
        <w:t xml:space="preserve">should </w:t>
      </w:r>
      <w:r w:rsidR="006A315D">
        <w:rPr>
          <w:rFonts w:cs="Times New Roman"/>
          <w:sz w:val="24"/>
          <w:lang w:val="en-US"/>
        </w:rPr>
        <w:t>have a</w:t>
      </w:r>
      <w:r w:rsidR="006A315D" w:rsidRPr="00037C67">
        <w:rPr>
          <w:rFonts w:cs="Times New Roman"/>
          <w:sz w:val="24"/>
          <w:lang w:val="en-US"/>
        </w:rPr>
        <w:t xml:space="preserve"> </w:t>
      </w:r>
      <w:r w:rsidRPr="00037C67">
        <w:rPr>
          <w:rFonts w:cs="Times New Roman"/>
          <w:sz w:val="24"/>
          <w:lang w:val="en-US"/>
        </w:rPr>
        <w:t>“state-like”</w:t>
      </w:r>
      <w:r w:rsidR="000F1A4A" w:rsidRPr="00037C67">
        <w:rPr>
          <w:rFonts w:cs="Times New Roman"/>
          <w:sz w:val="24"/>
          <w:lang w:val="en-US"/>
        </w:rPr>
        <w:t xml:space="preserve"> focus</w:t>
      </w:r>
      <w:r w:rsidRPr="00037C67">
        <w:rPr>
          <w:rFonts w:cs="Times New Roman"/>
          <w:sz w:val="24"/>
          <w:lang w:val="en-US"/>
        </w:rPr>
        <w:t xml:space="preserve">, which means that capacities must be malleable, unlike traits, that tend to be fixed (Luthans et al., 2007a). </w:t>
      </w:r>
      <w:r w:rsidR="000F1A4A" w:rsidRPr="00037C67">
        <w:rPr>
          <w:rFonts w:cs="Times New Roman"/>
          <w:sz w:val="24"/>
          <w:lang w:val="en-US"/>
        </w:rPr>
        <w:t>A</w:t>
      </w:r>
      <w:r w:rsidRPr="00037C67">
        <w:rPr>
          <w:rFonts w:cs="Times New Roman"/>
          <w:sz w:val="24"/>
          <w:lang w:val="en-US"/>
        </w:rPr>
        <w:t xml:space="preserve">lso important </w:t>
      </w:r>
      <w:r w:rsidR="000F1A4A" w:rsidRPr="00037C67">
        <w:rPr>
          <w:rFonts w:cs="Times New Roman"/>
          <w:sz w:val="24"/>
          <w:lang w:val="en-US"/>
        </w:rPr>
        <w:t xml:space="preserve">is </w:t>
      </w:r>
      <w:r w:rsidRPr="00037C67">
        <w:rPr>
          <w:rFonts w:cs="Times New Roman"/>
          <w:sz w:val="24"/>
          <w:lang w:val="en-US"/>
        </w:rPr>
        <w:t>the criterion of the positive impact on work-related individual-level performance and satisfaction</w:t>
      </w:r>
      <w:r w:rsidR="006A315D">
        <w:rPr>
          <w:rFonts w:cs="Times New Roman"/>
          <w:sz w:val="24"/>
          <w:lang w:val="en-US"/>
        </w:rPr>
        <w:t>,</w:t>
      </w:r>
      <w:r w:rsidRPr="00037C67">
        <w:rPr>
          <w:rFonts w:cs="Times New Roman"/>
          <w:sz w:val="24"/>
          <w:lang w:val="en-US"/>
        </w:rPr>
        <w:t xml:space="preserve"> </w:t>
      </w:r>
      <w:r w:rsidR="006A315D">
        <w:rPr>
          <w:rFonts w:cs="Times New Roman"/>
          <w:sz w:val="24"/>
          <w:lang w:val="en-US"/>
        </w:rPr>
        <w:t>the</w:t>
      </w:r>
      <w:r w:rsidR="006A315D" w:rsidRPr="00037C67">
        <w:rPr>
          <w:rFonts w:cs="Times New Roman"/>
          <w:sz w:val="24"/>
          <w:lang w:val="en-US"/>
        </w:rPr>
        <w:t xml:space="preserve"> </w:t>
      </w:r>
      <w:r w:rsidR="000F1A4A" w:rsidRPr="00037C67">
        <w:rPr>
          <w:rFonts w:cs="Times New Roman"/>
          <w:sz w:val="24"/>
          <w:lang w:val="en-US"/>
        </w:rPr>
        <w:t>relevance</w:t>
      </w:r>
      <w:r w:rsidRPr="00037C67">
        <w:rPr>
          <w:rFonts w:cs="Times New Roman"/>
          <w:sz w:val="24"/>
          <w:lang w:val="en-US"/>
        </w:rPr>
        <w:t xml:space="preserve"> </w:t>
      </w:r>
      <w:r w:rsidR="006A315D">
        <w:rPr>
          <w:rFonts w:cs="Times New Roman"/>
          <w:sz w:val="24"/>
          <w:lang w:val="en-US"/>
        </w:rPr>
        <w:t xml:space="preserve">of which </w:t>
      </w:r>
      <w:r w:rsidRPr="00037C67">
        <w:rPr>
          <w:rFonts w:cs="Times New Roman"/>
          <w:sz w:val="24"/>
          <w:lang w:val="en-US"/>
        </w:rPr>
        <w:t>allows positive organizational behavior to be distinguished from the positive psychology movement, as well as prevent</w:t>
      </w:r>
      <w:r w:rsidR="006A315D">
        <w:rPr>
          <w:rFonts w:cs="Times New Roman"/>
          <w:sz w:val="24"/>
          <w:lang w:val="en-US"/>
        </w:rPr>
        <w:t>ing</w:t>
      </w:r>
      <w:r w:rsidRPr="00037C67">
        <w:rPr>
          <w:rFonts w:cs="Times New Roman"/>
          <w:sz w:val="24"/>
          <w:lang w:val="en-US"/>
        </w:rPr>
        <w:t xml:space="preserve"> the POB from being an </w:t>
      </w:r>
      <w:proofErr w:type="gramStart"/>
      <w:r w:rsidRPr="00037C67">
        <w:rPr>
          <w:rFonts w:cs="Times New Roman"/>
          <w:sz w:val="24"/>
          <w:lang w:val="en-US"/>
        </w:rPr>
        <w:t>end in itself</w:t>
      </w:r>
      <w:proofErr w:type="gramEnd"/>
      <w:r w:rsidR="008865F2">
        <w:rPr>
          <w:rFonts w:cs="Times New Roman"/>
          <w:sz w:val="24"/>
          <w:lang w:val="en-US"/>
        </w:rPr>
        <w:t>. I</w:t>
      </w:r>
      <w:r w:rsidRPr="00037C67">
        <w:rPr>
          <w:rFonts w:cs="Times New Roman"/>
          <w:sz w:val="24"/>
          <w:lang w:val="en-US"/>
        </w:rPr>
        <w:t>t is, indeed, a mean</w:t>
      </w:r>
      <w:r w:rsidR="00D27F49" w:rsidRPr="00037C67">
        <w:rPr>
          <w:rFonts w:cs="Times New Roman"/>
          <w:sz w:val="24"/>
          <w:lang w:val="en-US"/>
        </w:rPr>
        <w:t>s</w:t>
      </w:r>
      <w:r w:rsidRPr="00037C67">
        <w:rPr>
          <w:rFonts w:cs="Times New Roman"/>
          <w:sz w:val="24"/>
          <w:lang w:val="en-US"/>
        </w:rPr>
        <w:t xml:space="preserve"> of achieving an impact on performance (Luthans &amp; Avolio, 2009). Finally, there is the criterion of relative singularity</w:t>
      </w:r>
      <w:proofErr w:type="gramStart"/>
      <w:r w:rsidRPr="00037C67">
        <w:rPr>
          <w:rFonts w:cs="Times New Roman"/>
          <w:sz w:val="24"/>
          <w:lang w:val="en-US"/>
        </w:rPr>
        <w:t>, that is to say, the</w:t>
      </w:r>
      <w:proofErr w:type="gramEnd"/>
      <w:r w:rsidRPr="00037C67">
        <w:rPr>
          <w:rFonts w:cs="Times New Roman"/>
          <w:sz w:val="24"/>
          <w:lang w:val="en-US"/>
        </w:rPr>
        <w:t xml:space="preserve"> constructs must be positive and unique for the field of organizational behavior. </w:t>
      </w:r>
    </w:p>
    <w:p w14:paraId="4C44DD6F" w14:textId="5FD34D84" w:rsidR="008353A0" w:rsidRPr="00037C67" w:rsidRDefault="0096264F" w:rsidP="00671C35">
      <w:pPr>
        <w:spacing w:line="480" w:lineRule="auto"/>
        <w:ind w:firstLine="720"/>
        <w:jc w:val="left"/>
        <w:rPr>
          <w:rFonts w:cs="Times New Roman"/>
          <w:sz w:val="24"/>
          <w:lang w:val="en-US"/>
        </w:rPr>
      </w:pPr>
      <w:r w:rsidRPr="00037C67">
        <w:rPr>
          <w:rFonts w:cs="Times New Roman"/>
          <w:sz w:val="24"/>
          <w:lang w:val="en-US"/>
        </w:rPr>
        <w:t xml:space="preserve">The emphasis on </w:t>
      </w:r>
      <w:r w:rsidR="006A3E8E" w:rsidRPr="00037C67">
        <w:rPr>
          <w:rFonts w:cs="Times New Roman"/>
          <w:sz w:val="24"/>
          <w:lang w:val="en-US"/>
        </w:rPr>
        <w:t>POB</w:t>
      </w:r>
      <w:r w:rsidRPr="00037C67">
        <w:rPr>
          <w:rFonts w:cs="Times New Roman"/>
          <w:sz w:val="24"/>
          <w:lang w:val="en-US"/>
        </w:rPr>
        <w:t xml:space="preserve"> allows the development of more effective leaders and work teams, and their states can be developed through formal training programs, mentoring or coaching relationships, among others (Luthans, 2002a). Indeed, it was the movement of positive psychology and, more specifically, POB, that provided the basis for the development of </w:t>
      </w:r>
      <w:proofErr w:type="spellStart"/>
      <w:r w:rsidRPr="00037C67">
        <w:rPr>
          <w:rFonts w:cs="Times New Roman"/>
          <w:sz w:val="24"/>
          <w:lang w:val="en-US"/>
        </w:rPr>
        <w:t>PsyCap</w:t>
      </w:r>
      <w:proofErr w:type="spellEnd"/>
      <w:r w:rsidRPr="00037C67">
        <w:rPr>
          <w:rFonts w:cs="Times New Roman"/>
          <w:sz w:val="24"/>
          <w:lang w:val="en-US"/>
        </w:rPr>
        <w:t xml:space="preserve"> as a construct of this new and positive approach. </w:t>
      </w:r>
    </w:p>
    <w:p w14:paraId="4851AA4D" w14:textId="77777777" w:rsidR="00DC04E2" w:rsidRPr="00037C67" w:rsidRDefault="00DC04E2" w:rsidP="00671C35">
      <w:pPr>
        <w:spacing w:line="480" w:lineRule="auto"/>
        <w:ind w:firstLine="720"/>
        <w:jc w:val="left"/>
        <w:rPr>
          <w:rFonts w:cs="Times New Roman"/>
          <w:sz w:val="24"/>
          <w:lang w:val="en-US"/>
        </w:rPr>
      </w:pPr>
    </w:p>
    <w:p w14:paraId="21C4C360" w14:textId="293DEFE2" w:rsidR="00DC04E2" w:rsidRPr="00037C67" w:rsidRDefault="00DC04E2" w:rsidP="00DC04E2">
      <w:pPr>
        <w:pStyle w:val="TextoJustificado"/>
        <w:spacing w:line="480" w:lineRule="auto"/>
        <w:ind w:firstLine="0"/>
        <w:jc w:val="left"/>
        <w:rPr>
          <w:rFonts w:cs="Times New Roman"/>
          <w:b/>
          <w:bCs/>
          <w:sz w:val="24"/>
          <w:lang w:val="en-US"/>
        </w:rPr>
      </w:pPr>
      <w:bookmarkStart w:id="1" w:name="_Hlk64279614"/>
      <w:bookmarkEnd w:id="0"/>
      <w:r w:rsidRPr="00037C67">
        <w:rPr>
          <w:rFonts w:cs="Times New Roman"/>
          <w:b/>
          <w:bCs/>
          <w:sz w:val="24"/>
          <w:lang w:val="en-US"/>
        </w:rPr>
        <w:t>Definition of Psychological Capital</w:t>
      </w:r>
    </w:p>
    <w:p w14:paraId="578FAE47" w14:textId="418D272B" w:rsidR="00CA52F2" w:rsidRPr="00037C67" w:rsidRDefault="00CA52F2" w:rsidP="00671C35">
      <w:pPr>
        <w:pStyle w:val="TextoJustificado"/>
        <w:spacing w:line="480" w:lineRule="auto"/>
        <w:jc w:val="left"/>
        <w:rPr>
          <w:rFonts w:cs="Times New Roman"/>
          <w:sz w:val="24"/>
          <w:lang w:val="en-US"/>
        </w:rPr>
      </w:pPr>
      <w:r w:rsidRPr="00037C67">
        <w:rPr>
          <w:rFonts w:cs="Times New Roman"/>
          <w:sz w:val="24"/>
          <w:lang w:val="en-US"/>
        </w:rPr>
        <w:t>There is consensus in the literature regarding the definition presented by Luthans et al. (2007b, p.</w:t>
      </w:r>
      <w:r w:rsidR="00A3657D">
        <w:rPr>
          <w:rFonts w:cs="Times New Roman"/>
          <w:sz w:val="24"/>
          <w:lang w:val="en-US"/>
        </w:rPr>
        <w:t xml:space="preserve"> </w:t>
      </w:r>
      <w:r w:rsidRPr="00037C67">
        <w:rPr>
          <w:rFonts w:cs="Times New Roman"/>
          <w:sz w:val="24"/>
          <w:lang w:val="en-US"/>
        </w:rPr>
        <w:t>3)</w:t>
      </w:r>
      <w:r w:rsidR="00BA1A34" w:rsidRPr="00037C67">
        <w:rPr>
          <w:rFonts w:cs="Times New Roman"/>
          <w:sz w:val="24"/>
          <w:lang w:val="en-US"/>
        </w:rPr>
        <w:t xml:space="preserve">. </w:t>
      </w:r>
      <w:r w:rsidRPr="00037C67">
        <w:rPr>
          <w:rFonts w:cs="Times New Roman"/>
          <w:sz w:val="24"/>
          <w:lang w:val="en-US"/>
        </w:rPr>
        <w:t xml:space="preserve">The </w:t>
      </w:r>
      <w:proofErr w:type="gramStart"/>
      <w:r w:rsidRPr="00037C67">
        <w:rPr>
          <w:rFonts w:cs="Times New Roman"/>
          <w:sz w:val="24"/>
          <w:lang w:val="en-US"/>
        </w:rPr>
        <w:t>aforementioned criteria</w:t>
      </w:r>
      <w:proofErr w:type="gramEnd"/>
      <w:r w:rsidRPr="00037C67">
        <w:rPr>
          <w:rFonts w:cs="Times New Roman"/>
          <w:sz w:val="24"/>
          <w:lang w:val="en-US"/>
        </w:rPr>
        <w:t xml:space="preserve"> for </w:t>
      </w:r>
      <w:proofErr w:type="spellStart"/>
      <w:r w:rsidRPr="00037C67">
        <w:rPr>
          <w:rFonts w:cs="Times New Roman"/>
          <w:sz w:val="24"/>
          <w:lang w:val="en-US"/>
        </w:rPr>
        <w:t>PsyCap</w:t>
      </w:r>
      <w:proofErr w:type="spellEnd"/>
      <w:r w:rsidRPr="00037C67">
        <w:rPr>
          <w:rFonts w:cs="Times New Roman"/>
          <w:sz w:val="24"/>
          <w:lang w:val="en-US"/>
        </w:rPr>
        <w:t xml:space="preserve"> </w:t>
      </w:r>
      <w:r w:rsidR="00A3657D">
        <w:rPr>
          <w:rFonts w:cs="Times New Roman"/>
          <w:sz w:val="24"/>
          <w:lang w:val="en-US"/>
        </w:rPr>
        <w:t>as</w:t>
      </w:r>
      <w:r w:rsidR="00A3657D" w:rsidRPr="00037C67">
        <w:rPr>
          <w:rFonts w:cs="Times New Roman"/>
          <w:sz w:val="24"/>
          <w:lang w:val="en-US"/>
        </w:rPr>
        <w:t xml:space="preserve"> </w:t>
      </w:r>
      <w:r w:rsidRPr="00037C67">
        <w:rPr>
          <w:rFonts w:cs="Times New Roman"/>
          <w:sz w:val="24"/>
          <w:lang w:val="en-US"/>
        </w:rPr>
        <w:t xml:space="preserve">part of the POB concept were met by the dimensions of self-efficacy, optimism, resilience and hope. The concept of self-efficacy, based on Bandura's </w:t>
      </w:r>
      <w:r w:rsidR="00A3657D">
        <w:rPr>
          <w:rFonts w:cs="Times New Roman"/>
          <w:sz w:val="24"/>
          <w:lang w:val="en-US"/>
        </w:rPr>
        <w:t>t</w:t>
      </w:r>
      <w:r w:rsidRPr="00037C67">
        <w:rPr>
          <w:rFonts w:cs="Times New Roman"/>
          <w:sz w:val="24"/>
          <w:lang w:val="en-US"/>
        </w:rPr>
        <w:t xml:space="preserve">heory of </w:t>
      </w:r>
      <w:r w:rsidR="00A3657D">
        <w:rPr>
          <w:rFonts w:cs="Times New Roman"/>
          <w:sz w:val="24"/>
          <w:lang w:val="en-US"/>
        </w:rPr>
        <w:t>s</w:t>
      </w:r>
      <w:r w:rsidRPr="00037C67">
        <w:rPr>
          <w:rFonts w:cs="Times New Roman"/>
          <w:sz w:val="24"/>
          <w:lang w:val="en-US"/>
        </w:rPr>
        <w:t xml:space="preserve">ocial </w:t>
      </w:r>
      <w:r w:rsidR="00A3657D">
        <w:rPr>
          <w:rFonts w:cs="Times New Roman"/>
          <w:sz w:val="24"/>
          <w:lang w:val="en-US"/>
        </w:rPr>
        <w:t>l</w:t>
      </w:r>
      <w:r w:rsidRPr="00037C67">
        <w:rPr>
          <w:rFonts w:cs="Times New Roman"/>
          <w:sz w:val="24"/>
          <w:lang w:val="en-US"/>
        </w:rPr>
        <w:t xml:space="preserve">earning, </w:t>
      </w:r>
      <w:r w:rsidR="004B1674">
        <w:rPr>
          <w:rFonts w:cs="Times New Roman"/>
          <w:sz w:val="24"/>
          <w:lang w:val="en-US"/>
        </w:rPr>
        <w:t xml:space="preserve">is </w:t>
      </w:r>
      <w:r w:rsidRPr="00037C67">
        <w:rPr>
          <w:rFonts w:cs="Times New Roman"/>
          <w:sz w:val="24"/>
          <w:lang w:val="en-US"/>
        </w:rPr>
        <w:t xml:space="preserve">defined by </w:t>
      </w:r>
      <w:proofErr w:type="spellStart"/>
      <w:r w:rsidRPr="00037C67">
        <w:rPr>
          <w:rFonts w:cs="Times New Roman"/>
          <w:sz w:val="24"/>
          <w:lang w:val="en-US"/>
        </w:rPr>
        <w:t>Stajkovic</w:t>
      </w:r>
      <w:proofErr w:type="spellEnd"/>
      <w:r w:rsidRPr="00037C67">
        <w:rPr>
          <w:rFonts w:cs="Times New Roman"/>
          <w:sz w:val="24"/>
          <w:lang w:val="en-US"/>
        </w:rPr>
        <w:t xml:space="preserve"> and Luthans (1998, p.</w:t>
      </w:r>
      <w:r w:rsidR="00A3657D">
        <w:rPr>
          <w:rFonts w:cs="Times New Roman"/>
          <w:sz w:val="24"/>
          <w:lang w:val="en-US"/>
        </w:rPr>
        <w:t xml:space="preserve"> </w:t>
      </w:r>
      <w:r w:rsidRPr="00037C67">
        <w:rPr>
          <w:rFonts w:cs="Times New Roman"/>
          <w:sz w:val="24"/>
          <w:lang w:val="en-US"/>
        </w:rPr>
        <w:t xml:space="preserve">4) as “an individual’s convictions (or confidence) about his or her abilities to mobilize the motivation, cognitive resources, and courses of action needed to successfully execute a specific task within a given context.” Self-efficacy is seen as a state that can be developed and managed, revealing a strong impact on human performance. The “hope” dimension consists of three main concepts: action, path, and goals, where the action is the determination for the goals and the paths correspond to the way the goals are achieved (Snyder et al., 1996). Hope is a positive concept that can be developed and measured, but also managed to influence performance in the workplace. Regarding optimism, Seligman (1998) is one of the main authors that approached the concept, defining it as the attributions that are made and the explanatory style that is used in response to events. It presents guidance for evaluating past or recent events. </w:t>
      </w:r>
      <w:r w:rsidR="00951BD2" w:rsidRPr="00037C67">
        <w:rPr>
          <w:rFonts w:cs="Times New Roman"/>
          <w:sz w:val="24"/>
          <w:lang w:val="en-US"/>
        </w:rPr>
        <w:t>O</w:t>
      </w:r>
      <w:r w:rsidRPr="00037C67">
        <w:rPr>
          <w:rFonts w:cs="Times New Roman"/>
          <w:sz w:val="24"/>
          <w:lang w:val="en-US"/>
        </w:rPr>
        <w:t xml:space="preserve">ptimism can also be measured, managed, and developed. However, it needs to be carefully developed, </w:t>
      </w:r>
      <w:r w:rsidR="00DD3E5C">
        <w:rPr>
          <w:rFonts w:cs="Times New Roman"/>
          <w:sz w:val="24"/>
          <w:lang w:val="en-US"/>
        </w:rPr>
        <w:t>as</w:t>
      </w:r>
      <w:r w:rsidRPr="00037C67">
        <w:rPr>
          <w:rFonts w:cs="Times New Roman"/>
          <w:sz w:val="24"/>
          <w:lang w:val="en-US"/>
        </w:rPr>
        <w:t xml:space="preserve"> disadvantages </w:t>
      </w:r>
      <w:r w:rsidR="00285251" w:rsidRPr="00037C67">
        <w:rPr>
          <w:rFonts w:cs="Times New Roman"/>
          <w:sz w:val="24"/>
          <w:lang w:val="en-US"/>
        </w:rPr>
        <w:t>such as</w:t>
      </w:r>
      <w:r w:rsidRPr="00037C67">
        <w:rPr>
          <w:rFonts w:cs="Times New Roman"/>
          <w:sz w:val="24"/>
          <w:lang w:val="en-US"/>
        </w:rPr>
        <w:t xml:space="preserve"> the establishment of unrealistic goals can also arise. It is important</w:t>
      </w:r>
      <w:r w:rsidR="000F1A4A" w:rsidRPr="00037C67">
        <w:rPr>
          <w:rFonts w:cs="Times New Roman"/>
          <w:sz w:val="24"/>
          <w:lang w:val="en-US"/>
        </w:rPr>
        <w:t xml:space="preserve"> </w:t>
      </w:r>
      <w:r w:rsidRPr="00037C67">
        <w:rPr>
          <w:rFonts w:cs="Times New Roman"/>
          <w:sz w:val="24"/>
          <w:lang w:val="en-US"/>
        </w:rPr>
        <w:t xml:space="preserve">to develop a realistic and flexible optimism, which allows adaptation according to circumstances (Luthans, 2002a). As such, this optimism is perceived as a desired characteristic in workers, especially at the level of leaders (because the optimism of the leader drives the optimism of the rest of the team), as it is associated with higher levels of motivation, satisfaction, aspiration, retention, and perseverance, being liable to development. The fourth dimension of </w:t>
      </w:r>
      <w:proofErr w:type="spellStart"/>
      <w:r w:rsidRPr="00037C67">
        <w:rPr>
          <w:rFonts w:cs="Times New Roman"/>
          <w:sz w:val="24"/>
          <w:lang w:val="en-US"/>
        </w:rPr>
        <w:t>PsyCap</w:t>
      </w:r>
      <w:proofErr w:type="spellEnd"/>
      <w:r w:rsidRPr="00037C67">
        <w:rPr>
          <w:rFonts w:cs="Times New Roman"/>
          <w:sz w:val="24"/>
          <w:lang w:val="en-US"/>
        </w:rPr>
        <w:t xml:space="preserve"> is resilience, defined as the ability to recover when faced with a failure and associated with the concept of adaptability (Block &amp; </w:t>
      </w:r>
      <w:proofErr w:type="spellStart"/>
      <w:r w:rsidRPr="00037C67">
        <w:rPr>
          <w:rFonts w:cs="Times New Roman"/>
          <w:sz w:val="24"/>
          <w:lang w:val="en-US"/>
        </w:rPr>
        <w:t>Kremen</w:t>
      </w:r>
      <w:proofErr w:type="spellEnd"/>
      <w:r w:rsidRPr="00037C67">
        <w:rPr>
          <w:rFonts w:cs="Times New Roman"/>
          <w:sz w:val="24"/>
          <w:lang w:val="en-US"/>
        </w:rPr>
        <w:t xml:space="preserve">, 1996). Luthans (2002b) states that resilience also concerns the ability to recover from positive changes, progress, and increased responsibility. Initial studies on the concept revealed that it is a capacity </w:t>
      </w:r>
      <w:r w:rsidR="00DD3E5C">
        <w:rPr>
          <w:rFonts w:cs="Times New Roman"/>
          <w:sz w:val="24"/>
          <w:lang w:val="en-US"/>
        </w:rPr>
        <w:t>possessed</w:t>
      </w:r>
      <w:r w:rsidR="00DD3E5C" w:rsidRPr="00037C67">
        <w:rPr>
          <w:rFonts w:cs="Times New Roman"/>
          <w:sz w:val="24"/>
          <w:lang w:val="en-US"/>
        </w:rPr>
        <w:t xml:space="preserve"> </w:t>
      </w:r>
      <w:r w:rsidRPr="00037C67">
        <w:rPr>
          <w:rFonts w:cs="Times New Roman"/>
          <w:sz w:val="24"/>
          <w:lang w:val="en-US"/>
        </w:rPr>
        <w:t>by few (Luthans, 2002a). However, advances in the literature support that this ability is part of the daily life of all individuals and can be developed (</w:t>
      </w:r>
      <w:proofErr w:type="spellStart"/>
      <w:r w:rsidRPr="00037C67">
        <w:rPr>
          <w:rFonts w:cs="Times New Roman"/>
          <w:sz w:val="24"/>
          <w:lang w:val="en-US"/>
        </w:rPr>
        <w:t>Tugade</w:t>
      </w:r>
      <w:proofErr w:type="spellEnd"/>
      <w:r w:rsidRPr="00037C67">
        <w:rPr>
          <w:rFonts w:cs="Times New Roman"/>
          <w:sz w:val="24"/>
          <w:lang w:val="en-US"/>
        </w:rPr>
        <w:t xml:space="preserve"> et al., 2004). </w:t>
      </w:r>
    </w:p>
    <w:p w14:paraId="3E1DCD68" w14:textId="213F78DD" w:rsidR="00CA52F2" w:rsidRPr="00037C67" w:rsidRDefault="00CA52F2" w:rsidP="00671C35">
      <w:pPr>
        <w:pStyle w:val="TextoJustificado"/>
        <w:spacing w:line="480" w:lineRule="auto"/>
        <w:jc w:val="left"/>
        <w:rPr>
          <w:rFonts w:cs="Times New Roman"/>
          <w:sz w:val="24"/>
          <w:lang w:val="en-US"/>
        </w:rPr>
      </w:pPr>
      <w:r w:rsidRPr="00037C67">
        <w:rPr>
          <w:rFonts w:cs="Times New Roman"/>
          <w:sz w:val="24"/>
          <w:lang w:val="en-US"/>
        </w:rPr>
        <w:t xml:space="preserve">Nevertheless, further studies pointed out that these four psychological resources present a superior contribution when combined in a broad construct, identifiable as </w:t>
      </w:r>
      <w:proofErr w:type="spellStart"/>
      <w:r w:rsidRPr="00037C67">
        <w:rPr>
          <w:rFonts w:cs="Times New Roman"/>
          <w:sz w:val="24"/>
          <w:lang w:val="en-US"/>
        </w:rPr>
        <w:t>PsyCap</w:t>
      </w:r>
      <w:proofErr w:type="spellEnd"/>
      <w:r w:rsidRPr="00037C67">
        <w:rPr>
          <w:rFonts w:cs="Times New Roman"/>
          <w:sz w:val="24"/>
          <w:lang w:val="en-US"/>
        </w:rPr>
        <w:t xml:space="preserve">. That is, even though the four dimensions have their specificities and potential, </w:t>
      </w:r>
      <w:proofErr w:type="spellStart"/>
      <w:r w:rsidRPr="00037C67">
        <w:rPr>
          <w:rFonts w:cs="Times New Roman"/>
          <w:sz w:val="24"/>
          <w:lang w:val="en-US"/>
        </w:rPr>
        <w:t>PsyCap</w:t>
      </w:r>
      <w:proofErr w:type="spellEnd"/>
      <w:r w:rsidRPr="00037C67">
        <w:rPr>
          <w:rFonts w:cs="Times New Roman"/>
          <w:sz w:val="24"/>
          <w:lang w:val="en-US"/>
        </w:rPr>
        <w:t xml:space="preserve"> as a compound construct of the four factors (a </w:t>
      </w:r>
      <w:r w:rsidR="000F1A4A" w:rsidRPr="00037C67">
        <w:rPr>
          <w:rFonts w:cs="Times New Roman"/>
          <w:sz w:val="24"/>
          <w:lang w:val="en-US"/>
        </w:rPr>
        <w:t>higher-</w:t>
      </w:r>
      <w:r w:rsidRPr="00037C67">
        <w:rPr>
          <w:rFonts w:cs="Times New Roman"/>
          <w:sz w:val="24"/>
          <w:lang w:val="en-US"/>
        </w:rPr>
        <w:t xml:space="preserve">order construct) is mostly better as a predictor with a significant impact </w:t>
      </w:r>
      <w:r w:rsidR="000F1A4A" w:rsidRPr="00037C67">
        <w:rPr>
          <w:rFonts w:cs="Times New Roman"/>
          <w:sz w:val="24"/>
          <w:lang w:val="en-US"/>
        </w:rPr>
        <w:t xml:space="preserve">on </w:t>
      </w:r>
      <w:r w:rsidRPr="00037C67">
        <w:rPr>
          <w:rFonts w:cs="Times New Roman"/>
          <w:sz w:val="24"/>
          <w:lang w:val="en-US"/>
        </w:rPr>
        <w:t xml:space="preserve">desirable outcomes, such as performance and job satisfaction (Luthans &amp; Youssef, 2007). In this way, </w:t>
      </w:r>
      <w:r w:rsidR="0021022C">
        <w:rPr>
          <w:rFonts w:cs="Times New Roman"/>
          <w:sz w:val="24"/>
          <w:lang w:val="en-US"/>
        </w:rPr>
        <w:t xml:space="preserve">the </w:t>
      </w:r>
      <w:r w:rsidR="0021022C" w:rsidRPr="00037C67">
        <w:rPr>
          <w:rFonts w:cs="Times New Roman"/>
          <w:sz w:val="24"/>
          <w:lang w:val="en-US"/>
        </w:rPr>
        <w:t xml:space="preserve">constructs </w:t>
      </w:r>
      <w:r w:rsidR="0021022C">
        <w:rPr>
          <w:rFonts w:cs="Times New Roman"/>
          <w:sz w:val="24"/>
          <w:lang w:val="en-US"/>
        </w:rPr>
        <w:t xml:space="preserve">of </w:t>
      </w:r>
      <w:r w:rsidRPr="00037C67">
        <w:rPr>
          <w:rFonts w:cs="Times New Roman"/>
          <w:sz w:val="24"/>
          <w:lang w:val="en-US"/>
        </w:rPr>
        <w:t>self-efficacy, hope, optimism, and resilience constitute a more comprehensive construct</w:t>
      </w:r>
      <w:r w:rsidR="000D4AF2">
        <w:rPr>
          <w:rFonts w:cs="Times New Roman"/>
          <w:sz w:val="24"/>
          <w:lang w:val="en-US"/>
        </w:rPr>
        <w:t>-</w:t>
      </w:r>
      <w:r w:rsidRPr="00037C67">
        <w:rPr>
          <w:rFonts w:cs="Times New Roman"/>
          <w:sz w:val="24"/>
          <w:lang w:val="en-US"/>
        </w:rPr>
        <w:t xml:space="preserve">psychological capital. The studies carried out, </w:t>
      </w:r>
      <w:r w:rsidR="0021022C">
        <w:rPr>
          <w:rFonts w:cs="Times New Roman"/>
          <w:sz w:val="24"/>
          <w:lang w:val="en-US"/>
        </w:rPr>
        <w:t>particularly</w:t>
      </w:r>
      <w:r w:rsidR="0021022C" w:rsidRPr="00037C67">
        <w:rPr>
          <w:rFonts w:cs="Times New Roman"/>
          <w:sz w:val="24"/>
          <w:lang w:val="en-US"/>
        </w:rPr>
        <w:t xml:space="preserve"> </w:t>
      </w:r>
      <w:r w:rsidRPr="00037C67">
        <w:rPr>
          <w:rFonts w:cs="Times New Roman"/>
          <w:sz w:val="24"/>
          <w:lang w:val="en-US"/>
        </w:rPr>
        <w:t xml:space="preserve">the work of Luthans et al. (2007a), indicate that individuals with high levels of general psychological capital perform better than those who have only one dimension of </w:t>
      </w:r>
      <w:proofErr w:type="spellStart"/>
      <w:r w:rsidRPr="00037C67">
        <w:rPr>
          <w:rFonts w:cs="Times New Roman"/>
          <w:sz w:val="24"/>
          <w:lang w:val="en-US"/>
        </w:rPr>
        <w:t>PsyCap</w:t>
      </w:r>
      <w:proofErr w:type="spellEnd"/>
      <w:r w:rsidR="0021022C">
        <w:rPr>
          <w:rFonts w:cs="Times New Roman"/>
          <w:sz w:val="24"/>
          <w:lang w:val="en-US"/>
        </w:rPr>
        <w:t>,</w:t>
      </w:r>
      <w:r w:rsidRPr="00037C67">
        <w:rPr>
          <w:rFonts w:cs="Times New Roman"/>
          <w:sz w:val="24"/>
          <w:lang w:val="en-US"/>
        </w:rPr>
        <w:t xml:space="preserve"> since it has a greater number and level of positive psychological resources. </w:t>
      </w:r>
      <w:r w:rsidR="0044375B" w:rsidRPr="00037C67">
        <w:rPr>
          <w:rFonts w:cs="Times New Roman"/>
          <w:sz w:val="24"/>
          <w:lang w:val="en-US"/>
        </w:rPr>
        <w:t xml:space="preserve">Therefore, global </w:t>
      </w:r>
      <w:proofErr w:type="spellStart"/>
      <w:r w:rsidRPr="00037C67">
        <w:rPr>
          <w:rFonts w:cs="Times New Roman"/>
          <w:sz w:val="24"/>
          <w:lang w:val="en-US"/>
        </w:rPr>
        <w:t>PsyCap</w:t>
      </w:r>
      <w:proofErr w:type="spellEnd"/>
      <w:r w:rsidRPr="00037C67">
        <w:rPr>
          <w:rFonts w:cs="Times New Roman"/>
          <w:sz w:val="24"/>
          <w:lang w:val="en-US"/>
        </w:rPr>
        <w:t xml:space="preserve"> is a multidimensional construct</w:t>
      </w:r>
      <w:proofErr w:type="gramStart"/>
      <w:r w:rsidRPr="00037C67">
        <w:rPr>
          <w:rFonts w:cs="Times New Roman"/>
          <w:sz w:val="24"/>
          <w:lang w:val="en-US"/>
        </w:rPr>
        <w:t>, that is to say, it</w:t>
      </w:r>
      <w:proofErr w:type="gramEnd"/>
      <w:r w:rsidRPr="00037C67">
        <w:rPr>
          <w:rFonts w:cs="Times New Roman"/>
          <w:sz w:val="24"/>
          <w:lang w:val="en-US"/>
        </w:rPr>
        <w:t xml:space="preserve"> corresponds to the shared variance of the four dimensions that constitute it (the constructs are highly related and integrated).</w:t>
      </w:r>
      <w:r w:rsidR="009D681F" w:rsidRPr="00037C67">
        <w:rPr>
          <w:rFonts w:cs="Times New Roman"/>
          <w:sz w:val="24"/>
          <w:lang w:val="en-US"/>
        </w:rPr>
        <w:t xml:space="preserve"> </w:t>
      </w:r>
      <w:proofErr w:type="spellStart"/>
      <w:r w:rsidRPr="00037C67">
        <w:rPr>
          <w:rFonts w:cs="Times New Roman"/>
          <w:sz w:val="24"/>
          <w:lang w:val="en-US"/>
        </w:rPr>
        <w:t>PsyCap</w:t>
      </w:r>
      <w:proofErr w:type="spellEnd"/>
      <w:r w:rsidRPr="00037C67">
        <w:rPr>
          <w:rFonts w:cs="Times New Roman"/>
          <w:sz w:val="24"/>
          <w:lang w:val="en-US"/>
        </w:rPr>
        <w:t xml:space="preserve"> corresponds to the whole and it is, therefore, greater than the sum of the dimensions that constitute it (self-efficacy, optimism, hope and resilience) (</w:t>
      </w:r>
      <w:proofErr w:type="spellStart"/>
      <w:r w:rsidRPr="00037C67">
        <w:rPr>
          <w:rFonts w:cs="Times New Roman"/>
          <w:sz w:val="24"/>
          <w:lang w:val="en-US"/>
        </w:rPr>
        <w:t>Avey</w:t>
      </w:r>
      <w:proofErr w:type="spellEnd"/>
      <w:r w:rsidRPr="00037C67">
        <w:rPr>
          <w:rFonts w:cs="Times New Roman"/>
          <w:sz w:val="24"/>
          <w:lang w:val="en-US"/>
        </w:rPr>
        <w:t>, 2014; Luthans et al., 200</w:t>
      </w:r>
      <w:r w:rsidR="00FE51A7" w:rsidRPr="00037C67">
        <w:rPr>
          <w:rFonts w:cs="Times New Roman"/>
          <w:sz w:val="24"/>
          <w:lang w:val="en-US"/>
        </w:rPr>
        <w:t>7b)</w:t>
      </w:r>
      <w:r w:rsidRPr="00037C67">
        <w:rPr>
          <w:rFonts w:cs="Times New Roman"/>
          <w:sz w:val="24"/>
          <w:lang w:val="en-US"/>
        </w:rPr>
        <w:t xml:space="preserve">. In other words, different psychological constructs can share common processes that influence motivation and behavior, and the higher order construct represents the common source of variance, making the connection with the constructs </w:t>
      </w:r>
      <w:r w:rsidR="00E07E8E">
        <w:rPr>
          <w:rFonts w:cs="Times New Roman"/>
          <w:sz w:val="24"/>
          <w:lang w:val="en-US"/>
        </w:rPr>
        <w:t xml:space="preserve">of </w:t>
      </w:r>
      <w:r w:rsidRPr="00037C67">
        <w:rPr>
          <w:rFonts w:cs="Times New Roman"/>
          <w:sz w:val="24"/>
          <w:lang w:val="en-US"/>
        </w:rPr>
        <w:t xml:space="preserve">hope, optimism, resilience, and self-efficacy (Luthans et al., 2007a). </w:t>
      </w:r>
    </w:p>
    <w:p w14:paraId="5C7037C2" w14:textId="4BF128A0" w:rsidR="00CA52F2" w:rsidRPr="00037C67" w:rsidRDefault="00CA52F2" w:rsidP="00411EB1">
      <w:pPr>
        <w:pStyle w:val="TextoJustificado"/>
        <w:spacing w:line="480" w:lineRule="auto"/>
        <w:jc w:val="left"/>
        <w:rPr>
          <w:rFonts w:cs="Times New Roman"/>
          <w:sz w:val="24"/>
          <w:lang w:val="en-US"/>
        </w:rPr>
      </w:pPr>
      <w:proofErr w:type="spellStart"/>
      <w:r w:rsidRPr="00037C67">
        <w:rPr>
          <w:rFonts w:cs="Times New Roman"/>
          <w:sz w:val="24"/>
          <w:lang w:val="en-US"/>
        </w:rPr>
        <w:t>PsyCap</w:t>
      </w:r>
      <w:proofErr w:type="spellEnd"/>
      <w:r w:rsidRPr="00037C67">
        <w:rPr>
          <w:rFonts w:cs="Times New Roman"/>
          <w:sz w:val="24"/>
          <w:lang w:val="en-US"/>
        </w:rPr>
        <w:t xml:space="preserve"> is also context-specific, usually the work context</w:t>
      </w:r>
      <w:r w:rsidR="00D43545" w:rsidRPr="00037C67">
        <w:rPr>
          <w:rFonts w:cs="Times New Roman"/>
          <w:sz w:val="24"/>
          <w:lang w:val="en-US"/>
        </w:rPr>
        <w:t>.</w:t>
      </w:r>
      <w:r w:rsidRPr="00037C67">
        <w:rPr>
          <w:rFonts w:cs="Times New Roman"/>
          <w:sz w:val="24"/>
          <w:lang w:val="en-US"/>
        </w:rPr>
        <w:t xml:space="preserve"> It is also considered “state-like</w:t>
      </w:r>
      <w:r w:rsidR="00E07E8E">
        <w:rPr>
          <w:rFonts w:cs="Times New Roman"/>
          <w:sz w:val="24"/>
          <w:lang w:val="en-US"/>
        </w:rPr>
        <w:t>,</w:t>
      </w:r>
      <w:r w:rsidRPr="00037C67">
        <w:rPr>
          <w:rFonts w:cs="Times New Roman"/>
          <w:sz w:val="24"/>
          <w:lang w:val="en-US"/>
        </w:rPr>
        <w:t>” as it is malleable and liable to development, able to be adapted to each organization and more stable than</w:t>
      </w:r>
      <w:r w:rsidR="000F1A4A" w:rsidRPr="00037C67">
        <w:rPr>
          <w:rFonts w:cs="Times New Roman"/>
          <w:sz w:val="24"/>
          <w:lang w:val="en-US"/>
        </w:rPr>
        <w:t xml:space="preserve"> </w:t>
      </w:r>
      <w:r w:rsidRPr="00037C67">
        <w:rPr>
          <w:rFonts w:cs="Times New Roman"/>
          <w:sz w:val="24"/>
          <w:lang w:val="en-US"/>
        </w:rPr>
        <w:t xml:space="preserve">emotions. Nevertheless, psychological capital is also measurable, and </w:t>
      </w:r>
      <w:r w:rsidR="00967FB6" w:rsidRPr="00037C67">
        <w:rPr>
          <w:rFonts w:cs="Times New Roman"/>
          <w:sz w:val="24"/>
          <w:lang w:val="en-US"/>
        </w:rPr>
        <w:t>t</w:t>
      </w:r>
      <w:r w:rsidRPr="00037C67">
        <w:rPr>
          <w:rFonts w:cs="Times New Roman"/>
          <w:sz w:val="24"/>
          <w:lang w:val="en-US"/>
        </w:rPr>
        <w:t>he most widely used way to measure psychological capital is the PCQ</w:t>
      </w:r>
      <w:r w:rsidR="00B3368E" w:rsidRPr="00037C67">
        <w:rPr>
          <w:rFonts w:cs="Times New Roman"/>
          <w:sz w:val="24"/>
          <w:lang w:val="en-US"/>
        </w:rPr>
        <w:t xml:space="preserve"> scale</w:t>
      </w:r>
      <w:r w:rsidR="000F1A4A" w:rsidRPr="00037C67">
        <w:rPr>
          <w:rFonts w:cs="Times New Roman"/>
          <w:sz w:val="24"/>
          <w:lang w:val="en-US"/>
        </w:rPr>
        <w:t>.</w:t>
      </w:r>
      <w:bookmarkEnd w:id="1"/>
    </w:p>
    <w:p w14:paraId="382D12ED" w14:textId="77777777" w:rsidR="00DC04E2" w:rsidRPr="00037C67" w:rsidRDefault="00DC04E2" w:rsidP="00411EB1">
      <w:pPr>
        <w:pStyle w:val="TextoJustificado"/>
        <w:spacing w:line="480" w:lineRule="auto"/>
        <w:jc w:val="left"/>
        <w:rPr>
          <w:rFonts w:cs="Times New Roman"/>
          <w:sz w:val="24"/>
          <w:lang w:val="en-US"/>
        </w:rPr>
      </w:pPr>
    </w:p>
    <w:p w14:paraId="634A0D9C" w14:textId="2B67EC00" w:rsidR="00DC04E2" w:rsidRPr="00037C67" w:rsidRDefault="00DC04E2" w:rsidP="00DC04E2">
      <w:pPr>
        <w:pStyle w:val="TextoJustificado"/>
        <w:spacing w:line="480" w:lineRule="auto"/>
        <w:ind w:firstLine="0"/>
        <w:jc w:val="left"/>
        <w:rPr>
          <w:rFonts w:cs="Times New Roman"/>
          <w:b/>
          <w:bCs/>
          <w:sz w:val="24"/>
          <w:lang w:val="en-US"/>
        </w:rPr>
      </w:pPr>
      <w:r w:rsidRPr="00037C67">
        <w:rPr>
          <w:rFonts w:cs="Times New Roman"/>
          <w:b/>
          <w:bCs/>
          <w:sz w:val="24"/>
          <w:lang w:val="en-US"/>
        </w:rPr>
        <w:t>Psychological capital as a collective construct</w:t>
      </w:r>
    </w:p>
    <w:p w14:paraId="44CF5A8C" w14:textId="71D1C238" w:rsidR="00804FA9" w:rsidRPr="00037C67" w:rsidRDefault="00052EE8" w:rsidP="00671C35">
      <w:pPr>
        <w:pStyle w:val="TextoJustificado"/>
        <w:spacing w:line="480" w:lineRule="auto"/>
        <w:jc w:val="left"/>
        <w:rPr>
          <w:rFonts w:cs="Times New Roman"/>
          <w:sz w:val="24"/>
          <w:lang w:val="en-US"/>
        </w:rPr>
      </w:pPr>
      <w:r w:rsidRPr="00037C67">
        <w:rPr>
          <w:rFonts w:cs="Times New Roman"/>
          <w:sz w:val="24"/>
          <w:lang w:val="en-US"/>
        </w:rPr>
        <w:t xml:space="preserve">As abovementioned, </w:t>
      </w:r>
      <w:r w:rsidR="00804FA9" w:rsidRPr="00037C67">
        <w:rPr>
          <w:rFonts w:cs="Times New Roman"/>
          <w:sz w:val="24"/>
          <w:lang w:val="en-US"/>
        </w:rPr>
        <w:t xml:space="preserve">studies on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mainly focus on the individual level of analysis. In fact, the very definition of the construct presented by Luthans et al. (2007b) considers it a state of positive and individual psychological development. However, the literature has evolved in the sense of studying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as a collective phenomenon.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as a team phenomenon allows </w:t>
      </w:r>
      <w:r w:rsidR="00E07E8E">
        <w:rPr>
          <w:rFonts w:cs="Times New Roman"/>
          <w:sz w:val="24"/>
          <w:lang w:val="en-US"/>
        </w:rPr>
        <w:t>a</w:t>
      </w:r>
      <w:r w:rsidR="00E07E8E" w:rsidRPr="00037C67">
        <w:rPr>
          <w:rFonts w:cs="Times New Roman"/>
          <w:sz w:val="24"/>
          <w:lang w:val="en-US"/>
        </w:rPr>
        <w:t xml:space="preserve"> </w:t>
      </w:r>
      <w:r w:rsidR="00804FA9" w:rsidRPr="00037C67">
        <w:rPr>
          <w:rFonts w:cs="Times New Roman"/>
          <w:sz w:val="24"/>
          <w:lang w:val="en-US"/>
        </w:rPr>
        <w:t xml:space="preserve">focus on shared mental models that emerge through team members’ communication and interactions (Dawkins et al., 2018). </w:t>
      </w:r>
      <w:r w:rsidR="00E07E8E">
        <w:rPr>
          <w:rFonts w:cs="Times New Roman"/>
          <w:sz w:val="24"/>
          <w:lang w:val="en-US"/>
        </w:rPr>
        <w:t>In addition</w:t>
      </w:r>
      <w:r w:rsidR="00804FA9" w:rsidRPr="00037C67">
        <w:rPr>
          <w:rFonts w:cs="Times New Roman"/>
          <w:sz w:val="24"/>
          <w:lang w:val="en-US"/>
        </w:rPr>
        <w:t xml:space="preserve">, collective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can be seen as a resource for promoting positive attitudes and behaviors in employees, which, in turn, impacts satisfaction, as well as organization</w:t>
      </w:r>
      <w:r w:rsidR="003E64F7" w:rsidRPr="00037C67">
        <w:rPr>
          <w:rFonts w:cs="Times New Roman"/>
          <w:sz w:val="24"/>
          <w:lang w:val="en-US"/>
        </w:rPr>
        <w:t>al</w:t>
      </w:r>
      <w:r w:rsidR="00804FA9" w:rsidRPr="00037C67">
        <w:rPr>
          <w:rFonts w:cs="Times New Roman"/>
          <w:sz w:val="24"/>
          <w:lang w:val="en-US"/>
        </w:rPr>
        <w:t xml:space="preserve"> outcomes and performance (Heled et al., 2015). The importance of collective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is also explained by the cross-level relationship between team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and individual-level outcomes (such as job satisfaction and turnover intentions) since individuals develop social relations at work and are influenced by the capacities of the team (West et al., 2009). Indeed, </w:t>
      </w:r>
      <w:proofErr w:type="gramStart"/>
      <w:r w:rsidR="00804FA9" w:rsidRPr="00037C67">
        <w:rPr>
          <w:rFonts w:cs="Times New Roman"/>
          <w:sz w:val="24"/>
          <w:lang w:val="en-US"/>
        </w:rPr>
        <w:t>Heled</w:t>
      </w:r>
      <w:proofErr w:type="gramEnd"/>
      <w:r w:rsidR="00804FA9" w:rsidRPr="00037C67">
        <w:rPr>
          <w:rFonts w:cs="Times New Roman"/>
          <w:sz w:val="24"/>
          <w:lang w:val="en-US"/>
        </w:rPr>
        <w:t xml:space="preserve"> et al. (2015) sought to contribute to the study of psychological capital as a team construct, using literature to explain how individuals' attitudes and behaviors can become a phenomenon that characterize</w:t>
      </w:r>
      <w:r w:rsidR="003E64F7" w:rsidRPr="00037C67">
        <w:rPr>
          <w:rFonts w:cs="Times New Roman"/>
          <w:sz w:val="24"/>
          <w:lang w:val="en-US"/>
        </w:rPr>
        <w:t>s</w:t>
      </w:r>
      <w:r w:rsidR="00804FA9" w:rsidRPr="00037C67">
        <w:rPr>
          <w:rFonts w:cs="Times New Roman"/>
          <w:sz w:val="24"/>
          <w:lang w:val="en-US"/>
        </w:rPr>
        <w:t xml:space="preserve"> a collective. Studies in the field of </w:t>
      </w:r>
      <w:r w:rsidR="00E07E8E">
        <w:rPr>
          <w:rFonts w:cs="Times New Roman"/>
          <w:sz w:val="24"/>
          <w:lang w:val="en-US"/>
        </w:rPr>
        <w:t>s</w:t>
      </w:r>
      <w:r w:rsidR="00804FA9" w:rsidRPr="00037C67">
        <w:rPr>
          <w:rFonts w:cs="Times New Roman"/>
          <w:sz w:val="24"/>
          <w:lang w:val="en-US"/>
        </w:rPr>
        <w:t xml:space="preserve">ocial </w:t>
      </w:r>
      <w:r w:rsidR="00E07E8E">
        <w:rPr>
          <w:rFonts w:cs="Times New Roman"/>
          <w:sz w:val="24"/>
          <w:lang w:val="en-US"/>
        </w:rPr>
        <w:t>p</w:t>
      </w:r>
      <w:r w:rsidR="00804FA9" w:rsidRPr="00037C67">
        <w:rPr>
          <w:rFonts w:cs="Times New Roman"/>
          <w:sz w:val="24"/>
          <w:lang w:val="en-US"/>
        </w:rPr>
        <w:t xml:space="preserve">sychology reveal that team members develop shared mental models that allow them to communicate and that they can </w:t>
      </w:r>
      <w:r w:rsidR="00E44ABC" w:rsidRPr="00037C67">
        <w:rPr>
          <w:rFonts w:cs="Times New Roman"/>
          <w:sz w:val="24"/>
          <w:lang w:val="en-US"/>
        </w:rPr>
        <w:t xml:space="preserve">set up </w:t>
      </w:r>
      <w:r w:rsidR="003E528D" w:rsidRPr="00037C67">
        <w:rPr>
          <w:rFonts w:cs="Times New Roman"/>
          <w:sz w:val="24"/>
          <w:lang w:val="en-US"/>
        </w:rPr>
        <w:t xml:space="preserve">a </w:t>
      </w:r>
      <w:r w:rsidR="00804FA9" w:rsidRPr="00037C67">
        <w:rPr>
          <w:rFonts w:cs="Times New Roman"/>
          <w:sz w:val="24"/>
          <w:lang w:val="en-US"/>
        </w:rPr>
        <w:t xml:space="preserve">collective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(Lim &amp; Klein, 2006). Dawkins et al. (2015) recall the principles of social contagion, which refers to the process of communication and exchange of information between members of a group, resulting in the adoption of attitudes and beliefs shared by others. </w:t>
      </w:r>
      <w:r w:rsidR="00E07E8E">
        <w:rPr>
          <w:rFonts w:cs="Times New Roman"/>
          <w:sz w:val="24"/>
          <w:lang w:val="en-US"/>
        </w:rPr>
        <w:t>As such</w:t>
      </w:r>
      <w:r w:rsidR="00804FA9" w:rsidRPr="00037C67">
        <w:rPr>
          <w:rFonts w:cs="Times New Roman"/>
          <w:sz w:val="24"/>
          <w:lang w:val="en-US"/>
        </w:rPr>
        <w:t xml:space="preserve">, social contagion can contribute to the emergence of the collective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Similarly, Peterson and Zhang (2011) understand collective psychological capital as the product of the interactive dynamics of team members. Finally, Walumbwa et al. (2009) defined collective </w:t>
      </w:r>
      <w:proofErr w:type="spellStart"/>
      <w:r w:rsidR="00804FA9" w:rsidRPr="00037C67">
        <w:rPr>
          <w:rFonts w:cs="Times New Roman"/>
          <w:sz w:val="24"/>
          <w:lang w:val="en-US"/>
        </w:rPr>
        <w:t>PsyCap</w:t>
      </w:r>
      <w:proofErr w:type="spellEnd"/>
      <w:r w:rsidR="00804FA9" w:rsidRPr="00037C67">
        <w:rPr>
          <w:rFonts w:cs="Times New Roman"/>
          <w:sz w:val="24"/>
          <w:lang w:val="en-US"/>
        </w:rPr>
        <w:t xml:space="preserve"> as the product of interactive exchanges between members that creates a sense of group capacity to achieve the desired collective goals.</w:t>
      </w:r>
    </w:p>
    <w:p w14:paraId="61D1892B" w14:textId="77777777" w:rsidR="00804FA9" w:rsidRPr="00037C67" w:rsidRDefault="00804FA9" w:rsidP="00671C35">
      <w:pPr>
        <w:pStyle w:val="TextoJustificado"/>
        <w:spacing w:line="480" w:lineRule="auto"/>
        <w:jc w:val="left"/>
        <w:rPr>
          <w:rFonts w:cs="Times New Roman"/>
          <w:sz w:val="24"/>
          <w:lang w:val="en-US"/>
        </w:rPr>
      </w:pPr>
      <w:r w:rsidRPr="00037C67">
        <w:rPr>
          <w:rFonts w:cs="Times New Roman"/>
          <w:sz w:val="24"/>
          <w:lang w:val="en-US"/>
        </w:rPr>
        <w:t xml:space="preserve">Furthermore, collective </w:t>
      </w:r>
      <w:proofErr w:type="spellStart"/>
      <w:r w:rsidRPr="00037C67">
        <w:rPr>
          <w:rFonts w:cs="Times New Roman"/>
          <w:sz w:val="24"/>
          <w:lang w:val="en-US"/>
        </w:rPr>
        <w:t>PsyCap</w:t>
      </w:r>
      <w:proofErr w:type="spellEnd"/>
      <w:r w:rsidRPr="00037C67">
        <w:rPr>
          <w:rFonts w:cs="Times New Roman"/>
          <w:sz w:val="24"/>
          <w:lang w:val="en-US"/>
        </w:rPr>
        <w:t xml:space="preserve"> is also supported by the existing references to the collective in each of its four resources. Bandura (1997) addressed the concept of collective self-efficacy. West et al. (2009) stated that teams can share an optimistic posture towards achieving positive results, as well as developing a shared capacity to trace alternative paths to achieve the goals (hope). Finally, it has also been supported that resilience can be a collective phenomenon, concerning the team's ability to adapt to the demands of the environment (Zhang &amp; Liu, 2012). </w:t>
      </w:r>
    </w:p>
    <w:p w14:paraId="1F9D3A16" w14:textId="5854BE5F" w:rsidR="001C5CA7" w:rsidRPr="00037C67" w:rsidRDefault="00804FA9" w:rsidP="00671C35">
      <w:pPr>
        <w:pStyle w:val="TextoJustificado"/>
        <w:spacing w:line="480" w:lineRule="auto"/>
        <w:jc w:val="left"/>
        <w:rPr>
          <w:rFonts w:cs="Times New Roman"/>
          <w:sz w:val="24"/>
          <w:lang w:val="en-US"/>
        </w:rPr>
      </w:pPr>
      <w:r w:rsidRPr="00037C67">
        <w:rPr>
          <w:rFonts w:cs="Times New Roman"/>
          <w:sz w:val="24"/>
          <w:lang w:val="en-US"/>
        </w:rPr>
        <w:t xml:space="preserve">The conceptualization and the assessment of </w:t>
      </w:r>
      <w:proofErr w:type="spellStart"/>
      <w:r w:rsidRPr="00037C67">
        <w:rPr>
          <w:rFonts w:cs="Times New Roman"/>
          <w:sz w:val="24"/>
          <w:lang w:val="en-US"/>
        </w:rPr>
        <w:t>PsyCap</w:t>
      </w:r>
      <w:proofErr w:type="spellEnd"/>
      <w:r w:rsidRPr="00037C67">
        <w:rPr>
          <w:rFonts w:cs="Times New Roman"/>
          <w:sz w:val="24"/>
          <w:lang w:val="en-US"/>
        </w:rPr>
        <w:t xml:space="preserve"> at the collective level, however, requires</w:t>
      </w:r>
      <w:r w:rsidR="00B274C6" w:rsidRPr="00037C67">
        <w:rPr>
          <w:rFonts w:cs="Times New Roman"/>
          <w:sz w:val="24"/>
          <w:lang w:val="en-US"/>
        </w:rPr>
        <w:t xml:space="preserve"> the</w:t>
      </w:r>
      <w:r w:rsidRPr="00037C67">
        <w:rPr>
          <w:rFonts w:cs="Times New Roman"/>
          <w:sz w:val="24"/>
          <w:lang w:val="en-US"/>
        </w:rPr>
        <w:t xml:space="preserve"> adaptation</w:t>
      </w:r>
      <w:r w:rsidR="00B274C6" w:rsidRPr="00037C67">
        <w:rPr>
          <w:rFonts w:cs="Times New Roman"/>
          <w:sz w:val="24"/>
          <w:lang w:val="en-US"/>
        </w:rPr>
        <w:t xml:space="preserve"> of the measuring instrument</w:t>
      </w:r>
      <w:r w:rsidRPr="00037C67">
        <w:rPr>
          <w:rFonts w:cs="Times New Roman"/>
          <w:sz w:val="24"/>
          <w:lang w:val="en-US"/>
        </w:rPr>
        <w:t>.</w:t>
      </w:r>
      <w:r w:rsidR="00FE2362" w:rsidRPr="00037C67">
        <w:rPr>
          <w:rFonts w:cs="Times New Roman"/>
          <w:sz w:val="24"/>
          <w:lang w:val="en-US"/>
        </w:rPr>
        <w:t xml:space="preserve"> </w:t>
      </w:r>
      <w:r w:rsidRPr="00037C67">
        <w:rPr>
          <w:rFonts w:cs="Times New Roman"/>
          <w:sz w:val="24"/>
          <w:lang w:val="en-US"/>
        </w:rPr>
        <w:t xml:space="preserve">In this sense, one of the existing strategies includes </w:t>
      </w:r>
      <w:r w:rsidR="003E64F7" w:rsidRPr="00037C67">
        <w:rPr>
          <w:rFonts w:cs="Times New Roman"/>
          <w:sz w:val="24"/>
          <w:lang w:val="en-US"/>
        </w:rPr>
        <w:t xml:space="preserve">the </w:t>
      </w:r>
      <w:r w:rsidRPr="00037C67">
        <w:rPr>
          <w:rFonts w:cs="Times New Roman"/>
          <w:sz w:val="24"/>
          <w:lang w:val="en-US"/>
        </w:rPr>
        <w:t>“</w:t>
      </w:r>
      <w:r w:rsidR="00E07E8E">
        <w:rPr>
          <w:rFonts w:cs="Times New Roman"/>
          <w:sz w:val="24"/>
          <w:lang w:val="en-US"/>
        </w:rPr>
        <w:t>r</w:t>
      </w:r>
      <w:r w:rsidRPr="00037C67">
        <w:rPr>
          <w:rFonts w:cs="Times New Roman"/>
          <w:sz w:val="24"/>
          <w:lang w:val="en-US"/>
        </w:rPr>
        <w:t>eferent shift consensus model</w:t>
      </w:r>
      <w:r w:rsidR="00E07E8E">
        <w:rPr>
          <w:rFonts w:cs="Times New Roman"/>
          <w:sz w:val="24"/>
          <w:lang w:val="en-US"/>
        </w:rPr>
        <w:t>,</w:t>
      </w:r>
      <w:r w:rsidRPr="00037C67">
        <w:rPr>
          <w:rFonts w:cs="Times New Roman"/>
          <w:sz w:val="24"/>
          <w:lang w:val="en-US"/>
        </w:rPr>
        <w:t xml:space="preserve">” which focuses on the perception that an individual has about </w:t>
      </w:r>
      <w:r w:rsidR="00A814D1" w:rsidRPr="00037C67">
        <w:rPr>
          <w:rFonts w:cs="Times New Roman"/>
          <w:sz w:val="24"/>
          <w:lang w:val="en-US"/>
        </w:rPr>
        <w:t>their</w:t>
      </w:r>
      <w:r w:rsidRPr="00037C67">
        <w:rPr>
          <w:rFonts w:cs="Times New Roman"/>
          <w:sz w:val="24"/>
          <w:lang w:val="en-US"/>
        </w:rPr>
        <w:t xml:space="preserve"> team. Thus, the referent is changed to represent the collective-level construct</w:t>
      </w:r>
      <w:r w:rsidR="00C56A16" w:rsidRPr="00037C67">
        <w:rPr>
          <w:rFonts w:cs="Times New Roman"/>
          <w:sz w:val="24"/>
          <w:lang w:val="en-US"/>
        </w:rPr>
        <w:t xml:space="preserve">. </w:t>
      </w:r>
      <w:r w:rsidRPr="00037C67">
        <w:rPr>
          <w:rFonts w:cs="Times New Roman"/>
          <w:sz w:val="24"/>
          <w:lang w:val="en-US"/>
        </w:rPr>
        <w:t>In other words, instead of asking participants to assess their confidence in their own abilities</w:t>
      </w:r>
      <w:r w:rsidR="00E07E8E">
        <w:rPr>
          <w:rFonts w:cs="Times New Roman"/>
          <w:sz w:val="24"/>
          <w:lang w:val="en-US"/>
        </w:rPr>
        <w:t>,</w:t>
      </w:r>
      <w:r w:rsidRPr="00037C67">
        <w:rPr>
          <w:rFonts w:cs="Times New Roman"/>
          <w:sz w:val="24"/>
          <w:lang w:val="en-US"/>
        </w:rPr>
        <w:t xml:space="preserve"> the</w:t>
      </w:r>
      <w:r w:rsidR="00D16B6E">
        <w:rPr>
          <w:rFonts w:cs="Times New Roman"/>
          <w:sz w:val="24"/>
          <w:lang w:val="en-US"/>
        </w:rPr>
        <w:t>y</w:t>
      </w:r>
      <w:r w:rsidR="00E07E8E">
        <w:rPr>
          <w:rFonts w:cs="Times New Roman"/>
          <w:sz w:val="24"/>
          <w:lang w:val="en-US"/>
        </w:rPr>
        <w:t xml:space="preserve"> are </w:t>
      </w:r>
      <w:r w:rsidR="00E07E8E" w:rsidRPr="00037C67">
        <w:rPr>
          <w:rFonts w:cs="Times New Roman"/>
          <w:sz w:val="24"/>
          <w:lang w:val="en-US"/>
        </w:rPr>
        <w:t>as</w:t>
      </w:r>
      <w:r w:rsidR="00E07E8E">
        <w:rPr>
          <w:rFonts w:cs="Times New Roman"/>
          <w:sz w:val="24"/>
          <w:lang w:val="en-US"/>
        </w:rPr>
        <w:t>ked</w:t>
      </w:r>
      <w:r w:rsidRPr="00037C67">
        <w:rPr>
          <w:rFonts w:cs="Times New Roman"/>
          <w:sz w:val="24"/>
          <w:lang w:val="en-US"/>
        </w:rPr>
        <w:t xml:space="preserve"> to assess their confidence in the collective skills of the team to perform a given task (Luthans &amp; Youssef, 2017). When measuring collective </w:t>
      </w:r>
      <w:proofErr w:type="spellStart"/>
      <w:r w:rsidRPr="00037C67">
        <w:rPr>
          <w:rFonts w:cs="Times New Roman"/>
          <w:sz w:val="24"/>
          <w:lang w:val="en-US"/>
        </w:rPr>
        <w:t>PsyCap</w:t>
      </w:r>
      <w:proofErr w:type="spellEnd"/>
      <w:r w:rsidRPr="00037C67">
        <w:rPr>
          <w:rFonts w:cs="Times New Roman"/>
          <w:sz w:val="24"/>
          <w:lang w:val="en-US"/>
        </w:rPr>
        <w:t xml:space="preserve"> </w:t>
      </w:r>
      <w:r w:rsidR="00E07E8E">
        <w:rPr>
          <w:rFonts w:cs="Times New Roman"/>
          <w:sz w:val="24"/>
          <w:lang w:val="en-US"/>
        </w:rPr>
        <w:t>with</w:t>
      </w:r>
      <w:r w:rsidR="00E07E8E" w:rsidRPr="00037C67">
        <w:rPr>
          <w:rFonts w:cs="Times New Roman"/>
          <w:sz w:val="24"/>
          <w:lang w:val="en-US"/>
        </w:rPr>
        <w:t xml:space="preserve"> </w:t>
      </w:r>
      <w:r w:rsidRPr="00037C67">
        <w:rPr>
          <w:rFonts w:cs="Times New Roman"/>
          <w:sz w:val="24"/>
          <w:lang w:val="en-US"/>
        </w:rPr>
        <w:t xml:space="preserve">this approach, a team member can have a high level of individual </w:t>
      </w:r>
      <w:proofErr w:type="spellStart"/>
      <w:r w:rsidRPr="00037C67">
        <w:rPr>
          <w:rFonts w:cs="Times New Roman"/>
          <w:sz w:val="24"/>
          <w:lang w:val="en-US"/>
        </w:rPr>
        <w:t>PsyCap</w:t>
      </w:r>
      <w:proofErr w:type="spellEnd"/>
      <w:r w:rsidRPr="00037C67">
        <w:rPr>
          <w:rFonts w:cs="Times New Roman"/>
          <w:sz w:val="24"/>
          <w:lang w:val="en-US"/>
        </w:rPr>
        <w:t xml:space="preserve"> and</w:t>
      </w:r>
      <w:r w:rsidR="003E64F7" w:rsidRPr="00037C67">
        <w:rPr>
          <w:rFonts w:cs="Times New Roman"/>
          <w:sz w:val="24"/>
          <w:lang w:val="en-US"/>
        </w:rPr>
        <w:t xml:space="preserve"> </w:t>
      </w:r>
      <w:r w:rsidRPr="00037C67">
        <w:rPr>
          <w:rFonts w:cs="Times New Roman"/>
          <w:sz w:val="24"/>
          <w:lang w:val="en-US"/>
        </w:rPr>
        <w:t xml:space="preserve">the perception of a low level of team psychological capital, as they are constructs operating in a different way and, for this reason, this model is recommended to measure the collective psychological capital. In fact, the influence of the collective </w:t>
      </w:r>
      <w:proofErr w:type="spellStart"/>
      <w:r w:rsidRPr="00037C67">
        <w:rPr>
          <w:rFonts w:cs="Times New Roman"/>
          <w:sz w:val="24"/>
          <w:lang w:val="en-US"/>
        </w:rPr>
        <w:t>PsyCap</w:t>
      </w:r>
      <w:proofErr w:type="spellEnd"/>
      <w:r w:rsidRPr="00037C67">
        <w:rPr>
          <w:rFonts w:cs="Times New Roman"/>
          <w:sz w:val="24"/>
          <w:lang w:val="en-US"/>
        </w:rPr>
        <w:t xml:space="preserve"> is better assessed when team members are asked to reflect on the skills shared by the team, and not when the referent is the individual level (Dawkins et al., 2015). </w:t>
      </w:r>
    </w:p>
    <w:p w14:paraId="6512F8B7" w14:textId="77777777" w:rsidR="00427411" w:rsidRPr="00037C67" w:rsidRDefault="00427411" w:rsidP="00671C35">
      <w:pPr>
        <w:pStyle w:val="TextoJustificado"/>
        <w:spacing w:line="480" w:lineRule="auto"/>
        <w:jc w:val="left"/>
        <w:rPr>
          <w:rFonts w:cs="Times New Roman"/>
          <w:sz w:val="24"/>
          <w:lang w:val="en-US"/>
        </w:rPr>
      </w:pPr>
    </w:p>
    <w:p w14:paraId="2F7E4B3C" w14:textId="46183228" w:rsidR="00427411" w:rsidRPr="00037C67" w:rsidRDefault="00427411" w:rsidP="00427411">
      <w:pPr>
        <w:pStyle w:val="TextoJustificado"/>
        <w:spacing w:line="480" w:lineRule="auto"/>
        <w:ind w:firstLine="0"/>
        <w:jc w:val="left"/>
        <w:rPr>
          <w:rFonts w:cs="Times New Roman"/>
          <w:b/>
          <w:bCs/>
          <w:sz w:val="24"/>
          <w:lang w:val="en-US"/>
        </w:rPr>
      </w:pPr>
      <w:r w:rsidRPr="00037C67">
        <w:rPr>
          <w:rFonts w:cs="Times New Roman"/>
          <w:b/>
          <w:bCs/>
          <w:sz w:val="24"/>
          <w:lang w:val="en-US"/>
        </w:rPr>
        <w:t xml:space="preserve">Measuring </w:t>
      </w:r>
      <w:proofErr w:type="spellStart"/>
      <w:r w:rsidRPr="00037C67">
        <w:rPr>
          <w:rFonts w:cs="Times New Roman"/>
          <w:b/>
          <w:bCs/>
          <w:sz w:val="24"/>
          <w:lang w:val="en-US"/>
        </w:rPr>
        <w:t>PsyCap</w:t>
      </w:r>
      <w:proofErr w:type="spellEnd"/>
      <w:r w:rsidRPr="00037C67">
        <w:rPr>
          <w:rFonts w:cs="Times New Roman"/>
          <w:b/>
          <w:bCs/>
          <w:sz w:val="24"/>
          <w:lang w:val="en-US"/>
        </w:rPr>
        <w:t>: The PCQ (24- and 12-item versions)</w:t>
      </w:r>
    </w:p>
    <w:p w14:paraId="5728BC14" w14:textId="7EB0D445"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Among the characteristics of </w:t>
      </w:r>
      <w:proofErr w:type="spellStart"/>
      <w:r w:rsidRPr="00037C67">
        <w:rPr>
          <w:rFonts w:cs="Times New Roman"/>
          <w:sz w:val="24"/>
          <w:lang w:val="en-US"/>
        </w:rPr>
        <w:t>PsyCap</w:t>
      </w:r>
      <w:proofErr w:type="spellEnd"/>
      <w:r w:rsidRPr="00037C67">
        <w:rPr>
          <w:rFonts w:cs="Times New Roman"/>
          <w:sz w:val="24"/>
          <w:lang w:val="en-US"/>
        </w:rPr>
        <w:t>, there is consensus regarding the fact that it is a measurable construct. The PCQ-24</w:t>
      </w:r>
      <w:r w:rsidR="000D4AF2">
        <w:rPr>
          <w:rFonts w:cs="Times New Roman"/>
          <w:sz w:val="24"/>
          <w:lang w:val="en-US"/>
        </w:rPr>
        <w:t xml:space="preserve"> -</w:t>
      </w:r>
      <w:r w:rsidRPr="00037C67">
        <w:rPr>
          <w:rFonts w:cs="Times New Roman"/>
          <w:sz w:val="24"/>
          <w:lang w:val="en-US"/>
        </w:rPr>
        <w:t>Psychological Capital Questionnaire</w:t>
      </w:r>
      <w:r w:rsidR="000D4AF2">
        <w:rPr>
          <w:rFonts w:cs="Times New Roman"/>
          <w:sz w:val="24"/>
          <w:lang w:val="en-US"/>
        </w:rPr>
        <w:t xml:space="preserve"> - </w:t>
      </w:r>
      <w:r w:rsidRPr="00037C67">
        <w:rPr>
          <w:rFonts w:cs="Times New Roman"/>
          <w:sz w:val="24"/>
          <w:lang w:val="en-US"/>
        </w:rPr>
        <w:t xml:space="preserve">is the most used instrument to measure </w:t>
      </w:r>
      <w:proofErr w:type="spellStart"/>
      <w:r w:rsidRPr="00037C67">
        <w:rPr>
          <w:rFonts w:cs="Times New Roman"/>
          <w:sz w:val="24"/>
          <w:lang w:val="en-US"/>
        </w:rPr>
        <w:t>PsyCap</w:t>
      </w:r>
      <w:proofErr w:type="spellEnd"/>
      <w:r w:rsidRPr="00037C67">
        <w:rPr>
          <w:rFonts w:cs="Times New Roman"/>
          <w:sz w:val="24"/>
          <w:lang w:val="en-US"/>
        </w:rPr>
        <w:t xml:space="preserve"> at the individual level and was developed and empirically </w:t>
      </w:r>
      <w:r w:rsidR="00B274C6" w:rsidRPr="00037C67">
        <w:rPr>
          <w:rFonts w:cs="Times New Roman"/>
          <w:sz w:val="24"/>
          <w:lang w:val="en-US"/>
        </w:rPr>
        <w:t>test</w:t>
      </w:r>
      <w:r w:rsidR="00577C20" w:rsidRPr="00037C67">
        <w:rPr>
          <w:rFonts w:cs="Times New Roman"/>
          <w:sz w:val="24"/>
          <w:lang w:val="en-US"/>
        </w:rPr>
        <w:t>ed</w:t>
      </w:r>
      <w:r w:rsidR="00B274C6" w:rsidRPr="00037C67">
        <w:rPr>
          <w:rFonts w:cs="Times New Roman"/>
          <w:sz w:val="24"/>
          <w:lang w:val="en-US"/>
        </w:rPr>
        <w:t xml:space="preserve"> for </w:t>
      </w:r>
      <w:r w:rsidR="002E5FA8" w:rsidRPr="00037C67">
        <w:rPr>
          <w:rFonts w:cs="Times New Roman"/>
          <w:sz w:val="24"/>
          <w:lang w:val="en-US"/>
        </w:rPr>
        <w:t>validity</w:t>
      </w:r>
      <w:r w:rsidRPr="00037C67">
        <w:rPr>
          <w:rFonts w:cs="Times New Roman"/>
          <w:sz w:val="24"/>
          <w:lang w:val="en-US"/>
        </w:rPr>
        <w:t xml:space="preserve"> by Luthans and colleagues (2007a). This instrument consists of a total of 24 items, six items for each of the four dimensions that make up </w:t>
      </w:r>
      <w:proofErr w:type="spellStart"/>
      <w:r w:rsidRPr="00037C67">
        <w:rPr>
          <w:rFonts w:cs="Times New Roman"/>
          <w:sz w:val="24"/>
          <w:lang w:val="en-US"/>
        </w:rPr>
        <w:t>PsyCap</w:t>
      </w:r>
      <w:proofErr w:type="spellEnd"/>
      <w:r w:rsidRPr="00037C67">
        <w:rPr>
          <w:rFonts w:cs="Times New Roman"/>
          <w:sz w:val="24"/>
          <w:lang w:val="en-US"/>
        </w:rPr>
        <w:t xml:space="preserve">, adapted from existing measures </w:t>
      </w:r>
      <w:r w:rsidR="00615CD8" w:rsidRPr="00037C67">
        <w:rPr>
          <w:rFonts w:cs="Times New Roman"/>
          <w:sz w:val="24"/>
          <w:lang w:val="en-US"/>
        </w:rPr>
        <w:t xml:space="preserve">previously developed </w:t>
      </w:r>
      <w:r w:rsidRPr="00037C67">
        <w:rPr>
          <w:rFonts w:cs="Times New Roman"/>
          <w:sz w:val="24"/>
          <w:lang w:val="en-US"/>
        </w:rPr>
        <w:t>for each of the constituent constructs (</w:t>
      </w:r>
      <w:proofErr w:type="spellStart"/>
      <w:r w:rsidRPr="00037C67">
        <w:rPr>
          <w:rFonts w:cs="Times New Roman"/>
          <w:sz w:val="24"/>
          <w:lang w:val="en-US"/>
        </w:rPr>
        <w:t>Avey</w:t>
      </w:r>
      <w:proofErr w:type="spellEnd"/>
      <w:r w:rsidRPr="00037C67">
        <w:rPr>
          <w:rFonts w:cs="Times New Roman"/>
          <w:sz w:val="24"/>
          <w:lang w:val="en-US"/>
        </w:rPr>
        <w:t>, 2014): hope (Snyder et al., 1996), resilience (</w:t>
      </w:r>
      <w:proofErr w:type="spellStart"/>
      <w:r w:rsidRPr="00037C67">
        <w:rPr>
          <w:rFonts w:cs="Times New Roman"/>
          <w:sz w:val="24"/>
          <w:lang w:val="en-US"/>
        </w:rPr>
        <w:t>Wagnild</w:t>
      </w:r>
      <w:proofErr w:type="spellEnd"/>
      <w:r w:rsidRPr="00037C67">
        <w:rPr>
          <w:rFonts w:cs="Times New Roman"/>
          <w:sz w:val="24"/>
          <w:lang w:val="en-US"/>
        </w:rPr>
        <w:t xml:space="preserve"> &amp; Young, 1993), optimism (</w:t>
      </w:r>
      <w:proofErr w:type="spellStart"/>
      <w:r w:rsidRPr="00037C67">
        <w:rPr>
          <w:rFonts w:cs="Times New Roman"/>
          <w:sz w:val="24"/>
          <w:lang w:val="en-US"/>
        </w:rPr>
        <w:t>Scheier</w:t>
      </w:r>
      <w:proofErr w:type="spellEnd"/>
      <w:r w:rsidRPr="00037C67">
        <w:rPr>
          <w:rFonts w:cs="Times New Roman"/>
          <w:sz w:val="24"/>
          <w:lang w:val="en-US"/>
        </w:rPr>
        <w:t xml:space="preserve"> &amp; Carver, 1985) and self-efficacy (Parker, 1998). The adaptation essentially went through the inclusion of context ("at work"), as well as "here and now" and the items were chosen </w:t>
      </w:r>
      <w:proofErr w:type="gramStart"/>
      <w:r w:rsidRPr="00037C67">
        <w:rPr>
          <w:rFonts w:cs="Times New Roman"/>
          <w:sz w:val="24"/>
          <w:lang w:val="en-US"/>
        </w:rPr>
        <w:t>in order to</w:t>
      </w:r>
      <w:proofErr w:type="gramEnd"/>
      <w:r w:rsidRPr="00037C67">
        <w:rPr>
          <w:rFonts w:cs="Times New Roman"/>
          <w:sz w:val="24"/>
          <w:lang w:val="en-US"/>
        </w:rPr>
        <w:t xml:space="preserve"> explore the psychological resources similar to a state (Luthans &amp; Youssef, 2017). As such, these measures formed the basis from which </w:t>
      </w:r>
      <w:r w:rsidR="00E07E8E">
        <w:rPr>
          <w:rFonts w:cs="Times New Roman"/>
          <w:sz w:val="24"/>
          <w:lang w:val="en-US"/>
        </w:rPr>
        <w:t xml:space="preserve">the </w:t>
      </w:r>
      <w:proofErr w:type="spellStart"/>
      <w:r w:rsidRPr="00037C67">
        <w:rPr>
          <w:rFonts w:cs="Times New Roman"/>
          <w:sz w:val="24"/>
          <w:lang w:val="en-US"/>
        </w:rPr>
        <w:t>PsyCap</w:t>
      </w:r>
      <w:proofErr w:type="spellEnd"/>
      <w:r w:rsidRPr="00037C67">
        <w:rPr>
          <w:rFonts w:cs="Times New Roman"/>
          <w:sz w:val="24"/>
          <w:lang w:val="en-US"/>
        </w:rPr>
        <w:t xml:space="preserve"> questionnaire was developed, following two main criteria: each of the four constructs should have equal weight, so the six best items for each of the four measures would be th</w:t>
      </w:r>
      <w:r w:rsidR="00E07E8E">
        <w:rPr>
          <w:rFonts w:cs="Times New Roman"/>
          <w:sz w:val="24"/>
          <w:lang w:val="en-US"/>
        </w:rPr>
        <w:t>os</w:t>
      </w:r>
      <w:r w:rsidRPr="00037C67">
        <w:rPr>
          <w:rFonts w:cs="Times New Roman"/>
          <w:sz w:val="24"/>
          <w:lang w:val="en-US"/>
        </w:rPr>
        <w:t xml:space="preserve">e selected, and the selected items should </w:t>
      </w:r>
      <w:r w:rsidR="00615CD8" w:rsidRPr="00037C67">
        <w:rPr>
          <w:rFonts w:cs="Times New Roman"/>
          <w:sz w:val="24"/>
          <w:lang w:val="en-US"/>
        </w:rPr>
        <w:t xml:space="preserve">present </w:t>
      </w:r>
      <w:r w:rsidRPr="00037C67">
        <w:rPr>
          <w:rFonts w:cs="Times New Roman"/>
          <w:sz w:val="24"/>
          <w:lang w:val="en-US"/>
        </w:rPr>
        <w:t>content validity as they are relevant to the workplace and adaptable to changes (Luthans et al., 2007a). These criteria made it possible to select the 24 items that make</w:t>
      </w:r>
      <w:r w:rsidR="00E07E8E">
        <w:rPr>
          <w:rFonts w:cs="Times New Roman"/>
          <w:sz w:val="24"/>
          <w:lang w:val="en-US"/>
        </w:rPr>
        <w:t xml:space="preserve"> </w:t>
      </w:r>
      <w:r w:rsidRPr="00037C67">
        <w:rPr>
          <w:rFonts w:cs="Times New Roman"/>
          <w:sz w:val="24"/>
          <w:lang w:val="en-US"/>
        </w:rPr>
        <w:t xml:space="preserve">up </w:t>
      </w:r>
      <w:r w:rsidR="00E07E8E">
        <w:rPr>
          <w:rFonts w:cs="Times New Roman"/>
          <w:sz w:val="24"/>
          <w:lang w:val="en-US"/>
        </w:rPr>
        <w:t xml:space="preserve">the </w:t>
      </w:r>
      <w:r w:rsidRPr="00037C67">
        <w:rPr>
          <w:rFonts w:cs="Times New Roman"/>
          <w:sz w:val="24"/>
          <w:lang w:val="en-US"/>
        </w:rPr>
        <w:t xml:space="preserve">PCQ, with response options on a </w:t>
      </w:r>
      <w:r w:rsidR="000D4AF2">
        <w:rPr>
          <w:rFonts w:cs="Times New Roman"/>
          <w:sz w:val="24"/>
          <w:lang w:val="en-US"/>
        </w:rPr>
        <w:t>6</w:t>
      </w:r>
      <w:r w:rsidRPr="00037C67">
        <w:rPr>
          <w:rFonts w:cs="Times New Roman"/>
          <w:sz w:val="24"/>
          <w:lang w:val="en-US"/>
        </w:rPr>
        <w:t>-point Likert scale (1 = strongly disagree, 2 = disagree, 3 = somewhat disagree, 4 = somewhat agree, 5 = agree, 6 = strongly agree), in which the participant must describe how he/she thinks about him/herself when he/she answers the questionnaire (Luthans et al., 2007a).</w:t>
      </w:r>
    </w:p>
    <w:p w14:paraId="50C42C26" w14:textId="35D31BD5" w:rsidR="009B223E" w:rsidRPr="00037C67" w:rsidRDefault="009B223E" w:rsidP="00986941">
      <w:pPr>
        <w:pStyle w:val="TextoJustificado"/>
        <w:spacing w:line="480" w:lineRule="auto"/>
        <w:jc w:val="left"/>
        <w:rPr>
          <w:rFonts w:cs="Times New Roman"/>
          <w:sz w:val="24"/>
          <w:lang w:val="en-US"/>
        </w:rPr>
      </w:pPr>
      <w:r w:rsidRPr="00037C67">
        <w:rPr>
          <w:rFonts w:cs="Times New Roman"/>
          <w:sz w:val="24"/>
          <w:lang w:val="en-US"/>
        </w:rPr>
        <w:t>Studies on the PCQ-24 scale have demonstrated that it is a reliable</w:t>
      </w:r>
      <w:r w:rsidR="00B274C6" w:rsidRPr="00037C67">
        <w:rPr>
          <w:rFonts w:cs="Times New Roman"/>
          <w:sz w:val="24"/>
          <w:lang w:val="en-US"/>
        </w:rPr>
        <w:t xml:space="preserve"> instrument </w:t>
      </w:r>
      <w:r w:rsidRPr="00037C67">
        <w:rPr>
          <w:rFonts w:cs="Times New Roman"/>
          <w:sz w:val="24"/>
          <w:lang w:val="en-US"/>
        </w:rPr>
        <w:t xml:space="preserve">and </w:t>
      </w:r>
      <w:r w:rsidR="00B274C6" w:rsidRPr="00037C67">
        <w:rPr>
          <w:rFonts w:cs="Times New Roman"/>
          <w:sz w:val="24"/>
          <w:lang w:val="en-US"/>
        </w:rPr>
        <w:t xml:space="preserve">a </w:t>
      </w:r>
      <w:r w:rsidRPr="00037C67">
        <w:rPr>
          <w:rFonts w:cs="Times New Roman"/>
          <w:sz w:val="24"/>
          <w:lang w:val="en-US"/>
        </w:rPr>
        <w:t xml:space="preserve">predictive </w:t>
      </w:r>
      <w:r w:rsidR="00B274C6" w:rsidRPr="00037C67">
        <w:rPr>
          <w:rFonts w:cs="Times New Roman"/>
          <w:sz w:val="24"/>
          <w:lang w:val="en-US"/>
        </w:rPr>
        <w:t>measure</w:t>
      </w:r>
      <w:r w:rsidRPr="00037C67">
        <w:rPr>
          <w:rFonts w:cs="Times New Roman"/>
          <w:sz w:val="24"/>
          <w:lang w:val="en-US"/>
        </w:rPr>
        <w:t xml:space="preserve"> of performance, </w:t>
      </w:r>
      <w:r w:rsidR="008C4CB5" w:rsidRPr="00037C67">
        <w:rPr>
          <w:rFonts w:cs="Times New Roman"/>
          <w:sz w:val="24"/>
          <w:lang w:val="en-US"/>
        </w:rPr>
        <w:t>satisfaction,</w:t>
      </w:r>
      <w:r w:rsidRPr="00037C67">
        <w:rPr>
          <w:rFonts w:cs="Times New Roman"/>
          <w:sz w:val="24"/>
          <w:lang w:val="en-US"/>
        </w:rPr>
        <w:t xml:space="preserve"> and affective organizational commitment at the individual level (Luthans et al., 2006; Luthans et al., 2007b). Luthans et al. (2008</w:t>
      </w:r>
      <w:r w:rsidR="00FE51A7" w:rsidRPr="00037C67">
        <w:rPr>
          <w:rFonts w:cs="Times New Roman"/>
          <w:sz w:val="24"/>
          <w:lang w:val="en-US"/>
        </w:rPr>
        <w:t>b</w:t>
      </w:r>
      <w:r w:rsidRPr="00037C67">
        <w:rPr>
          <w:rFonts w:cs="Times New Roman"/>
          <w:sz w:val="24"/>
          <w:lang w:val="en-US"/>
        </w:rPr>
        <w:t>) analy</w:t>
      </w:r>
      <w:r w:rsidR="00E07E8E">
        <w:rPr>
          <w:rFonts w:cs="Times New Roman"/>
          <w:sz w:val="24"/>
          <w:lang w:val="en-US"/>
        </w:rPr>
        <w:t>z</w:t>
      </w:r>
      <w:r w:rsidRPr="00037C67">
        <w:rPr>
          <w:rFonts w:cs="Times New Roman"/>
          <w:sz w:val="24"/>
          <w:lang w:val="en-US"/>
        </w:rPr>
        <w:t xml:space="preserve">ed the </w:t>
      </w:r>
      <w:r w:rsidR="00B274C6" w:rsidRPr="00037C67">
        <w:rPr>
          <w:rFonts w:cs="Times New Roman"/>
          <w:sz w:val="24"/>
          <w:lang w:val="en-US"/>
        </w:rPr>
        <w:t>dimensionality</w:t>
      </w:r>
      <w:r w:rsidRPr="00037C67">
        <w:rPr>
          <w:rFonts w:cs="Times New Roman"/>
          <w:sz w:val="24"/>
          <w:lang w:val="en-US"/>
        </w:rPr>
        <w:t xml:space="preserve"> of the scale, </w:t>
      </w:r>
      <w:proofErr w:type="gramStart"/>
      <w:r w:rsidRPr="00037C67">
        <w:rPr>
          <w:rFonts w:cs="Times New Roman"/>
          <w:sz w:val="24"/>
          <w:lang w:val="en-US"/>
        </w:rPr>
        <w:t>through the use of</w:t>
      </w:r>
      <w:proofErr w:type="gramEnd"/>
      <w:r w:rsidRPr="00037C67">
        <w:rPr>
          <w:rFonts w:cs="Times New Roman"/>
          <w:sz w:val="24"/>
          <w:lang w:val="en-US"/>
        </w:rPr>
        <w:t xml:space="preserve"> confirmatory factor analysis (CFA), in order to support the four-factor structure and also </w:t>
      </w:r>
      <w:proofErr w:type="spellStart"/>
      <w:r w:rsidRPr="00037C67">
        <w:rPr>
          <w:rFonts w:cs="Times New Roman"/>
          <w:sz w:val="24"/>
          <w:lang w:val="en-US"/>
        </w:rPr>
        <w:t>PsyCap</w:t>
      </w:r>
      <w:proofErr w:type="spellEnd"/>
      <w:r w:rsidRPr="00037C67">
        <w:rPr>
          <w:rFonts w:cs="Times New Roman"/>
          <w:sz w:val="24"/>
          <w:lang w:val="en-US"/>
        </w:rPr>
        <w:t xml:space="preserve"> as a </w:t>
      </w:r>
      <w:r w:rsidR="00615CD8" w:rsidRPr="00037C67">
        <w:rPr>
          <w:rFonts w:cs="Times New Roman"/>
          <w:sz w:val="24"/>
          <w:lang w:val="en-US"/>
        </w:rPr>
        <w:t>higher-</w:t>
      </w:r>
      <w:r w:rsidRPr="00037C67">
        <w:rPr>
          <w:rFonts w:cs="Times New Roman"/>
          <w:sz w:val="24"/>
          <w:lang w:val="en-US"/>
        </w:rPr>
        <w:t>order construct, with adequate indexes for the tetra structure of psychological capital with six items for each dimension</w:t>
      </w:r>
      <w:r w:rsidRPr="00037C67">
        <w:rPr>
          <w:rFonts w:cs="Times New Roman"/>
          <w:color w:val="4BACC6" w:themeColor="accent5"/>
          <w:sz w:val="24"/>
          <w:lang w:val="en-US"/>
        </w:rPr>
        <w:t xml:space="preserve">. </w:t>
      </w:r>
      <w:r w:rsidRPr="00037C67">
        <w:rPr>
          <w:rFonts w:cs="Times New Roman"/>
          <w:sz w:val="24"/>
          <w:lang w:val="en-US"/>
        </w:rPr>
        <w:t xml:space="preserve">Specifically, </w:t>
      </w:r>
      <w:r w:rsidR="000932F6" w:rsidRPr="00037C67">
        <w:rPr>
          <w:rFonts w:cs="Times New Roman"/>
          <w:sz w:val="24"/>
          <w:lang w:val="en-US"/>
        </w:rPr>
        <w:t xml:space="preserve">both the </w:t>
      </w:r>
      <w:r w:rsidRPr="00037C67">
        <w:rPr>
          <w:rFonts w:cs="Times New Roman"/>
          <w:sz w:val="24"/>
          <w:lang w:val="en-US"/>
        </w:rPr>
        <w:t xml:space="preserve">four-factor </w:t>
      </w:r>
      <w:r w:rsidR="000932F6" w:rsidRPr="00037C67">
        <w:rPr>
          <w:rFonts w:cs="Times New Roman"/>
          <w:sz w:val="24"/>
          <w:lang w:val="en-US"/>
        </w:rPr>
        <w:t xml:space="preserve">and second-order </w:t>
      </w:r>
      <w:r w:rsidRPr="00037C67">
        <w:rPr>
          <w:rFonts w:cs="Times New Roman"/>
          <w:sz w:val="24"/>
          <w:lang w:val="en-US"/>
        </w:rPr>
        <w:t>structure</w:t>
      </w:r>
      <w:r w:rsidR="00615CD8" w:rsidRPr="00037C67">
        <w:rPr>
          <w:rFonts w:cs="Times New Roman"/>
          <w:sz w:val="24"/>
          <w:lang w:val="en-US"/>
        </w:rPr>
        <w:t>s</w:t>
      </w:r>
      <w:r w:rsidRPr="00037C67">
        <w:rPr>
          <w:rFonts w:cs="Times New Roman"/>
          <w:sz w:val="24"/>
          <w:lang w:val="en-US"/>
        </w:rPr>
        <w:t xml:space="preserve"> obtained</w:t>
      </w:r>
      <w:r w:rsidR="00317A10" w:rsidRPr="00037C67">
        <w:rPr>
          <w:rFonts w:cs="Times New Roman"/>
          <w:sz w:val="24"/>
          <w:lang w:val="en-US"/>
        </w:rPr>
        <w:t xml:space="preserve"> </w:t>
      </w:r>
      <w:r w:rsidR="006139CB">
        <w:rPr>
          <w:rFonts w:cs="Times New Roman"/>
          <w:sz w:val="24"/>
          <w:lang w:val="en-US"/>
        </w:rPr>
        <w:t xml:space="preserve">have </w:t>
      </w:r>
      <w:r w:rsidR="00317A10" w:rsidRPr="00037C67">
        <w:rPr>
          <w:rFonts w:cs="Times New Roman"/>
          <w:sz w:val="24"/>
          <w:lang w:val="en-US"/>
        </w:rPr>
        <w:t>adequate</w:t>
      </w:r>
      <w:r w:rsidR="00615CD8" w:rsidRPr="00037C67">
        <w:rPr>
          <w:rFonts w:cs="Times New Roman"/>
          <w:sz w:val="24"/>
          <w:lang w:val="en-US"/>
        </w:rPr>
        <w:t xml:space="preserve"> fit adjustment</w:t>
      </w:r>
      <w:r w:rsidR="00BE19B9" w:rsidRPr="00037C67">
        <w:rPr>
          <w:rFonts w:cs="Times New Roman"/>
          <w:sz w:val="24"/>
          <w:lang w:val="en-US"/>
        </w:rPr>
        <w:t xml:space="preserve">. </w:t>
      </w:r>
      <w:r w:rsidRPr="00037C67">
        <w:rPr>
          <w:rFonts w:cs="Times New Roman"/>
          <w:sz w:val="24"/>
          <w:lang w:val="en-US"/>
        </w:rPr>
        <w:t xml:space="preserve">The analyses carried out by Luthans et al. (2007a) conclude that </w:t>
      </w:r>
      <w:proofErr w:type="spellStart"/>
      <w:r w:rsidRPr="00037C67">
        <w:rPr>
          <w:rFonts w:cs="Times New Roman"/>
          <w:sz w:val="24"/>
          <w:lang w:val="en-US"/>
        </w:rPr>
        <w:t>PsyCap</w:t>
      </w:r>
      <w:proofErr w:type="spellEnd"/>
      <w:r w:rsidRPr="00037C67">
        <w:rPr>
          <w:rFonts w:cs="Times New Roman"/>
          <w:sz w:val="24"/>
          <w:lang w:val="en-US"/>
        </w:rPr>
        <w:t xml:space="preserve"> has discriminant validity compared to other constructs, such as personality traits, and criterion validity with job satisfaction. Additionally, the usefulness of </w:t>
      </w:r>
      <w:proofErr w:type="spellStart"/>
      <w:r w:rsidRPr="00037C67">
        <w:rPr>
          <w:rFonts w:cs="Times New Roman"/>
          <w:sz w:val="24"/>
          <w:lang w:val="en-US"/>
        </w:rPr>
        <w:t>PsyCap</w:t>
      </w:r>
      <w:proofErr w:type="spellEnd"/>
      <w:r w:rsidRPr="00037C67">
        <w:rPr>
          <w:rFonts w:cs="Times New Roman"/>
          <w:sz w:val="24"/>
          <w:lang w:val="en-US"/>
        </w:rPr>
        <w:t xml:space="preserve"> has also been compared to each of its four dimensions, </w:t>
      </w:r>
      <w:proofErr w:type="gramStart"/>
      <w:r w:rsidRPr="00037C67">
        <w:rPr>
          <w:rFonts w:cs="Times New Roman"/>
          <w:sz w:val="24"/>
          <w:lang w:val="en-US"/>
        </w:rPr>
        <w:t>in order to</w:t>
      </w:r>
      <w:proofErr w:type="gramEnd"/>
      <w:r w:rsidRPr="00037C67">
        <w:rPr>
          <w:rFonts w:cs="Times New Roman"/>
          <w:sz w:val="24"/>
          <w:lang w:val="en-US"/>
        </w:rPr>
        <w:t xml:space="preserve"> understand whether this </w:t>
      </w:r>
      <w:r w:rsidR="00615CD8" w:rsidRPr="00037C67">
        <w:rPr>
          <w:rFonts w:cs="Times New Roman"/>
          <w:sz w:val="24"/>
          <w:lang w:val="en-US"/>
        </w:rPr>
        <w:t>higher-</w:t>
      </w:r>
      <w:r w:rsidRPr="00037C67">
        <w:rPr>
          <w:rFonts w:cs="Times New Roman"/>
          <w:sz w:val="24"/>
          <w:lang w:val="en-US"/>
        </w:rPr>
        <w:t xml:space="preserve">order construct is actually more “useful” than the measures of each dimension. The conclusions point out that </w:t>
      </w:r>
      <w:proofErr w:type="spellStart"/>
      <w:r w:rsidRPr="00037C67">
        <w:rPr>
          <w:rFonts w:cs="Times New Roman"/>
          <w:sz w:val="24"/>
          <w:lang w:val="en-US"/>
        </w:rPr>
        <w:t>PsyCap</w:t>
      </w:r>
      <w:proofErr w:type="spellEnd"/>
      <w:r w:rsidRPr="00037C67">
        <w:rPr>
          <w:rFonts w:cs="Times New Roman"/>
          <w:sz w:val="24"/>
          <w:lang w:val="en-US"/>
        </w:rPr>
        <w:t xml:space="preserve"> is more consistent regarding the prediction of performance and satisfaction than each of its individual resources, which strengthens </w:t>
      </w:r>
      <w:proofErr w:type="spellStart"/>
      <w:r w:rsidRPr="00037C67">
        <w:rPr>
          <w:rFonts w:cs="Times New Roman"/>
          <w:sz w:val="24"/>
          <w:lang w:val="en-US"/>
        </w:rPr>
        <w:t>PsyCap</w:t>
      </w:r>
      <w:proofErr w:type="spellEnd"/>
      <w:r w:rsidRPr="00037C67">
        <w:rPr>
          <w:rFonts w:cs="Times New Roman"/>
          <w:sz w:val="24"/>
          <w:lang w:val="en-US"/>
        </w:rPr>
        <w:t xml:space="preserve"> as a higher order core factor (Luthans &amp; Youssef, 2017). The PCQ scale has been adapted to other cultures and languages</w:t>
      </w:r>
      <w:r w:rsidR="006139CB">
        <w:rPr>
          <w:rFonts w:cs="Times New Roman"/>
          <w:sz w:val="24"/>
          <w:lang w:val="en-US"/>
        </w:rPr>
        <w:t>,</w:t>
      </w:r>
      <w:r w:rsidR="00163D64" w:rsidRPr="00037C67">
        <w:rPr>
          <w:rFonts w:cs="Times New Roman"/>
          <w:sz w:val="24"/>
          <w:lang w:val="en-US"/>
        </w:rPr>
        <w:t xml:space="preserve"> </w:t>
      </w:r>
      <w:r w:rsidR="006139CB">
        <w:rPr>
          <w:rFonts w:cs="Times New Roman"/>
          <w:sz w:val="24"/>
          <w:lang w:val="en-US"/>
        </w:rPr>
        <w:t>f</w:t>
      </w:r>
      <w:r w:rsidR="001D010A" w:rsidRPr="00037C67">
        <w:rPr>
          <w:rFonts w:cs="Times New Roman"/>
          <w:sz w:val="24"/>
          <w:lang w:val="en-US"/>
        </w:rPr>
        <w:t xml:space="preserve">or example, </w:t>
      </w:r>
      <w:proofErr w:type="spellStart"/>
      <w:r w:rsidRPr="00037C67">
        <w:rPr>
          <w:rFonts w:cs="Times New Roman"/>
          <w:sz w:val="24"/>
          <w:lang w:val="en-US"/>
        </w:rPr>
        <w:t>Görgens-Ekermans</w:t>
      </w:r>
      <w:proofErr w:type="spellEnd"/>
      <w:r w:rsidRPr="00037C67">
        <w:rPr>
          <w:rFonts w:cs="Times New Roman"/>
          <w:sz w:val="24"/>
          <w:lang w:val="en-US"/>
        </w:rPr>
        <w:t xml:space="preserve"> and </w:t>
      </w:r>
      <w:proofErr w:type="spellStart"/>
      <w:r w:rsidRPr="00037C67">
        <w:rPr>
          <w:rFonts w:cs="Times New Roman"/>
          <w:sz w:val="24"/>
          <w:lang w:val="en-US"/>
        </w:rPr>
        <w:t>Herbet</w:t>
      </w:r>
      <w:proofErr w:type="spellEnd"/>
      <w:r w:rsidRPr="00037C67">
        <w:rPr>
          <w:rFonts w:cs="Times New Roman"/>
          <w:sz w:val="24"/>
          <w:lang w:val="en-US"/>
        </w:rPr>
        <w:t xml:space="preserve"> (2013), who assessed the psychometric qualities of PCQ-24 for the South African context. </w:t>
      </w:r>
      <w:r w:rsidR="00451083" w:rsidRPr="00037C67">
        <w:rPr>
          <w:rFonts w:cs="Times New Roman"/>
          <w:sz w:val="24"/>
          <w:lang w:val="en-US"/>
        </w:rPr>
        <w:t>The results indicate that the four-factor structure fits the data. However, t</w:t>
      </w:r>
      <w:r w:rsidRPr="00037C67">
        <w:rPr>
          <w:rFonts w:cs="Times New Roman"/>
          <w:sz w:val="24"/>
          <w:lang w:val="en-US"/>
        </w:rPr>
        <w:t xml:space="preserve">he authors flagged items 13 </w:t>
      </w:r>
      <w:r w:rsidR="00827AAA" w:rsidRPr="00037C67">
        <w:rPr>
          <w:rFonts w:cs="Times New Roman"/>
          <w:sz w:val="24"/>
          <w:lang w:val="en-US"/>
        </w:rPr>
        <w:t>(</w:t>
      </w:r>
      <w:r w:rsidR="00683511" w:rsidRPr="00037C67">
        <w:rPr>
          <w:rFonts w:cs="Times New Roman"/>
          <w:sz w:val="24"/>
          <w:lang w:val="en-US"/>
        </w:rPr>
        <w:t>w</w:t>
      </w:r>
      <w:r w:rsidR="00827AAA" w:rsidRPr="00037C67">
        <w:rPr>
          <w:rFonts w:cs="Times New Roman"/>
          <w:sz w:val="24"/>
          <w:lang w:val="en-US"/>
        </w:rPr>
        <w:t>hen we have a setback at work, we have a hard time recovering and moving on</w:t>
      </w:r>
      <w:r w:rsidR="00683511" w:rsidRPr="00037C67">
        <w:rPr>
          <w:rFonts w:cs="Times New Roman"/>
          <w:sz w:val="24"/>
          <w:lang w:val="en-US"/>
        </w:rPr>
        <w:t xml:space="preserve">) </w:t>
      </w:r>
      <w:r w:rsidRPr="00037C67">
        <w:rPr>
          <w:rFonts w:cs="Times New Roman"/>
          <w:sz w:val="24"/>
          <w:lang w:val="en-US"/>
        </w:rPr>
        <w:t xml:space="preserve">and 20 </w:t>
      </w:r>
      <w:r w:rsidR="00683511" w:rsidRPr="00037C67">
        <w:rPr>
          <w:rFonts w:cs="Times New Roman"/>
          <w:sz w:val="24"/>
          <w:lang w:val="en-US"/>
        </w:rPr>
        <w:t>(</w:t>
      </w:r>
      <w:r w:rsidR="00E96F9E" w:rsidRPr="00037C67">
        <w:rPr>
          <w:rFonts w:cs="Times New Roman"/>
          <w:sz w:val="24"/>
          <w:lang w:val="en-US"/>
        </w:rPr>
        <w:t>if something bad can happen to us at work, it will)</w:t>
      </w:r>
      <w:r w:rsidR="000D4AF2">
        <w:rPr>
          <w:rFonts w:cs="Times New Roman"/>
          <w:sz w:val="24"/>
          <w:lang w:val="en-US"/>
        </w:rPr>
        <w:t xml:space="preserve"> - </w:t>
      </w:r>
      <w:r w:rsidRPr="00037C67">
        <w:rPr>
          <w:rFonts w:cs="Times New Roman"/>
          <w:sz w:val="24"/>
          <w:lang w:val="en-US"/>
        </w:rPr>
        <w:t>two of the three reverse items</w:t>
      </w:r>
      <w:r w:rsidR="000D4AF2">
        <w:rPr>
          <w:rFonts w:cs="Times New Roman"/>
          <w:sz w:val="24"/>
          <w:lang w:val="en-US"/>
        </w:rPr>
        <w:t xml:space="preserve"> - </w:t>
      </w:r>
      <w:r w:rsidRPr="00037C67">
        <w:rPr>
          <w:rFonts w:cs="Times New Roman"/>
          <w:sz w:val="24"/>
          <w:lang w:val="en-US"/>
        </w:rPr>
        <w:t>due to the possibility of having problematic behavior. Cid et al. (2020) adapted the scale to the Brazilian context by conducting a CFA to analy</w:t>
      </w:r>
      <w:r w:rsidR="000217E5">
        <w:rPr>
          <w:rFonts w:cs="Times New Roman"/>
          <w:sz w:val="24"/>
          <w:lang w:val="en-US"/>
        </w:rPr>
        <w:t>z</w:t>
      </w:r>
      <w:r w:rsidRPr="00037C67">
        <w:rPr>
          <w:rFonts w:cs="Times New Roman"/>
          <w:sz w:val="24"/>
          <w:lang w:val="en-US"/>
        </w:rPr>
        <w:t>e the quality of adjustment of the second-order structure. The reverse items of the scale (13, 20 and 23</w:t>
      </w:r>
      <w:r w:rsidR="00157FEE">
        <w:rPr>
          <w:rFonts w:cs="Times New Roman"/>
          <w:sz w:val="24"/>
          <w:lang w:val="en-US"/>
        </w:rPr>
        <w:t xml:space="preserve"> </w:t>
      </w:r>
      <w:r w:rsidR="000D4AF2">
        <w:rPr>
          <w:rFonts w:cs="Times New Roman"/>
          <w:sz w:val="24"/>
          <w:lang w:val="en-US"/>
        </w:rPr>
        <w:t>-</w:t>
      </w:r>
      <w:r w:rsidR="00157FEE">
        <w:rPr>
          <w:rFonts w:cs="Times New Roman"/>
          <w:sz w:val="24"/>
          <w:lang w:val="en-US"/>
        </w:rPr>
        <w:t xml:space="preserve"> </w:t>
      </w:r>
      <w:r w:rsidR="00986941" w:rsidRPr="00037C67">
        <w:rPr>
          <w:rFonts w:cs="Times New Roman"/>
          <w:sz w:val="24"/>
          <w:lang w:val="en-US"/>
        </w:rPr>
        <w:t>at work, things never go our way</w:t>
      </w:r>
      <w:r w:rsidRPr="00037C67">
        <w:rPr>
          <w:rFonts w:cs="Times New Roman"/>
          <w:sz w:val="24"/>
          <w:lang w:val="en-US"/>
        </w:rPr>
        <w:t>) had loadings below .45 and, therefore, they were removed, leaving a solution of 21 items. The results indicated satisfactory fit indicators</w:t>
      </w:r>
      <w:r w:rsidR="00FE339D" w:rsidRPr="00037C67">
        <w:rPr>
          <w:rFonts w:cs="Times New Roman"/>
          <w:sz w:val="24"/>
          <w:lang w:val="en-US"/>
        </w:rPr>
        <w:t>.</w:t>
      </w:r>
      <w:r w:rsidRPr="00037C67">
        <w:rPr>
          <w:rFonts w:cs="Times New Roman"/>
          <w:sz w:val="24"/>
          <w:lang w:val="en-US"/>
        </w:rPr>
        <w:t xml:space="preserve"> </w:t>
      </w:r>
      <w:proofErr w:type="spellStart"/>
      <w:r w:rsidRPr="00037C67">
        <w:rPr>
          <w:rFonts w:cs="Times New Roman"/>
          <w:sz w:val="24"/>
          <w:lang w:val="en-US"/>
        </w:rPr>
        <w:t>Mónico</w:t>
      </w:r>
      <w:proofErr w:type="spellEnd"/>
      <w:r w:rsidRPr="00037C67">
        <w:rPr>
          <w:rFonts w:cs="Times New Roman"/>
          <w:sz w:val="24"/>
          <w:lang w:val="en-US"/>
        </w:rPr>
        <w:t xml:space="preserve"> et al. (2014) conducted a study </w:t>
      </w:r>
      <w:r w:rsidR="000138BC" w:rsidRPr="00037C67">
        <w:rPr>
          <w:rFonts w:cs="Times New Roman"/>
          <w:sz w:val="24"/>
          <w:lang w:val="en-US"/>
        </w:rPr>
        <w:t xml:space="preserve">with </w:t>
      </w:r>
      <w:r w:rsidRPr="00037C67">
        <w:rPr>
          <w:rFonts w:cs="Times New Roman"/>
          <w:sz w:val="24"/>
          <w:lang w:val="en-US"/>
        </w:rPr>
        <w:t xml:space="preserve">Portuguese workers </w:t>
      </w:r>
      <w:r w:rsidR="0091781C" w:rsidRPr="00037C67">
        <w:rPr>
          <w:rFonts w:cs="Times New Roman"/>
          <w:sz w:val="24"/>
          <w:lang w:val="en-US"/>
        </w:rPr>
        <w:t>and</w:t>
      </w:r>
      <w:r w:rsidRPr="00037C67">
        <w:rPr>
          <w:rFonts w:cs="Times New Roman"/>
          <w:sz w:val="24"/>
          <w:lang w:val="en-US"/>
        </w:rPr>
        <w:t xml:space="preserve"> concluded that the PCQ's four-factor model </w:t>
      </w:r>
      <w:r w:rsidR="00615CD8" w:rsidRPr="00037C67">
        <w:rPr>
          <w:rFonts w:cs="Times New Roman"/>
          <w:sz w:val="24"/>
          <w:lang w:val="en-US"/>
        </w:rPr>
        <w:t xml:space="preserve">presented </w:t>
      </w:r>
      <w:r w:rsidRPr="00037C67">
        <w:rPr>
          <w:rFonts w:cs="Times New Roman"/>
          <w:sz w:val="24"/>
          <w:lang w:val="en-US"/>
        </w:rPr>
        <w:t>good adjustment</w:t>
      </w:r>
      <w:r w:rsidR="009411A0" w:rsidRPr="00037C67">
        <w:rPr>
          <w:rFonts w:cs="Times New Roman"/>
          <w:sz w:val="24"/>
          <w:lang w:val="en-US"/>
        </w:rPr>
        <w:t xml:space="preserve"> (the authors removed items</w:t>
      </w:r>
      <w:r w:rsidR="00DA48F6" w:rsidRPr="00037C67">
        <w:rPr>
          <w:rFonts w:cs="Times New Roman"/>
          <w:sz w:val="24"/>
          <w:lang w:val="en-US"/>
        </w:rPr>
        <w:t xml:space="preserve"> 13 and 20)</w:t>
      </w:r>
      <w:r w:rsidRPr="00037C67">
        <w:rPr>
          <w:rFonts w:cs="Times New Roman"/>
          <w:sz w:val="24"/>
          <w:lang w:val="en-US"/>
        </w:rPr>
        <w:t>, supporting the four dimensions originally proposed by Luthans et al. (2007a)</w:t>
      </w:r>
      <w:r w:rsidR="00DA48F6" w:rsidRPr="00037C67">
        <w:rPr>
          <w:rFonts w:cs="Times New Roman"/>
          <w:sz w:val="24"/>
          <w:lang w:val="en-US"/>
        </w:rPr>
        <w:t>, with 22 items</w:t>
      </w:r>
      <w:r w:rsidRPr="00037C67">
        <w:rPr>
          <w:rFonts w:cs="Times New Roman"/>
          <w:sz w:val="24"/>
          <w:lang w:val="en-US"/>
        </w:rPr>
        <w:t xml:space="preserve">.      </w:t>
      </w:r>
    </w:p>
    <w:p w14:paraId="10DE8254" w14:textId="68DE9160"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Despite the good conclusions reported, the PCQ-24 scale has </w:t>
      </w:r>
      <w:r w:rsidR="000217E5">
        <w:rPr>
          <w:rFonts w:cs="Times New Roman"/>
          <w:sz w:val="24"/>
          <w:lang w:val="en-US"/>
        </w:rPr>
        <w:t>presented</w:t>
      </w:r>
      <w:r w:rsidR="000217E5" w:rsidRPr="00037C67">
        <w:rPr>
          <w:rFonts w:cs="Times New Roman"/>
          <w:sz w:val="24"/>
          <w:lang w:val="en-US"/>
        </w:rPr>
        <w:t xml:space="preserve"> </w:t>
      </w:r>
      <w:r w:rsidRPr="00037C67">
        <w:rPr>
          <w:rFonts w:cs="Times New Roman"/>
          <w:sz w:val="24"/>
          <w:lang w:val="en-US"/>
        </w:rPr>
        <w:t xml:space="preserve">some drawbacks, </w:t>
      </w:r>
      <w:r w:rsidR="000217E5">
        <w:rPr>
          <w:rFonts w:cs="Times New Roman"/>
          <w:sz w:val="24"/>
          <w:lang w:val="en-US"/>
        </w:rPr>
        <w:t>particularly</w:t>
      </w:r>
      <w:r w:rsidR="000217E5" w:rsidRPr="00037C67">
        <w:rPr>
          <w:rFonts w:cs="Times New Roman"/>
          <w:sz w:val="24"/>
          <w:lang w:val="en-US"/>
        </w:rPr>
        <w:t xml:space="preserve"> </w:t>
      </w:r>
      <w:r w:rsidRPr="00037C67">
        <w:rPr>
          <w:rFonts w:cs="Times New Roman"/>
          <w:sz w:val="24"/>
          <w:lang w:val="en-US"/>
        </w:rPr>
        <w:t>due to its size, which is a concern for organizational leaders. Additionally, the scale presents reverse items, which is also seen as a less positive point</w:t>
      </w:r>
      <w:r w:rsidR="00615CD8" w:rsidRPr="00037C67">
        <w:rPr>
          <w:rFonts w:cs="Times New Roman"/>
          <w:sz w:val="24"/>
          <w:lang w:val="en-US"/>
        </w:rPr>
        <w:t xml:space="preserve"> </w:t>
      </w:r>
      <w:r w:rsidR="001300BA" w:rsidRPr="00037C67">
        <w:rPr>
          <w:rFonts w:cs="Times New Roman"/>
          <w:sz w:val="24"/>
          <w:lang w:val="en-US"/>
        </w:rPr>
        <w:t>because</w:t>
      </w:r>
      <w:r w:rsidR="00901C29" w:rsidRPr="00037C67">
        <w:rPr>
          <w:rFonts w:cs="Times New Roman"/>
          <w:sz w:val="24"/>
          <w:lang w:val="en-US"/>
        </w:rPr>
        <w:t xml:space="preserve"> they usually reduce scale reliability</w:t>
      </w:r>
      <w:r w:rsidR="001300BA" w:rsidRPr="00037C67">
        <w:rPr>
          <w:rFonts w:cs="Times New Roman"/>
          <w:sz w:val="24"/>
          <w:lang w:val="en-US"/>
        </w:rPr>
        <w:t xml:space="preserve">, due to reasons </w:t>
      </w:r>
      <w:r w:rsidR="00C43E7A">
        <w:rPr>
          <w:rFonts w:cs="Times New Roman"/>
          <w:sz w:val="24"/>
          <w:lang w:val="en-US"/>
        </w:rPr>
        <w:t xml:space="preserve">such </w:t>
      </w:r>
      <w:r w:rsidR="001300BA" w:rsidRPr="00037C67">
        <w:rPr>
          <w:rFonts w:cs="Times New Roman"/>
          <w:sz w:val="24"/>
          <w:lang w:val="en-US"/>
        </w:rPr>
        <w:t>as language proficiency</w:t>
      </w:r>
      <w:r w:rsidR="00D13614" w:rsidRPr="00037C67" w:rsidDel="00D13614">
        <w:rPr>
          <w:rFonts w:cs="Times New Roman"/>
          <w:sz w:val="24"/>
          <w:lang w:val="en-US"/>
        </w:rPr>
        <w:t xml:space="preserve"> </w:t>
      </w:r>
      <w:r w:rsidRPr="00037C67">
        <w:rPr>
          <w:rFonts w:cs="Times New Roman"/>
          <w:sz w:val="24"/>
          <w:lang w:val="en-US"/>
        </w:rPr>
        <w:t xml:space="preserve">(Peterson &amp; Chang, cited in Luthans </w:t>
      </w:r>
      <w:r w:rsidRPr="00C43E7A">
        <w:rPr>
          <w:rFonts w:cs="Times New Roman"/>
          <w:sz w:val="24"/>
          <w:lang w:val="en-US"/>
        </w:rPr>
        <w:t>&amp; Youssef, 2017)</w:t>
      </w:r>
      <w:r w:rsidR="00C43E7A">
        <w:rPr>
          <w:rFonts w:cs="Times New Roman"/>
          <w:sz w:val="24"/>
          <w:lang w:val="en-US"/>
        </w:rPr>
        <w:t>.</w:t>
      </w:r>
    </w:p>
    <w:p w14:paraId="433A7FCC" w14:textId="64F400D4" w:rsidR="009B223E" w:rsidRPr="00037C67" w:rsidRDefault="009B223E" w:rsidP="00671C35">
      <w:pPr>
        <w:pStyle w:val="TextoJustificado"/>
        <w:spacing w:line="480" w:lineRule="auto"/>
        <w:jc w:val="left"/>
        <w:rPr>
          <w:rFonts w:cs="Times New Roman"/>
          <w:sz w:val="24"/>
          <w:lang w:val="en-US"/>
        </w:rPr>
      </w:pPr>
      <w:proofErr w:type="gramStart"/>
      <w:r w:rsidRPr="00037C67">
        <w:rPr>
          <w:rFonts w:cs="Times New Roman"/>
          <w:sz w:val="24"/>
          <w:lang w:val="en-US"/>
        </w:rPr>
        <w:t>In order to</w:t>
      </w:r>
      <w:proofErr w:type="gramEnd"/>
      <w:r w:rsidRPr="00037C67">
        <w:rPr>
          <w:rFonts w:cs="Times New Roman"/>
          <w:sz w:val="24"/>
          <w:lang w:val="en-US"/>
        </w:rPr>
        <w:t xml:space="preserve"> overcome the abovementioned issues, a </w:t>
      </w:r>
      <w:r w:rsidR="00615CD8" w:rsidRPr="00037C67">
        <w:rPr>
          <w:rFonts w:cs="Times New Roman"/>
          <w:sz w:val="24"/>
          <w:lang w:val="en-US"/>
        </w:rPr>
        <w:t xml:space="preserve">reduced </w:t>
      </w:r>
      <w:r w:rsidRPr="00037C67">
        <w:rPr>
          <w:rFonts w:cs="Times New Roman"/>
          <w:sz w:val="24"/>
          <w:lang w:val="en-US"/>
        </w:rPr>
        <w:t>version was developed and validated</w:t>
      </w:r>
      <w:r w:rsidR="00157FEE">
        <w:rPr>
          <w:rFonts w:cs="Times New Roman"/>
          <w:sz w:val="24"/>
          <w:lang w:val="en-US"/>
        </w:rPr>
        <w:t xml:space="preserve">, </w:t>
      </w:r>
      <w:r w:rsidRPr="00037C67">
        <w:rPr>
          <w:rFonts w:cs="Times New Roman"/>
          <w:sz w:val="24"/>
          <w:lang w:val="en-US"/>
        </w:rPr>
        <w:t xml:space="preserve">the PCQ-12 (Luthans et al., 2008a). This scale is </w:t>
      </w:r>
      <w:r w:rsidR="00615CD8" w:rsidRPr="00037C67">
        <w:rPr>
          <w:rFonts w:cs="Times New Roman"/>
          <w:sz w:val="24"/>
          <w:lang w:val="en-US"/>
        </w:rPr>
        <w:t xml:space="preserve">composed by </w:t>
      </w:r>
      <w:r w:rsidRPr="00037C67">
        <w:rPr>
          <w:rFonts w:cs="Times New Roman"/>
          <w:sz w:val="24"/>
          <w:lang w:val="en-US"/>
        </w:rPr>
        <w:t xml:space="preserve">12 items derived directly from the PCQ-24 and rated on the same </w:t>
      </w:r>
      <w:r w:rsidR="00157FEE">
        <w:rPr>
          <w:rFonts w:cs="Times New Roman"/>
          <w:sz w:val="24"/>
          <w:lang w:val="en-US"/>
        </w:rPr>
        <w:t>6</w:t>
      </w:r>
      <w:r w:rsidRPr="00037C67">
        <w:rPr>
          <w:rFonts w:cs="Times New Roman"/>
          <w:sz w:val="24"/>
          <w:lang w:val="en-US"/>
        </w:rPr>
        <w:t>-point Likert scale: four items representing hope (two for each of the hope mechanisms: agency and pathways), three items representing efficacy, two items representing optimism, and three items representing resilience (</w:t>
      </w:r>
      <w:proofErr w:type="spellStart"/>
      <w:r w:rsidRPr="00037C67">
        <w:rPr>
          <w:rFonts w:cs="Times New Roman"/>
          <w:sz w:val="24"/>
          <w:lang w:val="en-US"/>
        </w:rPr>
        <w:t>Avey</w:t>
      </w:r>
      <w:proofErr w:type="spellEnd"/>
      <w:r w:rsidRPr="00037C67">
        <w:rPr>
          <w:rFonts w:cs="Times New Roman"/>
          <w:sz w:val="24"/>
          <w:lang w:val="en-US"/>
        </w:rPr>
        <w:t xml:space="preserve"> et al., 2011; Luthans et al., 2008a). According to Luthans et al. (2008a), </w:t>
      </w:r>
      <w:r w:rsidR="00563CA7" w:rsidRPr="00037C67">
        <w:rPr>
          <w:rFonts w:cs="Times New Roman"/>
          <w:sz w:val="24"/>
          <w:lang w:val="en-US"/>
        </w:rPr>
        <w:t>wh</w:t>
      </w:r>
      <w:r w:rsidR="00563CA7">
        <w:rPr>
          <w:rFonts w:cs="Times New Roman"/>
          <w:sz w:val="24"/>
          <w:lang w:val="en-US"/>
        </w:rPr>
        <w:t>o</w:t>
      </w:r>
      <w:r w:rsidR="00563CA7" w:rsidRPr="00037C67">
        <w:rPr>
          <w:rFonts w:cs="Times New Roman"/>
          <w:sz w:val="24"/>
          <w:lang w:val="en-US"/>
        </w:rPr>
        <w:t xml:space="preserve"> </w:t>
      </w:r>
      <w:r w:rsidRPr="00037C67">
        <w:rPr>
          <w:rFonts w:cs="Times New Roman"/>
          <w:sz w:val="24"/>
          <w:lang w:val="en-US"/>
        </w:rPr>
        <w:t>used the short scale translated into Mandarin Chinese</w:t>
      </w:r>
      <w:r w:rsidR="00563CA7" w:rsidRPr="00563CA7">
        <w:rPr>
          <w:rFonts w:cs="Times New Roman"/>
          <w:sz w:val="24"/>
          <w:lang w:val="en-US"/>
        </w:rPr>
        <w:t xml:space="preserve"> </w:t>
      </w:r>
      <w:r w:rsidR="00563CA7" w:rsidRPr="00037C67">
        <w:rPr>
          <w:rFonts w:cs="Times New Roman"/>
          <w:sz w:val="24"/>
          <w:lang w:val="en-US"/>
        </w:rPr>
        <w:t>for the first time</w:t>
      </w:r>
      <w:r w:rsidRPr="00037C67">
        <w:rPr>
          <w:rFonts w:cs="Times New Roman"/>
          <w:sz w:val="24"/>
          <w:lang w:val="en-US"/>
        </w:rPr>
        <w:t>, the 12-item version of PCQ</w:t>
      </w:r>
      <w:r w:rsidR="0014238C" w:rsidRPr="00037C67">
        <w:rPr>
          <w:rFonts w:cs="Times New Roman"/>
          <w:sz w:val="24"/>
          <w:lang w:val="en-US"/>
        </w:rPr>
        <w:t xml:space="preserve"> </w:t>
      </w:r>
      <w:r w:rsidRPr="00037C67">
        <w:rPr>
          <w:rFonts w:cs="Times New Roman"/>
          <w:sz w:val="24"/>
          <w:lang w:val="en-US"/>
        </w:rPr>
        <w:t xml:space="preserve">does not have the same high reliability </w:t>
      </w:r>
      <w:r w:rsidR="00615CD8" w:rsidRPr="00037C67">
        <w:rPr>
          <w:rStyle w:val="Refdecomentrio"/>
          <w:rFonts w:cs="Times New Roman"/>
          <w:sz w:val="24"/>
          <w:szCs w:val="24"/>
          <w:lang w:val="en-US"/>
        </w:rPr>
        <w:t>as</w:t>
      </w:r>
      <w:r w:rsidR="00615CD8" w:rsidRPr="00037C67">
        <w:rPr>
          <w:rFonts w:cs="Times New Roman"/>
          <w:sz w:val="24"/>
          <w:lang w:val="en-US"/>
        </w:rPr>
        <w:t xml:space="preserve"> </w:t>
      </w:r>
      <w:r w:rsidRPr="00037C67">
        <w:rPr>
          <w:rFonts w:cs="Times New Roman"/>
          <w:sz w:val="24"/>
          <w:lang w:val="en-US"/>
        </w:rPr>
        <w:t xml:space="preserve">the original scale, but it is very close to acceptable levels. </w:t>
      </w:r>
    </w:p>
    <w:p w14:paraId="36458030" w14:textId="76DA88C2" w:rsidR="009B223E" w:rsidRPr="00037C67" w:rsidRDefault="00563CA7" w:rsidP="00671C35">
      <w:pPr>
        <w:pStyle w:val="TextoJustificado"/>
        <w:spacing w:line="480" w:lineRule="auto"/>
        <w:jc w:val="left"/>
        <w:rPr>
          <w:rFonts w:cs="Times New Roman"/>
          <w:sz w:val="24"/>
          <w:lang w:val="en-US"/>
        </w:rPr>
      </w:pPr>
      <w:r>
        <w:rPr>
          <w:rFonts w:cs="Times New Roman"/>
          <w:sz w:val="24"/>
          <w:lang w:val="en-US"/>
        </w:rPr>
        <w:t xml:space="preserve">The </w:t>
      </w:r>
      <w:r w:rsidR="009B223E" w:rsidRPr="00037C67">
        <w:rPr>
          <w:rFonts w:cs="Times New Roman"/>
          <w:sz w:val="24"/>
          <w:lang w:val="en-US"/>
        </w:rPr>
        <w:t xml:space="preserve">PCQ-12 scale has important advantages. In fact, besides the short length that lowers fatigue and enables cooperation, the shorter version has no reverse-scored items, which </w:t>
      </w:r>
      <w:r w:rsidR="00CA0CD5" w:rsidRPr="00037C67">
        <w:rPr>
          <w:rFonts w:cs="Times New Roman"/>
          <w:sz w:val="24"/>
          <w:lang w:val="en-US"/>
        </w:rPr>
        <w:t xml:space="preserve">seem to </w:t>
      </w:r>
      <w:r w:rsidR="009B223E" w:rsidRPr="00037C67">
        <w:rPr>
          <w:rFonts w:cs="Times New Roman"/>
          <w:sz w:val="24"/>
          <w:lang w:val="en-US"/>
        </w:rPr>
        <w:t>tend to compromise the measure. In addition to these advantages, the items that are included in PCQ-12 are more appropriate for translation and use across cultures,</w:t>
      </w:r>
      <w:r w:rsidR="00515E1D" w:rsidRPr="00037C67">
        <w:rPr>
          <w:rFonts w:cs="Times New Roman"/>
          <w:sz w:val="24"/>
          <w:lang w:val="en-US"/>
        </w:rPr>
        <w:t xml:space="preserve"> as shown </w:t>
      </w:r>
      <w:r w:rsidR="006349ED" w:rsidRPr="00037C67">
        <w:rPr>
          <w:rFonts w:cs="Times New Roman"/>
          <w:sz w:val="24"/>
          <w:lang w:val="en-US"/>
        </w:rPr>
        <w:t xml:space="preserve">with the measurement invariance study of </w:t>
      </w:r>
      <w:proofErr w:type="spellStart"/>
      <w:r w:rsidR="006349ED" w:rsidRPr="00037C67">
        <w:rPr>
          <w:rFonts w:cs="Times New Roman"/>
          <w:sz w:val="24"/>
          <w:lang w:val="en-US"/>
        </w:rPr>
        <w:t>Wernsing</w:t>
      </w:r>
      <w:proofErr w:type="spellEnd"/>
      <w:r w:rsidR="006349ED" w:rsidRPr="00037C67">
        <w:rPr>
          <w:rFonts w:cs="Times New Roman"/>
          <w:sz w:val="24"/>
          <w:lang w:val="en-US"/>
        </w:rPr>
        <w:t xml:space="preserve"> (201</w:t>
      </w:r>
      <w:r w:rsidR="005839DB" w:rsidRPr="00037C67">
        <w:rPr>
          <w:rFonts w:cs="Times New Roman"/>
          <w:sz w:val="24"/>
          <w:lang w:val="en-US"/>
        </w:rPr>
        <w:t>4</w:t>
      </w:r>
      <w:r w:rsidR="006349ED" w:rsidRPr="00037C67">
        <w:rPr>
          <w:rFonts w:cs="Times New Roman"/>
          <w:sz w:val="24"/>
          <w:lang w:val="en-US"/>
        </w:rPr>
        <w:t xml:space="preserve">) across </w:t>
      </w:r>
      <w:r w:rsidR="00615CD8" w:rsidRPr="00037C67">
        <w:rPr>
          <w:rFonts w:cs="Times New Roman"/>
          <w:sz w:val="24"/>
          <w:lang w:val="en-US"/>
        </w:rPr>
        <w:t xml:space="preserve">12 </w:t>
      </w:r>
      <w:r w:rsidR="00467F25" w:rsidRPr="00037C67">
        <w:rPr>
          <w:rFonts w:cs="Times New Roman"/>
          <w:sz w:val="24"/>
          <w:lang w:val="en-US"/>
        </w:rPr>
        <w:t>cultures,</w:t>
      </w:r>
      <w:r w:rsidR="009B223E" w:rsidRPr="00037C67">
        <w:rPr>
          <w:rFonts w:cs="Times New Roman"/>
          <w:sz w:val="24"/>
          <w:lang w:val="en-US"/>
        </w:rPr>
        <w:t xml:space="preserve"> as well as to adaptation to contexts beyond the workplace (Luthans &amp; Youssef, 2017). In addition</w:t>
      </w:r>
      <w:r w:rsidR="00615CD8" w:rsidRPr="00037C67">
        <w:rPr>
          <w:rFonts w:cs="Times New Roman"/>
          <w:sz w:val="24"/>
          <w:lang w:val="en-US"/>
        </w:rPr>
        <w:t>,</w:t>
      </w:r>
      <w:r w:rsidR="009B223E" w:rsidRPr="00037C67">
        <w:rPr>
          <w:rFonts w:cs="Times New Roman"/>
          <w:sz w:val="24"/>
          <w:lang w:val="en-US"/>
        </w:rPr>
        <w:t xml:space="preserve"> </w:t>
      </w:r>
      <w:r>
        <w:rPr>
          <w:rFonts w:cs="Times New Roman"/>
          <w:sz w:val="24"/>
          <w:lang w:val="en-US"/>
        </w:rPr>
        <w:t xml:space="preserve">the </w:t>
      </w:r>
      <w:r w:rsidR="009B223E" w:rsidRPr="00037C67">
        <w:rPr>
          <w:rFonts w:cs="Times New Roman"/>
          <w:sz w:val="24"/>
          <w:lang w:val="en-US"/>
        </w:rPr>
        <w:t xml:space="preserve">studies </w:t>
      </w:r>
      <w:r>
        <w:rPr>
          <w:rFonts w:cs="Times New Roman"/>
          <w:sz w:val="24"/>
          <w:lang w:val="en-US"/>
        </w:rPr>
        <w:t>by</w:t>
      </w:r>
      <w:r w:rsidR="009B223E" w:rsidRPr="00037C67">
        <w:rPr>
          <w:rFonts w:cs="Times New Roman"/>
          <w:sz w:val="24"/>
          <w:lang w:val="en-US"/>
        </w:rPr>
        <w:t xml:space="preserve"> Luthans et al. (2008a)</w:t>
      </w:r>
      <w:r w:rsidR="00615CD8" w:rsidRPr="00037C67">
        <w:rPr>
          <w:rFonts w:cs="Times New Roman"/>
          <w:sz w:val="24"/>
          <w:lang w:val="en-US"/>
        </w:rPr>
        <w:t>,</w:t>
      </w:r>
      <w:r w:rsidR="009B223E" w:rsidRPr="00037C67">
        <w:rPr>
          <w:rFonts w:cs="Times New Roman"/>
          <w:sz w:val="24"/>
          <w:lang w:val="en-US"/>
        </w:rPr>
        <w:t xml:space="preserve"> </w:t>
      </w:r>
      <w:proofErr w:type="spellStart"/>
      <w:r w:rsidR="009B223E" w:rsidRPr="00037C67">
        <w:rPr>
          <w:rFonts w:cs="Times New Roman"/>
          <w:sz w:val="24"/>
          <w:lang w:val="en-US"/>
        </w:rPr>
        <w:t>Avey</w:t>
      </w:r>
      <w:proofErr w:type="spellEnd"/>
      <w:r w:rsidR="009B223E" w:rsidRPr="00037C67">
        <w:rPr>
          <w:rFonts w:cs="Times New Roman"/>
          <w:sz w:val="24"/>
          <w:lang w:val="en-US"/>
        </w:rPr>
        <w:t xml:space="preserve"> et al. (2011)</w:t>
      </w:r>
      <w:r w:rsidR="00615CD8" w:rsidRPr="00037C67">
        <w:rPr>
          <w:rFonts w:cs="Times New Roman"/>
          <w:sz w:val="24"/>
          <w:lang w:val="en-US"/>
        </w:rPr>
        <w:t xml:space="preserve"> and Norman et al. (2010)</w:t>
      </w:r>
      <w:r w:rsidR="009B223E" w:rsidRPr="00037C67">
        <w:rPr>
          <w:rFonts w:cs="Times New Roman"/>
          <w:sz w:val="24"/>
          <w:lang w:val="en-US"/>
        </w:rPr>
        <w:t xml:space="preserve"> demonstrated that the scale </w:t>
      </w:r>
      <w:r w:rsidR="00615CD8" w:rsidRPr="00037C67">
        <w:rPr>
          <w:rFonts w:cs="Times New Roman"/>
          <w:sz w:val="24"/>
          <w:lang w:val="en-US"/>
        </w:rPr>
        <w:t xml:space="preserve">presents strong </w:t>
      </w:r>
      <w:r w:rsidR="006853DD" w:rsidRPr="00037C67">
        <w:rPr>
          <w:rFonts w:cs="Times New Roman"/>
          <w:sz w:val="24"/>
          <w:lang w:val="en-US"/>
        </w:rPr>
        <w:t xml:space="preserve">evidence </w:t>
      </w:r>
      <w:r w:rsidR="006853DD">
        <w:rPr>
          <w:rFonts w:cs="Times New Roman"/>
          <w:sz w:val="24"/>
          <w:lang w:val="en-US"/>
        </w:rPr>
        <w:t xml:space="preserve">of </w:t>
      </w:r>
      <w:r w:rsidR="00615CD8" w:rsidRPr="00037C67">
        <w:rPr>
          <w:rFonts w:cs="Times New Roman"/>
          <w:sz w:val="24"/>
          <w:lang w:val="en-US"/>
        </w:rPr>
        <w:t xml:space="preserve">reliability </w:t>
      </w:r>
      <w:r w:rsidR="009B223E" w:rsidRPr="00037C67">
        <w:rPr>
          <w:rFonts w:cs="Times New Roman"/>
          <w:sz w:val="24"/>
          <w:lang w:val="en-US"/>
        </w:rPr>
        <w:t>of construct validity</w:t>
      </w:r>
      <w:r w:rsidR="006B27CB" w:rsidRPr="00037C67">
        <w:rPr>
          <w:rFonts w:cs="Times New Roman"/>
          <w:sz w:val="24"/>
          <w:lang w:val="en-US"/>
        </w:rPr>
        <w:t>.</w:t>
      </w:r>
    </w:p>
    <w:p w14:paraId="0DF16930" w14:textId="77777777" w:rsidR="006B27CB" w:rsidRPr="00037C67" w:rsidRDefault="006B27CB" w:rsidP="00671C35">
      <w:pPr>
        <w:pStyle w:val="TextoJustificado"/>
        <w:spacing w:line="480" w:lineRule="auto"/>
        <w:jc w:val="left"/>
        <w:rPr>
          <w:rFonts w:cs="Times New Roman"/>
          <w:sz w:val="24"/>
          <w:lang w:val="en-US"/>
        </w:rPr>
      </w:pPr>
    </w:p>
    <w:p w14:paraId="41F51B49" w14:textId="6B74C501" w:rsidR="006B27CB" w:rsidRPr="00037C67" w:rsidRDefault="006B27CB" w:rsidP="006B27CB">
      <w:pPr>
        <w:pStyle w:val="TextoJustificado"/>
        <w:spacing w:line="480" w:lineRule="auto"/>
        <w:ind w:firstLine="0"/>
        <w:jc w:val="left"/>
        <w:rPr>
          <w:rFonts w:cs="Times New Roman"/>
          <w:b/>
          <w:bCs/>
          <w:sz w:val="24"/>
          <w:lang w:val="en-US"/>
        </w:rPr>
      </w:pPr>
      <w:r w:rsidRPr="00037C67">
        <w:rPr>
          <w:rFonts w:cs="Times New Roman"/>
          <w:b/>
          <w:bCs/>
          <w:sz w:val="24"/>
          <w:lang w:val="en-US"/>
        </w:rPr>
        <w:t>PCQ (Psychological Capital Questionnaire) adapted to the team level</w:t>
      </w:r>
    </w:p>
    <w:p w14:paraId="5718B434" w14:textId="5768DEEC"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The conceptualization of </w:t>
      </w:r>
      <w:proofErr w:type="spellStart"/>
      <w:r w:rsidRPr="00037C67">
        <w:rPr>
          <w:rFonts w:cs="Times New Roman"/>
          <w:sz w:val="24"/>
          <w:lang w:val="en-US"/>
        </w:rPr>
        <w:t>PsyCap</w:t>
      </w:r>
      <w:proofErr w:type="spellEnd"/>
      <w:r w:rsidRPr="00037C67">
        <w:rPr>
          <w:rFonts w:cs="Times New Roman"/>
          <w:sz w:val="24"/>
          <w:lang w:val="en-US"/>
        </w:rPr>
        <w:t xml:space="preserve"> at the team level implies the adaptation of the measurement instruments, which need to have the team as a referent, since it is the model recommended due to </w:t>
      </w:r>
      <w:r w:rsidR="006853DD">
        <w:rPr>
          <w:rFonts w:cs="Times New Roman"/>
          <w:sz w:val="24"/>
          <w:lang w:val="en-US"/>
        </w:rPr>
        <w:t>its</w:t>
      </w:r>
      <w:r w:rsidR="006853DD" w:rsidRPr="00037C67">
        <w:rPr>
          <w:rFonts w:cs="Times New Roman"/>
          <w:sz w:val="24"/>
          <w:lang w:val="en-US"/>
        </w:rPr>
        <w:t xml:space="preserve"> </w:t>
      </w:r>
      <w:r w:rsidRPr="00037C67">
        <w:rPr>
          <w:rFonts w:cs="Times New Roman"/>
          <w:sz w:val="24"/>
          <w:lang w:val="en-US"/>
        </w:rPr>
        <w:t xml:space="preserve">ability to represent the collective-level construct (Newman et al., 2014). As </w:t>
      </w:r>
      <w:r w:rsidR="006853DD">
        <w:rPr>
          <w:rFonts w:cs="Times New Roman"/>
          <w:sz w:val="24"/>
          <w:lang w:val="en-US"/>
        </w:rPr>
        <w:t>stated earlier</w:t>
      </w:r>
      <w:r w:rsidRPr="00037C67">
        <w:rPr>
          <w:rFonts w:cs="Times New Roman"/>
          <w:sz w:val="24"/>
          <w:lang w:val="en-US"/>
        </w:rPr>
        <w:t>, this reformulation work has already been carried out, with results indicating that it is a reliable and promising adaptation</w:t>
      </w:r>
      <w:r w:rsidR="00A52060" w:rsidRPr="00037C67">
        <w:rPr>
          <w:rFonts w:cs="Times New Roman"/>
          <w:sz w:val="24"/>
          <w:lang w:val="en-US"/>
        </w:rPr>
        <w:t xml:space="preserve"> (e.g., Rebelo et al., 2018)</w:t>
      </w:r>
      <w:r w:rsidRPr="00037C67">
        <w:rPr>
          <w:rFonts w:cs="Times New Roman"/>
          <w:sz w:val="24"/>
          <w:lang w:val="en-US"/>
        </w:rPr>
        <w:t>.</w:t>
      </w:r>
    </w:p>
    <w:p w14:paraId="69C62666" w14:textId="22ADE9F0"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Indeed, the study </w:t>
      </w:r>
      <w:r w:rsidR="00715E7E">
        <w:rPr>
          <w:rFonts w:cs="Times New Roman"/>
          <w:sz w:val="24"/>
          <w:lang w:val="en-US"/>
        </w:rPr>
        <w:t>by</w:t>
      </w:r>
      <w:r w:rsidR="00715E7E" w:rsidRPr="00037C67">
        <w:rPr>
          <w:rFonts w:cs="Times New Roman"/>
          <w:sz w:val="24"/>
          <w:lang w:val="en-US"/>
        </w:rPr>
        <w:t xml:space="preserve"> </w:t>
      </w:r>
      <w:r w:rsidR="00A52060" w:rsidRPr="00037C67">
        <w:rPr>
          <w:rFonts w:cs="Times New Roman"/>
          <w:sz w:val="24"/>
          <w:lang w:val="en-US"/>
        </w:rPr>
        <w:t>these authors</w:t>
      </w:r>
      <w:r w:rsidRPr="00037C67">
        <w:rPr>
          <w:rFonts w:cs="Times New Roman"/>
          <w:sz w:val="24"/>
          <w:lang w:val="en-US"/>
        </w:rPr>
        <w:t xml:space="preserve"> used the PCQ-24 items developed by Luthans et al. (2007a) and worked on a version translated into Portuguese, which was </w:t>
      </w:r>
      <w:r w:rsidR="001D444D" w:rsidRPr="00037C67">
        <w:rPr>
          <w:rFonts w:cs="Times New Roman"/>
          <w:sz w:val="24"/>
          <w:lang w:val="en-US"/>
        </w:rPr>
        <w:t xml:space="preserve">additionally </w:t>
      </w:r>
      <w:r w:rsidRPr="00037C67">
        <w:rPr>
          <w:rFonts w:cs="Times New Roman"/>
          <w:sz w:val="24"/>
          <w:lang w:val="en-US"/>
        </w:rPr>
        <w:t>reformulated to have the team as a referent. To evaluate the adequacy of the adaptation of the questionnaire to Portuguese and to the team level, a pilot study was carried out</w:t>
      </w:r>
      <w:r w:rsidR="00DE4421" w:rsidRPr="00037C67">
        <w:rPr>
          <w:rFonts w:cs="Times New Roman"/>
          <w:sz w:val="24"/>
          <w:lang w:val="en-US"/>
        </w:rPr>
        <w:t xml:space="preserve"> in a team from the services</w:t>
      </w:r>
      <w:r w:rsidR="00E03A9B" w:rsidRPr="00037C67">
        <w:rPr>
          <w:rFonts w:cs="Times New Roman"/>
          <w:sz w:val="24"/>
          <w:lang w:val="en-US"/>
        </w:rPr>
        <w:t xml:space="preserve"> sector</w:t>
      </w:r>
      <w:r w:rsidRPr="00037C67">
        <w:rPr>
          <w:rFonts w:cs="Times New Roman"/>
          <w:sz w:val="24"/>
          <w:lang w:val="en-US"/>
        </w:rPr>
        <w:t xml:space="preserve">. It aimed to </w:t>
      </w:r>
      <w:r w:rsidR="00F05DFA" w:rsidRPr="00037C67">
        <w:rPr>
          <w:rFonts w:cs="Times New Roman"/>
          <w:sz w:val="24"/>
          <w:lang w:val="en-US"/>
        </w:rPr>
        <w:t>identify</w:t>
      </w:r>
      <w:r w:rsidRPr="00037C67">
        <w:rPr>
          <w:rFonts w:cs="Times New Roman"/>
          <w:sz w:val="24"/>
          <w:lang w:val="en-US"/>
        </w:rPr>
        <w:t xml:space="preserve"> and correct words and items perceived as dubious or subject to different interpretations. After </w:t>
      </w:r>
      <w:r w:rsidR="00F62AD7">
        <w:rPr>
          <w:rFonts w:cs="Times New Roman"/>
          <w:sz w:val="24"/>
          <w:lang w:val="en-US"/>
        </w:rPr>
        <w:t>completing</w:t>
      </w:r>
      <w:r w:rsidRPr="00037C67">
        <w:rPr>
          <w:rFonts w:cs="Times New Roman"/>
          <w:sz w:val="24"/>
          <w:lang w:val="en-US"/>
        </w:rPr>
        <w:t xml:space="preserve"> the questionnaire, a debate regarding existing doubts and suggestions took place</w:t>
      </w:r>
      <w:r w:rsidR="00E03A9B" w:rsidRPr="00037C67">
        <w:rPr>
          <w:rFonts w:cs="Times New Roman"/>
          <w:sz w:val="24"/>
          <w:lang w:val="en-US"/>
        </w:rPr>
        <w:t>, which</w:t>
      </w:r>
      <w:r w:rsidR="00563CA7">
        <w:rPr>
          <w:rFonts w:cs="Times New Roman"/>
          <w:sz w:val="24"/>
          <w:lang w:val="en-US"/>
        </w:rPr>
        <w:t xml:space="preserve"> </w:t>
      </w:r>
      <w:r w:rsidRPr="00037C67">
        <w:rPr>
          <w:rFonts w:cs="Times New Roman"/>
          <w:sz w:val="24"/>
          <w:lang w:val="en-US"/>
        </w:rPr>
        <w:t xml:space="preserve">led to slight reformulations of </w:t>
      </w:r>
      <w:r w:rsidR="00F62AD7">
        <w:rPr>
          <w:rFonts w:cs="Times New Roman"/>
          <w:sz w:val="24"/>
          <w:lang w:val="en-US"/>
        </w:rPr>
        <w:t>a</w:t>
      </w:r>
      <w:r w:rsidR="00F62AD7" w:rsidRPr="00037C67">
        <w:rPr>
          <w:rFonts w:cs="Times New Roman"/>
          <w:sz w:val="24"/>
          <w:lang w:val="en-US"/>
        </w:rPr>
        <w:t xml:space="preserve"> </w:t>
      </w:r>
      <w:r w:rsidRPr="00037C67">
        <w:rPr>
          <w:rFonts w:cs="Times New Roman"/>
          <w:sz w:val="24"/>
          <w:lang w:val="en-US"/>
        </w:rPr>
        <w:t xml:space="preserve">few items. Additionally, the revised version of the questionnaire was submitted </w:t>
      </w:r>
      <w:r w:rsidR="00CC3EF1">
        <w:rPr>
          <w:rFonts w:cs="Times New Roman"/>
          <w:sz w:val="24"/>
          <w:lang w:val="en-US"/>
        </w:rPr>
        <w:t>for evaluation by</w:t>
      </w:r>
      <w:r w:rsidR="00CC3EF1" w:rsidRPr="00037C67">
        <w:rPr>
          <w:rFonts w:cs="Times New Roman"/>
          <w:sz w:val="24"/>
          <w:lang w:val="en-US"/>
        </w:rPr>
        <w:t xml:space="preserve"> </w:t>
      </w:r>
      <w:r w:rsidRPr="00037C67">
        <w:rPr>
          <w:rFonts w:cs="Times New Roman"/>
          <w:sz w:val="24"/>
          <w:lang w:val="en-US"/>
        </w:rPr>
        <w:t>two experts and to a specialized translator to verify their agreement with the translation of the items (</w:t>
      </w:r>
      <w:proofErr w:type="spellStart"/>
      <w:r w:rsidRPr="00037C67">
        <w:rPr>
          <w:rFonts w:cs="Times New Roman"/>
          <w:sz w:val="24"/>
          <w:lang w:val="en-US"/>
        </w:rPr>
        <w:t>DeVellis</w:t>
      </w:r>
      <w:proofErr w:type="spellEnd"/>
      <w:r w:rsidRPr="00037C67">
        <w:rPr>
          <w:rFonts w:cs="Times New Roman"/>
          <w:sz w:val="24"/>
          <w:lang w:val="en-US"/>
        </w:rPr>
        <w:t>, 20</w:t>
      </w:r>
      <w:r w:rsidR="00BB6428" w:rsidRPr="00037C67">
        <w:rPr>
          <w:rFonts w:cs="Times New Roman"/>
          <w:sz w:val="24"/>
          <w:lang w:val="en-US"/>
        </w:rPr>
        <w:t>12)</w:t>
      </w:r>
      <w:r w:rsidRPr="00037C67">
        <w:rPr>
          <w:rFonts w:cs="Times New Roman"/>
          <w:sz w:val="24"/>
          <w:lang w:val="en-US"/>
        </w:rPr>
        <w:t>.</w:t>
      </w:r>
    </w:p>
    <w:p w14:paraId="71BC0C64" w14:textId="3FEC5BF1"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Thus, the questionnaire was applied to the final sample, composed of 82 teams and 353 members. The scale was evaluated on its psychometric</w:t>
      </w:r>
      <w:r w:rsidR="001D444D" w:rsidRPr="00037C67">
        <w:rPr>
          <w:rFonts w:cs="Times New Roman"/>
          <w:sz w:val="24"/>
          <w:lang w:val="en-US"/>
        </w:rPr>
        <w:t xml:space="preserve"> proprieties</w:t>
      </w:r>
      <w:r w:rsidRPr="00037C67">
        <w:rPr>
          <w:rFonts w:cs="Times New Roman"/>
          <w:sz w:val="24"/>
          <w:lang w:val="en-US"/>
        </w:rPr>
        <w:t xml:space="preserve">, namely the </w:t>
      </w:r>
      <w:r w:rsidR="00F635D4" w:rsidRPr="00037C67">
        <w:rPr>
          <w:rFonts w:cs="Times New Roman"/>
          <w:sz w:val="24"/>
          <w:lang w:val="en-US"/>
        </w:rPr>
        <w:t>structure</w:t>
      </w:r>
      <w:r w:rsidRPr="00037C67">
        <w:rPr>
          <w:rFonts w:cs="Times New Roman"/>
          <w:sz w:val="24"/>
          <w:lang w:val="en-US"/>
        </w:rPr>
        <w:t xml:space="preserve">, using </w:t>
      </w:r>
      <w:r w:rsidR="00CC3EF1">
        <w:rPr>
          <w:rFonts w:cs="Times New Roman"/>
          <w:sz w:val="24"/>
          <w:lang w:val="en-US"/>
        </w:rPr>
        <w:t>p</w:t>
      </w:r>
      <w:r w:rsidRPr="00037C67">
        <w:rPr>
          <w:rFonts w:cs="Times New Roman"/>
          <w:sz w:val="24"/>
          <w:lang w:val="en-US"/>
        </w:rPr>
        <w:t xml:space="preserve">rincipal </w:t>
      </w:r>
      <w:r w:rsidR="00CC3EF1">
        <w:rPr>
          <w:rFonts w:cs="Times New Roman"/>
          <w:sz w:val="24"/>
          <w:lang w:val="en-US"/>
        </w:rPr>
        <w:t>c</w:t>
      </w:r>
      <w:r w:rsidRPr="00037C67">
        <w:rPr>
          <w:rFonts w:cs="Times New Roman"/>
          <w:sz w:val="24"/>
          <w:lang w:val="en-US"/>
        </w:rPr>
        <w:t xml:space="preserve">omponents </w:t>
      </w:r>
      <w:r w:rsidR="00CC3EF1">
        <w:rPr>
          <w:rFonts w:cs="Times New Roman"/>
          <w:sz w:val="24"/>
          <w:lang w:val="en-US"/>
        </w:rPr>
        <w:t>a</w:t>
      </w:r>
      <w:r w:rsidRPr="00037C67">
        <w:rPr>
          <w:rFonts w:cs="Times New Roman"/>
          <w:sz w:val="24"/>
          <w:lang w:val="en-US"/>
        </w:rPr>
        <w:t>nalysis (PCA). This analysis led to a tetra-factorial structure, accounting for 65.83% of the total variance, after drop</w:t>
      </w:r>
      <w:r w:rsidR="00CC3EF1">
        <w:rPr>
          <w:rFonts w:cs="Times New Roman"/>
          <w:sz w:val="24"/>
          <w:lang w:val="en-US"/>
        </w:rPr>
        <w:t>ping</w:t>
      </w:r>
      <w:r w:rsidRPr="00037C67">
        <w:rPr>
          <w:rFonts w:cs="Times New Roman"/>
          <w:sz w:val="24"/>
          <w:lang w:val="en-US"/>
        </w:rPr>
        <w:t xml:space="preserve"> six items</w:t>
      </w:r>
      <w:r w:rsidR="00C26E04" w:rsidRPr="00037C67">
        <w:rPr>
          <w:rFonts w:cs="Times New Roman"/>
          <w:sz w:val="24"/>
          <w:lang w:val="en-US"/>
        </w:rPr>
        <w:t>, which include all the three reverse items of the scale</w:t>
      </w:r>
      <w:r w:rsidRPr="00037C67">
        <w:rPr>
          <w:rFonts w:cs="Times New Roman"/>
          <w:sz w:val="24"/>
          <w:lang w:val="en-US"/>
        </w:rPr>
        <w:t>. This scale reveals</w:t>
      </w:r>
      <w:r w:rsidR="001D444D" w:rsidRPr="00037C67">
        <w:rPr>
          <w:rFonts w:cs="Times New Roman"/>
          <w:sz w:val="24"/>
          <w:lang w:val="en-US"/>
        </w:rPr>
        <w:t xml:space="preserve"> adequate</w:t>
      </w:r>
      <w:r w:rsidRPr="00037C67">
        <w:rPr>
          <w:rFonts w:cs="Times New Roman"/>
          <w:sz w:val="24"/>
          <w:lang w:val="en-US"/>
        </w:rPr>
        <w:t xml:space="preserve"> reliability, as Cronbach’s alphas estimated for the four resources </w:t>
      </w:r>
      <w:r w:rsidR="001D444D" w:rsidRPr="00037C67">
        <w:rPr>
          <w:rFonts w:cs="Times New Roman"/>
          <w:sz w:val="24"/>
          <w:lang w:val="en-US"/>
        </w:rPr>
        <w:t xml:space="preserve">were </w:t>
      </w:r>
      <w:r w:rsidRPr="00037C67">
        <w:rPr>
          <w:rFonts w:cs="Times New Roman"/>
          <w:sz w:val="24"/>
          <w:lang w:val="en-US"/>
        </w:rPr>
        <w:t>above .70 (Nunna</w:t>
      </w:r>
      <w:r w:rsidR="00B92EFF" w:rsidRPr="00037C67">
        <w:rPr>
          <w:rFonts w:cs="Times New Roman"/>
          <w:sz w:val="24"/>
          <w:lang w:val="en-US"/>
        </w:rPr>
        <w:t>l</w:t>
      </w:r>
      <w:r w:rsidRPr="00037C67">
        <w:rPr>
          <w:rFonts w:cs="Times New Roman"/>
          <w:sz w:val="24"/>
          <w:lang w:val="en-US"/>
        </w:rPr>
        <w:t>ly, 1978): .90 for self-efficacy, .85 for hope, .80 for optimism and .75 for resilience. Then, a CFA was also conducted, with psychological capital as a second</w:t>
      </w:r>
      <w:r w:rsidR="00CC3EF1">
        <w:rPr>
          <w:rFonts w:cs="Times New Roman"/>
          <w:sz w:val="24"/>
          <w:lang w:val="en-US"/>
        </w:rPr>
        <w:t>-</w:t>
      </w:r>
      <w:r w:rsidRPr="00037C67">
        <w:rPr>
          <w:rFonts w:cs="Times New Roman"/>
          <w:sz w:val="24"/>
          <w:lang w:val="en-US"/>
        </w:rPr>
        <w:t xml:space="preserve">order factor. The CFA supported </w:t>
      </w:r>
      <w:proofErr w:type="spellStart"/>
      <w:r w:rsidRPr="00037C67">
        <w:rPr>
          <w:rFonts w:cs="Times New Roman"/>
          <w:sz w:val="24"/>
          <w:lang w:val="en-US"/>
        </w:rPr>
        <w:t>PsyCap</w:t>
      </w:r>
      <w:proofErr w:type="spellEnd"/>
      <w:r w:rsidRPr="00037C67">
        <w:rPr>
          <w:rFonts w:cs="Times New Roman"/>
          <w:sz w:val="24"/>
          <w:lang w:val="en-US"/>
        </w:rPr>
        <w:t xml:space="preserve"> as a higher-order construct (Rebelo et al., 2018). </w:t>
      </w:r>
    </w:p>
    <w:p w14:paraId="56344366" w14:textId="582D348E"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Other authors also measured team </w:t>
      </w:r>
      <w:proofErr w:type="spellStart"/>
      <w:r w:rsidRPr="00037C67">
        <w:rPr>
          <w:rFonts w:cs="Times New Roman"/>
          <w:sz w:val="24"/>
          <w:lang w:val="en-US"/>
        </w:rPr>
        <w:t>PsyCap</w:t>
      </w:r>
      <w:proofErr w:type="spellEnd"/>
      <w:r w:rsidRPr="00037C67">
        <w:rPr>
          <w:rFonts w:cs="Times New Roman"/>
          <w:sz w:val="24"/>
          <w:lang w:val="en-US"/>
        </w:rPr>
        <w:t xml:space="preserve"> with the referent at team level. West et al. (2009) measured team optimism, team efficacy and team resilience using six items per dimension from PCQ that were adapted to have the team as a referent. In their research, participants were assigned to team projects. The data regarding team optimism, team efficacy and team resilience was collected in team project-1 and team project-4 and they both showed reliability (team project-1 α’s team efficacy = .94, team resilience = .76 and team optimism = .83; team project-4 α’s team efficacy = .96, team resilience = .76 and team optimism = .75). Walumbwa et al. (2009), in turn, assessed team </w:t>
      </w:r>
      <w:proofErr w:type="spellStart"/>
      <w:r w:rsidRPr="00037C67">
        <w:rPr>
          <w:rFonts w:cs="Times New Roman"/>
          <w:sz w:val="24"/>
          <w:lang w:val="en-US"/>
        </w:rPr>
        <w:t>PsyCap</w:t>
      </w:r>
      <w:proofErr w:type="spellEnd"/>
      <w:r w:rsidRPr="00037C67">
        <w:rPr>
          <w:rFonts w:cs="Times New Roman"/>
          <w:sz w:val="24"/>
          <w:lang w:val="en-US"/>
        </w:rPr>
        <w:t xml:space="preserve"> through eight</w:t>
      </w:r>
      <w:r w:rsidR="001D444D" w:rsidRPr="00037C67">
        <w:rPr>
          <w:rFonts w:cs="Times New Roman"/>
          <w:sz w:val="24"/>
          <w:lang w:val="en-US"/>
        </w:rPr>
        <w:t xml:space="preserve"> </w:t>
      </w:r>
      <w:r w:rsidRPr="00037C67">
        <w:rPr>
          <w:rFonts w:cs="Times New Roman"/>
          <w:sz w:val="24"/>
          <w:lang w:val="en-US"/>
        </w:rPr>
        <w:t>items retrieved from PCQ-24, resulting in a Cronbach</w:t>
      </w:r>
      <w:r w:rsidR="0051505D">
        <w:rPr>
          <w:rFonts w:cs="Times New Roman"/>
          <w:sz w:val="24"/>
          <w:lang w:val="en-US"/>
        </w:rPr>
        <w:t>’s</w:t>
      </w:r>
      <w:r w:rsidRPr="00037C67">
        <w:rPr>
          <w:rFonts w:cs="Times New Roman"/>
          <w:sz w:val="24"/>
          <w:lang w:val="en-US"/>
        </w:rPr>
        <w:t xml:space="preserve"> alpha of .79. They performed a CFA, and the results indicate that the model fits the data. </w:t>
      </w:r>
      <w:proofErr w:type="spellStart"/>
      <w:r w:rsidRPr="00037C67">
        <w:rPr>
          <w:rFonts w:cs="Times New Roman"/>
          <w:sz w:val="24"/>
          <w:lang w:val="en-US"/>
        </w:rPr>
        <w:t>Mathe-Soulek</w:t>
      </w:r>
      <w:proofErr w:type="spellEnd"/>
      <w:r w:rsidRPr="00037C67">
        <w:rPr>
          <w:rFonts w:cs="Times New Roman"/>
          <w:sz w:val="24"/>
          <w:lang w:val="en-US"/>
        </w:rPr>
        <w:t xml:space="preserve"> et al. (2014) used a</w:t>
      </w:r>
      <w:r w:rsidR="0051505D">
        <w:rPr>
          <w:rFonts w:cs="Times New Roman"/>
          <w:sz w:val="24"/>
          <w:lang w:val="en-US"/>
        </w:rPr>
        <w:t>n</w:t>
      </w:r>
      <w:r w:rsidRPr="00037C67">
        <w:rPr>
          <w:rFonts w:cs="Times New Roman"/>
          <w:sz w:val="24"/>
          <w:lang w:val="en-US"/>
        </w:rPr>
        <w:t xml:space="preserve"> 11-item scale (an item </w:t>
      </w:r>
      <w:r w:rsidR="00093ACC" w:rsidRPr="00037C67">
        <w:rPr>
          <w:rFonts w:cs="Times New Roman"/>
          <w:sz w:val="24"/>
          <w:lang w:val="en-US"/>
        </w:rPr>
        <w:t>from hope dimension</w:t>
      </w:r>
      <w:r w:rsidR="00157FEE">
        <w:rPr>
          <w:rFonts w:cs="Times New Roman"/>
          <w:sz w:val="24"/>
          <w:lang w:val="en-US"/>
        </w:rPr>
        <w:t xml:space="preserve"> </w:t>
      </w:r>
      <w:proofErr w:type="gramStart"/>
      <w:r w:rsidR="000D4AF2">
        <w:rPr>
          <w:rFonts w:cs="Times New Roman"/>
          <w:sz w:val="24"/>
          <w:lang w:val="en-US"/>
        </w:rPr>
        <w:t>-</w:t>
      </w:r>
      <w:r w:rsidR="00093ACC" w:rsidRPr="00037C67">
        <w:rPr>
          <w:rFonts w:cs="Times New Roman"/>
          <w:sz w:val="24"/>
          <w:lang w:val="en-US"/>
        </w:rPr>
        <w:t>“</w:t>
      </w:r>
      <w:proofErr w:type="gramEnd"/>
      <w:r w:rsidR="00093ACC" w:rsidRPr="00037C67">
        <w:rPr>
          <w:rFonts w:cs="Times New Roman"/>
          <w:sz w:val="24"/>
          <w:lang w:val="en-US"/>
        </w:rPr>
        <w:t>at this time, I am meeting the work goals that I have set for myself”</w:t>
      </w:r>
      <w:r w:rsidR="00157FEE">
        <w:rPr>
          <w:rFonts w:cs="Times New Roman"/>
          <w:sz w:val="24"/>
          <w:lang w:val="en-US"/>
        </w:rPr>
        <w:t xml:space="preserve"> </w:t>
      </w:r>
      <w:r w:rsidR="000D4AF2">
        <w:rPr>
          <w:rFonts w:cs="Times New Roman"/>
          <w:sz w:val="24"/>
          <w:lang w:val="en-US"/>
        </w:rPr>
        <w:t>-</w:t>
      </w:r>
      <w:r w:rsidR="00157FEE">
        <w:rPr>
          <w:rFonts w:cs="Times New Roman"/>
          <w:sz w:val="24"/>
          <w:lang w:val="en-US"/>
        </w:rPr>
        <w:t xml:space="preserve"> </w:t>
      </w:r>
      <w:r w:rsidRPr="00037C67">
        <w:rPr>
          <w:rFonts w:cs="Times New Roman"/>
          <w:sz w:val="24"/>
          <w:lang w:val="en-US"/>
        </w:rPr>
        <w:t xml:space="preserve">was dropped from the PCQ-12 in a prior analysis due to low factor loading) to measure team </w:t>
      </w:r>
      <w:proofErr w:type="spellStart"/>
      <w:r w:rsidRPr="00037C67">
        <w:rPr>
          <w:rFonts w:cs="Times New Roman"/>
          <w:sz w:val="24"/>
          <w:lang w:val="en-US"/>
        </w:rPr>
        <w:t>PsyCap</w:t>
      </w:r>
      <w:proofErr w:type="spellEnd"/>
      <w:r w:rsidRPr="00037C67">
        <w:rPr>
          <w:rFonts w:cs="Times New Roman"/>
          <w:sz w:val="24"/>
          <w:lang w:val="en-US"/>
        </w:rPr>
        <w:t>, with a Cronbach</w:t>
      </w:r>
      <w:r w:rsidR="0051505D">
        <w:rPr>
          <w:rFonts w:cs="Times New Roman"/>
          <w:sz w:val="24"/>
          <w:lang w:val="en-US"/>
        </w:rPr>
        <w:t>’s</w:t>
      </w:r>
      <w:r w:rsidRPr="00037C67">
        <w:rPr>
          <w:rFonts w:cs="Times New Roman"/>
          <w:sz w:val="24"/>
          <w:lang w:val="en-US"/>
        </w:rPr>
        <w:t xml:space="preserve"> alpha of .90. The authors conducted a CFA, and the results indicate that all factor loadings were above .40 and the second-order model showed an adequate fit. Lastly, </w:t>
      </w:r>
      <w:proofErr w:type="gramStart"/>
      <w:r w:rsidRPr="00037C67">
        <w:rPr>
          <w:rFonts w:cs="Times New Roman"/>
          <w:sz w:val="24"/>
          <w:lang w:val="en-US"/>
        </w:rPr>
        <w:t>Heled</w:t>
      </w:r>
      <w:proofErr w:type="gramEnd"/>
      <w:r w:rsidRPr="00037C67">
        <w:rPr>
          <w:rFonts w:cs="Times New Roman"/>
          <w:sz w:val="24"/>
          <w:lang w:val="en-US"/>
        </w:rPr>
        <w:t xml:space="preserve"> et al. (2015) measured team collective </w:t>
      </w:r>
      <w:proofErr w:type="spellStart"/>
      <w:r w:rsidRPr="00037C67">
        <w:rPr>
          <w:rFonts w:cs="Times New Roman"/>
          <w:sz w:val="24"/>
          <w:lang w:val="en-US"/>
        </w:rPr>
        <w:t>PsyCap</w:t>
      </w:r>
      <w:proofErr w:type="spellEnd"/>
      <w:r w:rsidRPr="00037C67">
        <w:rPr>
          <w:rFonts w:cs="Times New Roman"/>
          <w:sz w:val="24"/>
          <w:lang w:val="en-US"/>
        </w:rPr>
        <w:t xml:space="preserve"> with the revised PCQ with 11 items </w:t>
      </w:r>
      <w:r w:rsidR="00255BCE" w:rsidRPr="00037C67">
        <w:rPr>
          <w:rFonts w:cs="Times New Roman"/>
          <w:sz w:val="24"/>
          <w:lang w:val="en-US"/>
        </w:rPr>
        <w:t xml:space="preserve">used in the studies of </w:t>
      </w:r>
      <w:proofErr w:type="spellStart"/>
      <w:r w:rsidRPr="00037C67">
        <w:rPr>
          <w:rFonts w:cs="Times New Roman"/>
          <w:sz w:val="24"/>
          <w:lang w:val="en-US"/>
        </w:rPr>
        <w:t>Mathe-Soulek</w:t>
      </w:r>
      <w:proofErr w:type="spellEnd"/>
      <w:r w:rsidRPr="00037C67">
        <w:rPr>
          <w:rFonts w:cs="Times New Roman"/>
          <w:sz w:val="24"/>
          <w:lang w:val="en-US"/>
        </w:rPr>
        <w:t xml:space="preserve"> et al. </w:t>
      </w:r>
      <w:r w:rsidR="00255BCE" w:rsidRPr="00037C67">
        <w:rPr>
          <w:rFonts w:cs="Times New Roman"/>
          <w:sz w:val="24"/>
          <w:lang w:val="en-US"/>
        </w:rPr>
        <w:t>(</w:t>
      </w:r>
      <w:r w:rsidRPr="00037C67">
        <w:rPr>
          <w:rFonts w:cs="Times New Roman"/>
          <w:sz w:val="24"/>
          <w:lang w:val="en-US"/>
        </w:rPr>
        <w:t>2014). They performed a CFA that led to drop</w:t>
      </w:r>
      <w:r w:rsidR="00D02C58">
        <w:rPr>
          <w:rFonts w:cs="Times New Roman"/>
          <w:sz w:val="24"/>
          <w:lang w:val="en-US"/>
        </w:rPr>
        <w:t>ping</w:t>
      </w:r>
      <w:r w:rsidRPr="00037C67">
        <w:rPr>
          <w:rFonts w:cs="Times New Roman"/>
          <w:sz w:val="24"/>
          <w:lang w:val="en-US"/>
        </w:rPr>
        <w:t xml:space="preserve"> three items due to factor loadings and</w:t>
      </w:r>
      <w:r w:rsidR="00DC49DB" w:rsidRPr="00037C67">
        <w:rPr>
          <w:rFonts w:cs="Times New Roman"/>
          <w:sz w:val="24"/>
          <w:lang w:val="en-US"/>
        </w:rPr>
        <w:t xml:space="preserve"> </w:t>
      </w:r>
      <w:r w:rsidRPr="00037C67">
        <w:rPr>
          <w:rFonts w:cs="Times New Roman"/>
          <w:sz w:val="24"/>
          <w:lang w:val="en-US"/>
        </w:rPr>
        <w:t>an eight-item scale emerged with better results than the 11-item scale.</w:t>
      </w:r>
    </w:p>
    <w:p w14:paraId="2E0A8FA0" w14:textId="2D65DCF7" w:rsidR="009B223E" w:rsidRPr="00037C67" w:rsidRDefault="009B223E" w:rsidP="00671C35">
      <w:pPr>
        <w:pStyle w:val="TextoJustificado"/>
        <w:spacing w:line="480" w:lineRule="auto"/>
        <w:jc w:val="left"/>
        <w:rPr>
          <w:rFonts w:cs="Times New Roman"/>
          <w:color w:val="4BACC6" w:themeColor="accent5"/>
          <w:sz w:val="24"/>
          <w:lang w:val="en-US"/>
        </w:rPr>
      </w:pPr>
      <w:r w:rsidRPr="00037C67">
        <w:rPr>
          <w:rFonts w:cs="Times New Roman"/>
          <w:sz w:val="24"/>
          <w:lang w:val="en-US"/>
        </w:rPr>
        <w:t xml:space="preserve">Hence, </w:t>
      </w:r>
      <w:r w:rsidR="00DE6D09" w:rsidRPr="00037C67">
        <w:rPr>
          <w:rFonts w:cs="Times New Roman"/>
          <w:sz w:val="24"/>
          <w:lang w:val="en-US"/>
        </w:rPr>
        <w:t xml:space="preserve">the few </w:t>
      </w:r>
      <w:r w:rsidRPr="00037C67">
        <w:rPr>
          <w:rFonts w:cs="Times New Roman"/>
          <w:sz w:val="24"/>
          <w:lang w:val="en-US"/>
        </w:rPr>
        <w:t xml:space="preserve">studies </w:t>
      </w:r>
      <w:r w:rsidR="00DE6D09" w:rsidRPr="00037C67">
        <w:rPr>
          <w:rFonts w:cs="Times New Roman"/>
          <w:sz w:val="24"/>
          <w:lang w:val="en-US"/>
        </w:rPr>
        <w:t xml:space="preserve">that </w:t>
      </w:r>
      <w:r w:rsidRPr="00037C67">
        <w:rPr>
          <w:rFonts w:cs="Times New Roman"/>
          <w:sz w:val="24"/>
          <w:lang w:val="en-US"/>
        </w:rPr>
        <w:t xml:space="preserve">have emerged (Heled et al., 2015; </w:t>
      </w:r>
      <w:proofErr w:type="spellStart"/>
      <w:r w:rsidRPr="00037C67">
        <w:rPr>
          <w:rFonts w:cs="Times New Roman"/>
          <w:sz w:val="24"/>
          <w:lang w:val="en-US"/>
        </w:rPr>
        <w:t>Mathe-Soulek</w:t>
      </w:r>
      <w:proofErr w:type="spellEnd"/>
      <w:r w:rsidRPr="00037C67">
        <w:rPr>
          <w:rFonts w:cs="Times New Roman"/>
          <w:sz w:val="24"/>
          <w:lang w:val="en-US"/>
        </w:rPr>
        <w:t xml:space="preserve"> et al., 2014;</w:t>
      </w:r>
      <w:r w:rsidR="00DF3190" w:rsidRPr="00037C67">
        <w:rPr>
          <w:rFonts w:cs="Times New Roman"/>
          <w:sz w:val="24"/>
          <w:lang w:val="en-US"/>
        </w:rPr>
        <w:t xml:space="preserve"> Rebelo et al., 2018;</w:t>
      </w:r>
      <w:r w:rsidRPr="00037C67">
        <w:rPr>
          <w:rFonts w:cs="Times New Roman"/>
          <w:sz w:val="24"/>
          <w:lang w:val="en-US"/>
        </w:rPr>
        <w:t xml:space="preserve"> Walumbwa et al., 2009; West et al., 2009) </w:t>
      </w:r>
      <w:r w:rsidR="00DF3190" w:rsidRPr="00037C67">
        <w:rPr>
          <w:rFonts w:cs="Times New Roman"/>
          <w:sz w:val="24"/>
          <w:lang w:val="en-US"/>
        </w:rPr>
        <w:t>using</w:t>
      </w:r>
      <w:r w:rsidRPr="00037C67">
        <w:rPr>
          <w:rFonts w:cs="Times New Roman"/>
          <w:sz w:val="24"/>
          <w:lang w:val="en-US"/>
        </w:rPr>
        <w:t xml:space="preserve"> the PCQ scale </w:t>
      </w:r>
      <w:r w:rsidR="00DE6D09" w:rsidRPr="00037C67">
        <w:rPr>
          <w:rFonts w:cs="Times New Roman"/>
          <w:sz w:val="24"/>
          <w:lang w:val="en-US"/>
        </w:rPr>
        <w:t xml:space="preserve">(or some of their dimensions or items) </w:t>
      </w:r>
      <w:r w:rsidRPr="00037C67">
        <w:rPr>
          <w:rFonts w:cs="Times New Roman"/>
          <w:sz w:val="24"/>
          <w:lang w:val="en-US"/>
        </w:rPr>
        <w:t>with the team as a referent obtain</w:t>
      </w:r>
      <w:r w:rsidR="00DE6D09" w:rsidRPr="00037C67">
        <w:rPr>
          <w:rFonts w:cs="Times New Roman"/>
          <w:sz w:val="24"/>
          <w:lang w:val="en-US"/>
        </w:rPr>
        <w:t>ed</w:t>
      </w:r>
      <w:r w:rsidRPr="00037C67">
        <w:rPr>
          <w:rFonts w:cs="Times New Roman"/>
          <w:sz w:val="24"/>
          <w:lang w:val="en-US"/>
        </w:rPr>
        <w:t xml:space="preserve"> satisfactory results. </w:t>
      </w:r>
      <w:r w:rsidR="00170462" w:rsidRPr="00037C67">
        <w:rPr>
          <w:rFonts w:cs="Times New Roman"/>
          <w:sz w:val="24"/>
          <w:lang w:val="en-US"/>
        </w:rPr>
        <w:t>As</w:t>
      </w:r>
      <w:r w:rsidRPr="00037C67">
        <w:rPr>
          <w:rFonts w:cs="Times New Roman"/>
          <w:sz w:val="24"/>
          <w:lang w:val="en-US"/>
        </w:rPr>
        <w:t xml:space="preserve"> previously mentioned, scale length is perceived by many organizational leaders as a </w:t>
      </w:r>
      <w:r w:rsidR="005B3CF2" w:rsidRPr="00037C67">
        <w:rPr>
          <w:rFonts w:cs="Times New Roman"/>
          <w:sz w:val="24"/>
          <w:lang w:val="en-US"/>
        </w:rPr>
        <w:t>weakness</w:t>
      </w:r>
      <w:r w:rsidRPr="00037C67">
        <w:rPr>
          <w:rFonts w:cs="Times New Roman"/>
          <w:sz w:val="24"/>
          <w:lang w:val="en-US"/>
        </w:rPr>
        <w:t xml:space="preserve">, so it is important to continue the studies around team </w:t>
      </w:r>
      <w:proofErr w:type="spellStart"/>
      <w:r w:rsidRPr="00037C67">
        <w:rPr>
          <w:rFonts w:cs="Times New Roman"/>
          <w:sz w:val="24"/>
          <w:lang w:val="en-US"/>
        </w:rPr>
        <w:t>PsyCap</w:t>
      </w:r>
      <w:proofErr w:type="spellEnd"/>
      <w:r w:rsidRPr="00037C67">
        <w:rPr>
          <w:rFonts w:cs="Times New Roman"/>
          <w:sz w:val="24"/>
          <w:lang w:val="en-US"/>
        </w:rPr>
        <w:t xml:space="preserve"> in both versions of the scale (24 and 12</w:t>
      </w:r>
      <w:r w:rsidR="006965EF">
        <w:rPr>
          <w:rFonts w:cs="Times New Roman"/>
          <w:sz w:val="24"/>
          <w:lang w:val="en-US"/>
        </w:rPr>
        <w:t xml:space="preserve"> </w:t>
      </w:r>
      <w:r w:rsidRPr="00037C67">
        <w:rPr>
          <w:rFonts w:cs="Times New Roman"/>
          <w:sz w:val="24"/>
          <w:lang w:val="en-US"/>
        </w:rPr>
        <w:t xml:space="preserve">items). As such, </w:t>
      </w:r>
      <w:r w:rsidR="003234C7" w:rsidRPr="00037C67">
        <w:rPr>
          <w:rFonts w:cs="Times New Roman"/>
          <w:sz w:val="24"/>
          <w:lang w:val="en-US"/>
        </w:rPr>
        <w:t>we aim</w:t>
      </w:r>
      <w:r w:rsidRPr="00037C67">
        <w:rPr>
          <w:rFonts w:cs="Times New Roman"/>
          <w:sz w:val="24"/>
          <w:lang w:val="en-US"/>
        </w:rPr>
        <w:t xml:space="preserve"> to test the four-factor and second-order structure of </w:t>
      </w:r>
      <w:r w:rsidR="00DE6D09" w:rsidRPr="00037C67">
        <w:rPr>
          <w:rFonts w:cs="Times New Roman"/>
          <w:sz w:val="24"/>
          <w:lang w:val="en-US"/>
        </w:rPr>
        <w:t xml:space="preserve">team </w:t>
      </w:r>
      <w:r w:rsidRPr="00037C67">
        <w:rPr>
          <w:rFonts w:cs="Times New Roman"/>
          <w:sz w:val="24"/>
          <w:lang w:val="en-US"/>
        </w:rPr>
        <w:t xml:space="preserve">PCQ-24 and </w:t>
      </w:r>
      <w:r w:rsidR="00DE6D09" w:rsidRPr="00037C67">
        <w:rPr>
          <w:rFonts w:cs="Times New Roman"/>
          <w:sz w:val="24"/>
          <w:lang w:val="en-US"/>
        </w:rPr>
        <w:t xml:space="preserve">team </w:t>
      </w:r>
      <w:r w:rsidRPr="00037C67">
        <w:rPr>
          <w:rFonts w:cs="Times New Roman"/>
          <w:sz w:val="24"/>
          <w:lang w:val="en-US"/>
        </w:rPr>
        <w:t xml:space="preserve">PCQ-12. The decision to access </w:t>
      </w:r>
      <w:proofErr w:type="spellStart"/>
      <w:r w:rsidRPr="00037C67">
        <w:rPr>
          <w:rFonts w:cs="Times New Roman"/>
          <w:sz w:val="24"/>
          <w:lang w:val="en-US"/>
        </w:rPr>
        <w:t>PsyCap</w:t>
      </w:r>
      <w:proofErr w:type="spellEnd"/>
      <w:r w:rsidRPr="00037C67">
        <w:rPr>
          <w:rFonts w:cs="Times New Roman"/>
          <w:sz w:val="24"/>
          <w:lang w:val="en-US"/>
        </w:rPr>
        <w:t xml:space="preserve"> as a second-order factor relates to the history of the construct itself, as it is always perceived as a higher-order construct compound of four dimensions (self-efficacy, hope, </w:t>
      </w:r>
      <w:r w:rsidR="00EC6A23" w:rsidRPr="00037C67">
        <w:rPr>
          <w:rFonts w:cs="Times New Roman"/>
          <w:sz w:val="24"/>
          <w:lang w:val="en-US"/>
        </w:rPr>
        <w:t>resilience,</w:t>
      </w:r>
      <w:r w:rsidRPr="00037C67">
        <w:rPr>
          <w:rFonts w:cs="Times New Roman"/>
          <w:sz w:val="24"/>
          <w:lang w:val="en-US"/>
        </w:rPr>
        <w:t xml:space="preserve"> and optimism), that represents the common source of variance (Luthans et al., 2007a). Another goal is to compare the </w:t>
      </w:r>
      <w:r w:rsidR="001D444D" w:rsidRPr="00037C67">
        <w:rPr>
          <w:rFonts w:cs="Times New Roman"/>
          <w:sz w:val="24"/>
          <w:lang w:val="en-US"/>
        </w:rPr>
        <w:t>constructs computed by</w:t>
      </w:r>
      <w:r w:rsidRPr="00037C67">
        <w:rPr>
          <w:rFonts w:cs="Times New Roman"/>
          <w:sz w:val="24"/>
          <w:lang w:val="en-US"/>
        </w:rPr>
        <w:t xml:space="preserve"> the </w:t>
      </w:r>
      <w:r w:rsidR="00DE6D09" w:rsidRPr="00037C67">
        <w:rPr>
          <w:rFonts w:cs="Times New Roman"/>
          <w:sz w:val="24"/>
          <w:lang w:val="en-US"/>
        </w:rPr>
        <w:t xml:space="preserve">team </w:t>
      </w:r>
      <w:r w:rsidRPr="00037C67">
        <w:rPr>
          <w:rFonts w:cs="Times New Roman"/>
          <w:sz w:val="24"/>
          <w:lang w:val="en-US"/>
        </w:rPr>
        <w:t>PCQ (24 and 12</w:t>
      </w:r>
      <w:r w:rsidR="006965EF">
        <w:rPr>
          <w:rFonts w:cs="Times New Roman"/>
          <w:sz w:val="24"/>
          <w:lang w:val="en-US"/>
        </w:rPr>
        <w:t xml:space="preserve"> </w:t>
      </w:r>
      <w:r w:rsidRPr="00037C67">
        <w:rPr>
          <w:rFonts w:cs="Times New Roman"/>
          <w:sz w:val="24"/>
          <w:lang w:val="en-US"/>
        </w:rPr>
        <w:t xml:space="preserve">items), </w:t>
      </w:r>
      <w:proofErr w:type="gramStart"/>
      <w:r w:rsidRPr="00037C67">
        <w:rPr>
          <w:rFonts w:cs="Times New Roman"/>
          <w:sz w:val="24"/>
          <w:lang w:val="en-US"/>
        </w:rPr>
        <w:t>in order to</w:t>
      </w:r>
      <w:proofErr w:type="gramEnd"/>
      <w:r w:rsidRPr="00037C67">
        <w:rPr>
          <w:rFonts w:cs="Times New Roman"/>
          <w:sz w:val="24"/>
          <w:lang w:val="en-US"/>
        </w:rPr>
        <w:t xml:space="preserve"> evaluate </w:t>
      </w:r>
      <w:r w:rsidR="00D674B6">
        <w:rPr>
          <w:rFonts w:cs="Times New Roman"/>
          <w:sz w:val="24"/>
          <w:lang w:val="en-US"/>
        </w:rPr>
        <w:t>what</w:t>
      </w:r>
      <w:r w:rsidR="00D674B6" w:rsidRPr="00037C67">
        <w:rPr>
          <w:rFonts w:cs="Times New Roman"/>
          <w:sz w:val="24"/>
          <w:lang w:val="en-US"/>
        </w:rPr>
        <w:t xml:space="preserve"> </w:t>
      </w:r>
      <w:r w:rsidR="001D444D" w:rsidRPr="00037C67">
        <w:rPr>
          <w:rFonts w:cs="Times New Roman"/>
          <w:sz w:val="24"/>
          <w:lang w:val="en-US"/>
        </w:rPr>
        <w:t xml:space="preserve">level of </w:t>
      </w:r>
      <w:r w:rsidR="00D674B6" w:rsidRPr="00037C67">
        <w:rPr>
          <w:rFonts w:cs="Times New Roman"/>
          <w:sz w:val="24"/>
          <w:lang w:val="en-US"/>
        </w:rPr>
        <w:t xml:space="preserve">overlap </w:t>
      </w:r>
      <w:r w:rsidRPr="00037C67">
        <w:rPr>
          <w:rFonts w:cs="Times New Roman"/>
          <w:sz w:val="24"/>
          <w:lang w:val="en-US"/>
        </w:rPr>
        <w:t xml:space="preserve">can be considered </w:t>
      </w:r>
      <w:r w:rsidR="001D444D" w:rsidRPr="00037C67">
        <w:rPr>
          <w:rFonts w:cs="Times New Roman"/>
          <w:sz w:val="24"/>
          <w:lang w:val="en-US"/>
        </w:rPr>
        <w:t>between them</w:t>
      </w:r>
      <w:r w:rsidRPr="00037C67">
        <w:rPr>
          <w:rFonts w:cs="Times New Roman"/>
          <w:sz w:val="24"/>
          <w:lang w:val="en-US"/>
        </w:rPr>
        <w:t>. Indeed, if</w:t>
      </w:r>
      <w:r w:rsidR="001D444D" w:rsidRPr="00037C67">
        <w:rPr>
          <w:rFonts w:cs="Times New Roman"/>
          <w:sz w:val="24"/>
          <w:lang w:val="en-US"/>
        </w:rPr>
        <w:t xml:space="preserve"> the dimensions of</w:t>
      </w:r>
      <w:r w:rsidRPr="00037C67">
        <w:rPr>
          <w:rFonts w:cs="Times New Roman"/>
          <w:sz w:val="24"/>
          <w:lang w:val="en-US"/>
        </w:rPr>
        <w:t xml:space="preserve"> both scales </w:t>
      </w:r>
      <w:r w:rsidR="00D674B6">
        <w:rPr>
          <w:rFonts w:cs="Times New Roman"/>
          <w:sz w:val="24"/>
          <w:lang w:val="en-US"/>
        </w:rPr>
        <w:t xml:space="preserve">are </w:t>
      </w:r>
      <w:r w:rsidRPr="00037C67">
        <w:rPr>
          <w:rFonts w:cs="Times New Roman"/>
          <w:sz w:val="24"/>
          <w:lang w:val="en-US"/>
        </w:rPr>
        <w:t>reveal</w:t>
      </w:r>
      <w:r w:rsidR="00D674B6">
        <w:rPr>
          <w:rFonts w:cs="Times New Roman"/>
          <w:sz w:val="24"/>
          <w:lang w:val="en-US"/>
        </w:rPr>
        <w:t>ed</w:t>
      </w:r>
      <w:r w:rsidRPr="00037C67">
        <w:rPr>
          <w:rFonts w:cs="Times New Roman"/>
          <w:sz w:val="24"/>
          <w:lang w:val="en-US"/>
        </w:rPr>
        <w:t xml:space="preserve"> to be highly correlated, it allows exten</w:t>
      </w:r>
      <w:r w:rsidR="002B1B13">
        <w:rPr>
          <w:rFonts w:cs="Times New Roman"/>
          <w:sz w:val="24"/>
          <w:lang w:val="en-US"/>
        </w:rPr>
        <w:t>sion of</w:t>
      </w:r>
      <w:r w:rsidRPr="00037C67">
        <w:rPr>
          <w:rFonts w:cs="Times New Roman"/>
          <w:sz w:val="24"/>
          <w:lang w:val="en-US"/>
        </w:rPr>
        <w:t xml:space="preserve"> the construct validity studies </w:t>
      </w:r>
      <w:r w:rsidR="008713AC" w:rsidRPr="00037C67">
        <w:rPr>
          <w:rFonts w:cs="Times New Roman"/>
          <w:sz w:val="24"/>
          <w:lang w:val="en-US"/>
        </w:rPr>
        <w:t xml:space="preserve">of team PCQ </w:t>
      </w:r>
      <w:r w:rsidRPr="00037C67">
        <w:rPr>
          <w:rFonts w:cs="Times New Roman"/>
          <w:sz w:val="24"/>
          <w:lang w:val="en-US"/>
        </w:rPr>
        <w:t>and</w:t>
      </w:r>
      <w:r w:rsidR="00AA5045" w:rsidRPr="00037C67">
        <w:rPr>
          <w:rFonts w:cs="Times New Roman"/>
          <w:sz w:val="24"/>
          <w:lang w:val="en-US"/>
        </w:rPr>
        <w:t xml:space="preserve"> </w:t>
      </w:r>
      <w:r w:rsidRPr="00037C67">
        <w:rPr>
          <w:rFonts w:cs="Times New Roman"/>
          <w:sz w:val="24"/>
          <w:lang w:val="en-US"/>
        </w:rPr>
        <w:t>recommen</w:t>
      </w:r>
      <w:r w:rsidR="008713AC" w:rsidRPr="00037C67">
        <w:rPr>
          <w:rFonts w:cs="Times New Roman"/>
          <w:sz w:val="24"/>
          <w:lang w:val="en-US"/>
        </w:rPr>
        <w:t>d</w:t>
      </w:r>
      <w:r w:rsidR="002B1B13">
        <w:rPr>
          <w:rFonts w:cs="Times New Roman"/>
          <w:sz w:val="24"/>
          <w:lang w:val="en-US"/>
        </w:rPr>
        <w:t>ation of</w:t>
      </w:r>
      <w:r w:rsidRPr="00037C67">
        <w:rPr>
          <w:rFonts w:cs="Times New Roman"/>
          <w:sz w:val="24"/>
          <w:lang w:val="en-US"/>
        </w:rPr>
        <w:t xml:space="preserve"> the use of the 12-item scale, </w:t>
      </w:r>
      <w:r w:rsidR="008713AC" w:rsidRPr="00037C67">
        <w:rPr>
          <w:rFonts w:cs="Times New Roman"/>
          <w:sz w:val="24"/>
          <w:lang w:val="en-US"/>
        </w:rPr>
        <w:t>considering</w:t>
      </w:r>
      <w:r w:rsidR="001D444D" w:rsidRPr="00037C67">
        <w:rPr>
          <w:rFonts w:cs="Times New Roman"/>
          <w:sz w:val="24"/>
          <w:lang w:val="en-US"/>
        </w:rPr>
        <w:t xml:space="preserve"> </w:t>
      </w:r>
      <w:r w:rsidRPr="00037C67">
        <w:rPr>
          <w:rFonts w:cs="Times New Roman"/>
          <w:sz w:val="24"/>
          <w:lang w:val="en-US"/>
        </w:rPr>
        <w:t xml:space="preserve">the benefits for researchers and organizations in terms of sparing resources, </w:t>
      </w:r>
      <w:r w:rsidR="002B1B13">
        <w:rPr>
          <w:rFonts w:cs="Times New Roman"/>
          <w:sz w:val="24"/>
          <w:lang w:val="en-US"/>
        </w:rPr>
        <w:t>particularly</w:t>
      </w:r>
      <w:r w:rsidR="002B1B13" w:rsidRPr="00037C67">
        <w:rPr>
          <w:rFonts w:cs="Times New Roman"/>
          <w:sz w:val="24"/>
          <w:lang w:val="en-US"/>
        </w:rPr>
        <w:t xml:space="preserve"> </w:t>
      </w:r>
      <w:r w:rsidRPr="00037C67">
        <w:rPr>
          <w:rFonts w:cs="Times New Roman"/>
          <w:sz w:val="24"/>
          <w:lang w:val="en-US"/>
        </w:rPr>
        <w:t>time.</w:t>
      </w:r>
    </w:p>
    <w:p w14:paraId="51B2E20B" w14:textId="77777777" w:rsidR="00157CAF" w:rsidRDefault="00157CAF" w:rsidP="00A556E1">
      <w:pPr>
        <w:pStyle w:val="TextoJustificado"/>
        <w:spacing w:line="480" w:lineRule="auto"/>
        <w:ind w:firstLine="0"/>
        <w:jc w:val="left"/>
        <w:rPr>
          <w:rFonts w:cs="Times New Roman"/>
          <w:b/>
          <w:bCs/>
          <w:sz w:val="24"/>
          <w:lang w:val="en-US"/>
        </w:rPr>
      </w:pPr>
    </w:p>
    <w:p w14:paraId="7BDDC76E" w14:textId="0A75510C" w:rsidR="006B27CB" w:rsidRPr="00037C67" w:rsidRDefault="006B27CB" w:rsidP="00A556E1">
      <w:pPr>
        <w:pStyle w:val="TextoJustificado"/>
        <w:spacing w:line="480" w:lineRule="auto"/>
        <w:ind w:firstLine="0"/>
        <w:jc w:val="left"/>
        <w:rPr>
          <w:rFonts w:cs="Times New Roman"/>
          <w:b/>
          <w:bCs/>
          <w:sz w:val="24"/>
          <w:lang w:val="en-US"/>
        </w:rPr>
      </w:pPr>
      <w:r w:rsidRPr="00037C67">
        <w:rPr>
          <w:rFonts w:cs="Times New Roman"/>
          <w:b/>
          <w:bCs/>
          <w:sz w:val="24"/>
          <w:lang w:val="en-US"/>
        </w:rPr>
        <w:t>Method</w:t>
      </w:r>
    </w:p>
    <w:p w14:paraId="020B8254" w14:textId="45C0E8BF" w:rsidR="006B27CB" w:rsidRPr="00037C67" w:rsidRDefault="006B27CB" w:rsidP="00671C35">
      <w:pPr>
        <w:pStyle w:val="TextoJustificado"/>
        <w:spacing w:line="480" w:lineRule="auto"/>
        <w:jc w:val="left"/>
        <w:rPr>
          <w:rFonts w:cs="Times New Roman"/>
          <w:b/>
          <w:bCs/>
          <w:sz w:val="24"/>
          <w:lang w:val="en-US"/>
        </w:rPr>
      </w:pPr>
      <w:r w:rsidRPr="00037C67">
        <w:rPr>
          <w:rFonts w:cs="Times New Roman"/>
          <w:b/>
          <w:bCs/>
          <w:sz w:val="24"/>
          <w:lang w:val="en-US"/>
        </w:rPr>
        <w:t>Sample c</w:t>
      </w:r>
      <w:r w:rsidR="002B1B13">
        <w:rPr>
          <w:rFonts w:cs="Times New Roman"/>
          <w:b/>
          <w:bCs/>
          <w:sz w:val="24"/>
          <w:lang w:val="en-US"/>
        </w:rPr>
        <w:t>h</w:t>
      </w:r>
      <w:r w:rsidRPr="00037C67">
        <w:rPr>
          <w:rFonts w:cs="Times New Roman"/>
          <w:b/>
          <w:bCs/>
          <w:sz w:val="24"/>
          <w:lang w:val="en-US"/>
        </w:rPr>
        <w:t>aracterization</w:t>
      </w:r>
    </w:p>
    <w:p w14:paraId="5BCE5FE0" w14:textId="34A662B1"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The sample is composed of 907</w:t>
      </w:r>
      <w:r w:rsidR="009804F8" w:rsidRPr="00037C67">
        <w:rPr>
          <w:rFonts w:cs="Times New Roman"/>
          <w:sz w:val="24"/>
          <w:lang w:val="en-US"/>
        </w:rPr>
        <w:t xml:space="preserve"> </w:t>
      </w:r>
      <w:r w:rsidRPr="00037C67">
        <w:rPr>
          <w:rFonts w:cs="Times New Roman"/>
          <w:sz w:val="24"/>
          <w:lang w:val="en-US"/>
        </w:rPr>
        <w:t>subjects from 206 teams. The teams belong to 140 organizations</w:t>
      </w:r>
      <w:r w:rsidR="00716944" w:rsidRPr="00037C67">
        <w:rPr>
          <w:rFonts w:cs="Times New Roman"/>
          <w:sz w:val="24"/>
          <w:lang w:val="en-US"/>
        </w:rPr>
        <w:t>, from several activity sectors, namely industrial, associative, and trade and services, the latter being the most representative</w:t>
      </w:r>
      <w:r w:rsidRPr="00037C67">
        <w:rPr>
          <w:rFonts w:cs="Times New Roman"/>
          <w:sz w:val="24"/>
          <w:lang w:val="en-US"/>
        </w:rPr>
        <w:t>. Regarding the subjects' sociodemographic characteristics, 895 answered the question of age and the average is 36.71 (SD = 11.94), varying between 1</w:t>
      </w:r>
      <w:r w:rsidR="008156B2" w:rsidRPr="00037C67">
        <w:rPr>
          <w:rFonts w:cs="Times New Roman"/>
          <w:sz w:val="24"/>
          <w:lang w:val="en-US"/>
        </w:rPr>
        <w:t>8</w:t>
      </w:r>
      <w:r w:rsidRPr="00037C67">
        <w:rPr>
          <w:rFonts w:cs="Times New Roman"/>
          <w:sz w:val="24"/>
          <w:lang w:val="en-US"/>
        </w:rPr>
        <w:t xml:space="preserve"> and 70 years old. Most respondents are female (n = 894; 61.9%). With respect to academic qualifications 38.7% </w:t>
      </w:r>
      <w:r w:rsidR="0087075C" w:rsidRPr="00037C67">
        <w:rPr>
          <w:rFonts w:cs="Times New Roman"/>
          <w:sz w:val="24"/>
          <w:lang w:val="en-US"/>
        </w:rPr>
        <w:t xml:space="preserve">(n = 882) </w:t>
      </w:r>
      <w:r w:rsidR="00CB1CA8" w:rsidRPr="00037C67">
        <w:rPr>
          <w:rFonts w:cs="Times New Roman"/>
          <w:sz w:val="24"/>
          <w:lang w:val="en-US"/>
        </w:rPr>
        <w:t>completed 12 schooling years</w:t>
      </w:r>
      <w:r w:rsidRPr="00037C67">
        <w:rPr>
          <w:rFonts w:cs="Times New Roman"/>
          <w:sz w:val="24"/>
          <w:lang w:val="en-US"/>
        </w:rPr>
        <w:t xml:space="preserve"> or </w:t>
      </w:r>
      <w:r w:rsidR="00CB1CA8" w:rsidRPr="00037C67">
        <w:rPr>
          <w:rFonts w:cs="Times New Roman"/>
          <w:sz w:val="24"/>
          <w:lang w:val="en-US"/>
        </w:rPr>
        <w:t xml:space="preserve">have </w:t>
      </w:r>
      <w:r w:rsidRPr="00037C67">
        <w:rPr>
          <w:rFonts w:cs="Times New Roman"/>
          <w:sz w:val="24"/>
          <w:lang w:val="en-US"/>
        </w:rPr>
        <w:t>lower qualifications, followed by 35.9% of subjects with a</w:t>
      </w:r>
      <w:r w:rsidR="002B1B13">
        <w:rPr>
          <w:rFonts w:cs="Times New Roman"/>
          <w:sz w:val="24"/>
          <w:lang w:val="en-US"/>
        </w:rPr>
        <w:t>n</w:t>
      </w:r>
      <w:r w:rsidR="0087075C" w:rsidRPr="00037C67">
        <w:rPr>
          <w:rFonts w:cs="Times New Roman"/>
          <w:sz w:val="24"/>
          <w:lang w:val="en-US"/>
        </w:rPr>
        <w:t xml:space="preserve"> </w:t>
      </w:r>
      <w:r w:rsidR="00BA1F33" w:rsidRPr="00037C67">
        <w:rPr>
          <w:rFonts w:cs="Times New Roman"/>
          <w:sz w:val="24"/>
          <w:lang w:val="en-US"/>
        </w:rPr>
        <w:t>academic</w:t>
      </w:r>
      <w:r w:rsidRPr="00037C67">
        <w:rPr>
          <w:rFonts w:cs="Times New Roman"/>
          <w:sz w:val="24"/>
          <w:lang w:val="en-US"/>
        </w:rPr>
        <w:t xml:space="preserve"> degree. The </w:t>
      </w:r>
      <w:r w:rsidR="00557DFE" w:rsidRPr="00037C67">
        <w:rPr>
          <w:rFonts w:cs="Times New Roman"/>
          <w:sz w:val="24"/>
          <w:lang w:val="en-US"/>
        </w:rPr>
        <w:t xml:space="preserve">tenure </w:t>
      </w:r>
      <w:r w:rsidRPr="00037C67">
        <w:rPr>
          <w:rFonts w:cs="Times New Roman"/>
          <w:sz w:val="24"/>
          <w:lang w:val="en-US"/>
        </w:rPr>
        <w:t xml:space="preserve">in the organization has an average of 9.66 years (SD = 10.14). As for </w:t>
      </w:r>
      <w:r w:rsidR="00557DFE" w:rsidRPr="00037C67">
        <w:rPr>
          <w:rFonts w:cs="Times New Roman"/>
          <w:sz w:val="24"/>
          <w:lang w:val="en-US"/>
        </w:rPr>
        <w:t xml:space="preserve">tenure </w:t>
      </w:r>
      <w:r w:rsidRPr="00037C67">
        <w:rPr>
          <w:rFonts w:cs="Times New Roman"/>
          <w:sz w:val="24"/>
          <w:lang w:val="en-US"/>
        </w:rPr>
        <w:t>in the current team</w:t>
      </w:r>
      <w:r w:rsidR="0087075C" w:rsidRPr="00037C67">
        <w:rPr>
          <w:rFonts w:cs="Times New Roman"/>
          <w:sz w:val="24"/>
          <w:lang w:val="en-US"/>
        </w:rPr>
        <w:t>,</w:t>
      </w:r>
      <w:r w:rsidRPr="00037C67">
        <w:rPr>
          <w:rFonts w:cs="Times New Roman"/>
          <w:sz w:val="24"/>
          <w:lang w:val="en-US"/>
        </w:rPr>
        <w:t xml:space="preserve"> the average is approximately </w:t>
      </w:r>
      <w:r w:rsidR="002B1B13">
        <w:rPr>
          <w:rFonts w:cs="Times New Roman"/>
          <w:sz w:val="24"/>
          <w:lang w:val="en-US"/>
        </w:rPr>
        <w:t>five</w:t>
      </w:r>
      <w:r w:rsidRPr="00037C67">
        <w:rPr>
          <w:rFonts w:cs="Times New Roman"/>
          <w:sz w:val="24"/>
          <w:lang w:val="en-US"/>
        </w:rPr>
        <w:t xml:space="preserve"> years (SD = 6.75). The teams have an average of </w:t>
      </w:r>
      <w:r w:rsidR="002B1B13">
        <w:rPr>
          <w:rFonts w:cs="Times New Roman"/>
          <w:sz w:val="24"/>
          <w:lang w:val="en-US"/>
        </w:rPr>
        <w:t>six</w:t>
      </w:r>
      <w:r w:rsidRPr="00037C67">
        <w:rPr>
          <w:rFonts w:cs="Times New Roman"/>
          <w:sz w:val="24"/>
          <w:lang w:val="en-US"/>
        </w:rPr>
        <w:t xml:space="preserve"> elements (SD = 3.75), varying between </w:t>
      </w:r>
      <w:r w:rsidR="002B1B13">
        <w:rPr>
          <w:rFonts w:cs="Times New Roman"/>
          <w:sz w:val="24"/>
          <w:lang w:val="en-US"/>
        </w:rPr>
        <w:t>three</w:t>
      </w:r>
      <w:r w:rsidRPr="00037C67">
        <w:rPr>
          <w:rFonts w:cs="Times New Roman"/>
          <w:sz w:val="24"/>
          <w:lang w:val="en-US"/>
        </w:rPr>
        <w:t xml:space="preserve"> and 22 elements.</w:t>
      </w:r>
    </w:p>
    <w:p w14:paraId="413E5E95" w14:textId="142BB24A" w:rsidR="00A556E1" w:rsidRPr="00037C67" w:rsidRDefault="00A556E1" w:rsidP="00671C35">
      <w:pPr>
        <w:pStyle w:val="TextoJustificado"/>
        <w:spacing w:line="480" w:lineRule="auto"/>
        <w:jc w:val="left"/>
        <w:rPr>
          <w:rFonts w:cs="Times New Roman"/>
          <w:b/>
          <w:bCs/>
          <w:sz w:val="24"/>
          <w:lang w:val="en-US"/>
        </w:rPr>
      </w:pPr>
      <w:r w:rsidRPr="00037C67">
        <w:rPr>
          <w:rFonts w:cs="Times New Roman"/>
          <w:b/>
          <w:bCs/>
          <w:sz w:val="24"/>
          <w:lang w:val="en-US"/>
        </w:rPr>
        <w:t>Data collection procedures</w:t>
      </w:r>
    </w:p>
    <w:p w14:paraId="3110C4E1" w14:textId="6E24DD71"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The sample </w:t>
      </w:r>
      <w:r w:rsidR="00D72A58" w:rsidRPr="00037C67">
        <w:rPr>
          <w:rFonts w:cs="Times New Roman"/>
          <w:sz w:val="24"/>
          <w:lang w:val="en-US"/>
        </w:rPr>
        <w:t xml:space="preserve">was </w:t>
      </w:r>
      <w:r w:rsidRPr="00037C67">
        <w:rPr>
          <w:rFonts w:cs="Times New Roman"/>
          <w:sz w:val="24"/>
          <w:lang w:val="en-US"/>
        </w:rPr>
        <w:t>collected in two large research projects</w:t>
      </w:r>
      <w:r w:rsidR="00D72A58" w:rsidRPr="00037C67">
        <w:rPr>
          <w:rFonts w:cs="Times New Roman"/>
          <w:sz w:val="24"/>
          <w:lang w:val="en-US"/>
        </w:rPr>
        <w:t xml:space="preserve"> focusing</w:t>
      </w:r>
      <w:r w:rsidRPr="00037C67">
        <w:rPr>
          <w:rFonts w:cs="Times New Roman"/>
          <w:sz w:val="24"/>
          <w:lang w:val="en-US"/>
        </w:rPr>
        <w:t xml:space="preserve"> on team functioning and effectiveness carried o</w:t>
      </w:r>
      <w:r w:rsidR="002B1B13">
        <w:rPr>
          <w:rFonts w:cs="Times New Roman"/>
          <w:sz w:val="24"/>
          <w:lang w:val="en-US"/>
        </w:rPr>
        <w:t>ut</w:t>
      </w:r>
      <w:r w:rsidRPr="00037C67">
        <w:rPr>
          <w:rFonts w:cs="Times New Roman"/>
          <w:sz w:val="24"/>
          <w:lang w:val="en-US"/>
        </w:rPr>
        <w:t xml:space="preserve"> by </w:t>
      </w:r>
      <w:r w:rsidR="00CA4224" w:rsidRPr="00037C67">
        <w:rPr>
          <w:rFonts w:cs="Times New Roman"/>
          <w:sz w:val="24"/>
          <w:lang w:val="en-US"/>
        </w:rPr>
        <w:t xml:space="preserve">the </w:t>
      </w:r>
      <w:r w:rsidRPr="00037C67">
        <w:rPr>
          <w:rFonts w:cs="Times New Roman"/>
          <w:sz w:val="24"/>
          <w:lang w:val="en-US"/>
        </w:rPr>
        <w:t>research group</w:t>
      </w:r>
      <w:r w:rsidR="00CA4224" w:rsidRPr="00037C67">
        <w:rPr>
          <w:rFonts w:cs="Times New Roman"/>
          <w:sz w:val="24"/>
          <w:lang w:val="en-US"/>
        </w:rPr>
        <w:t xml:space="preserve"> between 2016 and 2019</w:t>
      </w:r>
      <w:r w:rsidRPr="00037C67">
        <w:rPr>
          <w:rFonts w:cs="Times New Roman"/>
          <w:sz w:val="24"/>
          <w:lang w:val="en-US"/>
        </w:rPr>
        <w:t>. To be considered a team</w:t>
      </w:r>
      <w:r w:rsidR="00D72A58" w:rsidRPr="00037C67">
        <w:rPr>
          <w:rFonts w:cs="Times New Roman"/>
          <w:sz w:val="24"/>
          <w:lang w:val="en-US"/>
        </w:rPr>
        <w:t xml:space="preserve"> in these studies</w:t>
      </w:r>
      <w:r w:rsidR="002B1B13">
        <w:rPr>
          <w:rFonts w:cs="Times New Roman"/>
          <w:sz w:val="24"/>
          <w:lang w:val="en-US"/>
        </w:rPr>
        <w:t>,</w:t>
      </w:r>
      <w:r w:rsidR="00CA4224" w:rsidRPr="00037C67">
        <w:rPr>
          <w:rFonts w:cs="Times New Roman"/>
          <w:sz w:val="24"/>
          <w:lang w:val="en-US"/>
        </w:rPr>
        <w:t xml:space="preserve"> </w:t>
      </w:r>
      <w:r w:rsidR="003D1661">
        <w:rPr>
          <w:rFonts w:cs="Times New Roman"/>
          <w:sz w:val="24"/>
          <w:lang w:val="en-US"/>
        </w:rPr>
        <w:t xml:space="preserve">it </w:t>
      </w:r>
      <w:r w:rsidRPr="00037C67">
        <w:rPr>
          <w:rFonts w:cs="Times New Roman"/>
          <w:sz w:val="24"/>
          <w:lang w:val="en-US"/>
        </w:rPr>
        <w:t xml:space="preserve">was necessary to be constituted by three or more elements; the members </w:t>
      </w:r>
      <w:r w:rsidR="00D72A58" w:rsidRPr="00037C67">
        <w:rPr>
          <w:rFonts w:cs="Times New Roman"/>
          <w:sz w:val="24"/>
          <w:lang w:val="en-US"/>
        </w:rPr>
        <w:t xml:space="preserve">had to </w:t>
      </w:r>
      <w:r w:rsidRPr="00037C67">
        <w:rPr>
          <w:rFonts w:cs="Times New Roman"/>
          <w:sz w:val="24"/>
          <w:lang w:val="en-US"/>
        </w:rPr>
        <w:t>be recognized and recognize themselves as a team; they must have interdependent relationships and interact regularly to achieve a common goal (</w:t>
      </w:r>
      <w:proofErr w:type="spellStart"/>
      <w:r w:rsidRPr="00037C67">
        <w:rPr>
          <w:rFonts w:cs="Times New Roman"/>
          <w:sz w:val="24"/>
          <w:lang w:val="en-US"/>
        </w:rPr>
        <w:t>Lourenço</w:t>
      </w:r>
      <w:proofErr w:type="spellEnd"/>
      <w:r w:rsidRPr="00037C67">
        <w:rPr>
          <w:rFonts w:cs="Times New Roman"/>
          <w:sz w:val="24"/>
          <w:lang w:val="en-US"/>
        </w:rPr>
        <w:t xml:space="preserve"> et al., 2014). </w:t>
      </w:r>
    </w:p>
    <w:p w14:paraId="6B5DAC66" w14:textId="17501A49"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The data collection was based on a non-probabilistic sample procedure, the convenience (or accessibility) sampling method, which presupposes the use of interpersonal and contact networks (Hill &amp; Hill, 2005). </w:t>
      </w:r>
      <w:r w:rsidR="00CA4224" w:rsidRPr="00037C67">
        <w:rPr>
          <w:rFonts w:cs="Times New Roman"/>
          <w:sz w:val="24"/>
          <w:lang w:val="en-US"/>
        </w:rPr>
        <w:t>The</w:t>
      </w:r>
      <w:r w:rsidRPr="00037C67">
        <w:rPr>
          <w:rFonts w:cs="Times New Roman"/>
          <w:sz w:val="24"/>
          <w:lang w:val="en-US"/>
        </w:rPr>
        <w:t xml:space="preserve"> initial contact </w:t>
      </w:r>
      <w:r w:rsidR="00CA4224" w:rsidRPr="00037C67">
        <w:rPr>
          <w:rFonts w:cs="Times New Roman"/>
          <w:sz w:val="24"/>
          <w:lang w:val="en-US"/>
        </w:rPr>
        <w:t xml:space="preserve">with the organization </w:t>
      </w:r>
      <w:r w:rsidRPr="00037C67">
        <w:rPr>
          <w:rFonts w:cs="Times New Roman"/>
          <w:sz w:val="24"/>
          <w:lang w:val="en-US"/>
        </w:rPr>
        <w:t>was established</w:t>
      </w:r>
      <w:r w:rsidR="003D1661">
        <w:rPr>
          <w:rFonts w:cs="Times New Roman"/>
          <w:sz w:val="24"/>
          <w:lang w:val="en-US"/>
        </w:rPr>
        <w:t xml:space="preserve"> </w:t>
      </w:r>
      <w:r w:rsidRPr="00037C67">
        <w:rPr>
          <w:rFonts w:cs="Times New Roman"/>
          <w:sz w:val="24"/>
          <w:lang w:val="en-US"/>
        </w:rPr>
        <w:t xml:space="preserve">in person or </w:t>
      </w:r>
      <w:r w:rsidR="00CA4224" w:rsidRPr="00037C67">
        <w:rPr>
          <w:rFonts w:cs="Times New Roman"/>
          <w:sz w:val="24"/>
          <w:lang w:val="en-US"/>
        </w:rPr>
        <w:t>by email</w:t>
      </w:r>
      <w:r w:rsidRPr="00037C67">
        <w:rPr>
          <w:rFonts w:cs="Times New Roman"/>
          <w:sz w:val="24"/>
          <w:lang w:val="en-US"/>
        </w:rPr>
        <w:t>, along with the document of the collaboration project. This document provided a detailed explanation of the scope and goals of the research project, the variables to be analy</w:t>
      </w:r>
      <w:r w:rsidR="003D1661">
        <w:rPr>
          <w:rFonts w:cs="Times New Roman"/>
          <w:sz w:val="24"/>
          <w:lang w:val="en-US"/>
        </w:rPr>
        <w:t>z</w:t>
      </w:r>
      <w:r w:rsidRPr="00037C67">
        <w:rPr>
          <w:rFonts w:cs="Times New Roman"/>
          <w:sz w:val="24"/>
          <w:lang w:val="en-US"/>
        </w:rPr>
        <w:t>ed, the type of collaboration proposed, the steps and methods of data collection, as well as the rights and duties of the researchers and organizations.</w:t>
      </w:r>
    </w:p>
    <w:p w14:paraId="03ABBBE5" w14:textId="274D35CE"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The application of the questionnaires </w:t>
      </w:r>
      <w:r w:rsidR="00D72A58" w:rsidRPr="00037C67">
        <w:rPr>
          <w:rFonts w:cs="Times New Roman"/>
          <w:sz w:val="24"/>
          <w:lang w:val="en-US"/>
        </w:rPr>
        <w:t xml:space="preserve">was </w:t>
      </w:r>
      <w:r w:rsidRPr="00037C67">
        <w:rPr>
          <w:rFonts w:cs="Times New Roman"/>
          <w:sz w:val="24"/>
          <w:lang w:val="en-US"/>
        </w:rPr>
        <w:t>carried out in</w:t>
      </w:r>
      <w:r w:rsidR="00D72A58" w:rsidRPr="00037C67">
        <w:rPr>
          <w:rFonts w:cs="Times New Roman"/>
          <w:sz w:val="24"/>
          <w:lang w:val="en-US"/>
        </w:rPr>
        <w:t>-</w:t>
      </w:r>
      <w:r w:rsidRPr="00037C67">
        <w:rPr>
          <w:rFonts w:cs="Times New Roman"/>
          <w:sz w:val="24"/>
          <w:lang w:val="en-US"/>
        </w:rPr>
        <w:t xml:space="preserve">person or </w:t>
      </w:r>
      <w:r w:rsidR="00D72A58" w:rsidRPr="00037C67">
        <w:rPr>
          <w:rFonts w:cs="Times New Roman"/>
          <w:sz w:val="24"/>
          <w:lang w:val="en-US"/>
        </w:rPr>
        <w:t xml:space="preserve">through </w:t>
      </w:r>
      <w:r w:rsidRPr="00037C67">
        <w:rPr>
          <w:rFonts w:cs="Times New Roman"/>
          <w:sz w:val="24"/>
          <w:lang w:val="en-US"/>
        </w:rPr>
        <w:t>an online version.</w:t>
      </w:r>
      <w:r w:rsidR="003C2101" w:rsidRPr="00037C67">
        <w:rPr>
          <w:rFonts w:cs="Times New Roman"/>
          <w:sz w:val="24"/>
          <w:lang w:val="en-US"/>
        </w:rPr>
        <w:t xml:space="preserve"> This multi-modal procedure has the advantage </w:t>
      </w:r>
      <w:r w:rsidR="00E04DF1">
        <w:rPr>
          <w:rFonts w:cs="Times New Roman"/>
          <w:sz w:val="24"/>
          <w:lang w:val="en-US"/>
        </w:rPr>
        <w:t xml:space="preserve">of </w:t>
      </w:r>
      <w:r w:rsidR="003221B5" w:rsidRPr="00037C67">
        <w:rPr>
          <w:rFonts w:cs="Times New Roman"/>
          <w:sz w:val="24"/>
          <w:lang w:val="en-US"/>
        </w:rPr>
        <w:t>responding to the preferences and skills of responde</w:t>
      </w:r>
      <w:r w:rsidR="00C63C14" w:rsidRPr="00037C67">
        <w:rPr>
          <w:rFonts w:cs="Times New Roman"/>
          <w:sz w:val="24"/>
          <w:lang w:val="en-US"/>
        </w:rPr>
        <w:t>nts</w:t>
      </w:r>
      <w:r w:rsidR="003221B5" w:rsidRPr="00037C67">
        <w:rPr>
          <w:rFonts w:cs="Times New Roman"/>
          <w:sz w:val="24"/>
          <w:lang w:val="en-US"/>
        </w:rPr>
        <w:t xml:space="preserve"> and increases the overall response rates across different groups’ profiles (</w:t>
      </w:r>
      <w:proofErr w:type="spellStart"/>
      <w:r w:rsidR="003221B5" w:rsidRPr="00037C67">
        <w:rPr>
          <w:rFonts w:cs="Times New Roman"/>
          <w:sz w:val="24"/>
          <w:lang w:val="en-US"/>
        </w:rPr>
        <w:t>Lavrakas</w:t>
      </w:r>
      <w:proofErr w:type="spellEnd"/>
      <w:r w:rsidR="003221B5" w:rsidRPr="00037C67">
        <w:rPr>
          <w:rFonts w:cs="Times New Roman"/>
          <w:sz w:val="24"/>
          <w:lang w:val="en-US"/>
        </w:rPr>
        <w:t xml:space="preserve">, 2008). </w:t>
      </w:r>
      <w:r w:rsidRPr="00037C67">
        <w:rPr>
          <w:rFonts w:cs="Times New Roman"/>
          <w:sz w:val="24"/>
          <w:lang w:val="en-US"/>
        </w:rPr>
        <w:t>The entire procedure followed the ethical assumptions of research in psychology, namely the informed consent of the participants, as well as the confidentiality and anonymity of the data</w:t>
      </w:r>
      <w:r w:rsidR="007B6E17" w:rsidRPr="00037C67">
        <w:rPr>
          <w:rFonts w:cs="Times New Roman"/>
          <w:sz w:val="24"/>
          <w:lang w:val="en-US"/>
        </w:rPr>
        <w:t>, and the volunt</w:t>
      </w:r>
      <w:r w:rsidR="00E04DF1">
        <w:rPr>
          <w:rFonts w:cs="Times New Roman"/>
          <w:sz w:val="24"/>
          <w:lang w:val="en-US"/>
        </w:rPr>
        <w:t>a</w:t>
      </w:r>
      <w:r w:rsidR="007B6E17" w:rsidRPr="00037C67">
        <w:rPr>
          <w:rFonts w:cs="Times New Roman"/>
          <w:sz w:val="24"/>
          <w:lang w:val="en-US"/>
        </w:rPr>
        <w:t>r</w:t>
      </w:r>
      <w:r w:rsidR="00E04DF1">
        <w:rPr>
          <w:rFonts w:cs="Times New Roman"/>
          <w:sz w:val="24"/>
          <w:lang w:val="en-US"/>
        </w:rPr>
        <w:t>y</w:t>
      </w:r>
      <w:r w:rsidR="007B6E17" w:rsidRPr="00037C67">
        <w:rPr>
          <w:rFonts w:cs="Times New Roman"/>
          <w:sz w:val="24"/>
          <w:lang w:val="en-US"/>
        </w:rPr>
        <w:t xml:space="preserve"> nature of the participation in the study</w:t>
      </w:r>
      <w:r w:rsidRPr="00037C67">
        <w:rPr>
          <w:rFonts w:cs="Times New Roman"/>
          <w:sz w:val="24"/>
          <w:lang w:val="en-US"/>
        </w:rPr>
        <w:t xml:space="preserve">. </w:t>
      </w:r>
    </w:p>
    <w:p w14:paraId="057862C1" w14:textId="1B65711A" w:rsidR="009418E0" w:rsidRPr="00037C67" w:rsidRDefault="009418E0" w:rsidP="00157CAF">
      <w:pPr>
        <w:pStyle w:val="TextoJustificado"/>
        <w:spacing w:line="480" w:lineRule="auto"/>
        <w:jc w:val="left"/>
        <w:rPr>
          <w:rFonts w:cs="Times New Roman"/>
          <w:b/>
          <w:bCs/>
          <w:sz w:val="24"/>
          <w:lang w:val="en-US"/>
        </w:rPr>
      </w:pPr>
      <w:r w:rsidRPr="00037C67">
        <w:rPr>
          <w:rFonts w:cs="Times New Roman"/>
          <w:b/>
          <w:bCs/>
          <w:sz w:val="24"/>
          <w:lang w:val="en-US"/>
        </w:rPr>
        <w:t>Measure</w:t>
      </w:r>
    </w:p>
    <w:p w14:paraId="2636331B" w14:textId="5C82E5C1" w:rsidR="009B223E" w:rsidRPr="00037C67" w:rsidRDefault="00D72A58" w:rsidP="00671C35">
      <w:pPr>
        <w:pStyle w:val="TextoJustificado"/>
        <w:spacing w:line="480" w:lineRule="auto"/>
        <w:jc w:val="left"/>
        <w:rPr>
          <w:rFonts w:cs="Times New Roman"/>
          <w:sz w:val="24"/>
          <w:lang w:val="en-US"/>
        </w:rPr>
      </w:pPr>
      <w:r w:rsidRPr="00037C67">
        <w:rPr>
          <w:rFonts w:cs="Times New Roman"/>
          <w:sz w:val="24"/>
          <w:lang w:val="en-US"/>
        </w:rPr>
        <w:t>The</w:t>
      </w:r>
      <w:r w:rsidR="009B223E" w:rsidRPr="00037C67">
        <w:rPr>
          <w:rFonts w:cs="Times New Roman"/>
          <w:sz w:val="24"/>
          <w:lang w:val="en-US"/>
        </w:rPr>
        <w:t xml:space="preserve"> team PCQ scale with 24 items</w:t>
      </w:r>
      <w:r w:rsidR="004244FC" w:rsidRPr="00037C67">
        <w:rPr>
          <w:rFonts w:cs="Times New Roman"/>
          <w:sz w:val="24"/>
          <w:lang w:val="en-US"/>
        </w:rPr>
        <w:t xml:space="preserve"> </w:t>
      </w:r>
      <w:r w:rsidR="009B223E" w:rsidRPr="00037C67">
        <w:rPr>
          <w:rFonts w:cs="Times New Roman"/>
          <w:sz w:val="24"/>
          <w:lang w:val="en-US"/>
        </w:rPr>
        <w:t>adapted by Rebelo et al. (2018)</w:t>
      </w:r>
      <w:r w:rsidRPr="00037C67">
        <w:rPr>
          <w:rFonts w:cs="Times New Roman"/>
          <w:sz w:val="24"/>
          <w:lang w:val="en-US"/>
        </w:rPr>
        <w:t xml:space="preserve"> was applied to the sample</w:t>
      </w:r>
      <w:r w:rsidR="009B223E" w:rsidRPr="00037C67">
        <w:rPr>
          <w:rFonts w:cs="Times New Roman"/>
          <w:sz w:val="24"/>
          <w:lang w:val="en-US"/>
        </w:rPr>
        <w:t xml:space="preserve">. This scale </w:t>
      </w:r>
      <w:r w:rsidR="00632B85" w:rsidRPr="00037C67">
        <w:rPr>
          <w:rFonts w:cs="Times New Roman"/>
          <w:sz w:val="24"/>
          <w:lang w:val="en-US"/>
        </w:rPr>
        <w:t xml:space="preserve">has the team as a referent and </w:t>
      </w:r>
      <w:r w:rsidR="009B223E" w:rsidRPr="00037C67">
        <w:rPr>
          <w:rFonts w:cs="Times New Roman"/>
          <w:sz w:val="24"/>
          <w:lang w:val="en-US"/>
        </w:rPr>
        <w:t>consists of 24 items</w:t>
      </w:r>
      <w:r w:rsidR="00632B85" w:rsidRPr="00037C67">
        <w:rPr>
          <w:rFonts w:cs="Times New Roman"/>
          <w:sz w:val="24"/>
          <w:lang w:val="en-US"/>
        </w:rPr>
        <w:t xml:space="preserve"> adapted from the PCQ developed by Luthans et al. (2007a)</w:t>
      </w:r>
      <w:r w:rsidR="009B223E" w:rsidRPr="00037C67">
        <w:rPr>
          <w:rFonts w:cs="Times New Roman"/>
          <w:sz w:val="24"/>
          <w:lang w:val="en-US"/>
        </w:rPr>
        <w:t xml:space="preserve">, six for each of the </w:t>
      </w:r>
      <w:proofErr w:type="spellStart"/>
      <w:r w:rsidR="009B223E" w:rsidRPr="00037C67">
        <w:rPr>
          <w:rFonts w:cs="Times New Roman"/>
          <w:sz w:val="24"/>
          <w:lang w:val="en-US"/>
        </w:rPr>
        <w:t>PsyCap</w:t>
      </w:r>
      <w:proofErr w:type="spellEnd"/>
      <w:r w:rsidR="009B223E" w:rsidRPr="00037C67">
        <w:rPr>
          <w:rFonts w:cs="Times New Roman"/>
          <w:sz w:val="24"/>
          <w:lang w:val="en-US"/>
        </w:rPr>
        <w:t xml:space="preserve"> </w:t>
      </w:r>
      <w:r w:rsidR="00632B85" w:rsidRPr="00037C67">
        <w:rPr>
          <w:rFonts w:cs="Times New Roman"/>
          <w:sz w:val="24"/>
          <w:lang w:val="en-US"/>
        </w:rPr>
        <w:t>resources</w:t>
      </w:r>
      <w:r w:rsidR="00A83852" w:rsidRPr="00037C67">
        <w:rPr>
          <w:rFonts w:cs="Times New Roman"/>
          <w:sz w:val="24"/>
          <w:lang w:val="en-US"/>
        </w:rPr>
        <w:t>: item</w:t>
      </w:r>
      <w:r w:rsidR="007F3A6D" w:rsidRPr="00037C67">
        <w:rPr>
          <w:rFonts w:cs="Times New Roman"/>
          <w:sz w:val="24"/>
          <w:lang w:val="en-US"/>
        </w:rPr>
        <w:t>s</w:t>
      </w:r>
      <w:r w:rsidR="00A83852" w:rsidRPr="00037C67">
        <w:rPr>
          <w:rFonts w:cs="Times New Roman"/>
          <w:sz w:val="24"/>
          <w:lang w:val="en-US"/>
        </w:rPr>
        <w:t xml:space="preserve"> 1 to</w:t>
      </w:r>
      <w:r w:rsidR="007F3A6D" w:rsidRPr="00037C67">
        <w:rPr>
          <w:rFonts w:cs="Times New Roman"/>
          <w:sz w:val="24"/>
          <w:lang w:val="en-US"/>
        </w:rPr>
        <w:t xml:space="preserve"> 6 </w:t>
      </w:r>
      <w:r w:rsidR="00893615" w:rsidRPr="00037C67">
        <w:rPr>
          <w:rFonts w:cs="Times New Roman"/>
          <w:sz w:val="24"/>
          <w:lang w:val="en-US"/>
        </w:rPr>
        <w:t xml:space="preserve">evaluate </w:t>
      </w:r>
      <w:r w:rsidR="009B223E" w:rsidRPr="00037C67">
        <w:rPr>
          <w:rFonts w:cs="Times New Roman"/>
          <w:sz w:val="24"/>
          <w:lang w:val="en-US"/>
        </w:rPr>
        <w:t>self-efficacy</w:t>
      </w:r>
      <w:r w:rsidR="00606820" w:rsidRPr="00037C67">
        <w:rPr>
          <w:rFonts w:cs="Times New Roman"/>
          <w:sz w:val="24"/>
          <w:lang w:val="en-US"/>
        </w:rPr>
        <w:t xml:space="preserve"> (</w:t>
      </w:r>
      <w:r w:rsidR="00D45665" w:rsidRPr="00037C67">
        <w:rPr>
          <w:rFonts w:cs="Times New Roman"/>
          <w:sz w:val="24"/>
          <w:lang w:val="en-US"/>
        </w:rPr>
        <w:t>an item example is</w:t>
      </w:r>
      <w:r w:rsidR="00606820" w:rsidRPr="00037C67">
        <w:rPr>
          <w:rFonts w:cs="Times New Roman"/>
          <w:sz w:val="24"/>
          <w:lang w:val="en-US"/>
        </w:rPr>
        <w:t xml:space="preserve"> “in our team</w:t>
      </w:r>
      <w:r w:rsidR="00AB2A14" w:rsidRPr="00037C67">
        <w:rPr>
          <w:rFonts w:cs="Times New Roman"/>
          <w:sz w:val="24"/>
          <w:lang w:val="en-US"/>
        </w:rPr>
        <w:t>, we feel confident sharing information to a group of colle</w:t>
      </w:r>
      <w:r w:rsidR="00C056F2" w:rsidRPr="00037C67">
        <w:rPr>
          <w:rFonts w:cs="Times New Roman"/>
          <w:sz w:val="24"/>
          <w:lang w:val="en-US"/>
        </w:rPr>
        <w:t>a</w:t>
      </w:r>
      <w:r w:rsidR="00AB2A14" w:rsidRPr="00037C67">
        <w:rPr>
          <w:rFonts w:cs="Times New Roman"/>
          <w:sz w:val="24"/>
          <w:lang w:val="en-US"/>
        </w:rPr>
        <w:t>gues”</w:t>
      </w:r>
      <w:r w:rsidR="009B223E" w:rsidRPr="00037C67">
        <w:rPr>
          <w:rFonts w:cs="Times New Roman"/>
          <w:sz w:val="24"/>
          <w:lang w:val="en-US"/>
        </w:rPr>
        <w:t xml:space="preserve">, </w:t>
      </w:r>
      <w:r w:rsidR="007F3A6D" w:rsidRPr="00037C67">
        <w:rPr>
          <w:rFonts w:cs="Times New Roman"/>
          <w:sz w:val="24"/>
          <w:lang w:val="en-US"/>
        </w:rPr>
        <w:t xml:space="preserve">items 7 to 12 </w:t>
      </w:r>
      <w:r w:rsidR="00893615" w:rsidRPr="00037C67">
        <w:rPr>
          <w:rFonts w:cs="Times New Roman"/>
          <w:sz w:val="24"/>
          <w:lang w:val="en-US"/>
        </w:rPr>
        <w:t>evaluate</w:t>
      </w:r>
      <w:r w:rsidR="007F3A6D" w:rsidRPr="00037C67">
        <w:rPr>
          <w:rFonts w:cs="Times New Roman"/>
          <w:sz w:val="24"/>
          <w:lang w:val="en-US"/>
        </w:rPr>
        <w:t xml:space="preserve"> </w:t>
      </w:r>
      <w:r w:rsidR="009B223E" w:rsidRPr="00037C67">
        <w:rPr>
          <w:rFonts w:cs="Times New Roman"/>
          <w:sz w:val="24"/>
          <w:lang w:val="en-US"/>
        </w:rPr>
        <w:t>hope</w:t>
      </w:r>
      <w:r w:rsidR="00C056F2" w:rsidRPr="00037C67">
        <w:rPr>
          <w:rFonts w:cs="Times New Roman"/>
          <w:sz w:val="24"/>
          <w:lang w:val="en-US"/>
        </w:rPr>
        <w:t xml:space="preserve"> (</w:t>
      </w:r>
      <w:r w:rsidR="00D45665" w:rsidRPr="00037C67">
        <w:rPr>
          <w:rFonts w:cs="Times New Roman"/>
          <w:sz w:val="24"/>
          <w:lang w:val="en-US"/>
        </w:rPr>
        <w:t>an example is</w:t>
      </w:r>
      <w:r w:rsidR="00817E3E" w:rsidRPr="00037C67">
        <w:rPr>
          <w:rFonts w:cs="Times New Roman"/>
          <w:sz w:val="24"/>
          <w:lang w:val="en-US"/>
        </w:rPr>
        <w:t xml:space="preserve"> “in our team, at this moment, we consider ourselves</w:t>
      </w:r>
      <w:r w:rsidR="00A542E3" w:rsidRPr="00037C67">
        <w:rPr>
          <w:rFonts w:cs="Times New Roman"/>
          <w:sz w:val="24"/>
          <w:lang w:val="en-US"/>
        </w:rPr>
        <w:t xml:space="preserve"> a very successful team”</w:t>
      </w:r>
      <w:r w:rsidR="009B223E" w:rsidRPr="00037C67">
        <w:rPr>
          <w:rFonts w:cs="Times New Roman"/>
          <w:sz w:val="24"/>
          <w:lang w:val="en-US"/>
        </w:rPr>
        <w:t>,</w:t>
      </w:r>
      <w:r w:rsidR="007F3A6D" w:rsidRPr="00037C67">
        <w:rPr>
          <w:rFonts w:cs="Times New Roman"/>
          <w:sz w:val="24"/>
          <w:lang w:val="en-US"/>
        </w:rPr>
        <w:t xml:space="preserve"> items 13 to 18 </w:t>
      </w:r>
      <w:r w:rsidR="00893615" w:rsidRPr="00037C67">
        <w:rPr>
          <w:rFonts w:cs="Times New Roman"/>
          <w:sz w:val="24"/>
          <w:lang w:val="en-US"/>
        </w:rPr>
        <w:t>evaluate</w:t>
      </w:r>
      <w:r w:rsidR="009B223E" w:rsidRPr="00037C67">
        <w:rPr>
          <w:rFonts w:cs="Times New Roman"/>
          <w:sz w:val="24"/>
          <w:lang w:val="en-US"/>
        </w:rPr>
        <w:t xml:space="preserve"> resilience</w:t>
      </w:r>
      <w:r w:rsidR="00425B15" w:rsidRPr="00037C67">
        <w:rPr>
          <w:rFonts w:cs="Times New Roman"/>
          <w:sz w:val="24"/>
          <w:lang w:val="en-US"/>
        </w:rPr>
        <w:t xml:space="preserve"> (</w:t>
      </w:r>
      <w:r w:rsidR="00D45665" w:rsidRPr="00037C67">
        <w:rPr>
          <w:rFonts w:cs="Times New Roman"/>
          <w:sz w:val="24"/>
          <w:lang w:val="en-US"/>
        </w:rPr>
        <w:t>such as</w:t>
      </w:r>
      <w:r w:rsidR="00425B15" w:rsidRPr="00037C67">
        <w:rPr>
          <w:rFonts w:cs="Times New Roman"/>
          <w:sz w:val="24"/>
          <w:lang w:val="en-US"/>
        </w:rPr>
        <w:t xml:space="preserve"> “in our team, </w:t>
      </w:r>
      <w:r w:rsidR="0086403C" w:rsidRPr="00037C67">
        <w:rPr>
          <w:rFonts w:cs="Times New Roman"/>
          <w:sz w:val="24"/>
          <w:lang w:val="en-US"/>
        </w:rPr>
        <w:t>we are able to overcome the difficult moments at work, since we have already gone through difficulties before”)</w:t>
      </w:r>
      <w:r w:rsidR="009B223E" w:rsidRPr="00037C67">
        <w:rPr>
          <w:rFonts w:cs="Times New Roman"/>
          <w:sz w:val="24"/>
          <w:lang w:val="en-US"/>
        </w:rPr>
        <w:t xml:space="preserve">, and </w:t>
      </w:r>
      <w:r w:rsidR="007F3A6D" w:rsidRPr="00037C67">
        <w:rPr>
          <w:rFonts w:cs="Times New Roman"/>
          <w:sz w:val="24"/>
          <w:lang w:val="en-US"/>
        </w:rPr>
        <w:t xml:space="preserve">items </w:t>
      </w:r>
      <w:r w:rsidR="00893615" w:rsidRPr="00037C67">
        <w:rPr>
          <w:rFonts w:cs="Times New Roman"/>
          <w:sz w:val="24"/>
          <w:lang w:val="en-US"/>
        </w:rPr>
        <w:t xml:space="preserve">19 to 24 evaluate </w:t>
      </w:r>
      <w:r w:rsidR="009B223E" w:rsidRPr="00037C67">
        <w:rPr>
          <w:rFonts w:cs="Times New Roman"/>
          <w:sz w:val="24"/>
          <w:lang w:val="en-US"/>
        </w:rPr>
        <w:t>optimism</w:t>
      </w:r>
      <w:r w:rsidR="003C58A6" w:rsidRPr="00037C67">
        <w:rPr>
          <w:rFonts w:cs="Times New Roman"/>
          <w:sz w:val="24"/>
          <w:lang w:val="en-US"/>
        </w:rPr>
        <w:t xml:space="preserve"> (</w:t>
      </w:r>
      <w:r w:rsidR="00D45665" w:rsidRPr="00037C67">
        <w:rPr>
          <w:rFonts w:cs="Times New Roman"/>
          <w:sz w:val="24"/>
          <w:lang w:val="en-US"/>
        </w:rPr>
        <w:t xml:space="preserve">an </w:t>
      </w:r>
      <w:r w:rsidR="007B7916" w:rsidRPr="00037C67">
        <w:rPr>
          <w:rFonts w:cs="Times New Roman"/>
          <w:sz w:val="24"/>
          <w:lang w:val="en-US"/>
        </w:rPr>
        <w:t xml:space="preserve">item </w:t>
      </w:r>
      <w:r w:rsidR="00D45665" w:rsidRPr="00037C67">
        <w:rPr>
          <w:rFonts w:cs="Times New Roman"/>
          <w:sz w:val="24"/>
          <w:lang w:val="en-US"/>
        </w:rPr>
        <w:t xml:space="preserve">example is </w:t>
      </w:r>
      <w:r w:rsidR="003C58A6" w:rsidRPr="00037C67">
        <w:rPr>
          <w:rFonts w:cs="Times New Roman"/>
          <w:sz w:val="24"/>
          <w:lang w:val="en-US"/>
        </w:rPr>
        <w:t xml:space="preserve">“in our team, </w:t>
      </w:r>
      <w:r w:rsidR="00A6030B" w:rsidRPr="00037C67">
        <w:rPr>
          <w:rFonts w:cs="Times New Roman"/>
          <w:sz w:val="24"/>
          <w:lang w:val="en-US"/>
        </w:rPr>
        <w:t xml:space="preserve">when it comes to our work, we always look </w:t>
      </w:r>
      <w:r w:rsidR="00E04DF1">
        <w:rPr>
          <w:rFonts w:cs="Times New Roman"/>
          <w:sz w:val="24"/>
          <w:lang w:val="en-US"/>
        </w:rPr>
        <w:t>on</w:t>
      </w:r>
      <w:r w:rsidR="00E04DF1" w:rsidRPr="00037C67">
        <w:rPr>
          <w:rFonts w:cs="Times New Roman"/>
          <w:sz w:val="24"/>
          <w:lang w:val="en-US"/>
        </w:rPr>
        <w:t xml:space="preserve"> </w:t>
      </w:r>
      <w:r w:rsidR="00A6030B" w:rsidRPr="00037C67">
        <w:rPr>
          <w:rFonts w:cs="Times New Roman"/>
          <w:sz w:val="24"/>
          <w:lang w:val="en-US"/>
        </w:rPr>
        <w:t>the bright side of things”)</w:t>
      </w:r>
      <w:r w:rsidR="00186CEB" w:rsidRPr="00037C67">
        <w:rPr>
          <w:rFonts w:cs="Times New Roman"/>
          <w:sz w:val="24"/>
          <w:lang w:val="en-US"/>
        </w:rPr>
        <w:t xml:space="preserve">. </w:t>
      </w:r>
      <w:r w:rsidR="009B223E" w:rsidRPr="00037C67">
        <w:rPr>
          <w:rFonts w:cs="Times New Roman"/>
          <w:sz w:val="24"/>
          <w:lang w:val="en-US"/>
        </w:rPr>
        <w:t xml:space="preserve">The instrument </w:t>
      </w:r>
      <w:r w:rsidR="00386783" w:rsidRPr="00037C67">
        <w:rPr>
          <w:rFonts w:cs="Times New Roman"/>
          <w:sz w:val="24"/>
          <w:lang w:val="en-US"/>
        </w:rPr>
        <w:t>has</w:t>
      </w:r>
      <w:r w:rsidR="009B223E" w:rsidRPr="00037C67">
        <w:rPr>
          <w:rFonts w:cs="Times New Roman"/>
          <w:sz w:val="24"/>
          <w:lang w:val="en-US"/>
        </w:rPr>
        <w:t xml:space="preserve"> a 6-point Likert scale (1 = strongly disagree, 2 = disagree, 3 = somewhat disagree, 4 = somewhat agree, 5 = agree, 6 = strongly agree), in which the participant must describe how he/she thinks about him/her</w:t>
      </w:r>
      <w:r w:rsidR="00386783" w:rsidRPr="00037C67">
        <w:rPr>
          <w:rFonts w:cs="Times New Roman"/>
          <w:sz w:val="24"/>
          <w:lang w:val="en-US"/>
        </w:rPr>
        <w:t xml:space="preserve"> team</w:t>
      </w:r>
      <w:r w:rsidR="009B223E" w:rsidRPr="00037C67">
        <w:rPr>
          <w:rFonts w:cs="Times New Roman"/>
          <w:sz w:val="24"/>
          <w:lang w:val="en-US"/>
        </w:rPr>
        <w:t xml:space="preserve"> when he/she answers the questionnaire</w:t>
      </w:r>
      <w:r w:rsidR="00386783" w:rsidRPr="00037C67">
        <w:rPr>
          <w:rFonts w:cs="Times New Roman"/>
          <w:sz w:val="24"/>
          <w:lang w:val="en-US"/>
        </w:rPr>
        <w:t>.</w:t>
      </w:r>
      <w:r w:rsidR="009B223E" w:rsidRPr="00037C67">
        <w:rPr>
          <w:rFonts w:cs="Times New Roman"/>
          <w:sz w:val="24"/>
          <w:lang w:val="en-US"/>
        </w:rPr>
        <w:t xml:space="preserve"> </w:t>
      </w:r>
    </w:p>
    <w:p w14:paraId="2AB3FCEF" w14:textId="21C79AA0" w:rsidR="00B6251C" w:rsidRPr="00037C67" w:rsidRDefault="00137362" w:rsidP="00671C35">
      <w:pPr>
        <w:pStyle w:val="TextoJustificado"/>
        <w:spacing w:line="480" w:lineRule="auto"/>
        <w:jc w:val="left"/>
        <w:rPr>
          <w:rFonts w:cs="Times New Roman"/>
          <w:sz w:val="24"/>
          <w:lang w:val="en-US"/>
        </w:rPr>
      </w:pPr>
      <w:r>
        <w:rPr>
          <w:rFonts w:cs="Times New Roman"/>
          <w:sz w:val="24"/>
          <w:lang w:val="en-US"/>
        </w:rPr>
        <w:t xml:space="preserve">The </w:t>
      </w:r>
      <w:r w:rsidRPr="00037C67">
        <w:rPr>
          <w:rFonts w:cs="Times New Roman"/>
          <w:sz w:val="24"/>
          <w:lang w:val="en-US"/>
        </w:rPr>
        <w:t>PCQ-12</w:t>
      </w:r>
      <w:r>
        <w:rPr>
          <w:rFonts w:cs="Times New Roman"/>
          <w:sz w:val="24"/>
          <w:lang w:val="en-US"/>
        </w:rPr>
        <w:t xml:space="preserve"> is derived f</w:t>
      </w:r>
      <w:r w:rsidR="00F5244C" w:rsidRPr="00037C67">
        <w:rPr>
          <w:rFonts w:cs="Times New Roman"/>
          <w:sz w:val="24"/>
          <w:lang w:val="en-US"/>
        </w:rPr>
        <w:t xml:space="preserve">rom </w:t>
      </w:r>
      <w:r>
        <w:rPr>
          <w:rFonts w:cs="Times New Roman"/>
          <w:sz w:val="24"/>
          <w:lang w:val="en-US"/>
        </w:rPr>
        <w:t xml:space="preserve">the </w:t>
      </w:r>
      <w:r w:rsidR="00F5244C" w:rsidRPr="00037C67">
        <w:rPr>
          <w:rFonts w:cs="Times New Roman"/>
          <w:sz w:val="24"/>
          <w:lang w:val="en-US"/>
        </w:rPr>
        <w:t xml:space="preserve">PCQ-24 </w:t>
      </w:r>
      <w:r>
        <w:rPr>
          <w:rFonts w:cs="Times New Roman"/>
          <w:sz w:val="24"/>
          <w:lang w:val="en-US"/>
        </w:rPr>
        <w:t>and is</w:t>
      </w:r>
      <w:r w:rsidR="00F5244C" w:rsidRPr="00037C67">
        <w:rPr>
          <w:rFonts w:cs="Times New Roman"/>
          <w:sz w:val="24"/>
          <w:lang w:val="en-US"/>
        </w:rPr>
        <w:t xml:space="preserve"> composed by 12 items</w:t>
      </w:r>
      <w:r w:rsidR="00A67B6A" w:rsidRPr="00037C67">
        <w:rPr>
          <w:rFonts w:cs="Times New Roman"/>
          <w:sz w:val="24"/>
          <w:lang w:val="en-US"/>
        </w:rPr>
        <w:t xml:space="preserve"> selected from the original scale and rated on the same 6-point </w:t>
      </w:r>
      <w:r w:rsidR="007D6B40" w:rsidRPr="00037C67">
        <w:rPr>
          <w:rFonts w:cs="Times New Roman"/>
          <w:sz w:val="24"/>
          <w:lang w:val="en-US"/>
        </w:rPr>
        <w:t>Likert scale: four items representing hope (two for each of the hope mechanisms: agency and pathways), three items representing efficacy, two items representing optimism, and three items representing resilience (</w:t>
      </w:r>
      <w:proofErr w:type="spellStart"/>
      <w:r w:rsidR="007D6B40" w:rsidRPr="00037C67">
        <w:rPr>
          <w:rFonts w:cs="Times New Roman"/>
          <w:sz w:val="24"/>
          <w:lang w:val="en-US"/>
        </w:rPr>
        <w:t>Avey</w:t>
      </w:r>
      <w:proofErr w:type="spellEnd"/>
      <w:r w:rsidR="007D6B40" w:rsidRPr="00037C67">
        <w:rPr>
          <w:rFonts w:cs="Times New Roman"/>
          <w:sz w:val="24"/>
          <w:lang w:val="en-US"/>
        </w:rPr>
        <w:t xml:space="preserve"> et al., 2011; Luthans et al., 2008a).</w:t>
      </w:r>
      <w:r w:rsidR="00C2594A" w:rsidRPr="00037C67">
        <w:rPr>
          <w:rFonts w:cs="Times New Roman"/>
          <w:sz w:val="24"/>
          <w:lang w:val="en-US"/>
        </w:rPr>
        <w:t xml:space="preserve"> </w:t>
      </w:r>
      <w:r w:rsidR="00B6251C" w:rsidRPr="00037C67">
        <w:rPr>
          <w:rFonts w:cs="Times New Roman"/>
          <w:sz w:val="24"/>
          <w:lang w:val="en-US"/>
        </w:rPr>
        <w:t xml:space="preserve">To come up with those items, </w:t>
      </w:r>
      <w:proofErr w:type="spellStart"/>
      <w:r w:rsidR="00B6251C" w:rsidRPr="00037C67">
        <w:rPr>
          <w:rFonts w:cs="Times New Roman"/>
          <w:sz w:val="24"/>
          <w:lang w:val="en-US"/>
        </w:rPr>
        <w:t>Avey</w:t>
      </w:r>
      <w:proofErr w:type="spellEnd"/>
      <w:r w:rsidR="00B6251C" w:rsidRPr="00037C67">
        <w:rPr>
          <w:rFonts w:cs="Times New Roman"/>
          <w:sz w:val="24"/>
          <w:lang w:val="en-US"/>
        </w:rPr>
        <w:t xml:space="preserve"> et al. (2011) used the criteria of Stanton et al. (2002)</w:t>
      </w:r>
      <w:r>
        <w:rPr>
          <w:rFonts w:cs="Times New Roman"/>
          <w:sz w:val="24"/>
          <w:lang w:val="en-US"/>
        </w:rPr>
        <w:t>;</w:t>
      </w:r>
      <w:r w:rsidR="00B6251C" w:rsidRPr="00037C67">
        <w:rPr>
          <w:rFonts w:cs="Times New Roman"/>
          <w:sz w:val="24"/>
          <w:lang w:val="en-US"/>
        </w:rPr>
        <w:t xml:space="preserve"> that is, they first selected the items from the confirmatory factor analyses loadings available in previous literature. After that, the criteria of contribution of the items to the scales internal reliability was considered. In third place, they selected the items that allowed the </w:t>
      </w:r>
      <w:r w:rsidR="00DF1D41" w:rsidRPr="00037C67">
        <w:rPr>
          <w:rFonts w:cs="Times New Roman"/>
          <w:sz w:val="24"/>
          <w:lang w:val="en-US"/>
        </w:rPr>
        <w:t xml:space="preserve">breadth </w:t>
      </w:r>
      <w:r w:rsidR="00DF1D41">
        <w:rPr>
          <w:rFonts w:cs="Times New Roman"/>
          <w:sz w:val="24"/>
          <w:lang w:val="en-US"/>
        </w:rPr>
        <w:t xml:space="preserve">of the </w:t>
      </w:r>
      <w:r w:rsidRPr="00037C67">
        <w:rPr>
          <w:rFonts w:cs="Times New Roman"/>
          <w:sz w:val="24"/>
          <w:lang w:val="en-US"/>
        </w:rPr>
        <w:t xml:space="preserve">construct </w:t>
      </w:r>
      <w:r>
        <w:rPr>
          <w:rFonts w:cs="Times New Roman"/>
          <w:sz w:val="24"/>
          <w:lang w:val="en-US"/>
        </w:rPr>
        <w:t xml:space="preserve">to be </w:t>
      </w:r>
      <w:r w:rsidR="00B6251C" w:rsidRPr="00037C67">
        <w:rPr>
          <w:rFonts w:cs="Times New Roman"/>
          <w:sz w:val="24"/>
          <w:lang w:val="en-US"/>
        </w:rPr>
        <w:t>maximiz</w:t>
      </w:r>
      <w:r>
        <w:rPr>
          <w:rFonts w:cs="Times New Roman"/>
          <w:sz w:val="24"/>
          <w:lang w:val="en-US"/>
        </w:rPr>
        <w:t>ed</w:t>
      </w:r>
      <w:r w:rsidR="00B6251C" w:rsidRPr="00037C67">
        <w:rPr>
          <w:rFonts w:cs="Times New Roman"/>
          <w:sz w:val="24"/>
          <w:lang w:val="en-US"/>
        </w:rPr>
        <w:t xml:space="preserve">. Lastly, the numbers of items per component were considered. </w:t>
      </w:r>
    </w:p>
    <w:p w14:paraId="69F30281" w14:textId="77777777" w:rsidR="00B6251C" w:rsidRPr="00037C67" w:rsidRDefault="00B6251C" w:rsidP="00671C35">
      <w:pPr>
        <w:pStyle w:val="TextoJustificado"/>
        <w:spacing w:line="480" w:lineRule="auto"/>
        <w:jc w:val="left"/>
        <w:rPr>
          <w:rFonts w:cs="Times New Roman"/>
          <w:sz w:val="24"/>
          <w:lang w:val="en-US"/>
        </w:rPr>
      </w:pPr>
    </w:p>
    <w:p w14:paraId="28BB7C5C" w14:textId="69C19D1A" w:rsidR="008D6E4B" w:rsidRPr="00037C67" w:rsidRDefault="008D6E4B" w:rsidP="00157CAF">
      <w:pPr>
        <w:pStyle w:val="TextoJustificado"/>
        <w:spacing w:line="480" w:lineRule="auto"/>
        <w:jc w:val="left"/>
        <w:rPr>
          <w:rFonts w:cs="Times New Roman"/>
          <w:b/>
          <w:bCs/>
          <w:sz w:val="24"/>
          <w:lang w:val="en-US"/>
        </w:rPr>
      </w:pPr>
      <w:r w:rsidRPr="00037C67">
        <w:rPr>
          <w:rFonts w:cs="Times New Roman"/>
          <w:b/>
          <w:bCs/>
          <w:sz w:val="24"/>
          <w:lang w:val="en-US"/>
        </w:rPr>
        <w:t>Statistical procedure</w:t>
      </w:r>
    </w:p>
    <w:p w14:paraId="7F431E99" w14:textId="5696B209" w:rsidR="009B223E" w:rsidRDefault="009B223E" w:rsidP="00671C35">
      <w:pPr>
        <w:pStyle w:val="TextoJustificado"/>
        <w:spacing w:line="480" w:lineRule="auto"/>
        <w:jc w:val="left"/>
        <w:rPr>
          <w:rFonts w:cs="Times New Roman"/>
          <w:sz w:val="24"/>
          <w:lang w:val="en-US"/>
        </w:rPr>
      </w:pPr>
      <w:proofErr w:type="gramStart"/>
      <w:r w:rsidRPr="00037C67">
        <w:rPr>
          <w:rFonts w:cs="Times New Roman"/>
          <w:sz w:val="24"/>
          <w:lang w:val="en-US"/>
        </w:rPr>
        <w:t>In order to</w:t>
      </w:r>
      <w:proofErr w:type="gramEnd"/>
      <w:r w:rsidRPr="00037C67">
        <w:rPr>
          <w:rFonts w:cs="Times New Roman"/>
          <w:sz w:val="24"/>
          <w:lang w:val="en-US"/>
        </w:rPr>
        <w:t xml:space="preserve"> assess the scale's construct validity and test the four-factor and second-order structure of both versions of the PCQ scale (24 and 12 items), a C</w:t>
      </w:r>
      <w:r w:rsidR="007006CD" w:rsidRPr="00037C67">
        <w:rPr>
          <w:rFonts w:cs="Times New Roman"/>
          <w:sz w:val="24"/>
          <w:lang w:val="en-US"/>
        </w:rPr>
        <w:t>FA</w:t>
      </w:r>
      <w:r w:rsidRPr="00037C67">
        <w:rPr>
          <w:rFonts w:cs="Times New Roman"/>
          <w:sz w:val="24"/>
          <w:lang w:val="en-US"/>
        </w:rPr>
        <w:t xml:space="preserve"> (CFA) was performed with IBM SPSS AMOS 25 software, using the maximum likelihood (ML) estimation method. The decision about the goodness-of-fit of the models </w:t>
      </w:r>
      <w:r w:rsidR="008E054C" w:rsidRPr="00037C67">
        <w:rPr>
          <w:rFonts w:cs="Times New Roman"/>
          <w:sz w:val="24"/>
          <w:lang w:val="en-US"/>
        </w:rPr>
        <w:t>was</w:t>
      </w:r>
      <w:r w:rsidRPr="00037C67">
        <w:rPr>
          <w:rFonts w:cs="Times New Roman"/>
          <w:sz w:val="24"/>
          <w:lang w:val="en-US"/>
        </w:rPr>
        <w:t xml:space="preserve"> supported in the formal hypothesis test, chi-square, and, as this test </w:t>
      </w:r>
      <w:r w:rsidR="00345C02" w:rsidRPr="00037C67">
        <w:rPr>
          <w:rFonts w:cs="Times New Roman"/>
          <w:sz w:val="24"/>
          <w:lang w:val="en-US"/>
        </w:rPr>
        <w:t>is</w:t>
      </w:r>
      <w:r w:rsidRPr="00037C67">
        <w:rPr>
          <w:rFonts w:cs="Times New Roman"/>
          <w:sz w:val="24"/>
          <w:lang w:val="en-US"/>
        </w:rPr>
        <w:t xml:space="preserve"> </w:t>
      </w:r>
      <w:r w:rsidR="008D200A" w:rsidRPr="00037C67">
        <w:rPr>
          <w:rFonts w:cs="Times New Roman"/>
          <w:sz w:val="24"/>
          <w:lang w:val="en-US"/>
        </w:rPr>
        <w:t xml:space="preserve">very </w:t>
      </w:r>
      <w:r w:rsidRPr="00037C67">
        <w:rPr>
          <w:rFonts w:cs="Times New Roman"/>
          <w:sz w:val="24"/>
          <w:lang w:val="en-US"/>
        </w:rPr>
        <w:t xml:space="preserve">sensitive to sample size and model complexity, in a </w:t>
      </w:r>
      <w:r w:rsidR="008D200A" w:rsidRPr="00037C67">
        <w:rPr>
          <w:rFonts w:cs="Times New Roman"/>
          <w:sz w:val="24"/>
          <w:lang w:val="en-US"/>
        </w:rPr>
        <w:t xml:space="preserve">chosen </w:t>
      </w:r>
      <w:r w:rsidRPr="00037C67">
        <w:rPr>
          <w:rFonts w:cs="Times New Roman"/>
          <w:sz w:val="24"/>
          <w:lang w:val="en-US"/>
        </w:rPr>
        <w:t xml:space="preserve">set of fit indexes. For the analysis undertaken, the following indexes were considered being the most common recommendation with CFA: </w:t>
      </w:r>
      <w:r w:rsidR="00137362">
        <w:rPr>
          <w:rFonts w:cs="Times New Roman"/>
          <w:sz w:val="24"/>
          <w:lang w:val="en-US"/>
        </w:rPr>
        <w:t>c</w:t>
      </w:r>
      <w:r w:rsidRPr="00037C67">
        <w:rPr>
          <w:rFonts w:cs="Times New Roman"/>
          <w:sz w:val="24"/>
          <w:lang w:val="en-US"/>
        </w:rPr>
        <w:t xml:space="preserve">omparative </w:t>
      </w:r>
      <w:r w:rsidR="00137362">
        <w:rPr>
          <w:rFonts w:cs="Times New Roman"/>
          <w:sz w:val="24"/>
          <w:lang w:val="en-US"/>
        </w:rPr>
        <w:t>f</w:t>
      </w:r>
      <w:r w:rsidRPr="00037C67">
        <w:rPr>
          <w:rFonts w:cs="Times New Roman"/>
          <w:sz w:val="24"/>
          <w:lang w:val="en-US"/>
        </w:rPr>
        <w:t xml:space="preserve">it </w:t>
      </w:r>
      <w:r w:rsidR="00137362">
        <w:rPr>
          <w:rFonts w:cs="Times New Roman"/>
          <w:sz w:val="24"/>
          <w:lang w:val="en-US"/>
        </w:rPr>
        <w:t>i</w:t>
      </w:r>
      <w:r w:rsidRPr="00037C67">
        <w:rPr>
          <w:rFonts w:cs="Times New Roman"/>
          <w:sz w:val="24"/>
          <w:lang w:val="en-US"/>
        </w:rPr>
        <w:t xml:space="preserve">ndex (CFI), which evaluates the model fit by comparing the discrepancy between the data and the hypothesized model (values range between 0 and 1, with 1 </w:t>
      </w:r>
      <w:r w:rsidR="00911887" w:rsidRPr="00037C67">
        <w:rPr>
          <w:rFonts w:cs="Times New Roman"/>
          <w:sz w:val="24"/>
          <w:lang w:val="en-US"/>
        </w:rPr>
        <w:t xml:space="preserve">being </w:t>
      </w:r>
      <w:r w:rsidRPr="00037C67">
        <w:rPr>
          <w:rFonts w:cs="Times New Roman"/>
          <w:sz w:val="24"/>
          <w:lang w:val="en-US"/>
        </w:rPr>
        <w:t xml:space="preserve">the best model fit); Tucker-Lewis </w:t>
      </w:r>
      <w:r w:rsidR="00137362">
        <w:rPr>
          <w:rFonts w:cs="Times New Roman"/>
          <w:sz w:val="24"/>
          <w:lang w:val="en-US"/>
        </w:rPr>
        <w:t>i</w:t>
      </w:r>
      <w:r w:rsidRPr="00037C67">
        <w:rPr>
          <w:rFonts w:cs="Times New Roman"/>
          <w:sz w:val="24"/>
          <w:lang w:val="en-US"/>
        </w:rPr>
        <w:t xml:space="preserve">ndex (TLI), which makes up for the negative bias issues (values approaching 1 are considered a good model fit); </w:t>
      </w:r>
      <w:r w:rsidR="00137362">
        <w:rPr>
          <w:rFonts w:cs="Times New Roman"/>
          <w:sz w:val="24"/>
          <w:lang w:val="en-US"/>
        </w:rPr>
        <w:t>s</w:t>
      </w:r>
      <w:r w:rsidRPr="00037C67">
        <w:rPr>
          <w:rFonts w:cs="Times New Roman"/>
          <w:sz w:val="24"/>
          <w:lang w:val="en-US"/>
        </w:rPr>
        <w:t xml:space="preserve">tandardized </w:t>
      </w:r>
      <w:r w:rsidR="00137362">
        <w:rPr>
          <w:rFonts w:cs="Times New Roman"/>
          <w:sz w:val="24"/>
          <w:lang w:val="en-US"/>
        </w:rPr>
        <w:t>r</w:t>
      </w:r>
      <w:r w:rsidRPr="00037C67">
        <w:rPr>
          <w:rFonts w:cs="Times New Roman"/>
          <w:sz w:val="24"/>
          <w:lang w:val="en-US"/>
        </w:rPr>
        <w:t xml:space="preserve">oot </w:t>
      </w:r>
      <w:r w:rsidR="00137362">
        <w:rPr>
          <w:rFonts w:cs="Times New Roman"/>
          <w:sz w:val="24"/>
          <w:lang w:val="en-US"/>
        </w:rPr>
        <w:t>m</w:t>
      </w:r>
      <w:r w:rsidRPr="00037C67">
        <w:rPr>
          <w:rFonts w:cs="Times New Roman"/>
          <w:sz w:val="24"/>
          <w:lang w:val="en-US"/>
        </w:rPr>
        <w:t xml:space="preserve">ean </w:t>
      </w:r>
      <w:r w:rsidR="00137362">
        <w:rPr>
          <w:rFonts w:cs="Times New Roman"/>
          <w:sz w:val="24"/>
          <w:lang w:val="en-US"/>
        </w:rPr>
        <w:t>s</w:t>
      </w:r>
      <w:r w:rsidRPr="00037C67">
        <w:rPr>
          <w:rFonts w:cs="Times New Roman"/>
          <w:sz w:val="24"/>
          <w:lang w:val="en-US"/>
        </w:rPr>
        <w:t xml:space="preserve">quare </w:t>
      </w:r>
      <w:r w:rsidR="00137362">
        <w:rPr>
          <w:rFonts w:cs="Times New Roman"/>
          <w:sz w:val="24"/>
          <w:lang w:val="en-US"/>
        </w:rPr>
        <w:t>r</w:t>
      </w:r>
      <w:r w:rsidRPr="00037C67">
        <w:rPr>
          <w:rFonts w:cs="Times New Roman"/>
          <w:sz w:val="24"/>
          <w:lang w:val="en-US"/>
        </w:rPr>
        <w:t xml:space="preserve">esidual (SRMR), that “can be viewed as the average discrepancy between the correlations observed in the input matrix and the correlations predicted by the model” (Brown, 2015, p. 70) and </w:t>
      </w:r>
      <w:r w:rsidR="008477DC">
        <w:rPr>
          <w:rFonts w:cs="Times New Roman"/>
          <w:sz w:val="24"/>
          <w:lang w:val="en-US"/>
        </w:rPr>
        <w:t>r</w:t>
      </w:r>
      <w:r w:rsidRPr="00037C67">
        <w:rPr>
          <w:rFonts w:cs="Times New Roman"/>
          <w:sz w:val="24"/>
          <w:lang w:val="en-US"/>
        </w:rPr>
        <w:t xml:space="preserve">oot </w:t>
      </w:r>
      <w:r w:rsidR="008477DC">
        <w:rPr>
          <w:rFonts w:cs="Times New Roman"/>
          <w:sz w:val="24"/>
          <w:lang w:val="en-US"/>
        </w:rPr>
        <w:t>m</w:t>
      </w:r>
      <w:r w:rsidRPr="00037C67">
        <w:rPr>
          <w:rFonts w:cs="Times New Roman"/>
          <w:sz w:val="24"/>
          <w:lang w:val="en-US"/>
        </w:rPr>
        <w:t xml:space="preserve">ean </w:t>
      </w:r>
      <w:r w:rsidR="008477DC">
        <w:rPr>
          <w:rFonts w:cs="Times New Roman"/>
          <w:sz w:val="24"/>
          <w:lang w:val="en-US"/>
        </w:rPr>
        <w:t>s</w:t>
      </w:r>
      <w:r w:rsidRPr="00037C67">
        <w:rPr>
          <w:rFonts w:cs="Times New Roman"/>
          <w:sz w:val="24"/>
          <w:lang w:val="en-US"/>
        </w:rPr>
        <w:t xml:space="preserve">quare </w:t>
      </w:r>
      <w:r w:rsidR="008477DC">
        <w:rPr>
          <w:rFonts w:cs="Times New Roman"/>
          <w:sz w:val="24"/>
          <w:lang w:val="en-US"/>
        </w:rPr>
        <w:t>e</w:t>
      </w:r>
      <w:r w:rsidRPr="00037C67">
        <w:rPr>
          <w:rFonts w:cs="Times New Roman"/>
          <w:sz w:val="24"/>
          <w:lang w:val="en-US"/>
        </w:rPr>
        <w:t xml:space="preserve">rror of </w:t>
      </w:r>
      <w:r w:rsidR="008477DC">
        <w:rPr>
          <w:rFonts w:cs="Times New Roman"/>
          <w:sz w:val="24"/>
          <w:lang w:val="en-US"/>
        </w:rPr>
        <w:t>a</w:t>
      </w:r>
      <w:r w:rsidRPr="00037C67">
        <w:rPr>
          <w:rFonts w:cs="Times New Roman"/>
          <w:sz w:val="24"/>
          <w:lang w:val="en-US"/>
        </w:rPr>
        <w:t>pproximation (RMSEA), which assesses how the model fits to the population, with values of 0 indicating perfect fit. The cut-off points considered for the assessment of the models were .90 for CFI and TLI</w:t>
      </w:r>
      <w:r w:rsidR="009E4A8B" w:rsidRPr="00037C67">
        <w:rPr>
          <w:rFonts w:cs="Times New Roman"/>
          <w:sz w:val="24"/>
          <w:lang w:val="en-US"/>
        </w:rPr>
        <w:t xml:space="preserve">, </w:t>
      </w:r>
      <w:r w:rsidRPr="00037C67">
        <w:rPr>
          <w:rFonts w:cs="Times New Roman"/>
          <w:sz w:val="24"/>
          <w:lang w:val="en-US"/>
        </w:rPr>
        <w:t xml:space="preserve">and .07 for RMSEA and SRMR (Brown, 2015; Hair et al., 2006). As for the loadings, </w:t>
      </w:r>
      <w:r w:rsidR="008477DC">
        <w:rPr>
          <w:rFonts w:cs="Times New Roman"/>
          <w:sz w:val="24"/>
          <w:lang w:val="en-US"/>
        </w:rPr>
        <w:t>a</w:t>
      </w:r>
      <w:r w:rsidRPr="00037C67">
        <w:rPr>
          <w:rFonts w:cs="Times New Roman"/>
          <w:sz w:val="24"/>
          <w:lang w:val="en-US"/>
        </w:rPr>
        <w:t xml:space="preserve"> cut-off </w:t>
      </w:r>
      <w:r w:rsidR="008D200A" w:rsidRPr="00037C67">
        <w:rPr>
          <w:rFonts w:cs="Times New Roman"/>
          <w:sz w:val="24"/>
          <w:lang w:val="en-US"/>
        </w:rPr>
        <w:t>of</w:t>
      </w:r>
      <w:r w:rsidRPr="00037C67">
        <w:rPr>
          <w:rFonts w:cs="Times New Roman"/>
          <w:sz w:val="24"/>
          <w:lang w:val="en-US"/>
        </w:rPr>
        <w:t xml:space="preserve"> .45 </w:t>
      </w:r>
      <w:r w:rsidR="008477DC" w:rsidRPr="00037C67">
        <w:rPr>
          <w:rFonts w:cs="Times New Roman"/>
          <w:sz w:val="24"/>
          <w:lang w:val="en-US"/>
        </w:rPr>
        <w:t xml:space="preserve">was considered </w:t>
      </w:r>
      <w:r w:rsidRPr="00037C67">
        <w:rPr>
          <w:rFonts w:cs="Times New Roman"/>
          <w:sz w:val="24"/>
          <w:lang w:val="en-US"/>
        </w:rPr>
        <w:t xml:space="preserve">as fair </w:t>
      </w:r>
      <w:r w:rsidR="008D200A" w:rsidRPr="00037C67">
        <w:rPr>
          <w:rFonts w:cs="Times New Roman"/>
          <w:sz w:val="24"/>
          <w:lang w:val="en-US"/>
        </w:rPr>
        <w:t xml:space="preserve">association </w:t>
      </w:r>
      <w:r w:rsidRPr="00037C67">
        <w:rPr>
          <w:rFonts w:cs="Times New Roman"/>
          <w:sz w:val="24"/>
          <w:lang w:val="en-US"/>
        </w:rPr>
        <w:t>(</w:t>
      </w:r>
      <w:proofErr w:type="spellStart"/>
      <w:r w:rsidRPr="00037C67">
        <w:rPr>
          <w:rFonts w:cs="Times New Roman"/>
          <w:sz w:val="24"/>
          <w:lang w:val="en-US"/>
        </w:rPr>
        <w:t>Tabachnick</w:t>
      </w:r>
      <w:proofErr w:type="spellEnd"/>
      <w:r w:rsidRPr="00037C67">
        <w:rPr>
          <w:rFonts w:cs="Times New Roman"/>
          <w:sz w:val="24"/>
          <w:lang w:val="en-US"/>
        </w:rPr>
        <w:t xml:space="preserve"> &amp; </w:t>
      </w:r>
      <w:proofErr w:type="spellStart"/>
      <w:r w:rsidRPr="00037C67">
        <w:rPr>
          <w:rFonts w:cs="Times New Roman"/>
          <w:sz w:val="24"/>
          <w:lang w:val="en-US"/>
        </w:rPr>
        <w:t>Fidell</w:t>
      </w:r>
      <w:proofErr w:type="spellEnd"/>
      <w:r w:rsidRPr="00037C67">
        <w:rPr>
          <w:rFonts w:cs="Times New Roman"/>
          <w:sz w:val="24"/>
          <w:lang w:val="en-US"/>
        </w:rPr>
        <w:t>, 2007). Cronbach's alphas were also c</w:t>
      </w:r>
      <w:r w:rsidR="005B3CF2" w:rsidRPr="00037C67">
        <w:rPr>
          <w:rFonts w:cs="Times New Roman"/>
          <w:sz w:val="24"/>
          <w:lang w:val="en-US"/>
        </w:rPr>
        <w:t>omputed</w:t>
      </w:r>
      <w:r w:rsidRPr="00037C67">
        <w:rPr>
          <w:rFonts w:cs="Times New Roman"/>
          <w:sz w:val="24"/>
          <w:lang w:val="en-US"/>
        </w:rPr>
        <w:t xml:space="preserve"> to evaluate the internal consistency of the</w:t>
      </w:r>
      <w:r w:rsidR="00A22129" w:rsidRPr="00037C67">
        <w:rPr>
          <w:rFonts w:cs="Times New Roman"/>
          <w:sz w:val="24"/>
          <w:lang w:val="en-US"/>
        </w:rPr>
        <w:t xml:space="preserve"> team</w:t>
      </w:r>
      <w:r w:rsidRPr="00037C67">
        <w:rPr>
          <w:rFonts w:cs="Times New Roman"/>
          <w:sz w:val="24"/>
          <w:lang w:val="en-US"/>
        </w:rPr>
        <w:t xml:space="preserve"> PCQ scale (24 and 12 items), both in global </w:t>
      </w:r>
      <w:r w:rsidR="005B3CF2" w:rsidRPr="00037C67">
        <w:rPr>
          <w:rFonts w:cs="Times New Roman"/>
          <w:sz w:val="24"/>
          <w:lang w:val="en-US"/>
        </w:rPr>
        <w:t>latent variable</w:t>
      </w:r>
      <w:r w:rsidRPr="00037C67">
        <w:rPr>
          <w:rFonts w:cs="Times New Roman"/>
          <w:sz w:val="24"/>
          <w:lang w:val="en-US"/>
        </w:rPr>
        <w:t xml:space="preserve"> and </w:t>
      </w:r>
      <w:r w:rsidR="005B3CF2" w:rsidRPr="00037C67">
        <w:rPr>
          <w:rFonts w:cs="Times New Roman"/>
          <w:sz w:val="24"/>
          <w:lang w:val="en-US"/>
        </w:rPr>
        <w:t>each of its four</w:t>
      </w:r>
      <w:r w:rsidRPr="00037C67">
        <w:rPr>
          <w:rFonts w:cs="Times New Roman"/>
          <w:sz w:val="24"/>
          <w:lang w:val="en-US"/>
        </w:rPr>
        <w:t xml:space="preserve"> dimension</w:t>
      </w:r>
      <w:r w:rsidR="005B3CF2" w:rsidRPr="00037C67">
        <w:rPr>
          <w:rFonts w:cs="Times New Roman"/>
          <w:sz w:val="24"/>
          <w:lang w:val="en-US"/>
        </w:rPr>
        <w:t>s</w:t>
      </w:r>
      <w:r w:rsidR="008D200A" w:rsidRPr="00037C67">
        <w:rPr>
          <w:rFonts w:cs="Times New Roman"/>
          <w:sz w:val="24"/>
          <w:lang w:val="en-US"/>
        </w:rPr>
        <w:t xml:space="preserve">, </w:t>
      </w:r>
      <w:r w:rsidR="008477DC">
        <w:rPr>
          <w:rFonts w:cs="Times New Roman"/>
          <w:sz w:val="24"/>
          <w:lang w:val="en-US"/>
        </w:rPr>
        <w:t xml:space="preserve">with </w:t>
      </w:r>
      <w:r w:rsidR="008D200A" w:rsidRPr="008477DC">
        <w:rPr>
          <w:rFonts w:cs="Times New Roman"/>
          <w:sz w:val="24"/>
          <w:lang w:val="en-US"/>
        </w:rPr>
        <w:t xml:space="preserve">a cut-off of .65 </w:t>
      </w:r>
      <w:r w:rsidR="008477DC">
        <w:rPr>
          <w:rFonts w:cs="Times New Roman"/>
          <w:sz w:val="24"/>
          <w:lang w:val="en-US"/>
        </w:rPr>
        <w:t xml:space="preserve">being </w:t>
      </w:r>
      <w:r w:rsidR="009A511C">
        <w:rPr>
          <w:rFonts w:cs="Times New Roman"/>
          <w:sz w:val="24"/>
          <w:lang w:val="en-US"/>
        </w:rPr>
        <w:t xml:space="preserve">adopted </w:t>
      </w:r>
      <w:r w:rsidR="008D200A" w:rsidRPr="008477DC">
        <w:rPr>
          <w:rFonts w:cs="Times New Roman"/>
          <w:sz w:val="24"/>
          <w:lang w:val="en-US"/>
        </w:rPr>
        <w:t>(</w:t>
      </w:r>
      <w:proofErr w:type="spellStart"/>
      <w:r w:rsidR="008D200A" w:rsidRPr="008477DC">
        <w:rPr>
          <w:rFonts w:cs="Times New Roman"/>
          <w:sz w:val="24"/>
          <w:lang w:val="en-US"/>
        </w:rPr>
        <w:t>DeVellis</w:t>
      </w:r>
      <w:proofErr w:type="spellEnd"/>
      <w:r w:rsidR="008D200A" w:rsidRPr="008477DC">
        <w:rPr>
          <w:rFonts w:cs="Times New Roman"/>
          <w:sz w:val="24"/>
          <w:lang w:val="en-US"/>
        </w:rPr>
        <w:t>, 2012)</w:t>
      </w:r>
      <w:r w:rsidRPr="008477DC">
        <w:rPr>
          <w:rFonts w:cs="Times New Roman"/>
          <w:sz w:val="24"/>
          <w:lang w:val="en-US"/>
        </w:rPr>
        <w:t>.</w:t>
      </w:r>
    </w:p>
    <w:p w14:paraId="6E38EEA4" w14:textId="1927EE96" w:rsidR="00157CAF" w:rsidRDefault="00157CAF" w:rsidP="00671C35">
      <w:pPr>
        <w:pStyle w:val="TextoJustificado"/>
        <w:spacing w:line="480" w:lineRule="auto"/>
        <w:jc w:val="left"/>
        <w:rPr>
          <w:rFonts w:cs="Times New Roman"/>
          <w:sz w:val="24"/>
          <w:lang w:val="en-US"/>
        </w:rPr>
      </w:pPr>
    </w:p>
    <w:p w14:paraId="2BF89E46" w14:textId="7BDCBC97" w:rsidR="00157CAF" w:rsidRDefault="00157CAF" w:rsidP="00671C35">
      <w:pPr>
        <w:pStyle w:val="TextoJustificado"/>
        <w:spacing w:line="480" w:lineRule="auto"/>
        <w:jc w:val="left"/>
        <w:rPr>
          <w:rFonts w:cs="Times New Roman"/>
          <w:sz w:val="24"/>
          <w:lang w:val="en-US"/>
        </w:rPr>
      </w:pPr>
    </w:p>
    <w:p w14:paraId="5E3BF2E7" w14:textId="3CE2601C" w:rsidR="00157CAF" w:rsidRDefault="00157CAF" w:rsidP="00671C35">
      <w:pPr>
        <w:pStyle w:val="TextoJustificado"/>
        <w:spacing w:line="480" w:lineRule="auto"/>
        <w:jc w:val="left"/>
        <w:rPr>
          <w:rFonts w:cs="Times New Roman"/>
          <w:sz w:val="24"/>
          <w:lang w:val="en-US"/>
        </w:rPr>
      </w:pPr>
    </w:p>
    <w:p w14:paraId="538DE3FE" w14:textId="77777777" w:rsidR="00157CAF" w:rsidRPr="00037C67" w:rsidRDefault="00157CAF" w:rsidP="00671C35">
      <w:pPr>
        <w:pStyle w:val="TextoJustificado"/>
        <w:spacing w:line="480" w:lineRule="auto"/>
        <w:jc w:val="left"/>
        <w:rPr>
          <w:rFonts w:cs="Times New Roman"/>
          <w:sz w:val="24"/>
          <w:lang w:val="en-US"/>
        </w:rPr>
      </w:pPr>
    </w:p>
    <w:p w14:paraId="44775D7C" w14:textId="14F89CD5" w:rsidR="008D6E4B" w:rsidRPr="00037C67" w:rsidRDefault="008D6E4B" w:rsidP="008D6E4B">
      <w:pPr>
        <w:pStyle w:val="TextoJustificado"/>
        <w:spacing w:line="480" w:lineRule="auto"/>
        <w:ind w:firstLine="0"/>
        <w:jc w:val="left"/>
        <w:rPr>
          <w:rFonts w:cs="Times New Roman"/>
          <w:b/>
          <w:bCs/>
          <w:sz w:val="24"/>
          <w:lang w:val="en-US"/>
        </w:rPr>
      </w:pPr>
      <w:r w:rsidRPr="00037C67">
        <w:rPr>
          <w:rFonts w:cs="Times New Roman"/>
          <w:b/>
          <w:bCs/>
          <w:sz w:val="24"/>
          <w:lang w:val="en-US"/>
        </w:rPr>
        <w:t>Results</w:t>
      </w:r>
    </w:p>
    <w:p w14:paraId="20A548C2" w14:textId="74B927D9" w:rsidR="008D6E4B" w:rsidRPr="00037C67" w:rsidRDefault="008D6E4B" w:rsidP="00671C35">
      <w:pPr>
        <w:pStyle w:val="TextoJustificado"/>
        <w:spacing w:line="480" w:lineRule="auto"/>
        <w:jc w:val="left"/>
        <w:rPr>
          <w:rFonts w:cs="Times New Roman"/>
          <w:b/>
          <w:bCs/>
          <w:sz w:val="24"/>
          <w:lang w:val="en-US"/>
        </w:rPr>
      </w:pPr>
      <w:r w:rsidRPr="00037C67">
        <w:rPr>
          <w:rFonts w:cs="Times New Roman"/>
          <w:b/>
          <w:bCs/>
          <w:sz w:val="24"/>
          <w:lang w:val="en-US"/>
        </w:rPr>
        <w:t>Dimensionality and reliability of the 24 and the 12-items version of Team PCQ</w:t>
      </w:r>
    </w:p>
    <w:p w14:paraId="38AD595A" w14:textId="63466222"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Regarding the original scale structure (24 items), a set of concurrent models were tested using CFA. The first model tested </w:t>
      </w:r>
      <w:r w:rsidR="005316D3" w:rsidRPr="00037C67">
        <w:rPr>
          <w:rFonts w:cs="Times New Roman"/>
          <w:sz w:val="24"/>
          <w:lang w:val="en-US"/>
        </w:rPr>
        <w:t xml:space="preserve">assumed </w:t>
      </w:r>
      <w:r w:rsidRPr="00037C67">
        <w:rPr>
          <w:rFonts w:cs="Times New Roman"/>
          <w:sz w:val="24"/>
          <w:lang w:val="en-US"/>
        </w:rPr>
        <w:t xml:space="preserve">the hypothesis </w:t>
      </w:r>
      <w:r w:rsidR="00267810">
        <w:rPr>
          <w:rFonts w:cs="Times New Roman"/>
          <w:sz w:val="24"/>
          <w:lang w:val="en-US"/>
        </w:rPr>
        <w:t>that</w:t>
      </w:r>
      <w:r w:rsidR="00267810" w:rsidRPr="00037C67">
        <w:rPr>
          <w:rFonts w:cs="Times New Roman"/>
          <w:sz w:val="24"/>
          <w:lang w:val="en-US"/>
        </w:rPr>
        <w:t xml:space="preserve"> </w:t>
      </w:r>
      <w:r w:rsidRPr="00037C67">
        <w:rPr>
          <w:rFonts w:cs="Times New Roman"/>
          <w:sz w:val="24"/>
          <w:lang w:val="en-US"/>
        </w:rPr>
        <w:t xml:space="preserve">all items </w:t>
      </w:r>
      <w:r w:rsidR="00267810">
        <w:rPr>
          <w:rFonts w:cs="Times New Roman"/>
          <w:sz w:val="24"/>
          <w:lang w:val="en-US"/>
        </w:rPr>
        <w:t>were</w:t>
      </w:r>
      <w:r w:rsidR="00267810" w:rsidRPr="00037C67">
        <w:rPr>
          <w:rFonts w:cs="Times New Roman"/>
          <w:sz w:val="24"/>
          <w:lang w:val="en-US"/>
        </w:rPr>
        <w:t xml:space="preserve"> </w:t>
      </w:r>
      <w:r w:rsidRPr="00037C67">
        <w:rPr>
          <w:rFonts w:cs="Times New Roman"/>
          <w:sz w:val="24"/>
          <w:lang w:val="en-US"/>
        </w:rPr>
        <w:t xml:space="preserve">represented in a single factor. </w:t>
      </w:r>
      <w:r w:rsidR="003172EA" w:rsidRPr="00037C67">
        <w:rPr>
          <w:rFonts w:cs="Times New Roman"/>
          <w:sz w:val="24"/>
          <w:lang w:val="en-US"/>
        </w:rPr>
        <w:t>T</w:t>
      </w:r>
      <w:r w:rsidRPr="00037C67">
        <w:rPr>
          <w:rFonts w:cs="Times New Roman"/>
          <w:sz w:val="24"/>
          <w:lang w:val="en-US"/>
        </w:rPr>
        <w:t>he results indicate</w:t>
      </w:r>
      <w:r w:rsidR="003172EA" w:rsidRPr="00037C67">
        <w:rPr>
          <w:rFonts w:cs="Times New Roman"/>
          <w:sz w:val="24"/>
          <w:lang w:val="en-US"/>
        </w:rPr>
        <w:t>d</w:t>
      </w:r>
      <w:r w:rsidRPr="00037C67">
        <w:rPr>
          <w:rFonts w:cs="Times New Roman"/>
          <w:sz w:val="24"/>
          <w:lang w:val="en-US"/>
        </w:rPr>
        <w:t xml:space="preserve"> that </w:t>
      </w:r>
      <w:proofErr w:type="spellStart"/>
      <w:r w:rsidRPr="00037C67">
        <w:rPr>
          <w:rFonts w:cs="Times New Roman"/>
          <w:sz w:val="24"/>
          <w:lang w:val="en-US"/>
        </w:rPr>
        <w:t>PsyCap</w:t>
      </w:r>
      <w:proofErr w:type="spellEnd"/>
      <w:r w:rsidRPr="00037C67">
        <w:rPr>
          <w:rFonts w:cs="Times New Roman"/>
          <w:sz w:val="24"/>
          <w:lang w:val="en-US"/>
        </w:rPr>
        <w:t xml:space="preserve"> is not represented by a single factor solution (see Table 1),</w:t>
      </w:r>
      <w:r w:rsidR="003172EA" w:rsidRPr="00037C67">
        <w:rPr>
          <w:rFonts w:cs="Times New Roman"/>
          <w:sz w:val="24"/>
          <w:lang w:val="en-US"/>
        </w:rPr>
        <w:t xml:space="preserve"> and</w:t>
      </w:r>
      <w:r w:rsidRPr="00037C67">
        <w:rPr>
          <w:rFonts w:cs="Times New Roman"/>
          <w:sz w:val="24"/>
          <w:lang w:val="en-US"/>
        </w:rPr>
        <w:t xml:space="preserve"> we </w:t>
      </w:r>
      <w:r w:rsidR="003172EA" w:rsidRPr="00037C67">
        <w:rPr>
          <w:rFonts w:cs="Times New Roman"/>
          <w:sz w:val="24"/>
          <w:lang w:val="en-US"/>
        </w:rPr>
        <w:t xml:space="preserve">then </w:t>
      </w:r>
      <w:r w:rsidRPr="00037C67">
        <w:rPr>
          <w:rFonts w:cs="Times New Roman"/>
          <w:sz w:val="24"/>
          <w:lang w:val="en-US"/>
        </w:rPr>
        <w:t xml:space="preserve">proceeded to a CFA to test the four-factor original model (see Table 1). The </w:t>
      </w:r>
      <w:r w:rsidR="005316D3" w:rsidRPr="00037C67">
        <w:rPr>
          <w:rFonts w:cs="Times New Roman"/>
          <w:sz w:val="24"/>
          <w:lang w:val="en-US"/>
        </w:rPr>
        <w:t xml:space="preserve">inspection </w:t>
      </w:r>
      <w:r w:rsidRPr="00037C67">
        <w:rPr>
          <w:rFonts w:cs="Times New Roman"/>
          <w:sz w:val="24"/>
          <w:lang w:val="en-US"/>
        </w:rPr>
        <w:t xml:space="preserve">of the standardized solution revealed that items 13, 20 and 23 had low loadings (.230, .191, .175, respectively), meaning that their association with the imposed structure was weak, </w:t>
      </w:r>
      <w:r w:rsidR="003172EA" w:rsidRPr="00037C67">
        <w:rPr>
          <w:rFonts w:cs="Times New Roman"/>
          <w:sz w:val="24"/>
          <w:lang w:val="en-US"/>
        </w:rPr>
        <w:t xml:space="preserve">and </w:t>
      </w:r>
      <w:r w:rsidRPr="00037C67">
        <w:rPr>
          <w:rFonts w:cs="Times New Roman"/>
          <w:sz w:val="24"/>
          <w:lang w:val="en-US"/>
        </w:rPr>
        <w:t xml:space="preserve">they were excluded, leaving a 21-factor solution. The items </w:t>
      </w:r>
      <w:r w:rsidR="003172EA" w:rsidRPr="00037C67">
        <w:rPr>
          <w:rFonts w:cs="Times New Roman"/>
          <w:sz w:val="24"/>
          <w:lang w:val="en-US"/>
        </w:rPr>
        <w:t xml:space="preserve">excluded </w:t>
      </w:r>
      <w:r w:rsidRPr="00037C67">
        <w:rPr>
          <w:rFonts w:cs="Times New Roman"/>
          <w:sz w:val="24"/>
          <w:lang w:val="en-US"/>
        </w:rPr>
        <w:t xml:space="preserve">are reversed and </w:t>
      </w:r>
      <w:r w:rsidR="003172EA" w:rsidRPr="00037C67">
        <w:rPr>
          <w:rFonts w:cs="Times New Roman"/>
          <w:sz w:val="24"/>
          <w:lang w:val="en-US"/>
        </w:rPr>
        <w:t>similar levels of association were also verified in previous studies</w:t>
      </w:r>
      <w:r w:rsidRPr="00037C67">
        <w:rPr>
          <w:rFonts w:cs="Times New Roman"/>
          <w:sz w:val="24"/>
          <w:lang w:val="en-US"/>
        </w:rPr>
        <w:t xml:space="preserve"> (Rebelo et al., 2018). The retained structure was tested using the same CFA procedure, initially for a single</w:t>
      </w:r>
      <w:r w:rsidR="000A3B34">
        <w:rPr>
          <w:rFonts w:cs="Times New Roman"/>
          <w:sz w:val="24"/>
          <w:lang w:val="en-US"/>
        </w:rPr>
        <w:t>-</w:t>
      </w:r>
      <w:r w:rsidRPr="00037C67">
        <w:rPr>
          <w:rFonts w:cs="Times New Roman"/>
          <w:sz w:val="24"/>
          <w:lang w:val="en-US"/>
        </w:rPr>
        <w:t>factor model,</w:t>
      </w:r>
      <w:r w:rsidR="005316D3" w:rsidRPr="00037C67">
        <w:rPr>
          <w:rFonts w:cs="Times New Roman"/>
          <w:sz w:val="24"/>
          <w:lang w:val="en-US"/>
        </w:rPr>
        <w:t xml:space="preserve"> that</w:t>
      </w:r>
      <w:r w:rsidRPr="00037C67">
        <w:rPr>
          <w:rFonts w:cs="Times New Roman"/>
          <w:sz w:val="24"/>
          <w:lang w:val="en-US"/>
        </w:rPr>
        <w:t xml:space="preserve"> did not reveal results that supported this option</w:t>
      </w:r>
      <w:r w:rsidR="000A3B34">
        <w:rPr>
          <w:rFonts w:cs="Times New Roman"/>
          <w:sz w:val="24"/>
          <w:lang w:val="en-US"/>
        </w:rPr>
        <w:t>,</w:t>
      </w:r>
      <w:r w:rsidR="000A3B34" w:rsidRPr="000A3B34">
        <w:rPr>
          <w:rFonts w:cs="Times New Roman"/>
          <w:sz w:val="24"/>
          <w:lang w:val="en-US"/>
        </w:rPr>
        <w:t xml:space="preserve"> </w:t>
      </w:r>
      <w:r w:rsidR="000A3B34" w:rsidRPr="00037C67">
        <w:rPr>
          <w:rFonts w:cs="Times New Roman"/>
          <w:sz w:val="24"/>
          <w:lang w:val="en-US"/>
        </w:rPr>
        <w:t>as expected</w:t>
      </w:r>
      <w:r w:rsidRPr="00037C67">
        <w:rPr>
          <w:rFonts w:cs="Times New Roman"/>
          <w:sz w:val="24"/>
          <w:lang w:val="en-US"/>
        </w:rPr>
        <w:t xml:space="preserve"> (see Table 1). Then</w:t>
      </w:r>
      <w:r w:rsidR="005316D3" w:rsidRPr="00037C67">
        <w:rPr>
          <w:rFonts w:cs="Times New Roman"/>
          <w:sz w:val="24"/>
          <w:lang w:val="en-US"/>
        </w:rPr>
        <w:t xml:space="preserve"> </w:t>
      </w:r>
      <w:r w:rsidRPr="00037C67">
        <w:rPr>
          <w:rFonts w:cs="Times New Roman"/>
          <w:sz w:val="24"/>
          <w:lang w:val="en-US"/>
        </w:rPr>
        <w:t xml:space="preserve">a new CFA </w:t>
      </w:r>
      <w:r w:rsidR="000A3B34" w:rsidRPr="00037C67">
        <w:rPr>
          <w:rFonts w:cs="Times New Roman"/>
          <w:sz w:val="24"/>
          <w:lang w:val="en-US"/>
        </w:rPr>
        <w:t xml:space="preserve">was performed </w:t>
      </w:r>
      <w:r w:rsidRPr="00037C67">
        <w:rPr>
          <w:rFonts w:cs="Times New Roman"/>
          <w:sz w:val="24"/>
          <w:lang w:val="en-US"/>
        </w:rPr>
        <w:t xml:space="preserve">to test the four-factor structure of the scale, which revealed an overall </w:t>
      </w:r>
      <w:r w:rsidR="003172EA" w:rsidRPr="00037C67">
        <w:rPr>
          <w:rFonts w:cs="Times New Roman"/>
          <w:sz w:val="24"/>
          <w:lang w:val="en-US"/>
        </w:rPr>
        <w:t>good fit adjustment</w:t>
      </w:r>
      <w:r w:rsidRPr="00037C67">
        <w:rPr>
          <w:rFonts w:cs="Times New Roman"/>
          <w:sz w:val="24"/>
          <w:lang w:val="en-US"/>
        </w:rPr>
        <w:t xml:space="preserve"> [χ² (183) = 894.989, p &lt;</w:t>
      </w:r>
      <w:r w:rsidR="000A3B34">
        <w:rPr>
          <w:rFonts w:cs="Times New Roman"/>
          <w:sz w:val="24"/>
          <w:lang w:val="en-US"/>
        </w:rPr>
        <w:t xml:space="preserve"> </w:t>
      </w:r>
      <w:r w:rsidRPr="00037C67">
        <w:rPr>
          <w:rFonts w:cs="Times New Roman"/>
          <w:sz w:val="24"/>
          <w:lang w:val="en-US"/>
        </w:rPr>
        <w:t>.001, CFI = .923, TLI = .911, SRMR = .046, RMSEA = .066]</w:t>
      </w:r>
      <w:r w:rsidR="003172EA" w:rsidRPr="00037C67">
        <w:rPr>
          <w:rFonts w:cs="Times New Roman"/>
          <w:sz w:val="24"/>
          <w:lang w:val="en-US"/>
        </w:rPr>
        <w:t>, with</w:t>
      </w:r>
      <w:r w:rsidRPr="00037C67">
        <w:rPr>
          <w:rFonts w:cs="Times New Roman"/>
          <w:sz w:val="24"/>
          <w:lang w:val="en-US"/>
        </w:rPr>
        <w:t xml:space="preserve"> loadings between .453 and .806 (see Figure 1). Finally, a CFA was conducted with the 21-item structure and </w:t>
      </w:r>
      <w:r w:rsidR="00533D55" w:rsidRPr="00037C67">
        <w:rPr>
          <w:rFonts w:cs="Times New Roman"/>
          <w:sz w:val="24"/>
          <w:lang w:val="en-US"/>
        </w:rPr>
        <w:t xml:space="preserve">team </w:t>
      </w:r>
      <w:r w:rsidRPr="00037C67">
        <w:rPr>
          <w:rFonts w:cs="Times New Roman"/>
          <w:sz w:val="24"/>
          <w:lang w:val="en-US"/>
        </w:rPr>
        <w:t xml:space="preserve">psychological capital as a </w:t>
      </w:r>
      <w:r w:rsidR="003172EA" w:rsidRPr="00037C67">
        <w:rPr>
          <w:rFonts w:cs="Times New Roman"/>
          <w:sz w:val="24"/>
          <w:lang w:val="en-US"/>
        </w:rPr>
        <w:t>second-</w:t>
      </w:r>
      <w:r w:rsidRPr="00037C67">
        <w:rPr>
          <w:rFonts w:cs="Times New Roman"/>
          <w:sz w:val="24"/>
          <w:lang w:val="en-US"/>
        </w:rPr>
        <w:t xml:space="preserve">order factor. The results </w:t>
      </w:r>
      <w:proofErr w:type="gramStart"/>
      <w:r w:rsidRPr="00037C67">
        <w:rPr>
          <w:rFonts w:cs="Times New Roman"/>
          <w:sz w:val="24"/>
          <w:lang w:val="en-US"/>
        </w:rPr>
        <w:t>showed also</w:t>
      </w:r>
      <w:proofErr w:type="gramEnd"/>
      <w:r w:rsidRPr="00037C67">
        <w:rPr>
          <w:rFonts w:cs="Times New Roman"/>
          <w:sz w:val="24"/>
          <w:lang w:val="en-US"/>
        </w:rPr>
        <w:t xml:space="preserve"> a </w:t>
      </w:r>
      <w:r w:rsidR="003172EA" w:rsidRPr="00037C67">
        <w:rPr>
          <w:rFonts w:cs="Times New Roman"/>
          <w:sz w:val="24"/>
          <w:lang w:val="en-US"/>
        </w:rPr>
        <w:t xml:space="preserve">model with a </w:t>
      </w:r>
      <w:r w:rsidRPr="00037C67">
        <w:rPr>
          <w:rFonts w:cs="Times New Roman"/>
          <w:sz w:val="24"/>
          <w:lang w:val="en-US"/>
        </w:rPr>
        <w:t>very good level of adjustment [χ² (185) = 906</w:t>
      </w:r>
      <w:r w:rsidR="004060D7">
        <w:rPr>
          <w:rFonts w:cs="Times New Roman"/>
          <w:sz w:val="24"/>
          <w:lang w:val="en-US"/>
        </w:rPr>
        <w:t>.</w:t>
      </w:r>
      <w:r w:rsidRPr="00037C67">
        <w:rPr>
          <w:rFonts w:cs="Times New Roman"/>
          <w:sz w:val="24"/>
          <w:lang w:val="en-US"/>
        </w:rPr>
        <w:t>612, p &lt;</w:t>
      </w:r>
      <w:r w:rsidR="000A3B34">
        <w:rPr>
          <w:rFonts w:cs="Times New Roman"/>
          <w:sz w:val="24"/>
          <w:lang w:val="en-US"/>
        </w:rPr>
        <w:t xml:space="preserve"> </w:t>
      </w:r>
      <w:r w:rsidRPr="00037C67">
        <w:rPr>
          <w:rFonts w:cs="Times New Roman"/>
          <w:sz w:val="24"/>
          <w:lang w:val="en-US"/>
        </w:rPr>
        <w:t>.001, CFI = .922, TLI = .911, SRMR = .047, RMSEA = .066] and loadings ranged between .456 and .804 (see Figure 2)</w:t>
      </w:r>
      <w:r w:rsidR="005316D3" w:rsidRPr="00037C67">
        <w:rPr>
          <w:rFonts w:cs="Times New Roman"/>
          <w:sz w:val="24"/>
          <w:lang w:val="en-US"/>
        </w:rPr>
        <w:t xml:space="preserve">. Although the difference in the chi-square </w:t>
      </w:r>
      <w:r w:rsidR="00533D55" w:rsidRPr="00037C67">
        <w:rPr>
          <w:rFonts w:cs="Times New Roman"/>
          <w:sz w:val="24"/>
          <w:lang w:val="en-US"/>
        </w:rPr>
        <w:t>of the two models</w:t>
      </w:r>
      <w:r w:rsidR="00634188" w:rsidRPr="00037C67">
        <w:rPr>
          <w:rFonts w:cs="Times New Roman"/>
          <w:sz w:val="24"/>
          <w:lang w:val="en-US"/>
        </w:rPr>
        <w:t xml:space="preserve"> </w:t>
      </w:r>
      <w:r w:rsidR="003172EA" w:rsidRPr="00037C67">
        <w:rPr>
          <w:rFonts w:cs="Times New Roman"/>
          <w:sz w:val="24"/>
          <w:lang w:val="en-US"/>
        </w:rPr>
        <w:t>was</w:t>
      </w:r>
      <w:r w:rsidR="005316D3" w:rsidRPr="00037C67">
        <w:rPr>
          <w:rFonts w:cs="Times New Roman"/>
          <w:sz w:val="24"/>
          <w:lang w:val="en-US"/>
        </w:rPr>
        <w:t xml:space="preserve"> significant</w:t>
      </w:r>
      <w:r w:rsidR="00876A9E" w:rsidRPr="00037C67">
        <w:rPr>
          <w:rFonts w:cs="Times New Roman"/>
          <w:sz w:val="24"/>
          <w:lang w:val="en-US"/>
        </w:rPr>
        <w:t>,</w:t>
      </w:r>
      <w:r w:rsidR="005316D3" w:rsidRPr="00037C67">
        <w:rPr>
          <w:rFonts w:cs="Times New Roman"/>
          <w:sz w:val="24"/>
          <w:lang w:val="en-US"/>
        </w:rPr>
        <w:t xml:space="preserve"> </w:t>
      </w:r>
      <w:r w:rsidR="00533D55" w:rsidRPr="00037C67">
        <w:rPr>
          <w:rFonts w:cs="Times New Roman"/>
          <w:sz w:val="24"/>
          <w:lang w:val="en-US"/>
        </w:rPr>
        <w:t>both</w:t>
      </w:r>
      <w:r w:rsidR="005316D3" w:rsidRPr="00037C67">
        <w:rPr>
          <w:rFonts w:cs="Times New Roman"/>
          <w:sz w:val="24"/>
          <w:lang w:val="en-US"/>
        </w:rPr>
        <w:t xml:space="preserve"> show very good adjustment and very similar goodness-of-fit</w:t>
      </w:r>
      <w:r w:rsidRPr="00037C67">
        <w:rPr>
          <w:rFonts w:cs="Times New Roman"/>
          <w:sz w:val="24"/>
          <w:lang w:val="en-US"/>
        </w:rPr>
        <w:t xml:space="preserve"> </w:t>
      </w:r>
      <w:r w:rsidR="00AC29CB" w:rsidRPr="00037C67">
        <w:rPr>
          <w:rFonts w:cs="Times New Roman"/>
          <w:sz w:val="24"/>
          <w:lang w:val="en-US"/>
        </w:rPr>
        <w:t>values</w:t>
      </w:r>
      <w:r w:rsidR="00873AAD" w:rsidRPr="00037C67">
        <w:rPr>
          <w:rFonts w:cs="Times New Roman"/>
          <w:sz w:val="24"/>
          <w:lang w:val="en-US"/>
        </w:rPr>
        <w:t>.</w:t>
      </w:r>
    </w:p>
    <w:p w14:paraId="6D4997C0" w14:textId="399A3EC1" w:rsidR="009B223E" w:rsidRDefault="009B223E" w:rsidP="00671C35">
      <w:pPr>
        <w:pStyle w:val="TextoJustificado"/>
        <w:spacing w:line="480" w:lineRule="auto"/>
        <w:jc w:val="left"/>
        <w:rPr>
          <w:rFonts w:cs="Times New Roman"/>
          <w:sz w:val="24"/>
          <w:lang w:val="en-US"/>
        </w:rPr>
      </w:pPr>
      <w:r w:rsidRPr="00037C67">
        <w:rPr>
          <w:rFonts w:cs="Times New Roman"/>
          <w:sz w:val="24"/>
          <w:lang w:val="en-US"/>
        </w:rPr>
        <w:t>As for the 12-item version, the procedure was identical. More specifically, a CFA was conducted assuming a single-factor structure and the results revealed that it was not an adequate solution (see Table 1). Then, we performed a CFA to test the four-factor structure of the scale, which revealed good level of overall adjustment [χ² (48) = 294.332, p &lt;</w:t>
      </w:r>
      <w:r w:rsidR="00701007">
        <w:rPr>
          <w:rFonts w:cs="Times New Roman"/>
          <w:sz w:val="24"/>
          <w:lang w:val="en-US"/>
        </w:rPr>
        <w:t xml:space="preserve"> </w:t>
      </w:r>
      <w:r w:rsidRPr="00037C67">
        <w:rPr>
          <w:rFonts w:cs="Times New Roman"/>
          <w:sz w:val="24"/>
          <w:lang w:val="en-US"/>
        </w:rPr>
        <w:t xml:space="preserve">.001, CFI = .946, TLI = .926, SRMR =. 044, RMSEA = .075] and loadings between .434 and .823 (see Figure 3). Finally, a CFA was also </w:t>
      </w:r>
      <w:r w:rsidR="003172EA" w:rsidRPr="00037C67">
        <w:rPr>
          <w:rFonts w:cs="Times New Roman"/>
          <w:sz w:val="24"/>
          <w:lang w:val="en-US"/>
        </w:rPr>
        <w:t xml:space="preserve">computed </w:t>
      </w:r>
      <w:r w:rsidRPr="00037C67">
        <w:rPr>
          <w:rFonts w:cs="Times New Roman"/>
          <w:sz w:val="24"/>
          <w:lang w:val="en-US"/>
        </w:rPr>
        <w:t xml:space="preserve">with the 12 items and </w:t>
      </w:r>
      <w:r w:rsidR="00873AAD" w:rsidRPr="00037C67">
        <w:rPr>
          <w:rFonts w:cs="Times New Roman"/>
          <w:sz w:val="24"/>
          <w:lang w:val="en-US"/>
        </w:rPr>
        <w:t xml:space="preserve">team </w:t>
      </w:r>
      <w:r w:rsidRPr="00037C67">
        <w:rPr>
          <w:rFonts w:cs="Times New Roman"/>
          <w:sz w:val="24"/>
          <w:lang w:val="en-US"/>
        </w:rPr>
        <w:t>psychological capital as a second</w:t>
      </w:r>
      <w:r w:rsidR="003172EA" w:rsidRPr="00037C67">
        <w:rPr>
          <w:rFonts w:cs="Times New Roman"/>
          <w:sz w:val="24"/>
          <w:lang w:val="en-US"/>
        </w:rPr>
        <w:t>-</w:t>
      </w:r>
      <w:r w:rsidRPr="00037C67">
        <w:rPr>
          <w:rFonts w:cs="Times New Roman"/>
          <w:sz w:val="24"/>
          <w:lang w:val="en-US"/>
        </w:rPr>
        <w:t>order factor [χ² (50) = 302</w:t>
      </w:r>
      <w:r w:rsidR="004060D7">
        <w:rPr>
          <w:rFonts w:cs="Times New Roman"/>
          <w:sz w:val="24"/>
          <w:lang w:val="en-US"/>
        </w:rPr>
        <w:t>.</w:t>
      </w:r>
      <w:r w:rsidRPr="00037C67">
        <w:rPr>
          <w:rFonts w:cs="Times New Roman"/>
          <w:sz w:val="24"/>
          <w:lang w:val="en-US"/>
        </w:rPr>
        <w:t>677, p &lt;</w:t>
      </w:r>
      <w:r w:rsidR="00701007">
        <w:rPr>
          <w:rFonts w:cs="Times New Roman"/>
          <w:sz w:val="24"/>
          <w:lang w:val="en-US"/>
        </w:rPr>
        <w:t xml:space="preserve"> </w:t>
      </w:r>
      <w:r w:rsidRPr="00037C67">
        <w:rPr>
          <w:rFonts w:cs="Times New Roman"/>
          <w:sz w:val="24"/>
          <w:lang w:val="en-US"/>
        </w:rPr>
        <w:t>.001, CFI = .945, TLI = .927, SRMR = .045, RMSEA = .075]. The loadings range between .438 and .824 (see Figure 4)</w:t>
      </w:r>
      <w:r w:rsidR="002C7780" w:rsidRPr="00037C67">
        <w:rPr>
          <w:rFonts w:cs="Times New Roman"/>
          <w:sz w:val="24"/>
          <w:lang w:val="en-US"/>
        </w:rPr>
        <w:t>.</w:t>
      </w:r>
      <w:r w:rsidRPr="00037C67">
        <w:rPr>
          <w:rFonts w:cs="Times New Roman"/>
          <w:sz w:val="24"/>
          <w:lang w:val="en-US"/>
        </w:rPr>
        <w:t xml:space="preserve"> </w:t>
      </w:r>
      <w:proofErr w:type="gramStart"/>
      <w:r w:rsidR="002C7780" w:rsidRPr="00037C67">
        <w:rPr>
          <w:rFonts w:cs="Times New Roman"/>
          <w:sz w:val="24"/>
          <w:lang w:val="en-US"/>
        </w:rPr>
        <w:t>Similarly</w:t>
      </w:r>
      <w:proofErr w:type="gramEnd"/>
      <w:r w:rsidR="002C7780" w:rsidRPr="00037C67">
        <w:rPr>
          <w:rFonts w:cs="Times New Roman"/>
          <w:sz w:val="24"/>
          <w:lang w:val="en-US"/>
        </w:rPr>
        <w:t xml:space="preserve"> to the 21-item version, in the 12-item </w:t>
      </w:r>
      <w:r w:rsidR="00AC29CB" w:rsidRPr="00037C67">
        <w:rPr>
          <w:rFonts w:cs="Times New Roman"/>
          <w:sz w:val="24"/>
          <w:lang w:val="en-US"/>
        </w:rPr>
        <w:t>scale</w:t>
      </w:r>
      <w:r w:rsidR="002C7780" w:rsidRPr="00037C67">
        <w:rPr>
          <w:rFonts w:cs="Times New Roman"/>
          <w:sz w:val="24"/>
          <w:lang w:val="en-US"/>
        </w:rPr>
        <w:t>, the difference in the chi-square of the four</w:t>
      </w:r>
      <w:r w:rsidR="003172EA" w:rsidRPr="00037C67">
        <w:rPr>
          <w:rFonts w:cs="Times New Roman"/>
          <w:sz w:val="24"/>
          <w:lang w:val="en-US"/>
        </w:rPr>
        <w:t>-</w:t>
      </w:r>
      <w:r w:rsidR="002C7780" w:rsidRPr="00037C67">
        <w:rPr>
          <w:rFonts w:cs="Times New Roman"/>
          <w:sz w:val="24"/>
          <w:lang w:val="en-US"/>
        </w:rPr>
        <w:t>factor and the second</w:t>
      </w:r>
      <w:r w:rsidR="003172EA" w:rsidRPr="00037C67">
        <w:rPr>
          <w:rFonts w:cs="Times New Roman"/>
          <w:sz w:val="24"/>
          <w:lang w:val="en-US"/>
        </w:rPr>
        <w:t>-</w:t>
      </w:r>
      <w:r w:rsidR="002C7780" w:rsidRPr="00037C67">
        <w:rPr>
          <w:rFonts w:cs="Times New Roman"/>
          <w:sz w:val="24"/>
          <w:lang w:val="en-US"/>
        </w:rPr>
        <w:t xml:space="preserve">order factor structures is statistically significant, </w:t>
      </w:r>
      <w:r w:rsidR="00AC29CB" w:rsidRPr="00037C67">
        <w:rPr>
          <w:rFonts w:cs="Times New Roman"/>
          <w:sz w:val="24"/>
          <w:lang w:val="en-US"/>
        </w:rPr>
        <w:t xml:space="preserve">but </w:t>
      </w:r>
      <w:r w:rsidR="002C7780" w:rsidRPr="00037C67">
        <w:rPr>
          <w:rFonts w:cs="Times New Roman"/>
          <w:sz w:val="24"/>
          <w:lang w:val="en-US"/>
        </w:rPr>
        <w:t xml:space="preserve">both </w:t>
      </w:r>
      <w:r w:rsidR="00873AAD" w:rsidRPr="00037C67">
        <w:rPr>
          <w:rFonts w:cs="Times New Roman"/>
          <w:sz w:val="24"/>
          <w:lang w:val="en-US"/>
        </w:rPr>
        <w:t xml:space="preserve">structures </w:t>
      </w:r>
      <w:r w:rsidR="002C7780" w:rsidRPr="00037C67">
        <w:rPr>
          <w:rFonts w:cs="Times New Roman"/>
          <w:sz w:val="24"/>
          <w:lang w:val="en-US"/>
        </w:rPr>
        <w:t xml:space="preserve">show very good levels of adjustment and very similar goodness-of-fit </w:t>
      </w:r>
      <w:r w:rsidR="00AC29CB" w:rsidRPr="00037C67">
        <w:rPr>
          <w:rFonts w:cs="Times New Roman"/>
          <w:sz w:val="24"/>
          <w:lang w:val="en-US"/>
        </w:rPr>
        <w:t>values</w:t>
      </w:r>
      <w:r w:rsidRPr="00037C67">
        <w:rPr>
          <w:rFonts w:cs="Times New Roman"/>
          <w:color w:val="4BACC6" w:themeColor="accent5"/>
          <w:sz w:val="24"/>
          <w:lang w:val="en-US"/>
        </w:rPr>
        <w:t xml:space="preserve">. </w:t>
      </w:r>
      <w:r w:rsidRPr="00037C67">
        <w:rPr>
          <w:rFonts w:cs="Times New Roman"/>
          <w:sz w:val="24"/>
          <w:lang w:val="en-US"/>
        </w:rPr>
        <w:t xml:space="preserve">The results of each model are summarized in </w:t>
      </w:r>
      <w:r w:rsidR="003172EA" w:rsidRPr="00037C67">
        <w:rPr>
          <w:rFonts w:cs="Times New Roman"/>
          <w:sz w:val="24"/>
          <w:lang w:val="en-US"/>
        </w:rPr>
        <w:t>T</w:t>
      </w:r>
      <w:r w:rsidRPr="00037C67">
        <w:rPr>
          <w:rFonts w:cs="Times New Roman"/>
          <w:sz w:val="24"/>
          <w:lang w:val="en-US"/>
        </w:rPr>
        <w:t>able 1</w:t>
      </w:r>
      <w:proofErr w:type="gramStart"/>
      <w:r w:rsidRPr="00037C67">
        <w:rPr>
          <w:rFonts w:cs="Times New Roman"/>
          <w:sz w:val="24"/>
          <w:lang w:val="en-US"/>
        </w:rPr>
        <w:t xml:space="preserve">.  </w:t>
      </w:r>
      <w:proofErr w:type="gramEnd"/>
    </w:p>
    <w:p w14:paraId="6D66517F" w14:textId="09516562" w:rsidR="002A717D" w:rsidRDefault="002A717D" w:rsidP="00671C35">
      <w:pPr>
        <w:pStyle w:val="TextoJustificado"/>
        <w:spacing w:line="480" w:lineRule="auto"/>
        <w:jc w:val="left"/>
        <w:rPr>
          <w:rFonts w:cs="Times New Roman"/>
          <w:sz w:val="24"/>
          <w:lang w:val="en-US"/>
        </w:rPr>
      </w:pPr>
    </w:p>
    <w:p w14:paraId="12AB17FA" w14:textId="48C38E36" w:rsidR="002A717D" w:rsidRDefault="002A717D" w:rsidP="00671C35">
      <w:pPr>
        <w:pStyle w:val="TextoJustificado"/>
        <w:spacing w:line="480" w:lineRule="auto"/>
        <w:jc w:val="left"/>
        <w:rPr>
          <w:rFonts w:cs="Times New Roman"/>
          <w:sz w:val="24"/>
          <w:lang w:val="en-US"/>
        </w:rPr>
      </w:pPr>
    </w:p>
    <w:p w14:paraId="113396E5" w14:textId="77777777" w:rsidR="002A717D" w:rsidRDefault="002A717D" w:rsidP="00671C35">
      <w:pPr>
        <w:pStyle w:val="TextoJustificado"/>
        <w:spacing w:line="480" w:lineRule="auto"/>
        <w:jc w:val="left"/>
        <w:rPr>
          <w:rFonts w:cs="Times New Roman"/>
          <w:sz w:val="24"/>
          <w:lang w:val="en-US"/>
        </w:rPr>
      </w:pPr>
    </w:p>
    <w:p w14:paraId="5F491509" w14:textId="77777777" w:rsidR="002A717D" w:rsidRPr="0069573D" w:rsidRDefault="002A717D" w:rsidP="002A717D">
      <w:pPr>
        <w:pStyle w:val="Tabletitle"/>
      </w:pPr>
      <w:r w:rsidRPr="0069573D">
        <w:tab/>
        <w:t>Table 1. Concurrent Models Goodness-of-fit</w:t>
      </w:r>
    </w:p>
    <w:tbl>
      <w:tblPr>
        <w:tblStyle w:val="TabelacomGrelha"/>
        <w:tblW w:w="10840" w:type="dxa"/>
        <w:tblInd w:w="-1003" w:type="dxa"/>
        <w:tblLook w:val="04A0" w:firstRow="1" w:lastRow="0" w:firstColumn="1" w:lastColumn="0" w:noHBand="0" w:noVBand="1"/>
      </w:tblPr>
      <w:tblGrid>
        <w:gridCol w:w="2337"/>
        <w:gridCol w:w="1999"/>
        <w:gridCol w:w="1750"/>
        <w:gridCol w:w="1476"/>
        <w:gridCol w:w="636"/>
        <w:gridCol w:w="636"/>
        <w:gridCol w:w="923"/>
        <w:gridCol w:w="1083"/>
      </w:tblGrid>
      <w:tr w:rsidR="002A717D" w:rsidRPr="0069573D" w14:paraId="11B3A08D" w14:textId="77777777" w:rsidTr="005D078A">
        <w:trPr>
          <w:trHeight w:val="411"/>
        </w:trPr>
        <w:tc>
          <w:tcPr>
            <w:tcW w:w="2433" w:type="dxa"/>
            <w:vAlign w:val="center"/>
          </w:tcPr>
          <w:p w14:paraId="11B8E199"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Models</w:t>
            </w:r>
          </w:p>
        </w:tc>
        <w:tc>
          <w:tcPr>
            <w:tcW w:w="2052" w:type="dxa"/>
            <w:vAlign w:val="center"/>
          </w:tcPr>
          <w:p w14:paraId="7CB37090"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χ</w:t>
            </w:r>
            <w:r w:rsidRPr="0069573D">
              <w:rPr>
                <w:rFonts w:cs="Times New Roman"/>
                <w:b/>
                <w:bCs/>
                <w:sz w:val="24"/>
                <w:vertAlign w:val="superscript"/>
                <w:lang w:val="en-GB"/>
              </w:rPr>
              <w:t>2</w:t>
            </w:r>
          </w:p>
        </w:tc>
        <w:tc>
          <w:tcPr>
            <w:tcW w:w="1832" w:type="dxa"/>
            <w:vAlign w:val="center"/>
          </w:tcPr>
          <w:p w14:paraId="0AF2372E"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df</w:t>
            </w:r>
          </w:p>
        </w:tc>
        <w:tc>
          <w:tcPr>
            <w:tcW w:w="0" w:type="auto"/>
            <w:vAlign w:val="center"/>
          </w:tcPr>
          <w:p w14:paraId="093BA4B9"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Δ χ</w:t>
            </w:r>
            <w:r w:rsidRPr="0069573D">
              <w:rPr>
                <w:rFonts w:cs="Times New Roman"/>
                <w:b/>
                <w:bCs/>
                <w:sz w:val="24"/>
                <w:vertAlign w:val="superscript"/>
                <w:lang w:val="en-GB"/>
              </w:rPr>
              <w:t>2</w:t>
            </w:r>
          </w:p>
        </w:tc>
        <w:tc>
          <w:tcPr>
            <w:tcW w:w="0" w:type="auto"/>
            <w:vAlign w:val="center"/>
          </w:tcPr>
          <w:p w14:paraId="502B0BD9"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CFI</w:t>
            </w:r>
          </w:p>
        </w:tc>
        <w:tc>
          <w:tcPr>
            <w:tcW w:w="0" w:type="auto"/>
            <w:vAlign w:val="center"/>
          </w:tcPr>
          <w:p w14:paraId="1E7257FB"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TLI</w:t>
            </w:r>
          </w:p>
        </w:tc>
        <w:tc>
          <w:tcPr>
            <w:tcW w:w="0" w:type="auto"/>
            <w:vAlign w:val="center"/>
          </w:tcPr>
          <w:p w14:paraId="23A5EAFD"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SRMR</w:t>
            </w:r>
          </w:p>
        </w:tc>
        <w:tc>
          <w:tcPr>
            <w:tcW w:w="0" w:type="auto"/>
            <w:vAlign w:val="center"/>
          </w:tcPr>
          <w:p w14:paraId="2F34A53B" w14:textId="77777777" w:rsidR="002A717D" w:rsidRPr="0069573D" w:rsidRDefault="002A717D" w:rsidP="005D078A">
            <w:pPr>
              <w:spacing w:line="480" w:lineRule="auto"/>
              <w:jc w:val="center"/>
              <w:rPr>
                <w:rFonts w:cs="Times New Roman"/>
                <w:b/>
                <w:bCs/>
                <w:sz w:val="24"/>
                <w:lang w:val="en-GB"/>
              </w:rPr>
            </w:pPr>
            <w:r w:rsidRPr="0069573D">
              <w:rPr>
                <w:rFonts w:cs="Times New Roman"/>
                <w:b/>
                <w:bCs/>
                <w:sz w:val="24"/>
                <w:lang w:val="en-GB"/>
              </w:rPr>
              <w:t>RMSEA</w:t>
            </w:r>
          </w:p>
        </w:tc>
      </w:tr>
      <w:tr w:rsidR="002A717D" w:rsidRPr="0069573D" w14:paraId="62932059" w14:textId="77777777" w:rsidTr="005D078A">
        <w:trPr>
          <w:trHeight w:val="419"/>
        </w:trPr>
        <w:tc>
          <w:tcPr>
            <w:tcW w:w="10840" w:type="dxa"/>
            <w:gridSpan w:val="8"/>
            <w:vAlign w:val="center"/>
          </w:tcPr>
          <w:p w14:paraId="33230C14" w14:textId="77777777" w:rsidR="002A717D" w:rsidRPr="0069573D" w:rsidRDefault="002A717D" w:rsidP="005D078A">
            <w:pPr>
              <w:spacing w:line="480" w:lineRule="auto"/>
              <w:jc w:val="left"/>
              <w:rPr>
                <w:rFonts w:cs="Times New Roman"/>
                <w:b/>
                <w:bCs/>
                <w:sz w:val="24"/>
                <w:lang w:val="en-GB"/>
              </w:rPr>
            </w:pPr>
            <w:r w:rsidRPr="0069573D">
              <w:rPr>
                <w:rFonts w:cs="Times New Roman"/>
                <w:b/>
                <w:bCs/>
                <w:sz w:val="24"/>
                <w:lang w:val="en-GB"/>
              </w:rPr>
              <w:t>PCQ-24</w:t>
            </w:r>
          </w:p>
        </w:tc>
      </w:tr>
      <w:tr w:rsidR="002A717D" w:rsidRPr="0069573D" w14:paraId="0A1C0B2D" w14:textId="77777777" w:rsidTr="005D078A">
        <w:trPr>
          <w:trHeight w:val="252"/>
        </w:trPr>
        <w:tc>
          <w:tcPr>
            <w:tcW w:w="2433" w:type="dxa"/>
            <w:vAlign w:val="center"/>
          </w:tcPr>
          <w:p w14:paraId="414CE24E"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Single-factor 24 items</w:t>
            </w:r>
          </w:p>
        </w:tc>
        <w:tc>
          <w:tcPr>
            <w:tcW w:w="2052" w:type="dxa"/>
            <w:vAlign w:val="center"/>
          </w:tcPr>
          <w:p w14:paraId="3D929A5C"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2509,153</w:t>
            </w:r>
          </w:p>
        </w:tc>
        <w:tc>
          <w:tcPr>
            <w:tcW w:w="1832" w:type="dxa"/>
            <w:vAlign w:val="center"/>
          </w:tcPr>
          <w:p w14:paraId="3C3894F6"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252</w:t>
            </w:r>
          </w:p>
        </w:tc>
        <w:tc>
          <w:tcPr>
            <w:tcW w:w="0" w:type="auto"/>
            <w:vAlign w:val="center"/>
          </w:tcPr>
          <w:p w14:paraId="61B77D87" w14:textId="77777777" w:rsidR="002A717D" w:rsidRPr="0069573D" w:rsidRDefault="002A717D" w:rsidP="005D078A">
            <w:pPr>
              <w:spacing w:line="480" w:lineRule="auto"/>
              <w:jc w:val="center"/>
              <w:rPr>
                <w:rFonts w:cs="Times New Roman"/>
                <w:sz w:val="24"/>
                <w:lang w:val="en-GB"/>
              </w:rPr>
            </w:pPr>
          </w:p>
        </w:tc>
        <w:tc>
          <w:tcPr>
            <w:tcW w:w="0" w:type="auto"/>
            <w:vAlign w:val="center"/>
          </w:tcPr>
          <w:p w14:paraId="57578DEA"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.772</w:t>
            </w:r>
          </w:p>
        </w:tc>
        <w:tc>
          <w:tcPr>
            <w:tcW w:w="0" w:type="auto"/>
            <w:vAlign w:val="center"/>
          </w:tcPr>
          <w:p w14:paraId="54EC3D19"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.750</w:t>
            </w:r>
          </w:p>
        </w:tc>
        <w:tc>
          <w:tcPr>
            <w:tcW w:w="0" w:type="auto"/>
            <w:vAlign w:val="center"/>
          </w:tcPr>
          <w:p w14:paraId="05F0C1ED"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.0716</w:t>
            </w:r>
          </w:p>
        </w:tc>
        <w:tc>
          <w:tcPr>
            <w:tcW w:w="0" w:type="auto"/>
            <w:vAlign w:val="center"/>
          </w:tcPr>
          <w:p w14:paraId="004C4C69"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.099</w:t>
            </w:r>
          </w:p>
        </w:tc>
      </w:tr>
      <w:tr w:rsidR="002A717D" w:rsidRPr="0069573D" w14:paraId="6AF4320C" w14:textId="77777777" w:rsidTr="005D078A">
        <w:trPr>
          <w:trHeight w:val="252"/>
        </w:trPr>
        <w:tc>
          <w:tcPr>
            <w:tcW w:w="2433" w:type="dxa"/>
            <w:vAlign w:val="center"/>
          </w:tcPr>
          <w:p w14:paraId="70E56535"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Four-factor 24 items</w:t>
            </w:r>
          </w:p>
        </w:tc>
        <w:tc>
          <w:tcPr>
            <w:tcW w:w="2052" w:type="dxa"/>
            <w:vAlign w:val="center"/>
          </w:tcPr>
          <w:p w14:paraId="2B68A2C0"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1543,900*</w:t>
            </w:r>
          </w:p>
        </w:tc>
        <w:tc>
          <w:tcPr>
            <w:tcW w:w="1832" w:type="dxa"/>
            <w:vAlign w:val="center"/>
          </w:tcPr>
          <w:p w14:paraId="683857B8"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246</w:t>
            </w:r>
          </w:p>
        </w:tc>
        <w:tc>
          <w:tcPr>
            <w:tcW w:w="0" w:type="auto"/>
            <w:vAlign w:val="center"/>
          </w:tcPr>
          <w:p w14:paraId="548A21FB"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965,253***</w:t>
            </w:r>
          </w:p>
        </w:tc>
        <w:tc>
          <w:tcPr>
            <w:tcW w:w="0" w:type="auto"/>
            <w:vAlign w:val="center"/>
          </w:tcPr>
          <w:p w14:paraId="524688DA"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.869</w:t>
            </w:r>
          </w:p>
        </w:tc>
        <w:tc>
          <w:tcPr>
            <w:tcW w:w="0" w:type="auto"/>
            <w:vAlign w:val="center"/>
          </w:tcPr>
          <w:p w14:paraId="76FCF7E5"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.853</w:t>
            </w:r>
          </w:p>
        </w:tc>
        <w:tc>
          <w:tcPr>
            <w:tcW w:w="0" w:type="auto"/>
            <w:vAlign w:val="center"/>
          </w:tcPr>
          <w:p w14:paraId="61BF1130"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.0639</w:t>
            </w:r>
          </w:p>
        </w:tc>
        <w:tc>
          <w:tcPr>
            <w:tcW w:w="0" w:type="auto"/>
            <w:vAlign w:val="center"/>
          </w:tcPr>
          <w:p w14:paraId="7A034828"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.076</w:t>
            </w:r>
          </w:p>
        </w:tc>
      </w:tr>
      <w:tr w:rsidR="002A717D" w:rsidRPr="0069573D" w14:paraId="174A6B14" w14:textId="77777777" w:rsidTr="005D078A">
        <w:trPr>
          <w:trHeight w:val="252"/>
        </w:trPr>
        <w:tc>
          <w:tcPr>
            <w:tcW w:w="2433" w:type="dxa"/>
            <w:vAlign w:val="center"/>
          </w:tcPr>
          <w:p w14:paraId="3530D897"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Single-factor 21 items</w:t>
            </w:r>
          </w:p>
        </w:tc>
        <w:tc>
          <w:tcPr>
            <w:tcW w:w="2052" w:type="dxa"/>
            <w:vAlign w:val="center"/>
          </w:tcPr>
          <w:p w14:paraId="2DF1F7CB"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1896,517</w:t>
            </w:r>
          </w:p>
        </w:tc>
        <w:tc>
          <w:tcPr>
            <w:tcW w:w="1832" w:type="dxa"/>
            <w:vAlign w:val="center"/>
          </w:tcPr>
          <w:p w14:paraId="36BBDF8B"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189</w:t>
            </w:r>
          </w:p>
        </w:tc>
        <w:tc>
          <w:tcPr>
            <w:tcW w:w="0" w:type="auto"/>
            <w:vAlign w:val="center"/>
          </w:tcPr>
          <w:p w14:paraId="607BA532" w14:textId="77777777" w:rsidR="002A717D" w:rsidRPr="0069573D" w:rsidRDefault="002A717D" w:rsidP="005D078A">
            <w:pPr>
              <w:spacing w:line="480" w:lineRule="auto"/>
              <w:jc w:val="center"/>
              <w:rPr>
                <w:rFonts w:cs="Times New Roman"/>
                <w:sz w:val="24"/>
                <w:lang w:val="en-GB"/>
              </w:rPr>
            </w:pPr>
          </w:p>
        </w:tc>
        <w:tc>
          <w:tcPr>
            <w:tcW w:w="0" w:type="auto"/>
            <w:vAlign w:val="center"/>
          </w:tcPr>
          <w:p w14:paraId="027D56DE"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.815</w:t>
            </w:r>
          </w:p>
        </w:tc>
        <w:tc>
          <w:tcPr>
            <w:tcW w:w="0" w:type="auto"/>
            <w:vAlign w:val="center"/>
          </w:tcPr>
          <w:p w14:paraId="1D7A451D"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.794</w:t>
            </w:r>
          </w:p>
        </w:tc>
        <w:tc>
          <w:tcPr>
            <w:tcW w:w="0" w:type="auto"/>
            <w:vAlign w:val="center"/>
          </w:tcPr>
          <w:p w14:paraId="76BA216E"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.0633</w:t>
            </w:r>
          </w:p>
        </w:tc>
        <w:tc>
          <w:tcPr>
            <w:tcW w:w="0" w:type="auto"/>
            <w:vAlign w:val="center"/>
          </w:tcPr>
          <w:p w14:paraId="5DA17D22" w14:textId="77777777" w:rsidR="002A717D" w:rsidRPr="0069573D" w:rsidRDefault="002A717D" w:rsidP="005D078A">
            <w:pPr>
              <w:spacing w:line="480" w:lineRule="auto"/>
              <w:jc w:val="center"/>
              <w:rPr>
                <w:rFonts w:cs="Times New Roman"/>
                <w:sz w:val="24"/>
                <w:lang w:val="en-GB"/>
              </w:rPr>
            </w:pPr>
            <w:r w:rsidRPr="0069573D">
              <w:rPr>
                <w:rFonts w:cs="Times New Roman"/>
                <w:sz w:val="24"/>
                <w:lang w:val="en-GB"/>
              </w:rPr>
              <w:t>.100</w:t>
            </w:r>
          </w:p>
        </w:tc>
      </w:tr>
      <w:tr w:rsidR="002A717D" w:rsidRPr="0069573D" w14:paraId="1E724864" w14:textId="77777777" w:rsidTr="005D078A">
        <w:trPr>
          <w:trHeight w:val="252"/>
        </w:trPr>
        <w:tc>
          <w:tcPr>
            <w:tcW w:w="2433" w:type="dxa"/>
            <w:vAlign w:val="center"/>
          </w:tcPr>
          <w:p w14:paraId="1CFA9D0F"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Four-factor 21 items</w:t>
            </w:r>
          </w:p>
        </w:tc>
        <w:tc>
          <w:tcPr>
            <w:tcW w:w="2052" w:type="dxa"/>
            <w:vAlign w:val="center"/>
          </w:tcPr>
          <w:p w14:paraId="5568042B" w14:textId="77777777" w:rsidR="002A717D" w:rsidRPr="0069573D" w:rsidRDefault="002A717D" w:rsidP="005D078A">
            <w:pPr>
              <w:spacing w:line="480" w:lineRule="auto"/>
              <w:jc w:val="center"/>
              <w:rPr>
                <w:rFonts w:cs="Times New Roman"/>
                <w:bCs/>
                <w:sz w:val="24"/>
                <w:lang w:val="en-GB"/>
              </w:rPr>
            </w:pPr>
            <w:r w:rsidRPr="0069573D">
              <w:rPr>
                <w:rFonts w:cs="Times New Roman"/>
                <w:sz w:val="24"/>
                <w:lang w:val="en-GB"/>
              </w:rPr>
              <w:t>894,989</w:t>
            </w:r>
          </w:p>
        </w:tc>
        <w:tc>
          <w:tcPr>
            <w:tcW w:w="1832" w:type="dxa"/>
            <w:vAlign w:val="center"/>
          </w:tcPr>
          <w:p w14:paraId="1274B68C" w14:textId="77777777" w:rsidR="002A717D" w:rsidRPr="0069573D" w:rsidRDefault="002A717D" w:rsidP="005D078A">
            <w:pPr>
              <w:spacing w:line="480" w:lineRule="auto"/>
              <w:jc w:val="center"/>
              <w:rPr>
                <w:rFonts w:cs="Times New Roman"/>
                <w:bCs/>
                <w:sz w:val="24"/>
                <w:lang w:val="en-GB"/>
              </w:rPr>
            </w:pPr>
            <w:r w:rsidRPr="0069573D">
              <w:rPr>
                <w:rFonts w:cs="Times New Roman"/>
                <w:sz w:val="24"/>
                <w:lang w:val="en-GB"/>
              </w:rPr>
              <w:t>183</w:t>
            </w:r>
          </w:p>
        </w:tc>
        <w:tc>
          <w:tcPr>
            <w:tcW w:w="0" w:type="auto"/>
            <w:vAlign w:val="center"/>
          </w:tcPr>
          <w:p w14:paraId="228BD2EE"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1001,528***</w:t>
            </w:r>
          </w:p>
        </w:tc>
        <w:tc>
          <w:tcPr>
            <w:tcW w:w="0" w:type="auto"/>
            <w:vAlign w:val="center"/>
          </w:tcPr>
          <w:p w14:paraId="6927C588" w14:textId="77777777" w:rsidR="002A717D" w:rsidRPr="0069573D" w:rsidRDefault="002A717D" w:rsidP="005D078A">
            <w:pPr>
              <w:spacing w:line="480" w:lineRule="auto"/>
              <w:jc w:val="center"/>
              <w:rPr>
                <w:rFonts w:cs="Times New Roman"/>
                <w:bCs/>
                <w:sz w:val="24"/>
                <w:lang w:val="en-GB"/>
              </w:rPr>
            </w:pPr>
            <w:r w:rsidRPr="0069573D">
              <w:rPr>
                <w:rFonts w:cs="Times New Roman"/>
                <w:sz w:val="24"/>
                <w:lang w:val="en-GB"/>
              </w:rPr>
              <w:t>.923</w:t>
            </w:r>
          </w:p>
        </w:tc>
        <w:tc>
          <w:tcPr>
            <w:tcW w:w="0" w:type="auto"/>
            <w:vAlign w:val="center"/>
          </w:tcPr>
          <w:p w14:paraId="35D1E0C7" w14:textId="77777777" w:rsidR="002A717D" w:rsidRPr="0069573D" w:rsidRDefault="002A717D" w:rsidP="005D078A">
            <w:pPr>
              <w:spacing w:line="480" w:lineRule="auto"/>
              <w:jc w:val="center"/>
              <w:rPr>
                <w:rFonts w:cs="Times New Roman"/>
                <w:bCs/>
                <w:sz w:val="24"/>
                <w:lang w:val="en-GB"/>
              </w:rPr>
            </w:pPr>
            <w:r w:rsidRPr="0069573D">
              <w:rPr>
                <w:rFonts w:cs="Times New Roman"/>
                <w:sz w:val="24"/>
                <w:lang w:val="en-GB"/>
              </w:rPr>
              <w:t>.911</w:t>
            </w:r>
          </w:p>
        </w:tc>
        <w:tc>
          <w:tcPr>
            <w:tcW w:w="0" w:type="auto"/>
            <w:vAlign w:val="center"/>
          </w:tcPr>
          <w:p w14:paraId="4FA8FB1F" w14:textId="77777777" w:rsidR="002A717D" w:rsidRPr="0069573D" w:rsidRDefault="002A717D" w:rsidP="005D078A">
            <w:pPr>
              <w:spacing w:line="480" w:lineRule="auto"/>
              <w:jc w:val="center"/>
              <w:rPr>
                <w:rFonts w:cs="Times New Roman"/>
                <w:bCs/>
                <w:sz w:val="24"/>
                <w:lang w:val="en-GB"/>
              </w:rPr>
            </w:pPr>
            <w:r w:rsidRPr="0069573D">
              <w:rPr>
                <w:rFonts w:cs="Times New Roman"/>
                <w:sz w:val="24"/>
                <w:lang w:val="en-GB"/>
              </w:rPr>
              <w:t>.0462</w:t>
            </w:r>
          </w:p>
        </w:tc>
        <w:tc>
          <w:tcPr>
            <w:tcW w:w="0" w:type="auto"/>
            <w:vAlign w:val="center"/>
          </w:tcPr>
          <w:p w14:paraId="20B6C362" w14:textId="77777777" w:rsidR="002A717D" w:rsidRPr="0069573D" w:rsidRDefault="002A717D" w:rsidP="005D078A">
            <w:pPr>
              <w:spacing w:line="480" w:lineRule="auto"/>
              <w:jc w:val="center"/>
              <w:rPr>
                <w:rFonts w:cs="Times New Roman"/>
                <w:bCs/>
                <w:sz w:val="24"/>
                <w:lang w:val="en-GB"/>
              </w:rPr>
            </w:pPr>
            <w:r w:rsidRPr="0069573D">
              <w:rPr>
                <w:rFonts w:cs="Times New Roman"/>
                <w:sz w:val="24"/>
                <w:lang w:val="en-GB"/>
              </w:rPr>
              <w:t>.066</w:t>
            </w:r>
          </w:p>
        </w:tc>
      </w:tr>
      <w:tr w:rsidR="002A717D" w:rsidRPr="0069573D" w14:paraId="30339A32" w14:textId="77777777" w:rsidTr="005D078A">
        <w:trPr>
          <w:trHeight w:val="252"/>
        </w:trPr>
        <w:tc>
          <w:tcPr>
            <w:tcW w:w="2433" w:type="dxa"/>
            <w:vAlign w:val="center"/>
          </w:tcPr>
          <w:p w14:paraId="214FEA3D"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Second order 21 items</w:t>
            </w:r>
          </w:p>
        </w:tc>
        <w:tc>
          <w:tcPr>
            <w:tcW w:w="2052" w:type="dxa"/>
            <w:vAlign w:val="center"/>
          </w:tcPr>
          <w:p w14:paraId="11D9EBB2"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906,612</w:t>
            </w:r>
          </w:p>
        </w:tc>
        <w:tc>
          <w:tcPr>
            <w:tcW w:w="1832" w:type="dxa"/>
            <w:vAlign w:val="center"/>
          </w:tcPr>
          <w:p w14:paraId="7033D4B7"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185</w:t>
            </w:r>
          </w:p>
        </w:tc>
        <w:tc>
          <w:tcPr>
            <w:tcW w:w="0" w:type="auto"/>
            <w:vAlign w:val="center"/>
          </w:tcPr>
          <w:p w14:paraId="0F747482"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-11,623**</w:t>
            </w:r>
          </w:p>
        </w:tc>
        <w:tc>
          <w:tcPr>
            <w:tcW w:w="0" w:type="auto"/>
            <w:vAlign w:val="center"/>
          </w:tcPr>
          <w:p w14:paraId="01A654CE"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.922</w:t>
            </w:r>
          </w:p>
        </w:tc>
        <w:tc>
          <w:tcPr>
            <w:tcW w:w="0" w:type="auto"/>
            <w:vAlign w:val="center"/>
          </w:tcPr>
          <w:p w14:paraId="65101170"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.911</w:t>
            </w:r>
          </w:p>
        </w:tc>
        <w:tc>
          <w:tcPr>
            <w:tcW w:w="0" w:type="auto"/>
            <w:vAlign w:val="center"/>
          </w:tcPr>
          <w:p w14:paraId="3479F525"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.0471</w:t>
            </w:r>
          </w:p>
        </w:tc>
        <w:tc>
          <w:tcPr>
            <w:tcW w:w="0" w:type="auto"/>
            <w:vAlign w:val="center"/>
          </w:tcPr>
          <w:p w14:paraId="45BE4A42"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.066</w:t>
            </w:r>
          </w:p>
        </w:tc>
      </w:tr>
      <w:tr w:rsidR="002A717D" w:rsidRPr="0069573D" w14:paraId="4EA84F2C" w14:textId="77777777" w:rsidTr="005D078A">
        <w:trPr>
          <w:trHeight w:val="252"/>
        </w:trPr>
        <w:tc>
          <w:tcPr>
            <w:tcW w:w="10840" w:type="dxa"/>
            <w:gridSpan w:val="8"/>
            <w:vAlign w:val="center"/>
          </w:tcPr>
          <w:p w14:paraId="46AF504C" w14:textId="77777777" w:rsidR="002A717D" w:rsidRPr="0069573D" w:rsidRDefault="002A717D" w:rsidP="005D078A">
            <w:pPr>
              <w:spacing w:line="480" w:lineRule="auto"/>
              <w:jc w:val="left"/>
              <w:rPr>
                <w:rFonts w:cs="Times New Roman"/>
                <w:bCs/>
                <w:sz w:val="24"/>
                <w:lang w:val="en-GB"/>
              </w:rPr>
            </w:pPr>
            <w:r w:rsidRPr="0069573D">
              <w:rPr>
                <w:rFonts w:cs="Times New Roman"/>
                <w:b/>
                <w:bCs/>
                <w:sz w:val="24"/>
                <w:lang w:val="en-GB"/>
              </w:rPr>
              <w:t>PCQ-12</w:t>
            </w:r>
          </w:p>
        </w:tc>
      </w:tr>
      <w:tr w:rsidR="002A717D" w:rsidRPr="0069573D" w14:paraId="4238CCC3" w14:textId="77777777" w:rsidTr="005D078A">
        <w:trPr>
          <w:trHeight w:val="252"/>
        </w:trPr>
        <w:tc>
          <w:tcPr>
            <w:tcW w:w="2433" w:type="dxa"/>
            <w:vAlign w:val="center"/>
          </w:tcPr>
          <w:p w14:paraId="29F2237A"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Single-factor 12 items</w:t>
            </w:r>
          </w:p>
        </w:tc>
        <w:tc>
          <w:tcPr>
            <w:tcW w:w="2052" w:type="dxa"/>
            <w:vAlign w:val="center"/>
          </w:tcPr>
          <w:p w14:paraId="4947C6A7"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750,735</w:t>
            </w:r>
          </w:p>
        </w:tc>
        <w:tc>
          <w:tcPr>
            <w:tcW w:w="1832" w:type="dxa"/>
            <w:vAlign w:val="center"/>
          </w:tcPr>
          <w:p w14:paraId="619CCB82"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54</w:t>
            </w:r>
          </w:p>
        </w:tc>
        <w:tc>
          <w:tcPr>
            <w:tcW w:w="0" w:type="auto"/>
            <w:vAlign w:val="center"/>
          </w:tcPr>
          <w:p w14:paraId="57382812" w14:textId="77777777" w:rsidR="002A717D" w:rsidRPr="0069573D" w:rsidRDefault="002A717D" w:rsidP="005D078A">
            <w:pPr>
              <w:spacing w:line="480" w:lineRule="auto"/>
              <w:jc w:val="center"/>
              <w:rPr>
                <w:rFonts w:cs="Times New Roman"/>
                <w:bCs/>
                <w:sz w:val="24"/>
                <w:lang w:val="en-GB"/>
              </w:rPr>
            </w:pPr>
          </w:p>
        </w:tc>
        <w:tc>
          <w:tcPr>
            <w:tcW w:w="0" w:type="auto"/>
            <w:vAlign w:val="center"/>
          </w:tcPr>
          <w:p w14:paraId="20661F52"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.848</w:t>
            </w:r>
          </w:p>
        </w:tc>
        <w:tc>
          <w:tcPr>
            <w:tcW w:w="0" w:type="auto"/>
            <w:vAlign w:val="center"/>
          </w:tcPr>
          <w:p w14:paraId="08CC4C08"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.814</w:t>
            </w:r>
          </w:p>
        </w:tc>
        <w:tc>
          <w:tcPr>
            <w:tcW w:w="0" w:type="auto"/>
            <w:vAlign w:val="center"/>
          </w:tcPr>
          <w:p w14:paraId="208D8E13"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.0640</w:t>
            </w:r>
          </w:p>
        </w:tc>
        <w:tc>
          <w:tcPr>
            <w:tcW w:w="0" w:type="auto"/>
            <w:vAlign w:val="center"/>
          </w:tcPr>
          <w:p w14:paraId="71902719"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.119</w:t>
            </w:r>
          </w:p>
        </w:tc>
      </w:tr>
      <w:tr w:rsidR="002A717D" w:rsidRPr="0069573D" w14:paraId="4D3CF38B" w14:textId="77777777" w:rsidTr="005D078A">
        <w:trPr>
          <w:trHeight w:val="252"/>
        </w:trPr>
        <w:tc>
          <w:tcPr>
            <w:tcW w:w="2433" w:type="dxa"/>
            <w:vAlign w:val="center"/>
          </w:tcPr>
          <w:p w14:paraId="18143739"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Four-factor 12 items</w:t>
            </w:r>
          </w:p>
        </w:tc>
        <w:tc>
          <w:tcPr>
            <w:tcW w:w="2052" w:type="dxa"/>
            <w:vAlign w:val="center"/>
          </w:tcPr>
          <w:p w14:paraId="5A974C23"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294,332</w:t>
            </w:r>
          </w:p>
        </w:tc>
        <w:tc>
          <w:tcPr>
            <w:tcW w:w="1832" w:type="dxa"/>
            <w:vAlign w:val="center"/>
          </w:tcPr>
          <w:p w14:paraId="7950D106"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48</w:t>
            </w:r>
          </w:p>
        </w:tc>
        <w:tc>
          <w:tcPr>
            <w:tcW w:w="0" w:type="auto"/>
            <w:vAlign w:val="center"/>
          </w:tcPr>
          <w:p w14:paraId="2C6FCC1E"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456,403***</w:t>
            </w:r>
          </w:p>
        </w:tc>
        <w:tc>
          <w:tcPr>
            <w:tcW w:w="0" w:type="auto"/>
            <w:vAlign w:val="center"/>
          </w:tcPr>
          <w:p w14:paraId="57F654F7"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.946</w:t>
            </w:r>
          </w:p>
        </w:tc>
        <w:tc>
          <w:tcPr>
            <w:tcW w:w="0" w:type="auto"/>
            <w:vAlign w:val="center"/>
          </w:tcPr>
          <w:p w14:paraId="20267F2B"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.926</w:t>
            </w:r>
          </w:p>
        </w:tc>
        <w:tc>
          <w:tcPr>
            <w:tcW w:w="0" w:type="auto"/>
            <w:vAlign w:val="center"/>
          </w:tcPr>
          <w:p w14:paraId="7FE95CA0"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.0446</w:t>
            </w:r>
          </w:p>
        </w:tc>
        <w:tc>
          <w:tcPr>
            <w:tcW w:w="0" w:type="auto"/>
            <w:vAlign w:val="center"/>
          </w:tcPr>
          <w:p w14:paraId="36935552"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.075</w:t>
            </w:r>
          </w:p>
        </w:tc>
      </w:tr>
      <w:tr w:rsidR="002A717D" w:rsidRPr="0069573D" w14:paraId="3B32EA44" w14:textId="77777777" w:rsidTr="005D078A">
        <w:trPr>
          <w:trHeight w:val="252"/>
        </w:trPr>
        <w:tc>
          <w:tcPr>
            <w:tcW w:w="2433" w:type="dxa"/>
            <w:vAlign w:val="center"/>
          </w:tcPr>
          <w:p w14:paraId="365803A6" w14:textId="77777777" w:rsidR="002A717D" w:rsidRPr="0069573D" w:rsidRDefault="002A717D" w:rsidP="005D078A">
            <w:pPr>
              <w:spacing w:line="480" w:lineRule="auto"/>
              <w:jc w:val="left"/>
              <w:rPr>
                <w:rFonts w:cs="Times New Roman"/>
                <w:bCs/>
                <w:sz w:val="24"/>
                <w:lang w:val="en-GB"/>
              </w:rPr>
            </w:pPr>
            <w:r w:rsidRPr="0069573D">
              <w:rPr>
                <w:rFonts w:cs="Times New Roman"/>
                <w:bCs/>
                <w:sz w:val="24"/>
                <w:lang w:val="en-GB"/>
              </w:rPr>
              <w:t>Second order 12 items</w:t>
            </w:r>
          </w:p>
        </w:tc>
        <w:tc>
          <w:tcPr>
            <w:tcW w:w="2052" w:type="dxa"/>
            <w:vAlign w:val="center"/>
          </w:tcPr>
          <w:p w14:paraId="6990BD36"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302,677</w:t>
            </w:r>
          </w:p>
        </w:tc>
        <w:tc>
          <w:tcPr>
            <w:tcW w:w="1832" w:type="dxa"/>
            <w:vAlign w:val="center"/>
          </w:tcPr>
          <w:p w14:paraId="70B7AC83"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50</w:t>
            </w:r>
          </w:p>
        </w:tc>
        <w:tc>
          <w:tcPr>
            <w:tcW w:w="0" w:type="auto"/>
            <w:vAlign w:val="center"/>
          </w:tcPr>
          <w:p w14:paraId="51620D02"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-8,345*</w:t>
            </w:r>
          </w:p>
        </w:tc>
        <w:tc>
          <w:tcPr>
            <w:tcW w:w="0" w:type="auto"/>
            <w:vAlign w:val="center"/>
          </w:tcPr>
          <w:p w14:paraId="3999E376"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.945</w:t>
            </w:r>
          </w:p>
        </w:tc>
        <w:tc>
          <w:tcPr>
            <w:tcW w:w="0" w:type="auto"/>
            <w:vAlign w:val="center"/>
          </w:tcPr>
          <w:p w14:paraId="5FB8089F"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.927</w:t>
            </w:r>
          </w:p>
        </w:tc>
        <w:tc>
          <w:tcPr>
            <w:tcW w:w="0" w:type="auto"/>
            <w:vAlign w:val="center"/>
          </w:tcPr>
          <w:p w14:paraId="322FA50A" w14:textId="77777777" w:rsidR="002A717D" w:rsidRPr="0069573D" w:rsidRDefault="002A717D" w:rsidP="005D078A">
            <w:pPr>
              <w:spacing w:line="480" w:lineRule="auto"/>
              <w:jc w:val="center"/>
              <w:rPr>
                <w:rFonts w:cs="Times New Roman"/>
                <w:bCs/>
                <w:sz w:val="24"/>
                <w:lang w:val="en-GB"/>
              </w:rPr>
            </w:pPr>
            <w:r w:rsidRPr="0069573D">
              <w:rPr>
                <w:rFonts w:cs="Times New Roman"/>
                <w:bCs/>
                <w:sz w:val="24"/>
                <w:lang w:val="en-GB"/>
              </w:rPr>
              <w:t>.0455</w:t>
            </w:r>
          </w:p>
        </w:tc>
        <w:tc>
          <w:tcPr>
            <w:tcW w:w="0" w:type="auto"/>
            <w:vAlign w:val="center"/>
          </w:tcPr>
          <w:p w14:paraId="68DB2BF9" w14:textId="77777777" w:rsidR="002A717D" w:rsidRPr="0069573D" w:rsidRDefault="002A717D" w:rsidP="005D078A">
            <w:pPr>
              <w:keepNext/>
              <w:spacing w:line="480" w:lineRule="auto"/>
              <w:jc w:val="center"/>
              <w:rPr>
                <w:rFonts w:cs="Times New Roman"/>
                <w:bCs/>
                <w:sz w:val="24"/>
                <w:lang w:val="en-GB"/>
              </w:rPr>
            </w:pPr>
            <w:r w:rsidRPr="0069573D">
              <w:rPr>
                <w:rFonts w:cs="Times New Roman"/>
                <w:bCs/>
                <w:sz w:val="24"/>
                <w:lang w:val="en-GB"/>
              </w:rPr>
              <w:t>.075</w:t>
            </w:r>
          </w:p>
        </w:tc>
      </w:tr>
      <w:tr w:rsidR="002A717D" w:rsidRPr="0069573D" w14:paraId="37BA641B" w14:textId="77777777" w:rsidTr="005D078A">
        <w:trPr>
          <w:trHeight w:val="252"/>
        </w:trPr>
        <w:tc>
          <w:tcPr>
            <w:tcW w:w="10840" w:type="dxa"/>
            <w:gridSpan w:val="8"/>
            <w:vAlign w:val="center"/>
          </w:tcPr>
          <w:p w14:paraId="2B520161" w14:textId="77777777" w:rsidR="002A717D" w:rsidRPr="0069573D" w:rsidRDefault="002A717D" w:rsidP="005D078A">
            <w:pPr>
              <w:keepNext/>
              <w:spacing w:line="360" w:lineRule="auto"/>
              <w:rPr>
                <w:rFonts w:cs="Times New Roman"/>
                <w:sz w:val="24"/>
                <w:lang w:val="en-US"/>
              </w:rPr>
            </w:pPr>
            <w:r w:rsidRPr="0069573D">
              <w:rPr>
                <w:rFonts w:cs="Times New Roman"/>
                <w:i/>
                <w:iCs/>
                <w:sz w:val="24"/>
                <w:lang w:val="en-US"/>
              </w:rPr>
              <w:t>Note.</w:t>
            </w:r>
            <w:r w:rsidRPr="0069573D">
              <w:rPr>
                <w:rFonts w:cs="Times New Roman"/>
                <w:sz w:val="24"/>
                <w:lang w:val="en-US"/>
              </w:rPr>
              <w:t xml:space="preserve"> Statistics: Chi-square (χ</w:t>
            </w:r>
            <w:r w:rsidRPr="0069573D">
              <w:rPr>
                <w:rFonts w:cs="Times New Roman"/>
                <w:sz w:val="24"/>
                <w:vertAlign w:val="superscript"/>
                <w:lang w:val="en-US"/>
              </w:rPr>
              <w:t>2</w:t>
            </w:r>
            <w:r w:rsidRPr="0069573D">
              <w:rPr>
                <w:rFonts w:cs="Times New Roman"/>
                <w:sz w:val="24"/>
                <w:lang w:val="en-US"/>
              </w:rPr>
              <w:t>); Comparative fit index (CFI); Tucker and Lewis Index (TLI); Standardized Root Mean Squared Residual (SRMR); Root Mean Square Error of Approximation (RMSEA).</w:t>
            </w:r>
          </w:p>
          <w:p w14:paraId="040BB571" w14:textId="77777777" w:rsidR="002A717D" w:rsidRPr="0069573D" w:rsidRDefault="002A717D" w:rsidP="005D078A">
            <w:pPr>
              <w:spacing w:line="360" w:lineRule="auto"/>
              <w:rPr>
                <w:rFonts w:cs="Times New Roman"/>
                <w:sz w:val="24"/>
                <w:lang w:val="en-US"/>
              </w:rPr>
            </w:pPr>
            <w:r w:rsidRPr="0069573D">
              <w:rPr>
                <w:rFonts w:cs="Times New Roman"/>
                <w:sz w:val="24"/>
                <w:lang w:val="en-US"/>
              </w:rPr>
              <w:t>* p&lt;.050; ** p&lt;.010; *** p&lt;.001.</w:t>
            </w:r>
          </w:p>
          <w:p w14:paraId="503C634D" w14:textId="77777777" w:rsidR="002A717D" w:rsidRPr="0069573D" w:rsidRDefault="002A717D" w:rsidP="005D078A">
            <w:pPr>
              <w:spacing w:line="480" w:lineRule="auto"/>
              <w:jc w:val="center"/>
              <w:rPr>
                <w:rFonts w:cs="Times New Roman"/>
                <w:sz w:val="24"/>
                <w:lang w:val="en-US"/>
              </w:rPr>
            </w:pPr>
          </w:p>
        </w:tc>
      </w:tr>
    </w:tbl>
    <w:p w14:paraId="6DE5D8D9" w14:textId="77777777" w:rsidR="002A717D" w:rsidRPr="00037C67" w:rsidRDefault="002A717D" w:rsidP="00441831">
      <w:pPr>
        <w:pStyle w:val="TextoJustificado"/>
        <w:spacing w:line="480" w:lineRule="auto"/>
        <w:ind w:firstLine="0"/>
        <w:jc w:val="left"/>
        <w:rPr>
          <w:rFonts w:cs="Times New Roman"/>
          <w:sz w:val="24"/>
          <w:lang w:val="en-US"/>
        </w:rPr>
      </w:pPr>
    </w:p>
    <w:p w14:paraId="0A7AEAC5" w14:textId="1E2F9E53" w:rsidR="00447DD5" w:rsidRPr="00037C67" w:rsidRDefault="009B223E" w:rsidP="00447DD5">
      <w:pPr>
        <w:pStyle w:val="TextoJustificado"/>
        <w:spacing w:after="240" w:line="480" w:lineRule="auto"/>
        <w:jc w:val="left"/>
        <w:rPr>
          <w:rFonts w:cs="Times New Roman"/>
          <w:sz w:val="24"/>
          <w:lang w:val="en-US"/>
        </w:rPr>
      </w:pPr>
      <w:r w:rsidRPr="00037C67">
        <w:rPr>
          <w:rFonts w:cs="Times New Roman"/>
          <w:sz w:val="24"/>
          <w:lang w:val="en-US"/>
        </w:rPr>
        <w:t xml:space="preserve">Summing up, the statistical indicators of goodness-of-fit for </w:t>
      </w:r>
      <w:r w:rsidR="00FC182F" w:rsidRPr="00037C67">
        <w:rPr>
          <w:rFonts w:cs="Times New Roman"/>
          <w:sz w:val="24"/>
          <w:lang w:val="en-US"/>
        </w:rPr>
        <w:t xml:space="preserve">the </w:t>
      </w:r>
      <w:r w:rsidRPr="00037C67">
        <w:rPr>
          <w:rFonts w:cs="Times New Roman"/>
          <w:sz w:val="24"/>
          <w:lang w:val="en-US"/>
        </w:rPr>
        <w:t xml:space="preserve">models tested revealed </w:t>
      </w:r>
      <w:r w:rsidR="003172EA" w:rsidRPr="00037C67">
        <w:rPr>
          <w:rFonts w:cs="Times New Roman"/>
          <w:sz w:val="24"/>
          <w:lang w:val="en-US"/>
        </w:rPr>
        <w:t>better</w:t>
      </w:r>
      <w:r w:rsidRPr="00037C67">
        <w:rPr>
          <w:rFonts w:cs="Times New Roman"/>
          <w:sz w:val="24"/>
          <w:lang w:val="en-US"/>
        </w:rPr>
        <w:t xml:space="preserve"> adjustment indexes for the two four-factor models (12 and 21 items), as well as </w:t>
      </w:r>
      <w:r w:rsidR="003172EA" w:rsidRPr="00037C67">
        <w:rPr>
          <w:rFonts w:cs="Times New Roman"/>
          <w:sz w:val="24"/>
          <w:lang w:val="en-US"/>
        </w:rPr>
        <w:t xml:space="preserve">for </w:t>
      </w:r>
      <w:r w:rsidRPr="00037C67">
        <w:rPr>
          <w:rFonts w:cs="Times New Roman"/>
          <w:sz w:val="24"/>
          <w:lang w:val="en-US"/>
        </w:rPr>
        <w:t xml:space="preserve">the two </w:t>
      </w:r>
      <w:r w:rsidR="003172EA" w:rsidRPr="00037C67">
        <w:rPr>
          <w:rFonts w:cs="Times New Roman"/>
          <w:sz w:val="24"/>
          <w:lang w:val="en-US"/>
        </w:rPr>
        <w:t>second-</w:t>
      </w:r>
      <w:r w:rsidRPr="00037C67">
        <w:rPr>
          <w:rFonts w:cs="Times New Roman"/>
          <w:sz w:val="24"/>
          <w:lang w:val="en-US"/>
        </w:rPr>
        <w:t xml:space="preserve">order models (12 and 21 items). In </w:t>
      </w:r>
      <w:r w:rsidR="00701007">
        <w:rPr>
          <w:rFonts w:cs="Times New Roman"/>
          <w:sz w:val="24"/>
          <w:lang w:val="en-US"/>
        </w:rPr>
        <w:t>F</w:t>
      </w:r>
      <w:r w:rsidRPr="00037C67">
        <w:rPr>
          <w:rFonts w:cs="Times New Roman"/>
          <w:sz w:val="24"/>
          <w:lang w:val="en-US"/>
        </w:rPr>
        <w:t xml:space="preserve">igures 1 (12-item four-factor model), 2 (21-item four-factor model), 3 (12-item </w:t>
      </w:r>
      <w:r w:rsidR="003172EA" w:rsidRPr="00037C67">
        <w:rPr>
          <w:rFonts w:cs="Times New Roman"/>
          <w:sz w:val="24"/>
          <w:lang w:val="en-US"/>
        </w:rPr>
        <w:t>second-</w:t>
      </w:r>
      <w:r w:rsidRPr="00037C67">
        <w:rPr>
          <w:rFonts w:cs="Times New Roman"/>
          <w:sz w:val="24"/>
          <w:lang w:val="en-US"/>
        </w:rPr>
        <w:t xml:space="preserve">order model) and 4 (21-item </w:t>
      </w:r>
      <w:r w:rsidR="003172EA" w:rsidRPr="00037C67">
        <w:rPr>
          <w:rFonts w:cs="Times New Roman"/>
          <w:sz w:val="24"/>
          <w:lang w:val="en-US"/>
        </w:rPr>
        <w:t>second-</w:t>
      </w:r>
      <w:r w:rsidRPr="00037C67">
        <w:rPr>
          <w:rFonts w:cs="Times New Roman"/>
          <w:sz w:val="24"/>
          <w:lang w:val="en-US"/>
        </w:rPr>
        <w:t xml:space="preserve">order model), we show the retained structures, as well as </w:t>
      </w:r>
      <w:r w:rsidR="00B02104" w:rsidRPr="00037C67">
        <w:rPr>
          <w:rFonts w:cs="Times New Roman"/>
          <w:sz w:val="24"/>
          <w:lang w:val="en-US"/>
        </w:rPr>
        <w:t xml:space="preserve">the </w:t>
      </w:r>
      <w:r w:rsidRPr="00037C67">
        <w:rPr>
          <w:rFonts w:cs="Times New Roman"/>
          <w:sz w:val="24"/>
          <w:lang w:val="en-US"/>
        </w:rPr>
        <w:t>correlations between factors and the items</w:t>
      </w:r>
      <w:r w:rsidR="003172EA" w:rsidRPr="00037C67">
        <w:rPr>
          <w:rFonts w:cs="Times New Roman"/>
          <w:sz w:val="24"/>
          <w:lang w:val="en-US"/>
        </w:rPr>
        <w:t>’</w:t>
      </w:r>
      <w:r w:rsidRPr="00037C67">
        <w:rPr>
          <w:rFonts w:cs="Times New Roman"/>
          <w:sz w:val="24"/>
          <w:lang w:val="en-US"/>
        </w:rPr>
        <w:t xml:space="preserve"> loadings.</w:t>
      </w:r>
    </w:p>
    <w:p w14:paraId="42327C31" w14:textId="14104435" w:rsidR="009B223E" w:rsidRPr="00037C67" w:rsidRDefault="009B223E" w:rsidP="00447DD5">
      <w:pPr>
        <w:pStyle w:val="TextoJustificado"/>
        <w:spacing w:after="240" w:line="480" w:lineRule="auto"/>
        <w:jc w:val="left"/>
        <w:rPr>
          <w:rFonts w:cs="Times New Roman"/>
          <w:sz w:val="24"/>
          <w:lang w:val="en-US"/>
        </w:rPr>
      </w:pPr>
      <w:r w:rsidRPr="00037C67">
        <w:rPr>
          <w:rFonts w:cs="Times New Roman"/>
          <w:sz w:val="24"/>
          <w:lang w:val="en-US"/>
        </w:rPr>
        <w:t>Subsequently, the Cronbach</w:t>
      </w:r>
      <w:r w:rsidR="00121DD7">
        <w:rPr>
          <w:rFonts w:cs="Times New Roman"/>
          <w:sz w:val="24"/>
          <w:lang w:val="en-US"/>
        </w:rPr>
        <w:t>’s</w:t>
      </w:r>
      <w:r w:rsidRPr="00037C67">
        <w:rPr>
          <w:rFonts w:cs="Times New Roman"/>
          <w:sz w:val="24"/>
          <w:lang w:val="en-US"/>
        </w:rPr>
        <w:t xml:space="preserve"> alphas for both scales (12-item and 21-item) and for the dimensions that constitute each one</w:t>
      </w:r>
      <w:r w:rsidR="00232675" w:rsidRPr="00037C67">
        <w:rPr>
          <w:rFonts w:cs="Times New Roman"/>
          <w:sz w:val="24"/>
          <w:lang w:val="en-US"/>
        </w:rPr>
        <w:t xml:space="preserve"> </w:t>
      </w:r>
      <w:proofErr w:type="gramStart"/>
      <w:r w:rsidR="00232675" w:rsidRPr="00037C67">
        <w:rPr>
          <w:rFonts w:cs="Times New Roman"/>
          <w:sz w:val="24"/>
          <w:lang w:val="en-US"/>
        </w:rPr>
        <w:t>were</w:t>
      </w:r>
      <w:proofErr w:type="gramEnd"/>
      <w:r w:rsidR="00232675" w:rsidRPr="00037C67">
        <w:rPr>
          <w:rFonts w:cs="Times New Roman"/>
          <w:sz w:val="24"/>
          <w:lang w:val="en-US"/>
        </w:rPr>
        <w:t xml:space="preserve"> estimated</w:t>
      </w:r>
      <w:r w:rsidRPr="00037C67">
        <w:rPr>
          <w:rFonts w:cs="Times New Roman"/>
          <w:sz w:val="24"/>
          <w:lang w:val="en-US"/>
        </w:rPr>
        <w:t>.</w:t>
      </w:r>
      <w:r w:rsidR="00232675" w:rsidRPr="00037C67">
        <w:rPr>
          <w:rFonts w:cs="Times New Roman"/>
          <w:sz w:val="24"/>
          <w:lang w:val="en-US"/>
        </w:rPr>
        <w:t xml:space="preserve"> Thus, r</w:t>
      </w:r>
      <w:r w:rsidRPr="00037C67">
        <w:rPr>
          <w:rFonts w:cs="Times New Roman"/>
          <w:sz w:val="24"/>
          <w:lang w:val="en-US"/>
        </w:rPr>
        <w:t xml:space="preserve">egarding internal consistency, the </w:t>
      </w:r>
      <w:r w:rsidR="001F5ABF" w:rsidRPr="00037C67">
        <w:rPr>
          <w:rFonts w:cs="Times New Roman"/>
          <w:sz w:val="24"/>
          <w:lang w:val="en-US"/>
        </w:rPr>
        <w:t xml:space="preserve">total score of the </w:t>
      </w:r>
      <w:r w:rsidRPr="00037C67">
        <w:rPr>
          <w:rFonts w:cs="Times New Roman"/>
          <w:sz w:val="24"/>
          <w:lang w:val="en-US"/>
        </w:rPr>
        <w:t xml:space="preserve">21-item scale </w:t>
      </w:r>
      <w:r w:rsidR="009279FD" w:rsidRPr="00037C67">
        <w:rPr>
          <w:rFonts w:cs="Times New Roman"/>
          <w:sz w:val="24"/>
          <w:lang w:val="en-US"/>
        </w:rPr>
        <w:t>presented</w:t>
      </w:r>
      <w:r w:rsidRPr="00037C67">
        <w:rPr>
          <w:rFonts w:cs="Times New Roman"/>
          <w:sz w:val="24"/>
          <w:lang w:val="en-US"/>
        </w:rPr>
        <w:t xml:space="preserve"> an alpha of .93. Regarding each dimension, </w:t>
      </w:r>
      <w:r w:rsidR="00705C8A" w:rsidRPr="00037C67">
        <w:rPr>
          <w:rFonts w:cs="Times New Roman"/>
          <w:sz w:val="24"/>
          <w:lang w:val="en-US"/>
        </w:rPr>
        <w:t xml:space="preserve">team </w:t>
      </w:r>
      <w:r w:rsidRPr="00037C67">
        <w:rPr>
          <w:rFonts w:cs="Times New Roman"/>
          <w:sz w:val="24"/>
          <w:lang w:val="en-US"/>
        </w:rPr>
        <w:t>self-efficacy ha</w:t>
      </w:r>
      <w:r w:rsidR="001F5ABF" w:rsidRPr="00037C67">
        <w:rPr>
          <w:rFonts w:cs="Times New Roman"/>
          <w:sz w:val="24"/>
          <w:lang w:val="en-US"/>
        </w:rPr>
        <w:t>d</w:t>
      </w:r>
      <w:r w:rsidRPr="00037C67">
        <w:rPr>
          <w:rFonts w:cs="Times New Roman"/>
          <w:sz w:val="24"/>
          <w:lang w:val="en-US"/>
        </w:rPr>
        <w:t xml:space="preserve"> an α = .88</w:t>
      </w:r>
      <w:r w:rsidR="00351CDB" w:rsidRPr="00037C67">
        <w:rPr>
          <w:rFonts w:cs="Times New Roman"/>
          <w:sz w:val="24"/>
          <w:lang w:val="en-US"/>
        </w:rPr>
        <w:t>,</w:t>
      </w:r>
      <w:r w:rsidRPr="00037C67">
        <w:rPr>
          <w:rFonts w:cs="Times New Roman"/>
          <w:sz w:val="24"/>
          <w:lang w:val="en-US"/>
        </w:rPr>
        <w:t xml:space="preserve"> </w:t>
      </w:r>
      <w:r w:rsidR="00705C8A" w:rsidRPr="00037C67">
        <w:rPr>
          <w:rFonts w:cs="Times New Roman"/>
          <w:sz w:val="24"/>
          <w:lang w:val="en-US"/>
        </w:rPr>
        <w:t xml:space="preserve">team </w:t>
      </w:r>
      <w:r w:rsidRPr="00037C67">
        <w:rPr>
          <w:rFonts w:cs="Times New Roman"/>
          <w:sz w:val="24"/>
          <w:lang w:val="en-US"/>
        </w:rPr>
        <w:t xml:space="preserve">hope an α = .87, </w:t>
      </w:r>
      <w:r w:rsidR="00705C8A" w:rsidRPr="00037C67">
        <w:rPr>
          <w:rFonts w:cs="Times New Roman"/>
          <w:sz w:val="24"/>
          <w:lang w:val="en-US"/>
        </w:rPr>
        <w:t xml:space="preserve">team </w:t>
      </w:r>
      <w:r w:rsidRPr="00037C67">
        <w:rPr>
          <w:rFonts w:cs="Times New Roman"/>
          <w:sz w:val="24"/>
          <w:lang w:val="en-US"/>
        </w:rPr>
        <w:t xml:space="preserve">resilience an α = .75, and </w:t>
      </w:r>
      <w:r w:rsidR="00705C8A" w:rsidRPr="00037C67">
        <w:rPr>
          <w:rFonts w:cs="Times New Roman"/>
          <w:sz w:val="24"/>
          <w:lang w:val="en-US"/>
        </w:rPr>
        <w:t xml:space="preserve">team </w:t>
      </w:r>
      <w:r w:rsidRPr="00037C67">
        <w:rPr>
          <w:rFonts w:cs="Times New Roman"/>
          <w:sz w:val="24"/>
          <w:lang w:val="en-US"/>
        </w:rPr>
        <w:t xml:space="preserve">optimism an α = .79. </w:t>
      </w:r>
      <w:r w:rsidR="001F5ABF" w:rsidRPr="00037C67">
        <w:rPr>
          <w:rFonts w:cs="Times New Roman"/>
          <w:sz w:val="24"/>
          <w:lang w:val="en-US"/>
        </w:rPr>
        <w:t>On the other hand, t</w:t>
      </w:r>
      <w:r w:rsidRPr="00037C67">
        <w:rPr>
          <w:rFonts w:cs="Times New Roman"/>
          <w:sz w:val="24"/>
          <w:lang w:val="en-US"/>
        </w:rPr>
        <w:t>he 12-item scale</w:t>
      </w:r>
      <w:r w:rsidR="001F5ABF" w:rsidRPr="00037C67">
        <w:rPr>
          <w:rFonts w:cs="Times New Roman"/>
          <w:sz w:val="24"/>
          <w:lang w:val="en-US"/>
        </w:rPr>
        <w:t xml:space="preserve"> total score presented </w:t>
      </w:r>
      <w:r w:rsidRPr="00037C67">
        <w:rPr>
          <w:rFonts w:cs="Times New Roman"/>
          <w:sz w:val="24"/>
          <w:lang w:val="en-US"/>
        </w:rPr>
        <w:t>an alpha of .87, and the dimensions also ha</w:t>
      </w:r>
      <w:r w:rsidR="001F5ABF" w:rsidRPr="00037C67">
        <w:rPr>
          <w:rFonts w:cs="Times New Roman"/>
          <w:sz w:val="24"/>
          <w:lang w:val="en-US"/>
        </w:rPr>
        <w:t>d</w:t>
      </w:r>
      <w:r w:rsidRPr="00037C67">
        <w:rPr>
          <w:rFonts w:cs="Times New Roman"/>
          <w:sz w:val="24"/>
          <w:lang w:val="en-US"/>
        </w:rPr>
        <w:t xml:space="preserve"> adequate values (</w:t>
      </w:r>
      <w:r w:rsidR="00705C8A" w:rsidRPr="00037C67">
        <w:rPr>
          <w:rFonts w:cs="Times New Roman"/>
          <w:sz w:val="24"/>
          <w:lang w:val="en-US"/>
        </w:rPr>
        <w:t xml:space="preserve">team </w:t>
      </w:r>
      <w:r w:rsidRPr="00037C67">
        <w:rPr>
          <w:rFonts w:cs="Times New Roman"/>
          <w:sz w:val="24"/>
          <w:lang w:val="en-US"/>
        </w:rPr>
        <w:t>self-efficacy</w:t>
      </w:r>
      <w:r w:rsidR="00157FEE">
        <w:rPr>
          <w:rFonts w:cs="Times New Roman"/>
          <w:sz w:val="24"/>
          <w:lang w:val="en-US"/>
        </w:rPr>
        <w:t xml:space="preserve"> </w:t>
      </w:r>
      <w:r w:rsidR="000D4AF2">
        <w:rPr>
          <w:rFonts w:cs="Times New Roman"/>
          <w:sz w:val="24"/>
          <w:lang w:val="en-US"/>
        </w:rPr>
        <w:t>-</w:t>
      </w:r>
      <w:r w:rsidR="00157FEE">
        <w:rPr>
          <w:rFonts w:cs="Times New Roman"/>
          <w:sz w:val="24"/>
          <w:lang w:val="en-US"/>
        </w:rPr>
        <w:t xml:space="preserve"> </w:t>
      </w:r>
      <w:r w:rsidRPr="00037C67">
        <w:rPr>
          <w:rFonts w:cs="Times New Roman"/>
          <w:sz w:val="24"/>
          <w:lang w:val="en-US"/>
        </w:rPr>
        <w:t xml:space="preserve">α = .79; </w:t>
      </w:r>
      <w:r w:rsidR="00705C8A" w:rsidRPr="00037C67">
        <w:rPr>
          <w:rFonts w:cs="Times New Roman"/>
          <w:sz w:val="24"/>
          <w:lang w:val="en-US"/>
        </w:rPr>
        <w:t xml:space="preserve">team </w:t>
      </w:r>
      <w:r w:rsidRPr="00037C67">
        <w:rPr>
          <w:rFonts w:cs="Times New Roman"/>
          <w:sz w:val="24"/>
          <w:lang w:val="en-US"/>
        </w:rPr>
        <w:t>hope</w:t>
      </w:r>
      <w:r w:rsidR="00157FEE">
        <w:rPr>
          <w:rFonts w:cs="Times New Roman"/>
          <w:sz w:val="24"/>
          <w:lang w:val="en-US"/>
        </w:rPr>
        <w:t xml:space="preserve"> </w:t>
      </w:r>
      <w:r w:rsidR="000D4AF2">
        <w:rPr>
          <w:rFonts w:cs="Times New Roman"/>
          <w:sz w:val="24"/>
          <w:lang w:val="en-US"/>
        </w:rPr>
        <w:t>-</w:t>
      </w:r>
      <w:r w:rsidR="00157FEE">
        <w:rPr>
          <w:rFonts w:cs="Times New Roman"/>
          <w:sz w:val="24"/>
          <w:lang w:val="en-US"/>
        </w:rPr>
        <w:t xml:space="preserve"> </w:t>
      </w:r>
      <w:r w:rsidRPr="00037C67">
        <w:rPr>
          <w:rFonts w:cs="Times New Roman"/>
          <w:sz w:val="24"/>
          <w:lang w:val="en-US"/>
        </w:rPr>
        <w:t xml:space="preserve">α = .84; </w:t>
      </w:r>
      <w:r w:rsidR="00705C8A" w:rsidRPr="00037C67">
        <w:rPr>
          <w:rFonts w:cs="Times New Roman"/>
          <w:sz w:val="24"/>
          <w:lang w:val="en-US"/>
        </w:rPr>
        <w:t xml:space="preserve">team </w:t>
      </w:r>
      <w:r w:rsidRPr="00037C67">
        <w:rPr>
          <w:rFonts w:cs="Times New Roman"/>
          <w:sz w:val="24"/>
          <w:lang w:val="en-US"/>
        </w:rPr>
        <w:t>resilience</w:t>
      </w:r>
      <w:r w:rsidR="00157FEE">
        <w:rPr>
          <w:rFonts w:cs="Times New Roman"/>
          <w:sz w:val="24"/>
          <w:lang w:val="en-US"/>
        </w:rPr>
        <w:t xml:space="preserve"> </w:t>
      </w:r>
      <w:r w:rsidR="000D4AF2">
        <w:rPr>
          <w:rFonts w:cs="Times New Roman"/>
          <w:sz w:val="24"/>
          <w:lang w:val="en-US"/>
        </w:rPr>
        <w:t>-</w:t>
      </w:r>
      <w:r w:rsidR="00157FEE">
        <w:rPr>
          <w:rFonts w:cs="Times New Roman"/>
          <w:sz w:val="24"/>
          <w:lang w:val="en-US"/>
        </w:rPr>
        <w:t xml:space="preserve"> </w:t>
      </w:r>
      <w:r w:rsidRPr="00037C67">
        <w:rPr>
          <w:rFonts w:cs="Times New Roman"/>
          <w:sz w:val="24"/>
          <w:lang w:val="en-US"/>
        </w:rPr>
        <w:t xml:space="preserve">α = .64 and </w:t>
      </w:r>
      <w:r w:rsidR="00705C8A" w:rsidRPr="00037C67">
        <w:rPr>
          <w:rFonts w:cs="Times New Roman"/>
          <w:sz w:val="24"/>
          <w:lang w:val="en-US"/>
        </w:rPr>
        <w:t xml:space="preserve">team </w:t>
      </w:r>
      <w:r w:rsidRPr="00037C67">
        <w:rPr>
          <w:rFonts w:cs="Times New Roman"/>
          <w:sz w:val="24"/>
          <w:lang w:val="en-US"/>
        </w:rPr>
        <w:t>optimism</w:t>
      </w:r>
      <w:r w:rsidR="00157FEE">
        <w:rPr>
          <w:rFonts w:cs="Times New Roman"/>
          <w:sz w:val="24"/>
          <w:lang w:val="en-US"/>
        </w:rPr>
        <w:t xml:space="preserve"> </w:t>
      </w:r>
      <w:r w:rsidR="000D4AF2">
        <w:rPr>
          <w:rFonts w:cs="Times New Roman"/>
          <w:sz w:val="24"/>
          <w:lang w:val="en-US"/>
        </w:rPr>
        <w:t>-</w:t>
      </w:r>
      <w:r w:rsidR="00157FEE">
        <w:rPr>
          <w:rFonts w:cs="Times New Roman"/>
          <w:sz w:val="24"/>
          <w:lang w:val="en-US"/>
        </w:rPr>
        <w:t xml:space="preserve"> </w:t>
      </w:r>
      <w:r w:rsidRPr="00037C67">
        <w:rPr>
          <w:rFonts w:cs="Times New Roman"/>
          <w:sz w:val="24"/>
          <w:lang w:val="en-US"/>
        </w:rPr>
        <w:t xml:space="preserve">α = .72). </w:t>
      </w:r>
    </w:p>
    <w:p w14:paraId="70265BAF" w14:textId="7C083CA6" w:rsidR="008D6E4B" w:rsidRPr="00037C67" w:rsidRDefault="008D6E4B" w:rsidP="00447DD5">
      <w:pPr>
        <w:pStyle w:val="TextoJustificado"/>
        <w:spacing w:after="240" w:line="480" w:lineRule="auto"/>
        <w:jc w:val="left"/>
        <w:rPr>
          <w:rFonts w:cs="Times New Roman"/>
          <w:b/>
          <w:bCs/>
          <w:sz w:val="24"/>
          <w:lang w:val="en-US"/>
        </w:rPr>
      </w:pPr>
      <w:r w:rsidRPr="00037C67">
        <w:rPr>
          <w:rFonts w:cs="Times New Roman"/>
          <w:b/>
          <w:bCs/>
          <w:sz w:val="24"/>
          <w:lang w:val="en-US"/>
        </w:rPr>
        <w:t xml:space="preserve">Team </w:t>
      </w:r>
      <w:proofErr w:type="spellStart"/>
      <w:r w:rsidRPr="00037C67">
        <w:rPr>
          <w:rFonts w:cs="Times New Roman"/>
          <w:b/>
          <w:bCs/>
          <w:sz w:val="24"/>
          <w:lang w:val="en-US"/>
        </w:rPr>
        <w:t>PsyCap</w:t>
      </w:r>
      <w:proofErr w:type="spellEnd"/>
      <w:r w:rsidRPr="00037C67">
        <w:rPr>
          <w:rFonts w:cs="Times New Roman"/>
          <w:b/>
          <w:bCs/>
          <w:sz w:val="24"/>
          <w:lang w:val="en-US"/>
        </w:rPr>
        <w:t xml:space="preserve"> assessment: comparing the two versions of the </w:t>
      </w:r>
      <w:r w:rsidR="004060D7">
        <w:rPr>
          <w:rFonts w:cs="Times New Roman"/>
          <w:b/>
          <w:bCs/>
          <w:sz w:val="24"/>
          <w:lang w:val="en-US"/>
        </w:rPr>
        <w:t>T</w:t>
      </w:r>
      <w:r w:rsidRPr="00037C67">
        <w:rPr>
          <w:rFonts w:cs="Times New Roman"/>
          <w:b/>
          <w:bCs/>
          <w:sz w:val="24"/>
          <w:lang w:val="en-US"/>
        </w:rPr>
        <w:t>eam PCQ scale</w:t>
      </w:r>
    </w:p>
    <w:p w14:paraId="21DA1DCE" w14:textId="03308A8A" w:rsidR="008651C7" w:rsidRDefault="009B223E" w:rsidP="00447DD5">
      <w:pPr>
        <w:pStyle w:val="TextoJustificado"/>
        <w:spacing w:after="240" w:line="480" w:lineRule="auto"/>
        <w:jc w:val="left"/>
        <w:rPr>
          <w:rFonts w:cs="Times New Roman"/>
          <w:sz w:val="24"/>
          <w:lang w:val="en-US"/>
        </w:rPr>
      </w:pPr>
      <w:r w:rsidRPr="00037C67">
        <w:rPr>
          <w:rFonts w:cs="Times New Roman"/>
          <w:sz w:val="24"/>
          <w:lang w:val="en-US"/>
        </w:rPr>
        <w:t xml:space="preserve">After the </w:t>
      </w:r>
      <w:r w:rsidR="001F5ABF" w:rsidRPr="00037C67">
        <w:rPr>
          <w:rFonts w:cs="Times New Roman"/>
          <w:sz w:val="24"/>
          <w:lang w:val="en-US"/>
        </w:rPr>
        <w:t>dimensional</w:t>
      </w:r>
      <w:r w:rsidRPr="00037C67">
        <w:rPr>
          <w:rFonts w:cs="Times New Roman"/>
          <w:sz w:val="24"/>
          <w:lang w:val="en-US"/>
        </w:rPr>
        <w:t xml:space="preserve"> assessment of both scale versions, </w:t>
      </w:r>
      <w:r w:rsidR="00BA5890">
        <w:rPr>
          <w:rFonts w:cs="Times New Roman"/>
          <w:sz w:val="24"/>
          <w:lang w:val="en-US"/>
        </w:rPr>
        <w:t>the</w:t>
      </w:r>
      <w:r w:rsidR="00BA5890" w:rsidRPr="00037C67">
        <w:rPr>
          <w:rFonts w:cs="Times New Roman"/>
          <w:sz w:val="24"/>
          <w:lang w:val="en-US"/>
        </w:rPr>
        <w:t xml:space="preserve"> </w:t>
      </w:r>
      <w:r w:rsidRPr="00037C67">
        <w:rPr>
          <w:rFonts w:cs="Times New Roman"/>
          <w:sz w:val="24"/>
          <w:lang w:val="en-US"/>
        </w:rPr>
        <w:t xml:space="preserve">aim </w:t>
      </w:r>
      <w:r w:rsidR="00BA5890">
        <w:rPr>
          <w:rFonts w:cs="Times New Roman"/>
          <w:sz w:val="24"/>
          <w:lang w:val="en-US"/>
        </w:rPr>
        <w:t>was to</w:t>
      </w:r>
      <w:r w:rsidR="00BA5890" w:rsidRPr="00037C67">
        <w:rPr>
          <w:rFonts w:cs="Times New Roman"/>
          <w:sz w:val="24"/>
          <w:lang w:val="en-US"/>
        </w:rPr>
        <w:t xml:space="preserve"> </w:t>
      </w:r>
      <w:r w:rsidRPr="00037C67">
        <w:rPr>
          <w:rFonts w:cs="Times New Roman"/>
          <w:sz w:val="24"/>
          <w:lang w:val="en-US"/>
        </w:rPr>
        <w:t>compar</w:t>
      </w:r>
      <w:r w:rsidR="00BA5890">
        <w:rPr>
          <w:rFonts w:cs="Times New Roman"/>
          <w:sz w:val="24"/>
          <w:lang w:val="en-US"/>
        </w:rPr>
        <w:t>e</w:t>
      </w:r>
      <w:r w:rsidRPr="00037C67">
        <w:rPr>
          <w:rFonts w:cs="Times New Roman"/>
          <w:sz w:val="24"/>
          <w:lang w:val="en-US"/>
        </w:rPr>
        <w:t xml:space="preserve"> the two versions of the instrument. Therefore, the correlations between the 12-item and 21-item </w:t>
      </w:r>
      <w:r w:rsidR="00FB6004" w:rsidRPr="00037C67">
        <w:rPr>
          <w:rFonts w:cs="Times New Roman"/>
          <w:sz w:val="24"/>
          <w:lang w:val="en-US"/>
        </w:rPr>
        <w:t>version</w:t>
      </w:r>
      <w:r w:rsidR="001F5ABF" w:rsidRPr="00037C67">
        <w:rPr>
          <w:rFonts w:cs="Times New Roman"/>
          <w:sz w:val="24"/>
          <w:lang w:val="en-US"/>
        </w:rPr>
        <w:t>s</w:t>
      </w:r>
      <w:r w:rsidR="00FB6004" w:rsidRPr="00037C67">
        <w:rPr>
          <w:rFonts w:cs="Times New Roman"/>
          <w:sz w:val="24"/>
          <w:lang w:val="en-US"/>
        </w:rPr>
        <w:t xml:space="preserve"> of the scale</w:t>
      </w:r>
      <w:r w:rsidRPr="00037C67">
        <w:rPr>
          <w:rFonts w:cs="Times New Roman"/>
          <w:sz w:val="24"/>
          <w:lang w:val="en-US"/>
        </w:rPr>
        <w:t xml:space="preserve"> were performed. The results are shown in Table 2. All the </w:t>
      </w:r>
      <w:r w:rsidR="001F5ABF" w:rsidRPr="00037C67">
        <w:rPr>
          <w:rFonts w:cs="Times New Roman"/>
          <w:sz w:val="24"/>
          <w:lang w:val="en-US"/>
        </w:rPr>
        <w:t>equivalent</w:t>
      </w:r>
      <w:r w:rsidRPr="00037C67">
        <w:rPr>
          <w:rFonts w:cs="Times New Roman"/>
          <w:sz w:val="24"/>
          <w:lang w:val="en-US"/>
        </w:rPr>
        <w:t xml:space="preserve"> subscales correlated above .90, which means that they are measuring very similar constructs or mostly overlapping dimensions. The</w:t>
      </w:r>
      <w:r w:rsidR="000E6BFA" w:rsidRPr="00037C67">
        <w:rPr>
          <w:rFonts w:cs="Times New Roman"/>
          <w:sz w:val="24"/>
          <w:lang w:val="en-US"/>
        </w:rPr>
        <w:t xml:space="preserve"> team</w:t>
      </w:r>
      <w:r w:rsidRPr="00037C67">
        <w:rPr>
          <w:rFonts w:cs="Times New Roman"/>
          <w:sz w:val="24"/>
          <w:lang w:val="en-US"/>
        </w:rPr>
        <w:t xml:space="preserve"> hope dimension is, on both scales, the one that is most associated with </w:t>
      </w:r>
      <w:r w:rsidR="000E6BFA" w:rsidRPr="00037C67">
        <w:rPr>
          <w:rFonts w:cs="Times New Roman"/>
          <w:sz w:val="24"/>
          <w:lang w:val="en-US"/>
        </w:rPr>
        <w:t xml:space="preserve">team </w:t>
      </w:r>
      <w:proofErr w:type="spellStart"/>
      <w:r w:rsidRPr="00037C67">
        <w:rPr>
          <w:rFonts w:cs="Times New Roman"/>
          <w:sz w:val="24"/>
          <w:lang w:val="en-US"/>
        </w:rPr>
        <w:t>PsyCap</w:t>
      </w:r>
      <w:proofErr w:type="spellEnd"/>
      <w:r w:rsidRPr="00037C67">
        <w:rPr>
          <w:rFonts w:cs="Times New Roman"/>
          <w:sz w:val="24"/>
          <w:lang w:val="en-US"/>
        </w:rPr>
        <w:t xml:space="preserve">, followed by </w:t>
      </w:r>
      <w:r w:rsidR="000E6BFA" w:rsidRPr="00037C67">
        <w:rPr>
          <w:rFonts w:cs="Times New Roman"/>
          <w:sz w:val="24"/>
          <w:lang w:val="en-US"/>
        </w:rPr>
        <w:t xml:space="preserve">team </w:t>
      </w:r>
      <w:r w:rsidRPr="00037C67">
        <w:rPr>
          <w:rFonts w:cs="Times New Roman"/>
          <w:sz w:val="24"/>
          <w:lang w:val="en-US"/>
        </w:rPr>
        <w:t xml:space="preserve">self-efficacy. On the 21-item scale, the least associated dimension with </w:t>
      </w:r>
      <w:r w:rsidR="000E6BFA" w:rsidRPr="00037C67">
        <w:rPr>
          <w:rFonts w:cs="Times New Roman"/>
          <w:sz w:val="24"/>
          <w:lang w:val="en-US"/>
        </w:rPr>
        <w:t xml:space="preserve">team </w:t>
      </w:r>
      <w:proofErr w:type="spellStart"/>
      <w:r w:rsidRPr="00037C67">
        <w:rPr>
          <w:rFonts w:cs="Times New Roman"/>
          <w:sz w:val="24"/>
          <w:lang w:val="en-US"/>
        </w:rPr>
        <w:t>PsyCap</w:t>
      </w:r>
      <w:proofErr w:type="spellEnd"/>
      <w:r w:rsidRPr="00037C67">
        <w:rPr>
          <w:rFonts w:cs="Times New Roman"/>
          <w:sz w:val="24"/>
          <w:lang w:val="en-US"/>
        </w:rPr>
        <w:t xml:space="preserve"> is </w:t>
      </w:r>
      <w:r w:rsidR="000E6BFA" w:rsidRPr="00037C67">
        <w:rPr>
          <w:rFonts w:cs="Times New Roman"/>
          <w:sz w:val="24"/>
          <w:lang w:val="en-US"/>
        </w:rPr>
        <w:t xml:space="preserve">team </w:t>
      </w:r>
      <w:r w:rsidRPr="00037C67">
        <w:rPr>
          <w:rFonts w:cs="Times New Roman"/>
          <w:sz w:val="24"/>
          <w:lang w:val="en-US"/>
        </w:rPr>
        <w:t>optimism, while on the 12-item scale</w:t>
      </w:r>
      <w:r w:rsidR="00B86A18">
        <w:rPr>
          <w:rFonts w:cs="Times New Roman"/>
          <w:sz w:val="24"/>
          <w:lang w:val="en-US"/>
        </w:rPr>
        <w:t>,</w:t>
      </w:r>
      <w:r w:rsidRPr="00037C67">
        <w:rPr>
          <w:rFonts w:cs="Times New Roman"/>
          <w:sz w:val="24"/>
          <w:lang w:val="en-US"/>
        </w:rPr>
        <w:t xml:space="preserve"> </w:t>
      </w:r>
      <w:r w:rsidR="000E6BFA" w:rsidRPr="00037C67">
        <w:rPr>
          <w:rFonts w:cs="Times New Roman"/>
          <w:sz w:val="24"/>
          <w:lang w:val="en-US"/>
        </w:rPr>
        <w:t xml:space="preserve">team </w:t>
      </w:r>
      <w:r w:rsidRPr="00037C67">
        <w:rPr>
          <w:rFonts w:cs="Times New Roman"/>
          <w:sz w:val="24"/>
          <w:lang w:val="en-US"/>
        </w:rPr>
        <w:t xml:space="preserve">resilience </w:t>
      </w:r>
      <w:r w:rsidR="00B86A18">
        <w:rPr>
          <w:rFonts w:cs="Times New Roman"/>
          <w:sz w:val="24"/>
          <w:lang w:val="en-US"/>
        </w:rPr>
        <w:t xml:space="preserve">is </w:t>
      </w:r>
      <w:r w:rsidRPr="00037C67">
        <w:rPr>
          <w:rFonts w:cs="Times New Roman"/>
          <w:sz w:val="24"/>
          <w:lang w:val="en-US"/>
        </w:rPr>
        <w:t xml:space="preserve">the least associated </w:t>
      </w:r>
      <w:r w:rsidR="001F5ABF" w:rsidRPr="00037C67">
        <w:rPr>
          <w:rFonts w:cs="Times New Roman"/>
          <w:sz w:val="24"/>
          <w:lang w:val="en-US"/>
        </w:rPr>
        <w:t xml:space="preserve">with </w:t>
      </w:r>
      <w:r w:rsidR="000E6BFA" w:rsidRPr="00037C67">
        <w:rPr>
          <w:rFonts w:cs="Times New Roman"/>
          <w:sz w:val="24"/>
          <w:lang w:val="en-US"/>
        </w:rPr>
        <w:t xml:space="preserve">team </w:t>
      </w:r>
      <w:proofErr w:type="spellStart"/>
      <w:r w:rsidRPr="00037C67">
        <w:rPr>
          <w:rFonts w:cs="Times New Roman"/>
          <w:sz w:val="24"/>
          <w:lang w:val="en-US"/>
        </w:rPr>
        <w:t>PsyCap</w:t>
      </w:r>
      <w:proofErr w:type="spellEnd"/>
      <w:r w:rsidRPr="00037C67">
        <w:rPr>
          <w:rFonts w:cs="Times New Roman"/>
          <w:sz w:val="24"/>
          <w:lang w:val="en-US"/>
        </w:rPr>
        <w:t>. The highest correlations are at the level of the</w:t>
      </w:r>
      <w:r w:rsidR="000E6BFA" w:rsidRPr="00037C67">
        <w:rPr>
          <w:rFonts w:cs="Times New Roman"/>
          <w:sz w:val="24"/>
          <w:lang w:val="en-US"/>
        </w:rPr>
        <w:t xml:space="preserve"> team</w:t>
      </w:r>
      <w:r w:rsidRPr="00037C67">
        <w:rPr>
          <w:rFonts w:cs="Times New Roman"/>
          <w:sz w:val="24"/>
          <w:lang w:val="en-US"/>
        </w:rPr>
        <w:t xml:space="preserve"> </w:t>
      </w:r>
      <w:proofErr w:type="spellStart"/>
      <w:r w:rsidRPr="00037C67">
        <w:rPr>
          <w:rFonts w:cs="Times New Roman"/>
          <w:sz w:val="24"/>
          <w:lang w:val="en-US"/>
        </w:rPr>
        <w:t>PsyCap</w:t>
      </w:r>
      <w:proofErr w:type="spellEnd"/>
      <w:r w:rsidRPr="00037C67">
        <w:rPr>
          <w:rFonts w:cs="Times New Roman"/>
          <w:sz w:val="24"/>
          <w:lang w:val="en-US"/>
        </w:rPr>
        <w:t xml:space="preserve"> global scale</w:t>
      </w:r>
      <w:r w:rsidR="00B86A18">
        <w:rPr>
          <w:rFonts w:cs="Times New Roman"/>
          <w:sz w:val="24"/>
          <w:lang w:val="en-US"/>
        </w:rPr>
        <w:t>;</w:t>
      </w:r>
      <w:r w:rsidRPr="00037C67">
        <w:rPr>
          <w:rFonts w:cs="Times New Roman"/>
          <w:sz w:val="24"/>
          <w:lang w:val="en-US"/>
        </w:rPr>
        <w:t xml:space="preserve"> that is, the 12-item scale is highly correlated with the 21-item scale (r = .979), so we can safely </w:t>
      </w:r>
      <w:r w:rsidR="000E6BFA" w:rsidRPr="00037C67">
        <w:rPr>
          <w:rFonts w:cs="Times New Roman"/>
          <w:sz w:val="24"/>
          <w:lang w:val="en-US"/>
        </w:rPr>
        <w:t xml:space="preserve">support </w:t>
      </w:r>
      <w:r w:rsidRPr="00037C67">
        <w:rPr>
          <w:rFonts w:cs="Times New Roman"/>
          <w:sz w:val="24"/>
          <w:lang w:val="en-US"/>
        </w:rPr>
        <w:t>that it is possible to measure</w:t>
      </w:r>
      <w:r w:rsidR="00FB6004" w:rsidRPr="00037C67">
        <w:rPr>
          <w:rFonts w:cs="Times New Roman"/>
          <w:sz w:val="24"/>
          <w:lang w:val="en-US"/>
        </w:rPr>
        <w:t xml:space="preserve"> </w:t>
      </w:r>
      <w:proofErr w:type="spellStart"/>
      <w:r w:rsidRPr="00037C67">
        <w:rPr>
          <w:rFonts w:cs="Times New Roman"/>
          <w:sz w:val="24"/>
          <w:lang w:val="en-US"/>
        </w:rPr>
        <w:t>PsyCap</w:t>
      </w:r>
      <w:proofErr w:type="spellEnd"/>
      <w:r w:rsidR="005967E4" w:rsidRPr="00037C67">
        <w:rPr>
          <w:rFonts w:cs="Times New Roman"/>
          <w:sz w:val="24"/>
          <w:lang w:val="en-US"/>
        </w:rPr>
        <w:t xml:space="preserve"> at team level</w:t>
      </w:r>
      <w:r w:rsidRPr="00037C67">
        <w:rPr>
          <w:rFonts w:cs="Times New Roman"/>
          <w:sz w:val="24"/>
          <w:lang w:val="en-US"/>
        </w:rPr>
        <w:t xml:space="preserve"> </w:t>
      </w:r>
      <w:r w:rsidR="00AB4A15" w:rsidRPr="00037C67">
        <w:rPr>
          <w:rFonts w:cs="Times New Roman"/>
          <w:sz w:val="24"/>
          <w:lang w:val="en-US"/>
        </w:rPr>
        <w:t xml:space="preserve">with most similar results </w:t>
      </w:r>
      <w:r w:rsidR="00AB4A15">
        <w:rPr>
          <w:rFonts w:cs="Times New Roman"/>
          <w:sz w:val="24"/>
          <w:lang w:val="en-US"/>
        </w:rPr>
        <w:t>using</w:t>
      </w:r>
      <w:r w:rsidR="00AB4A15" w:rsidRPr="00037C67">
        <w:rPr>
          <w:rFonts w:cs="Times New Roman"/>
          <w:sz w:val="24"/>
          <w:lang w:val="en-US"/>
        </w:rPr>
        <w:t xml:space="preserve"> </w:t>
      </w:r>
      <w:r w:rsidRPr="00037C67">
        <w:rPr>
          <w:rFonts w:cs="Times New Roman"/>
          <w:sz w:val="24"/>
          <w:lang w:val="en-US"/>
        </w:rPr>
        <w:t>the short version of the scale</w:t>
      </w:r>
      <w:r w:rsidR="00C46C0B" w:rsidRPr="00037C67">
        <w:rPr>
          <w:rFonts w:cs="Times New Roman"/>
          <w:sz w:val="24"/>
          <w:lang w:val="en-US"/>
        </w:rPr>
        <w:t>.</w:t>
      </w:r>
    </w:p>
    <w:p w14:paraId="44352034" w14:textId="54C9E641" w:rsidR="002A717D" w:rsidRPr="0069573D" w:rsidRDefault="002A717D" w:rsidP="00441831">
      <w:pPr>
        <w:pStyle w:val="Tabletitle"/>
      </w:pPr>
      <w:r w:rsidRPr="0069573D">
        <w:t>Table 2. Correlations between the 21-item scale and the 12-item scale (n = 907)</w:t>
      </w:r>
    </w:p>
    <w:tbl>
      <w:tblPr>
        <w:tblStyle w:val="SimplesTabela2"/>
        <w:tblW w:w="0" w:type="auto"/>
        <w:tblLook w:val="04A0" w:firstRow="1" w:lastRow="0" w:firstColumn="1" w:lastColumn="0" w:noHBand="0" w:noVBand="1"/>
      </w:tblPr>
      <w:tblGrid>
        <w:gridCol w:w="1843"/>
        <w:gridCol w:w="1052"/>
        <w:gridCol w:w="1284"/>
        <w:gridCol w:w="1529"/>
        <w:gridCol w:w="1501"/>
        <w:gridCol w:w="1285"/>
      </w:tblGrid>
      <w:tr w:rsidR="002A717D" w:rsidRPr="0069573D" w14:paraId="7A03BCEC" w14:textId="77777777" w:rsidTr="005D078A">
        <w:trPr>
          <w:cnfStyle w:val="100000000000" w:firstRow="1" w:lastRow="0" w:firstColumn="0" w:lastColumn="0" w:oddVBand="0" w:evenVBand="0" w:oddHBand="0"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l2br w:val="single" w:sz="4" w:space="0" w:color="auto"/>
            </w:tcBorders>
            <w:vAlign w:val="center"/>
          </w:tcPr>
          <w:p w14:paraId="45214494" w14:textId="77777777" w:rsidR="002A717D" w:rsidRPr="0069573D" w:rsidRDefault="002A717D" w:rsidP="005D078A">
            <w:pPr>
              <w:spacing w:line="480" w:lineRule="auto"/>
              <w:jc w:val="right"/>
              <w:rPr>
                <w:rFonts w:cs="Times New Roman"/>
                <w:b w:val="0"/>
                <w:bCs w:val="0"/>
                <w:sz w:val="24"/>
              </w:rPr>
            </w:pPr>
            <w:r w:rsidRPr="0069573D">
              <w:rPr>
                <w:rFonts w:cs="Times New Roman"/>
                <w:sz w:val="24"/>
              </w:rPr>
              <w:t>21-item</w:t>
            </w:r>
          </w:p>
          <w:p w14:paraId="2850CBDE" w14:textId="77777777" w:rsidR="002A717D" w:rsidRPr="0069573D" w:rsidRDefault="002A717D" w:rsidP="005D078A">
            <w:pPr>
              <w:spacing w:line="480" w:lineRule="auto"/>
              <w:jc w:val="right"/>
              <w:rPr>
                <w:rFonts w:cs="Times New Roman"/>
                <w:b w:val="0"/>
                <w:bCs w:val="0"/>
                <w:sz w:val="24"/>
              </w:rPr>
            </w:pPr>
            <w:proofErr w:type="spellStart"/>
            <w:r w:rsidRPr="0069573D">
              <w:rPr>
                <w:rFonts w:cs="Times New Roman"/>
                <w:sz w:val="24"/>
              </w:rPr>
              <w:t>scale</w:t>
            </w:r>
            <w:proofErr w:type="spellEnd"/>
          </w:p>
          <w:p w14:paraId="3EA9BEEB" w14:textId="77777777" w:rsidR="002A717D" w:rsidRPr="0069573D" w:rsidRDefault="002A717D" w:rsidP="005D078A">
            <w:pPr>
              <w:spacing w:line="480" w:lineRule="auto"/>
              <w:jc w:val="left"/>
              <w:rPr>
                <w:rFonts w:cs="Times New Roman"/>
                <w:b w:val="0"/>
                <w:bCs w:val="0"/>
                <w:sz w:val="24"/>
              </w:rPr>
            </w:pPr>
            <w:r w:rsidRPr="0069573D">
              <w:rPr>
                <w:rFonts w:cs="Times New Roman"/>
                <w:sz w:val="24"/>
              </w:rPr>
              <w:t>12-item</w:t>
            </w:r>
          </w:p>
          <w:p w14:paraId="110E0ADA" w14:textId="77777777" w:rsidR="002A717D" w:rsidRPr="0069573D" w:rsidRDefault="002A717D" w:rsidP="005D078A">
            <w:pPr>
              <w:spacing w:line="480" w:lineRule="auto"/>
              <w:jc w:val="left"/>
              <w:rPr>
                <w:rFonts w:cs="Times New Roman"/>
                <w:b w:val="0"/>
                <w:bCs w:val="0"/>
                <w:sz w:val="24"/>
              </w:rPr>
            </w:pPr>
            <w:proofErr w:type="spellStart"/>
            <w:r w:rsidRPr="0069573D">
              <w:rPr>
                <w:rFonts w:cs="Times New Roman"/>
                <w:sz w:val="24"/>
              </w:rPr>
              <w:t>scale</w:t>
            </w:r>
            <w:proofErr w:type="spellEnd"/>
          </w:p>
        </w:tc>
        <w:tc>
          <w:tcPr>
            <w:tcW w:w="1052" w:type="dxa"/>
            <w:tcBorders>
              <w:top w:val="single" w:sz="4" w:space="0" w:color="auto"/>
              <w:left w:val="single" w:sz="4" w:space="0" w:color="auto"/>
              <w:bottom w:val="single" w:sz="4" w:space="0" w:color="auto"/>
              <w:right w:val="single" w:sz="4" w:space="0" w:color="auto"/>
            </w:tcBorders>
            <w:vAlign w:val="center"/>
          </w:tcPr>
          <w:p w14:paraId="62C2F9A0" w14:textId="77777777" w:rsidR="002A717D" w:rsidRPr="0069573D" w:rsidRDefault="002A717D" w:rsidP="005D078A">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Self-</w:t>
            </w:r>
            <w:proofErr w:type="spellStart"/>
            <w:r w:rsidRPr="0069573D">
              <w:rPr>
                <w:rFonts w:cs="Times New Roman"/>
                <w:sz w:val="24"/>
              </w:rPr>
              <w:t>efficacy</w:t>
            </w:r>
            <w:proofErr w:type="spellEnd"/>
          </w:p>
        </w:tc>
        <w:tc>
          <w:tcPr>
            <w:tcW w:w="1284" w:type="dxa"/>
            <w:tcBorders>
              <w:top w:val="single" w:sz="4" w:space="0" w:color="auto"/>
              <w:left w:val="single" w:sz="4" w:space="0" w:color="auto"/>
              <w:bottom w:val="single" w:sz="4" w:space="0" w:color="auto"/>
              <w:right w:val="single" w:sz="4" w:space="0" w:color="auto"/>
            </w:tcBorders>
            <w:vAlign w:val="center"/>
          </w:tcPr>
          <w:p w14:paraId="6CEF644F" w14:textId="77777777" w:rsidR="002A717D" w:rsidRPr="0069573D" w:rsidRDefault="002A717D" w:rsidP="005D078A">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sz w:val="24"/>
              </w:rPr>
            </w:pPr>
            <w:proofErr w:type="spellStart"/>
            <w:r w:rsidRPr="0069573D">
              <w:rPr>
                <w:rFonts w:cs="Times New Roman"/>
                <w:sz w:val="24"/>
              </w:rPr>
              <w:t>Hope</w:t>
            </w:r>
            <w:proofErr w:type="spellEnd"/>
          </w:p>
        </w:tc>
        <w:tc>
          <w:tcPr>
            <w:tcW w:w="1529" w:type="dxa"/>
            <w:tcBorders>
              <w:top w:val="single" w:sz="4" w:space="0" w:color="auto"/>
              <w:left w:val="single" w:sz="4" w:space="0" w:color="auto"/>
              <w:bottom w:val="single" w:sz="4" w:space="0" w:color="auto"/>
              <w:right w:val="single" w:sz="4" w:space="0" w:color="auto"/>
            </w:tcBorders>
            <w:vAlign w:val="center"/>
          </w:tcPr>
          <w:p w14:paraId="36E82E33" w14:textId="77777777" w:rsidR="002A717D" w:rsidRPr="0069573D" w:rsidRDefault="002A717D" w:rsidP="005D078A">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sz w:val="24"/>
              </w:rPr>
            </w:pPr>
            <w:proofErr w:type="spellStart"/>
            <w:r w:rsidRPr="0069573D">
              <w:rPr>
                <w:rFonts w:cs="Times New Roman"/>
                <w:sz w:val="24"/>
              </w:rPr>
              <w:t>Resilience</w:t>
            </w:r>
            <w:proofErr w:type="spellEnd"/>
          </w:p>
        </w:tc>
        <w:tc>
          <w:tcPr>
            <w:tcW w:w="1501" w:type="dxa"/>
            <w:tcBorders>
              <w:top w:val="single" w:sz="4" w:space="0" w:color="auto"/>
              <w:left w:val="single" w:sz="4" w:space="0" w:color="auto"/>
              <w:bottom w:val="single" w:sz="4" w:space="0" w:color="auto"/>
              <w:right w:val="single" w:sz="4" w:space="0" w:color="auto"/>
            </w:tcBorders>
            <w:vAlign w:val="center"/>
          </w:tcPr>
          <w:p w14:paraId="04412BFA" w14:textId="77777777" w:rsidR="002A717D" w:rsidRPr="0069573D" w:rsidRDefault="002A717D" w:rsidP="005D078A">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sz w:val="24"/>
              </w:rPr>
            </w:pPr>
            <w:proofErr w:type="spellStart"/>
            <w:r w:rsidRPr="0069573D">
              <w:rPr>
                <w:rFonts w:cs="Times New Roman"/>
                <w:sz w:val="24"/>
              </w:rPr>
              <w:t>Optimism</w:t>
            </w:r>
            <w:proofErr w:type="spellEnd"/>
          </w:p>
        </w:tc>
        <w:tc>
          <w:tcPr>
            <w:tcW w:w="1285" w:type="dxa"/>
            <w:tcBorders>
              <w:top w:val="single" w:sz="4" w:space="0" w:color="auto"/>
              <w:left w:val="single" w:sz="4" w:space="0" w:color="auto"/>
              <w:bottom w:val="single" w:sz="4" w:space="0" w:color="auto"/>
              <w:right w:val="single" w:sz="4" w:space="0" w:color="auto"/>
            </w:tcBorders>
            <w:vAlign w:val="center"/>
          </w:tcPr>
          <w:p w14:paraId="5340DA4E" w14:textId="77777777" w:rsidR="002A717D" w:rsidRPr="0069573D" w:rsidRDefault="002A717D" w:rsidP="005D078A">
            <w:pPr>
              <w:spacing w:line="480" w:lineRule="auto"/>
              <w:jc w:val="center"/>
              <w:cnfStyle w:val="100000000000" w:firstRow="1" w:lastRow="0" w:firstColumn="0" w:lastColumn="0" w:oddVBand="0" w:evenVBand="0" w:oddHBand="0" w:evenHBand="0" w:firstRowFirstColumn="0" w:firstRowLastColumn="0" w:lastRowFirstColumn="0" w:lastRowLastColumn="0"/>
              <w:rPr>
                <w:rFonts w:cs="Times New Roman"/>
                <w:sz w:val="24"/>
              </w:rPr>
            </w:pPr>
            <w:proofErr w:type="spellStart"/>
            <w:r w:rsidRPr="0069573D">
              <w:rPr>
                <w:rFonts w:cs="Times New Roman"/>
                <w:sz w:val="24"/>
              </w:rPr>
              <w:t>PsyCap</w:t>
            </w:r>
            <w:proofErr w:type="spellEnd"/>
          </w:p>
        </w:tc>
      </w:tr>
      <w:tr w:rsidR="002A717D" w:rsidRPr="0069573D" w14:paraId="35A0D2CB" w14:textId="77777777" w:rsidTr="005D078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vAlign w:val="center"/>
          </w:tcPr>
          <w:p w14:paraId="7C739AB9" w14:textId="77777777" w:rsidR="002A717D" w:rsidRPr="0069573D" w:rsidRDefault="002A717D" w:rsidP="005D078A">
            <w:pPr>
              <w:spacing w:line="480" w:lineRule="auto"/>
              <w:jc w:val="center"/>
              <w:rPr>
                <w:rFonts w:cs="Times New Roman"/>
                <w:sz w:val="24"/>
              </w:rPr>
            </w:pPr>
            <w:r w:rsidRPr="0069573D">
              <w:rPr>
                <w:rFonts w:cs="Times New Roman"/>
                <w:sz w:val="24"/>
              </w:rPr>
              <w:t>Self-</w:t>
            </w:r>
            <w:proofErr w:type="spellStart"/>
            <w:r w:rsidRPr="0069573D">
              <w:rPr>
                <w:rFonts w:cs="Times New Roman"/>
                <w:sz w:val="24"/>
              </w:rPr>
              <w:t>efficacy</w:t>
            </w:r>
            <w:proofErr w:type="spellEnd"/>
          </w:p>
        </w:tc>
        <w:tc>
          <w:tcPr>
            <w:tcW w:w="1052" w:type="dxa"/>
            <w:tcBorders>
              <w:top w:val="single" w:sz="4" w:space="0" w:color="auto"/>
              <w:left w:val="single" w:sz="4" w:space="0" w:color="auto"/>
              <w:bottom w:val="single" w:sz="4" w:space="0" w:color="auto"/>
              <w:right w:val="single" w:sz="4" w:space="0" w:color="auto"/>
            </w:tcBorders>
            <w:vAlign w:val="center"/>
          </w:tcPr>
          <w:p w14:paraId="7A03A81C" w14:textId="2C9FE88B"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sidRPr="0069573D">
              <w:rPr>
                <w:rFonts w:cs="Times New Roman"/>
                <w:b/>
                <w:sz w:val="24"/>
              </w:rPr>
              <w:t>.956</w:t>
            </w:r>
            <w:r>
              <w:rPr>
                <w:rFonts w:cs="Times New Roman"/>
                <w:b/>
                <w:sz w:val="24"/>
              </w:rPr>
              <w:t>***</w:t>
            </w:r>
          </w:p>
        </w:tc>
        <w:tc>
          <w:tcPr>
            <w:tcW w:w="1284" w:type="dxa"/>
            <w:tcBorders>
              <w:top w:val="single" w:sz="4" w:space="0" w:color="auto"/>
              <w:left w:val="single" w:sz="4" w:space="0" w:color="auto"/>
              <w:bottom w:val="single" w:sz="4" w:space="0" w:color="auto"/>
              <w:right w:val="single" w:sz="4" w:space="0" w:color="auto"/>
            </w:tcBorders>
            <w:vAlign w:val="center"/>
          </w:tcPr>
          <w:p w14:paraId="79553294" w14:textId="23C5EC86"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.691</w:t>
            </w:r>
            <w:r>
              <w:rPr>
                <w:rFonts w:cs="Times New Roman"/>
                <w:sz w:val="24"/>
              </w:rPr>
              <w:t>***</w:t>
            </w:r>
          </w:p>
        </w:tc>
        <w:tc>
          <w:tcPr>
            <w:tcW w:w="1529" w:type="dxa"/>
            <w:tcBorders>
              <w:top w:val="single" w:sz="4" w:space="0" w:color="auto"/>
              <w:left w:val="single" w:sz="4" w:space="0" w:color="auto"/>
              <w:bottom w:val="single" w:sz="4" w:space="0" w:color="auto"/>
              <w:right w:val="single" w:sz="4" w:space="0" w:color="auto"/>
            </w:tcBorders>
            <w:vAlign w:val="center"/>
          </w:tcPr>
          <w:p w14:paraId="54825412" w14:textId="1EC93322"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.511</w:t>
            </w:r>
            <w:r>
              <w:rPr>
                <w:rFonts w:cs="Times New Roman"/>
                <w:sz w:val="24"/>
              </w:rPr>
              <w:t>***</w:t>
            </w:r>
          </w:p>
        </w:tc>
        <w:tc>
          <w:tcPr>
            <w:tcW w:w="1501" w:type="dxa"/>
            <w:tcBorders>
              <w:top w:val="single" w:sz="4" w:space="0" w:color="auto"/>
              <w:left w:val="single" w:sz="4" w:space="0" w:color="auto"/>
              <w:bottom w:val="single" w:sz="4" w:space="0" w:color="auto"/>
              <w:right w:val="single" w:sz="4" w:space="0" w:color="auto"/>
            </w:tcBorders>
            <w:vAlign w:val="center"/>
          </w:tcPr>
          <w:p w14:paraId="26E01D91" w14:textId="5D112AE3"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.536</w:t>
            </w:r>
            <w:r>
              <w:rPr>
                <w:rFonts w:cs="Times New Roman"/>
                <w:sz w:val="24"/>
              </w:rPr>
              <w:t>***</w:t>
            </w:r>
          </w:p>
        </w:tc>
        <w:tc>
          <w:tcPr>
            <w:tcW w:w="1285" w:type="dxa"/>
            <w:tcBorders>
              <w:top w:val="single" w:sz="4" w:space="0" w:color="auto"/>
              <w:left w:val="single" w:sz="4" w:space="0" w:color="auto"/>
              <w:bottom w:val="single" w:sz="4" w:space="0" w:color="auto"/>
              <w:right w:val="single" w:sz="4" w:space="0" w:color="auto"/>
            </w:tcBorders>
            <w:vAlign w:val="center"/>
          </w:tcPr>
          <w:p w14:paraId="7EDB1425" w14:textId="0649CE18"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.834</w:t>
            </w:r>
            <w:r>
              <w:rPr>
                <w:rFonts w:cs="Times New Roman"/>
                <w:sz w:val="24"/>
              </w:rPr>
              <w:t>***</w:t>
            </w:r>
          </w:p>
        </w:tc>
      </w:tr>
      <w:tr w:rsidR="002A717D" w:rsidRPr="0069573D" w14:paraId="6B5F1FBC" w14:textId="77777777" w:rsidTr="005D078A">
        <w:trPr>
          <w:trHeight w:val="56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vAlign w:val="center"/>
          </w:tcPr>
          <w:p w14:paraId="75C37941" w14:textId="77777777" w:rsidR="002A717D" w:rsidRPr="0069573D" w:rsidRDefault="002A717D" w:rsidP="005D078A">
            <w:pPr>
              <w:spacing w:line="480" w:lineRule="auto"/>
              <w:jc w:val="center"/>
              <w:rPr>
                <w:rFonts w:cs="Times New Roman"/>
                <w:sz w:val="24"/>
              </w:rPr>
            </w:pPr>
            <w:proofErr w:type="spellStart"/>
            <w:r w:rsidRPr="0069573D">
              <w:rPr>
                <w:rFonts w:cs="Times New Roman"/>
                <w:sz w:val="24"/>
              </w:rPr>
              <w:t>Hope</w:t>
            </w:r>
            <w:proofErr w:type="spellEnd"/>
          </w:p>
        </w:tc>
        <w:tc>
          <w:tcPr>
            <w:tcW w:w="1052" w:type="dxa"/>
            <w:tcBorders>
              <w:top w:val="single" w:sz="4" w:space="0" w:color="auto"/>
              <w:left w:val="single" w:sz="4" w:space="0" w:color="auto"/>
              <w:bottom w:val="single" w:sz="4" w:space="0" w:color="auto"/>
              <w:right w:val="single" w:sz="4" w:space="0" w:color="auto"/>
            </w:tcBorders>
            <w:vAlign w:val="center"/>
          </w:tcPr>
          <w:p w14:paraId="670FA5B3" w14:textId="7CE00C59"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.706</w:t>
            </w:r>
            <w:r>
              <w:rPr>
                <w:rFonts w:cs="Times New Roman"/>
                <w:sz w:val="24"/>
              </w:rPr>
              <w:t>***</w:t>
            </w:r>
          </w:p>
        </w:tc>
        <w:tc>
          <w:tcPr>
            <w:tcW w:w="1284" w:type="dxa"/>
            <w:tcBorders>
              <w:top w:val="single" w:sz="4" w:space="0" w:color="auto"/>
              <w:left w:val="single" w:sz="4" w:space="0" w:color="auto"/>
              <w:bottom w:val="single" w:sz="4" w:space="0" w:color="auto"/>
              <w:right w:val="single" w:sz="4" w:space="0" w:color="auto"/>
            </w:tcBorders>
            <w:vAlign w:val="center"/>
          </w:tcPr>
          <w:p w14:paraId="5E54C43A" w14:textId="425664E2"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4"/>
              </w:rPr>
            </w:pPr>
            <w:r w:rsidRPr="0069573D">
              <w:rPr>
                <w:rFonts w:cs="Times New Roman"/>
                <w:b/>
                <w:sz w:val="24"/>
              </w:rPr>
              <w:t>.969</w:t>
            </w:r>
            <w:r>
              <w:rPr>
                <w:rFonts w:cs="Times New Roman"/>
                <w:b/>
                <w:sz w:val="24"/>
              </w:rPr>
              <w:t>***</w:t>
            </w:r>
          </w:p>
        </w:tc>
        <w:tc>
          <w:tcPr>
            <w:tcW w:w="1529" w:type="dxa"/>
            <w:tcBorders>
              <w:top w:val="single" w:sz="4" w:space="0" w:color="auto"/>
              <w:left w:val="single" w:sz="4" w:space="0" w:color="auto"/>
              <w:bottom w:val="single" w:sz="4" w:space="0" w:color="auto"/>
              <w:right w:val="single" w:sz="4" w:space="0" w:color="auto"/>
            </w:tcBorders>
            <w:vAlign w:val="center"/>
          </w:tcPr>
          <w:p w14:paraId="74F8DD1A" w14:textId="635255DA"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.589</w:t>
            </w:r>
            <w:r>
              <w:rPr>
                <w:rFonts w:cs="Times New Roman"/>
                <w:sz w:val="24"/>
              </w:rPr>
              <w:t>***</w:t>
            </w:r>
          </w:p>
        </w:tc>
        <w:tc>
          <w:tcPr>
            <w:tcW w:w="1501" w:type="dxa"/>
            <w:tcBorders>
              <w:top w:val="single" w:sz="4" w:space="0" w:color="auto"/>
              <w:left w:val="single" w:sz="4" w:space="0" w:color="auto"/>
              <w:bottom w:val="single" w:sz="4" w:space="0" w:color="auto"/>
              <w:right w:val="single" w:sz="4" w:space="0" w:color="auto"/>
            </w:tcBorders>
            <w:vAlign w:val="center"/>
          </w:tcPr>
          <w:p w14:paraId="0A472E34" w14:textId="6D9B4357"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.599</w:t>
            </w:r>
            <w:r>
              <w:rPr>
                <w:rFonts w:cs="Times New Roman"/>
                <w:sz w:val="24"/>
              </w:rPr>
              <w:t>***</w:t>
            </w:r>
          </w:p>
        </w:tc>
        <w:tc>
          <w:tcPr>
            <w:tcW w:w="1285" w:type="dxa"/>
            <w:tcBorders>
              <w:top w:val="single" w:sz="4" w:space="0" w:color="auto"/>
              <w:left w:val="single" w:sz="4" w:space="0" w:color="auto"/>
              <w:bottom w:val="single" w:sz="4" w:space="0" w:color="auto"/>
              <w:right w:val="single" w:sz="4" w:space="0" w:color="auto"/>
            </w:tcBorders>
            <w:vAlign w:val="center"/>
          </w:tcPr>
          <w:p w14:paraId="67C428D3" w14:textId="7D9D93A2"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.870</w:t>
            </w:r>
            <w:r>
              <w:rPr>
                <w:rFonts w:cs="Times New Roman"/>
                <w:sz w:val="24"/>
              </w:rPr>
              <w:t>***</w:t>
            </w:r>
          </w:p>
        </w:tc>
      </w:tr>
      <w:tr w:rsidR="002A717D" w:rsidRPr="0069573D" w14:paraId="73D10994" w14:textId="77777777" w:rsidTr="005D078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vAlign w:val="center"/>
          </w:tcPr>
          <w:p w14:paraId="3B515D84" w14:textId="77777777" w:rsidR="002A717D" w:rsidRPr="0069573D" w:rsidRDefault="002A717D" w:rsidP="005D078A">
            <w:pPr>
              <w:spacing w:line="480" w:lineRule="auto"/>
              <w:jc w:val="center"/>
              <w:rPr>
                <w:rFonts w:cs="Times New Roman"/>
                <w:sz w:val="24"/>
              </w:rPr>
            </w:pPr>
            <w:proofErr w:type="spellStart"/>
            <w:r w:rsidRPr="0069573D">
              <w:rPr>
                <w:rFonts w:cs="Times New Roman"/>
                <w:sz w:val="24"/>
              </w:rPr>
              <w:t>Resilience</w:t>
            </w:r>
            <w:proofErr w:type="spellEnd"/>
          </w:p>
        </w:tc>
        <w:tc>
          <w:tcPr>
            <w:tcW w:w="1052" w:type="dxa"/>
            <w:tcBorders>
              <w:top w:val="single" w:sz="4" w:space="0" w:color="auto"/>
              <w:left w:val="single" w:sz="4" w:space="0" w:color="auto"/>
              <w:bottom w:val="single" w:sz="4" w:space="0" w:color="auto"/>
              <w:right w:val="single" w:sz="4" w:space="0" w:color="auto"/>
            </w:tcBorders>
            <w:vAlign w:val="center"/>
          </w:tcPr>
          <w:p w14:paraId="3B7D7249" w14:textId="25238CA9"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.467</w:t>
            </w:r>
            <w:r>
              <w:rPr>
                <w:rFonts w:cs="Times New Roman"/>
                <w:sz w:val="24"/>
              </w:rPr>
              <w:t>***</w:t>
            </w:r>
          </w:p>
        </w:tc>
        <w:tc>
          <w:tcPr>
            <w:tcW w:w="1284" w:type="dxa"/>
            <w:tcBorders>
              <w:top w:val="single" w:sz="4" w:space="0" w:color="auto"/>
              <w:left w:val="single" w:sz="4" w:space="0" w:color="auto"/>
              <w:bottom w:val="single" w:sz="4" w:space="0" w:color="auto"/>
              <w:right w:val="single" w:sz="4" w:space="0" w:color="auto"/>
            </w:tcBorders>
            <w:vAlign w:val="center"/>
          </w:tcPr>
          <w:p w14:paraId="5696327C" w14:textId="7A85DB64"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.500</w:t>
            </w:r>
            <w:r>
              <w:rPr>
                <w:rFonts w:cs="Times New Roman"/>
                <w:sz w:val="24"/>
              </w:rPr>
              <w:t>***</w:t>
            </w:r>
          </w:p>
        </w:tc>
        <w:tc>
          <w:tcPr>
            <w:tcW w:w="1529" w:type="dxa"/>
            <w:tcBorders>
              <w:top w:val="single" w:sz="4" w:space="0" w:color="auto"/>
              <w:left w:val="single" w:sz="4" w:space="0" w:color="auto"/>
              <w:bottom w:val="single" w:sz="4" w:space="0" w:color="auto"/>
              <w:right w:val="single" w:sz="4" w:space="0" w:color="auto"/>
            </w:tcBorders>
            <w:vAlign w:val="center"/>
          </w:tcPr>
          <w:p w14:paraId="5B1BA253" w14:textId="0855FCBE"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sidRPr="0069573D">
              <w:rPr>
                <w:rFonts w:cs="Times New Roman"/>
                <w:b/>
                <w:sz w:val="24"/>
              </w:rPr>
              <w:t>.934</w:t>
            </w:r>
            <w:r>
              <w:rPr>
                <w:rFonts w:cs="Times New Roman"/>
                <w:b/>
                <w:sz w:val="24"/>
              </w:rPr>
              <w:t>***</w:t>
            </w:r>
          </w:p>
        </w:tc>
        <w:tc>
          <w:tcPr>
            <w:tcW w:w="1501" w:type="dxa"/>
            <w:tcBorders>
              <w:top w:val="single" w:sz="4" w:space="0" w:color="auto"/>
              <w:left w:val="single" w:sz="4" w:space="0" w:color="auto"/>
              <w:bottom w:val="single" w:sz="4" w:space="0" w:color="auto"/>
              <w:right w:val="single" w:sz="4" w:space="0" w:color="auto"/>
            </w:tcBorders>
            <w:vAlign w:val="center"/>
          </w:tcPr>
          <w:p w14:paraId="4E2F3DD7" w14:textId="21B2C696"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.471</w:t>
            </w:r>
            <w:r>
              <w:rPr>
                <w:rFonts w:cs="Times New Roman"/>
                <w:sz w:val="24"/>
              </w:rPr>
              <w:t>***</w:t>
            </w:r>
          </w:p>
        </w:tc>
        <w:tc>
          <w:tcPr>
            <w:tcW w:w="1285" w:type="dxa"/>
            <w:tcBorders>
              <w:top w:val="single" w:sz="4" w:space="0" w:color="auto"/>
              <w:left w:val="single" w:sz="4" w:space="0" w:color="auto"/>
              <w:bottom w:val="single" w:sz="4" w:space="0" w:color="auto"/>
              <w:right w:val="single" w:sz="4" w:space="0" w:color="auto"/>
            </w:tcBorders>
            <w:vAlign w:val="center"/>
          </w:tcPr>
          <w:p w14:paraId="05644C55" w14:textId="5D6071AD"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.681</w:t>
            </w:r>
            <w:r>
              <w:rPr>
                <w:rFonts w:cs="Times New Roman"/>
                <w:sz w:val="24"/>
              </w:rPr>
              <w:t>***</w:t>
            </w:r>
          </w:p>
        </w:tc>
      </w:tr>
      <w:tr w:rsidR="002A717D" w:rsidRPr="0069573D" w14:paraId="0C888AA0" w14:textId="77777777" w:rsidTr="005D078A">
        <w:trPr>
          <w:trHeight w:val="56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vAlign w:val="center"/>
          </w:tcPr>
          <w:p w14:paraId="35697584" w14:textId="77777777" w:rsidR="002A717D" w:rsidRPr="0069573D" w:rsidRDefault="002A717D" w:rsidP="005D078A">
            <w:pPr>
              <w:spacing w:line="480" w:lineRule="auto"/>
              <w:jc w:val="center"/>
              <w:rPr>
                <w:rFonts w:cs="Times New Roman"/>
                <w:sz w:val="24"/>
              </w:rPr>
            </w:pPr>
            <w:proofErr w:type="spellStart"/>
            <w:r w:rsidRPr="0069573D">
              <w:rPr>
                <w:rFonts w:cs="Times New Roman"/>
                <w:sz w:val="24"/>
              </w:rPr>
              <w:t>Optimism</w:t>
            </w:r>
            <w:proofErr w:type="spellEnd"/>
          </w:p>
        </w:tc>
        <w:tc>
          <w:tcPr>
            <w:tcW w:w="1052" w:type="dxa"/>
            <w:tcBorders>
              <w:top w:val="single" w:sz="4" w:space="0" w:color="auto"/>
              <w:left w:val="single" w:sz="4" w:space="0" w:color="auto"/>
              <w:bottom w:val="single" w:sz="4" w:space="0" w:color="auto"/>
              <w:right w:val="single" w:sz="4" w:space="0" w:color="auto"/>
            </w:tcBorders>
            <w:vAlign w:val="center"/>
          </w:tcPr>
          <w:p w14:paraId="29CE2172" w14:textId="0DA14EC9"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.543</w:t>
            </w:r>
            <w:r>
              <w:rPr>
                <w:rFonts w:cs="Times New Roman"/>
                <w:sz w:val="24"/>
              </w:rPr>
              <w:t>***</w:t>
            </w:r>
          </w:p>
        </w:tc>
        <w:tc>
          <w:tcPr>
            <w:tcW w:w="1284" w:type="dxa"/>
            <w:tcBorders>
              <w:top w:val="single" w:sz="4" w:space="0" w:color="auto"/>
              <w:left w:val="single" w:sz="4" w:space="0" w:color="auto"/>
              <w:bottom w:val="single" w:sz="4" w:space="0" w:color="auto"/>
              <w:right w:val="single" w:sz="4" w:space="0" w:color="auto"/>
            </w:tcBorders>
            <w:vAlign w:val="center"/>
          </w:tcPr>
          <w:p w14:paraId="63E5D9BE" w14:textId="5013AD72"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.612</w:t>
            </w:r>
            <w:r>
              <w:rPr>
                <w:rFonts w:cs="Times New Roman"/>
                <w:sz w:val="24"/>
              </w:rPr>
              <w:t>***</w:t>
            </w:r>
          </w:p>
        </w:tc>
        <w:tc>
          <w:tcPr>
            <w:tcW w:w="1529" w:type="dxa"/>
            <w:tcBorders>
              <w:top w:val="single" w:sz="4" w:space="0" w:color="auto"/>
              <w:left w:val="single" w:sz="4" w:space="0" w:color="auto"/>
              <w:bottom w:val="single" w:sz="4" w:space="0" w:color="auto"/>
              <w:right w:val="single" w:sz="4" w:space="0" w:color="auto"/>
            </w:tcBorders>
            <w:vAlign w:val="center"/>
          </w:tcPr>
          <w:p w14:paraId="03DF4B3C" w14:textId="63621A37"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.496</w:t>
            </w:r>
            <w:r>
              <w:rPr>
                <w:rFonts w:cs="Times New Roman"/>
                <w:sz w:val="24"/>
              </w:rPr>
              <w:t>***</w:t>
            </w:r>
          </w:p>
        </w:tc>
        <w:tc>
          <w:tcPr>
            <w:tcW w:w="1501" w:type="dxa"/>
            <w:tcBorders>
              <w:top w:val="single" w:sz="4" w:space="0" w:color="auto"/>
              <w:left w:val="single" w:sz="4" w:space="0" w:color="auto"/>
              <w:bottom w:val="single" w:sz="4" w:space="0" w:color="auto"/>
              <w:right w:val="single" w:sz="4" w:space="0" w:color="auto"/>
            </w:tcBorders>
            <w:vAlign w:val="center"/>
          </w:tcPr>
          <w:p w14:paraId="2855DDEB" w14:textId="72E49C01"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b/>
                <w:sz w:val="24"/>
              </w:rPr>
            </w:pPr>
            <w:r w:rsidRPr="0069573D">
              <w:rPr>
                <w:rFonts w:cs="Times New Roman"/>
                <w:b/>
                <w:sz w:val="24"/>
              </w:rPr>
              <w:t>.910</w:t>
            </w:r>
            <w:r>
              <w:rPr>
                <w:rFonts w:cs="Times New Roman"/>
                <w:b/>
                <w:sz w:val="24"/>
              </w:rPr>
              <w:t>***</w:t>
            </w:r>
          </w:p>
        </w:tc>
        <w:tc>
          <w:tcPr>
            <w:tcW w:w="1285" w:type="dxa"/>
            <w:tcBorders>
              <w:top w:val="single" w:sz="4" w:space="0" w:color="auto"/>
              <w:left w:val="single" w:sz="4" w:space="0" w:color="auto"/>
              <w:bottom w:val="single" w:sz="4" w:space="0" w:color="auto"/>
              <w:right w:val="single" w:sz="4" w:space="0" w:color="auto"/>
            </w:tcBorders>
            <w:vAlign w:val="center"/>
          </w:tcPr>
          <w:p w14:paraId="012F3ECA" w14:textId="41496CAB" w:rsidR="002A717D" w:rsidRPr="0069573D" w:rsidRDefault="002A717D" w:rsidP="005D078A">
            <w:pPr>
              <w:spacing w:line="480" w:lineRule="auto"/>
              <w:jc w:val="center"/>
              <w:cnfStyle w:val="000000000000" w:firstRow="0" w:lastRow="0" w:firstColumn="0" w:lastColumn="0" w:oddVBand="0" w:evenVBand="0" w:oddHBand="0" w:evenHBand="0" w:firstRowFirstColumn="0" w:firstRowLastColumn="0" w:lastRowFirstColumn="0" w:lastRowLastColumn="0"/>
              <w:rPr>
                <w:rFonts w:cs="Times New Roman"/>
                <w:sz w:val="24"/>
              </w:rPr>
            </w:pPr>
            <w:r w:rsidRPr="0069573D">
              <w:rPr>
                <w:rFonts w:cs="Times New Roman"/>
                <w:sz w:val="24"/>
              </w:rPr>
              <w:t>.740</w:t>
            </w:r>
            <w:r>
              <w:rPr>
                <w:rFonts w:cs="Times New Roman"/>
                <w:sz w:val="24"/>
              </w:rPr>
              <w:t>***</w:t>
            </w:r>
          </w:p>
        </w:tc>
      </w:tr>
      <w:tr w:rsidR="002A717D" w:rsidRPr="0069573D" w14:paraId="1F871035" w14:textId="77777777" w:rsidTr="005D078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auto"/>
              <w:left w:val="single" w:sz="4" w:space="0" w:color="auto"/>
              <w:bottom w:val="single" w:sz="4" w:space="0" w:color="auto"/>
              <w:right w:val="single" w:sz="4" w:space="0" w:color="auto"/>
            </w:tcBorders>
            <w:vAlign w:val="center"/>
          </w:tcPr>
          <w:p w14:paraId="6D3ADB4A" w14:textId="77777777" w:rsidR="002A717D" w:rsidRPr="0069573D" w:rsidRDefault="002A717D" w:rsidP="005D078A">
            <w:pPr>
              <w:spacing w:line="480" w:lineRule="auto"/>
              <w:jc w:val="center"/>
              <w:rPr>
                <w:rFonts w:cs="Times New Roman"/>
                <w:sz w:val="24"/>
              </w:rPr>
            </w:pPr>
            <w:proofErr w:type="spellStart"/>
            <w:r w:rsidRPr="0069573D">
              <w:rPr>
                <w:rFonts w:cs="Times New Roman"/>
                <w:sz w:val="24"/>
              </w:rPr>
              <w:t>PsyCap</w:t>
            </w:r>
            <w:proofErr w:type="spellEnd"/>
          </w:p>
        </w:tc>
        <w:tc>
          <w:tcPr>
            <w:tcW w:w="1052" w:type="dxa"/>
            <w:tcBorders>
              <w:top w:val="single" w:sz="4" w:space="0" w:color="auto"/>
              <w:left w:val="single" w:sz="4" w:space="0" w:color="auto"/>
              <w:bottom w:val="single" w:sz="4" w:space="0" w:color="auto"/>
              <w:right w:val="single" w:sz="4" w:space="0" w:color="auto"/>
            </w:tcBorders>
            <w:vAlign w:val="center"/>
          </w:tcPr>
          <w:p w14:paraId="05FB8FF3" w14:textId="77777777"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.850**</w:t>
            </w:r>
          </w:p>
        </w:tc>
        <w:tc>
          <w:tcPr>
            <w:tcW w:w="1284" w:type="dxa"/>
            <w:tcBorders>
              <w:top w:val="single" w:sz="4" w:space="0" w:color="auto"/>
              <w:left w:val="single" w:sz="4" w:space="0" w:color="auto"/>
              <w:bottom w:val="single" w:sz="4" w:space="0" w:color="auto"/>
              <w:right w:val="single" w:sz="4" w:space="0" w:color="auto"/>
            </w:tcBorders>
            <w:vAlign w:val="center"/>
          </w:tcPr>
          <w:p w14:paraId="1ECE01EB" w14:textId="77777777"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.890**</w:t>
            </w:r>
          </w:p>
        </w:tc>
        <w:tc>
          <w:tcPr>
            <w:tcW w:w="1529" w:type="dxa"/>
            <w:tcBorders>
              <w:top w:val="single" w:sz="4" w:space="0" w:color="auto"/>
              <w:left w:val="single" w:sz="4" w:space="0" w:color="auto"/>
              <w:bottom w:val="single" w:sz="4" w:space="0" w:color="auto"/>
              <w:right w:val="single" w:sz="4" w:space="0" w:color="auto"/>
            </w:tcBorders>
            <w:vAlign w:val="center"/>
          </w:tcPr>
          <w:p w14:paraId="602C6764" w14:textId="77777777"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.776**</w:t>
            </w:r>
          </w:p>
        </w:tc>
        <w:tc>
          <w:tcPr>
            <w:tcW w:w="1501" w:type="dxa"/>
            <w:tcBorders>
              <w:top w:val="single" w:sz="4" w:space="0" w:color="auto"/>
              <w:left w:val="single" w:sz="4" w:space="0" w:color="auto"/>
              <w:bottom w:val="single" w:sz="4" w:space="0" w:color="auto"/>
              <w:right w:val="single" w:sz="4" w:space="0" w:color="auto"/>
            </w:tcBorders>
            <w:vAlign w:val="center"/>
          </w:tcPr>
          <w:p w14:paraId="22874B0F" w14:textId="77777777" w:rsidR="002A717D" w:rsidRPr="0069573D" w:rsidRDefault="002A717D" w:rsidP="005D078A">
            <w:pPr>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sz w:val="24"/>
              </w:rPr>
            </w:pPr>
            <w:r w:rsidRPr="0069573D">
              <w:rPr>
                <w:rFonts w:cs="Times New Roman"/>
                <w:sz w:val="24"/>
              </w:rPr>
              <w:t>.753**</w:t>
            </w:r>
          </w:p>
        </w:tc>
        <w:tc>
          <w:tcPr>
            <w:tcW w:w="1285" w:type="dxa"/>
            <w:tcBorders>
              <w:top w:val="single" w:sz="4" w:space="0" w:color="auto"/>
              <w:left w:val="single" w:sz="4" w:space="0" w:color="auto"/>
              <w:bottom w:val="single" w:sz="4" w:space="0" w:color="auto"/>
              <w:right w:val="single" w:sz="4" w:space="0" w:color="auto"/>
            </w:tcBorders>
            <w:vAlign w:val="center"/>
          </w:tcPr>
          <w:p w14:paraId="3B574F39" w14:textId="77777777" w:rsidR="002A717D" w:rsidRPr="0069573D" w:rsidRDefault="002A717D" w:rsidP="005D078A">
            <w:pPr>
              <w:keepNext/>
              <w:spacing w:line="480" w:lineRule="auto"/>
              <w:jc w:val="center"/>
              <w:cnfStyle w:val="000000100000" w:firstRow="0" w:lastRow="0" w:firstColumn="0" w:lastColumn="0" w:oddVBand="0" w:evenVBand="0" w:oddHBand="1" w:evenHBand="0" w:firstRowFirstColumn="0" w:firstRowLastColumn="0" w:lastRowFirstColumn="0" w:lastRowLastColumn="0"/>
              <w:rPr>
                <w:rFonts w:cs="Times New Roman"/>
                <w:b/>
                <w:sz w:val="24"/>
              </w:rPr>
            </w:pPr>
            <w:r w:rsidRPr="0069573D">
              <w:rPr>
                <w:rFonts w:cs="Times New Roman"/>
                <w:b/>
                <w:sz w:val="24"/>
              </w:rPr>
              <w:t>.979**</w:t>
            </w:r>
          </w:p>
        </w:tc>
      </w:tr>
    </w:tbl>
    <w:p w14:paraId="1B857435" w14:textId="224534F7" w:rsidR="002A717D" w:rsidRPr="0069573D" w:rsidRDefault="002A717D" w:rsidP="002A717D">
      <w:pPr>
        <w:pStyle w:val="TextoJustificado"/>
        <w:spacing w:line="480" w:lineRule="auto"/>
        <w:rPr>
          <w:rFonts w:cs="Times New Roman"/>
          <w:sz w:val="24"/>
          <w:lang w:val="en-GB"/>
        </w:rPr>
      </w:pPr>
      <w:r w:rsidRPr="0069573D">
        <w:rPr>
          <w:rFonts w:cs="Times New Roman"/>
          <w:sz w:val="24"/>
          <w:lang w:val="en-GB"/>
        </w:rPr>
        <w:t>**</w:t>
      </w:r>
      <w:proofErr w:type="gramStart"/>
      <w:r>
        <w:rPr>
          <w:rFonts w:cs="Times New Roman"/>
          <w:sz w:val="24"/>
          <w:lang w:val="en-GB"/>
        </w:rPr>
        <w:t>*</w:t>
      </w:r>
      <w:r w:rsidRPr="0069573D">
        <w:rPr>
          <w:rFonts w:cs="Times New Roman"/>
          <w:sz w:val="24"/>
          <w:lang w:val="en-GB"/>
        </w:rPr>
        <w:t xml:space="preserve">  p</w:t>
      </w:r>
      <w:proofErr w:type="gramEnd"/>
      <w:r w:rsidRPr="0069573D">
        <w:rPr>
          <w:rFonts w:cs="Times New Roman"/>
          <w:sz w:val="24"/>
          <w:lang w:val="en-GB"/>
        </w:rPr>
        <w:t>&lt;. 001</w:t>
      </w:r>
    </w:p>
    <w:p w14:paraId="783F7E36" w14:textId="77777777" w:rsidR="002A717D" w:rsidRPr="00037C67" w:rsidRDefault="002A717D" w:rsidP="00447DD5">
      <w:pPr>
        <w:pStyle w:val="TextoJustificado"/>
        <w:spacing w:after="240" w:line="480" w:lineRule="auto"/>
        <w:jc w:val="left"/>
        <w:rPr>
          <w:rFonts w:cs="Times New Roman"/>
          <w:sz w:val="24"/>
          <w:lang w:val="en-US"/>
        </w:rPr>
      </w:pPr>
    </w:p>
    <w:p w14:paraId="4E1A3C4E" w14:textId="77777777" w:rsidR="009E02C6" w:rsidRPr="00037C67" w:rsidRDefault="009E02C6" w:rsidP="00671C35">
      <w:pPr>
        <w:pStyle w:val="TextoJustificado"/>
        <w:spacing w:line="480" w:lineRule="auto"/>
        <w:jc w:val="left"/>
        <w:rPr>
          <w:rFonts w:cs="Times New Roman"/>
          <w:sz w:val="24"/>
          <w:lang w:val="en-US"/>
        </w:rPr>
      </w:pPr>
    </w:p>
    <w:p w14:paraId="0F5E4B7E" w14:textId="6A9978FD" w:rsidR="009E02C6" w:rsidRPr="00037C67" w:rsidRDefault="009E02C6" w:rsidP="009E32FB">
      <w:pPr>
        <w:pStyle w:val="TextoJustificado"/>
        <w:spacing w:line="480" w:lineRule="auto"/>
        <w:ind w:firstLine="0"/>
        <w:jc w:val="left"/>
        <w:rPr>
          <w:rFonts w:cs="Times New Roman"/>
          <w:b/>
          <w:bCs/>
          <w:sz w:val="24"/>
          <w:lang w:val="en-US"/>
        </w:rPr>
      </w:pPr>
      <w:r w:rsidRPr="00037C67">
        <w:rPr>
          <w:rFonts w:cs="Times New Roman"/>
          <w:b/>
          <w:bCs/>
          <w:sz w:val="24"/>
          <w:lang w:val="en-US"/>
        </w:rPr>
        <w:t>Discussion</w:t>
      </w:r>
    </w:p>
    <w:p w14:paraId="2B18F1EC" w14:textId="5C127AA1" w:rsidR="00C63908"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With this </w:t>
      </w:r>
      <w:r w:rsidR="00497FF0" w:rsidRPr="00037C67">
        <w:rPr>
          <w:rFonts w:cs="Times New Roman"/>
          <w:sz w:val="24"/>
          <w:lang w:val="en-US"/>
        </w:rPr>
        <w:t>paper</w:t>
      </w:r>
      <w:r w:rsidRPr="00037C67">
        <w:rPr>
          <w:rFonts w:cs="Times New Roman"/>
          <w:sz w:val="24"/>
          <w:lang w:val="en-US"/>
        </w:rPr>
        <w:t xml:space="preserve">, we aim to extend the validation studies of the </w:t>
      </w:r>
      <w:r w:rsidR="00CD6AFC" w:rsidRPr="00037C67">
        <w:rPr>
          <w:rFonts w:cs="Times New Roman"/>
          <w:sz w:val="24"/>
          <w:lang w:val="en-US"/>
        </w:rPr>
        <w:t xml:space="preserve">most </w:t>
      </w:r>
      <w:r w:rsidR="0012370B" w:rsidRPr="00037C67">
        <w:rPr>
          <w:rFonts w:cs="Times New Roman"/>
          <w:sz w:val="24"/>
          <w:lang w:val="en-US"/>
        </w:rPr>
        <w:t>used</w:t>
      </w:r>
      <w:r w:rsidR="00CD6AFC" w:rsidRPr="00037C67">
        <w:rPr>
          <w:rFonts w:cs="Times New Roman"/>
          <w:sz w:val="24"/>
          <w:lang w:val="en-US"/>
        </w:rPr>
        <w:t xml:space="preserve"> </w:t>
      </w:r>
      <w:proofErr w:type="spellStart"/>
      <w:r w:rsidRPr="00037C67">
        <w:rPr>
          <w:rFonts w:cs="Times New Roman"/>
          <w:sz w:val="24"/>
          <w:lang w:val="en-US"/>
        </w:rPr>
        <w:t>PsyCap</w:t>
      </w:r>
      <w:proofErr w:type="spellEnd"/>
      <w:r w:rsidRPr="00037C67">
        <w:rPr>
          <w:rFonts w:cs="Times New Roman"/>
          <w:sz w:val="24"/>
          <w:lang w:val="en-US"/>
        </w:rPr>
        <w:t xml:space="preserve"> measuring instrument considering the two versions</w:t>
      </w:r>
      <w:r w:rsidR="00F06CC0">
        <w:rPr>
          <w:rFonts w:cs="Times New Roman"/>
          <w:sz w:val="24"/>
          <w:lang w:val="en-US"/>
        </w:rPr>
        <w:t xml:space="preserve"> </w:t>
      </w:r>
      <w:r w:rsidR="000D4AF2">
        <w:rPr>
          <w:rFonts w:cs="Times New Roman"/>
          <w:sz w:val="24"/>
          <w:lang w:val="en-US"/>
        </w:rPr>
        <w:t>-</w:t>
      </w:r>
      <w:r w:rsidR="00F06CC0">
        <w:rPr>
          <w:rFonts w:cs="Times New Roman"/>
          <w:sz w:val="24"/>
          <w:lang w:val="en-US"/>
        </w:rPr>
        <w:t xml:space="preserve"> </w:t>
      </w:r>
      <w:r w:rsidRPr="00037C67">
        <w:rPr>
          <w:rFonts w:cs="Times New Roman"/>
          <w:sz w:val="24"/>
          <w:lang w:val="en-US"/>
        </w:rPr>
        <w:t>PCQ-24 and PCQ-12</w:t>
      </w:r>
      <w:r w:rsidR="00F06CC0">
        <w:rPr>
          <w:rFonts w:cs="Times New Roman"/>
          <w:sz w:val="24"/>
          <w:lang w:val="en-US"/>
        </w:rPr>
        <w:t xml:space="preserve"> </w:t>
      </w:r>
      <w:r w:rsidR="000D4AF2">
        <w:rPr>
          <w:rFonts w:cs="Times New Roman"/>
          <w:sz w:val="24"/>
          <w:lang w:val="en-US"/>
        </w:rPr>
        <w:t>-</w:t>
      </w:r>
      <w:r w:rsidR="00F06CC0">
        <w:rPr>
          <w:rFonts w:cs="Times New Roman"/>
          <w:sz w:val="24"/>
          <w:lang w:val="en-US"/>
        </w:rPr>
        <w:t xml:space="preserve"> </w:t>
      </w:r>
      <w:r w:rsidRPr="00037C67">
        <w:rPr>
          <w:rFonts w:cs="Times New Roman"/>
          <w:sz w:val="24"/>
          <w:lang w:val="en-US"/>
        </w:rPr>
        <w:t xml:space="preserve">adapted </w:t>
      </w:r>
      <w:r w:rsidR="00B04FFA">
        <w:rPr>
          <w:rFonts w:cs="Times New Roman"/>
          <w:sz w:val="24"/>
          <w:lang w:val="en-US"/>
        </w:rPr>
        <w:t>with the</w:t>
      </w:r>
      <w:r w:rsidRPr="00037C67">
        <w:rPr>
          <w:rFonts w:cs="Times New Roman"/>
          <w:sz w:val="24"/>
          <w:lang w:val="en-US"/>
        </w:rPr>
        <w:t xml:space="preserve"> team level as referent. In the </w:t>
      </w:r>
      <w:proofErr w:type="gramStart"/>
      <w:r w:rsidRPr="00037C67">
        <w:rPr>
          <w:rFonts w:cs="Times New Roman"/>
          <w:sz w:val="24"/>
          <w:lang w:val="en-US"/>
        </w:rPr>
        <w:t>literature ,</w:t>
      </w:r>
      <w:proofErr w:type="gramEnd"/>
      <w:r w:rsidRPr="00037C67">
        <w:rPr>
          <w:rFonts w:cs="Times New Roman"/>
          <w:sz w:val="24"/>
          <w:lang w:val="en-US"/>
        </w:rPr>
        <w:t xml:space="preserve"> </w:t>
      </w:r>
      <w:proofErr w:type="spellStart"/>
      <w:r w:rsidRPr="00037C67">
        <w:rPr>
          <w:rFonts w:cs="Times New Roman"/>
          <w:sz w:val="24"/>
          <w:lang w:val="en-US"/>
        </w:rPr>
        <w:t>PsyCap</w:t>
      </w:r>
      <w:proofErr w:type="spellEnd"/>
      <w:r w:rsidRPr="00037C67">
        <w:rPr>
          <w:rFonts w:cs="Times New Roman"/>
          <w:sz w:val="24"/>
          <w:lang w:val="en-US"/>
        </w:rPr>
        <w:t xml:space="preserve"> has been perceived as a</w:t>
      </w:r>
      <w:r w:rsidR="00CD6AFC" w:rsidRPr="00037C67">
        <w:rPr>
          <w:rFonts w:cs="Times New Roman"/>
          <w:sz w:val="24"/>
          <w:lang w:val="en-US"/>
        </w:rPr>
        <w:t>n integrated construct, a</w:t>
      </w:r>
      <w:r w:rsidRPr="00037C67">
        <w:rPr>
          <w:rFonts w:cs="Times New Roman"/>
          <w:sz w:val="24"/>
          <w:lang w:val="en-US"/>
        </w:rPr>
        <w:t xml:space="preserve"> higher-order </w:t>
      </w:r>
      <w:r w:rsidR="00CD6AFC" w:rsidRPr="00037C67">
        <w:rPr>
          <w:rFonts w:cs="Times New Roman"/>
          <w:sz w:val="24"/>
          <w:lang w:val="en-US"/>
        </w:rPr>
        <w:t>latent variable</w:t>
      </w:r>
      <w:r w:rsidR="0011039E">
        <w:rPr>
          <w:rFonts w:cs="Times New Roman"/>
          <w:sz w:val="24"/>
          <w:lang w:val="en-US"/>
        </w:rPr>
        <w:t>;</w:t>
      </w:r>
      <w:r w:rsidRPr="00037C67">
        <w:rPr>
          <w:rFonts w:cs="Times New Roman"/>
          <w:sz w:val="24"/>
          <w:lang w:val="en-US"/>
        </w:rPr>
        <w:t xml:space="preserve"> that is, </w:t>
      </w:r>
      <w:proofErr w:type="spellStart"/>
      <w:r w:rsidRPr="00037C67">
        <w:rPr>
          <w:rFonts w:cs="Times New Roman"/>
          <w:sz w:val="24"/>
          <w:lang w:val="en-US"/>
        </w:rPr>
        <w:t>PsyCap</w:t>
      </w:r>
      <w:proofErr w:type="spellEnd"/>
      <w:r w:rsidRPr="00037C67">
        <w:rPr>
          <w:rFonts w:cs="Times New Roman"/>
          <w:sz w:val="24"/>
          <w:lang w:val="en-US"/>
        </w:rPr>
        <w:t xml:space="preserve"> provides an additional contribution to the four dimensions that make it up</w:t>
      </w:r>
      <w:r w:rsidR="000E6BFA" w:rsidRPr="00037C67">
        <w:rPr>
          <w:rFonts w:cs="Times New Roman"/>
          <w:sz w:val="24"/>
          <w:lang w:val="en-US"/>
        </w:rPr>
        <w:t xml:space="preserve"> (Luthans et al., 2007a)</w:t>
      </w:r>
      <w:r w:rsidRPr="00037C67">
        <w:rPr>
          <w:rFonts w:cs="Times New Roman"/>
          <w:sz w:val="24"/>
          <w:lang w:val="en-US"/>
        </w:rPr>
        <w:t xml:space="preserve">. </w:t>
      </w:r>
      <w:r w:rsidR="001F5ABF" w:rsidRPr="00037C67">
        <w:rPr>
          <w:rFonts w:cs="Times New Roman"/>
          <w:sz w:val="24"/>
          <w:lang w:val="en-US"/>
        </w:rPr>
        <w:t>O</w:t>
      </w:r>
      <w:r w:rsidRPr="00037C67">
        <w:rPr>
          <w:rFonts w:cs="Times New Roman"/>
          <w:sz w:val="24"/>
          <w:lang w:val="en-US"/>
        </w:rPr>
        <w:t xml:space="preserve">ur results reinforce that </w:t>
      </w:r>
      <w:r w:rsidR="000E6BFA" w:rsidRPr="00037C67">
        <w:rPr>
          <w:rFonts w:cs="Times New Roman"/>
          <w:sz w:val="24"/>
          <w:lang w:val="en-US"/>
        </w:rPr>
        <w:t xml:space="preserve">team </w:t>
      </w:r>
      <w:proofErr w:type="spellStart"/>
      <w:r w:rsidRPr="00037C67">
        <w:rPr>
          <w:rFonts w:cs="Times New Roman"/>
          <w:sz w:val="24"/>
          <w:lang w:val="en-US"/>
        </w:rPr>
        <w:t>PsyCap</w:t>
      </w:r>
      <w:proofErr w:type="spellEnd"/>
      <w:r w:rsidRPr="00037C67">
        <w:rPr>
          <w:rFonts w:cs="Times New Roman"/>
          <w:sz w:val="24"/>
          <w:lang w:val="en-US"/>
        </w:rPr>
        <w:t xml:space="preserve"> cannot be perceived as a single-factor solution, but rather as a construct compound of four dimensions (</w:t>
      </w:r>
      <w:r w:rsidR="000E6BFA" w:rsidRPr="00037C67">
        <w:rPr>
          <w:rFonts w:cs="Times New Roman"/>
          <w:sz w:val="24"/>
          <w:lang w:val="en-US"/>
        </w:rPr>
        <w:t xml:space="preserve">team </w:t>
      </w:r>
      <w:r w:rsidRPr="00037C67">
        <w:rPr>
          <w:rFonts w:cs="Times New Roman"/>
          <w:sz w:val="24"/>
          <w:lang w:val="en-US"/>
        </w:rPr>
        <w:t xml:space="preserve">self-efficacy, resilience, hope and optimism). Moreover, the </w:t>
      </w:r>
      <w:r w:rsidR="005967E4" w:rsidRPr="00037C67">
        <w:rPr>
          <w:rFonts w:cs="Times New Roman"/>
          <w:sz w:val="24"/>
          <w:lang w:val="en-US"/>
        </w:rPr>
        <w:t>similarity</w:t>
      </w:r>
      <w:r w:rsidRPr="00037C67">
        <w:rPr>
          <w:rFonts w:cs="Times New Roman"/>
          <w:sz w:val="24"/>
          <w:lang w:val="en-US"/>
        </w:rPr>
        <w:t xml:space="preserve"> between the four-factor models and the second-order models</w:t>
      </w:r>
      <w:r w:rsidR="0011039E" w:rsidRPr="0011039E">
        <w:rPr>
          <w:rFonts w:cs="Times New Roman"/>
          <w:sz w:val="24"/>
          <w:lang w:val="en-US"/>
        </w:rPr>
        <w:t xml:space="preserve"> </w:t>
      </w:r>
      <w:r w:rsidR="0011039E" w:rsidRPr="00037C67">
        <w:rPr>
          <w:rFonts w:cs="Times New Roman"/>
          <w:sz w:val="24"/>
          <w:lang w:val="en-US"/>
        </w:rPr>
        <w:t>should be highlighted</w:t>
      </w:r>
      <w:r w:rsidRPr="00037C67">
        <w:rPr>
          <w:rFonts w:cs="Times New Roman"/>
          <w:sz w:val="24"/>
          <w:lang w:val="en-US"/>
        </w:rPr>
        <w:t xml:space="preserve">. </w:t>
      </w:r>
      <w:r w:rsidR="001F5ABF" w:rsidRPr="00037C67">
        <w:rPr>
          <w:rFonts w:cs="Times New Roman"/>
          <w:sz w:val="24"/>
          <w:lang w:val="en-US"/>
        </w:rPr>
        <w:t>B</w:t>
      </w:r>
      <w:r w:rsidRPr="00037C67">
        <w:rPr>
          <w:rFonts w:cs="Times New Roman"/>
          <w:sz w:val="24"/>
          <w:lang w:val="en-US"/>
        </w:rPr>
        <w:t>oth scales (21 and 12-items versions) allow their use at the level of the four</w:t>
      </w:r>
      <w:r w:rsidR="00CD6AFC" w:rsidRPr="00037C67">
        <w:rPr>
          <w:rFonts w:cs="Times New Roman"/>
          <w:sz w:val="24"/>
          <w:lang w:val="en-US"/>
        </w:rPr>
        <w:t xml:space="preserve"> correlated</w:t>
      </w:r>
      <w:r w:rsidRPr="00037C67">
        <w:rPr>
          <w:rFonts w:cs="Times New Roman"/>
          <w:sz w:val="24"/>
          <w:lang w:val="en-US"/>
        </w:rPr>
        <w:t xml:space="preserve"> dimensions, </w:t>
      </w:r>
      <w:r w:rsidR="001647BC">
        <w:rPr>
          <w:rFonts w:cs="Times New Roman"/>
          <w:sz w:val="24"/>
          <w:lang w:val="en-US"/>
        </w:rPr>
        <w:t>with</w:t>
      </w:r>
      <w:r w:rsidR="0093198C" w:rsidRPr="00037C67">
        <w:rPr>
          <w:rFonts w:cs="Times New Roman"/>
          <w:sz w:val="24"/>
          <w:lang w:val="en-US"/>
        </w:rPr>
        <w:t xml:space="preserve"> team </w:t>
      </w:r>
      <w:proofErr w:type="spellStart"/>
      <w:r w:rsidR="0093198C" w:rsidRPr="00037C67">
        <w:rPr>
          <w:rFonts w:cs="Times New Roman"/>
          <w:sz w:val="24"/>
          <w:lang w:val="en-US"/>
        </w:rPr>
        <w:t>PsyCap</w:t>
      </w:r>
      <w:proofErr w:type="spellEnd"/>
      <w:r w:rsidR="0093198C" w:rsidRPr="00037C67">
        <w:rPr>
          <w:rFonts w:cs="Times New Roman"/>
          <w:sz w:val="24"/>
          <w:lang w:val="en-US"/>
        </w:rPr>
        <w:t xml:space="preserve"> as</w:t>
      </w:r>
      <w:r w:rsidRPr="00037C67">
        <w:rPr>
          <w:rFonts w:cs="Times New Roman"/>
          <w:sz w:val="24"/>
          <w:lang w:val="en-US"/>
        </w:rPr>
        <w:t xml:space="preserve"> </w:t>
      </w:r>
      <w:r w:rsidR="00CD6AFC" w:rsidRPr="00037C67">
        <w:rPr>
          <w:rFonts w:cs="Times New Roman"/>
          <w:sz w:val="24"/>
          <w:lang w:val="en-US"/>
        </w:rPr>
        <w:t>a</w:t>
      </w:r>
      <w:r w:rsidRPr="00037C67">
        <w:rPr>
          <w:rFonts w:cs="Times New Roman"/>
          <w:sz w:val="24"/>
          <w:lang w:val="en-US"/>
        </w:rPr>
        <w:t xml:space="preserve"> </w:t>
      </w:r>
      <w:r w:rsidR="001F5ABF" w:rsidRPr="00037C67">
        <w:rPr>
          <w:rFonts w:cs="Times New Roman"/>
          <w:sz w:val="24"/>
          <w:lang w:val="en-US"/>
        </w:rPr>
        <w:t>second-</w:t>
      </w:r>
      <w:r w:rsidRPr="00037C67">
        <w:rPr>
          <w:rFonts w:cs="Times New Roman"/>
          <w:sz w:val="24"/>
          <w:lang w:val="en-US"/>
        </w:rPr>
        <w:t>order construct</w:t>
      </w:r>
      <w:r w:rsidR="0093198C" w:rsidRPr="00037C67">
        <w:rPr>
          <w:rFonts w:cs="Times New Roman"/>
          <w:sz w:val="24"/>
          <w:lang w:val="en-US"/>
        </w:rPr>
        <w:t>. This finding</w:t>
      </w:r>
      <w:r w:rsidRPr="00037C67">
        <w:rPr>
          <w:rFonts w:cs="Times New Roman"/>
          <w:sz w:val="24"/>
          <w:lang w:val="en-US"/>
        </w:rPr>
        <w:t xml:space="preserve"> increases flexibility when analy</w:t>
      </w:r>
      <w:r w:rsidR="001647BC">
        <w:rPr>
          <w:rFonts w:cs="Times New Roman"/>
          <w:sz w:val="24"/>
          <w:lang w:val="en-US"/>
        </w:rPr>
        <w:t>z</w:t>
      </w:r>
      <w:r w:rsidRPr="00037C67">
        <w:rPr>
          <w:rFonts w:cs="Times New Roman"/>
          <w:sz w:val="24"/>
          <w:lang w:val="en-US"/>
        </w:rPr>
        <w:t xml:space="preserve">ing the data in </w:t>
      </w:r>
      <w:r w:rsidR="001F5ABF" w:rsidRPr="00037C67">
        <w:rPr>
          <w:rFonts w:cs="Times New Roman"/>
          <w:sz w:val="24"/>
          <w:lang w:val="en-US"/>
        </w:rPr>
        <w:t>alignment with</w:t>
      </w:r>
      <w:r w:rsidRPr="00037C67">
        <w:rPr>
          <w:rFonts w:cs="Times New Roman"/>
          <w:sz w:val="24"/>
          <w:lang w:val="en-US"/>
        </w:rPr>
        <w:t xml:space="preserve"> the research goals and/or the purpose of the organizational diagnosis. In terms of organizational diagnosis, a company may want to measure the levels of psychological capital of its teams, using one of the </w:t>
      </w:r>
      <w:r w:rsidR="0093198C" w:rsidRPr="00037C67">
        <w:rPr>
          <w:rFonts w:cs="Times New Roman"/>
          <w:sz w:val="24"/>
          <w:lang w:val="en-US"/>
        </w:rPr>
        <w:t>versions</w:t>
      </w:r>
      <w:r w:rsidRPr="00037C67">
        <w:rPr>
          <w:rFonts w:cs="Times New Roman"/>
          <w:sz w:val="24"/>
          <w:lang w:val="en-US"/>
        </w:rPr>
        <w:t xml:space="preserve"> </w:t>
      </w:r>
      <w:r w:rsidR="001647BC">
        <w:rPr>
          <w:rFonts w:cs="Times New Roman"/>
          <w:sz w:val="24"/>
          <w:lang w:val="en-US"/>
        </w:rPr>
        <w:t xml:space="preserve">of the scale </w:t>
      </w:r>
      <w:r w:rsidRPr="00037C67">
        <w:rPr>
          <w:rFonts w:cs="Times New Roman"/>
          <w:sz w:val="24"/>
          <w:lang w:val="en-US"/>
        </w:rPr>
        <w:t xml:space="preserve">for this purpose and, thus, as a higher-order construct. However, if </w:t>
      </w:r>
      <w:r w:rsidR="00CD6AFC" w:rsidRPr="00037C67">
        <w:rPr>
          <w:rFonts w:cs="Times New Roman"/>
          <w:sz w:val="24"/>
          <w:lang w:val="en-US"/>
        </w:rPr>
        <w:t xml:space="preserve">the findings point </w:t>
      </w:r>
      <w:r w:rsidR="001F5ABF" w:rsidRPr="00037C67">
        <w:rPr>
          <w:rFonts w:cs="Times New Roman"/>
          <w:sz w:val="24"/>
          <w:lang w:val="en-US"/>
        </w:rPr>
        <w:t xml:space="preserve">to </w:t>
      </w:r>
      <w:r w:rsidRPr="00037C67">
        <w:rPr>
          <w:rFonts w:cs="Times New Roman"/>
          <w:sz w:val="24"/>
          <w:lang w:val="en-US"/>
        </w:rPr>
        <w:t>a</w:t>
      </w:r>
      <w:r w:rsidR="00CD6AFC" w:rsidRPr="00037C67">
        <w:rPr>
          <w:rFonts w:cs="Times New Roman"/>
          <w:sz w:val="24"/>
          <w:lang w:val="en-US"/>
        </w:rPr>
        <w:t xml:space="preserve"> specific</w:t>
      </w:r>
      <w:r w:rsidRPr="00037C67">
        <w:rPr>
          <w:rFonts w:cs="Times New Roman"/>
          <w:sz w:val="24"/>
          <w:lang w:val="en-US"/>
        </w:rPr>
        <w:t xml:space="preserve"> dimension with particularly low levels, it</w:t>
      </w:r>
      <w:r w:rsidR="0049111A" w:rsidRPr="00037C67">
        <w:rPr>
          <w:rFonts w:cs="Times New Roman"/>
          <w:sz w:val="24"/>
          <w:lang w:val="en-US"/>
        </w:rPr>
        <w:t xml:space="preserve"> i</w:t>
      </w:r>
      <w:r w:rsidR="006E02D6" w:rsidRPr="00037C67">
        <w:rPr>
          <w:rFonts w:cs="Times New Roman"/>
          <w:sz w:val="24"/>
          <w:lang w:val="en-US"/>
        </w:rPr>
        <w:t>s possible</w:t>
      </w:r>
      <w:r w:rsidR="001F5ABF" w:rsidRPr="00037C67">
        <w:rPr>
          <w:rFonts w:cs="Times New Roman"/>
          <w:sz w:val="24"/>
          <w:lang w:val="en-US"/>
        </w:rPr>
        <w:t xml:space="preserve"> </w:t>
      </w:r>
      <w:r w:rsidRPr="00037C67">
        <w:rPr>
          <w:rFonts w:cs="Times New Roman"/>
          <w:sz w:val="24"/>
          <w:lang w:val="en-US"/>
        </w:rPr>
        <w:t xml:space="preserve">for the company to provide training that meets this need. Thus, it will make sense to look at the data according to the four-factor structure, to further explore each of the four dimensions. Even so, from the conceptual point of view, we believe it is relevant to consider team </w:t>
      </w:r>
      <w:proofErr w:type="spellStart"/>
      <w:r w:rsidRPr="00037C67">
        <w:rPr>
          <w:rFonts w:cs="Times New Roman"/>
          <w:sz w:val="24"/>
          <w:lang w:val="en-US"/>
        </w:rPr>
        <w:t>PsyCap</w:t>
      </w:r>
      <w:proofErr w:type="spellEnd"/>
      <w:r w:rsidRPr="00037C67">
        <w:rPr>
          <w:rFonts w:cs="Times New Roman"/>
          <w:sz w:val="24"/>
          <w:lang w:val="en-US"/>
        </w:rPr>
        <w:t xml:space="preserve"> as a higher-order construct, given </w:t>
      </w:r>
      <w:r w:rsidRPr="001647BC">
        <w:rPr>
          <w:rFonts w:cs="Times New Roman"/>
          <w:sz w:val="24"/>
          <w:lang w:val="en-US"/>
        </w:rPr>
        <w:t>the existing theoretical support (Luthans et al., 2007a).</w:t>
      </w:r>
      <w:r w:rsidR="00DE30AB" w:rsidRPr="00037C67">
        <w:rPr>
          <w:rFonts w:cs="Times New Roman"/>
          <w:sz w:val="24"/>
          <w:lang w:val="en-US"/>
        </w:rPr>
        <w:t xml:space="preserve"> </w:t>
      </w:r>
    </w:p>
    <w:p w14:paraId="7E563DD1" w14:textId="65ECF8E4" w:rsidR="009B223E" w:rsidRPr="00037C67" w:rsidRDefault="009B223E" w:rsidP="004517C5">
      <w:pPr>
        <w:pStyle w:val="TextoJustificado"/>
        <w:spacing w:line="480" w:lineRule="auto"/>
        <w:jc w:val="left"/>
        <w:rPr>
          <w:rFonts w:cs="Times New Roman"/>
          <w:sz w:val="24"/>
          <w:lang w:val="en-US"/>
        </w:rPr>
      </w:pPr>
      <w:r w:rsidRPr="00037C67">
        <w:rPr>
          <w:rFonts w:cs="Times New Roman"/>
          <w:sz w:val="24"/>
          <w:lang w:val="en-US"/>
        </w:rPr>
        <w:t xml:space="preserve">In our analysis, the team PCQ-24 scale was reduced to 21 items due to the reverse items that </w:t>
      </w:r>
      <w:r w:rsidR="001F5ABF" w:rsidRPr="00037C67">
        <w:rPr>
          <w:rFonts w:cs="Times New Roman"/>
          <w:sz w:val="24"/>
          <w:lang w:val="en-US"/>
        </w:rPr>
        <w:t>showed</w:t>
      </w:r>
      <w:r w:rsidRPr="00037C67">
        <w:rPr>
          <w:rFonts w:cs="Times New Roman"/>
          <w:sz w:val="24"/>
          <w:lang w:val="en-US"/>
        </w:rPr>
        <w:t xml:space="preserve"> low loadings. In fact, in previous </w:t>
      </w:r>
      <w:r w:rsidR="0093198C" w:rsidRPr="00037C67">
        <w:rPr>
          <w:rFonts w:cs="Times New Roman"/>
          <w:sz w:val="24"/>
          <w:lang w:val="en-US"/>
        </w:rPr>
        <w:t>studies with</w:t>
      </w:r>
      <w:r w:rsidR="00531460">
        <w:rPr>
          <w:rFonts w:cs="Times New Roman"/>
          <w:sz w:val="24"/>
          <w:lang w:val="en-US"/>
        </w:rPr>
        <w:t xml:space="preserve"> </w:t>
      </w:r>
      <w:r w:rsidRPr="00037C67">
        <w:rPr>
          <w:rFonts w:cs="Times New Roman"/>
          <w:sz w:val="24"/>
          <w:lang w:val="en-US"/>
        </w:rPr>
        <w:t xml:space="preserve">the 24-item </w:t>
      </w:r>
      <w:r w:rsidR="00C46C0B" w:rsidRPr="00037C67">
        <w:rPr>
          <w:rFonts w:cs="Times New Roman"/>
          <w:sz w:val="24"/>
          <w:lang w:val="en-US"/>
        </w:rPr>
        <w:t xml:space="preserve">team PCQ </w:t>
      </w:r>
      <w:r w:rsidRPr="00037C67">
        <w:rPr>
          <w:rFonts w:cs="Times New Roman"/>
          <w:sz w:val="24"/>
          <w:lang w:val="en-US"/>
        </w:rPr>
        <w:t>scale reverse items</w:t>
      </w:r>
      <w:r w:rsidR="00923FE4">
        <w:rPr>
          <w:rFonts w:cs="Times New Roman"/>
          <w:sz w:val="24"/>
          <w:lang w:val="en-US"/>
        </w:rPr>
        <w:t xml:space="preserve"> were dropped</w:t>
      </w:r>
      <w:r w:rsidRPr="00037C67">
        <w:rPr>
          <w:rFonts w:cs="Times New Roman"/>
          <w:sz w:val="24"/>
          <w:lang w:val="en-US"/>
        </w:rPr>
        <w:t xml:space="preserve">, as they presented </w:t>
      </w:r>
      <w:r w:rsidR="008C2281" w:rsidRPr="00037C67">
        <w:rPr>
          <w:rFonts w:cs="Times New Roman"/>
          <w:sz w:val="24"/>
          <w:lang w:val="en-US"/>
        </w:rPr>
        <w:t xml:space="preserve">similar </w:t>
      </w:r>
      <w:r w:rsidR="00EF74F8" w:rsidRPr="00037C67">
        <w:rPr>
          <w:rFonts w:cs="Times New Roman"/>
          <w:sz w:val="24"/>
          <w:lang w:val="en-US"/>
        </w:rPr>
        <w:t>behavior</w:t>
      </w:r>
      <w:r w:rsidR="001A5691" w:rsidRPr="00037C67">
        <w:rPr>
          <w:rFonts w:cs="Times New Roman"/>
          <w:sz w:val="24"/>
          <w:lang w:val="en-US"/>
        </w:rPr>
        <w:t xml:space="preserve"> (e.g., </w:t>
      </w:r>
      <w:r w:rsidRPr="00037C67">
        <w:rPr>
          <w:rFonts w:cs="Times New Roman"/>
          <w:sz w:val="24"/>
          <w:lang w:val="en-US"/>
        </w:rPr>
        <w:t>Rebelo et al.</w:t>
      </w:r>
      <w:r w:rsidR="00D96B97" w:rsidRPr="00037C67">
        <w:rPr>
          <w:rFonts w:cs="Times New Roman"/>
          <w:sz w:val="24"/>
          <w:lang w:val="en-US"/>
        </w:rPr>
        <w:t>,</w:t>
      </w:r>
      <w:r w:rsidRPr="00037C67">
        <w:rPr>
          <w:rFonts w:cs="Times New Roman"/>
          <w:sz w:val="24"/>
          <w:lang w:val="en-US"/>
        </w:rPr>
        <w:t xml:space="preserve"> 2018). </w:t>
      </w:r>
      <w:r w:rsidR="00DB0B17" w:rsidRPr="00037C67">
        <w:rPr>
          <w:rFonts w:cs="Times New Roman"/>
          <w:sz w:val="24"/>
          <w:lang w:val="en-US"/>
        </w:rPr>
        <w:t xml:space="preserve">Cid et al. (2020) adapted the </w:t>
      </w:r>
      <w:r w:rsidR="00D96B97" w:rsidRPr="00037C67">
        <w:rPr>
          <w:rFonts w:cs="Times New Roman"/>
          <w:sz w:val="24"/>
          <w:lang w:val="en-US"/>
        </w:rPr>
        <w:t xml:space="preserve">PCQ-24 </w:t>
      </w:r>
      <w:r w:rsidR="00DB0B17" w:rsidRPr="00037C67">
        <w:rPr>
          <w:rFonts w:cs="Times New Roman"/>
          <w:sz w:val="24"/>
          <w:lang w:val="en-US"/>
        </w:rPr>
        <w:t>scale</w:t>
      </w:r>
      <w:r w:rsidR="00D96B97" w:rsidRPr="00037C67">
        <w:rPr>
          <w:rFonts w:cs="Times New Roman"/>
          <w:sz w:val="24"/>
          <w:lang w:val="en-US"/>
        </w:rPr>
        <w:t xml:space="preserve"> </w:t>
      </w:r>
      <w:r w:rsidR="00EA08B2" w:rsidRPr="00037C67">
        <w:rPr>
          <w:rFonts w:cs="Times New Roman"/>
          <w:sz w:val="24"/>
          <w:lang w:val="en-US"/>
        </w:rPr>
        <w:t xml:space="preserve">to the Brazilian context </w:t>
      </w:r>
      <w:r w:rsidR="00EA08B2">
        <w:rPr>
          <w:rFonts w:cs="Times New Roman"/>
          <w:sz w:val="24"/>
          <w:lang w:val="en-US"/>
        </w:rPr>
        <w:t>with</w:t>
      </w:r>
      <w:r w:rsidR="00D96B97" w:rsidRPr="00037C67">
        <w:rPr>
          <w:rFonts w:cs="Times New Roman"/>
          <w:sz w:val="24"/>
          <w:lang w:val="en-US"/>
        </w:rPr>
        <w:t xml:space="preserve"> individuals as </w:t>
      </w:r>
      <w:r w:rsidR="00EA08B2">
        <w:rPr>
          <w:rFonts w:cs="Times New Roman"/>
          <w:sz w:val="24"/>
          <w:lang w:val="en-US"/>
        </w:rPr>
        <w:t xml:space="preserve">the </w:t>
      </w:r>
      <w:r w:rsidR="00D96B97" w:rsidRPr="00037C67">
        <w:rPr>
          <w:rFonts w:cs="Times New Roman"/>
          <w:sz w:val="24"/>
          <w:lang w:val="en-US"/>
        </w:rPr>
        <w:t>referent,</w:t>
      </w:r>
      <w:r w:rsidR="00DB0B17" w:rsidRPr="00037C67">
        <w:rPr>
          <w:rFonts w:cs="Times New Roman"/>
          <w:sz w:val="24"/>
          <w:lang w:val="en-US"/>
        </w:rPr>
        <w:t xml:space="preserve"> </w:t>
      </w:r>
      <w:r w:rsidR="00137D83" w:rsidRPr="00037C67">
        <w:rPr>
          <w:rFonts w:cs="Times New Roman"/>
          <w:sz w:val="24"/>
          <w:lang w:val="en-US"/>
        </w:rPr>
        <w:t>and</w:t>
      </w:r>
      <w:r w:rsidR="00B85191" w:rsidRPr="00037C67">
        <w:rPr>
          <w:rFonts w:cs="Times New Roman"/>
          <w:sz w:val="24"/>
          <w:lang w:val="en-US"/>
        </w:rPr>
        <w:t xml:space="preserve"> the results are in line with ours</w:t>
      </w:r>
      <w:r w:rsidR="00EA08B2">
        <w:rPr>
          <w:rFonts w:cs="Times New Roman"/>
          <w:sz w:val="24"/>
          <w:lang w:val="en-US"/>
        </w:rPr>
        <w:t>,</w:t>
      </w:r>
      <w:r w:rsidR="00B85191" w:rsidRPr="00037C67">
        <w:rPr>
          <w:rFonts w:cs="Times New Roman"/>
          <w:sz w:val="24"/>
          <w:lang w:val="en-US"/>
        </w:rPr>
        <w:t xml:space="preserve"> since</w:t>
      </w:r>
      <w:r w:rsidR="00137D83" w:rsidRPr="00037C67">
        <w:rPr>
          <w:rFonts w:cs="Times New Roman"/>
          <w:sz w:val="24"/>
          <w:lang w:val="en-US"/>
        </w:rPr>
        <w:t xml:space="preserve"> the </w:t>
      </w:r>
      <w:r w:rsidR="00DB0B17" w:rsidRPr="00037C67">
        <w:rPr>
          <w:rFonts w:cs="Times New Roman"/>
          <w:sz w:val="24"/>
          <w:lang w:val="en-US"/>
        </w:rPr>
        <w:t>reverse items of the scale were</w:t>
      </w:r>
      <w:r w:rsidR="00215279" w:rsidRPr="00037C67">
        <w:rPr>
          <w:rFonts w:cs="Times New Roman"/>
          <w:sz w:val="24"/>
          <w:lang w:val="en-US"/>
        </w:rPr>
        <w:t xml:space="preserve"> also</w:t>
      </w:r>
      <w:r w:rsidR="00DB0B17" w:rsidRPr="00037C67">
        <w:rPr>
          <w:rFonts w:cs="Times New Roman"/>
          <w:sz w:val="24"/>
          <w:lang w:val="en-US"/>
        </w:rPr>
        <w:t xml:space="preserve"> removed</w:t>
      </w:r>
      <w:r w:rsidR="00215279" w:rsidRPr="00037C67">
        <w:rPr>
          <w:rFonts w:cs="Times New Roman"/>
          <w:sz w:val="24"/>
          <w:lang w:val="en-US"/>
        </w:rPr>
        <w:t xml:space="preserve"> due to low loadings</w:t>
      </w:r>
      <w:r w:rsidR="00DB0B17" w:rsidRPr="00037C67">
        <w:rPr>
          <w:rFonts w:cs="Times New Roman"/>
          <w:sz w:val="24"/>
          <w:lang w:val="en-US"/>
        </w:rPr>
        <w:t xml:space="preserve">, leaving a solution of 21 items. </w:t>
      </w:r>
      <w:r w:rsidRPr="00037C67">
        <w:rPr>
          <w:rFonts w:cs="Times New Roman"/>
          <w:sz w:val="24"/>
          <w:lang w:val="en-US"/>
        </w:rPr>
        <w:t xml:space="preserve">Regarding the scale of 12 items, </w:t>
      </w:r>
      <w:r w:rsidR="001F5ABF" w:rsidRPr="00037C67">
        <w:rPr>
          <w:rFonts w:cs="Times New Roman"/>
          <w:sz w:val="24"/>
          <w:lang w:val="en-US"/>
        </w:rPr>
        <w:t>some authors</w:t>
      </w:r>
      <w:r w:rsidRPr="00037C67">
        <w:rPr>
          <w:rFonts w:cs="Times New Roman"/>
          <w:sz w:val="24"/>
          <w:lang w:val="en-US"/>
        </w:rPr>
        <w:t xml:space="preserve"> indicate drop</w:t>
      </w:r>
      <w:r w:rsidR="00EA08B2">
        <w:rPr>
          <w:rFonts w:cs="Times New Roman"/>
          <w:sz w:val="24"/>
          <w:lang w:val="en-US"/>
        </w:rPr>
        <w:t>ping</w:t>
      </w:r>
      <w:r w:rsidRPr="00037C67">
        <w:rPr>
          <w:rFonts w:cs="Times New Roman"/>
          <w:sz w:val="24"/>
          <w:lang w:val="en-US"/>
        </w:rPr>
        <w:t xml:space="preserve"> an item (</w:t>
      </w:r>
      <w:proofErr w:type="spellStart"/>
      <w:r w:rsidRPr="00037C67">
        <w:rPr>
          <w:rFonts w:cs="Times New Roman"/>
          <w:sz w:val="24"/>
          <w:lang w:val="en-US"/>
        </w:rPr>
        <w:t>Mathe-Soulek</w:t>
      </w:r>
      <w:proofErr w:type="spellEnd"/>
      <w:r w:rsidRPr="00037C67">
        <w:rPr>
          <w:rFonts w:cs="Times New Roman"/>
          <w:sz w:val="24"/>
          <w:lang w:val="en-US"/>
        </w:rPr>
        <w:t xml:space="preserve"> et al., 2014), but this was not verified in our analysis. </w:t>
      </w:r>
      <w:r w:rsidR="001F5ABF" w:rsidRPr="00037C67">
        <w:rPr>
          <w:rFonts w:cs="Times New Roman"/>
          <w:sz w:val="24"/>
          <w:lang w:val="en-US"/>
        </w:rPr>
        <w:t>Additionally</w:t>
      </w:r>
      <w:r w:rsidRPr="00037C67">
        <w:rPr>
          <w:rFonts w:cs="Times New Roman"/>
          <w:sz w:val="24"/>
          <w:lang w:val="en-US"/>
        </w:rPr>
        <w:t xml:space="preserve">, Cronbach's alphas </w:t>
      </w:r>
      <w:r w:rsidR="001F5ABF" w:rsidRPr="00037C67">
        <w:rPr>
          <w:rFonts w:cs="Times New Roman"/>
          <w:sz w:val="24"/>
          <w:lang w:val="en-US"/>
        </w:rPr>
        <w:t>revealed</w:t>
      </w:r>
      <w:r w:rsidRPr="00037C67">
        <w:rPr>
          <w:rFonts w:cs="Times New Roman"/>
          <w:sz w:val="24"/>
          <w:lang w:val="en-US"/>
        </w:rPr>
        <w:t xml:space="preserve"> adequate values,</w:t>
      </w:r>
      <w:r w:rsidR="00CD6AFC" w:rsidRPr="00037C67">
        <w:rPr>
          <w:rFonts w:cs="Times New Roman"/>
          <w:sz w:val="24"/>
          <w:lang w:val="en-US"/>
        </w:rPr>
        <w:t xml:space="preserve"> and when analy</w:t>
      </w:r>
      <w:r w:rsidR="008B1E25">
        <w:rPr>
          <w:rFonts w:cs="Times New Roman"/>
          <w:sz w:val="24"/>
          <w:lang w:val="en-US"/>
        </w:rPr>
        <w:t>z</w:t>
      </w:r>
      <w:r w:rsidR="00CD6AFC" w:rsidRPr="00037C67">
        <w:rPr>
          <w:rFonts w:cs="Times New Roman"/>
          <w:sz w:val="24"/>
          <w:lang w:val="en-US"/>
        </w:rPr>
        <w:t>ing the total-item correlation there was no indication</w:t>
      </w:r>
      <w:r w:rsidRPr="00037C67">
        <w:rPr>
          <w:rFonts w:cs="Times New Roman"/>
          <w:sz w:val="24"/>
          <w:lang w:val="en-US"/>
        </w:rPr>
        <w:t xml:space="preserve"> </w:t>
      </w:r>
      <w:r w:rsidR="008B1E25">
        <w:rPr>
          <w:rFonts w:cs="Times New Roman"/>
          <w:sz w:val="24"/>
          <w:lang w:val="en-US"/>
        </w:rPr>
        <w:t xml:space="preserve">that </w:t>
      </w:r>
      <w:r w:rsidRPr="00037C67">
        <w:rPr>
          <w:rFonts w:cs="Times New Roman"/>
          <w:sz w:val="24"/>
          <w:lang w:val="en-US"/>
        </w:rPr>
        <w:t>any more items</w:t>
      </w:r>
      <w:r w:rsidR="008B1E25">
        <w:rPr>
          <w:rFonts w:cs="Times New Roman"/>
          <w:sz w:val="24"/>
          <w:lang w:val="en-US"/>
        </w:rPr>
        <w:t xml:space="preserve"> should be dropped</w:t>
      </w:r>
      <w:r w:rsidRPr="00037C67">
        <w:rPr>
          <w:rFonts w:cs="Times New Roman"/>
          <w:sz w:val="24"/>
          <w:lang w:val="en-US"/>
        </w:rPr>
        <w:t>. The only item that caused some concern was item 15</w:t>
      </w:r>
      <w:r w:rsidR="001F5ABF" w:rsidRPr="00037C67">
        <w:rPr>
          <w:rFonts w:cs="Times New Roman"/>
          <w:sz w:val="24"/>
          <w:lang w:val="en-US"/>
        </w:rPr>
        <w:t>,</w:t>
      </w:r>
      <w:r w:rsidRPr="00037C67">
        <w:rPr>
          <w:rFonts w:cs="Times New Roman"/>
          <w:sz w:val="24"/>
          <w:lang w:val="en-US"/>
        </w:rPr>
        <w:t xml:space="preserve"> belong</w:t>
      </w:r>
      <w:r w:rsidR="001F5ABF" w:rsidRPr="00037C67">
        <w:rPr>
          <w:rFonts w:cs="Times New Roman"/>
          <w:sz w:val="24"/>
          <w:lang w:val="en-US"/>
        </w:rPr>
        <w:t>ing</w:t>
      </w:r>
      <w:r w:rsidRPr="00037C67">
        <w:rPr>
          <w:rFonts w:cs="Times New Roman"/>
          <w:sz w:val="24"/>
          <w:lang w:val="en-US"/>
        </w:rPr>
        <w:t xml:space="preserve"> to </w:t>
      </w:r>
      <w:r w:rsidR="008B1E25">
        <w:rPr>
          <w:rFonts w:cs="Times New Roman"/>
          <w:sz w:val="24"/>
          <w:lang w:val="en-US"/>
        </w:rPr>
        <w:t xml:space="preserve">the </w:t>
      </w:r>
      <w:r w:rsidRPr="00037C67">
        <w:rPr>
          <w:rFonts w:cs="Times New Roman"/>
          <w:sz w:val="24"/>
          <w:lang w:val="en-US"/>
        </w:rPr>
        <w:t>resilience dimension</w:t>
      </w:r>
      <w:r w:rsidR="00F06CC0">
        <w:rPr>
          <w:rFonts w:cs="Times New Roman"/>
          <w:sz w:val="24"/>
          <w:lang w:val="en-US"/>
        </w:rPr>
        <w:t xml:space="preserve"> </w:t>
      </w:r>
      <w:r w:rsidR="000D4AF2">
        <w:rPr>
          <w:rFonts w:cs="Times New Roman"/>
          <w:sz w:val="24"/>
          <w:lang w:val="en-US"/>
        </w:rPr>
        <w:t>-</w:t>
      </w:r>
      <w:r w:rsidR="00F06CC0">
        <w:rPr>
          <w:rFonts w:cs="Times New Roman"/>
          <w:sz w:val="24"/>
          <w:lang w:val="en-US"/>
        </w:rPr>
        <w:t xml:space="preserve"> </w:t>
      </w:r>
      <w:r w:rsidRPr="00037C67">
        <w:rPr>
          <w:rFonts w:cs="Times New Roman"/>
          <w:sz w:val="24"/>
          <w:lang w:val="en-US"/>
        </w:rPr>
        <w:t xml:space="preserve">“working on </w:t>
      </w:r>
      <w:r w:rsidR="00827AAA" w:rsidRPr="00037C67">
        <w:rPr>
          <w:rFonts w:cs="Times New Roman"/>
          <w:sz w:val="24"/>
          <w:lang w:val="en-US"/>
        </w:rPr>
        <w:t xml:space="preserve">our </w:t>
      </w:r>
      <w:r w:rsidRPr="00037C67">
        <w:rPr>
          <w:rFonts w:cs="Times New Roman"/>
          <w:sz w:val="24"/>
          <w:lang w:val="en-US"/>
        </w:rPr>
        <w:t>own”</w:t>
      </w:r>
      <w:r w:rsidR="00F06CC0">
        <w:rPr>
          <w:rFonts w:cs="Times New Roman"/>
          <w:sz w:val="24"/>
          <w:lang w:val="en-US"/>
        </w:rPr>
        <w:t xml:space="preserve"> </w:t>
      </w:r>
      <w:r w:rsidR="000D4AF2">
        <w:rPr>
          <w:rFonts w:cs="Times New Roman"/>
          <w:sz w:val="24"/>
          <w:lang w:val="en-US"/>
        </w:rPr>
        <w:t>-</w:t>
      </w:r>
      <w:r w:rsidR="00F06CC0">
        <w:rPr>
          <w:rFonts w:cs="Times New Roman"/>
          <w:sz w:val="24"/>
          <w:lang w:val="en-US"/>
        </w:rPr>
        <w:t xml:space="preserve"> </w:t>
      </w:r>
      <w:r w:rsidRPr="00037C67">
        <w:rPr>
          <w:rFonts w:cs="Times New Roman"/>
          <w:sz w:val="24"/>
          <w:lang w:val="en-US"/>
        </w:rPr>
        <w:t xml:space="preserve">which obtained lower loadings both on the 21-item scale and on the 12-item scale. </w:t>
      </w:r>
      <w:r w:rsidR="0017193B" w:rsidRPr="00037C67">
        <w:rPr>
          <w:rFonts w:cs="Times New Roman"/>
          <w:sz w:val="24"/>
          <w:lang w:val="en-US"/>
        </w:rPr>
        <w:t>Except for</w:t>
      </w:r>
      <w:r w:rsidRPr="00037C67">
        <w:rPr>
          <w:rFonts w:cs="Times New Roman"/>
          <w:sz w:val="24"/>
          <w:lang w:val="en-US"/>
        </w:rPr>
        <w:t xml:space="preserve"> this item, all the other</w:t>
      </w:r>
      <w:r w:rsidR="00110719" w:rsidRPr="00037C67">
        <w:rPr>
          <w:rFonts w:cs="Times New Roman"/>
          <w:sz w:val="24"/>
          <w:lang w:val="en-US"/>
        </w:rPr>
        <w:t xml:space="preserve"> loadings </w:t>
      </w:r>
      <w:r w:rsidRPr="00037C67">
        <w:rPr>
          <w:rFonts w:cs="Times New Roman"/>
          <w:sz w:val="24"/>
          <w:lang w:val="en-US"/>
        </w:rPr>
        <w:t xml:space="preserve">are above .50. However, although lower, the loadings were not below .40 and, considering that the content </w:t>
      </w:r>
      <w:r w:rsidR="004517C5">
        <w:rPr>
          <w:rFonts w:cs="Times New Roman"/>
          <w:sz w:val="24"/>
          <w:lang w:val="en-US"/>
        </w:rPr>
        <w:t xml:space="preserve">of the </w:t>
      </w:r>
      <w:r w:rsidR="004517C5" w:rsidRPr="00037C67">
        <w:rPr>
          <w:rFonts w:cs="Times New Roman"/>
          <w:sz w:val="24"/>
          <w:lang w:val="en-US"/>
        </w:rPr>
        <w:t xml:space="preserve">item </w:t>
      </w:r>
      <w:r w:rsidRPr="00037C67">
        <w:rPr>
          <w:rFonts w:cs="Times New Roman"/>
          <w:sz w:val="24"/>
          <w:lang w:val="en-US"/>
        </w:rPr>
        <w:t>is not covered by the rest of the</w:t>
      </w:r>
      <w:r w:rsidR="00110719" w:rsidRPr="00037C67">
        <w:rPr>
          <w:rFonts w:cs="Times New Roman"/>
          <w:sz w:val="24"/>
          <w:lang w:val="en-US"/>
        </w:rPr>
        <w:t xml:space="preserve"> resilience</w:t>
      </w:r>
      <w:r w:rsidRPr="00037C67">
        <w:rPr>
          <w:rFonts w:cs="Times New Roman"/>
          <w:sz w:val="24"/>
          <w:lang w:val="en-US"/>
        </w:rPr>
        <w:t xml:space="preserve"> items, we decided to keep it in the analysis</w:t>
      </w:r>
      <w:r w:rsidR="004517C5">
        <w:rPr>
          <w:rFonts w:cs="Times New Roman"/>
          <w:sz w:val="24"/>
          <w:lang w:val="en-US"/>
        </w:rPr>
        <w:t>,</w:t>
      </w:r>
      <w:r w:rsidRPr="00037C67">
        <w:rPr>
          <w:rFonts w:cs="Times New Roman"/>
          <w:sz w:val="24"/>
          <w:lang w:val="en-US"/>
        </w:rPr>
        <w:t xml:space="preserve"> since the models </w:t>
      </w:r>
      <w:r w:rsidR="001F5ABF" w:rsidRPr="00037C67">
        <w:rPr>
          <w:rFonts w:cs="Times New Roman"/>
          <w:sz w:val="24"/>
          <w:lang w:val="en-US"/>
        </w:rPr>
        <w:t xml:space="preserve">presented good </w:t>
      </w:r>
      <w:r w:rsidRPr="00037C67">
        <w:rPr>
          <w:rFonts w:cs="Times New Roman"/>
          <w:sz w:val="24"/>
          <w:lang w:val="en-US"/>
        </w:rPr>
        <w:t>fit</w:t>
      </w:r>
      <w:r w:rsidR="001F5ABF" w:rsidRPr="00037C67">
        <w:rPr>
          <w:rFonts w:cs="Times New Roman"/>
          <w:sz w:val="24"/>
          <w:lang w:val="en-US"/>
        </w:rPr>
        <w:t xml:space="preserve"> adjustment</w:t>
      </w:r>
      <w:r w:rsidRPr="00037C67">
        <w:rPr>
          <w:rFonts w:cs="Times New Roman"/>
          <w:sz w:val="24"/>
          <w:lang w:val="en-US"/>
        </w:rPr>
        <w:t xml:space="preserve"> with it and it is an important theoretical aspect </w:t>
      </w:r>
      <w:r w:rsidR="00C46C0B" w:rsidRPr="00037C67">
        <w:rPr>
          <w:rFonts w:cs="Times New Roman"/>
          <w:sz w:val="24"/>
          <w:lang w:val="en-US"/>
        </w:rPr>
        <w:t>of the subconstruct that must be mapped</w:t>
      </w:r>
      <w:r w:rsidR="001F5ABF" w:rsidRPr="00037C67">
        <w:rPr>
          <w:rFonts w:cs="Times New Roman"/>
          <w:sz w:val="24"/>
          <w:lang w:val="en-US"/>
        </w:rPr>
        <w:t>, namely</w:t>
      </w:r>
      <w:r w:rsidRPr="00037C67">
        <w:rPr>
          <w:rFonts w:cs="Times New Roman"/>
          <w:sz w:val="24"/>
          <w:lang w:val="en-US"/>
        </w:rPr>
        <w:t xml:space="preserve"> the ability </w:t>
      </w:r>
      <w:r w:rsidR="00C46C0B" w:rsidRPr="00037C67">
        <w:rPr>
          <w:rFonts w:cs="Times New Roman"/>
          <w:sz w:val="24"/>
          <w:lang w:val="en-US"/>
        </w:rPr>
        <w:t xml:space="preserve">of the team </w:t>
      </w:r>
      <w:r w:rsidRPr="00037C67">
        <w:rPr>
          <w:rFonts w:cs="Times New Roman"/>
          <w:sz w:val="24"/>
          <w:lang w:val="en-US"/>
        </w:rPr>
        <w:t xml:space="preserve">to work on </w:t>
      </w:r>
      <w:r w:rsidR="00C46C0B" w:rsidRPr="00037C67">
        <w:rPr>
          <w:rFonts w:cs="Times New Roman"/>
          <w:sz w:val="24"/>
          <w:lang w:val="en-US"/>
        </w:rPr>
        <w:t xml:space="preserve">its </w:t>
      </w:r>
      <w:r w:rsidRPr="00037C67">
        <w:rPr>
          <w:rFonts w:cs="Times New Roman"/>
          <w:sz w:val="24"/>
          <w:lang w:val="en-US"/>
        </w:rPr>
        <w:t xml:space="preserve">own. Nevertheless, we believe that we must pay close attention </w:t>
      </w:r>
      <w:r w:rsidR="00642050">
        <w:rPr>
          <w:rFonts w:cs="Times New Roman"/>
          <w:sz w:val="24"/>
          <w:lang w:val="en-US"/>
        </w:rPr>
        <w:t xml:space="preserve">must be paid to the </w:t>
      </w:r>
      <w:r w:rsidR="00642050" w:rsidRPr="00037C67">
        <w:rPr>
          <w:rFonts w:cs="Times New Roman"/>
          <w:sz w:val="24"/>
          <w:lang w:val="en-US"/>
        </w:rPr>
        <w:t xml:space="preserve">behavior </w:t>
      </w:r>
      <w:r w:rsidR="00642050">
        <w:rPr>
          <w:rFonts w:cs="Times New Roman"/>
          <w:sz w:val="24"/>
          <w:lang w:val="en-US"/>
        </w:rPr>
        <w:t xml:space="preserve">of this item </w:t>
      </w:r>
      <w:r w:rsidRPr="00037C67">
        <w:rPr>
          <w:rFonts w:cs="Times New Roman"/>
          <w:sz w:val="24"/>
          <w:lang w:val="en-US"/>
        </w:rPr>
        <w:t xml:space="preserve">in the future. </w:t>
      </w:r>
    </w:p>
    <w:p w14:paraId="4D8E6D7E" w14:textId="538E417E" w:rsidR="009B223E" w:rsidRDefault="009B223E" w:rsidP="00671C35">
      <w:pPr>
        <w:pStyle w:val="TextoJustificado"/>
        <w:spacing w:line="480" w:lineRule="auto"/>
        <w:jc w:val="left"/>
        <w:rPr>
          <w:rFonts w:cs="Times New Roman"/>
          <w:sz w:val="24"/>
          <w:lang w:val="en-US"/>
        </w:rPr>
      </w:pPr>
      <w:r w:rsidRPr="00037C67">
        <w:rPr>
          <w:rFonts w:cs="Times New Roman"/>
          <w:sz w:val="24"/>
          <w:lang w:val="en-US"/>
        </w:rPr>
        <w:t>Moreover, we calculated the correlations between the scales of 21 items and 12 items, as well as the higher-order factors, and conclude</w:t>
      </w:r>
      <w:r w:rsidR="00642050">
        <w:rPr>
          <w:rFonts w:cs="Times New Roman"/>
          <w:sz w:val="24"/>
          <w:lang w:val="en-US"/>
        </w:rPr>
        <w:t>d</w:t>
      </w:r>
      <w:r w:rsidRPr="00037C67">
        <w:rPr>
          <w:rFonts w:cs="Times New Roman"/>
          <w:sz w:val="24"/>
          <w:lang w:val="en-US"/>
        </w:rPr>
        <w:t xml:space="preserve"> that they </w:t>
      </w:r>
      <w:r w:rsidR="008C3273" w:rsidRPr="00037C67">
        <w:rPr>
          <w:rFonts w:cs="Times New Roman"/>
          <w:sz w:val="24"/>
          <w:lang w:val="en-US"/>
        </w:rPr>
        <w:t>were</w:t>
      </w:r>
      <w:r w:rsidRPr="00037C67">
        <w:rPr>
          <w:rFonts w:cs="Times New Roman"/>
          <w:sz w:val="24"/>
          <w:lang w:val="en-US"/>
        </w:rPr>
        <w:t xml:space="preserve"> </w:t>
      </w:r>
      <w:r w:rsidR="00D21353" w:rsidRPr="00037C67">
        <w:rPr>
          <w:rFonts w:cs="Times New Roman"/>
          <w:sz w:val="24"/>
          <w:lang w:val="en-US"/>
        </w:rPr>
        <w:t>very high</w:t>
      </w:r>
      <w:r w:rsidRPr="00037C67">
        <w:rPr>
          <w:rFonts w:cs="Times New Roman"/>
          <w:sz w:val="24"/>
          <w:lang w:val="en-US"/>
        </w:rPr>
        <w:t>, which reveals that both scale</w:t>
      </w:r>
      <w:r w:rsidR="00D21353" w:rsidRPr="00037C67">
        <w:rPr>
          <w:rFonts w:cs="Times New Roman"/>
          <w:sz w:val="24"/>
          <w:lang w:val="en-US"/>
        </w:rPr>
        <w:t xml:space="preserve"> version</w:t>
      </w:r>
      <w:r w:rsidRPr="00037C67">
        <w:rPr>
          <w:rFonts w:cs="Times New Roman"/>
          <w:sz w:val="24"/>
          <w:lang w:val="en-US"/>
        </w:rPr>
        <w:t xml:space="preserve">s measure the same construct and, as such, it is possible to use one or the other. </w:t>
      </w:r>
      <w:r w:rsidR="008C3273" w:rsidRPr="00037C67">
        <w:rPr>
          <w:rFonts w:cs="Times New Roman"/>
          <w:sz w:val="24"/>
          <w:lang w:val="en-US"/>
        </w:rPr>
        <w:t>All the construct</w:t>
      </w:r>
      <w:r w:rsidR="00201310" w:rsidRPr="00037C67">
        <w:rPr>
          <w:rFonts w:cs="Times New Roman"/>
          <w:sz w:val="24"/>
          <w:lang w:val="en-US"/>
        </w:rPr>
        <w:t>s</w:t>
      </w:r>
      <w:r w:rsidR="008C3273" w:rsidRPr="00037C67">
        <w:rPr>
          <w:rFonts w:cs="Times New Roman"/>
          <w:sz w:val="24"/>
          <w:lang w:val="en-US"/>
        </w:rPr>
        <w:t xml:space="preserve"> in </w:t>
      </w:r>
      <w:r w:rsidR="001F5ABF" w:rsidRPr="00037C67">
        <w:rPr>
          <w:rFonts w:cs="Times New Roman"/>
          <w:sz w:val="24"/>
          <w:lang w:val="en-US"/>
        </w:rPr>
        <w:t xml:space="preserve">the </w:t>
      </w:r>
      <w:r w:rsidR="008C3273" w:rsidRPr="00037C67">
        <w:rPr>
          <w:rFonts w:cs="Times New Roman"/>
          <w:sz w:val="24"/>
          <w:lang w:val="en-US"/>
        </w:rPr>
        <w:t>study, the four dimensions and the integrated latent variable of</w:t>
      </w:r>
      <w:r w:rsidR="00D21353" w:rsidRPr="00037C67">
        <w:rPr>
          <w:rFonts w:cs="Times New Roman"/>
          <w:sz w:val="24"/>
          <w:lang w:val="en-US"/>
        </w:rPr>
        <w:t xml:space="preserve"> team</w:t>
      </w:r>
      <w:r w:rsidR="008C3273" w:rsidRPr="00037C67">
        <w:rPr>
          <w:rFonts w:cs="Times New Roman"/>
          <w:sz w:val="24"/>
          <w:lang w:val="en-US"/>
        </w:rPr>
        <w:t xml:space="preserve"> </w:t>
      </w:r>
      <w:proofErr w:type="spellStart"/>
      <w:r w:rsidR="008C3273" w:rsidRPr="00037C67">
        <w:rPr>
          <w:rFonts w:cs="Times New Roman"/>
          <w:sz w:val="24"/>
          <w:lang w:val="en-US"/>
        </w:rPr>
        <w:t>PsyC</w:t>
      </w:r>
      <w:r w:rsidR="00B66102" w:rsidRPr="00037C67">
        <w:rPr>
          <w:rFonts w:cs="Times New Roman"/>
          <w:sz w:val="24"/>
          <w:lang w:val="en-US"/>
        </w:rPr>
        <w:t>ap</w:t>
      </w:r>
      <w:proofErr w:type="spellEnd"/>
      <w:r w:rsidR="00201310" w:rsidRPr="00037C67">
        <w:rPr>
          <w:rFonts w:cs="Times New Roman"/>
          <w:sz w:val="24"/>
          <w:lang w:val="en-US"/>
        </w:rPr>
        <w:t>,</w:t>
      </w:r>
      <w:r w:rsidR="008C3273" w:rsidRPr="00037C67">
        <w:rPr>
          <w:rFonts w:cs="Times New Roman"/>
          <w:sz w:val="24"/>
          <w:lang w:val="en-US"/>
        </w:rPr>
        <w:t xml:space="preserve"> overlap in both version</w:t>
      </w:r>
      <w:r w:rsidR="00201310" w:rsidRPr="00037C67">
        <w:rPr>
          <w:rFonts w:cs="Times New Roman"/>
          <w:sz w:val="24"/>
          <w:lang w:val="en-US"/>
        </w:rPr>
        <w:t>s</w:t>
      </w:r>
      <w:r w:rsidR="008C3273" w:rsidRPr="00037C67">
        <w:rPr>
          <w:rFonts w:cs="Times New Roman"/>
          <w:sz w:val="24"/>
          <w:lang w:val="en-US"/>
        </w:rPr>
        <w:t xml:space="preserve"> of the scale. </w:t>
      </w:r>
      <w:r w:rsidRPr="00037C67">
        <w:rPr>
          <w:rFonts w:cs="Times New Roman"/>
          <w:sz w:val="24"/>
          <w:lang w:val="en-US"/>
        </w:rPr>
        <w:t xml:space="preserve">At this point, it is important to note that the use of the </w:t>
      </w:r>
      <w:r w:rsidR="00D21353" w:rsidRPr="00037C67">
        <w:rPr>
          <w:rFonts w:cs="Times New Roman"/>
          <w:sz w:val="24"/>
          <w:lang w:val="en-US"/>
        </w:rPr>
        <w:t xml:space="preserve">team </w:t>
      </w:r>
      <w:r w:rsidRPr="00037C67">
        <w:rPr>
          <w:rFonts w:cs="Times New Roman"/>
          <w:sz w:val="24"/>
          <w:lang w:val="en-US"/>
        </w:rPr>
        <w:t xml:space="preserve">PCQ-12 scale </w:t>
      </w:r>
      <w:r w:rsidR="001F5ABF" w:rsidRPr="00037C67">
        <w:rPr>
          <w:rFonts w:cs="Times New Roman"/>
          <w:sz w:val="24"/>
          <w:lang w:val="en-US"/>
        </w:rPr>
        <w:t>presents</w:t>
      </w:r>
      <w:r w:rsidRPr="00037C67">
        <w:rPr>
          <w:rFonts w:cs="Times New Roman"/>
          <w:sz w:val="24"/>
          <w:lang w:val="en-US"/>
        </w:rPr>
        <w:t xml:space="preserve"> </w:t>
      </w:r>
      <w:r w:rsidR="001F5ABF" w:rsidRPr="00037C67">
        <w:rPr>
          <w:rFonts w:cs="Times New Roman"/>
          <w:sz w:val="24"/>
          <w:lang w:val="en-US"/>
        </w:rPr>
        <w:t>several</w:t>
      </w:r>
      <w:r w:rsidRPr="00037C67">
        <w:rPr>
          <w:rFonts w:cs="Times New Roman"/>
          <w:sz w:val="24"/>
          <w:lang w:val="en-US"/>
        </w:rPr>
        <w:t xml:space="preserve"> practical advantages, </w:t>
      </w:r>
      <w:r w:rsidR="001F5ABF" w:rsidRPr="00037C67">
        <w:rPr>
          <w:rFonts w:cs="Times New Roman"/>
          <w:sz w:val="24"/>
          <w:lang w:val="en-US"/>
        </w:rPr>
        <w:t>specifically</w:t>
      </w:r>
      <w:r w:rsidRPr="00037C67">
        <w:rPr>
          <w:rFonts w:cs="Times New Roman"/>
          <w:sz w:val="24"/>
          <w:lang w:val="en-US"/>
        </w:rPr>
        <w:t xml:space="preserve"> the fact that it is a smaller version, enhancing cooperation and reducing participant fatigue (Luthans &amp; Youssef, 2017). A</w:t>
      </w:r>
      <w:r w:rsidR="00D21353" w:rsidRPr="00037C67">
        <w:rPr>
          <w:rFonts w:cs="Times New Roman"/>
          <w:sz w:val="24"/>
          <w:lang w:val="en-US"/>
        </w:rPr>
        <w:t>s already mentioned, a</w:t>
      </w:r>
      <w:r w:rsidRPr="00037C67">
        <w:rPr>
          <w:rFonts w:cs="Times New Roman"/>
          <w:sz w:val="24"/>
          <w:lang w:val="en-US"/>
        </w:rPr>
        <w:t xml:space="preserve">ccording to those authors, the PCQ-12 scale also stands out because its items are more </w:t>
      </w:r>
      <w:r w:rsidR="00FC1BA6">
        <w:rPr>
          <w:rFonts w:cs="Times New Roman"/>
          <w:sz w:val="24"/>
          <w:lang w:val="en-US"/>
        </w:rPr>
        <w:t>amenable</w:t>
      </w:r>
      <w:r w:rsidR="00FC1BA6" w:rsidRPr="00037C67">
        <w:rPr>
          <w:rFonts w:cs="Times New Roman"/>
          <w:sz w:val="24"/>
          <w:lang w:val="en-US"/>
        </w:rPr>
        <w:t xml:space="preserve"> </w:t>
      </w:r>
      <w:r w:rsidRPr="00037C67">
        <w:rPr>
          <w:rFonts w:cs="Times New Roman"/>
          <w:sz w:val="24"/>
          <w:lang w:val="en-US"/>
        </w:rPr>
        <w:t>to translation and use in different cultures.</w:t>
      </w:r>
    </w:p>
    <w:p w14:paraId="13736667" w14:textId="77777777" w:rsidR="00157CAF" w:rsidRPr="00037C67" w:rsidRDefault="00157CAF" w:rsidP="00671C35">
      <w:pPr>
        <w:pStyle w:val="TextoJustificado"/>
        <w:spacing w:line="480" w:lineRule="auto"/>
        <w:jc w:val="left"/>
        <w:rPr>
          <w:rFonts w:cs="Times New Roman"/>
          <w:sz w:val="24"/>
          <w:lang w:val="en-US"/>
        </w:rPr>
      </w:pPr>
    </w:p>
    <w:p w14:paraId="6833465C" w14:textId="6F1AF42A" w:rsidR="009E32FB" w:rsidRPr="00037C67" w:rsidRDefault="009E32FB" w:rsidP="009E32FB">
      <w:pPr>
        <w:pStyle w:val="TextoJustificado"/>
        <w:spacing w:line="480" w:lineRule="auto"/>
        <w:ind w:firstLine="0"/>
        <w:jc w:val="left"/>
        <w:rPr>
          <w:rFonts w:cs="Times New Roman"/>
          <w:b/>
          <w:bCs/>
          <w:sz w:val="24"/>
          <w:lang w:val="en-US"/>
        </w:rPr>
      </w:pPr>
      <w:r w:rsidRPr="00037C67">
        <w:rPr>
          <w:rFonts w:cs="Times New Roman"/>
          <w:b/>
          <w:bCs/>
          <w:sz w:val="24"/>
          <w:lang w:val="en-US"/>
        </w:rPr>
        <w:t>Conclusions</w:t>
      </w:r>
    </w:p>
    <w:p w14:paraId="082D2E8F" w14:textId="6B2B1939" w:rsidR="009B223E" w:rsidRPr="00037C67" w:rsidRDefault="009B223E" w:rsidP="00671C35">
      <w:pPr>
        <w:pStyle w:val="TextoJustificado"/>
        <w:spacing w:line="480" w:lineRule="auto"/>
        <w:jc w:val="left"/>
        <w:rPr>
          <w:rFonts w:cs="Times New Roman"/>
          <w:sz w:val="24"/>
          <w:lang w:val="en-US"/>
        </w:rPr>
      </w:pPr>
      <w:r w:rsidRPr="00037C67">
        <w:rPr>
          <w:rFonts w:cs="Times New Roman"/>
          <w:sz w:val="24"/>
          <w:lang w:val="en-US"/>
        </w:rPr>
        <w:t xml:space="preserve">The organizational world increasingly depends on the existence of teams </w:t>
      </w:r>
      <w:r w:rsidR="00FC1BA6">
        <w:rPr>
          <w:rFonts w:cs="Times New Roman"/>
          <w:sz w:val="24"/>
          <w:lang w:val="en-US"/>
        </w:rPr>
        <w:t xml:space="preserve">which </w:t>
      </w:r>
      <w:proofErr w:type="gramStart"/>
      <w:r w:rsidR="00FC1BA6">
        <w:rPr>
          <w:rFonts w:cs="Times New Roman"/>
          <w:sz w:val="24"/>
          <w:lang w:val="en-US"/>
        </w:rPr>
        <w:t xml:space="preserve">are </w:t>
      </w:r>
      <w:r w:rsidRPr="00037C67">
        <w:rPr>
          <w:rFonts w:cs="Times New Roman"/>
          <w:sz w:val="24"/>
          <w:lang w:val="en-US"/>
        </w:rPr>
        <w:t xml:space="preserve">capable of </w:t>
      </w:r>
      <w:r w:rsidR="00D8753A" w:rsidRPr="00037C67">
        <w:rPr>
          <w:rFonts w:cs="Times New Roman"/>
          <w:sz w:val="24"/>
          <w:lang w:val="en-US"/>
        </w:rPr>
        <w:t>answering</w:t>
      </w:r>
      <w:proofErr w:type="gramEnd"/>
      <w:r w:rsidRPr="00037C67">
        <w:rPr>
          <w:rFonts w:cs="Times New Roman"/>
          <w:sz w:val="24"/>
          <w:lang w:val="en-US"/>
        </w:rPr>
        <w:t xml:space="preserve"> the challenges and obstacles imposed (O’Neill &amp; Salas, 2018). In this context, it is relevant to approach team </w:t>
      </w:r>
      <w:proofErr w:type="spellStart"/>
      <w:r w:rsidRPr="00037C67">
        <w:rPr>
          <w:rFonts w:cs="Times New Roman"/>
          <w:sz w:val="24"/>
          <w:lang w:val="en-US"/>
        </w:rPr>
        <w:t>PsyCap</w:t>
      </w:r>
      <w:proofErr w:type="spellEnd"/>
      <w:r w:rsidRPr="00037C67">
        <w:rPr>
          <w:rFonts w:cs="Times New Roman"/>
          <w:sz w:val="24"/>
          <w:lang w:val="en-US"/>
        </w:rPr>
        <w:t xml:space="preserve"> not only at a theoretical level but also at a practical</w:t>
      </w:r>
      <w:r w:rsidR="008C3273" w:rsidRPr="00037C67">
        <w:rPr>
          <w:rFonts w:cs="Times New Roman"/>
          <w:sz w:val="24"/>
          <w:lang w:val="en-US"/>
        </w:rPr>
        <w:t xml:space="preserve"> and empirical</w:t>
      </w:r>
      <w:r w:rsidRPr="00037C67">
        <w:rPr>
          <w:rFonts w:cs="Times New Roman"/>
          <w:sz w:val="24"/>
          <w:lang w:val="en-US"/>
        </w:rPr>
        <w:t xml:space="preserve"> level, to understand and </w:t>
      </w:r>
      <w:r w:rsidR="00EC401B" w:rsidRPr="00037C67">
        <w:rPr>
          <w:rFonts w:cs="Times New Roman"/>
          <w:sz w:val="24"/>
          <w:lang w:val="en-US"/>
        </w:rPr>
        <w:t xml:space="preserve">intervene </w:t>
      </w:r>
      <w:r w:rsidRPr="00037C67">
        <w:rPr>
          <w:rFonts w:cs="Times New Roman"/>
          <w:sz w:val="24"/>
          <w:lang w:val="en-US"/>
        </w:rPr>
        <w:t xml:space="preserve">in the teams' psychological capital levels. For this, it is essential to have </w:t>
      </w:r>
      <w:r w:rsidR="001F5ABF" w:rsidRPr="00037C67">
        <w:rPr>
          <w:rFonts w:cs="Times New Roman"/>
          <w:sz w:val="24"/>
          <w:lang w:val="en-US"/>
        </w:rPr>
        <w:t>robust</w:t>
      </w:r>
      <w:r w:rsidRPr="00037C67">
        <w:rPr>
          <w:rFonts w:cs="Times New Roman"/>
          <w:sz w:val="24"/>
          <w:lang w:val="en-US"/>
        </w:rPr>
        <w:t xml:space="preserve"> and reliable</w:t>
      </w:r>
      <w:r w:rsidR="008C3273" w:rsidRPr="00037C67">
        <w:rPr>
          <w:rFonts w:cs="Times New Roman"/>
          <w:sz w:val="24"/>
          <w:lang w:val="en-US"/>
        </w:rPr>
        <w:t xml:space="preserve"> </w:t>
      </w:r>
      <w:r w:rsidRPr="00037C67">
        <w:rPr>
          <w:rFonts w:cs="Times New Roman"/>
          <w:sz w:val="24"/>
          <w:lang w:val="en-US"/>
        </w:rPr>
        <w:t>instruments to assure th</w:t>
      </w:r>
      <w:r w:rsidR="001F5ABF" w:rsidRPr="00037C67">
        <w:rPr>
          <w:rFonts w:cs="Times New Roman"/>
          <w:sz w:val="24"/>
          <w:lang w:val="en-US"/>
        </w:rPr>
        <w:t>e quality of this</w:t>
      </w:r>
      <w:r w:rsidRPr="00037C67">
        <w:rPr>
          <w:rFonts w:cs="Times New Roman"/>
          <w:sz w:val="24"/>
          <w:lang w:val="en-US"/>
        </w:rPr>
        <w:t xml:space="preserve"> assessment. Indeed, the present work reinforces the use at the team level of the </w:t>
      </w:r>
      <w:proofErr w:type="spellStart"/>
      <w:r w:rsidRPr="00037C67">
        <w:rPr>
          <w:rFonts w:cs="Times New Roman"/>
          <w:sz w:val="24"/>
          <w:lang w:val="en-US"/>
        </w:rPr>
        <w:t>PsyCap</w:t>
      </w:r>
      <w:proofErr w:type="spellEnd"/>
      <w:r w:rsidRPr="00037C67">
        <w:rPr>
          <w:rFonts w:cs="Times New Roman"/>
          <w:sz w:val="24"/>
          <w:lang w:val="en-US"/>
        </w:rPr>
        <w:t xml:space="preserve"> measurement scale</w:t>
      </w:r>
      <w:r w:rsidR="00F06CC0">
        <w:rPr>
          <w:rFonts w:cs="Times New Roman"/>
          <w:sz w:val="24"/>
          <w:lang w:val="en-US"/>
        </w:rPr>
        <w:t xml:space="preserve"> </w:t>
      </w:r>
      <w:r w:rsidR="000D4AF2">
        <w:rPr>
          <w:rFonts w:cs="Times New Roman"/>
          <w:sz w:val="24"/>
          <w:lang w:val="en-US"/>
        </w:rPr>
        <w:t>-</w:t>
      </w:r>
      <w:r w:rsidR="00F06CC0">
        <w:rPr>
          <w:rFonts w:cs="Times New Roman"/>
          <w:sz w:val="24"/>
          <w:lang w:val="en-US"/>
        </w:rPr>
        <w:t xml:space="preserve"> </w:t>
      </w:r>
      <w:r w:rsidRPr="00037C67">
        <w:rPr>
          <w:rFonts w:cs="Times New Roman"/>
          <w:sz w:val="24"/>
          <w:lang w:val="en-US"/>
        </w:rPr>
        <w:t>PCQ 21 and 12-items versions</w:t>
      </w:r>
      <w:r w:rsidR="00F06CC0">
        <w:rPr>
          <w:rFonts w:cs="Times New Roman"/>
          <w:sz w:val="24"/>
          <w:lang w:val="en-US"/>
        </w:rPr>
        <w:t xml:space="preserve"> </w:t>
      </w:r>
      <w:r w:rsidR="000D4AF2">
        <w:rPr>
          <w:rFonts w:cs="Times New Roman"/>
          <w:sz w:val="24"/>
          <w:lang w:val="en-US"/>
        </w:rPr>
        <w:t>-</w:t>
      </w:r>
      <w:r w:rsidR="00F06CC0">
        <w:rPr>
          <w:rFonts w:cs="Times New Roman"/>
          <w:sz w:val="24"/>
          <w:lang w:val="en-US"/>
        </w:rPr>
        <w:t xml:space="preserve"> </w:t>
      </w:r>
      <w:r w:rsidRPr="00037C67">
        <w:rPr>
          <w:rFonts w:cs="Times New Roman"/>
          <w:sz w:val="24"/>
          <w:lang w:val="en-US"/>
        </w:rPr>
        <w:t>supporting the idea that psychological capital can be measured at the collective level (</w:t>
      </w:r>
      <w:r w:rsidR="006E0C5F" w:rsidRPr="00037C67">
        <w:rPr>
          <w:rFonts w:cs="Times New Roman"/>
          <w:sz w:val="24"/>
          <w:lang w:val="en-US"/>
        </w:rPr>
        <w:t>Heled et al.</w:t>
      </w:r>
      <w:r w:rsidRPr="00037C67">
        <w:rPr>
          <w:rFonts w:cs="Times New Roman"/>
          <w:sz w:val="24"/>
          <w:lang w:val="en-US"/>
        </w:rPr>
        <w:t>, 20</w:t>
      </w:r>
      <w:r w:rsidR="006E0C5F" w:rsidRPr="00037C67">
        <w:rPr>
          <w:rFonts w:cs="Times New Roman"/>
          <w:sz w:val="24"/>
          <w:lang w:val="en-US"/>
        </w:rPr>
        <w:t>15</w:t>
      </w:r>
      <w:r w:rsidRPr="00037C67">
        <w:rPr>
          <w:rFonts w:cs="Times New Roman"/>
          <w:sz w:val="24"/>
          <w:lang w:val="en-US"/>
        </w:rPr>
        <w:t xml:space="preserve">). </w:t>
      </w:r>
      <w:r w:rsidR="001F5ABF" w:rsidRPr="00037C67">
        <w:rPr>
          <w:rFonts w:cs="Times New Roman"/>
          <w:sz w:val="24"/>
          <w:lang w:val="en-US"/>
        </w:rPr>
        <w:t>S</w:t>
      </w:r>
      <w:r w:rsidRPr="00037C67">
        <w:rPr>
          <w:rFonts w:cs="Times New Roman"/>
          <w:sz w:val="24"/>
          <w:lang w:val="en-US"/>
        </w:rPr>
        <w:t xml:space="preserve">tudies about </w:t>
      </w:r>
      <w:proofErr w:type="spellStart"/>
      <w:r w:rsidRPr="00037C67">
        <w:rPr>
          <w:rFonts w:cs="Times New Roman"/>
          <w:sz w:val="24"/>
          <w:lang w:val="en-US"/>
        </w:rPr>
        <w:t>PsyCap</w:t>
      </w:r>
      <w:proofErr w:type="spellEnd"/>
      <w:r w:rsidRPr="00037C67">
        <w:rPr>
          <w:rFonts w:cs="Times New Roman"/>
          <w:sz w:val="24"/>
          <w:lang w:val="en-US"/>
        </w:rPr>
        <w:t xml:space="preserve"> </w:t>
      </w:r>
      <w:r w:rsidR="00782E81" w:rsidRPr="00037C67">
        <w:rPr>
          <w:rFonts w:cs="Times New Roman"/>
          <w:sz w:val="24"/>
          <w:lang w:val="en-US"/>
        </w:rPr>
        <w:t xml:space="preserve">focus </w:t>
      </w:r>
      <w:r w:rsidRPr="00037C67">
        <w:rPr>
          <w:rFonts w:cs="Times New Roman"/>
          <w:sz w:val="24"/>
          <w:lang w:val="en-US"/>
        </w:rPr>
        <w:t xml:space="preserve">particularly on the individual level and the transition to the team level as a referent is a recent process, which is </w:t>
      </w:r>
      <w:r w:rsidR="008C3273" w:rsidRPr="00037C67">
        <w:rPr>
          <w:rFonts w:cs="Times New Roman"/>
          <w:sz w:val="24"/>
          <w:lang w:val="en-US"/>
        </w:rPr>
        <w:t>fully supported by the findings of</w:t>
      </w:r>
      <w:r w:rsidRPr="00037C67">
        <w:rPr>
          <w:rFonts w:cs="Times New Roman"/>
          <w:sz w:val="24"/>
          <w:lang w:val="en-US"/>
        </w:rPr>
        <w:t xml:space="preserve"> the present work. This conclusion also results in an important practical contribution for organizations, since it </w:t>
      </w:r>
      <w:r w:rsidR="00EC401B" w:rsidRPr="00037C67">
        <w:rPr>
          <w:rFonts w:cs="Times New Roman"/>
          <w:sz w:val="24"/>
          <w:lang w:val="en-US"/>
        </w:rPr>
        <w:t xml:space="preserve">supports </w:t>
      </w:r>
      <w:r w:rsidR="005D54D7">
        <w:rPr>
          <w:rFonts w:cs="Times New Roman"/>
          <w:sz w:val="24"/>
          <w:lang w:val="en-US"/>
        </w:rPr>
        <w:t xml:space="preserve">the fact </w:t>
      </w:r>
      <w:r w:rsidRPr="00037C67">
        <w:rPr>
          <w:rFonts w:cs="Times New Roman"/>
          <w:sz w:val="24"/>
          <w:lang w:val="en-US"/>
        </w:rPr>
        <w:t xml:space="preserve">that they can </w:t>
      </w:r>
      <w:r w:rsidR="008C3273" w:rsidRPr="00037C67">
        <w:rPr>
          <w:rFonts w:cs="Times New Roman"/>
          <w:sz w:val="24"/>
          <w:lang w:val="en-US"/>
        </w:rPr>
        <w:t xml:space="preserve">measure </w:t>
      </w:r>
      <w:r w:rsidR="000378DC" w:rsidRPr="00037C67">
        <w:rPr>
          <w:rFonts w:cs="Times New Roman"/>
          <w:sz w:val="24"/>
          <w:lang w:val="en-US"/>
        </w:rPr>
        <w:t>psychological capital</w:t>
      </w:r>
      <w:r w:rsidR="000378DC">
        <w:rPr>
          <w:rFonts w:cs="Times New Roman"/>
          <w:sz w:val="24"/>
          <w:lang w:val="en-US"/>
        </w:rPr>
        <w:t xml:space="preserve"> </w:t>
      </w:r>
      <w:proofErr w:type="gramStart"/>
      <w:r w:rsidR="000378DC">
        <w:rPr>
          <w:rFonts w:cs="Times New Roman"/>
          <w:sz w:val="24"/>
          <w:lang w:val="en-US"/>
        </w:rPr>
        <w:t>in order to</w:t>
      </w:r>
      <w:proofErr w:type="gramEnd"/>
      <w:r w:rsidR="000378DC" w:rsidRPr="00037C67">
        <w:rPr>
          <w:rFonts w:cs="Times New Roman"/>
          <w:sz w:val="24"/>
          <w:lang w:val="en-US"/>
        </w:rPr>
        <w:t xml:space="preserve"> </w:t>
      </w:r>
      <w:r w:rsidRPr="00037C67">
        <w:rPr>
          <w:rFonts w:cs="Times New Roman"/>
          <w:sz w:val="24"/>
          <w:lang w:val="en-US"/>
        </w:rPr>
        <w:t>later</w:t>
      </w:r>
      <w:r w:rsidR="008C3273" w:rsidRPr="00037C67">
        <w:rPr>
          <w:rFonts w:cs="Times New Roman"/>
          <w:sz w:val="24"/>
          <w:lang w:val="en-US"/>
        </w:rPr>
        <w:t xml:space="preserve"> intervene</w:t>
      </w:r>
      <w:r w:rsidRPr="00037C67">
        <w:rPr>
          <w:rFonts w:cs="Times New Roman"/>
          <w:sz w:val="24"/>
          <w:lang w:val="en-US"/>
        </w:rPr>
        <w:t xml:space="preserve"> on </w:t>
      </w:r>
      <w:r w:rsidR="00273E32">
        <w:rPr>
          <w:rFonts w:cs="Times New Roman"/>
          <w:sz w:val="24"/>
          <w:lang w:val="en-US"/>
        </w:rPr>
        <w:t>its</w:t>
      </w:r>
      <w:r w:rsidR="00273E32" w:rsidRPr="00037C67">
        <w:rPr>
          <w:rFonts w:cs="Times New Roman"/>
          <w:sz w:val="24"/>
          <w:lang w:val="en-US"/>
        </w:rPr>
        <w:t xml:space="preserve"> </w:t>
      </w:r>
      <w:r w:rsidRPr="00037C67">
        <w:rPr>
          <w:rFonts w:cs="Times New Roman"/>
          <w:sz w:val="24"/>
          <w:lang w:val="en-US"/>
        </w:rPr>
        <w:t xml:space="preserve">level </w:t>
      </w:r>
      <w:r w:rsidR="00273E32">
        <w:rPr>
          <w:rFonts w:cs="Times New Roman"/>
          <w:sz w:val="24"/>
          <w:lang w:val="en-US"/>
        </w:rPr>
        <w:t>in</w:t>
      </w:r>
      <w:r w:rsidR="00273E32" w:rsidRPr="00037C67">
        <w:rPr>
          <w:rFonts w:cs="Times New Roman"/>
          <w:sz w:val="24"/>
          <w:lang w:val="en-US"/>
        </w:rPr>
        <w:t xml:space="preserve"> </w:t>
      </w:r>
      <w:r w:rsidRPr="00037C67">
        <w:rPr>
          <w:rFonts w:cs="Times New Roman"/>
          <w:sz w:val="24"/>
          <w:lang w:val="en-US"/>
        </w:rPr>
        <w:t xml:space="preserve">their teams. </w:t>
      </w:r>
      <w:r w:rsidR="00EC401B" w:rsidRPr="00037C67">
        <w:rPr>
          <w:rFonts w:cs="Times New Roman"/>
          <w:sz w:val="24"/>
          <w:lang w:val="en-US"/>
        </w:rPr>
        <w:t>T</w:t>
      </w:r>
      <w:r w:rsidRPr="00037C67">
        <w:rPr>
          <w:rFonts w:cs="Times New Roman"/>
          <w:sz w:val="24"/>
          <w:lang w:val="en-US"/>
        </w:rPr>
        <w:t xml:space="preserve">he results </w:t>
      </w:r>
      <w:r w:rsidR="00FA3AE4" w:rsidRPr="00037C67">
        <w:rPr>
          <w:rFonts w:cs="Times New Roman"/>
          <w:sz w:val="24"/>
          <w:lang w:val="en-US"/>
        </w:rPr>
        <w:t>support</w:t>
      </w:r>
      <w:r w:rsidR="00531EBD" w:rsidRPr="00037C67">
        <w:rPr>
          <w:rFonts w:cs="Times New Roman"/>
          <w:sz w:val="24"/>
          <w:lang w:val="en-US"/>
        </w:rPr>
        <w:t xml:space="preserve"> both</w:t>
      </w:r>
      <w:r w:rsidR="00FA3AE4" w:rsidRPr="00037C67">
        <w:rPr>
          <w:rFonts w:cs="Times New Roman"/>
          <w:sz w:val="24"/>
          <w:lang w:val="en-US"/>
        </w:rPr>
        <w:t xml:space="preserve"> </w:t>
      </w:r>
      <w:r w:rsidRPr="00037C67">
        <w:rPr>
          <w:rFonts w:cs="Times New Roman"/>
          <w:sz w:val="24"/>
          <w:lang w:val="en-US"/>
        </w:rPr>
        <w:t xml:space="preserve">the four-factor and </w:t>
      </w:r>
      <w:r w:rsidR="001F5ABF" w:rsidRPr="00037C67">
        <w:rPr>
          <w:rFonts w:cs="Times New Roman"/>
          <w:sz w:val="24"/>
          <w:lang w:val="en-US"/>
        </w:rPr>
        <w:t>second-</w:t>
      </w:r>
      <w:r w:rsidRPr="00037C67">
        <w:rPr>
          <w:rFonts w:cs="Times New Roman"/>
          <w:sz w:val="24"/>
          <w:lang w:val="en-US"/>
        </w:rPr>
        <w:t>order structure</w:t>
      </w:r>
      <w:r w:rsidR="00531EBD" w:rsidRPr="00037C67">
        <w:rPr>
          <w:rFonts w:cs="Times New Roman"/>
          <w:sz w:val="24"/>
          <w:lang w:val="en-US"/>
        </w:rPr>
        <w:t>s</w:t>
      </w:r>
      <w:r w:rsidRPr="00037C67">
        <w:rPr>
          <w:rFonts w:cs="Times New Roman"/>
          <w:sz w:val="24"/>
          <w:lang w:val="en-US"/>
        </w:rPr>
        <w:t xml:space="preserve"> of the </w:t>
      </w:r>
      <w:r w:rsidR="00531EBD" w:rsidRPr="00037C67">
        <w:rPr>
          <w:rFonts w:cs="Times New Roman"/>
          <w:sz w:val="24"/>
          <w:lang w:val="en-US"/>
        </w:rPr>
        <w:t xml:space="preserve">team </w:t>
      </w:r>
      <w:r w:rsidRPr="00037C67">
        <w:rPr>
          <w:rFonts w:cs="Times New Roman"/>
          <w:sz w:val="24"/>
          <w:lang w:val="en-US"/>
        </w:rPr>
        <w:t xml:space="preserve">PCQ scale (21 and 12 items) and that it is possible to use </w:t>
      </w:r>
      <w:r w:rsidR="00273E32">
        <w:rPr>
          <w:rFonts w:cs="Times New Roman"/>
          <w:sz w:val="24"/>
          <w:lang w:val="en-US"/>
        </w:rPr>
        <w:t>either</w:t>
      </w:r>
      <w:r w:rsidR="001F5ABF" w:rsidRPr="00037C67">
        <w:rPr>
          <w:rFonts w:cs="Times New Roman"/>
          <w:sz w:val="24"/>
          <w:lang w:val="en-US"/>
        </w:rPr>
        <w:t xml:space="preserve"> version</w:t>
      </w:r>
      <w:r w:rsidRPr="00037C67">
        <w:rPr>
          <w:rFonts w:cs="Times New Roman"/>
          <w:sz w:val="24"/>
          <w:lang w:val="en-US"/>
        </w:rPr>
        <w:t xml:space="preserve">, depending on the </w:t>
      </w:r>
      <w:r w:rsidR="002E4FE4" w:rsidRPr="00037C67">
        <w:rPr>
          <w:rFonts w:cs="Times New Roman"/>
          <w:sz w:val="24"/>
          <w:lang w:val="en-US"/>
        </w:rPr>
        <w:t>research</w:t>
      </w:r>
      <w:r w:rsidRPr="00037C67">
        <w:rPr>
          <w:rFonts w:cs="Times New Roman"/>
          <w:sz w:val="24"/>
          <w:lang w:val="en-US"/>
        </w:rPr>
        <w:t xml:space="preserve"> and/or organizational goals. Nevertheless, it is worth noting the strong correlation found between </w:t>
      </w:r>
      <w:r w:rsidR="00273E32">
        <w:rPr>
          <w:rFonts w:cs="Times New Roman"/>
          <w:sz w:val="24"/>
          <w:lang w:val="en-US"/>
        </w:rPr>
        <w:t>the two</w:t>
      </w:r>
      <w:r w:rsidR="00273E32" w:rsidRPr="00037C67">
        <w:rPr>
          <w:rFonts w:cs="Times New Roman"/>
          <w:sz w:val="24"/>
          <w:lang w:val="en-US"/>
        </w:rPr>
        <w:t xml:space="preserve"> </w:t>
      </w:r>
      <w:r w:rsidR="00946A14" w:rsidRPr="00037C67">
        <w:rPr>
          <w:rFonts w:cs="Times New Roman"/>
          <w:sz w:val="24"/>
          <w:lang w:val="en-US"/>
        </w:rPr>
        <w:t xml:space="preserve">versions of the </w:t>
      </w:r>
      <w:r w:rsidRPr="00037C67">
        <w:rPr>
          <w:rFonts w:cs="Times New Roman"/>
          <w:sz w:val="24"/>
          <w:lang w:val="en-US"/>
        </w:rPr>
        <w:t xml:space="preserve">scale and </w:t>
      </w:r>
      <w:r w:rsidR="008C3273" w:rsidRPr="00037C67">
        <w:rPr>
          <w:rFonts w:cs="Times New Roman"/>
          <w:sz w:val="24"/>
          <w:lang w:val="en-US"/>
        </w:rPr>
        <w:t xml:space="preserve">these results </w:t>
      </w:r>
      <w:r w:rsidR="00273E32">
        <w:rPr>
          <w:rFonts w:cs="Times New Roman"/>
          <w:sz w:val="24"/>
          <w:lang w:val="en-US"/>
        </w:rPr>
        <w:t>up</w:t>
      </w:r>
      <w:r w:rsidR="008C3273" w:rsidRPr="00037C67">
        <w:rPr>
          <w:rFonts w:cs="Times New Roman"/>
          <w:sz w:val="24"/>
          <w:lang w:val="en-US"/>
        </w:rPr>
        <w:t>hold the</w:t>
      </w:r>
      <w:r w:rsidRPr="00037C67">
        <w:rPr>
          <w:rFonts w:cs="Times New Roman"/>
          <w:sz w:val="24"/>
          <w:lang w:val="en-US"/>
        </w:rPr>
        <w:t xml:space="preserve"> conclusion that it is </w:t>
      </w:r>
      <w:r w:rsidR="001F5ABF" w:rsidRPr="00037C67">
        <w:rPr>
          <w:rFonts w:cs="Times New Roman"/>
          <w:sz w:val="24"/>
          <w:lang w:val="en-US"/>
        </w:rPr>
        <w:t xml:space="preserve">advisable </w:t>
      </w:r>
      <w:r w:rsidRPr="00037C67">
        <w:rPr>
          <w:rFonts w:cs="Times New Roman"/>
          <w:sz w:val="24"/>
          <w:lang w:val="en-US"/>
        </w:rPr>
        <w:t xml:space="preserve">to make preferential use of the </w:t>
      </w:r>
      <w:r w:rsidR="00531EBD" w:rsidRPr="00037C67">
        <w:rPr>
          <w:rFonts w:cs="Times New Roman"/>
          <w:sz w:val="24"/>
          <w:lang w:val="en-US"/>
        </w:rPr>
        <w:t xml:space="preserve">shorter </w:t>
      </w:r>
      <w:r w:rsidRPr="00037C67">
        <w:rPr>
          <w:rFonts w:cs="Times New Roman"/>
          <w:sz w:val="24"/>
          <w:lang w:val="en-US"/>
        </w:rPr>
        <w:t>version of the scale, as this one has equally good psychometric qualities</w:t>
      </w:r>
      <w:r w:rsidR="00531EBD" w:rsidRPr="00037C67">
        <w:rPr>
          <w:rFonts w:cs="Times New Roman"/>
          <w:sz w:val="24"/>
          <w:lang w:val="en-US"/>
        </w:rPr>
        <w:t xml:space="preserve"> and practical advantages</w:t>
      </w:r>
      <w:r w:rsidRPr="00037C67">
        <w:rPr>
          <w:rFonts w:cs="Times New Roman"/>
          <w:sz w:val="24"/>
          <w:lang w:val="en-US"/>
        </w:rPr>
        <w:t xml:space="preserve">. Within this framework, the present study </w:t>
      </w:r>
      <w:r w:rsidR="008C3273" w:rsidRPr="00037C67">
        <w:rPr>
          <w:rFonts w:cs="Times New Roman"/>
          <w:sz w:val="24"/>
          <w:lang w:val="en-US"/>
        </w:rPr>
        <w:t>assumes</w:t>
      </w:r>
      <w:r w:rsidRPr="00037C67">
        <w:rPr>
          <w:rFonts w:cs="Times New Roman"/>
          <w:sz w:val="24"/>
          <w:lang w:val="en-US"/>
        </w:rPr>
        <w:t xml:space="preserve"> </w:t>
      </w:r>
      <w:r w:rsidR="00FE47E7" w:rsidRPr="00037C67">
        <w:rPr>
          <w:rFonts w:cs="Times New Roman"/>
          <w:sz w:val="24"/>
          <w:lang w:val="en-US"/>
        </w:rPr>
        <w:t xml:space="preserve">great </w:t>
      </w:r>
      <w:r w:rsidRPr="00037C67">
        <w:rPr>
          <w:rFonts w:cs="Times New Roman"/>
          <w:sz w:val="24"/>
          <w:lang w:val="en-US"/>
        </w:rPr>
        <w:t>importan</w:t>
      </w:r>
      <w:r w:rsidR="008C3273" w:rsidRPr="00037C67">
        <w:rPr>
          <w:rFonts w:cs="Times New Roman"/>
          <w:sz w:val="24"/>
          <w:lang w:val="en-US"/>
        </w:rPr>
        <w:t>ce</w:t>
      </w:r>
      <w:r w:rsidRPr="00037C67">
        <w:rPr>
          <w:rFonts w:cs="Times New Roman"/>
          <w:sz w:val="24"/>
          <w:lang w:val="en-US"/>
        </w:rPr>
        <w:t>, as it allowed the validation of the 21-item and 12-item scales with the team as a referent</w:t>
      </w:r>
      <w:r w:rsidR="008C3273" w:rsidRPr="00037C67">
        <w:rPr>
          <w:rFonts w:cs="Times New Roman"/>
          <w:sz w:val="24"/>
          <w:lang w:val="en-US"/>
        </w:rPr>
        <w:t xml:space="preserve"> with the </w:t>
      </w:r>
      <w:r w:rsidR="00751DE8" w:rsidRPr="00037C67">
        <w:rPr>
          <w:rFonts w:cs="Times New Roman"/>
          <w:sz w:val="24"/>
          <w:lang w:val="en-US"/>
        </w:rPr>
        <w:t>benefit</w:t>
      </w:r>
      <w:r w:rsidR="008C3273" w:rsidRPr="00037C67">
        <w:rPr>
          <w:rFonts w:cs="Times New Roman"/>
          <w:sz w:val="24"/>
          <w:lang w:val="en-US"/>
        </w:rPr>
        <w:t xml:space="preserve"> of using a short </w:t>
      </w:r>
      <w:r w:rsidR="00E6111B" w:rsidRPr="00037C67">
        <w:rPr>
          <w:rFonts w:cs="Times New Roman"/>
          <w:sz w:val="24"/>
          <w:lang w:val="en-US"/>
        </w:rPr>
        <w:t>measure</w:t>
      </w:r>
      <w:r w:rsidRPr="00037C67">
        <w:rPr>
          <w:rFonts w:cs="Times New Roman"/>
          <w:sz w:val="24"/>
          <w:lang w:val="en-US"/>
        </w:rPr>
        <w:t xml:space="preserve">. Our study </w:t>
      </w:r>
      <w:r w:rsidR="00273E32">
        <w:rPr>
          <w:rFonts w:cs="Times New Roman"/>
          <w:sz w:val="24"/>
          <w:lang w:val="en-US"/>
        </w:rPr>
        <w:t>indicates</w:t>
      </w:r>
      <w:r w:rsidRPr="00037C67">
        <w:rPr>
          <w:rFonts w:cs="Times New Roman"/>
          <w:sz w:val="24"/>
          <w:lang w:val="en-US"/>
        </w:rPr>
        <w:t xml:space="preserve"> that researchers and organizations can </w:t>
      </w:r>
      <w:r w:rsidR="001F5ABF" w:rsidRPr="00037C67">
        <w:rPr>
          <w:rFonts w:cs="Times New Roman"/>
          <w:sz w:val="24"/>
          <w:lang w:val="en-US"/>
        </w:rPr>
        <w:t>confidently</w:t>
      </w:r>
      <w:r w:rsidRPr="00037C67">
        <w:rPr>
          <w:rFonts w:cs="Times New Roman"/>
          <w:sz w:val="24"/>
          <w:lang w:val="en-US"/>
        </w:rPr>
        <w:t xml:space="preserve"> use the team PCQ-12 scale, as it evaluates </w:t>
      </w:r>
      <w:proofErr w:type="spellStart"/>
      <w:r w:rsidRPr="00037C67">
        <w:rPr>
          <w:rFonts w:cs="Times New Roman"/>
          <w:sz w:val="24"/>
          <w:lang w:val="en-US"/>
        </w:rPr>
        <w:t>PsyCap</w:t>
      </w:r>
      <w:proofErr w:type="spellEnd"/>
      <w:r w:rsidRPr="00037C67">
        <w:rPr>
          <w:rFonts w:cs="Times New Roman"/>
          <w:sz w:val="24"/>
          <w:lang w:val="en-US"/>
        </w:rPr>
        <w:t xml:space="preserve"> and allows increase</w:t>
      </w:r>
      <w:r w:rsidR="00273E32">
        <w:rPr>
          <w:rFonts w:cs="Times New Roman"/>
          <w:sz w:val="24"/>
          <w:lang w:val="en-US"/>
        </w:rPr>
        <w:t>d</w:t>
      </w:r>
      <w:r w:rsidRPr="00037C67">
        <w:rPr>
          <w:rFonts w:cs="Times New Roman"/>
          <w:sz w:val="24"/>
          <w:lang w:val="en-US"/>
        </w:rPr>
        <w:t xml:space="preserve"> cooperation and reduce</w:t>
      </w:r>
      <w:r w:rsidR="00273E32">
        <w:rPr>
          <w:rFonts w:cs="Times New Roman"/>
          <w:sz w:val="24"/>
          <w:lang w:val="en-US"/>
        </w:rPr>
        <w:t>d</w:t>
      </w:r>
      <w:r w:rsidRPr="00037C67">
        <w:rPr>
          <w:rFonts w:cs="Times New Roman"/>
          <w:sz w:val="24"/>
          <w:lang w:val="en-US"/>
        </w:rPr>
        <w:t xml:space="preserve"> participant fatigue, which is highly important for the success of the </w:t>
      </w:r>
      <w:r w:rsidR="00531EBD" w:rsidRPr="00037C67">
        <w:rPr>
          <w:rFonts w:cs="Times New Roman"/>
          <w:sz w:val="24"/>
          <w:lang w:val="en-US"/>
        </w:rPr>
        <w:t xml:space="preserve">data collection </w:t>
      </w:r>
      <w:r w:rsidRPr="00037C67">
        <w:rPr>
          <w:rFonts w:cs="Times New Roman"/>
          <w:sz w:val="24"/>
          <w:lang w:val="en-US"/>
        </w:rPr>
        <w:t xml:space="preserve">(Luthans &amp; Youssef, 2017). </w:t>
      </w:r>
    </w:p>
    <w:p w14:paraId="1EC44EB0" w14:textId="53AA5A59" w:rsidR="009B223E" w:rsidRPr="00037C67" w:rsidRDefault="001F5ABF" w:rsidP="00671C35">
      <w:pPr>
        <w:pStyle w:val="TextoJustificado"/>
        <w:spacing w:line="480" w:lineRule="auto"/>
        <w:jc w:val="left"/>
        <w:rPr>
          <w:rFonts w:cs="Times New Roman"/>
          <w:sz w:val="24"/>
          <w:lang w:val="en-US"/>
        </w:rPr>
      </w:pPr>
      <w:r w:rsidRPr="00037C67">
        <w:rPr>
          <w:rFonts w:cs="Times New Roman"/>
          <w:sz w:val="24"/>
          <w:lang w:val="en-US"/>
        </w:rPr>
        <w:t>As</w:t>
      </w:r>
      <w:r w:rsidR="009B223E" w:rsidRPr="00037C67">
        <w:rPr>
          <w:rFonts w:cs="Times New Roman"/>
          <w:sz w:val="24"/>
          <w:lang w:val="en-US"/>
        </w:rPr>
        <w:t xml:space="preserve"> </w:t>
      </w:r>
      <w:r w:rsidRPr="00037C67">
        <w:rPr>
          <w:rFonts w:cs="Times New Roman"/>
          <w:sz w:val="24"/>
          <w:lang w:val="en-US"/>
        </w:rPr>
        <w:t xml:space="preserve">a </w:t>
      </w:r>
      <w:r w:rsidR="009B223E" w:rsidRPr="00037C67">
        <w:rPr>
          <w:rFonts w:cs="Times New Roman"/>
          <w:sz w:val="24"/>
          <w:lang w:val="en-US"/>
        </w:rPr>
        <w:t>future suggestion, we highlight the relevance of studying the nomological validity of both versions</w:t>
      </w:r>
      <w:r w:rsidR="00564930">
        <w:rPr>
          <w:rFonts w:cs="Times New Roman"/>
          <w:sz w:val="24"/>
          <w:lang w:val="en-US"/>
        </w:rPr>
        <w:t xml:space="preserve"> of the </w:t>
      </w:r>
      <w:r w:rsidR="00564930" w:rsidRPr="00037C67">
        <w:rPr>
          <w:rFonts w:cs="Times New Roman"/>
          <w:sz w:val="24"/>
          <w:lang w:val="en-US"/>
        </w:rPr>
        <w:t>scale</w:t>
      </w:r>
      <w:r w:rsidR="009B223E" w:rsidRPr="00037C67">
        <w:rPr>
          <w:rFonts w:cs="Times New Roman"/>
          <w:sz w:val="24"/>
          <w:lang w:val="en-US"/>
        </w:rPr>
        <w:t xml:space="preserve">, relating them to variables of interest, such as team effectiveness. It is also relevant, from our point of view, to carry out invariance tests according to variables that characterize teams, such as </w:t>
      </w:r>
      <w:r w:rsidR="00747392" w:rsidRPr="00037C67">
        <w:rPr>
          <w:rFonts w:cs="Times New Roman"/>
          <w:sz w:val="24"/>
          <w:lang w:val="en-US"/>
        </w:rPr>
        <w:t>team size or team tenure</w:t>
      </w:r>
      <w:r w:rsidR="009B223E" w:rsidRPr="00037C67">
        <w:rPr>
          <w:rFonts w:cs="Times New Roman"/>
          <w:sz w:val="24"/>
          <w:lang w:val="en-US"/>
        </w:rPr>
        <w:t xml:space="preserve">. </w:t>
      </w:r>
      <w:r w:rsidRPr="00037C67">
        <w:rPr>
          <w:rFonts w:cs="Times New Roman"/>
          <w:sz w:val="24"/>
          <w:lang w:val="en-US"/>
        </w:rPr>
        <w:t>F</w:t>
      </w:r>
      <w:r w:rsidR="009B223E" w:rsidRPr="00037C67">
        <w:rPr>
          <w:rFonts w:cs="Times New Roman"/>
          <w:sz w:val="24"/>
          <w:lang w:val="en-US"/>
        </w:rPr>
        <w:t>or an instrument to be widely applied in a heterogeneous population, it</w:t>
      </w:r>
      <w:r w:rsidRPr="00037C67">
        <w:rPr>
          <w:rFonts w:cs="Times New Roman"/>
          <w:sz w:val="24"/>
          <w:lang w:val="en-US"/>
        </w:rPr>
        <w:t>s psychometric properties must b</w:t>
      </w:r>
      <w:r w:rsidR="009B223E" w:rsidRPr="00037C67">
        <w:rPr>
          <w:rFonts w:cs="Times New Roman"/>
          <w:sz w:val="24"/>
          <w:lang w:val="en-US"/>
        </w:rPr>
        <w:t xml:space="preserve">e </w:t>
      </w:r>
      <w:r w:rsidR="00E6111B" w:rsidRPr="00037C67">
        <w:rPr>
          <w:rFonts w:cs="Times New Roman"/>
          <w:sz w:val="24"/>
          <w:lang w:val="en-US"/>
        </w:rPr>
        <w:t xml:space="preserve">proved </w:t>
      </w:r>
      <w:r w:rsidR="009B223E" w:rsidRPr="00037C67">
        <w:rPr>
          <w:rFonts w:cs="Times New Roman"/>
          <w:sz w:val="24"/>
          <w:lang w:val="en-US"/>
        </w:rPr>
        <w:t>equivalent</w:t>
      </w:r>
      <w:r w:rsidR="00E6111B" w:rsidRPr="00037C67">
        <w:rPr>
          <w:rFonts w:cs="Times New Roman"/>
          <w:sz w:val="24"/>
          <w:lang w:val="en-US"/>
        </w:rPr>
        <w:t xml:space="preserve"> or invariant</w:t>
      </w:r>
      <w:r w:rsidR="009B223E" w:rsidRPr="00037C67">
        <w:rPr>
          <w:rFonts w:cs="Times New Roman"/>
          <w:sz w:val="24"/>
          <w:lang w:val="en-US"/>
        </w:rPr>
        <w:t xml:space="preserve"> in the different subgroups of the population. Thus, it is important to clarify whether the four-factor and second-order structure </w:t>
      </w:r>
      <w:r w:rsidR="00E6111B" w:rsidRPr="00037C67">
        <w:rPr>
          <w:rFonts w:cs="Times New Roman"/>
          <w:sz w:val="24"/>
          <w:lang w:val="en-US"/>
        </w:rPr>
        <w:t>may be assumed to have invariance</w:t>
      </w:r>
      <w:r w:rsidR="009B223E" w:rsidRPr="00037C67">
        <w:rPr>
          <w:rFonts w:cs="Times New Roman"/>
          <w:sz w:val="24"/>
          <w:lang w:val="en-US"/>
        </w:rPr>
        <w:t xml:space="preserve"> in different groups or </w:t>
      </w:r>
      <w:r w:rsidR="002130E9" w:rsidRPr="00037C67">
        <w:rPr>
          <w:rFonts w:cs="Times New Roman"/>
          <w:sz w:val="24"/>
          <w:lang w:val="en-US"/>
        </w:rPr>
        <w:t xml:space="preserve">in </w:t>
      </w:r>
      <w:r w:rsidR="009B223E" w:rsidRPr="00037C67">
        <w:rPr>
          <w:rFonts w:cs="Times New Roman"/>
          <w:sz w:val="24"/>
          <w:lang w:val="en-US"/>
        </w:rPr>
        <w:t>the same group but at different times</w:t>
      </w:r>
      <w:r w:rsidR="00E6111B" w:rsidRPr="00037C67">
        <w:rPr>
          <w:rFonts w:cs="Times New Roman"/>
          <w:sz w:val="24"/>
          <w:lang w:val="en-US"/>
        </w:rPr>
        <w:t xml:space="preserve"> of </w:t>
      </w:r>
      <w:r w:rsidR="00747392" w:rsidRPr="00037C67">
        <w:rPr>
          <w:rFonts w:cs="Times New Roman"/>
          <w:sz w:val="24"/>
          <w:lang w:val="en-US"/>
        </w:rPr>
        <w:t xml:space="preserve">application </w:t>
      </w:r>
      <w:r w:rsidR="009B223E" w:rsidRPr="00037C67">
        <w:rPr>
          <w:rFonts w:cs="Times New Roman"/>
          <w:sz w:val="24"/>
          <w:lang w:val="en-US"/>
        </w:rPr>
        <w:t>(Brown, 2015)</w:t>
      </w:r>
      <w:r w:rsidR="00747392" w:rsidRPr="00037C67">
        <w:rPr>
          <w:rFonts w:cs="Times New Roman"/>
          <w:sz w:val="24"/>
          <w:lang w:val="en-US"/>
        </w:rPr>
        <w:t xml:space="preserve">, for example, after a field intervention program to improve team </w:t>
      </w:r>
      <w:proofErr w:type="spellStart"/>
      <w:r w:rsidR="00747392" w:rsidRPr="00037C67">
        <w:rPr>
          <w:rFonts w:cs="Times New Roman"/>
          <w:sz w:val="24"/>
          <w:lang w:val="en-US"/>
        </w:rPr>
        <w:t>PsyCap</w:t>
      </w:r>
      <w:proofErr w:type="spellEnd"/>
      <w:r w:rsidR="00747392" w:rsidRPr="00037C67">
        <w:rPr>
          <w:rFonts w:cs="Times New Roman"/>
          <w:sz w:val="24"/>
          <w:lang w:val="en-US"/>
        </w:rPr>
        <w:t>.</w:t>
      </w:r>
    </w:p>
    <w:p w14:paraId="0E928544" w14:textId="708233D2" w:rsidR="009E32FB" w:rsidRPr="00037C67" w:rsidRDefault="005A03D3" w:rsidP="00671C35">
      <w:pPr>
        <w:pStyle w:val="TextoJustificado"/>
        <w:spacing w:line="480" w:lineRule="auto"/>
        <w:jc w:val="left"/>
        <w:rPr>
          <w:rFonts w:cs="Times New Roman"/>
          <w:sz w:val="24"/>
          <w:lang w:val="en-US"/>
        </w:rPr>
      </w:pPr>
      <w:r w:rsidRPr="00037C67">
        <w:rPr>
          <w:rFonts w:cs="Times New Roman"/>
          <w:sz w:val="24"/>
          <w:lang w:val="en-US"/>
        </w:rPr>
        <w:t>Summing up</w:t>
      </w:r>
      <w:r w:rsidR="009B223E" w:rsidRPr="00037C67">
        <w:rPr>
          <w:rFonts w:cs="Times New Roman"/>
          <w:sz w:val="24"/>
          <w:lang w:val="en-US"/>
        </w:rPr>
        <w:t xml:space="preserve">, this work is relevant to research and practice, as it </w:t>
      </w:r>
      <w:r w:rsidR="00E6111B" w:rsidRPr="00037C67">
        <w:rPr>
          <w:rFonts w:cs="Times New Roman"/>
          <w:sz w:val="24"/>
          <w:lang w:val="en-US"/>
        </w:rPr>
        <w:t xml:space="preserve">provides </w:t>
      </w:r>
      <w:r w:rsidRPr="00037C67">
        <w:rPr>
          <w:rFonts w:cs="Times New Roman"/>
          <w:sz w:val="24"/>
          <w:lang w:val="en-US"/>
        </w:rPr>
        <w:t xml:space="preserve">empirical </w:t>
      </w:r>
      <w:r w:rsidR="00E6111B" w:rsidRPr="00037C67">
        <w:rPr>
          <w:rFonts w:cs="Times New Roman"/>
          <w:sz w:val="24"/>
          <w:lang w:val="en-US"/>
        </w:rPr>
        <w:t>support for the</w:t>
      </w:r>
      <w:r w:rsidR="009B223E" w:rsidRPr="00037C67">
        <w:rPr>
          <w:rFonts w:cs="Times New Roman"/>
          <w:sz w:val="24"/>
          <w:lang w:val="en-US"/>
        </w:rPr>
        <w:t xml:space="preserve"> measu</w:t>
      </w:r>
      <w:r w:rsidR="00E6111B" w:rsidRPr="00037C67">
        <w:rPr>
          <w:rFonts w:cs="Times New Roman"/>
          <w:sz w:val="24"/>
          <w:lang w:val="en-US"/>
        </w:rPr>
        <w:t>re of</w:t>
      </w:r>
      <w:r w:rsidR="009B223E" w:rsidRPr="00037C67">
        <w:rPr>
          <w:rFonts w:cs="Times New Roman"/>
          <w:sz w:val="24"/>
          <w:lang w:val="en-US"/>
        </w:rPr>
        <w:t xml:space="preserve"> </w:t>
      </w:r>
      <w:proofErr w:type="spellStart"/>
      <w:r w:rsidR="009B223E" w:rsidRPr="00037C67">
        <w:rPr>
          <w:rFonts w:cs="Times New Roman"/>
          <w:sz w:val="24"/>
          <w:lang w:val="en-US"/>
        </w:rPr>
        <w:t>PsyCap</w:t>
      </w:r>
      <w:proofErr w:type="spellEnd"/>
      <w:r w:rsidR="009B223E" w:rsidRPr="00037C67">
        <w:rPr>
          <w:rFonts w:cs="Times New Roman"/>
          <w:sz w:val="24"/>
          <w:lang w:val="en-US"/>
        </w:rPr>
        <w:t xml:space="preserve"> at the team level</w:t>
      </w:r>
      <w:r w:rsidRPr="00037C67">
        <w:rPr>
          <w:rFonts w:cs="Times New Roman"/>
          <w:sz w:val="24"/>
          <w:lang w:val="en-US"/>
        </w:rPr>
        <w:t xml:space="preserve"> using </w:t>
      </w:r>
      <w:r w:rsidR="00564930">
        <w:rPr>
          <w:rFonts w:cs="Times New Roman"/>
          <w:sz w:val="24"/>
          <w:lang w:val="en-US"/>
        </w:rPr>
        <w:t xml:space="preserve">the </w:t>
      </w:r>
      <w:r w:rsidRPr="00037C67">
        <w:rPr>
          <w:rFonts w:cs="Times New Roman"/>
          <w:sz w:val="24"/>
          <w:lang w:val="en-US"/>
        </w:rPr>
        <w:t>PCQ scale in its longer or shorter version</w:t>
      </w:r>
      <w:r w:rsidR="009B223E" w:rsidRPr="00037C67">
        <w:rPr>
          <w:rFonts w:cs="Times New Roman"/>
          <w:sz w:val="24"/>
          <w:lang w:val="en-US"/>
        </w:rPr>
        <w:t xml:space="preserve">. </w:t>
      </w:r>
    </w:p>
    <w:p w14:paraId="03B906D5" w14:textId="77777777" w:rsidR="009E32FB" w:rsidRPr="00037C67" w:rsidRDefault="009E32FB">
      <w:pPr>
        <w:spacing w:line="240" w:lineRule="auto"/>
        <w:jc w:val="left"/>
        <w:rPr>
          <w:rFonts w:cs="Times New Roman"/>
          <w:sz w:val="24"/>
          <w:lang w:val="en-US"/>
        </w:rPr>
      </w:pPr>
      <w:r w:rsidRPr="00037C67">
        <w:rPr>
          <w:rFonts w:cs="Times New Roman"/>
          <w:sz w:val="24"/>
          <w:lang w:val="en-US"/>
        </w:rPr>
        <w:br w:type="page"/>
      </w:r>
    </w:p>
    <w:p w14:paraId="47ACFD2B" w14:textId="481B1F58" w:rsidR="009E32FB" w:rsidRPr="00037C67" w:rsidRDefault="009E32FB" w:rsidP="00671C35">
      <w:pPr>
        <w:pStyle w:val="TextoJustificado"/>
        <w:spacing w:line="480" w:lineRule="auto"/>
        <w:ind w:left="284" w:hanging="284"/>
        <w:jc w:val="left"/>
        <w:rPr>
          <w:rFonts w:cs="Times New Roman"/>
          <w:b/>
          <w:bCs/>
          <w:sz w:val="24"/>
          <w:lang w:val="en-US"/>
        </w:rPr>
      </w:pPr>
      <w:r w:rsidRPr="00037C67">
        <w:rPr>
          <w:rFonts w:cs="Times New Roman"/>
          <w:b/>
          <w:bCs/>
          <w:sz w:val="24"/>
          <w:lang w:val="en-US"/>
        </w:rPr>
        <w:t>References</w:t>
      </w:r>
    </w:p>
    <w:p w14:paraId="3C109310" w14:textId="47B3616A"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Avey</w:t>
      </w:r>
      <w:proofErr w:type="spellEnd"/>
      <w:r w:rsidRPr="00037C67">
        <w:rPr>
          <w:rFonts w:cs="Times New Roman"/>
          <w:sz w:val="24"/>
          <w:lang w:val="en-US"/>
        </w:rPr>
        <w:t xml:space="preserve">, J. B. (2014). The left side of psychological capital: New Evidence on the Antecedents of </w:t>
      </w:r>
      <w:proofErr w:type="spellStart"/>
      <w:r w:rsidRPr="00037C67">
        <w:rPr>
          <w:rFonts w:cs="Times New Roman"/>
          <w:sz w:val="24"/>
          <w:lang w:val="en-US"/>
        </w:rPr>
        <w:t>PsyCap</w:t>
      </w:r>
      <w:proofErr w:type="spellEnd"/>
      <w:r w:rsidRPr="00037C67">
        <w:rPr>
          <w:rFonts w:cs="Times New Roman"/>
          <w:sz w:val="24"/>
          <w:lang w:val="en-US"/>
        </w:rPr>
        <w:t xml:space="preserve">. </w:t>
      </w:r>
      <w:r w:rsidRPr="00037C67">
        <w:rPr>
          <w:rFonts w:cs="Times New Roman"/>
          <w:i/>
          <w:iCs/>
          <w:sz w:val="24"/>
          <w:lang w:val="en-US"/>
        </w:rPr>
        <w:t>Journal of Leadership &amp; Organizational Studies</w:t>
      </w:r>
      <w:r w:rsidRPr="00037C67">
        <w:rPr>
          <w:rFonts w:cs="Times New Roman"/>
          <w:sz w:val="24"/>
          <w:lang w:val="en-US"/>
        </w:rPr>
        <w:t>, 21(2), 141-149. https://doi.org/10.1177/1548051813515516</w:t>
      </w:r>
    </w:p>
    <w:p w14:paraId="62E6A3BA"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Avey</w:t>
      </w:r>
      <w:proofErr w:type="spellEnd"/>
      <w:r w:rsidRPr="00037C67">
        <w:rPr>
          <w:rFonts w:cs="Times New Roman"/>
          <w:sz w:val="24"/>
          <w:lang w:val="en-US"/>
        </w:rPr>
        <w:t xml:space="preserve">, J. B., Avolio, B. J., &amp; Luthans, F. (2011). Experimentally Analyzing the Impact of Leader Positivity on Follower Positivity and Performance. </w:t>
      </w:r>
      <w:r w:rsidRPr="00037C67">
        <w:rPr>
          <w:rFonts w:cs="Times New Roman"/>
          <w:i/>
          <w:iCs/>
          <w:sz w:val="24"/>
          <w:lang w:val="en-US"/>
        </w:rPr>
        <w:t>The Leadership Quarterly</w:t>
      </w:r>
      <w:r w:rsidRPr="00037C67">
        <w:rPr>
          <w:rFonts w:cs="Times New Roman"/>
          <w:sz w:val="24"/>
          <w:lang w:val="en-US"/>
        </w:rPr>
        <w:t>, 22(2), 282-294. https://doi.org/10.1016/j.leaqua.2011.02.004</w:t>
      </w:r>
    </w:p>
    <w:p w14:paraId="45240B62"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Avey</w:t>
      </w:r>
      <w:proofErr w:type="spellEnd"/>
      <w:r w:rsidRPr="00037C67">
        <w:rPr>
          <w:rFonts w:cs="Times New Roman"/>
          <w:sz w:val="24"/>
          <w:lang w:val="en-US"/>
        </w:rPr>
        <w:t>, J. B., Luthans, F., &amp; Youssef, C. M. (2009). The additive value of positive psychological capital in predicting work attitudes and behaviors</w:t>
      </w:r>
      <w:r w:rsidRPr="00037C67">
        <w:rPr>
          <w:rFonts w:cs="Times New Roman"/>
          <w:i/>
          <w:iCs/>
          <w:sz w:val="24"/>
          <w:lang w:val="en-US"/>
        </w:rPr>
        <w:t>. Journal of Management</w:t>
      </w:r>
      <w:r w:rsidRPr="00037C67">
        <w:rPr>
          <w:rFonts w:cs="Times New Roman"/>
          <w:sz w:val="24"/>
          <w:lang w:val="en-US"/>
        </w:rPr>
        <w:t>, 36(2), 430-452. https://doi.org/10.1177/0149206308329961</w:t>
      </w:r>
    </w:p>
    <w:p w14:paraId="12D58F43"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Bandura, A. (1997). </w:t>
      </w:r>
      <w:r w:rsidRPr="00037C67">
        <w:rPr>
          <w:rFonts w:cs="Times New Roman"/>
          <w:i/>
          <w:iCs/>
          <w:sz w:val="24"/>
          <w:lang w:val="en-US"/>
        </w:rPr>
        <w:t>Self-efficacy: The exercise of control</w:t>
      </w:r>
      <w:r w:rsidRPr="00037C67">
        <w:rPr>
          <w:rFonts w:cs="Times New Roman"/>
          <w:sz w:val="24"/>
          <w:lang w:val="en-US"/>
        </w:rPr>
        <w:t>. New York: W.H. Freeman and Company.</w:t>
      </w:r>
    </w:p>
    <w:p w14:paraId="25E5BCF5"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Becker, G. S. (1993). </w:t>
      </w:r>
      <w:r w:rsidRPr="00037C67">
        <w:rPr>
          <w:rFonts w:cs="Times New Roman"/>
          <w:i/>
          <w:iCs/>
          <w:sz w:val="24"/>
          <w:lang w:val="en-US"/>
        </w:rPr>
        <w:t>Human capital: A theoretical and empirical analysis, with special reference to education</w:t>
      </w:r>
      <w:r w:rsidRPr="00037C67">
        <w:rPr>
          <w:rFonts w:cs="Times New Roman"/>
          <w:sz w:val="24"/>
          <w:lang w:val="en-US"/>
        </w:rPr>
        <w:t>. University of Chicago Press.</w:t>
      </w:r>
    </w:p>
    <w:p w14:paraId="798EBEA5"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Block, J., &amp; </w:t>
      </w:r>
      <w:proofErr w:type="spellStart"/>
      <w:r w:rsidRPr="00037C67">
        <w:rPr>
          <w:rFonts w:cs="Times New Roman"/>
          <w:sz w:val="24"/>
          <w:lang w:val="en-US"/>
        </w:rPr>
        <w:t>Kremen</w:t>
      </w:r>
      <w:proofErr w:type="spellEnd"/>
      <w:r w:rsidRPr="00037C67">
        <w:rPr>
          <w:rFonts w:cs="Times New Roman"/>
          <w:sz w:val="24"/>
          <w:lang w:val="en-US"/>
        </w:rPr>
        <w:t xml:space="preserve">, A. M. (1996). IQ and ego-resiliency: Conceptual and empirical connections and separateness. </w:t>
      </w:r>
      <w:r w:rsidRPr="00037C67">
        <w:rPr>
          <w:rFonts w:cs="Times New Roman"/>
          <w:i/>
          <w:iCs/>
          <w:sz w:val="24"/>
          <w:lang w:val="en-US"/>
        </w:rPr>
        <w:t>Journal of Personality and Social Psychology</w:t>
      </w:r>
      <w:r w:rsidRPr="00037C67">
        <w:rPr>
          <w:rFonts w:cs="Times New Roman"/>
          <w:sz w:val="24"/>
          <w:lang w:val="en-US"/>
        </w:rPr>
        <w:t>, 70(2), 349-361. https://doi.org/10.1037/0022-3514.70.2.349</w:t>
      </w:r>
    </w:p>
    <w:p w14:paraId="7434B042"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Brown, T. A. (2015). </w:t>
      </w:r>
      <w:r w:rsidRPr="00037C67">
        <w:rPr>
          <w:rFonts w:cs="Times New Roman"/>
          <w:i/>
          <w:iCs/>
          <w:sz w:val="24"/>
          <w:lang w:val="en-US"/>
        </w:rPr>
        <w:t>Confirmatory Factor Analysis for Applied Research</w:t>
      </w:r>
      <w:r w:rsidRPr="00037C67">
        <w:rPr>
          <w:rFonts w:cs="Times New Roman"/>
          <w:sz w:val="24"/>
          <w:lang w:val="en-US"/>
        </w:rPr>
        <w:t xml:space="preserve"> (2nd ed.). Guilford Publications.</w:t>
      </w:r>
    </w:p>
    <w:p w14:paraId="245AB89B"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Cid, D. T., Martins, M. D., Dias, M., &amp; Fidelis, A. C. (2020). Psychological capital questionnaire (PCQ-24): Preliminary evidence of psychometric validity of the Brazilian version. </w:t>
      </w:r>
      <w:proofErr w:type="spellStart"/>
      <w:r w:rsidRPr="00037C67">
        <w:rPr>
          <w:rFonts w:cs="Times New Roman"/>
          <w:i/>
          <w:iCs/>
          <w:sz w:val="24"/>
          <w:lang w:val="en-US"/>
        </w:rPr>
        <w:t>Psico</w:t>
      </w:r>
      <w:proofErr w:type="spellEnd"/>
      <w:r w:rsidRPr="00037C67">
        <w:rPr>
          <w:rFonts w:cs="Times New Roman"/>
          <w:i/>
          <w:iCs/>
          <w:sz w:val="24"/>
          <w:lang w:val="en-US"/>
        </w:rPr>
        <w:t>-USF</w:t>
      </w:r>
      <w:r w:rsidRPr="00037C67">
        <w:rPr>
          <w:rFonts w:cs="Times New Roman"/>
          <w:sz w:val="24"/>
          <w:lang w:val="en-US"/>
        </w:rPr>
        <w:t>, 25(1), 63-74. https://doi.org/10.1590/1413-82712020250106.</w:t>
      </w:r>
    </w:p>
    <w:p w14:paraId="4768EA0D"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Coutu, D. L. (2002). How Resilience Works. </w:t>
      </w:r>
      <w:r w:rsidRPr="00037C67">
        <w:rPr>
          <w:rFonts w:cs="Times New Roman"/>
          <w:i/>
          <w:iCs/>
          <w:sz w:val="24"/>
          <w:lang w:val="en-US"/>
        </w:rPr>
        <w:t>Harvard Business Review</w:t>
      </w:r>
      <w:r w:rsidRPr="00037C67">
        <w:rPr>
          <w:rFonts w:cs="Times New Roman"/>
          <w:sz w:val="24"/>
          <w:lang w:val="en-US"/>
        </w:rPr>
        <w:t>, 80(5), 46-50.</w:t>
      </w:r>
    </w:p>
    <w:p w14:paraId="1EE7C31A"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Cross, R., </w:t>
      </w:r>
      <w:proofErr w:type="spellStart"/>
      <w:r w:rsidRPr="00037C67">
        <w:rPr>
          <w:rFonts w:cs="Times New Roman"/>
          <w:sz w:val="24"/>
          <w:lang w:val="en-US"/>
        </w:rPr>
        <w:t>Rebele</w:t>
      </w:r>
      <w:proofErr w:type="spellEnd"/>
      <w:r w:rsidRPr="00037C67">
        <w:rPr>
          <w:rFonts w:cs="Times New Roman"/>
          <w:sz w:val="24"/>
          <w:lang w:val="en-US"/>
        </w:rPr>
        <w:t xml:space="preserve">, R., &amp; Grant, A. M. (2016). Collaborative Overload. </w:t>
      </w:r>
      <w:r w:rsidRPr="00037C67">
        <w:rPr>
          <w:rFonts w:cs="Times New Roman"/>
          <w:i/>
          <w:iCs/>
          <w:sz w:val="24"/>
          <w:lang w:val="en-US"/>
        </w:rPr>
        <w:t>Harvard Business Review</w:t>
      </w:r>
      <w:r w:rsidRPr="00037C67">
        <w:rPr>
          <w:rFonts w:cs="Times New Roman"/>
          <w:sz w:val="24"/>
          <w:lang w:val="en-US"/>
        </w:rPr>
        <w:t>, 74-79.</w:t>
      </w:r>
    </w:p>
    <w:p w14:paraId="3C346FC6"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Dawkins, S., &amp; Martin, A. (2015). </w:t>
      </w:r>
      <w:r w:rsidRPr="00037C67">
        <w:rPr>
          <w:rFonts w:cs="Times New Roman"/>
          <w:i/>
          <w:iCs/>
          <w:sz w:val="24"/>
          <w:lang w:val="en-US"/>
        </w:rPr>
        <w:t>Chapter 4: Enhancing the psychological capital of teams: adapting an individual-level intervention for multi-level delivery and evaluation</w:t>
      </w:r>
      <w:r w:rsidRPr="00037C67">
        <w:rPr>
          <w:rFonts w:cs="Times New Roman"/>
          <w:sz w:val="24"/>
          <w:lang w:val="en-US"/>
        </w:rPr>
        <w:t>. In Corporate wellness programs: Linking employee and organizational health (pp. 79-100). Edward Elgar Publishing. https://doi.org/10.4337/9781783471706.00013</w:t>
      </w:r>
    </w:p>
    <w:p w14:paraId="42B0C2AA"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Dawkins, S., Martin, A., Scott, J., &amp; Sanderson, K. (2015). Advancing conceptualization and measurement of psychological capital as a collective construct. </w:t>
      </w:r>
      <w:r w:rsidRPr="00037C67">
        <w:rPr>
          <w:rFonts w:cs="Times New Roman"/>
          <w:i/>
          <w:iCs/>
          <w:sz w:val="24"/>
          <w:lang w:val="en-US"/>
        </w:rPr>
        <w:t>Human Relations</w:t>
      </w:r>
      <w:r w:rsidRPr="00037C67">
        <w:rPr>
          <w:rFonts w:cs="Times New Roman"/>
          <w:sz w:val="24"/>
          <w:lang w:val="en-US"/>
        </w:rPr>
        <w:t>, 68(6), 925-949. https://doi.org/10.1177/0018726714549645</w:t>
      </w:r>
    </w:p>
    <w:p w14:paraId="1228D564"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Dawkins, S., Martin, A., Scott, J., Sanderson, K., &amp; </w:t>
      </w:r>
      <w:proofErr w:type="spellStart"/>
      <w:r w:rsidRPr="00037C67">
        <w:rPr>
          <w:rFonts w:cs="Times New Roman"/>
          <w:sz w:val="24"/>
          <w:lang w:val="en-US"/>
        </w:rPr>
        <w:t>Schüz</w:t>
      </w:r>
      <w:proofErr w:type="spellEnd"/>
      <w:r w:rsidRPr="00037C67">
        <w:rPr>
          <w:rFonts w:cs="Times New Roman"/>
          <w:sz w:val="24"/>
          <w:lang w:val="en-US"/>
        </w:rPr>
        <w:t>, B. (2018). A cross-level model of team-level psychological capital (</w:t>
      </w:r>
      <w:proofErr w:type="spellStart"/>
      <w:r w:rsidRPr="00037C67">
        <w:rPr>
          <w:rFonts w:cs="Times New Roman"/>
          <w:sz w:val="24"/>
          <w:lang w:val="en-US"/>
        </w:rPr>
        <w:t>PsyCap</w:t>
      </w:r>
      <w:proofErr w:type="spellEnd"/>
      <w:r w:rsidRPr="00037C67">
        <w:rPr>
          <w:rFonts w:cs="Times New Roman"/>
          <w:sz w:val="24"/>
          <w:lang w:val="en-US"/>
        </w:rPr>
        <w:t xml:space="preserve">) and individual- and team-level outcomes. </w:t>
      </w:r>
      <w:r w:rsidRPr="00037C67">
        <w:rPr>
          <w:rFonts w:cs="Times New Roman"/>
          <w:i/>
          <w:iCs/>
          <w:sz w:val="24"/>
          <w:lang w:val="en-US"/>
        </w:rPr>
        <w:t>Journal of Management &amp; Organization</w:t>
      </w:r>
      <w:r w:rsidRPr="00037C67">
        <w:rPr>
          <w:rFonts w:cs="Times New Roman"/>
          <w:sz w:val="24"/>
          <w:lang w:val="en-US"/>
        </w:rPr>
        <w:t>, 1-20. https://doi.org/10.1017/jmo.2018.27</w:t>
      </w:r>
    </w:p>
    <w:p w14:paraId="44DD4BEE" w14:textId="78B6CD30" w:rsidR="00BB6428" w:rsidRPr="00037C67" w:rsidRDefault="00BB6428"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DeVellis</w:t>
      </w:r>
      <w:proofErr w:type="spellEnd"/>
      <w:r w:rsidRPr="00037C67">
        <w:rPr>
          <w:rFonts w:cs="Times New Roman"/>
          <w:sz w:val="24"/>
          <w:lang w:val="en-US"/>
        </w:rPr>
        <w:t xml:space="preserve">, R. F. (2012). </w:t>
      </w:r>
      <w:r w:rsidRPr="00037C67">
        <w:rPr>
          <w:rFonts w:cs="Times New Roman"/>
          <w:i/>
          <w:iCs/>
          <w:sz w:val="24"/>
          <w:lang w:val="en-US"/>
        </w:rPr>
        <w:t>Scale Development: Theory and applications</w:t>
      </w:r>
      <w:r w:rsidRPr="00037C67">
        <w:rPr>
          <w:rFonts w:cs="Times New Roman"/>
          <w:sz w:val="24"/>
          <w:lang w:val="en-US"/>
        </w:rPr>
        <w:t xml:space="preserve"> (3</w:t>
      </w:r>
      <w:r w:rsidRPr="00037C67">
        <w:rPr>
          <w:rFonts w:cs="Times New Roman"/>
          <w:sz w:val="24"/>
          <w:vertAlign w:val="superscript"/>
          <w:lang w:val="en-US"/>
        </w:rPr>
        <w:t xml:space="preserve">rd </w:t>
      </w:r>
      <w:r w:rsidRPr="00037C67">
        <w:rPr>
          <w:rFonts w:cs="Times New Roman"/>
          <w:sz w:val="24"/>
          <w:lang w:val="en-US"/>
        </w:rPr>
        <w:t>ed.). Thousand Oaks: Sage Publications.</w:t>
      </w:r>
    </w:p>
    <w:p w14:paraId="6669F3A1" w14:textId="7CE666E1"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Görgens-Ekermans</w:t>
      </w:r>
      <w:proofErr w:type="spellEnd"/>
      <w:r w:rsidRPr="00037C67">
        <w:rPr>
          <w:rFonts w:cs="Times New Roman"/>
          <w:sz w:val="24"/>
          <w:lang w:val="en-US"/>
        </w:rPr>
        <w:t xml:space="preserve">, G., &amp; Herbert, M. (2013). Psychological capital: Internal and external validity of the psychological capital questionnaire (PCQ-24) on a South African sample. </w:t>
      </w:r>
      <w:r w:rsidRPr="00037C67">
        <w:rPr>
          <w:rFonts w:cs="Times New Roman"/>
          <w:i/>
          <w:iCs/>
          <w:sz w:val="24"/>
          <w:lang w:val="en-US"/>
        </w:rPr>
        <w:t>SA Journal of Industrial Psychology</w:t>
      </w:r>
      <w:r w:rsidRPr="00037C67">
        <w:rPr>
          <w:rFonts w:cs="Times New Roman"/>
          <w:sz w:val="24"/>
          <w:lang w:val="en-US"/>
        </w:rPr>
        <w:t xml:space="preserve">, 39(2), 1-12. </w:t>
      </w:r>
      <w:hyperlink r:id="rId11" w:history="1">
        <w:r w:rsidR="00A44B38" w:rsidRPr="00037C67">
          <w:rPr>
            <w:rStyle w:val="Hiperligao"/>
            <w:rFonts w:ascii="Times New Roman" w:hAnsi="Times New Roman" w:cs="Times New Roman"/>
            <w:lang w:val="en-US"/>
          </w:rPr>
          <w:t>https://doi.org/10.4102/sajip.v39i2.1131</w:t>
        </w:r>
      </w:hyperlink>
    </w:p>
    <w:p w14:paraId="5C85A8E3" w14:textId="793AB53B" w:rsidR="00A44B38" w:rsidRPr="00037C67" w:rsidRDefault="00A44B38"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Hackman, J. R., &amp; Oldham, G. R. (1980). </w:t>
      </w:r>
      <w:r w:rsidRPr="00037C67">
        <w:rPr>
          <w:rFonts w:cs="Times New Roman"/>
          <w:i/>
          <w:iCs/>
          <w:sz w:val="24"/>
          <w:lang w:val="en-US"/>
        </w:rPr>
        <w:t>Work redesign</w:t>
      </w:r>
      <w:r w:rsidRPr="00037C67">
        <w:rPr>
          <w:rFonts w:cs="Times New Roman"/>
          <w:sz w:val="24"/>
          <w:lang w:val="en-US"/>
        </w:rPr>
        <w:t>. Reading,</w:t>
      </w:r>
      <w:r w:rsidR="0006040A" w:rsidRPr="00037C67">
        <w:rPr>
          <w:rFonts w:cs="Times New Roman"/>
          <w:sz w:val="24"/>
          <w:lang w:val="en-US"/>
        </w:rPr>
        <w:t xml:space="preserve"> </w:t>
      </w:r>
      <w:r w:rsidRPr="00037C67">
        <w:rPr>
          <w:rFonts w:cs="Times New Roman"/>
          <w:sz w:val="24"/>
          <w:lang w:val="en-US"/>
        </w:rPr>
        <w:t>MA: FT Press.</w:t>
      </w:r>
    </w:p>
    <w:p w14:paraId="09B45CAE"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Hair, J., Black, W., </w:t>
      </w:r>
      <w:proofErr w:type="spellStart"/>
      <w:r w:rsidRPr="00037C67">
        <w:rPr>
          <w:rFonts w:cs="Times New Roman"/>
          <w:sz w:val="24"/>
          <w:lang w:val="en-US"/>
        </w:rPr>
        <w:t>Babin</w:t>
      </w:r>
      <w:proofErr w:type="spellEnd"/>
      <w:r w:rsidRPr="00037C67">
        <w:rPr>
          <w:rFonts w:cs="Times New Roman"/>
          <w:sz w:val="24"/>
          <w:lang w:val="en-US"/>
        </w:rPr>
        <w:t xml:space="preserve">, B., Anderson, R. &amp; Tatham, R. (2006). </w:t>
      </w:r>
      <w:r w:rsidRPr="00037C67">
        <w:rPr>
          <w:rFonts w:cs="Times New Roman"/>
          <w:i/>
          <w:iCs/>
          <w:sz w:val="24"/>
          <w:lang w:val="en-US"/>
        </w:rPr>
        <w:t>Multivariate data analysis</w:t>
      </w:r>
      <w:r w:rsidRPr="00037C67">
        <w:rPr>
          <w:rFonts w:cs="Times New Roman"/>
          <w:sz w:val="24"/>
          <w:lang w:val="en-US"/>
        </w:rPr>
        <w:t xml:space="preserve"> (6th ed.). New Jersey: Pearson Prentice Hall.</w:t>
      </w:r>
    </w:p>
    <w:p w14:paraId="24A7D5EC" w14:textId="66AC4D89"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Heled, E., </w:t>
      </w:r>
      <w:proofErr w:type="spellStart"/>
      <w:r w:rsidRPr="00037C67">
        <w:rPr>
          <w:rFonts w:cs="Times New Roman"/>
          <w:sz w:val="24"/>
          <w:lang w:val="en-US"/>
        </w:rPr>
        <w:t>Somech</w:t>
      </w:r>
      <w:proofErr w:type="spellEnd"/>
      <w:r w:rsidRPr="00037C67">
        <w:rPr>
          <w:rFonts w:cs="Times New Roman"/>
          <w:sz w:val="24"/>
          <w:lang w:val="en-US"/>
        </w:rPr>
        <w:t xml:space="preserve">, A., &amp; Waters, L. (2015). Psychological capital as a team phenomenon: Mediating the relationship between learning climate and outcomes at the individual and team levels. </w:t>
      </w:r>
      <w:r w:rsidRPr="00037C67">
        <w:rPr>
          <w:rFonts w:cs="Times New Roman"/>
          <w:i/>
          <w:iCs/>
          <w:sz w:val="24"/>
          <w:lang w:val="en-US"/>
        </w:rPr>
        <w:t>The Journal of Positive Psychology</w:t>
      </w:r>
      <w:r w:rsidRPr="00037C67">
        <w:rPr>
          <w:rFonts w:cs="Times New Roman"/>
          <w:sz w:val="24"/>
          <w:lang w:val="en-US"/>
        </w:rPr>
        <w:t>, 1-12.</w:t>
      </w:r>
      <w:r w:rsidR="00B17EB0" w:rsidRPr="00037C67">
        <w:rPr>
          <w:rFonts w:cs="Times New Roman"/>
          <w:sz w:val="24"/>
          <w:lang w:val="en-US"/>
        </w:rPr>
        <w:t xml:space="preserve"> h</w:t>
      </w:r>
      <w:r w:rsidRPr="00037C67">
        <w:rPr>
          <w:rFonts w:cs="Times New Roman"/>
          <w:sz w:val="24"/>
          <w:lang w:val="en-US"/>
        </w:rPr>
        <w:t>ttps://doi.org/10.1080/17439760.2015.1058971</w:t>
      </w:r>
    </w:p>
    <w:p w14:paraId="55C67C40" w14:textId="03DB7F80"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Hill, M. M., &amp; Hill, A. (2005). </w:t>
      </w:r>
      <w:r w:rsidRPr="000A139C">
        <w:rPr>
          <w:rFonts w:cs="Times New Roman"/>
          <w:i/>
          <w:iCs/>
          <w:sz w:val="24"/>
        </w:rPr>
        <w:t>Investigação por questionário</w:t>
      </w:r>
      <w:r w:rsidRPr="000A139C">
        <w:rPr>
          <w:rFonts w:cs="Times New Roman"/>
          <w:sz w:val="24"/>
        </w:rPr>
        <w:t xml:space="preserve"> (2</w:t>
      </w:r>
      <w:r w:rsidR="008D0C60" w:rsidRPr="000A139C">
        <w:rPr>
          <w:rFonts w:cs="Times New Roman"/>
          <w:sz w:val="24"/>
        </w:rPr>
        <w:t>ª</w:t>
      </w:r>
      <w:r w:rsidRPr="000A139C">
        <w:rPr>
          <w:rFonts w:cs="Times New Roman"/>
          <w:sz w:val="24"/>
        </w:rPr>
        <w:t xml:space="preserve"> ed.). </w:t>
      </w:r>
      <w:proofErr w:type="spellStart"/>
      <w:r w:rsidRPr="00037C67">
        <w:rPr>
          <w:rFonts w:cs="Times New Roman"/>
          <w:sz w:val="24"/>
          <w:lang w:val="en-US"/>
        </w:rPr>
        <w:t>Edições</w:t>
      </w:r>
      <w:proofErr w:type="spellEnd"/>
      <w:r w:rsidRPr="00037C67">
        <w:rPr>
          <w:rFonts w:cs="Times New Roman"/>
          <w:sz w:val="24"/>
          <w:lang w:val="en-US"/>
        </w:rPr>
        <w:t xml:space="preserve"> </w:t>
      </w:r>
      <w:proofErr w:type="spellStart"/>
      <w:r w:rsidRPr="00037C67">
        <w:rPr>
          <w:rFonts w:cs="Times New Roman"/>
          <w:sz w:val="24"/>
          <w:lang w:val="en-US"/>
        </w:rPr>
        <w:t>Sílabo</w:t>
      </w:r>
      <w:proofErr w:type="spellEnd"/>
      <w:r w:rsidRPr="00037C67">
        <w:rPr>
          <w:rFonts w:cs="Times New Roman"/>
          <w:sz w:val="24"/>
          <w:lang w:val="en-US"/>
        </w:rPr>
        <w:t>.</w:t>
      </w:r>
    </w:p>
    <w:p w14:paraId="0D72FC71" w14:textId="283E01E1" w:rsidR="00A66CBA" w:rsidRPr="00037C67" w:rsidRDefault="00A66CBA"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Lavrakas</w:t>
      </w:r>
      <w:proofErr w:type="spellEnd"/>
      <w:r w:rsidRPr="00037C67">
        <w:rPr>
          <w:rFonts w:cs="Times New Roman"/>
          <w:sz w:val="24"/>
          <w:lang w:val="en-US"/>
        </w:rPr>
        <w:t xml:space="preserve">, P. J. (2008). </w:t>
      </w:r>
      <w:r w:rsidRPr="00037C67">
        <w:rPr>
          <w:rFonts w:cs="Times New Roman"/>
          <w:i/>
          <w:iCs/>
          <w:sz w:val="24"/>
          <w:lang w:val="en-US"/>
        </w:rPr>
        <w:t>Encyclopedia of survey research methods</w:t>
      </w:r>
      <w:r w:rsidRPr="00037C67">
        <w:rPr>
          <w:rFonts w:cs="Times New Roman"/>
          <w:sz w:val="24"/>
          <w:lang w:val="en-US"/>
        </w:rPr>
        <w:t xml:space="preserve">. Thousand Oaks, CA: Sage Publications, Inc. </w:t>
      </w:r>
      <w:proofErr w:type="spellStart"/>
      <w:r w:rsidRPr="00037C67">
        <w:rPr>
          <w:rFonts w:cs="Times New Roman"/>
          <w:sz w:val="24"/>
          <w:lang w:val="en-US"/>
        </w:rPr>
        <w:t>doi</w:t>
      </w:r>
      <w:proofErr w:type="spellEnd"/>
      <w:r w:rsidRPr="00037C67">
        <w:rPr>
          <w:rFonts w:cs="Times New Roman"/>
          <w:sz w:val="24"/>
          <w:lang w:val="en-US"/>
        </w:rPr>
        <w:t>: 10.4135/9781412963947</w:t>
      </w:r>
    </w:p>
    <w:p w14:paraId="3A9981F6"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Lim, B., &amp; Klein, K. J. (2006). Team mental models and team performance: A field study of the effects of team mental model similarity and accuracy. </w:t>
      </w:r>
      <w:r w:rsidRPr="00037C67">
        <w:rPr>
          <w:rFonts w:cs="Times New Roman"/>
          <w:i/>
          <w:iCs/>
          <w:sz w:val="24"/>
          <w:lang w:val="en-US"/>
        </w:rPr>
        <w:t>Journal of Organizational Behavior</w:t>
      </w:r>
      <w:r w:rsidRPr="00037C67">
        <w:rPr>
          <w:rFonts w:cs="Times New Roman"/>
          <w:sz w:val="24"/>
          <w:lang w:val="en-US"/>
        </w:rPr>
        <w:t>, 27(4), 403-418. https://doi.org/10.1002/job.387</w:t>
      </w:r>
    </w:p>
    <w:p w14:paraId="2E1B849F"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Lourenço</w:t>
      </w:r>
      <w:proofErr w:type="spellEnd"/>
      <w:r w:rsidRPr="00037C67">
        <w:rPr>
          <w:rFonts w:cs="Times New Roman"/>
          <w:sz w:val="24"/>
          <w:lang w:val="en-US"/>
        </w:rPr>
        <w:t xml:space="preserve">, P. R., Dimas, I. D., &amp; Rebelo, T. (2014). Effective workgroups: The role of diversity and culture. </w:t>
      </w:r>
      <w:r w:rsidRPr="00037C67">
        <w:rPr>
          <w:rFonts w:cs="Times New Roman"/>
          <w:i/>
          <w:iCs/>
          <w:sz w:val="24"/>
          <w:lang w:val="en-US"/>
        </w:rPr>
        <w:t>Journal of Work and Organizational Psychology</w:t>
      </w:r>
      <w:r w:rsidRPr="00037C67">
        <w:rPr>
          <w:rFonts w:cs="Times New Roman"/>
          <w:sz w:val="24"/>
          <w:lang w:val="en-US"/>
        </w:rPr>
        <w:t>, 30, 123-132. https://doi.org/10.1016/j.rpto.2014.11.002</w:t>
      </w:r>
    </w:p>
    <w:p w14:paraId="70BBA1D3"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Luthans, F. (2002a). Positive organizational behavior: Developing and managing psychological strengths</w:t>
      </w:r>
      <w:r w:rsidRPr="00037C67">
        <w:rPr>
          <w:rFonts w:cs="Times New Roman"/>
          <w:i/>
          <w:iCs/>
          <w:sz w:val="24"/>
          <w:lang w:val="en-US"/>
        </w:rPr>
        <w:t>. Academy of Management Executive</w:t>
      </w:r>
      <w:r w:rsidRPr="00037C67">
        <w:rPr>
          <w:rFonts w:cs="Times New Roman"/>
          <w:sz w:val="24"/>
          <w:lang w:val="en-US"/>
        </w:rPr>
        <w:t>, 16(1), 57-72. https://doi.org/10.5465/ame.2002.6640181</w:t>
      </w:r>
    </w:p>
    <w:p w14:paraId="693C023A"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(2002b). The need for and meaning of positive organizational behavior. </w:t>
      </w:r>
      <w:r w:rsidRPr="00037C67">
        <w:rPr>
          <w:rFonts w:cs="Times New Roman"/>
          <w:i/>
          <w:iCs/>
          <w:sz w:val="24"/>
          <w:lang w:val="en-US"/>
        </w:rPr>
        <w:t>Journal of Organizational Behavior</w:t>
      </w:r>
      <w:r w:rsidRPr="00037C67">
        <w:rPr>
          <w:rFonts w:cs="Times New Roman"/>
          <w:sz w:val="24"/>
          <w:lang w:val="en-US"/>
        </w:rPr>
        <w:t>, 23(6), 695-706. https://doi.org/10.1002/job.165</w:t>
      </w:r>
    </w:p>
    <w:p w14:paraId="3E2E5E89"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w:t>
      </w:r>
      <w:proofErr w:type="spellStart"/>
      <w:r w:rsidRPr="00037C67">
        <w:rPr>
          <w:rFonts w:cs="Times New Roman"/>
          <w:sz w:val="24"/>
          <w:lang w:val="en-US"/>
        </w:rPr>
        <w:t>Avey</w:t>
      </w:r>
      <w:proofErr w:type="spellEnd"/>
      <w:r w:rsidRPr="00037C67">
        <w:rPr>
          <w:rFonts w:cs="Times New Roman"/>
          <w:sz w:val="24"/>
          <w:lang w:val="en-US"/>
        </w:rPr>
        <w:t xml:space="preserve">, J. B., Avolio, B. J., Norman, S. M., &amp; Combs, G. M. (2006). Psychological capital development: Toward a micro-intervention. </w:t>
      </w:r>
      <w:r w:rsidRPr="00037C67">
        <w:rPr>
          <w:rFonts w:cs="Times New Roman"/>
          <w:i/>
          <w:iCs/>
          <w:sz w:val="24"/>
          <w:lang w:val="en-US"/>
        </w:rPr>
        <w:t>Journal of Organizational Behavior</w:t>
      </w:r>
      <w:r w:rsidRPr="00037C67">
        <w:rPr>
          <w:rFonts w:cs="Times New Roman"/>
          <w:sz w:val="24"/>
          <w:lang w:val="en-US"/>
        </w:rPr>
        <w:t>, 27(3), 387-393. https://doi.org/10.1002/job.373</w:t>
      </w:r>
    </w:p>
    <w:p w14:paraId="13ED8417"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w:t>
      </w:r>
      <w:proofErr w:type="spellStart"/>
      <w:r w:rsidRPr="00037C67">
        <w:rPr>
          <w:rFonts w:cs="Times New Roman"/>
          <w:sz w:val="24"/>
          <w:lang w:val="en-US"/>
        </w:rPr>
        <w:t>Avey</w:t>
      </w:r>
      <w:proofErr w:type="spellEnd"/>
      <w:r w:rsidRPr="00037C67">
        <w:rPr>
          <w:rFonts w:cs="Times New Roman"/>
          <w:sz w:val="24"/>
          <w:lang w:val="en-US"/>
        </w:rPr>
        <w:t xml:space="preserve">, J. B., Clapp-Smith, R., &amp; Li, W. (2008a). More evidence on the value of Chinese workers' psychological capital. </w:t>
      </w:r>
      <w:r w:rsidRPr="00037C67">
        <w:rPr>
          <w:rFonts w:cs="Times New Roman"/>
          <w:i/>
          <w:iCs/>
          <w:sz w:val="24"/>
          <w:lang w:val="en-US"/>
        </w:rPr>
        <w:t>The International Journal of Human Resource Management</w:t>
      </w:r>
      <w:r w:rsidRPr="00037C67">
        <w:rPr>
          <w:rFonts w:cs="Times New Roman"/>
          <w:sz w:val="24"/>
          <w:lang w:val="en-US"/>
        </w:rPr>
        <w:t>, 19(5), 818-827.</w:t>
      </w:r>
    </w:p>
    <w:p w14:paraId="52E8C17F"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Avolio, B. J., Walumbwa, F. O., &amp; Li, W. (2005). The psychological capital of Chinese workers: Exploring the relationship with performance. </w:t>
      </w:r>
      <w:r w:rsidRPr="00037C67">
        <w:rPr>
          <w:rFonts w:cs="Times New Roman"/>
          <w:i/>
          <w:iCs/>
          <w:sz w:val="24"/>
          <w:lang w:val="en-US"/>
        </w:rPr>
        <w:t>Management and Organization Review</w:t>
      </w:r>
      <w:r w:rsidRPr="00037C67">
        <w:rPr>
          <w:rFonts w:cs="Times New Roman"/>
          <w:sz w:val="24"/>
          <w:lang w:val="en-US"/>
        </w:rPr>
        <w:t>, 1(02), 249-271. https://doi.org/10.1111/j.1740-8784.2005.00011.x</w:t>
      </w:r>
    </w:p>
    <w:p w14:paraId="4654081E" w14:textId="77777777" w:rsidR="009B223E" w:rsidRPr="003F640C" w:rsidRDefault="009B223E" w:rsidP="00671C35">
      <w:pPr>
        <w:pStyle w:val="TextoJustificado"/>
        <w:spacing w:line="480" w:lineRule="auto"/>
        <w:ind w:left="284" w:hanging="284"/>
        <w:jc w:val="left"/>
        <w:rPr>
          <w:rFonts w:cs="Times New Roman"/>
          <w:sz w:val="24"/>
          <w:lang w:val="fr-BE"/>
        </w:rPr>
      </w:pPr>
      <w:r w:rsidRPr="00037C67">
        <w:rPr>
          <w:rFonts w:cs="Times New Roman"/>
          <w:sz w:val="24"/>
          <w:lang w:val="en-US"/>
        </w:rPr>
        <w:t xml:space="preserve">Luthans, F., Avolio, B. J., </w:t>
      </w:r>
      <w:proofErr w:type="spellStart"/>
      <w:r w:rsidRPr="00037C67">
        <w:rPr>
          <w:rFonts w:cs="Times New Roman"/>
          <w:sz w:val="24"/>
          <w:lang w:val="en-US"/>
        </w:rPr>
        <w:t>Avey</w:t>
      </w:r>
      <w:proofErr w:type="spellEnd"/>
      <w:r w:rsidRPr="00037C67">
        <w:rPr>
          <w:rFonts w:cs="Times New Roman"/>
          <w:sz w:val="24"/>
          <w:lang w:val="en-US"/>
        </w:rPr>
        <w:t xml:space="preserve">, J. B., &amp; Norman, S. M. (2007a). Positive psychological capital: Measurement and relationship with performance and satisfaction. </w:t>
      </w:r>
      <w:r w:rsidRPr="003F640C">
        <w:rPr>
          <w:rFonts w:cs="Times New Roman"/>
          <w:i/>
          <w:iCs/>
          <w:sz w:val="24"/>
          <w:lang w:val="fr-BE"/>
        </w:rPr>
        <w:t>Personnel Psychology</w:t>
      </w:r>
      <w:r w:rsidRPr="003F640C">
        <w:rPr>
          <w:rFonts w:cs="Times New Roman"/>
          <w:sz w:val="24"/>
          <w:lang w:val="fr-BE"/>
        </w:rPr>
        <w:t>, 60(3), 541-572. https://doi.org/10.1111/j.1744-6570.2007.00083.x</w:t>
      </w:r>
    </w:p>
    <w:p w14:paraId="20C83EB7"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3F640C">
        <w:rPr>
          <w:rFonts w:cs="Times New Roman"/>
          <w:sz w:val="24"/>
          <w:lang w:val="fr-BE"/>
        </w:rPr>
        <w:t>Luthans</w:t>
      </w:r>
      <w:proofErr w:type="spellEnd"/>
      <w:r w:rsidRPr="003F640C">
        <w:rPr>
          <w:rFonts w:cs="Times New Roman"/>
          <w:sz w:val="24"/>
          <w:lang w:val="fr-BE"/>
        </w:rPr>
        <w:t xml:space="preserve">, F., &amp; </w:t>
      </w:r>
      <w:proofErr w:type="spellStart"/>
      <w:r w:rsidRPr="003F640C">
        <w:rPr>
          <w:rFonts w:cs="Times New Roman"/>
          <w:sz w:val="24"/>
          <w:lang w:val="fr-BE"/>
        </w:rPr>
        <w:t>Avolio</w:t>
      </w:r>
      <w:proofErr w:type="spellEnd"/>
      <w:r w:rsidRPr="003F640C">
        <w:rPr>
          <w:rFonts w:cs="Times New Roman"/>
          <w:sz w:val="24"/>
          <w:lang w:val="fr-BE"/>
        </w:rPr>
        <w:t xml:space="preserve">, B. J. (2009). </w:t>
      </w:r>
      <w:r w:rsidRPr="00037C67">
        <w:rPr>
          <w:rFonts w:cs="Times New Roman"/>
          <w:sz w:val="24"/>
          <w:lang w:val="en-US"/>
        </w:rPr>
        <w:t xml:space="preserve">The "point" of positive organizational behavior. </w:t>
      </w:r>
      <w:r w:rsidRPr="00037C67">
        <w:rPr>
          <w:rFonts w:cs="Times New Roman"/>
          <w:i/>
          <w:iCs/>
          <w:sz w:val="24"/>
          <w:lang w:val="en-US"/>
        </w:rPr>
        <w:t>Journal of Organizational Behavior</w:t>
      </w:r>
      <w:r w:rsidRPr="00037C67">
        <w:rPr>
          <w:rFonts w:cs="Times New Roman"/>
          <w:sz w:val="24"/>
          <w:lang w:val="en-US"/>
        </w:rPr>
        <w:t>, 30, 291–307. https://doi.org/10.1002/job.589</w:t>
      </w:r>
    </w:p>
    <w:p w14:paraId="4770BF38"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Luthans, K. W., &amp; Luthans, B. C. (2004). Positive psychological capital: Beyond human and social capital. </w:t>
      </w:r>
      <w:r w:rsidRPr="00037C67">
        <w:rPr>
          <w:rFonts w:cs="Times New Roman"/>
          <w:i/>
          <w:iCs/>
          <w:sz w:val="24"/>
          <w:lang w:val="en-US"/>
        </w:rPr>
        <w:t>Business Horizons,</w:t>
      </w:r>
      <w:r w:rsidRPr="00037C67">
        <w:rPr>
          <w:rFonts w:cs="Times New Roman"/>
          <w:sz w:val="24"/>
          <w:lang w:val="en-US"/>
        </w:rPr>
        <w:t xml:space="preserve"> 47(1), 45-50. https://doi.org/10.1016/j.bushor.2003.11.007</w:t>
      </w:r>
    </w:p>
    <w:p w14:paraId="4B64B1D1" w14:textId="6C75CD62"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Norman, S. M., Avolio, B. J., &amp; </w:t>
      </w:r>
      <w:proofErr w:type="spellStart"/>
      <w:r w:rsidRPr="00037C67">
        <w:rPr>
          <w:rFonts w:cs="Times New Roman"/>
          <w:sz w:val="24"/>
          <w:lang w:val="en-US"/>
        </w:rPr>
        <w:t>Avey</w:t>
      </w:r>
      <w:proofErr w:type="spellEnd"/>
      <w:r w:rsidRPr="00037C67">
        <w:rPr>
          <w:rFonts w:cs="Times New Roman"/>
          <w:sz w:val="24"/>
          <w:lang w:val="en-US"/>
        </w:rPr>
        <w:t>, J. B. (2008</w:t>
      </w:r>
      <w:r w:rsidR="00FE51A7" w:rsidRPr="00037C67">
        <w:rPr>
          <w:rFonts w:cs="Times New Roman"/>
          <w:sz w:val="24"/>
          <w:lang w:val="en-US"/>
        </w:rPr>
        <w:t>b</w:t>
      </w:r>
      <w:r w:rsidRPr="00037C67">
        <w:rPr>
          <w:rFonts w:cs="Times New Roman"/>
          <w:sz w:val="24"/>
          <w:lang w:val="en-US"/>
        </w:rPr>
        <w:t>). The mediating role of psychological capital in the supportive organizational climate</w:t>
      </w:r>
      <w:r w:rsidR="000D4AF2">
        <w:rPr>
          <w:rFonts w:cs="Times New Roman"/>
          <w:sz w:val="24"/>
          <w:lang w:val="en-US"/>
        </w:rPr>
        <w:t>-</w:t>
      </w:r>
      <w:r w:rsidRPr="00037C67">
        <w:rPr>
          <w:rFonts w:cs="Times New Roman"/>
          <w:sz w:val="24"/>
          <w:lang w:val="en-US"/>
        </w:rPr>
        <w:t xml:space="preserve">employee performance relationship. </w:t>
      </w:r>
      <w:r w:rsidRPr="00037C67">
        <w:rPr>
          <w:rFonts w:cs="Times New Roman"/>
          <w:i/>
          <w:iCs/>
          <w:sz w:val="24"/>
          <w:lang w:val="en-US"/>
        </w:rPr>
        <w:t>Journal of Organizational Behavior,</w:t>
      </w:r>
      <w:r w:rsidRPr="00037C67">
        <w:rPr>
          <w:rFonts w:cs="Times New Roman"/>
          <w:sz w:val="24"/>
          <w:lang w:val="en-US"/>
        </w:rPr>
        <w:t xml:space="preserve"> 29(2), 219-238. https://doi.org/10.1002/job.507</w:t>
      </w:r>
    </w:p>
    <w:p w14:paraId="71067D08"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&amp; Youssef, C. M. (2004). Human, Social, and Now Positive Psychological Capital Management: Investing in People for Competitive Advantage. </w:t>
      </w:r>
      <w:r w:rsidRPr="00037C67">
        <w:rPr>
          <w:rFonts w:cs="Times New Roman"/>
          <w:i/>
          <w:iCs/>
          <w:sz w:val="24"/>
          <w:lang w:val="en-US"/>
        </w:rPr>
        <w:t>Organizational Dynamics</w:t>
      </w:r>
      <w:r w:rsidRPr="00037C67">
        <w:rPr>
          <w:rFonts w:cs="Times New Roman"/>
          <w:sz w:val="24"/>
          <w:lang w:val="en-US"/>
        </w:rPr>
        <w:t>, 33(2), 143-160. https://doi.org/10.1016/j.orgdyn.2004.01.003</w:t>
      </w:r>
    </w:p>
    <w:p w14:paraId="20F7A181"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&amp; Youssef, C. M. (2007). Emerging positive organizational behavior. </w:t>
      </w:r>
      <w:r w:rsidRPr="00037C67">
        <w:rPr>
          <w:rFonts w:cs="Times New Roman"/>
          <w:i/>
          <w:iCs/>
          <w:sz w:val="24"/>
          <w:lang w:val="en-US"/>
        </w:rPr>
        <w:t>Journal of Management</w:t>
      </w:r>
      <w:r w:rsidRPr="00037C67">
        <w:rPr>
          <w:rFonts w:cs="Times New Roman"/>
          <w:sz w:val="24"/>
          <w:lang w:val="en-US"/>
        </w:rPr>
        <w:t>, 33(3), 321-349. https://doi.org/10.1177/0149206307300814</w:t>
      </w:r>
    </w:p>
    <w:p w14:paraId="56FBA69B"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&amp; Youssef, C. M. (2017). Psychological Capital: An Evidence-Based Positive Approach. </w:t>
      </w:r>
      <w:r w:rsidRPr="00037C67">
        <w:rPr>
          <w:rFonts w:cs="Times New Roman"/>
          <w:i/>
          <w:iCs/>
          <w:sz w:val="24"/>
          <w:lang w:val="en-US"/>
        </w:rPr>
        <w:t>Annual Review of Organizational Psychology and Organizational Behavior</w:t>
      </w:r>
      <w:r w:rsidRPr="00037C67">
        <w:rPr>
          <w:rFonts w:cs="Times New Roman"/>
          <w:sz w:val="24"/>
          <w:lang w:val="en-US"/>
        </w:rPr>
        <w:t>, 4, 339-366. https://doi.org/10.1146/annurev-orgpsych-032516-113324</w:t>
      </w:r>
    </w:p>
    <w:p w14:paraId="0F3372DC"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Luthans, F., Youssef, C. M., &amp; Avolio, B. J. (2007b). </w:t>
      </w:r>
      <w:r w:rsidRPr="00037C67">
        <w:rPr>
          <w:rFonts w:cs="Times New Roman"/>
          <w:i/>
          <w:iCs/>
          <w:sz w:val="24"/>
          <w:lang w:val="en-US"/>
        </w:rPr>
        <w:t>Psychological capital: Developing the human competitive edge</w:t>
      </w:r>
      <w:r w:rsidRPr="00037C67">
        <w:rPr>
          <w:rFonts w:cs="Times New Roman"/>
          <w:sz w:val="24"/>
          <w:lang w:val="en-US"/>
        </w:rPr>
        <w:t>. Oxford University Press, USA.</w:t>
      </w:r>
    </w:p>
    <w:p w14:paraId="43CA20A3"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Luthans, F., Youssef, C. M., &amp; Rawski, S. L. (2011). A tale of two paradigms: The impact of psychological capital and reinforcing feedback on problem solving and innovation</w:t>
      </w:r>
      <w:r w:rsidRPr="00037C67">
        <w:rPr>
          <w:rFonts w:cs="Times New Roman"/>
          <w:i/>
          <w:iCs/>
          <w:sz w:val="24"/>
          <w:lang w:val="en-US"/>
        </w:rPr>
        <w:t>. Journal of Organizational Behavior Management</w:t>
      </w:r>
      <w:r w:rsidRPr="00037C67">
        <w:rPr>
          <w:rFonts w:cs="Times New Roman"/>
          <w:sz w:val="24"/>
          <w:lang w:val="en-US"/>
        </w:rPr>
        <w:t>, 31(4), 333-350. https://doi.org/10.1080/01608061.2011.619421</w:t>
      </w:r>
    </w:p>
    <w:p w14:paraId="3C52E854"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Mathe-Soulek</w:t>
      </w:r>
      <w:proofErr w:type="spellEnd"/>
      <w:r w:rsidRPr="00037C67">
        <w:rPr>
          <w:rFonts w:cs="Times New Roman"/>
          <w:sz w:val="24"/>
          <w:lang w:val="en-US"/>
        </w:rPr>
        <w:t>, K., Scott-</w:t>
      </w:r>
      <w:proofErr w:type="spellStart"/>
      <w:r w:rsidRPr="00037C67">
        <w:rPr>
          <w:rFonts w:cs="Times New Roman"/>
          <w:sz w:val="24"/>
          <w:lang w:val="en-US"/>
        </w:rPr>
        <w:t>Halsell</w:t>
      </w:r>
      <w:proofErr w:type="spellEnd"/>
      <w:r w:rsidRPr="00037C67">
        <w:rPr>
          <w:rFonts w:cs="Times New Roman"/>
          <w:sz w:val="24"/>
          <w:lang w:val="en-US"/>
        </w:rPr>
        <w:t xml:space="preserve">, S., Kim, S., &amp; Krawczyk, M. (2014). Psychological capital in the quick service restaurant industry: A study of unit-level performance. </w:t>
      </w:r>
      <w:r w:rsidRPr="00037C67">
        <w:rPr>
          <w:rFonts w:cs="Times New Roman"/>
          <w:i/>
          <w:iCs/>
          <w:sz w:val="24"/>
          <w:lang w:val="en-US"/>
        </w:rPr>
        <w:t>Journal of Hospitality &amp; Tourism Research</w:t>
      </w:r>
      <w:r w:rsidRPr="00037C67">
        <w:rPr>
          <w:rFonts w:cs="Times New Roman"/>
          <w:sz w:val="24"/>
          <w:lang w:val="en-US"/>
        </w:rPr>
        <w:t>, 1-23. https://doi.org/10.1177/1096348014550923</w:t>
      </w:r>
    </w:p>
    <w:p w14:paraId="53A7B38F"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Mónico</w:t>
      </w:r>
      <w:proofErr w:type="spellEnd"/>
      <w:r w:rsidRPr="00037C67">
        <w:rPr>
          <w:rFonts w:cs="Times New Roman"/>
          <w:sz w:val="24"/>
          <w:lang w:val="en-US"/>
        </w:rPr>
        <w:t xml:space="preserve">, L., </w:t>
      </w:r>
      <w:proofErr w:type="spellStart"/>
      <w:r w:rsidRPr="00037C67">
        <w:rPr>
          <w:rFonts w:cs="Times New Roman"/>
          <w:sz w:val="24"/>
          <w:lang w:val="en-US"/>
        </w:rPr>
        <w:t>Pais</w:t>
      </w:r>
      <w:proofErr w:type="spellEnd"/>
      <w:r w:rsidRPr="00037C67">
        <w:rPr>
          <w:rFonts w:cs="Times New Roman"/>
          <w:sz w:val="24"/>
          <w:lang w:val="en-US"/>
        </w:rPr>
        <w:t xml:space="preserve">, L., dos Santos, N. R., &amp; Santos, D. (2014). Psychological capital in Portuguese workers: Contributions to the validity and reliability of the </w:t>
      </w:r>
      <w:proofErr w:type="spellStart"/>
      <w:r w:rsidRPr="00037C67">
        <w:rPr>
          <w:rFonts w:cs="Times New Roman"/>
          <w:sz w:val="24"/>
          <w:lang w:val="en-US"/>
        </w:rPr>
        <w:t>psycap</w:t>
      </w:r>
      <w:proofErr w:type="spellEnd"/>
      <w:r w:rsidRPr="00037C67">
        <w:rPr>
          <w:rFonts w:cs="Times New Roman"/>
          <w:sz w:val="24"/>
          <w:lang w:val="en-US"/>
        </w:rPr>
        <w:t xml:space="preserve"> questionnaire. </w:t>
      </w:r>
      <w:r w:rsidRPr="00037C67">
        <w:rPr>
          <w:rFonts w:cs="Times New Roman"/>
          <w:i/>
          <w:iCs/>
          <w:sz w:val="24"/>
          <w:lang w:val="en-US"/>
        </w:rPr>
        <w:t>Proceedings of the SGEM Conferences on Social Sciences and Arts</w:t>
      </w:r>
      <w:r w:rsidRPr="00037C67">
        <w:rPr>
          <w:rFonts w:cs="Times New Roman"/>
          <w:sz w:val="24"/>
          <w:lang w:val="en-US"/>
        </w:rPr>
        <w:t>, 1, 319-326. https://doi.org/10.5593/sgemsocial2014/b11/s1.042</w:t>
      </w:r>
    </w:p>
    <w:p w14:paraId="63A05501"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Newman, A., </w:t>
      </w:r>
      <w:proofErr w:type="spellStart"/>
      <w:r w:rsidRPr="00037C67">
        <w:rPr>
          <w:rFonts w:cs="Times New Roman"/>
          <w:sz w:val="24"/>
          <w:lang w:val="en-US"/>
        </w:rPr>
        <w:t>Ucbasaran</w:t>
      </w:r>
      <w:proofErr w:type="spellEnd"/>
      <w:r w:rsidRPr="00037C67">
        <w:rPr>
          <w:rFonts w:cs="Times New Roman"/>
          <w:sz w:val="24"/>
          <w:lang w:val="en-US"/>
        </w:rPr>
        <w:t xml:space="preserve">, D., Zhu, F., &amp; Hirst, G. (2014). Psychological capital: A review and synthesis. </w:t>
      </w:r>
      <w:r w:rsidRPr="00037C67">
        <w:rPr>
          <w:rFonts w:cs="Times New Roman"/>
          <w:i/>
          <w:iCs/>
          <w:sz w:val="24"/>
          <w:lang w:val="en-US"/>
        </w:rPr>
        <w:t>Journal of Organizational Behavior</w:t>
      </w:r>
      <w:r w:rsidRPr="00037C67">
        <w:rPr>
          <w:rFonts w:cs="Times New Roman"/>
          <w:sz w:val="24"/>
          <w:lang w:val="en-US"/>
        </w:rPr>
        <w:t>, 35, 120-138. https://doi.org/10.1002/job.1916</w:t>
      </w:r>
    </w:p>
    <w:p w14:paraId="18EA0253"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Norman, S. M., Avolio, B. J., &amp; Luthans, F. (2010). The impact of positivity and transparency on trust in leaders and their perceived effectiveness. </w:t>
      </w:r>
      <w:r w:rsidRPr="00037C67">
        <w:rPr>
          <w:rFonts w:cs="Times New Roman"/>
          <w:i/>
          <w:iCs/>
          <w:sz w:val="24"/>
          <w:lang w:val="en-US"/>
        </w:rPr>
        <w:t>The Leadership Quarterly</w:t>
      </w:r>
      <w:r w:rsidRPr="00037C67">
        <w:rPr>
          <w:rFonts w:cs="Times New Roman"/>
          <w:sz w:val="24"/>
          <w:lang w:val="en-US"/>
        </w:rPr>
        <w:t>, 21(3), 350-364. https://doi.org/10.1016/j.leaqua.2010.03.002</w:t>
      </w:r>
    </w:p>
    <w:p w14:paraId="6467E066"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Nunnally, J. C. (1978). </w:t>
      </w:r>
      <w:r w:rsidRPr="00037C67">
        <w:rPr>
          <w:rFonts w:cs="Times New Roman"/>
          <w:i/>
          <w:iCs/>
          <w:sz w:val="24"/>
          <w:lang w:val="en-US"/>
        </w:rPr>
        <w:t>Psychometric theory</w:t>
      </w:r>
      <w:r w:rsidRPr="00037C67">
        <w:rPr>
          <w:rFonts w:cs="Times New Roman"/>
          <w:sz w:val="24"/>
          <w:lang w:val="en-US"/>
        </w:rPr>
        <w:t>. McGraw-Hill Companies.</w:t>
      </w:r>
    </w:p>
    <w:p w14:paraId="00189661"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O'Neill, T. A., &amp; Salas, E. (2018). Creating high performance teamwork in organizations. </w:t>
      </w:r>
      <w:r w:rsidRPr="00037C67">
        <w:rPr>
          <w:rFonts w:cs="Times New Roman"/>
          <w:i/>
          <w:iCs/>
          <w:sz w:val="24"/>
          <w:lang w:val="en-US"/>
        </w:rPr>
        <w:t>Human Resource Management Review</w:t>
      </w:r>
      <w:r w:rsidRPr="00037C67">
        <w:rPr>
          <w:rFonts w:cs="Times New Roman"/>
          <w:sz w:val="24"/>
          <w:lang w:val="en-US"/>
        </w:rPr>
        <w:t>, 28(4), 325-331. https://doi.org/10.1016/j.hrmr.2017.09.001</w:t>
      </w:r>
    </w:p>
    <w:p w14:paraId="33C3D6B3" w14:textId="456E2BFA" w:rsidR="00FD73C0" w:rsidRPr="00037C67" w:rsidRDefault="009B223E" w:rsidP="00671C35">
      <w:pPr>
        <w:pStyle w:val="TextoJustificado"/>
        <w:spacing w:line="480" w:lineRule="auto"/>
        <w:ind w:left="284" w:hanging="284"/>
        <w:jc w:val="left"/>
        <w:rPr>
          <w:rStyle w:val="Hiperligao"/>
          <w:rFonts w:ascii="Times New Roman" w:hAnsi="Times New Roman" w:cs="Times New Roman"/>
          <w:lang w:val="en-US"/>
        </w:rPr>
      </w:pPr>
      <w:proofErr w:type="spellStart"/>
      <w:r w:rsidRPr="00037C67">
        <w:rPr>
          <w:rFonts w:cs="Times New Roman"/>
          <w:sz w:val="24"/>
          <w:lang w:val="en-US"/>
        </w:rPr>
        <w:t>Ouweneel</w:t>
      </w:r>
      <w:proofErr w:type="spellEnd"/>
      <w:r w:rsidRPr="00037C67">
        <w:rPr>
          <w:rFonts w:cs="Times New Roman"/>
          <w:sz w:val="24"/>
          <w:lang w:val="en-US"/>
        </w:rPr>
        <w:t xml:space="preserve">, E., Le Blanc, P. M., Schaufeli, W. B., &amp; Van </w:t>
      </w:r>
      <w:proofErr w:type="spellStart"/>
      <w:r w:rsidRPr="00037C67">
        <w:rPr>
          <w:rFonts w:cs="Times New Roman"/>
          <w:sz w:val="24"/>
          <w:lang w:val="en-US"/>
        </w:rPr>
        <w:t>Wijhe</w:t>
      </w:r>
      <w:proofErr w:type="spellEnd"/>
      <w:r w:rsidRPr="00037C67">
        <w:rPr>
          <w:rFonts w:cs="Times New Roman"/>
          <w:sz w:val="24"/>
          <w:lang w:val="en-US"/>
        </w:rPr>
        <w:t xml:space="preserve">, C. I. (2012). Good morning, good day: A diary study on positive emotions, hope, and work engagement. </w:t>
      </w:r>
      <w:r w:rsidRPr="00037C67">
        <w:rPr>
          <w:rFonts w:cs="Times New Roman"/>
          <w:i/>
          <w:iCs/>
          <w:sz w:val="24"/>
          <w:lang w:val="en-US"/>
        </w:rPr>
        <w:t>Human Relations</w:t>
      </w:r>
      <w:r w:rsidRPr="00037C67">
        <w:rPr>
          <w:rFonts w:cs="Times New Roman"/>
          <w:sz w:val="24"/>
          <w:lang w:val="en-US"/>
        </w:rPr>
        <w:t xml:space="preserve">, 65(9), 1129-1154. </w:t>
      </w:r>
      <w:hyperlink r:id="rId12" w:history="1">
        <w:r w:rsidR="00FD73C0" w:rsidRPr="00037C67">
          <w:rPr>
            <w:rStyle w:val="Hiperligao"/>
            <w:rFonts w:ascii="Times New Roman" w:hAnsi="Times New Roman" w:cs="Times New Roman"/>
            <w:lang w:val="en-US"/>
          </w:rPr>
          <w:t>https://doi.org/10.1177/0018726711429382</w:t>
        </w:r>
      </w:hyperlink>
    </w:p>
    <w:p w14:paraId="2E99ECF7" w14:textId="619C9116" w:rsidR="003223C4" w:rsidRPr="00037C67" w:rsidRDefault="003223C4"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Parker, S. K. (1998). Enhancing role breadth self-efficacy: The roles of job enrichment and other organizational interventions. </w:t>
      </w:r>
      <w:r w:rsidRPr="00037C67">
        <w:rPr>
          <w:rFonts w:cs="Times New Roman"/>
          <w:i/>
          <w:iCs/>
          <w:sz w:val="24"/>
          <w:lang w:val="en-US"/>
        </w:rPr>
        <w:t>Journal of Applied Psychology</w:t>
      </w:r>
      <w:r w:rsidRPr="00037C67">
        <w:rPr>
          <w:rFonts w:cs="Times New Roman"/>
          <w:sz w:val="24"/>
          <w:lang w:val="en-US"/>
        </w:rPr>
        <w:t>, 83(6), 835-852. https://doi.org/10.1037/0021-9010.83.6.835</w:t>
      </w:r>
    </w:p>
    <w:p w14:paraId="4A4DBB3D" w14:textId="4F817073"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Peterson, S. J., &amp; Zhang, Z. (2011). </w:t>
      </w:r>
      <w:r w:rsidRPr="00037C67">
        <w:rPr>
          <w:rFonts w:cs="Times New Roman"/>
          <w:i/>
          <w:iCs/>
          <w:sz w:val="24"/>
          <w:lang w:val="en-US"/>
        </w:rPr>
        <w:t>Examining the relationships between top management team psychological characteristics, transformational leadership, and business unit performance</w:t>
      </w:r>
      <w:r w:rsidRPr="00037C67">
        <w:rPr>
          <w:rFonts w:cs="Times New Roman"/>
          <w:sz w:val="24"/>
          <w:lang w:val="en-US"/>
        </w:rPr>
        <w:t>. In The Handbook of Research on Top Management Teams (pp. 127-149). https://doi.org/10.4337/9780857933201.00013</w:t>
      </w:r>
    </w:p>
    <w:p w14:paraId="2314EF40" w14:textId="5A8CA1C2" w:rsidR="009B223E" w:rsidRPr="00037C67" w:rsidRDefault="009B223E" w:rsidP="00671C35">
      <w:pPr>
        <w:pStyle w:val="TextoJustificado"/>
        <w:spacing w:line="480" w:lineRule="auto"/>
        <w:ind w:left="284" w:hanging="284"/>
        <w:jc w:val="left"/>
        <w:rPr>
          <w:rFonts w:cs="Times New Roman"/>
          <w:sz w:val="24"/>
          <w:lang w:val="en-US"/>
        </w:rPr>
      </w:pPr>
      <w:r w:rsidRPr="000A139C">
        <w:rPr>
          <w:rFonts w:cs="Times New Roman"/>
          <w:sz w:val="24"/>
        </w:rPr>
        <w:t xml:space="preserve">Rebelo, T., Dimas, I. D., Lourenço, P. R., &amp; Palácio, Â. (2018). </w:t>
      </w:r>
      <w:r w:rsidRPr="00037C67">
        <w:rPr>
          <w:rFonts w:cs="Times New Roman"/>
          <w:sz w:val="24"/>
          <w:lang w:val="en-US"/>
        </w:rPr>
        <w:t xml:space="preserve">Generating team </w:t>
      </w:r>
      <w:proofErr w:type="spellStart"/>
      <w:r w:rsidRPr="00037C67">
        <w:rPr>
          <w:rFonts w:cs="Times New Roman"/>
          <w:sz w:val="24"/>
          <w:lang w:val="en-US"/>
        </w:rPr>
        <w:t>PsyCap</w:t>
      </w:r>
      <w:proofErr w:type="spellEnd"/>
      <w:r w:rsidRPr="00037C67">
        <w:rPr>
          <w:rFonts w:cs="Times New Roman"/>
          <w:sz w:val="24"/>
          <w:lang w:val="en-US"/>
        </w:rPr>
        <w:t xml:space="preserve"> through transformational leadership: A route to team learning and performance. Team Performance Management: </w:t>
      </w:r>
      <w:r w:rsidRPr="00037C67">
        <w:rPr>
          <w:rFonts w:cs="Times New Roman"/>
          <w:i/>
          <w:iCs/>
          <w:sz w:val="24"/>
          <w:lang w:val="en-US"/>
        </w:rPr>
        <w:t>An International Journal</w:t>
      </w:r>
      <w:r w:rsidRPr="00037C67">
        <w:rPr>
          <w:rFonts w:cs="Times New Roman"/>
          <w:sz w:val="24"/>
          <w:lang w:val="en-US"/>
        </w:rPr>
        <w:t xml:space="preserve">, 24(7/8), 363-379. </w:t>
      </w:r>
      <w:hyperlink r:id="rId13" w:history="1">
        <w:r w:rsidR="00932C03" w:rsidRPr="00037C67">
          <w:rPr>
            <w:rStyle w:val="Hiperligao"/>
            <w:rFonts w:ascii="Times New Roman" w:hAnsi="Times New Roman" w:cs="Times New Roman"/>
            <w:lang w:val="en-US"/>
          </w:rPr>
          <w:t>https://doi.org/10.1108/tpm-09-2017-0056</w:t>
        </w:r>
      </w:hyperlink>
    </w:p>
    <w:p w14:paraId="14F1E65C" w14:textId="627D00A7" w:rsidR="00932C03" w:rsidRPr="00037C67" w:rsidRDefault="00932C03"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Scheier</w:t>
      </w:r>
      <w:proofErr w:type="spellEnd"/>
      <w:r w:rsidRPr="00037C67">
        <w:rPr>
          <w:rFonts w:cs="Times New Roman"/>
          <w:sz w:val="24"/>
          <w:lang w:val="en-US"/>
        </w:rPr>
        <w:t xml:space="preserve">, M. F., &amp; Carver, C. S. (1985). Optimism, coping, and health: Assessment and implications of generalized outcome expectancies. </w:t>
      </w:r>
      <w:r w:rsidRPr="00037C67">
        <w:rPr>
          <w:rFonts w:cs="Times New Roman"/>
          <w:i/>
          <w:iCs/>
          <w:sz w:val="24"/>
          <w:lang w:val="en-US"/>
        </w:rPr>
        <w:t>Health Psychology</w:t>
      </w:r>
      <w:r w:rsidRPr="00037C67">
        <w:rPr>
          <w:rFonts w:cs="Times New Roman"/>
          <w:sz w:val="24"/>
          <w:lang w:val="en-US"/>
        </w:rPr>
        <w:t>, 4(3), 219-247. https://doi.org/10.1037/0278-6133.4.3.219</w:t>
      </w:r>
    </w:p>
    <w:p w14:paraId="752B346D"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Seligman, M. E. (1998). </w:t>
      </w:r>
      <w:r w:rsidRPr="00037C67">
        <w:rPr>
          <w:rFonts w:cs="Times New Roman"/>
          <w:i/>
          <w:iCs/>
          <w:sz w:val="24"/>
          <w:lang w:val="en-US"/>
        </w:rPr>
        <w:t>Learned optimism.</w:t>
      </w:r>
      <w:r w:rsidRPr="00037C67">
        <w:rPr>
          <w:rFonts w:cs="Times New Roman"/>
          <w:sz w:val="24"/>
          <w:lang w:val="en-US"/>
        </w:rPr>
        <w:t xml:space="preserve"> New York: Pocket Books.</w:t>
      </w:r>
    </w:p>
    <w:p w14:paraId="1587330F"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Seligman, M., &amp; Csikszentmihalyi, M. (2000). Positive Psychology: An Introduction. </w:t>
      </w:r>
      <w:r w:rsidRPr="00037C67">
        <w:rPr>
          <w:rFonts w:cs="Times New Roman"/>
          <w:i/>
          <w:iCs/>
          <w:sz w:val="24"/>
          <w:lang w:val="en-US"/>
        </w:rPr>
        <w:t>American Psychologist</w:t>
      </w:r>
      <w:r w:rsidRPr="00037C67">
        <w:rPr>
          <w:rFonts w:cs="Times New Roman"/>
          <w:sz w:val="24"/>
          <w:lang w:val="en-US"/>
        </w:rPr>
        <w:t>, 55(1), 5-14. https://doi.org/10.1037//0003-066X.55.1.5</w:t>
      </w:r>
    </w:p>
    <w:p w14:paraId="7EBE8ADB"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Snyder, C. R., Irving, L. M., &amp; Anderson, J. R. (1991). Hope and Health. In Handbook of Social and Clinical Psychology: </w:t>
      </w:r>
      <w:r w:rsidRPr="00037C67">
        <w:rPr>
          <w:rFonts w:cs="Times New Roman"/>
          <w:i/>
          <w:iCs/>
          <w:sz w:val="24"/>
          <w:lang w:val="en-US"/>
        </w:rPr>
        <w:t>The Health Perspective</w:t>
      </w:r>
      <w:r w:rsidRPr="00037C67">
        <w:rPr>
          <w:rFonts w:cs="Times New Roman"/>
          <w:sz w:val="24"/>
          <w:lang w:val="en-US"/>
        </w:rPr>
        <w:t xml:space="preserve"> (pp. 285-305). Pergamon Press.</w:t>
      </w:r>
    </w:p>
    <w:p w14:paraId="6EE1ED8A"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Snyder, C. R., </w:t>
      </w:r>
      <w:proofErr w:type="spellStart"/>
      <w:r w:rsidRPr="00037C67">
        <w:rPr>
          <w:rFonts w:cs="Times New Roman"/>
          <w:sz w:val="24"/>
          <w:lang w:val="en-US"/>
        </w:rPr>
        <w:t>Sympson</w:t>
      </w:r>
      <w:proofErr w:type="spellEnd"/>
      <w:r w:rsidRPr="00037C67">
        <w:rPr>
          <w:rFonts w:cs="Times New Roman"/>
          <w:sz w:val="24"/>
          <w:lang w:val="en-US"/>
        </w:rPr>
        <w:t xml:space="preserve">, S. C., </w:t>
      </w:r>
      <w:proofErr w:type="spellStart"/>
      <w:r w:rsidRPr="00037C67">
        <w:rPr>
          <w:rFonts w:cs="Times New Roman"/>
          <w:sz w:val="24"/>
          <w:lang w:val="en-US"/>
        </w:rPr>
        <w:t>Ybasco</w:t>
      </w:r>
      <w:proofErr w:type="spellEnd"/>
      <w:r w:rsidRPr="00037C67">
        <w:rPr>
          <w:rFonts w:cs="Times New Roman"/>
          <w:sz w:val="24"/>
          <w:lang w:val="en-US"/>
        </w:rPr>
        <w:t xml:space="preserve">, F. C., Borders, T. F., Babyak, M. A., &amp; Higgins, R. L. (1996). Development and Validation of the State Hope Scale. </w:t>
      </w:r>
      <w:r w:rsidRPr="00037C67">
        <w:rPr>
          <w:rFonts w:cs="Times New Roman"/>
          <w:i/>
          <w:iCs/>
          <w:sz w:val="24"/>
          <w:lang w:val="en-US"/>
        </w:rPr>
        <w:t>Journal of Personality and Social Psychology</w:t>
      </w:r>
      <w:r w:rsidRPr="00037C67">
        <w:rPr>
          <w:rFonts w:cs="Times New Roman"/>
          <w:sz w:val="24"/>
          <w:lang w:val="en-US"/>
        </w:rPr>
        <w:t>, 70(2), 321-335.</w:t>
      </w:r>
    </w:p>
    <w:p w14:paraId="6C62BC3E"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Stajkovic</w:t>
      </w:r>
      <w:proofErr w:type="spellEnd"/>
      <w:r w:rsidRPr="00037C67">
        <w:rPr>
          <w:rFonts w:cs="Times New Roman"/>
          <w:sz w:val="24"/>
          <w:lang w:val="en-US"/>
        </w:rPr>
        <w:t xml:space="preserve">, A. D., &amp; Luthans, F. (1998). Social cognitive theory and self-efficacy: </w:t>
      </w:r>
      <w:proofErr w:type="spellStart"/>
      <w:r w:rsidRPr="00037C67">
        <w:rPr>
          <w:rFonts w:cs="Times New Roman"/>
          <w:sz w:val="24"/>
          <w:lang w:val="en-US"/>
        </w:rPr>
        <w:t>Goin</w:t>
      </w:r>
      <w:proofErr w:type="spellEnd"/>
      <w:r w:rsidRPr="00037C67">
        <w:rPr>
          <w:rFonts w:cs="Times New Roman"/>
          <w:sz w:val="24"/>
          <w:lang w:val="en-US"/>
        </w:rPr>
        <w:t xml:space="preserve"> beyond traditional motivational and behavioral approaches. </w:t>
      </w:r>
      <w:r w:rsidRPr="00037C67">
        <w:rPr>
          <w:rFonts w:cs="Times New Roman"/>
          <w:i/>
          <w:iCs/>
          <w:sz w:val="24"/>
          <w:lang w:val="en-US"/>
        </w:rPr>
        <w:t>Organizational Dynamics</w:t>
      </w:r>
      <w:r w:rsidRPr="00037C67">
        <w:rPr>
          <w:rFonts w:cs="Times New Roman"/>
          <w:sz w:val="24"/>
          <w:lang w:val="en-US"/>
        </w:rPr>
        <w:t>, 26(4), 62-74. https://doi.org/10.1016/s0090-2616(98)90006-7</w:t>
      </w:r>
    </w:p>
    <w:p w14:paraId="22DC9322" w14:textId="77777777"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Tabachnick</w:t>
      </w:r>
      <w:proofErr w:type="spellEnd"/>
      <w:r w:rsidRPr="00037C67">
        <w:rPr>
          <w:rFonts w:cs="Times New Roman"/>
          <w:sz w:val="24"/>
          <w:lang w:val="en-US"/>
        </w:rPr>
        <w:t xml:space="preserve">, B. &amp; </w:t>
      </w:r>
      <w:proofErr w:type="spellStart"/>
      <w:r w:rsidRPr="00037C67">
        <w:rPr>
          <w:rFonts w:cs="Times New Roman"/>
          <w:sz w:val="24"/>
          <w:lang w:val="en-US"/>
        </w:rPr>
        <w:t>Fidell</w:t>
      </w:r>
      <w:proofErr w:type="spellEnd"/>
      <w:r w:rsidRPr="00037C67">
        <w:rPr>
          <w:rFonts w:cs="Times New Roman"/>
          <w:sz w:val="24"/>
          <w:lang w:val="en-US"/>
        </w:rPr>
        <w:t xml:space="preserve">, L. (2007). </w:t>
      </w:r>
      <w:r w:rsidRPr="00037C67">
        <w:rPr>
          <w:rFonts w:cs="Times New Roman"/>
          <w:i/>
          <w:iCs/>
          <w:sz w:val="24"/>
          <w:lang w:val="en-US"/>
        </w:rPr>
        <w:t>Using multivariate statistics</w:t>
      </w:r>
      <w:r w:rsidRPr="00037C67">
        <w:rPr>
          <w:rFonts w:cs="Times New Roman"/>
          <w:sz w:val="24"/>
          <w:lang w:val="en-US"/>
        </w:rPr>
        <w:t xml:space="preserve"> (5ª ed.). USA: Pearson Education.</w:t>
      </w:r>
    </w:p>
    <w:p w14:paraId="03053587" w14:textId="53303D1F" w:rsidR="009B223E" w:rsidRPr="00037C67" w:rsidRDefault="009B223E"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Tugade</w:t>
      </w:r>
      <w:proofErr w:type="spellEnd"/>
      <w:r w:rsidRPr="00037C67">
        <w:rPr>
          <w:rFonts w:cs="Times New Roman"/>
          <w:sz w:val="24"/>
          <w:lang w:val="en-US"/>
        </w:rPr>
        <w:t>, M. M., Fredrickson, B. L., &amp; Barrett, L. F. (2004). Psychological resilience and positive emotional granularity: Examining the benefits of positive emotions on coping and health</w:t>
      </w:r>
      <w:r w:rsidRPr="00037C67">
        <w:rPr>
          <w:rFonts w:cs="Times New Roman"/>
          <w:i/>
          <w:iCs/>
          <w:sz w:val="24"/>
          <w:lang w:val="en-US"/>
        </w:rPr>
        <w:t>. Journal of Personality</w:t>
      </w:r>
      <w:r w:rsidRPr="00037C67">
        <w:rPr>
          <w:rFonts w:cs="Times New Roman"/>
          <w:sz w:val="24"/>
          <w:lang w:val="en-US"/>
        </w:rPr>
        <w:t xml:space="preserve">, 72(6), 1161-1190. </w:t>
      </w:r>
      <w:hyperlink r:id="rId14" w:history="1">
        <w:r w:rsidR="0052441B" w:rsidRPr="00037C67">
          <w:rPr>
            <w:rStyle w:val="Hiperligao"/>
            <w:rFonts w:ascii="Times New Roman" w:hAnsi="Times New Roman" w:cs="Times New Roman"/>
            <w:lang w:val="en-US"/>
          </w:rPr>
          <w:t>https://doi.org/10.1111/j.1467-6494.2004.00294.x</w:t>
        </w:r>
      </w:hyperlink>
    </w:p>
    <w:p w14:paraId="1A0A8728" w14:textId="076EC1AE" w:rsidR="0052441B" w:rsidRPr="00037C67" w:rsidRDefault="0052441B"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Wagnild</w:t>
      </w:r>
      <w:proofErr w:type="spellEnd"/>
      <w:r w:rsidRPr="00037C67">
        <w:rPr>
          <w:rFonts w:cs="Times New Roman"/>
          <w:sz w:val="24"/>
          <w:lang w:val="en-US"/>
        </w:rPr>
        <w:t xml:space="preserve">, G. M., &amp; Young, H. M. (1993). Development and psychometric evaluation of the Resilience Scale. </w:t>
      </w:r>
      <w:r w:rsidRPr="00037C67">
        <w:rPr>
          <w:rFonts w:cs="Times New Roman"/>
          <w:i/>
          <w:iCs/>
          <w:sz w:val="24"/>
          <w:lang w:val="en-US"/>
        </w:rPr>
        <w:t>Journal of Nursing Measurement</w:t>
      </w:r>
      <w:r w:rsidRPr="00037C67">
        <w:rPr>
          <w:rFonts w:cs="Times New Roman"/>
          <w:sz w:val="24"/>
          <w:lang w:val="en-US"/>
        </w:rPr>
        <w:t>, 1(2), 165-178.</w:t>
      </w:r>
    </w:p>
    <w:p w14:paraId="79E33C07" w14:textId="118575E8" w:rsidR="009B223E" w:rsidRPr="00037C67" w:rsidRDefault="009B223E" w:rsidP="00671C35">
      <w:pPr>
        <w:pStyle w:val="TextoJustificado"/>
        <w:spacing w:line="480" w:lineRule="auto"/>
        <w:ind w:left="284" w:hanging="284"/>
        <w:jc w:val="left"/>
        <w:rPr>
          <w:rFonts w:cs="Times New Roman"/>
          <w:i/>
          <w:iCs/>
          <w:sz w:val="24"/>
          <w:lang w:val="en-US"/>
        </w:rPr>
      </w:pPr>
      <w:r w:rsidRPr="00037C67">
        <w:rPr>
          <w:rFonts w:cs="Times New Roman"/>
          <w:sz w:val="24"/>
          <w:lang w:val="en-US"/>
        </w:rPr>
        <w:t xml:space="preserve">Walumbwa, F. O., Luthans, F., </w:t>
      </w:r>
      <w:proofErr w:type="spellStart"/>
      <w:r w:rsidRPr="00037C67">
        <w:rPr>
          <w:rFonts w:cs="Times New Roman"/>
          <w:sz w:val="24"/>
          <w:lang w:val="en-US"/>
        </w:rPr>
        <w:t>Avey</w:t>
      </w:r>
      <w:proofErr w:type="spellEnd"/>
      <w:r w:rsidRPr="00037C67">
        <w:rPr>
          <w:rFonts w:cs="Times New Roman"/>
          <w:sz w:val="24"/>
          <w:lang w:val="en-US"/>
        </w:rPr>
        <w:t xml:space="preserve">, J. B., &amp; </w:t>
      </w:r>
      <w:proofErr w:type="spellStart"/>
      <w:r w:rsidRPr="00037C67">
        <w:rPr>
          <w:rFonts w:cs="Times New Roman"/>
          <w:sz w:val="24"/>
          <w:lang w:val="en-US"/>
        </w:rPr>
        <w:t>Oke</w:t>
      </w:r>
      <w:proofErr w:type="spellEnd"/>
      <w:r w:rsidRPr="00037C67">
        <w:rPr>
          <w:rFonts w:cs="Times New Roman"/>
          <w:sz w:val="24"/>
          <w:lang w:val="en-US"/>
        </w:rPr>
        <w:t xml:space="preserve">, A. (2009). Authentically leading groups: The mediating role of collective psychological capital and trust. </w:t>
      </w:r>
      <w:r w:rsidRPr="00037C67">
        <w:rPr>
          <w:rFonts w:cs="Times New Roman"/>
          <w:i/>
          <w:iCs/>
          <w:sz w:val="24"/>
          <w:lang w:val="en-US"/>
        </w:rPr>
        <w:t>Journal of Organizational Behavior.</w:t>
      </w:r>
    </w:p>
    <w:p w14:paraId="48090C8A" w14:textId="5391003D" w:rsidR="00B37328" w:rsidRPr="00037C67" w:rsidRDefault="00B37328" w:rsidP="00671C35">
      <w:pPr>
        <w:pStyle w:val="TextoJustificado"/>
        <w:spacing w:line="480" w:lineRule="auto"/>
        <w:ind w:left="284" w:hanging="284"/>
        <w:jc w:val="left"/>
        <w:rPr>
          <w:rFonts w:cs="Times New Roman"/>
          <w:sz w:val="24"/>
          <w:lang w:val="en-US"/>
        </w:rPr>
      </w:pPr>
      <w:proofErr w:type="spellStart"/>
      <w:r w:rsidRPr="00037C67">
        <w:rPr>
          <w:rFonts w:cs="Times New Roman"/>
          <w:sz w:val="24"/>
          <w:lang w:val="en-US"/>
        </w:rPr>
        <w:t>Wernsing</w:t>
      </w:r>
      <w:proofErr w:type="spellEnd"/>
      <w:r w:rsidRPr="00037C67">
        <w:rPr>
          <w:rFonts w:cs="Times New Roman"/>
          <w:sz w:val="24"/>
          <w:lang w:val="en-US"/>
        </w:rPr>
        <w:t>, T. (2014). Psychological Capital: A Test of Measurement Invariance Across 12 National Cultures</w:t>
      </w:r>
      <w:r w:rsidRPr="00037C67">
        <w:rPr>
          <w:rFonts w:cs="Times New Roman"/>
          <w:i/>
          <w:iCs/>
          <w:sz w:val="24"/>
          <w:lang w:val="en-US"/>
        </w:rPr>
        <w:t>. Journal of Leadership &amp; Organizational Studies</w:t>
      </w:r>
      <w:r w:rsidRPr="00037C67">
        <w:rPr>
          <w:rFonts w:cs="Times New Roman"/>
          <w:sz w:val="24"/>
          <w:lang w:val="en-US"/>
        </w:rPr>
        <w:t>, 21(2), 179-190. https://doi.org/10.1177/1548051813515924</w:t>
      </w:r>
    </w:p>
    <w:p w14:paraId="1D82DD65" w14:textId="77777777" w:rsidR="009B223E" w:rsidRPr="00037C67"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West, B. J., Patera, J. L., &amp; Carsten, M. K. (2009). Team level positivity: Investigating positive psychological capacities and team level outcomes. </w:t>
      </w:r>
      <w:r w:rsidRPr="00037C67">
        <w:rPr>
          <w:rFonts w:cs="Times New Roman"/>
          <w:i/>
          <w:iCs/>
          <w:sz w:val="24"/>
          <w:lang w:val="en-US"/>
        </w:rPr>
        <w:t>Journal of Organizational Behavior</w:t>
      </w:r>
      <w:r w:rsidRPr="00037C67">
        <w:rPr>
          <w:rFonts w:cs="Times New Roman"/>
          <w:sz w:val="24"/>
          <w:lang w:val="en-US"/>
        </w:rPr>
        <w:t>, 30(2), 249-267. https://doi.org/10.1002/job.593</w:t>
      </w:r>
    </w:p>
    <w:p w14:paraId="4596DB5B" w14:textId="134BFED3" w:rsidR="009B223E" w:rsidRDefault="009B223E" w:rsidP="00671C35">
      <w:pPr>
        <w:pStyle w:val="TextoJustificado"/>
        <w:spacing w:line="480" w:lineRule="auto"/>
        <w:ind w:left="284" w:hanging="284"/>
        <w:jc w:val="left"/>
        <w:rPr>
          <w:rFonts w:cs="Times New Roman"/>
          <w:sz w:val="24"/>
          <w:lang w:val="en-US"/>
        </w:rPr>
      </w:pPr>
      <w:r w:rsidRPr="00037C67">
        <w:rPr>
          <w:rFonts w:cs="Times New Roman"/>
          <w:sz w:val="24"/>
          <w:lang w:val="en-US"/>
        </w:rPr>
        <w:t xml:space="preserve">Zhang, R., &amp; Liu, W. (2012). Organizational resilience perspective: Facilitating organizational adaptation analysis. International. </w:t>
      </w:r>
      <w:r w:rsidRPr="00037C67">
        <w:rPr>
          <w:rFonts w:cs="Times New Roman"/>
          <w:i/>
          <w:iCs/>
          <w:sz w:val="24"/>
          <w:lang w:val="en-US"/>
        </w:rPr>
        <w:t>International Proceedings of Economics Development &amp; Research</w:t>
      </w:r>
      <w:r w:rsidRPr="00037C67">
        <w:rPr>
          <w:rFonts w:cs="Times New Roman"/>
          <w:sz w:val="24"/>
          <w:lang w:val="en-US"/>
        </w:rPr>
        <w:t>, 28, 55-59.</w:t>
      </w:r>
    </w:p>
    <w:p w14:paraId="657BABFB" w14:textId="5481B963" w:rsidR="003F640C" w:rsidRDefault="003F640C" w:rsidP="00671C35">
      <w:pPr>
        <w:pStyle w:val="TextoJustificado"/>
        <w:spacing w:line="480" w:lineRule="auto"/>
        <w:ind w:left="284" w:hanging="284"/>
        <w:jc w:val="left"/>
        <w:rPr>
          <w:rFonts w:cs="Times New Roman"/>
          <w:sz w:val="24"/>
          <w:lang w:val="en-US"/>
        </w:rPr>
      </w:pPr>
    </w:p>
    <w:p w14:paraId="0FB1F8D0" w14:textId="39A301FA" w:rsidR="003F640C" w:rsidRDefault="003F640C" w:rsidP="00671C35">
      <w:pPr>
        <w:pStyle w:val="TextoJustificado"/>
        <w:spacing w:line="480" w:lineRule="auto"/>
        <w:ind w:left="284" w:hanging="284"/>
        <w:jc w:val="left"/>
        <w:rPr>
          <w:rFonts w:cs="Times New Roman"/>
          <w:sz w:val="24"/>
          <w:lang w:val="en-US"/>
        </w:rPr>
      </w:pPr>
    </w:p>
    <w:p w14:paraId="3D8FB96C" w14:textId="4DC949C3" w:rsidR="003F640C" w:rsidRDefault="003F640C" w:rsidP="00671C35">
      <w:pPr>
        <w:pStyle w:val="TextoJustificado"/>
        <w:spacing w:line="480" w:lineRule="auto"/>
        <w:ind w:left="284" w:hanging="284"/>
        <w:jc w:val="left"/>
        <w:rPr>
          <w:rFonts w:cs="Times New Roman"/>
          <w:sz w:val="24"/>
          <w:lang w:val="en-US"/>
        </w:rPr>
      </w:pPr>
    </w:p>
    <w:p w14:paraId="3E1F9C66" w14:textId="5DBFD7BC" w:rsidR="003F640C" w:rsidRDefault="003F640C" w:rsidP="00671C35">
      <w:pPr>
        <w:pStyle w:val="TextoJustificado"/>
        <w:spacing w:line="480" w:lineRule="auto"/>
        <w:ind w:left="284" w:hanging="284"/>
        <w:jc w:val="left"/>
        <w:rPr>
          <w:rFonts w:cs="Times New Roman"/>
          <w:sz w:val="24"/>
          <w:lang w:val="en-US"/>
        </w:rPr>
      </w:pPr>
    </w:p>
    <w:p w14:paraId="23C4299B" w14:textId="377CDEC6" w:rsidR="003F640C" w:rsidRDefault="003F640C" w:rsidP="00671C35">
      <w:pPr>
        <w:pStyle w:val="TextoJustificado"/>
        <w:spacing w:line="480" w:lineRule="auto"/>
        <w:ind w:left="284" w:hanging="284"/>
        <w:jc w:val="left"/>
        <w:rPr>
          <w:rFonts w:cs="Times New Roman"/>
          <w:sz w:val="24"/>
          <w:lang w:val="en-US"/>
        </w:rPr>
      </w:pPr>
    </w:p>
    <w:p w14:paraId="4C7B2600" w14:textId="2B6DA033" w:rsidR="003F640C" w:rsidRDefault="003F640C" w:rsidP="00671C35">
      <w:pPr>
        <w:pStyle w:val="TextoJustificado"/>
        <w:spacing w:line="480" w:lineRule="auto"/>
        <w:ind w:left="284" w:hanging="284"/>
        <w:jc w:val="left"/>
        <w:rPr>
          <w:rFonts w:cs="Times New Roman"/>
          <w:sz w:val="24"/>
          <w:lang w:val="en-US"/>
        </w:rPr>
      </w:pPr>
    </w:p>
    <w:p w14:paraId="27A781F8" w14:textId="6031DED5" w:rsidR="003F640C" w:rsidRDefault="003F640C" w:rsidP="00671C35">
      <w:pPr>
        <w:pStyle w:val="TextoJustificado"/>
        <w:spacing w:line="480" w:lineRule="auto"/>
        <w:ind w:left="284" w:hanging="284"/>
        <w:jc w:val="left"/>
        <w:rPr>
          <w:rFonts w:cs="Times New Roman"/>
          <w:sz w:val="24"/>
          <w:lang w:val="en-US"/>
        </w:rPr>
      </w:pPr>
    </w:p>
    <w:p w14:paraId="743E861D" w14:textId="1DAC0697" w:rsidR="003F640C" w:rsidRDefault="003F640C" w:rsidP="00671C35">
      <w:pPr>
        <w:pStyle w:val="TextoJustificado"/>
        <w:spacing w:line="480" w:lineRule="auto"/>
        <w:ind w:left="284" w:hanging="284"/>
        <w:jc w:val="left"/>
        <w:rPr>
          <w:rFonts w:cs="Times New Roman"/>
          <w:sz w:val="24"/>
          <w:lang w:val="en-US"/>
        </w:rPr>
      </w:pPr>
    </w:p>
    <w:p w14:paraId="6B8592AA" w14:textId="7E586C5B" w:rsidR="003F640C" w:rsidRDefault="003F640C" w:rsidP="00671C35">
      <w:pPr>
        <w:pStyle w:val="TextoJustificado"/>
        <w:spacing w:line="480" w:lineRule="auto"/>
        <w:ind w:left="284" w:hanging="284"/>
        <w:jc w:val="left"/>
        <w:rPr>
          <w:rFonts w:cs="Times New Roman"/>
          <w:sz w:val="24"/>
          <w:lang w:val="en-US"/>
        </w:rPr>
      </w:pPr>
    </w:p>
    <w:p w14:paraId="2141CEC7" w14:textId="74A67B89" w:rsidR="003F640C" w:rsidRDefault="003F640C" w:rsidP="00671C35">
      <w:pPr>
        <w:pStyle w:val="TextoJustificado"/>
        <w:spacing w:line="480" w:lineRule="auto"/>
        <w:ind w:left="284" w:hanging="284"/>
        <w:jc w:val="left"/>
        <w:rPr>
          <w:rFonts w:cs="Times New Roman"/>
          <w:sz w:val="24"/>
          <w:lang w:val="en-US"/>
        </w:rPr>
      </w:pPr>
    </w:p>
    <w:p w14:paraId="31DE2F68" w14:textId="33CD6D57" w:rsidR="003F640C" w:rsidRDefault="003F640C" w:rsidP="00671C35">
      <w:pPr>
        <w:pStyle w:val="TextoJustificado"/>
        <w:spacing w:line="480" w:lineRule="auto"/>
        <w:ind w:left="284" w:hanging="284"/>
        <w:jc w:val="left"/>
        <w:rPr>
          <w:rFonts w:cs="Times New Roman"/>
          <w:sz w:val="24"/>
          <w:lang w:val="en-US"/>
        </w:rPr>
      </w:pPr>
    </w:p>
    <w:p w14:paraId="27876C65" w14:textId="77777777" w:rsidR="003F640C" w:rsidRPr="0069573D" w:rsidRDefault="003F640C" w:rsidP="003F640C">
      <w:pPr>
        <w:pStyle w:val="Figurecaption"/>
      </w:pPr>
      <w:r w:rsidRPr="0069573D">
        <w:t xml:space="preserve">Figure 1. 21-item four-factor model standardized solution. </w:t>
      </w:r>
    </w:p>
    <w:p w14:paraId="11562534" w14:textId="77777777" w:rsidR="003F640C" w:rsidRPr="0069573D" w:rsidRDefault="003F640C" w:rsidP="003F640C">
      <w:pPr>
        <w:rPr>
          <w:rFonts w:cs="Times New Roman"/>
          <w:sz w:val="24"/>
          <w:lang w:val="en-GB"/>
        </w:rPr>
      </w:pPr>
      <w:r w:rsidRPr="0069573D">
        <w:rPr>
          <w:rFonts w:cs="Times New Roman"/>
          <w:noProof/>
          <w:sz w:val="24"/>
        </w:rPr>
        <w:drawing>
          <wp:inline distT="0" distB="0" distL="0" distR="0" wp14:anchorId="3B8D0E99" wp14:editId="2D75C6B8">
            <wp:extent cx="5400040" cy="64674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6467475"/>
                    </a:xfrm>
                    <a:prstGeom prst="rect">
                      <a:avLst/>
                    </a:prstGeom>
                  </pic:spPr>
                </pic:pic>
              </a:graphicData>
            </a:graphic>
          </wp:inline>
        </w:drawing>
      </w:r>
    </w:p>
    <w:p w14:paraId="30DDEC72" w14:textId="77777777" w:rsidR="003F640C" w:rsidRPr="0069573D" w:rsidRDefault="003F640C" w:rsidP="003F640C">
      <w:pPr>
        <w:pStyle w:val="Legenda"/>
        <w:rPr>
          <w:rFonts w:cs="Times New Roman"/>
          <w:sz w:val="24"/>
          <w:szCs w:val="24"/>
          <w:lang w:val="en-GB"/>
        </w:rPr>
      </w:pPr>
      <w:r w:rsidRPr="0069573D">
        <w:rPr>
          <w:rFonts w:cs="Times New Roman"/>
          <w:sz w:val="24"/>
          <w:szCs w:val="24"/>
          <w:lang w:val="en-GB"/>
        </w:rPr>
        <w:t>Note: standardized factor loadings and R squares of the observed variables.</w:t>
      </w:r>
    </w:p>
    <w:p w14:paraId="4CC49FDD" w14:textId="77777777" w:rsidR="003F640C" w:rsidRPr="0069573D" w:rsidRDefault="003F640C" w:rsidP="003F640C">
      <w:pPr>
        <w:spacing w:after="160" w:line="259" w:lineRule="auto"/>
        <w:jc w:val="left"/>
        <w:rPr>
          <w:rFonts w:cs="Times New Roman"/>
          <w:sz w:val="24"/>
          <w:lang w:val="en-GB"/>
        </w:rPr>
      </w:pPr>
      <w:r w:rsidRPr="0069573D">
        <w:rPr>
          <w:rFonts w:cs="Times New Roman"/>
          <w:sz w:val="24"/>
          <w:lang w:val="en-GB"/>
        </w:rPr>
        <w:br w:type="page"/>
      </w:r>
    </w:p>
    <w:p w14:paraId="2E35C1F2" w14:textId="77777777" w:rsidR="003F640C" w:rsidRPr="0069573D" w:rsidRDefault="003F640C" w:rsidP="003F640C">
      <w:pPr>
        <w:pStyle w:val="Legenda"/>
        <w:jc w:val="left"/>
        <w:rPr>
          <w:rFonts w:cs="Times New Roman"/>
          <w:sz w:val="24"/>
          <w:szCs w:val="24"/>
          <w:lang w:val="en-GB"/>
        </w:rPr>
      </w:pPr>
      <w:r w:rsidRPr="0069573D">
        <w:rPr>
          <w:rFonts w:cs="Times New Roman"/>
          <w:noProof/>
          <w:sz w:val="24"/>
          <w:szCs w:val="24"/>
        </w:rPr>
        <w:drawing>
          <wp:anchor distT="0" distB="0" distL="114300" distR="114300" simplePos="0" relativeHeight="251659264" behindDoc="0" locked="0" layoutInCell="1" allowOverlap="1" wp14:anchorId="1A555118" wp14:editId="5614CDCC">
            <wp:simplePos x="0" y="0"/>
            <wp:positionH relativeFrom="margin">
              <wp:posOffset>0</wp:posOffset>
            </wp:positionH>
            <wp:positionV relativeFrom="margin">
              <wp:posOffset>614404</wp:posOffset>
            </wp:positionV>
            <wp:extent cx="5400040" cy="6240145"/>
            <wp:effectExtent l="0" t="0" r="0"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00040" cy="6240145"/>
                    </a:xfrm>
                    <a:prstGeom prst="rect">
                      <a:avLst/>
                    </a:prstGeom>
                  </pic:spPr>
                </pic:pic>
              </a:graphicData>
            </a:graphic>
          </wp:anchor>
        </w:drawing>
      </w:r>
      <w:r w:rsidRPr="0069573D">
        <w:rPr>
          <w:rFonts w:cs="Times New Roman"/>
          <w:sz w:val="24"/>
          <w:szCs w:val="24"/>
          <w:lang w:val="en-GB"/>
        </w:rPr>
        <w:t>Figure 2. 21-item second-order model standardized solution</w:t>
      </w:r>
      <w:r w:rsidRPr="0069573D">
        <w:rPr>
          <w:rFonts w:cs="Times New Roman"/>
          <w:noProof/>
          <w:sz w:val="24"/>
          <w:szCs w:val="24"/>
          <w:lang w:val="en-GB"/>
        </w:rPr>
        <w:t>.</w:t>
      </w:r>
      <w:r w:rsidRPr="0069573D">
        <w:rPr>
          <w:rFonts w:cs="Times New Roman"/>
          <w:sz w:val="24"/>
          <w:szCs w:val="24"/>
          <w:lang w:val="en-GB"/>
        </w:rPr>
        <w:t xml:space="preserve"> </w:t>
      </w:r>
    </w:p>
    <w:p w14:paraId="5F5E2087" w14:textId="77777777" w:rsidR="003F640C" w:rsidRPr="0069573D" w:rsidRDefault="003F640C" w:rsidP="003F640C">
      <w:pPr>
        <w:pStyle w:val="Legenda"/>
        <w:rPr>
          <w:rFonts w:cs="Times New Roman"/>
          <w:sz w:val="24"/>
          <w:szCs w:val="24"/>
          <w:lang w:val="en-GB"/>
        </w:rPr>
      </w:pPr>
    </w:p>
    <w:p w14:paraId="3912BD0D" w14:textId="77777777" w:rsidR="003F640C" w:rsidRPr="0069573D" w:rsidRDefault="003F640C" w:rsidP="003F640C">
      <w:pPr>
        <w:pStyle w:val="Legenda"/>
        <w:rPr>
          <w:rFonts w:cs="Times New Roman"/>
          <w:sz w:val="24"/>
          <w:szCs w:val="24"/>
          <w:lang w:val="en-GB"/>
        </w:rPr>
      </w:pPr>
      <w:r w:rsidRPr="0069573D">
        <w:rPr>
          <w:rFonts w:cs="Times New Roman"/>
          <w:sz w:val="24"/>
          <w:szCs w:val="24"/>
          <w:lang w:val="en-GB"/>
        </w:rPr>
        <w:t>Note: standardized factor loadings and R squares of the observed variables.</w:t>
      </w:r>
    </w:p>
    <w:p w14:paraId="1EEB65AE" w14:textId="77777777" w:rsidR="003F640C" w:rsidRPr="0069573D" w:rsidRDefault="003F640C" w:rsidP="003F640C">
      <w:pPr>
        <w:spacing w:after="160" w:line="259" w:lineRule="auto"/>
        <w:jc w:val="left"/>
        <w:rPr>
          <w:rFonts w:cs="Times New Roman"/>
          <w:sz w:val="24"/>
          <w:lang w:val="en-GB"/>
        </w:rPr>
      </w:pPr>
      <w:r w:rsidRPr="0069573D">
        <w:rPr>
          <w:rFonts w:cs="Times New Roman"/>
          <w:sz w:val="24"/>
          <w:lang w:val="en-GB"/>
        </w:rPr>
        <w:br w:type="page"/>
      </w:r>
    </w:p>
    <w:p w14:paraId="47A88267" w14:textId="77777777" w:rsidR="003F640C" w:rsidRPr="0069573D" w:rsidRDefault="003F640C" w:rsidP="003F640C">
      <w:pPr>
        <w:pStyle w:val="Figurecaption"/>
      </w:pPr>
      <w:r w:rsidRPr="0069573D">
        <w:t>Figure 3. 12-item four-factor model standardized solution.</w:t>
      </w:r>
    </w:p>
    <w:p w14:paraId="269F7A1E" w14:textId="77777777" w:rsidR="003F640C" w:rsidRPr="0069573D" w:rsidRDefault="003F640C" w:rsidP="003F640C">
      <w:pPr>
        <w:pStyle w:val="Legenda"/>
        <w:rPr>
          <w:rFonts w:cs="Times New Roman"/>
          <w:sz w:val="24"/>
          <w:szCs w:val="24"/>
          <w:lang w:val="en-GB"/>
        </w:rPr>
      </w:pPr>
      <w:r w:rsidRPr="0069573D">
        <w:rPr>
          <w:rFonts w:cs="Times New Roman"/>
          <w:noProof/>
          <w:sz w:val="24"/>
          <w:szCs w:val="24"/>
        </w:rPr>
        <w:drawing>
          <wp:inline distT="0" distB="0" distL="0" distR="0" wp14:anchorId="77280145" wp14:editId="54C59F10">
            <wp:extent cx="5400040" cy="57581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040" cy="5758180"/>
                    </a:xfrm>
                    <a:prstGeom prst="rect">
                      <a:avLst/>
                    </a:prstGeom>
                  </pic:spPr>
                </pic:pic>
              </a:graphicData>
            </a:graphic>
          </wp:inline>
        </w:drawing>
      </w:r>
      <w:r w:rsidRPr="0069573D">
        <w:rPr>
          <w:rFonts w:cs="Times New Roman"/>
          <w:sz w:val="24"/>
          <w:szCs w:val="24"/>
          <w:lang w:val="en-GB"/>
        </w:rPr>
        <w:t xml:space="preserve"> Note: standardized factor loadings and R squares of the observed variables.</w:t>
      </w:r>
    </w:p>
    <w:p w14:paraId="4F1C9C6D" w14:textId="77777777" w:rsidR="003F640C" w:rsidRPr="0069573D" w:rsidRDefault="003F640C" w:rsidP="003F640C">
      <w:pPr>
        <w:spacing w:after="160" w:line="259" w:lineRule="auto"/>
        <w:jc w:val="left"/>
        <w:rPr>
          <w:rFonts w:cs="Times New Roman"/>
          <w:sz w:val="24"/>
          <w:lang w:val="en-GB"/>
        </w:rPr>
      </w:pPr>
      <w:r w:rsidRPr="0069573D">
        <w:rPr>
          <w:rFonts w:cs="Times New Roman"/>
          <w:sz w:val="24"/>
          <w:lang w:val="en-GB"/>
        </w:rPr>
        <w:br w:type="page"/>
      </w:r>
    </w:p>
    <w:p w14:paraId="17A9DF09" w14:textId="77777777" w:rsidR="003F640C" w:rsidRPr="0069573D" w:rsidRDefault="003F640C" w:rsidP="003F640C">
      <w:pPr>
        <w:pStyle w:val="Figurecaption"/>
      </w:pPr>
      <w:r w:rsidRPr="0069573D">
        <w:t>Figure 4. 12-item second-order model standardized solution.</w:t>
      </w:r>
    </w:p>
    <w:p w14:paraId="6ADE2326" w14:textId="77777777" w:rsidR="003F640C" w:rsidRPr="0069573D" w:rsidRDefault="003F640C" w:rsidP="003F640C">
      <w:pPr>
        <w:pStyle w:val="Legenda"/>
        <w:rPr>
          <w:rFonts w:cs="Times New Roman"/>
          <w:sz w:val="24"/>
          <w:szCs w:val="24"/>
          <w:lang w:val="en-GB"/>
        </w:rPr>
      </w:pPr>
      <w:r w:rsidRPr="0069573D">
        <w:rPr>
          <w:rFonts w:cs="Times New Roman"/>
          <w:noProof/>
          <w:sz w:val="24"/>
          <w:szCs w:val="24"/>
        </w:rPr>
        <w:drawing>
          <wp:inline distT="0" distB="0" distL="0" distR="0" wp14:anchorId="3C741157" wp14:editId="4BC9F8FE">
            <wp:extent cx="5400040" cy="5349875"/>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5349875"/>
                    </a:xfrm>
                    <a:prstGeom prst="rect">
                      <a:avLst/>
                    </a:prstGeom>
                  </pic:spPr>
                </pic:pic>
              </a:graphicData>
            </a:graphic>
          </wp:inline>
        </w:drawing>
      </w:r>
      <w:r w:rsidRPr="0069573D">
        <w:rPr>
          <w:rFonts w:cs="Times New Roman"/>
          <w:sz w:val="24"/>
          <w:szCs w:val="24"/>
          <w:lang w:val="en-GB"/>
        </w:rPr>
        <w:t xml:space="preserve"> Note: standardized factor loadings and R squares of the observed variables.</w:t>
      </w:r>
    </w:p>
    <w:p w14:paraId="66F76290" w14:textId="77777777" w:rsidR="003F640C" w:rsidRPr="00477E5B" w:rsidRDefault="003F640C" w:rsidP="003F640C">
      <w:pPr>
        <w:rPr>
          <w:lang w:val="en-GB"/>
        </w:rPr>
      </w:pPr>
    </w:p>
    <w:p w14:paraId="7748E000" w14:textId="77777777" w:rsidR="003F640C" w:rsidRPr="003F640C" w:rsidRDefault="003F640C" w:rsidP="00671C35">
      <w:pPr>
        <w:pStyle w:val="TextoJustificado"/>
        <w:spacing w:line="480" w:lineRule="auto"/>
        <w:ind w:left="284" w:hanging="284"/>
        <w:jc w:val="left"/>
        <w:rPr>
          <w:rFonts w:cs="Times New Roman"/>
          <w:sz w:val="24"/>
          <w:lang w:val="en-GB"/>
        </w:rPr>
      </w:pPr>
    </w:p>
    <w:p w14:paraId="7C8A75C7" w14:textId="66D54149" w:rsidR="00242417" w:rsidRDefault="00242417" w:rsidP="00671C35">
      <w:pPr>
        <w:pStyle w:val="TextoJustificado"/>
        <w:spacing w:line="480" w:lineRule="auto"/>
        <w:ind w:left="284" w:hanging="284"/>
        <w:jc w:val="left"/>
        <w:rPr>
          <w:rFonts w:cs="Times New Roman"/>
          <w:sz w:val="24"/>
          <w:lang w:val="en-US"/>
        </w:rPr>
      </w:pPr>
    </w:p>
    <w:p w14:paraId="1E36803D" w14:textId="2BE25B29" w:rsidR="00242417" w:rsidRDefault="00242417" w:rsidP="00671C35">
      <w:pPr>
        <w:pStyle w:val="TextoJustificado"/>
        <w:spacing w:line="480" w:lineRule="auto"/>
        <w:ind w:left="284" w:hanging="284"/>
        <w:jc w:val="left"/>
        <w:rPr>
          <w:rFonts w:cs="Times New Roman"/>
          <w:sz w:val="24"/>
          <w:lang w:val="en-US"/>
        </w:rPr>
      </w:pPr>
    </w:p>
    <w:p w14:paraId="25CFF3CF" w14:textId="35C923B7" w:rsidR="00242417" w:rsidRDefault="00242417" w:rsidP="00671C35">
      <w:pPr>
        <w:pStyle w:val="TextoJustificado"/>
        <w:spacing w:line="480" w:lineRule="auto"/>
        <w:ind w:left="284" w:hanging="284"/>
        <w:jc w:val="left"/>
        <w:rPr>
          <w:rFonts w:cs="Times New Roman"/>
          <w:sz w:val="24"/>
          <w:lang w:val="en-US"/>
        </w:rPr>
      </w:pPr>
    </w:p>
    <w:p w14:paraId="006C0351" w14:textId="4AC7FA1D" w:rsidR="00242417" w:rsidRDefault="00242417" w:rsidP="00671C35">
      <w:pPr>
        <w:pStyle w:val="TextoJustificado"/>
        <w:spacing w:line="480" w:lineRule="auto"/>
        <w:ind w:left="284" w:hanging="284"/>
        <w:jc w:val="left"/>
        <w:rPr>
          <w:rFonts w:cs="Times New Roman"/>
          <w:sz w:val="24"/>
          <w:lang w:val="en-US"/>
        </w:rPr>
      </w:pPr>
    </w:p>
    <w:p w14:paraId="74D31382" w14:textId="60A059E3" w:rsidR="00242417" w:rsidRDefault="00242417" w:rsidP="00671C35">
      <w:pPr>
        <w:pStyle w:val="TextoJustificado"/>
        <w:spacing w:line="480" w:lineRule="auto"/>
        <w:ind w:left="284" w:hanging="284"/>
        <w:jc w:val="left"/>
        <w:rPr>
          <w:rFonts w:cs="Times New Roman"/>
          <w:sz w:val="24"/>
          <w:lang w:val="en-US"/>
        </w:rPr>
      </w:pPr>
    </w:p>
    <w:p w14:paraId="02A53674" w14:textId="1726C394" w:rsidR="00242417" w:rsidRDefault="00242417" w:rsidP="00671C35">
      <w:pPr>
        <w:pStyle w:val="TextoJustificado"/>
        <w:spacing w:line="480" w:lineRule="auto"/>
        <w:ind w:left="284" w:hanging="284"/>
        <w:jc w:val="left"/>
        <w:rPr>
          <w:rFonts w:cs="Times New Roman"/>
          <w:sz w:val="24"/>
          <w:lang w:val="en-US"/>
        </w:rPr>
      </w:pPr>
    </w:p>
    <w:p w14:paraId="4529CA87" w14:textId="6F4B6BA4" w:rsidR="00242417" w:rsidRDefault="00242417" w:rsidP="00671C35">
      <w:pPr>
        <w:pStyle w:val="TextoJustificado"/>
        <w:spacing w:line="480" w:lineRule="auto"/>
        <w:ind w:left="284" w:hanging="284"/>
        <w:jc w:val="left"/>
        <w:rPr>
          <w:rFonts w:cs="Times New Roman"/>
          <w:sz w:val="24"/>
          <w:lang w:val="en-US"/>
        </w:rPr>
      </w:pPr>
    </w:p>
    <w:p w14:paraId="3B6D612C" w14:textId="6E35B2B8" w:rsidR="00242417" w:rsidRDefault="00242417" w:rsidP="00671C35">
      <w:pPr>
        <w:pStyle w:val="TextoJustificado"/>
        <w:spacing w:line="480" w:lineRule="auto"/>
        <w:ind w:left="284" w:hanging="284"/>
        <w:jc w:val="left"/>
        <w:rPr>
          <w:rFonts w:cs="Times New Roman"/>
          <w:sz w:val="24"/>
          <w:lang w:val="en-US"/>
        </w:rPr>
      </w:pPr>
    </w:p>
    <w:p w14:paraId="1D161F9A" w14:textId="74C71A01" w:rsidR="00242417" w:rsidRDefault="00242417" w:rsidP="00671C35">
      <w:pPr>
        <w:pStyle w:val="TextoJustificado"/>
        <w:spacing w:line="480" w:lineRule="auto"/>
        <w:ind w:left="284" w:hanging="284"/>
        <w:jc w:val="left"/>
        <w:rPr>
          <w:rFonts w:cs="Times New Roman"/>
          <w:sz w:val="24"/>
          <w:lang w:val="en-US"/>
        </w:rPr>
      </w:pPr>
    </w:p>
    <w:p w14:paraId="153D8802" w14:textId="74978113" w:rsidR="00242417" w:rsidRDefault="00242417" w:rsidP="00671C35">
      <w:pPr>
        <w:pStyle w:val="TextoJustificado"/>
        <w:spacing w:line="480" w:lineRule="auto"/>
        <w:ind w:left="284" w:hanging="284"/>
        <w:jc w:val="left"/>
        <w:rPr>
          <w:rFonts w:cs="Times New Roman"/>
          <w:sz w:val="24"/>
          <w:lang w:val="en-US"/>
        </w:rPr>
      </w:pPr>
    </w:p>
    <w:p w14:paraId="2AA3FC01" w14:textId="2E0D3808" w:rsidR="00542ED4" w:rsidRPr="00242417" w:rsidRDefault="00542ED4" w:rsidP="00242417">
      <w:pPr>
        <w:spacing w:line="240" w:lineRule="auto"/>
        <w:jc w:val="left"/>
        <w:rPr>
          <w:rFonts w:cs="Times New Roman"/>
          <w:sz w:val="24"/>
          <w:lang w:val="en-US"/>
        </w:rPr>
      </w:pPr>
    </w:p>
    <w:sectPr w:rsidR="00542ED4" w:rsidRPr="00242417" w:rsidSect="00344599">
      <w:footerReference w:type="default" r:id="rId19"/>
      <w:pgSz w:w="11907" w:h="16840" w:code="9"/>
      <w:pgMar w:top="1418" w:right="1418" w:bottom="1418" w:left="1418"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420A" w14:textId="77777777" w:rsidR="00137DF4" w:rsidRDefault="00137DF4" w:rsidP="00DD2A6B">
      <w:r>
        <w:separator/>
      </w:r>
    </w:p>
  </w:endnote>
  <w:endnote w:type="continuationSeparator" w:id="0">
    <w:p w14:paraId="238FE2B5" w14:textId="77777777" w:rsidR="00137DF4" w:rsidRDefault="00137DF4" w:rsidP="00DD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Arial"/>
    <w:charset w:val="B1"/>
    <w:family w:val="swiss"/>
    <w:pitch w:val="variable"/>
    <w:sig w:usb0="80000A67" w:usb1="00000000" w:usb2="00000000" w:usb3="00000000" w:csb0="000001F7" w:csb1="00000000"/>
  </w:font>
  <w:font w:name="Gill Sans Std">
    <w:altName w:val="Calibri"/>
    <w:charset w:val="B1"/>
    <w:family w:val="swiss"/>
    <w:pitch w:val="variable"/>
    <w:sig w:usb0="80000A67" w:usb1="00000000" w:usb2="00000000" w:usb3="00000000" w:csb0="000001F7" w:csb1="00000000"/>
  </w:font>
  <w:font w:name="Gill Sans MT Condensed">
    <w:panose1 w:val="020B05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AB14" w14:textId="5EBA8826" w:rsidR="00D33055" w:rsidRPr="004F5E20" w:rsidRDefault="00D33055" w:rsidP="00574E78">
    <w:pPr>
      <w:pStyle w:val="Rodap"/>
      <w:tabs>
        <w:tab w:val="clear" w:pos="4252"/>
        <w:tab w:val="clear" w:pos="8504"/>
        <w:tab w:val="center" w:pos="8647"/>
      </w:tabs>
      <w:spacing w:line="240" w:lineRule="auto"/>
      <w:rPr>
        <w:color w:val="7F7F7F" w:themeColor="text1" w:themeTint="80"/>
        <w:lang w:val="en-GB"/>
      </w:rPr>
    </w:pPr>
    <w:r w:rsidRPr="004F5E20">
      <w:rPr>
        <w:color w:val="7F7F7F" w:themeColor="text1" w:themeTint="80"/>
        <w:lang w:val="en-GB"/>
      </w:rPr>
      <w:tab/>
    </w:r>
    <w:r w:rsidRPr="00E32528">
      <w:rPr>
        <w:color w:val="7F7F7F" w:themeColor="text1" w:themeTint="80"/>
      </w:rPr>
      <w:fldChar w:fldCharType="begin"/>
    </w:r>
    <w:r w:rsidRPr="004F5E20">
      <w:rPr>
        <w:color w:val="7F7F7F" w:themeColor="text1" w:themeTint="80"/>
        <w:lang w:val="en-GB"/>
      </w:rPr>
      <w:instrText xml:space="preserve"> PAGE  \* MERGEFORMAT </w:instrText>
    </w:r>
    <w:r w:rsidRPr="00E32528">
      <w:rPr>
        <w:color w:val="7F7F7F" w:themeColor="text1" w:themeTint="80"/>
      </w:rPr>
      <w:fldChar w:fldCharType="separate"/>
    </w:r>
    <w:r w:rsidRPr="004F5E20">
      <w:rPr>
        <w:noProof/>
        <w:color w:val="7F7F7F" w:themeColor="text1" w:themeTint="80"/>
        <w:lang w:val="en-GB"/>
      </w:rPr>
      <w:t>6</w:t>
    </w:r>
    <w:r w:rsidRPr="00E32528">
      <w:rPr>
        <w:color w:val="7F7F7F" w:themeColor="text1" w:themeTint="80"/>
      </w:rPr>
      <w:fldChar w:fldCharType="end"/>
    </w:r>
  </w:p>
  <w:p w14:paraId="124733D9" w14:textId="77777777" w:rsidR="00D33055" w:rsidRPr="00413BD8" w:rsidRDefault="00D33055">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55F71" w14:textId="77777777" w:rsidR="00137DF4" w:rsidRDefault="00137DF4" w:rsidP="00DD2A6B">
      <w:r>
        <w:separator/>
      </w:r>
    </w:p>
  </w:footnote>
  <w:footnote w:type="continuationSeparator" w:id="0">
    <w:p w14:paraId="7C9048F2" w14:textId="77777777" w:rsidR="00137DF4" w:rsidRDefault="00137DF4" w:rsidP="00DD2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C6AC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CAE61C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6D0A07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096500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0BA30A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BE8C48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F6A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00DC9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6B209F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A5AFD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604C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2C6C8F"/>
    <w:multiLevelType w:val="multilevel"/>
    <w:tmpl w:val="400C64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4152391"/>
    <w:multiLevelType w:val="hybridMultilevel"/>
    <w:tmpl w:val="3FA4E122"/>
    <w:lvl w:ilvl="0" w:tplc="0816001B">
      <w:start w:val="1"/>
      <w:numFmt w:val="lowerRoman"/>
      <w:lvlText w:val="%1."/>
      <w:lvlJc w:val="right"/>
      <w:pPr>
        <w:ind w:left="2120" w:hanging="360"/>
      </w:pPr>
      <w:rPr>
        <w:rFonts w:hint="default"/>
      </w:rPr>
    </w:lvl>
    <w:lvl w:ilvl="1" w:tplc="08160003" w:tentative="1">
      <w:start w:val="1"/>
      <w:numFmt w:val="bullet"/>
      <w:lvlText w:val="o"/>
      <w:lvlJc w:val="left"/>
      <w:pPr>
        <w:ind w:left="2840" w:hanging="360"/>
      </w:pPr>
      <w:rPr>
        <w:rFonts w:ascii="Courier New" w:hAnsi="Courier New" w:cs="Courier New" w:hint="default"/>
      </w:rPr>
    </w:lvl>
    <w:lvl w:ilvl="2" w:tplc="08160005" w:tentative="1">
      <w:start w:val="1"/>
      <w:numFmt w:val="bullet"/>
      <w:lvlText w:val=""/>
      <w:lvlJc w:val="left"/>
      <w:pPr>
        <w:ind w:left="3560" w:hanging="360"/>
      </w:pPr>
      <w:rPr>
        <w:rFonts w:ascii="Wingdings" w:hAnsi="Wingdings" w:hint="default"/>
      </w:rPr>
    </w:lvl>
    <w:lvl w:ilvl="3" w:tplc="08160001" w:tentative="1">
      <w:start w:val="1"/>
      <w:numFmt w:val="bullet"/>
      <w:lvlText w:val=""/>
      <w:lvlJc w:val="left"/>
      <w:pPr>
        <w:ind w:left="4280" w:hanging="360"/>
      </w:pPr>
      <w:rPr>
        <w:rFonts w:ascii="Symbol" w:hAnsi="Symbol" w:hint="default"/>
      </w:rPr>
    </w:lvl>
    <w:lvl w:ilvl="4" w:tplc="08160003" w:tentative="1">
      <w:start w:val="1"/>
      <w:numFmt w:val="bullet"/>
      <w:lvlText w:val="o"/>
      <w:lvlJc w:val="left"/>
      <w:pPr>
        <w:ind w:left="5000" w:hanging="360"/>
      </w:pPr>
      <w:rPr>
        <w:rFonts w:ascii="Courier New" w:hAnsi="Courier New" w:cs="Courier New" w:hint="default"/>
      </w:rPr>
    </w:lvl>
    <w:lvl w:ilvl="5" w:tplc="08160005" w:tentative="1">
      <w:start w:val="1"/>
      <w:numFmt w:val="bullet"/>
      <w:lvlText w:val=""/>
      <w:lvlJc w:val="left"/>
      <w:pPr>
        <w:ind w:left="5720" w:hanging="360"/>
      </w:pPr>
      <w:rPr>
        <w:rFonts w:ascii="Wingdings" w:hAnsi="Wingdings" w:hint="default"/>
      </w:rPr>
    </w:lvl>
    <w:lvl w:ilvl="6" w:tplc="08160001" w:tentative="1">
      <w:start w:val="1"/>
      <w:numFmt w:val="bullet"/>
      <w:lvlText w:val=""/>
      <w:lvlJc w:val="left"/>
      <w:pPr>
        <w:ind w:left="6440" w:hanging="360"/>
      </w:pPr>
      <w:rPr>
        <w:rFonts w:ascii="Symbol" w:hAnsi="Symbol" w:hint="default"/>
      </w:rPr>
    </w:lvl>
    <w:lvl w:ilvl="7" w:tplc="08160003" w:tentative="1">
      <w:start w:val="1"/>
      <w:numFmt w:val="bullet"/>
      <w:lvlText w:val="o"/>
      <w:lvlJc w:val="left"/>
      <w:pPr>
        <w:ind w:left="7160" w:hanging="360"/>
      </w:pPr>
      <w:rPr>
        <w:rFonts w:ascii="Courier New" w:hAnsi="Courier New" w:cs="Courier New" w:hint="default"/>
      </w:rPr>
    </w:lvl>
    <w:lvl w:ilvl="8" w:tplc="08160005" w:tentative="1">
      <w:start w:val="1"/>
      <w:numFmt w:val="bullet"/>
      <w:lvlText w:val=""/>
      <w:lvlJc w:val="left"/>
      <w:pPr>
        <w:ind w:left="7880" w:hanging="360"/>
      </w:pPr>
      <w:rPr>
        <w:rFonts w:ascii="Wingdings" w:hAnsi="Wingdings" w:hint="default"/>
      </w:rPr>
    </w:lvl>
  </w:abstractNum>
  <w:abstractNum w:abstractNumId="13" w15:restartNumberingAfterBreak="0">
    <w:nsid w:val="15E34E5B"/>
    <w:multiLevelType w:val="multilevel"/>
    <w:tmpl w:val="632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DC5C03"/>
    <w:multiLevelType w:val="multilevel"/>
    <w:tmpl w:val="48D4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5F7AA9"/>
    <w:multiLevelType w:val="multilevel"/>
    <w:tmpl w:val="0C24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D6405"/>
    <w:multiLevelType w:val="hybridMultilevel"/>
    <w:tmpl w:val="A7141D24"/>
    <w:lvl w:ilvl="0" w:tplc="0816001B">
      <w:start w:val="1"/>
      <w:numFmt w:val="lowerRoman"/>
      <w:lvlText w:val="%1."/>
      <w:lvlJc w:val="righ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1317D67"/>
    <w:multiLevelType w:val="hybridMultilevel"/>
    <w:tmpl w:val="5156AC0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27B349A3"/>
    <w:multiLevelType w:val="multilevel"/>
    <w:tmpl w:val="4B4C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734353"/>
    <w:multiLevelType w:val="hybridMultilevel"/>
    <w:tmpl w:val="E0282408"/>
    <w:lvl w:ilvl="0" w:tplc="C470AE78">
      <w:start w:val="1"/>
      <w:numFmt w:val="lowerRoman"/>
      <w:pStyle w:val="listai-ii-iii"/>
      <w:lvlText w:val="%1."/>
      <w:lvlJc w:val="right"/>
      <w:pPr>
        <w:ind w:left="1800" w:hanging="360"/>
      </w:pPr>
      <w:rPr>
        <w:rFonts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20" w15:restartNumberingAfterBreak="0">
    <w:nsid w:val="494774B4"/>
    <w:multiLevelType w:val="hybridMultilevel"/>
    <w:tmpl w:val="DA521122"/>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21" w15:restartNumberingAfterBreak="0">
    <w:nsid w:val="4C8E3670"/>
    <w:multiLevelType w:val="hybridMultilevel"/>
    <w:tmpl w:val="8AB01300"/>
    <w:lvl w:ilvl="0" w:tplc="3A08AE7E">
      <w:start w:val="1"/>
      <w:numFmt w:val="decimal"/>
      <w:lvlText w:val="%1)"/>
      <w:lvlJc w:val="left"/>
      <w:pPr>
        <w:ind w:left="1040" w:hanging="360"/>
      </w:pPr>
      <w:rPr>
        <w:rFonts w:hint="default"/>
        <w:b/>
      </w:rPr>
    </w:lvl>
    <w:lvl w:ilvl="1" w:tplc="08160019" w:tentative="1">
      <w:start w:val="1"/>
      <w:numFmt w:val="lowerLetter"/>
      <w:lvlText w:val="%2."/>
      <w:lvlJc w:val="left"/>
      <w:pPr>
        <w:ind w:left="1760" w:hanging="360"/>
      </w:pPr>
    </w:lvl>
    <w:lvl w:ilvl="2" w:tplc="0816001B" w:tentative="1">
      <w:start w:val="1"/>
      <w:numFmt w:val="lowerRoman"/>
      <w:lvlText w:val="%3."/>
      <w:lvlJc w:val="right"/>
      <w:pPr>
        <w:ind w:left="2480" w:hanging="180"/>
      </w:pPr>
    </w:lvl>
    <w:lvl w:ilvl="3" w:tplc="0816000F" w:tentative="1">
      <w:start w:val="1"/>
      <w:numFmt w:val="decimal"/>
      <w:lvlText w:val="%4."/>
      <w:lvlJc w:val="left"/>
      <w:pPr>
        <w:ind w:left="3200" w:hanging="360"/>
      </w:pPr>
    </w:lvl>
    <w:lvl w:ilvl="4" w:tplc="08160019" w:tentative="1">
      <w:start w:val="1"/>
      <w:numFmt w:val="lowerLetter"/>
      <w:lvlText w:val="%5."/>
      <w:lvlJc w:val="left"/>
      <w:pPr>
        <w:ind w:left="3920" w:hanging="360"/>
      </w:pPr>
    </w:lvl>
    <w:lvl w:ilvl="5" w:tplc="0816001B" w:tentative="1">
      <w:start w:val="1"/>
      <w:numFmt w:val="lowerRoman"/>
      <w:lvlText w:val="%6."/>
      <w:lvlJc w:val="right"/>
      <w:pPr>
        <w:ind w:left="4640" w:hanging="180"/>
      </w:pPr>
    </w:lvl>
    <w:lvl w:ilvl="6" w:tplc="0816000F" w:tentative="1">
      <w:start w:val="1"/>
      <w:numFmt w:val="decimal"/>
      <w:lvlText w:val="%7."/>
      <w:lvlJc w:val="left"/>
      <w:pPr>
        <w:ind w:left="5360" w:hanging="360"/>
      </w:pPr>
    </w:lvl>
    <w:lvl w:ilvl="7" w:tplc="08160019" w:tentative="1">
      <w:start w:val="1"/>
      <w:numFmt w:val="lowerLetter"/>
      <w:lvlText w:val="%8."/>
      <w:lvlJc w:val="left"/>
      <w:pPr>
        <w:ind w:left="6080" w:hanging="360"/>
      </w:pPr>
    </w:lvl>
    <w:lvl w:ilvl="8" w:tplc="0816001B" w:tentative="1">
      <w:start w:val="1"/>
      <w:numFmt w:val="lowerRoman"/>
      <w:lvlText w:val="%9."/>
      <w:lvlJc w:val="right"/>
      <w:pPr>
        <w:ind w:left="6800" w:hanging="180"/>
      </w:pPr>
    </w:lvl>
  </w:abstractNum>
  <w:abstractNum w:abstractNumId="22" w15:restartNumberingAfterBreak="0">
    <w:nsid w:val="4E36407E"/>
    <w:multiLevelType w:val="hybridMultilevel"/>
    <w:tmpl w:val="F51A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01637"/>
    <w:multiLevelType w:val="hybridMultilevel"/>
    <w:tmpl w:val="DA16F808"/>
    <w:lvl w:ilvl="0" w:tplc="0816001B">
      <w:start w:val="1"/>
      <w:numFmt w:val="lowerRoman"/>
      <w:lvlText w:val="%1."/>
      <w:lvlJc w:val="right"/>
      <w:pPr>
        <w:ind w:left="2120" w:hanging="360"/>
      </w:pPr>
      <w:rPr>
        <w:rFonts w:hint="default"/>
      </w:rPr>
    </w:lvl>
    <w:lvl w:ilvl="1" w:tplc="08160003" w:tentative="1">
      <w:start w:val="1"/>
      <w:numFmt w:val="bullet"/>
      <w:lvlText w:val="o"/>
      <w:lvlJc w:val="left"/>
      <w:pPr>
        <w:ind w:left="2840" w:hanging="360"/>
      </w:pPr>
      <w:rPr>
        <w:rFonts w:ascii="Courier New" w:hAnsi="Courier New" w:cs="Courier New" w:hint="default"/>
      </w:rPr>
    </w:lvl>
    <w:lvl w:ilvl="2" w:tplc="08160005" w:tentative="1">
      <w:start w:val="1"/>
      <w:numFmt w:val="bullet"/>
      <w:lvlText w:val=""/>
      <w:lvlJc w:val="left"/>
      <w:pPr>
        <w:ind w:left="3560" w:hanging="360"/>
      </w:pPr>
      <w:rPr>
        <w:rFonts w:ascii="Wingdings" w:hAnsi="Wingdings" w:hint="default"/>
      </w:rPr>
    </w:lvl>
    <w:lvl w:ilvl="3" w:tplc="08160001" w:tentative="1">
      <w:start w:val="1"/>
      <w:numFmt w:val="bullet"/>
      <w:lvlText w:val=""/>
      <w:lvlJc w:val="left"/>
      <w:pPr>
        <w:ind w:left="4280" w:hanging="360"/>
      </w:pPr>
      <w:rPr>
        <w:rFonts w:ascii="Symbol" w:hAnsi="Symbol" w:hint="default"/>
      </w:rPr>
    </w:lvl>
    <w:lvl w:ilvl="4" w:tplc="08160003" w:tentative="1">
      <w:start w:val="1"/>
      <w:numFmt w:val="bullet"/>
      <w:lvlText w:val="o"/>
      <w:lvlJc w:val="left"/>
      <w:pPr>
        <w:ind w:left="5000" w:hanging="360"/>
      </w:pPr>
      <w:rPr>
        <w:rFonts w:ascii="Courier New" w:hAnsi="Courier New" w:cs="Courier New" w:hint="default"/>
      </w:rPr>
    </w:lvl>
    <w:lvl w:ilvl="5" w:tplc="08160005" w:tentative="1">
      <w:start w:val="1"/>
      <w:numFmt w:val="bullet"/>
      <w:lvlText w:val=""/>
      <w:lvlJc w:val="left"/>
      <w:pPr>
        <w:ind w:left="5720" w:hanging="360"/>
      </w:pPr>
      <w:rPr>
        <w:rFonts w:ascii="Wingdings" w:hAnsi="Wingdings" w:hint="default"/>
      </w:rPr>
    </w:lvl>
    <w:lvl w:ilvl="6" w:tplc="08160001" w:tentative="1">
      <w:start w:val="1"/>
      <w:numFmt w:val="bullet"/>
      <w:lvlText w:val=""/>
      <w:lvlJc w:val="left"/>
      <w:pPr>
        <w:ind w:left="6440" w:hanging="360"/>
      </w:pPr>
      <w:rPr>
        <w:rFonts w:ascii="Symbol" w:hAnsi="Symbol" w:hint="default"/>
      </w:rPr>
    </w:lvl>
    <w:lvl w:ilvl="7" w:tplc="08160003" w:tentative="1">
      <w:start w:val="1"/>
      <w:numFmt w:val="bullet"/>
      <w:lvlText w:val="o"/>
      <w:lvlJc w:val="left"/>
      <w:pPr>
        <w:ind w:left="7160" w:hanging="360"/>
      </w:pPr>
      <w:rPr>
        <w:rFonts w:ascii="Courier New" w:hAnsi="Courier New" w:cs="Courier New" w:hint="default"/>
      </w:rPr>
    </w:lvl>
    <w:lvl w:ilvl="8" w:tplc="08160005" w:tentative="1">
      <w:start w:val="1"/>
      <w:numFmt w:val="bullet"/>
      <w:lvlText w:val=""/>
      <w:lvlJc w:val="left"/>
      <w:pPr>
        <w:ind w:left="7880" w:hanging="360"/>
      </w:pPr>
      <w:rPr>
        <w:rFonts w:ascii="Wingdings" w:hAnsi="Wingdings" w:hint="default"/>
      </w:rPr>
    </w:lvl>
  </w:abstractNum>
  <w:abstractNum w:abstractNumId="24" w15:restartNumberingAfterBreak="0">
    <w:nsid w:val="552107A1"/>
    <w:multiLevelType w:val="multilevel"/>
    <w:tmpl w:val="C746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216F91"/>
    <w:multiLevelType w:val="hybridMultilevel"/>
    <w:tmpl w:val="B92C3C6C"/>
    <w:lvl w:ilvl="0" w:tplc="08160001">
      <w:start w:val="1"/>
      <w:numFmt w:val="bullet"/>
      <w:lvlText w:val=""/>
      <w:lvlJc w:val="left"/>
      <w:pPr>
        <w:ind w:left="1400" w:hanging="360"/>
      </w:pPr>
      <w:rPr>
        <w:rFonts w:ascii="Symbol" w:hAnsi="Symbol" w:hint="default"/>
      </w:rPr>
    </w:lvl>
    <w:lvl w:ilvl="1" w:tplc="08160003" w:tentative="1">
      <w:start w:val="1"/>
      <w:numFmt w:val="bullet"/>
      <w:lvlText w:val="o"/>
      <w:lvlJc w:val="left"/>
      <w:pPr>
        <w:ind w:left="2120" w:hanging="360"/>
      </w:pPr>
      <w:rPr>
        <w:rFonts w:ascii="Courier New" w:hAnsi="Courier New" w:cs="Courier New" w:hint="default"/>
      </w:rPr>
    </w:lvl>
    <w:lvl w:ilvl="2" w:tplc="08160005" w:tentative="1">
      <w:start w:val="1"/>
      <w:numFmt w:val="bullet"/>
      <w:lvlText w:val=""/>
      <w:lvlJc w:val="left"/>
      <w:pPr>
        <w:ind w:left="2840" w:hanging="360"/>
      </w:pPr>
      <w:rPr>
        <w:rFonts w:ascii="Wingdings" w:hAnsi="Wingdings" w:hint="default"/>
      </w:rPr>
    </w:lvl>
    <w:lvl w:ilvl="3" w:tplc="08160001" w:tentative="1">
      <w:start w:val="1"/>
      <w:numFmt w:val="bullet"/>
      <w:lvlText w:val=""/>
      <w:lvlJc w:val="left"/>
      <w:pPr>
        <w:ind w:left="3560" w:hanging="360"/>
      </w:pPr>
      <w:rPr>
        <w:rFonts w:ascii="Symbol" w:hAnsi="Symbol" w:hint="default"/>
      </w:rPr>
    </w:lvl>
    <w:lvl w:ilvl="4" w:tplc="08160003" w:tentative="1">
      <w:start w:val="1"/>
      <w:numFmt w:val="bullet"/>
      <w:lvlText w:val="o"/>
      <w:lvlJc w:val="left"/>
      <w:pPr>
        <w:ind w:left="4280" w:hanging="360"/>
      </w:pPr>
      <w:rPr>
        <w:rFonts w:ascii="Courier New" w:hAnsi="Courier New" w:cs="Courier New" w:hint="default"/>
      </w:rPr>
    </w:lvl>
    <w:lvl w:ilvl="5" w:tplc="08160005" w:tentative="1">
      <w:start w:val="1"/>
      <w:numFmt w:val="bullet"/>
      <w:lvlText w:val=""/>
      <w:lvlJc w:val="left"/>
      <w:pPr>
        <w:ind w:left="5000" w:hanging="360"/>
      </w:pPr>
      <w:rPr>
        <w:rFonts w:ascii="Wingdings" w:hAnsi="Wingdings" w:hint="default"/>
      </w:rPr>
    </w:lvl>
    <w:lvl w:ilvl="6" w:tplc="08160001" w:tentative="1">
      <w:start w:val="1"/>
      <w:numFmt w:val="bullet"/>
      <w:lvlText w:val=""/>
      <w:lvlJc w:val="left"/>
      <w:pPr>
        <w:ind w:left="5720" w:hanging="360"/>
      </w:pPr>
      <w:rPr>
        <w:rFonts w:ascii="Symbol" w:hAnsi="Symbol" w:hint="default"/>
      </w:rPr>
    </w:lvl>
    <w:lvl w:ilvl="7" w:tplc="08160003" w:tentative="1">
      <w:start w:val="1"/>
      <w:numFmt w:val="bullet"/>
      <w:lvlText w:val="o"/>
      <w:lvlJc w:val="left"/>
      <w:pPr>
        <w:ind w:left="6440" w:hanging="360"/>
      </w:pPr>
      <w:rPr>
        <w:rFonts w:ascii="Courier New" w:hAnsi="Courier New" w:cs="Courier New" w:hint="default"/>
      </w:rPr>
    </w:lvl>
    <w:lvl w:ilvl="8" w:tplc="08160005" w:tentative="1">
      <w:start w:val="1"/>
      <w:numFmt w:val="bullet"/>
      <w:lvlText w:val=""/>
      <w:lvlJc w:val="left"/>
      <w:pPr>
        <w:ind w:left="7160" w:hanging="360"/>
      </w:pPr>
      <w:rPr>
        <w:rFonts w:ascii="Wingdings" w:hAnsi="Wingdings" w:hint="default"/>
      </w:rPr>
    </w:lvl>
  </w:abstractNum>
  <w:abstractNum w:abstractNumId="26" w15:restartNumberingAfterBreak="0">
    <w:nsid w:val="5A257F3E"/>
    <w:multiLevelType w:val="multilevel"/>
    <w:tmpl w:val="7E8A05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775DE4"/>
    <w:multiLevelType w:val="hybridMultilevel"/>
    <w:tmpl w:val="8F1A3E76"/>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C560719"/>
    <w:multiLevelType w:val="hybridMultilevel"/>
    <w:tmpl w:val="DE3C4726"/>
    <w:lvl w:ilvl="0" w:tplc="0816001B">
      <w:start w:val="1"/>
      <w:numFmt w:val="lowerRoman"/>
      <w:lvlText w:val="%1."/>
      <w:lvlJc w:val="right"/>
      <w:pPr>
        <w:ind w:left="1996" w:hanging="360"/>
      </w:pPr>
    </w:lvl>
    <w:lvl w:ilvl="1" w:tplc="08160019" w:tentative="1">
      <w:start w:val="1"/>
      <w:numFmt w:val="lowerLetter"/>
      <w:lvlText w:val="%2."/>
      <w:lvlJc w:val="left"/>
      <w:pPr>
        <w:ind w:left="2716" w:hanging="360"/>
      </w:pPr>
    </w:lvl>
    <w:lvl w:ilvl="2" w:tplc="0816001B" w:tentative="1">
      <w:start w:val="1"/>
      <w:numFmt w:val="lowerRoman"/>
      <w:lvlText w:val="%3."/>
      <w:lvlJc w:val="right"/>
      <w:pPr>
        <w:ind w:left="3436" w:hanging="180"/>
      </w:pPr>
    </w:lvl>
    <w:lvl w:ilvl="3" w:tplc="0816000F" w:tentative="1">
      <w:start w:val="1"/>
      <w:numFmt w:val="decimal"/>
      <w:lvlText w:val="%4."/>
      <w:lvlJc w:val="left"/>
      <w:pPr>
        <w:ind w:left="4156" w:hanging="360"/>
      </w:pPr>
    </w:lvl>
    <w:lvl w:ilvl="4" w:tplc="08160019" w:tentative="1">
      <w:start w:val="1"/>
      <w:numFmt w:val="lowerLetter"/>
      <w:lvlText w:val="%5."/>
      <w:lvlJc w:val="left"/>
      <w:pPr>
        <w:ind w:left="4876" w:hanging="360"/>
      </w:pPr>
    </w:lvl>
    <w:lvl w:ilvl="5" w:tplc="0816001B" w:tentative="1">
      <w:start w:val="1"/>
      <w:numFmt w:val="lowerRoman"/>
      <w:lvlText w:val="%6."/>
      <w:lvlJc w:val="right"/>
      <w:pPr>
        <w:ind w:left="5596" w:hanging="180"/>
      </w:pPr>
    </w:lvl>
    <w:lvl w:ilvl="6" w:tplc="0816000F" w:tentative="1">
      <w:start w:val="1"/>
      <w:numFmt w:val="decimal"/>
      <w:lvlText w:val="%7."/>
      <w:lvlJc w:val="left"/>
      <w:pPr>
        <w:ind w:left="6316" w:hanging="360"/>
      </w:pPr>
    </w:lvl>
    <w:lvl w:ilvl="7" w:tplc="08160019" w:tentative="1">
      <w:start w:val="1"/>
      <w:numFmt w:val="lowerLetter"/>
      <w:lvlText w:val="%8."/>
      <w:lvlJc w:val="left"/>
      <w:pPr>
        <w:ind w:left="7036" w:hanging="360"/>
      </w:pPr>
    </w:lvl>
    <w:lvl w:ilvl="8" w:tplc="0816001B" w:tentative="1">
      <w:start w:val="1"/>
      <w:numFmt w:val="lowerRoman"/>
      <w:lvlText w:val="%9."/>
      <w:lvlJc w:val="right"/>
      <w:pPr>
        <w:ind w:left="7756" w:hanging="180"/>
      </w:pPr>
    </w:lvl>
  </w:abstractNum>
  <w:abstractNum w:abstractNumId="29" w15:restartNumberingAfterBreak="0">
    <w:nsid w:val="61FE27E1"/>
    <w:multiLevelType w:val="hybridMultilevel"/>
    <w:tmpl w:val="F6167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E412FE"/>
    <w:multiLevelType w:val="hybridMultilevel"/>
    <w:tmpl w:val="3634EBE6"/>
    <w:lvl w:ilvl="0" w:tplc="21482448">
      <w:numFmt w:val="bullet"/>
      <w:lvlText w:val=""/>
      <w:lvlJc w:val="left"/>
      <w:pPr>
        <w:ind w:left="720" w:hanging="360"/>
      </w:pPr>
      <w:rPr>
        <w:rFonts w:ascii="Symbol" w:eastAsia="Calibri" w:hAnsi="Symbol" w:cs="Gill San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6ACB3CC4"/>
    <w:multiLevelType w:val="multilevel"/>
    <w:tmpl w:val="B0F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DB609E"/>
    <w:multiLevelType w:val="multilevel"/>
    <w:tmpl w:val="8FF8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52665"/>
    <w:multiLevelType w:val="hybridMultilevel"/>
    <w:tmpl w:val="9DE6013E"/>
    <w:lvl w:ilvl="0" w:tplc="09205E46">
      <w:start w:val="1"/>
      <w:numFmt w:val="bullet"/>
      <w:pStyle w:val="PargrafodaLista1"/>
      <w:lvlText w:val=""/>
      <w:lvlJc w:val="left"/>
      <w:pPr>
        <w:ind w:left="2120" w:hanging="360"/>
      </w:pPr>
      <w:rPr>
        <w:rFonts w:ascii="Symbol" w:hAnsi="Symbol" w:hint="default"/>
      </w:rPr>
    </w:lvl>
    <w:lvl w:ilvl="1" w:tplc="08160003" w:tentative="1">
      <w:start w:val="1"/>
      <w:numFmt w:val="bullet"/>
      <w:lvlText w:val="o"/>
      <w:lvlJc w:val="left"/>
      <w:pPr>
        <w:ind w:left="2840" w:hanging="360"/>
      </w:pPr>
      <w:rPr>
        <w:rFonts w:ascii="Courier New" w:hAnsi="Courier New" w:cs="Courier New" w:hint="default"/>
      </w:rPr>
    </w:lvl>
    <w:lvl w:ilvl="2" w:tplc="08160005" w:tentative="1">
      <w:start w:val="1"/>
      <w:numFmt w:val="bullet"/>
      <w:lvlText w:val=""/>
      <w:lvlJc w:val="left"/>
      <w:pPr>
        <w:ind w:left="3560" w:hanging="360"/>
      </w:pPr>
      <w:rPr>
        <w:rFonts w:ascii="Wingdings" w:hAnsi="Wingdings" w:hint="default"/>
      </w:rPr>
    </w:lvl>
    <w:lvl w:ilvl="3" w:tplc="08160001" w:tentative="1">
      <w:start w:val="1"/>
      <w:numFmt w:val="bullet"/>
      <w:lvlText w:val=""/>
      <w:lvlJc w:val="left"/>
      <w:pPr>
        <w:ind w:left="4280" w:hanging="360"/>
      </w:pPr>
      <w:rPr>
        <w:rFonts w:ascii="Symbol" w:hAnsi="Symbol" w:hint="default"/>
      </w:rPr>
    </w:lvl>
    <w:lvl w:ilvl="4" w:tplc="08160003" w:tentative="1">
      <w:start w:val="1"/>
      <w:numFmt w:val="bullet"/>
      <w:lvlText w:val="o"/>
      <w:lvlJc w:val="left"/>
      <w:pPr>
        <w:ind w:left="5000" w:hanging="360"/>
      </w:pPr>
      <w:rPr>
        <w:rFonts w:ascii="Courier New" w:hAnsi="Courier New" w:cs="Courier New" w:hint="default"/>
      </w:rPr>
    </w:lvl>
    <w:lvl w:ilvl="5" w:tplc="08160005" w:tentative="1">
      <w:start w:val="1"/>
      <w:numFmt w:val="bullet"/>
      <w:lvlText w:val=""/>
      <w:lvlJc w:val="left"/>
      <w:pPr>
        <w:ind w:left="5720" w:hanging="360"/>
      </w:pPr>
      <w:rPr>
        <w:rFonts w:ascii="Wingdings" w:hAnsi="Wingdings" w:hint="default"/>
      </w:rPr>
    </w:lvl>
    <w:lvl w:ilvl="6" w:tplc="08160001" w:tentative="1">
      <w:start w:val="1"/>
      <w:numFmt w:val="bullet"/>
      <w:lvlText w:val=""/>
      <w:lvlJc w:val="left"/>
      <w:pPr>
        <w:ind w:left="6440" w:hanging="360"/>
      </w:pPr>
      <w:rPr>
        <w:rFonts w:ascii="Symbol" w:hAnsi="Symbol" w:hint="default"/>
      </w:rPr>
    </w:lvl>
    <w:lvl w:ilvl="7" w:tplc="08160003" w:tentative="1">
      <w:start w:val="1"/>
      <w:numFmt w:val="bullet"/>
      <w:lvlText w:val="o"/>
      <w:lvlJc w:val="left"/>
      <w:pPr>
        <w:ind w:left="7160" w:hanging="360"/>
      </w:pPr>
      <w:rPr>
        <w:rFonts w:ascii="Courier New" w:hAnsi="Courier New" w:cs="Courier New" w:hint="default"/>
      </w:rPr>
    </w:lvl>
    <w:lvl w:ilvl="8" w:tplc="08160005" w:tentative="1">
      <w:start w:val="1"/>
      <w:numFmt w:val="bullet"/>
      <w:lvlText w:val=""/>
      <w:lvlJc w:val="left"/>
      <w:pPr>
        <w:ind w:left="7880" w:hanging="360"/>
      </w:pPr>
      <w:rPr>
        <w:rFonts w:ascii="Wingdings" w:hAnsi="Wingdings" w:hint="default"/>
      </w:rPr>
    </w:lvl>
  </w:abstractNum>
  <w:abstractNum w:abstractNumId="34" w15:restartNumberingAfterBreak="0">
    <w:nsid w:val="6DC609A9"/>
    <w:multiLevelType w:val="multilevel"/>
    <w:tmpl w:val="7A3E0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3772CA"/>
    <w:multiLevelType w:val="hybridMultilevel"/>
    <w:tmpl w:val="FCC25B62"/>
    <w:lvl w:ilvl="0" w:tplc="0816001B">
      <w:start w:val="1"/>
      <w:numFmt w:val="lowerRoman"/>
      <w:lvlText w:val="%1."/>
      <w:lvlJc w:val="right"/>
      <w:pPr>
        <w:ind w:left="2120" w:hanging="360"/>
      </w:pPr>
      <w:rPr>
        <w:rFonts w:hint="default"/>
      </w:rPr>
    </w:lvl>
    <w:lvl w:ilvl="1" w:tplc="08160003" w:tentative="1">
      <w:start w:val="1"/>
      <w:numFmt w:val="bullet"/>
      <w:lvlText w:val="o"/>
      <w:lvlJc w:val="left"/>
      <w:pPr>
        <w:ind w:left="2840" w:hanging="360"/>
      </w:pPr>
      <w:rPr>
        <w:rFonts w:ascii="Courier New" w:hAnsi="Courier New" w:cs="Courier New" w:hint="default"/>
      </w:rPr>
    </w:lvl>
    <w:lvl w:ilvl="2" w:tplc="08160005" w:tentative="1">
      <w:start w:val="1"/>
      <w:numFmt w:val="bullet"/>
      <w:lvlText w:val=""/>
      <w:lvlJc w:val="left"/>
      <w:pPr>
        <w:ind w:left="3560" w:hanging="360"/>
      </w:pPr>
      <w:rPr>
        <w:rFonts w:ascii="Wingdings" w:hAnsi="Wingdings" w:hint="default"/>
      </w:rPr>
    </w:lvl>
    <w:lvl w:ilvl="3" w:tplc="08160001" w:tentative="1">
      <w:start w:val="1"/>
      <w:numFmt w:val="bullet"/>
      <w:lvlText w:val=""/>
      <w:lvlJc w:val="left"/>
      <w:pPr>
        <w:ind w:left="4280" w:hanging="360"/>
      </w:pPr>
      <w:rPr>
        <w:rFonts w:ascii="Symbol" w:hAnsi="Symbol" w:hint="default"/>
      </w:rPr>
    </w:lvl>
    <w:lvl w:ilvl="4" w:tplc="08160003" w:tentative="1">
      <w:start w:val="1"/>
      <w:numFmt w:val="bullet"/>
      <w:lvlText w:val="o"/>
      <w:lvlJc w:val="left"/>
      <w:pPr>
        <w:ind w:left="5000" w:hanging="360"/>
      </w:pPr>
      <w:rPr>
        <w:rFonts w:ascii="Courier New" w:hAnsi="Courier New" w:cs="Courier New" w:hint="default"/>
      </w:rPr>
    </w:lvl>
    <w:lvl w:ilvl="5" w:tplc="08160005" w:tentative="1">
      <w:start w:val="1"/>
      <w:numFmt w:val="bullet"/>
      <w:lvlText w:val=""/>
      <w:lvlJc w:val="left"/>
      <w:pPr>
        <w:ind w:left="5720" w:hanging="360"/>
      </w:pPr>
      <w:rPr>
        <w:rFonts w:ascii="Wingdings" w:hAnsi="Wingdings" w:hint="default"/>
      </w:rPr>
    </w:lvl>
    <w:lvl w:ilvl="6" w:tplc="08160001" w:tentative="1">
      <w:start w:val="1"/>
      <w:numFmt w:val="bullet"/>
      <w:lvlText w:val=""/>
      <w:lvlJc w:val="left"/>
      <w:pPr>
        <w:ind w:left="6440" w:hanging="360"/>
      </w:pPr>
      <w:rPr>
        <w:rFonts w:ascii="Symbol" w:hAnsi="Symbol" w:hint="default"/>
      </w:rPr>
    </w:lvl>
    <w:lvl w:ilvl="7" w:tplc="08160003" w:tentative="1">
      <w:start w:val="1"/>
      <w:numFmt w:val="bullet"/>
      <w:lvlText w:val="o"/>
      <w:lvlJc w:val="left"/>
      <w:pPr>
        <w:ind w:left="7160" w:hanging="360"/>
      </w:pPr>
      <w:rPr>
        <w:rFonts w:ascii="Courier New" w:hAnsi="Courier New" w:cs="Courier New" w:hint="default"/>
      </w:rPr>
    </w:lvl>
    <w:lvl w:ilvl="8" w:tplc="08160005" w:tentative="1">
      <w:start w:val="1"/>
      <w:numFmt w:val="bullet"/>
      <w:lvlText w:val=""/>
      <w:lvlJc w:val="left"/>
      <w:pPr>
        <w:ind w:left="7880" w:hanging="360"/>
      </w:pPr>
      <w:rPr>
        <w:rFonts w:ascii="Wingdings" w:hAnsi="Wingdings" w:hint="default"/>
      </w:rPr>
    </w:lvl>
  </w:abstractNum>
  <w:abstractNum w:abstractNumId="36" w15:restartNumberingAfterBreak="0">
    <w:nsid w:val="770C5973"/>
    <w:multiLevelType w:val="hybridMultilevel"/>
    <w:tmpl w:val="D6D09A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0"/>
  </w:num>
  <w:num w:numId="2">
    <w:abstractNumId w:val="22"/>
  </w:num>
  <w:num w:numId="3">
    <w:abstractNumId w:val="11"/>
  </w:num>
  <w:num w:numId="4">
    <w:abstractNumId w:val="29"/>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26"/>
  </w:num>
  <w:num w:numId="16">
    <w:abstractNumId w:val="13"/>
  </w:num>
  <w:num w:numId="17">
    <w:abstractNumId w:val="31"/>
  </w:num>
  <w:num w:numId="18">
    <w:abstractNumId w:val="14"/>
  </w:num>
  <w:num w:numId="19">
    <w:abstractNumId w:val="34"/>
    <w:lvlOverride w:ilvl="0">
      <w:lvl w:ilvl="0">
        <w:numFmt w:val="upperLetter"/>
        <w:lvlText w:val="%1."/>
        <w:lvlJc w:val="left"/>
      </w:lvl>
    </w:lvlOverride>
  </w:num>
  <w:num w:numId="20">
    <w:abstractNumId w:val="15"/>
  </w:num>
  <w:num w:numId="21">
    <w:abstractNumId w:val="24"/>
  </w:num>
  <w:num w:numId="22">
    <w:abstractNumId w:val="32"/>
  </w:num>
  <w:num w:numId="23">
    <w:abstractNumId w:val="25"/>
  </w:num>
  <w:num w:numId="24">
    <w:abstractNumId w:val="33"/>
  </w:num>
  <w:num w:numId="25">
    <w:abstractNumId w:val="21"/>
  </w:num>
  <w:num w:numId="26">
    <w:abstractNumId w:val="35"/>
  </w:num>
  <w:num w:numId="27">
    <w:abstractNumId w:val="12"/>
  </w:num>
  <w:num w:numId="28">
    <w:abstractNumId w:val="19"/>
  </w:num>
  <w:num w:numId="29">
    <w:abstractNumId w:val="23"/>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7"/>
  </w:num>
  <w:num w:numId="34">
    <w:abstractNumId w:val="16"/>
  </w:num>
  <w:num w:numId="35">
    <w:abstractNumId w:val="27"/>
  </w:num>
  <w:num w:numId="36">
    <w:abstractNumId w:val="28"/>
  </w:num>
  <w:num w:numId="37">
    <w:abstractNumId w:val="0"/>
  </w:num>
  <w:num w:numId="38">
    <w:abstractNumId w:val="36"/>
  </w:num>
  <w:num w:numId="39">
    <w:abstractNumId w:val="30"/>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MbcwtDA2Mja3tDRT0lEKTi0uzszPAykwqQUAdbH4sywAAAA="/>
  </w:docVars>
  <w:rsids>
    <w:rsidRoot w:val="008B12D5"/>
    <w:rsid w:val="00003AE3"/>
    <w:rsid w:val="00007838"/>
    <w:rsid w:val="000078F2"/>
    <w:rsid w:val="00007D41"/>
    <w:rsid w:val="00011B23"/>
    <w:rsid w:val="000138BC"/>
    <w:rsid w:val="00015030"/>
    <w:rsid w:val="00017F1A"/>
    <w:rsid w:val="000207D4"/>
    <w:rsid w:val="000217E5"/>
    <w:rsid w:val="000230F8"/>
    <w:rsid w:val="00031ED1"/>
    <w:rsid w:val="00032D18"/>
    <w:rsid w:val="000378DC"/>
    <w:rsid w:val="00037C67"/>
    <w:rsid w:val="00044174"/>
    <w:rsid w:val="00044180"/>
    <w:rsid w:val="000446C1"/>
    <w:rsid w:val="00045D7A"/>
    <w:rsid w:val="00045DB4"/>
    <w:rsid w:val="000467AD"/>
    <w:rsid w:val="000469BB"/>
    <w:rsid w:val="00046C4E"/>
    <w:rsid w:val="00047560"/>
    <w:rsid w:val="00052061"/>
    <w:rsid w:val="00052EE8"/>
    <w:rsid w:val="000538D6"/>
    <w:rsid w:val="00053FAF"/>
    <w:rsid w:val="0005559F"/>
    <w:rsid w:val="0006040A"/>
    <w:rsid w:val="000611B1"/>
    <w:rsid w:val="00063C67"/>
    <w:rsid w:val="00064A0B"/>
    <w:rsid w:val="00064F72"/>
    <w:rsid w:val="00065064"/>
    <w:rsid w:val="00066973"/>
    <w:rsid w:val="0006723A"/>
    <w:rsid w:val="00072109"/>
    <w:rsid w:val="00074D37"/>
    <w:rsid w:val="00076C46"/>
    <w:rsid w:val="00076CAB"/>
    <w:rsid w:val="0008023F"/>
    <w:rsid w:val="00080D24"/>
    <w:rsid w:val="00081221"/>
    <w:rsid w:val="0008231F"/>
    <w:rsid w:val="00085FC5"/>
    <w:rsid w:val="00086DF4"/>
    <w:rsid w:val="00091228"/>
    <w:rsid w:val="000913A8"/>
    <w:rsid w:val="00091510"/>
    <w:rsid w:val="000921F9"/>
    <w:rsid w:val="000932F6"/>
    <w:rsid w:val="00093ACC"/>
    <w:rsid w:val="00094D34"/>
    <w:rsid w:val="00095E2D"/>
    <w:rsid w:val="00097610"/>
    <w:rsid w:val="000A139C"/>
    <w:rsid w:val="000A2766"/>
    <w:rsid w:val="000A2F88"/>
    <w:rsid w:val="000A3B34"/>
    <w:rsid w:val="000A4795"/>
    <w:rsid w:val="000A5313"/>
    <w:rsid w:val="000A6285"/>
    <w:rsid w:val="000A68D4"/>
    <w:rsid w:val="000B0306"/>
    <w:rsid w:val="000B139D"/>
    <w:rsid w:val="000B1ED8"/>
    <w:rsid w:val="000B3D87"/>
    <w:rsid w:val="000B4680"/>
    <w:rsid w:val="000B5BBD"/>
    <w:rsid w:val="000C0392"/>
    <w:rsid w:val="000C0937"/>
    <w:rsid w:val="000C329A"/>
    <w:rsid w:val="000C350B"/>
    <w:rsid w:val="000D1656"/>
    <w:rsid w:val="000D25BB"/>
    <w:rsid w:val="000D2958"/>
    <w:rsid w:val="000D4AF2"/>
    <w:rsid w:val="000E10A6"/>
    <w:rsid w:val="000E12D7"/>
    <w:rsid w:val="000E4654"/>
    <w:rsid w:val="000E5EA3"/>
    <w:rsid w:val="000E6463"/>
    <w:rsid w:val="000E6BFA"/>
    <w:rsid w:val="000E7E08"/>
    <w:rsid w:val="000F1A4A"/>
    <w:rsid w:val="000F76F1"/>
    <w:rsid w:val="000F79E4"/>
    <w:rsid w:val="001018E8"/>
    <w:rsid w:val="001063FE"/>
    <w:rsid w:val="0011039E"/>
    <w:rsid w:val="00110719"/>
    <w:rsid w:val="00111E2C"/>
    <w:rsid w:val="0011221A"/>
    <w:rsid w:val="00114CFD"/>
    <w:rsid w:val="00116D38"/>
    <w:rsid w:val="00121DD7"/>
    <w:rsid w:val="0012370B"/>
    <w:rsid w:val="00123E59"/>
    <w:rsid w:val="00124CB3"/>
    <w:rsid w:val="00127044"/>
    <w:rsid w:val="001300BA"/>
    <w:rsid w:val="001303BA"/>
    <w:rsid w:val="0013048F"/>
    <w:rsid w:val="00130B37"/>
    <w:rsid w:val="0013158B"/>
    <w:rsid w:val="00132622"/>
    <w:rsid w:val="00134B15"/>
    <w:rsid w:val="00135399"/>
    <w:rsid w:val="00137362"/>
    <w:rsid w:val="00137D83"/>
    <w:rsid w:val="00137DF4"/>
    <w:rsid w:val="001413A6"/>
    <w:rsid w:val="0014238C"/>
    <w:rsid w:val="00142A7A"/>
    <w:rsid w:val="0014347F"/>
    <w:rsid w:val="00144180"/>
    <w:rsid w:val="00144731"/>
    <w:rsid w:val="00146300"/>
    <w:rsid w:val="00147CA8"/>
    <w:rsid w:val="0015001A"/>
    <w:rsid w:val="00150483"/>
    <w:rsid w:val="00150D3D"/>
    <w:rsid w:val="00151663"/>
    <w:rsid w:val="00151BAB"/>
    <w:rsid w:val="00151F2A"/>
    <w:rsid w:val="001524AC"/>
    <w:rsid w:val="001524F2"/>
    <w:rsid w:val="001575CC"/>
    <w:rsid w:val="00157CAF"/>
    <w:rsid w:val="00157FEE"/>
    <w:rsid w:val="001604A3"/>
    <w:rsid w:val="00160F4C"/>
    <w:rsid w:val="00161596"/>
    <w:rsid w:val="00162612"/>
    <w:rsid w:val="00163D64"/>
    <w:rsid w:val="001647BC"/>
    <w:rsid w:val="0016520E"/>
    <w:rsid w:val="00166AE5"/>
    <w:rsid w:val="00170462"/>
    <w:rsid w:val="0017193B"/>
    <w:rsid w:val="0017282C"/>
    <w:rsid w:val="001728F5"/>
    <w:rsid w:val="001738D1"/>
    <w:rsid w:val="0017397C"/>
    <w:rsid w:val="0017429A"/>
    <w:rsid w:val="0017446F"/>
    <w:rsid w:val="00175B2A"/>
    <w:rsid w:val="00175D46"/>
    <w:rsid w:val="00176C54"/>
    <w:rsid w:val="00177D7C"/>
    <w:rsid w:val="0018048B"/>
    <w:rsid w:val="001808DC"/>
    <w:rsid w:val="00180D5A"/>
    <w:rsid w:val="001822FC"/>
    <w:rsid w:val="00182762"/>
    <w:rsid w:val="00184135"/>
    <w:rsid w:val="001850CD"/>
    <w:rsid w:val="001865FE"/>
    <w:rsid w:val="00186CEB"/>
    <w:rsid w:val="0019199B"/>
    <w:rsid w:val="00193894"/>
    <w:rsid w:val="0019497F"/>
    <w:rsid w:val="001950EE"/>
    <w:rsid w:val="0019630A"/>
    <w:rsid w:val="001A16AB"/>
    <w:rsid w:val="001A1B8D"/>
    <w:rsid w:val="001A3B1F"/>
    <w:rsid w:val="001A4D87"/>
    <w:rsid w:val="001A5691"/>
    <w:rsid w:val="001A764B"/>
    <w:rsid w:val="001B2E61"/>
    <w:rsid w:val="001B3496"/>
    <w:rsid w:val="001B43AE"/>
    <w:rsid w:val="001B5586"/>
    <w:rsid w:val="001B79A3"/>
    <w:rsid w:val="001B7D14"/>
    <w:rsid w:val="001C0AF5"/>
    <w:rsid w:val="001C0D3A"/>
    <w:rsid w:val="001C3B84"/>
    <w:rsid w:val="001C3FB3"/>
    <w:rsid w:val="001C5A15"/>
    <w:rsid w:val="001C5CA7"/>
    <w:rsid w:val="001D010A"/>
    <w:rsid w:val="001D1357"/>
    <w:rsid w:val="001D24F9"/>
    <w:rsid w:val="001D2EB2"/>
    <w:rsid w:val="001D3864"/>
    <w:rsid w:val="001D4142"/>
    <w:rsid w:val="001D444D"/>
    <w:rsid w:val="001D4D19"/>
    <w:rsid w:val="001D5985"/>
    <w:rsid w:val="001D7A2E"/>
    <w:rsid w:val="001D7AF6"/>
    <w:rsid w:val="001E14FD"/>
    <w:rsid w:val="001E3578"/>
    <w:rsid w:val="001E3FB6"/>
    <w:rsid w:val="001E61B4"/>
    <w:rsid w:val="001F029E"/>
    <w:rsid w:val="001F435C"/>
    <w:rsid w:val="001F54BA"/>
    <w:rsid w:val="001F5ABF"/>
    <w:rsid w:val="00201310"/>
    <w:rsid w:val="00205A46"/>
    <w:rsid w:val="00206AC1"/>
    <w:rsid w:val="00206C3B"/>
    <w:rsid w:val="00206D23"/>
    <w:rsid w:val="0021022C"/>
    <w:rsid w:val="002125A8"/>
    <w:rsid w:val="002130E9"/>
    <w:rsid w:val="002143FF"/>
    <w:rsid w:val="00214B9E"/>
    <w:rsid w:val="00214D6D"/>
    <w:rsid w:val="00215279"/>
    <w:rsid w:val="0022053E"/>
    <w:rsid w:val="00221AB9"/>
    <w:rsid w:val="00222D73"/>
    <w:rsid w:val="002243DA"/>
    <w:rsid w:val="0022694F"/>
    <w:rsid w:val="00226A60"/>
    <w:rsid w:val="00230CFD"/>
    <w:rsid w:val="00232675"/>
    <w:rsid w:val="00233CBB"/>
    <w:rsid w:val="002351B4"/>
    <w:rsid w:val="00235726"/>
    <w:rsid w:val="00235FAC"/>
    <w:rsid w:val="00236C8B"/>
    <w:rsid w:val="00240757"/>
    <w:rsid w:val="00242417"/>
    <w:rsid w:val="002429F0"/>
    <w:rsid w:val="002439E2"/>
    <w:rsid w:val="00243F5C"/>
    <w:rsid w:val="00246A71"/>
    <w:rsid w:val="00247E0F"/>
    <w:rsid w:val="00250843"/>
    <w:rsid w:val="0025472F"/>
    <w:rsid w:val="00255BCE"/>
    <w:rsid w:val="00256E60"/>
    <w:rsid w:val="002604E2"/>
    <w:rsid w:val="002618A6"/>
    <w:rsid w:val="00263F47"/>
    <w:rsid w:val="002643A6"/>
    <w:rsid w:val="00264CC3"/>
    <w:rsid w:val="002657AD"/>
    <w:rsid w:val="00266823"/>
    <w:rsid w:val="00267234"/>
    <w:rsid w:val="00267536"/>
    <w:rsid w:val="00267810"/>
    <w:rsid w:val="00270172"/>
    <w:rsid w:val="00273E32"/>
    <w:rsid w:val="00281417"/>
    <w:rsid w:val="002814D9"/>
    <w:rsid w:val="002826AD"/>
    <w:rsid w:val="00283474"/>
    <w:rsid w:val="002839F4"/>
    <w:rsid w:val="00283C4F"/>
    <w:rsid w:val="00285251"/>
    <w:rsid w:val="00285FA4"/>
    <w:rsid w:val="002910FE"/>
    <w:rsid w:val="00293047"/>
    <w:rsid w:val="00294176"/>
    <w:rsid w:val="00295C6E"/>
    <w:rsid w:val="00295F04"/>
    <w:rsid w:val="00296088"/>
    <w:rsid w:val="002A0B7B"/>
    <w:rsid w:val="002A1AEE"/>
    <w:rsid w:val="002A3369"/>
    <w:rsid w:val="002A3563"/>
    <w:rsid w:val="002A3A21"/>
    <w:rsid w:val="002A488A"/>
    <w:rsid w:val="002A6154"/>
    <w:rsid w:val="002A64A9"/>
    <w:rsid w:val="002A6667"/>
    <w:rsid w:val="002A6CDC"/>
    <w:rsid w:val="002A717D"/>
    <w:rsid w:val="002A7ADC"/>
    <w:rsid w:val="002B1B13"/>
    <w:rsid w:val="002B61C9"/>
    <w:rsid w:val="002B7A80"/>
    <w:rsid w:val="002C2043"/>
    <w:rsid w:val="002C4F06"/>
    <w:rsid w:val="002C5BA2"/>
    <w:rsid w:val="002C5DB9"/>
    <w:rsid w:val="002C7780"/>
    <w:rsid w:val="002C77F0"/>
    <w:rsid w:val="002D2787"/>
    <w:rsid w:val="002D3E86"/>
    <w:rsid w:val="002D44B3"/>
    <w:rsid w:val="002D5D6A"/>
    <w:rsid w:val="002D7CC9"/>
    <w:rsid w:val="002E0A7B"/>
    <w:rsid w:val="002E1C0A"/>
    <w:rsid w:val="002E4FE4"/>
    <w:rsid w:val="002E500D"/>
    <w:rsid w:val="002E5211"/>
    <w:rsid w:val="002E59B8"/>
    <w:rsid w:val="002E5FA8"/>
    <w:rsid w:val="002F3D73"/>
    <w:rsid w:val="002F5491"/>
    <w:rsid w:val="002F7BFE"/>
    <w:rsid w:val="002F7C1A"/>
    <w:rsid w:val="00303C50"/>
    <w:rsid w:val="003049C5"/>
    <w:rsid w:val="00304E17"/>
    <w:rsid w:val="00306625"/>
    <w:rsid w:val="003145FD"/>
    <w:rsid w:val="003172EA"/>
    <w:rsid w:val="0031741E"/>
    <w:rsid w:val="00317A10"/>
    <w:rsid w:val="00320004"/>
    <w:rsid w:val="00320414"/>
    <w:rsid w:val="00321A40"/>
    <w:rsid w:val="003221B5"/>
    <w:rsid w:val="003223C4"/>
    <w:rsid w:val="00322715"/>
    <w:rsid w:val="00322ABD"/>
    <w:rsid w:val="003234C7"/>
    <w:rsid w:val="003236AA"/>
    <w:rsid w:val="003246CF"/>
    <w:rsid w:val="00324E31"/>
    <w:rsid w:val="00325888"/>
    <w:rsid w:val="003305C4"/>
    <w:rsid w:val="00331122"/>
    <w:rsid w:val="00332B1C"/>
    <w:rsid w:val="00332F1C"/>
    <w:rsid w:val="00336CBE"/>
    <w:rsid w:val="003377A6"/>
    <w:rsid w:val="00341C51"/>
    <w:rsid w:val="00342298"/>
    <w:rsid w:val="003435ED"/>
    <w:rsid w:val="0034430F"/>
    <w:rsid w:val="00344599"/>
    <w:rsid w:val="0034498B"/>
    <w:rsid w:val="00345C02"/>
    <w:rsid w:val="003462B9"/>
    <w:rsid w:val="003471F6"/>
    <w:rsid w:val="0035078D"/>
    <w:rsid w:val="00350AE9"/>
    <w:rsid w:val="00351CDB"/>
    <w:rsid w:val="003523D7"/>
    <w:rsid w:val="00352F6D"/>
    <w:rsid w:val="00356107"/>
    <w:rsid w:val="00357E9F"/>
    <w:rsid w:val="003612F0"/>
    <w:rsid w:val="00362270"/>
    <w:rsid w:val="00363509"/>
    <w:rsid w:val="00363B5D"/>
    <w:rsid w:val="003646FA"/>
    <w:rsid w:val="0036502C"/>
    <w:rsid w:val="003671B9"/>
    <w:rsid w:val="00367AF8"/>
    <w:rsid w:val="00367F7B"/>
    <w:rsid w:val="00374057"/>
    <w:rsid w:val="00375D8A"/>
    <w:rsid w:val="00376542"/>
    <w:rsid w:val="003813E0"/>
    <w:rsid w:val="00381A45"/>
    <w:rsid w:val="00384E99"/>
    <w:rsid w:val="00385A9F"/>
    <w:rsid w:val="00386783"/>
    <w:rsid w:val="00386CF9"/>
    <w:rsid w:val="003872AF"/>
    <w:rsid w:val="003928A3"/>
    <w:rsid w:val="0039292D"/>
    <w:rsid w:val="00394BD1"/>
    <w:rsid w:val="00394DCF"/>
    <w:rsid w:val="003963CE"/>
    <w:rsid w:val="00396B7F"/>
    <w:rsid w:val="00396C43"/>
    <w:rsid w:val="00397686"/>
    <w:rsid w:val="003A0790"/>
    <w:rsid w:val="003A1F5F"/>
    <w:rsid w:val="003A2C8C"/>
    <w:rsid w:val="003A4850"/>
    <w:rsid w:val="003A497E"/>
    <w:rsid w:val="003A55D0"/>
    <w:rsid w:val="003A5685"/>
    <w:rsid w:val="003B0B51"/>
    <w:rsid w:val="003B0C03"/>
    <w:rsid w:val="003B239A"/>
    <w:rsid w:val="003B24D3"/>
    <w:rsid w:val="003B2D13"/>
    <w:rsid w:val="003B526B"/>
    <w:rsid w:val="003B528E"/>
    <w:rsid w:val="003B5729"/>
    <w:rsid w:val="003B6F19"/>
    <w:rsid w:val="003B762B"/>
    <w:rsid w:val="003C2101"/>
    <w:rsid w:val="003C223E"/>
    <w:rsid w:val="003C3109"/>
    <w:rsid w:val="003C379B"/>
    <w:rsid w:val="003C38A6"/>
    <w:rsid w:val="003C57F6"/>
    <w:rsid w:val="003C58A6"/>
    <w:rsid w:val="003C5AD8"/>
    <w:rsid w:val="003C60DA"/>
    <w:rsid w:val="003D1661"/>
    <w:rsid w:val="003D3903"/>
    <w:rsid w:val="003E1081"/>
    <w:rsid w:val="003E1E13"/>
    <w:rsid w:val="003E34DC"/>
    <w:rsid w:val="003E46E8"/>
    <w:rsid w:val="003E528D"/>
    <w:rsid w:val="003E64F7"/>
    <w:rsid w:val="003E75D8"/>
    <w:rsid w:val="003F1292"/>
    <w:rsid w:val="003F12A9"/>
    <w:rsid w:val="003F1388"/>
    <w:rsid w:val="003F3FC7"/>
    <w:rsid w:val="003F5625"/>
    <w:rsid w:val="003F640C"/>
    <w:rsid w:val="003F7991"/>
    <w:rsid w:val="0040161B"/>
    <w:rsid w:val="00401ED4"/>
    <w:rsid w:val="004037C7"/>
    <w:rsid w:val="00404220"/>
    <w:rsid w:val="004060D7"/>
    <w:rsid w:val="00406AF3"/>
    <w:rsid w:val="00411EB1"/>
    <w:rsid w:val="00412FDD"/>
    <w:rsid w:val="00413BD8"/>
    <w:rsid w:val="00414427"/>
    <w:rsid w:val="00414CAB"/>
    <w:rsid w:val="00414FCF"/>
    <w:rsid w:val="00421AD6"/>
    <w:rsid w:val="00422BB3"/>
    <w:rsid w:val="004244FC"/>
    <w:rsid w:val="00425B15"/>
    <w:rsid w:val="0042679B"/>
    <w:rsid w:val="00427411"/>
    <w:rsid w:val="0043033A"/>
    <w:rsid w:val="004307CA"/>
    <w:rsid w:val="00430C6B"/>
    <w:rsid w:val="0043117F"/>
    <w:rsid w:val="00431657"/>
    <w:rsid w:val="004337BC"/>
    <w:rsid w:val="00436A80"/>
    <w:rsid w:val="0044021A"/>
    <w:rsid w:val="0044044F"/>
    <w:rsid w:val="00441233"/>
    <w:rsid w:val="00441424"/>
    <w:rsid w:val="00441831"/>
    <w:rsid w:val="0044229A"/>
    <w:rsid w:val="00442A2B"/>
    <w:rsid w:val="0044375B"/>
    <w:rsid w:val="00444251"/>
    <w:rsid w:val="004466C1"/>
    <w:rsid w:val="00447658"/>
    <w:rsid w:val="00447C60"/>
    <w:rsid w:val="00447DD5"/>
    <w:rsid w:val="00447FED"/>
    <w:rsid w:val="00451083"/>
    <w:rsid w:val="004517C5"/>
    <w:rsid w:val="004521AD"/>
    <w:rsid w:val="0045439E"/>
    <w:rsid w:val="004554D9"/>
    <w:rsid w:val="00457E65"/>
    <w:rsid w:val="00462EA0"/>
    <w:rsid w:val="00464444"/>
    <w:rsid w:val="00466533"/>
    <w:rsid w:val="004669B3"/>
    <w:rsid w:val="00467F25"/>
    <w:rsid w:val="00472E01"/>
    <w:rsid w:val="00473282"/>
    <w:rsid w:val="0047589B"/>
    <w:rsid w:val="00476724"/>
    <w:rsid w:val="00476ED6"/>
    <w:rsid w:val="004776F7"/>
    <w:rsid w:val="00477770"/>
    <w:rsid w:val="00480E81"/>
    <w:rsid w:val="004830B5"/>
    <w:rsid w:val="00484946"/>
    <w:rsid w:val="0048714B"/>
    <w:rsid w:val="0049035E"/>
    <w:rsid w:val="0049111A"/>
    <w:rsid w:val="004919C5"/>
    <w:rsid w:val="00492723"/>
    <w:rsid w:val="00493442"/>
    <w:rsid w:val="00496495"/>
    <w:rsid w:val="004968CB"/>
    <w:rsid w:val="00497FF0"/>
    <w:rsid w:val="004A339C"/>
    <w:rsid w:val="004A6B4B"/>
    <w:rsid w:val="004A7962"/>
    <w:rsid w:val="004B054E"/>
    <w:rsid w:val="004B0F64"/>
    <w:rsid w:val="004B1674"/>
    <w:rsid w:val="004B2909"/>
    <w:rsid w:val="004B3E66"/>
    <w:rsid w:val="004B40F3"/>
    <w:rsid w:val="004B6322"/>
    <w:rsid w:val="004C009D"/>
    <w:rsid w:val="004C0A3B"/>
    <w:rsid w:val="004C1F78"/>
    <w:rsid w:val="004D2A40"/>
    <w:rsid w:val="004D3065"/>
    <w:rsid w:val="004E024B"/>
    <w:rsid w:val="004E3DA7"/>
    <w:rsid w:val="004E4D81"/>
    <w:rsid w:val="004E5B46"/>
    <w:rsid w:val="004E5EDE"/>
    <w:rsid w:val="004F1363"/>
    <w:rsid w:val="004F3D86"/>
    <w:rsid w:val="004F55A0"/>
    <w:rsid w:val="004F5E20"/>
    <w:rsid w:val="00501260"/>
    <w:rsid w:val="005015C5"/>
    <w:rsid w:val="00504560"/>
    <w:rsid w:val="00504841"/>
    <w:rsid w:val="00506E08"/>
    <w:rsid w:val="005101F5"/>
    <w:rsid w:val="00510C46"/>
    <w:rsid w:val="00513027"/>
    <w:rsid w:val="005134C9"/>
    <w:rsid w:val="005140D7"/>
    <w:rsid w:val="0051505D"/>
    <w:rsid w:val="00515E1D"/>
    <w:rsid w:val="00516F76"/>
    <w:rsid w:val="005228C4"/>
    <w:rsid w:val="0052441B"/>
    <w:rsid w:val="00527CCF"/>
    <w:rsid w:val="00531460"/>
    <w:rsid w:val="005316D3"/>
    <w:rsid w:val="00531EBD"/>
    <w:rsid w:val="00532E1D"/>
    <w:rsid w:val="00533D55"/>
    <w:rsid w:val="005343F4"/>
    <w:rsid w:val="0054204A"/>
    <w:rsid w:val="00542935"/>
    <w:rsid w:val="00542ED4"/>
    <w:rsid w:val="00544FAD"/>
    <w:rsid w:val="00551256"/>
    <w:rsid w:val="00551CE5"/>
    <w:rsid w:val="00552261"/>
    <w:rsid w:val="00557334"/>
    <w:rsid w:val="00557DFE"/>
    <w:rsid w:val="00557F9C"/>
    <w:rsid w:val="00560357"/>
    <w:rsid w:val="00562C10"/>
    <w:rsid w:val="00562E97"/>
    <w:rsid w:val="00563CA7"/>
    <w:rsid w:val="00564930"/>
    <w:rsid w:val="00565B63"/>
    <w:rsid w:val="00572A4D"/>
    <w:rsid w:val="005735ED"/>
    <w:rsid w:val="00574E78"/>
    <w:rsid w:val="00575007"/>
    <w:rsid w:val="00576A1C"/>
    <w:rsid w:val="00577C20"/>
    <w:rsid w:val="005829C6"/>
    <w:rsid w:val="005839DB"/>
    <w:rsid w:val="00584986"/>
    <w:rsid w:val="00591051"/>
    <w:rsid w:val="00591412"/>
    <w:rsid w:val="005931BE"/>
    <w:rsid w:val="005936F4"/>
    <w:rsid w:val="005955A4"/>
    <w:rsid w:val="00595946"/>
    <w:rsid w:val="00595D22"/>
    <w:rsid w:val="005967E4"/>
    <w:rsid w:val="005970A6"/>
    <w:rsid w:val="005A03D3"/>
    <w:rsid w:val="005A2882"/>
    <w:rsid w:val="005A3A8C"/>
    <w:rsid w:val="005A3E6B"/>
    <w:rsid w:val="005A4849"/>
    <w:rsid w:val="005A485B"/>
    <w:rsid w:val="005B2015"/>
    <w:rsid w:val="005B3C6B"/>
    <w:rsid w:val="005B3CF2"/>
    <w:rsid w:val="005B4101"/>
    <w:rsid w:val="005C0226"/>
    <w:rsid w:val="005C057A"/>
    <w:rsid w:val="005C31A7"/>
    <w:rsid w:val="005C666D"/>
    <w:rsid w:val="005D2335"/>
    <w:rsid w:val="005D3311"/>
    <w:rsid w:val="005D4216"/>
    <w:rsid w:val="005D54D7"/>
    <w:rsid w:val="005E0175"/>
    <w:rsid w:val="005E6C0C"/>
    <w:rsid w:val="005F2101"/>
    <w:rsid w:val="005F480B"/>
    <w:rsid w:val="005F4840"/>
    <w:rsid w:val="005F4D5C"/>
    <w:rsid w:val="005F4DC0"/>
    <w:rsid w:val="005F75B0"/>
    <w:rsid w:val="0060005F"/>
    <w:rsid w:val="00600850"/>
    <w:rsid w:val="00603A49"/>
    <w:rsid w:val="00606820"/>
    <w:rsid w:val="006104AB"/>
    <w:rsid w:val="00611032"/>
    <w:rsid w:val="006139CB"/>
    <w:rsid w:val="00614859"/>
    <w:rsid w:val="00614B81"/>
    <w:rsid w:val="00614E83"/>
    <w:rsid w:val="00615CD8"/>
    <w:rsid w:val="00616BFF"/>
    <w:rsid w:val="00621792"/>
    <w:rsid w:val="00622754"/>
    <w:rsid w:val="006229FA"/>
    <w:rsid w:val="00624D5D"/>
    <w:rsid w:val="00625305"/>
    <w:rsid w:val="00625323"/>
    <w:rsid w:val="006272C9"/>
    <w:rsid w:val="006327AB"/>
    <w:rsid w:val="00632B85"/>
    <w:rsid w:val="00634188"/>
    <w:rsid w:val="006349ED"/>
    <w:rsid w:val="00634D31"/>
    <w:rsid w:val="00636D0D"/>
    <w:rsid w:val="0064024E"/>
    <w:rsid w:val="00640639"/>
    <w:rsid w:val="00642050"/>
    <w:rsid w:val="00647982"/>
    <w:rsid w:val="00652B57"/>
    <w:rsid w:val="006542D1"/>
    <w:rsid w:val="00656B22"/>
    <w:rsid w:val="00662B0E"/>
    <w:rsid w:val="00662F6D"/>
    <w:rsid w:val="006636B3"/>
    <w:rsid w:val="00665323"/>
    <w:rsid w:val="00665BEF"/>
    <w:rsid w:val="00666591"/>
    <w:rsid w:val="006675B6"/>
    <w:rsid w:val="00670557"/>
    <w:rsid w:val="00671C35"/>
    <w:rsid w:val="00672687"/>
    <w:rsid w:val="0067286C"/>
    <w:rsid w:val="00672ADC"/>
    <w:rsid w:val="0067402C"/>
    <w:rsid w:val="0067475A"/>
    <w:rsid w:val="00675BAC"/>
    <w:rsid w:val="006773D4"/>
    <w:rsid w:val="006779D1"/>
    <w:rsid w:val="00680074"/>
    <w:rsid w:val="00681A04"/>
    <w:rsid w:val="006820BA"/>
    <w:rsid w:val="00683511"/>
    <w:rsid w:val="006853DD"/>
    <w:rsid w:val="00685E7F"/>
    <w:rsid w:val="00686768"/>
    <w:rsid w:val="00687215"/>
    <w:rsid w:val="0069141C"/>
    <w:rsid w:val="006959D1"/>
    <w:rsid w:val="00695F88"/>
    <w:rsid w:val="006965EF"/>
    <w:rsid w:val="00696A70"/>
    <w:rsid w:val="0069768A"/>
    <w:rsid w:val="006A0103"/>
    <w:rsid w:val="006A0912"/>
    <w:rsid w:val="006A1EDA"/>
    <w:rsid w:val="006A315D"/>
    <w:rsid w:val="006A3E8E"/>
    <w:rsid w:val="006A46C8"/>
    <w:rsid w:val="006A5587"/>
    <w:rsid w:val="006A609E"/>
    <w:rsid w:val="006B12EF"/>
    <w:rsid w:val="006B1D3A"/>
    <w:rsid w:val="006B27CB"/>
    <w:rsid w:val="006B42E8"/>
    <w:rsid w:val="006B499E"/>
    <w:rsid w:val="006B4DF3"/>
    <w:rsid w:val="006B6956"/>
    <w:rsid w:val="006B7070"/>
    <w:rsid w:val="006C05E0"/>
    <w:rsid w:val="006C236D"/>
    <w:rsid w:val="006C3A18"/>
    <w:rsid w:val="006C6BB4"/>
    <w:rsid w:val="006C6DE2"/>
    <w:rsid w:val="006C6F8D"/>
    <w:rsid w:val="006D14FB"/>
    <w:rsid w:val="006D2D6D"/>
    <w:rsid w:val="006D31DB"/>
    <w:rsid w:val="006D3C5A"/>
    <w:rsid w:val="006D46E3"/>
    <w:rsid w:val="006D4DA8"/>
    <w:rsid w:val="006D5CA5"/>
    <w:rsid w:val="006D6515"/>
    <w:rsid w:val="006D652E"/>
    <w:rsid w:val="006D6690"/>
    <w:rsid w:val="006E02D6"/>
    <w:rsid w:val="006E08E2"/>
    <w:rsid w:val="006E0C5F"/>
    <w:rsid w:val="006E205E"/>
    <w:rsid w:val="006E2408"/>
    <w:rsid w:val="006E3A64"/>
    <w:rsid w:val="006E5BE4"/>
    <w:rsid w:val="006E7D25"/>
    <w:rsid w:val="006F0BAB"/>
    <w:rsid w:val="006F2B2E"/>
    <w:rsid w:val="006F5DED"/>
    <w:rsid w:val="006F5F22"/>
    <w:rsid w:val="007000F0"/>
    <w:rsid w:val="007006CD"/>
    <w:rsid w:val="007007D3"/>
    <w:rsid w:val="00701007"/>
    <w:rsid w:val="0070185C"/>
    <w:rsid w:val="00705C8A"/>
    <w:rsid w:val="00712617"/>
    <w:rsid w:val="00713D9B"/>
    <w:rsid w:val="0071487D"/>
    <w:rsid w:val="00714BE0"/>
    <w:rsid w:val="007152F0"/>
    <w:rsid w:val="00715E7E"/>
    <w:rsid w:val="00716944"/>
    <w:rsid w:val="0071720E"/>
    <w:rsid w:val="0071795C"/>
    <w:rsid w:val="00717DD6"/>
    <w:rsid w:val="00717EA0"/>
    <w:rsid w:val="00723C10"/>
    <w:rsid w:val="00723E7B"/>
    <w:rsid w:val="00724316"/>
    <w:rsid w:val="00725EF3"/>
    <w:rsid w:val="007310E2"/>
    <w:rsid w:val="00733AE8"/>
    <w:rsid w:val="00734AF1"/>
    <w:rsid w:val="00735CBA"/>
    <w:rsid w:val="007413BD"/>
    <w:rsid w:val="00741820"/>
    <w:rsid w:val="00742CDF"/>
    <w:rsid w:val="00747392"/>
    <w:rsid w:val="00751DAA"/>
    <w:rsid w:val="00751DE8"/>
    <w:rsid w:val="007525EE"/>
    <w:rsid w:val="00753392"/>
    <w:rsid w:val="00754F4B"/>
    <w:rsid w:val="00755645"/>
    <w:rsid w:val="007563D1"/>
    <w:rsid w:val="007578BA"/>
    <w:rsid w:val="00760C6C"/>
    <w:rsid w:val="007613F6"/>
    <w:rsid w:val="00761AC6"/>
    <w:rsid w:val="00761BE0"/>
    <w:rsid w:val="00762DAA"/>
    <w:rsid w:val="00765AF7"/>
    <w:rsid w:val="00766842"/>
    <w:rsid w:val="00767B51"/>
    <w:rsid w:val="00770AC2"/>
    <w:rsid w:val="00773458"/>
    <w:rsid w:val="00774D5D"/>
    <w:rsid w:val="007759CF"/>
    <w:rsid w:val="00777F49"/>
    <w:rsid w:val="0078280D"/>
    <w:rsid w:val="00782E81"/>
    <w:rsid w:val="00782FD0"/>
    <w:rsid w:val="0078404C"/>
    <w:rsid w:val="007861CA"/>
    <w:rsid w:val="0078695C"/>
    <w:rsid w:val="007878A0"/>
    <w:rsid w:val="0079460A"/>
    <w:rsid w:val="00795B31"/>
    <w:rsid w:val="007A32D3"/>
    <w:rsid w:val="007A7640"/>
    <w:rsid w:val="007A79C2"/>
    <w:rsid w:val="007B01AA"/>
    <w:rsid w:val="007B0792"/>
    <w:rsid w:val="007B2C75"/>
    <w:rsid w:val="007B33B7"/>
    <w:rsid w:val="007B624C"/>
    <w:rsid w:val="007B6E17"/>
    <w:rsid w:val="007B77FB"/>
    <w:rsid w:val="007B7916"/>
    <w:rsid w:val="007C1746"/>
    <w:rsid w:val="007C1E5A"/>
    <w:rsid w:val="007C4BDB"/>
    <w:rsid w:val="007D1638"/>
    <w:rsid w:val="007D2545"/>
    <w:rsid w:val="007D4D80"/>
    <w:rsid w:val="007D6B40"/>
    <w:rsid w:val="007D6BF2"/>
    <w:rsid w:val="007D73B8"/>
    <w:rsid w:val="007E165F"/>
    <w:rsid w:val="007E3F96"/>
    <w:rsid w:val="007E4636"/>
    <w:rsid w:val="007E49AB"/>
    <w:rsid w:val="007E6345"/>
    <w:rsid w:val="007F0870"/>
    <w:rsid w:val="007F1CD7"/>
    <w:rsid w:val="007F1E3C"/>
    <w:rsid w:val="007F3A6D"/>
    <w:rsid w:val="007F4B6B"/>
    <w:rsid w:val="007F4DA2"/>
    <w:rsid w:val="007F512F"/>
    <w:rsid w:val="007F5B1B"/>
    <w:rsid w:val="007F7BAC"/>
    <w:rsid w:val="007F7F68"/>
    <w:rsid w:val="008019B9"/>
    <w:rsid w:val="00801C38"/>
    <w:rsid w:val="00802B4E"/>
    <w:rsid w:val="00803C3B"/>
    <w:rsid w:val="00804018"/>
    <w:rsid w:val="008040FC"/>
    <w:rsid w:val="00804196"/>
    <w:rsid w:val="00804FA9"/>
    <w:rsid w:val="00807E57"/>
    <w:rsid w:val="008105FE"/>
    <w:rsid w:val="00811503"/>
    <w:rsid w:val="00812DF2"/>
    <w:rsid w:val="00812F2E"/>
    <w:rsid w:val="00813F2E"/>
    <w:rsid w:val="0081542F"/>
    <w:rsid w:val="008156B2"/>
    <w:rsid w:val="008173DC"/>
    <w:rsid w:val="00817E3E"/>
    <w:rsid w:val="008201BA"/>
    <w:rsid w:val="00824255"/>
    <w:rsid w:val="00825190"/>
    <w:rsid w:val="00826255"/>
    <w:rsid w:val="00826C22"/>
    <w:rsid w:val="0082765C"/>
    <w:rsid w:val="00827AAA"/>
    <w:rsid w:val="00830903"/>
    <w:rsid w:val="00830E01"/>
    <w:rsid w:val="00833AE4"/>
    <w:rsid w:val="00833D7C"/>
    <w:rsid w:val="008353A0"/>
    <w:rsid w:val="00836971"/>
    <w:rsid w:val="0084135F"/>
    <w:rsid w:val="00841ADB"/>
    <w:rsid w:val="008430D2"/>
    <w:rsid w:val="00843A3C"/>
    <w:rsid w:val="008469FC"/>
    <w:rsid w:val="008477DC"/>
    <w:rsid w:val="00851354"/>
    <w:rsid w:val="0085186E"/>
    <w:rsid w:val="00852408"/>
    <w:rsid w:val="00852773"/>
    <w:rsid w:val="00852B5F"/>
    <w:rsid w:val="00852D5E"/>
    <w:rsid w:val="00855840"/>
    <w:rsid w:val="0086111C"/>
    <w:rsid w:val="0086403C"/>
    <w:rsid w:val="008641E3"/>
    <w:rsid w:val="00864990"/>
    <w:rsid w:val="008651C7"/>
    <w:rsid w:val="00865CB6"/>
    <w:rsid w:val="008668CC"/>
    <w:rsid w:val="008669C8"/>
    <w:rsid w:val="00866FC9"/>
    <w:rsid w:val="008670E4"/>
    <w:rsid w:val="0086771B"/>
    <w:rsid w:val="00867F45"/>
    <w:rsid w:val="0087075C"/>
    <w:rsid w:val="00870891"/>
    <w:rsid w:val="008713AC"/>
    <w:rsid w:val="00872470"/>
    <w:rsid w:val="008732BA"/>
    <w:rsid w:val="00873AAD"/>
    <w:rsid w:val="0087432D"/>
    <w:rsid w:val="00875C0B"/>
    <w:rsid w:val="00875C23"/>
    <w:rsid w:val="00876A9E"/>
    <w:rsid w:val="00876D3F"/>
    <w:rsid w:val="00881939"/>
    <w:rsid w:val="00881E43"/>
    <w:rsid w:val="00882D16"/>
    <w:rsid w:val="00884072"/>
    <w:rsid w:val="0088451A"/>
    <w:rsid w:val="008854D0"/>
    <w:rsid w:val="00885A7A"/>
    <w:rsid w:val="00885AFD"/>
    <w:rsid w:val="008862F3"/>
    <w:rsid w:val="008865F2"/>
    <w:rsid w:val="0088718C"/>
    <w:rsid w:val="00891172"/>
    <w:rsid w:val="00891C12"/>
    <w:rsid w:val="00892195"/>
    <w:rsid w:val="00892BB5"/>
    <w:rsid w:val="00893615"/>
    <w:rsid w:val="00894AE5"/>
    <w:rsid w:val="008953EC"/>
    <w:rsid w:val="008A0F03"/>
    <w:rsid w:val="008A2717"/>
    <w:rsid w:val="008A290F"/>
    <w:rsid w:val="008A369F"/>
    <w:rsid w:val="008A6323"/>
    <w:rsid w:val="008A7D0A"/>
    <w:rsid w:val="008B12D5"/>
    <w:rsid w:val="008B1C4D"/>
    <w:rsid w:val="008B1E25"/>
    <w:rsid w:val="008B2981"/>
    <w:rsid w:val="008B4CD4"/>
    <w:rsid w:val="008B6023"/>
    <w:rsid w:val="008B6103"/>
    <w:rsid w:val="008B7C1E"/>
    <w:rsid w:val="008C058B"/>
    <w:rsid w:val="008C05B3"/>
    <w:rsid w:val="008C137C"/>
    <w:rsid w:val="008C1FD8"/>
    <w:rsid w:val="008C2281"/>
    <w:rsid w:val="008C2FD9"/>
    <w:rsid w:val="008C3273"/>
    <w:rsid w:val="008C3362"/>
    <w:rsid w:val="008C3875"/>
    <w:rsid w:val="008C4CB5"/>
    <w:rsid w:val="008C71EA"/>
    <w:rsid w:val="008C768F"/>
    <w:rsid w:val="008D0618"/>
    <w:rsid w:val="008D0A9C"/>
    <w:rsid w:val="008D0C60"/>
    <w:rsid w:val="008D200A"/>
    <w:rsid w:val="008D30FF"/>
    <w:rsid w:val="008D57F1"/>
    <w:rsid w:val="008D6773"/>
    <w:rsid w:val="008D6983"/>
    <w:rsid w:val="008D6E4B"/>
    <w:rsid w:val="008D7F84"/>
    <w:rsid w:val="008E054C"/>
    <w:rsid w:val="008E2F36"/>
    <w:rsid w:val="008E72EC"/>
    <w:rsid w:val="008E78F8"/>
    <w:rsid w:val="008F2E1A"/>
    <w:rsid w:val="008F379C"/>
    <w:rsid w:val="008F470E"/>
    <w:rsid w:val="008F5996"/>
    <w:rsid w:val="008F6951"/>
    <w:rsid w:val="00901C29"/>
    <w:rsid w:val="00901FC2"/>
    <w:rsid w:val="009031FF"/>
    <w:rsid w:val="00903A22"/>
    <w:rsid w:val="0090668A"/>
    <w:rsid w:val="009101BC"/>
    <w:rsid w:val="00910688"/>
    <w:rsid w:val="00911687"/>
    <w:rsid w:val="00911887"/>
    <w:rsid w:val="009128EE"/>
    <w:rsid w:val="0091781C"/>
    <w:rsid w:val="0091785C"/>
    <w:rsid w:val="0092016E"/>
    <w:rsid w:val="00921AA9"/>
    <w:rsid w:val="00921E0D"/>
    <w:rsid w:val="00923FE4"/>
    <w:rsid w:val="00924F96"/>
    <w:rsid w:val="009279FD"/>
    <w:rsid w:val="00930842"/>
    <w:rsid w:val="0093126E"/>
    <w:rsid w:val="0093198C"/>
    <w:rsid w:val="00931D1A"/>
    <w:rsid w:val="00932C03"/>
    <w:rsid w:val="009335A2"/>
    <w:rsid w:val="00934AAC"/>
    <w:rsid w:val="00937B07"/>
    <w:rsid w:val="0094102A"/>
    <w:rsid w:val="009411A0"/>
    <w:rsid w:val="009418E0"/>
    <w:rsid w:val="00941D9B"/>
    <w:rsid w:val="00942250"/>
    <w:rsid w:val="00943861"/>
    <w:rsid w:val="00945C21"/>
    <w:rsid w:val="00946A14"/>
    <w:rsid w:val="009517B9"/>
    <w:rsid w:val="00951BD2"/>
    <w:rsid w:val="00952D30"/>
    <w:rsid w:val="00954350"/>
    <w:rsid w:val="00956057"/>
    <w:rsid w:val="00957BA0"/>
    <w:rsid w:val="009625AC"/>
    <w:rsid w:val="0096264F"/>
    <w:rsid w:val="00963CE6"/>
    <w:rsid w:val="00964E4B"/>
    <w:rsid w:val="00966355"/>
    <w:rsid w:val="00966B30"/>
    <w:rsid w:val="00967AF7"/>
    <w:rsid w:val="00967FB6"/>
    <w:rsid w:val="0097124D"/>
    <w:rsid w:val="00973196"/>
    <w:rsid w:val="0097436A"/>
    <w:rsid w:val="009804F8"/>
    <w:rsid w:val="00980B74"/>
    <w:rsid w:val="00980C54"/>
    <w:rsid w:val="00980FFB"/>
    <w:rsid w:val="009810E3"/>
    <w:rsid w:val="00981C35"/>
    <w:rsid w:val="0098206A"/>
    <w:rsid w:val="00982D65"/>
    <w:rsid w:val="00983A80"/>
    <w:rsid w:val="00984930"/>
    <w:rsid w:val="00986941"/>
    <w:rsid w:val="00987813"/>
    <w:rsid w:val="00987868"/>
    <w:rsid w:val="009905F6"/>
    <w:rsid w:val="009915D9"/>
    <w:rsid w:val="00992F1D"/>
    <w:rsid w:val="00994074"/>
    <w:rsid w:val="0099455C"/>
    <w:rsid w:val="00995ABA"/>
    <w:rsid w:val="00995F14"/>
    <w:rsid w:val="009A27F2"/>
    <w:rsid w:val="009A29FD"/>
    <w:rsid w:val="009A4831"/>
    <w:rsid w:val="009A511C"/>
    <w:rsid w:val="009A5446"/>
    <w:rsid w:val="009A6BC8"/>
    <w:rsid w:val="009B0932"/>
    <w:rsid w:val="009B223E"/>
    <w:rsid w:val="009B48BF"/>
    <w:rsid w:val="009B5A8F"/>
    <w:rsid w:val="009B77FC"/>
    <w:rsid w:val="009C348D"/>
    <w:rsid w:val="009C6618"/>
    <w:rsid w:val="009D08EF"/>
    <w:rsid w:val="009D3533"/>
    <w:rsid w:val="009D4E76"/>
    <w:rsid w:val="009D5441"/>
    <w:rsid w:val="009D681F"/>
    <w:rsid w:val="009D6AE1"/>
    <w:rsid w:val="009E02C6"/>
    <w:rsid w:val="009E0D3D"/>
    <w:rsid w:val="009E11A7"/>
    <w:rsid w:val="009E12BB"/>
    <w:rsid w:val="009E32FB"/>
    <w:rsid w:val="009E462C"/>
    <w:rsid w:val="009E4A8B"/>
    <w:rsid w:val="009E4BD2"/>
    <w:rsid w:val="009E7DD4"/>
    <w:rsid w:val="009F0937"/>
    <w:rsid w:val="009F2853"/>
    <w:rsid w:val="009F77BD"/>
    <w:rsid w:val="009F7C58"/>
    <w:rsid w:val="00A005F6"/>
    <w:rsid w:val="00A021DD"/>
    <w:rsid w:val="00A041A2"/>
    <w:rsid w:val="00A049B9"/>
    <w:rsid w:val="00A04DF2"/>
    <w:rsid w:val="00A069B3"/>
    <w:rsid w:val="00A06C9C"/>
    <w:rsid w:val="00A0745E"/>
    <w:rsid w:val="00A07DEC"/>
    <w:rsid w:val="00A10D84"/>
    <w:rsid w:val="00A146D9"/>
    <w:rsid w:val="00A15780"/>
    <w:rsid w:val="00A169E1"/>
    <w:rsid w:val="00A17F73"/>
    <w:rsid w:val="00A20F37"/>
    <w:rsid w:val="00A21C8D"/>
    <w:rsid w:val="00A22129"/>
    <w:rsid w:val="00A221F9"/>
    <w:rsid w:val="00A22659"/>
    <w:rsid w:val="00A227EE"/>
    <w:rsid w:val="00A25172"/>
    <w:rsid w:val="00A25B9D"/>
    <w:rsid w:val="00A271A4"/>
    <w:rsid w:val="00A27638"/>
    <w:rsid w:val="00A27AA9"/>
    <w:rsid w:val="00A27D0C"/>
    <w:rsid w:val="00A3014A"/>
    <w:rsid w:val="00A311A1"/>
    <w:rsid w:val="00A31E89"/>
    <w:rsid w:val="00A3202E"/>
    <w:rsid w:val="00A34349"/>
    <w:rsid w:val="00A35F20"/>
    <w:rsid w:val="00A36191"/>
    <w:rsid w:val="00A3657D"/>
    <w:rsid w:val="00A41F5A"/>
    <w:rsid w:val="00A44B38"/>
    <w:rsid w:val="00A44F9E"/>
    <w:rsid w:val="00A45A3D"/>
    <w:rsid w:val="00A47A3C"/>
    <w:rsid w:val="00A47B04"/>
    <w:rsid w:val="00A47B54"/>
    <w:rsid w:val="00A47B8E"/>
    <w:rsid w:val="00A507FE"/>
    <w:rsid w:val="00A50B14"/>
    <w:rsid w:val="00A51CE1"/>
    <w:rsid w:val="00A52060"/>
    <w:rsid w:val="00A53C8C"/>
    <w:rsid w:val="00A5406C"/>
    <w:rsid w:val="00A542B5"/>
    <w:rsid w:val="00A542E3"/>
    <w:rsid w:val="00A54E6B"/>
    <w:rsid w:val="00A554C8"/>
    <w:rsid w:val="00A556E1"/>
    <w:rsid w:val="00A57992"/>
    <w:rsid w:val="00A6030B"/>
    <w:rsid w:val="00A64A3C"/>
    <w:rsid w:val="00A66CBA"/>
    <w:rsid w:val="00A67A81"/>
    <w:rsid w:val="00A67B6A"/>
    <w:rsid w:val="00A70430"/>
    <w:rsid w:val="00A71E83"/>
    <w:rsid w:val="00A73FAF"/>
    <w:rsid w:val="00A749B8"/>
    <w:rsid w:val="00A74FD4"/>
    <w:rsid w:val="00A750ED"/>
    <w:rsid w:val="00A75D19"/>
    <w:rsid w:val="00A76261"/>
    <w:rsid w:val="00A77DD1"/>
    <w:rsid w:val="00A80A2B"/>
    <w:rsid w:val="00A814D1"/>
    <w:rsid w:val="00A815F8"/>
    <w:rsid w:val="00A82F5E"/>
    <w:rsid w:val="00A83852"/>
    <w:rsid w:val="00A900C3"/>
    <w:rsid w:val="00A91D09"/>
    <w:rsid w:val="00A91F07"/>
    <w:rsid w:val="00A92EC8"/>
    <w:rsid w:val="00A93DDE"/>
    <w:rsid w:val="00A94C37"/>
    <w:rsid w:val="00A9507D"/>
    <w:rsid w:val="00A950CB"/>
    <w:rsid w:val="00A97B34"/>
    <w:rsid w:val="00A97F81"/>
    <w:rsid w:val="00AA2E7A"/>
    <w:rsid w:val="00AA5045"/>
    <w:rsid w:val="00AA7013"/>
    <w:rsid w:val="00AB02B0"/>
    <w:rsid w:val="00AB0615"/>
    <w:rsid w:val="00AB0DEE"/>
    <w:rsid w:val="00AB106A"/>
    <w:rsid w:val="00AB2A14"/>
    <w:rsid w:val="00AB4849"/>
    <w:rsid w:val="00AB4A15"/>
    <w:rsid w:val="00AB5116"/>
    <w:rsid w:val="00AB5A14"/>
    <w:rsid w:val="00AB67D4"/>
    <w:rsid w:val="00AC29CB"/>
    <w:rsid w:val="00AC4E8B"/>
    <w:rsid w:val="00AC5961"/>
    <w:rsid w:val="00AC5E63"/>
    <w:rsid w:val="00AC6436"/>
    <w:rsid w:val="00AC65D2"/>
    <w:rsid w:val="00AC6809"/>
    <w:rsid w:val="00AD1AF4"/>
    <w:rsid w:val="00AD2F93"/>
    <w:rsid w:val="00AD5CEA"/>
    <w:rsid w:val="00AD61A9"/>
    <w:rsid w:val="00AD6FAD"/>
    <w:rsid w:val="00AE0618"/>
    <w:rsid w:val="00AE2A9A"/>
    <w:rsid w:val="00AE2B37"/>
    <w:rsid w:val="00AE3B19"/>
    <w:rsid w:val="00AE62EE"/>
    <w:rsid w:val="00AE7238"/>
    <w:rsid w:val="00AF3575"/>
    <w:rsid w:val="00AF4165"/>
    <w:rsid w:val="00AF6AA4"/>
    <w:rsid w:val="00AF6B23"/>
    <w:rsid w:val="00B01151"/>
    <w:rsid w:val="00B0197C"/>
    <w:rsid w:val="00B02104"/>
    <w:rsid w:val="00B02487"/>
    <w:rsid w:val="00B03B49"/>
    <w:rsid w:val="00B04FFA"/>
    <w:rsid w:val="00B057CD"/>
    <w:rsid w:val="00B076EC"/>
    <w:rsid w:val="00B07DA2"/>
    <w:rsid w:val="00B108CF"/>
    <w:rsid w:val="00B134E7"/>
    <w:rsid w:val="00B14857"/>
    <w:rsid w:val="00B1654E"/>
    <w:rsid w:val="00B16814"/>
    <w:rsid w:val="00B16CA5"/>
    <w:rsid w:val="00B17EB0"/>
    <w:rsid w:val="00B202E8"/>
    <w:rsid w:val="00B22B98"/>
    <w:rsid w:val="00B274C6"/>
    <w:rsid w:val="00B3185B"/>
    <w:rsid w:val="00B3199E"/>
    <w:rsid w:val="00B3368E"/>
    <w:rsid w:val="00B34820"/>
    <w:rsid w:val="00B34F79"/>
    <w:rsid w:val="00B35279"/>
    <w:rsid w:val="00B3571C"/>
    <w:rsid w:val="00B357F9"/>
    <w:rsid w:val="00B37328"/>
    <w:rsid w:val="00B40694"/>
    <w:rsid w:val="00B410C3"/>
    <w:rsid w:val="00B41B9E"/>
    <w:rsid w:val="00B41DBF"/>
    <w:rsid w:val="00B43A98"/>
    <w:rsid w:val="00B43EF6"/>
    <w:rsid w:val="00B44AE8"/>
    <w:rsid w:val="00B453EB"/>
    <w:rsid w:val="00B45F52"/>
    <w:rsid w:val="00B46D08"/>
    <w:rsid w:val="00B54BCF"/>
    <w:rsid w:val="00B6168F"/>
    <w:rsid w:val="00B6251C"/>
    <w:rsid w:val="00B64885"/>
    <w:rsid w:val="00B660C3"/>
    <w:rsid w:val="00B66102"/>
    <w:rsid w:val="00B6714F"/>
    <w:rsid w:val="00B72699"/>
    <w:rsid w:val="00B73ADD"/>
    <w:rsid w:val="00B73C07"/>
    <w:rsid w:val="00B7402F"/>
    <w:rsid w:val="00B74352"/>
    <w:rsid w:val="00B74C45"/>
    <w:rsid w:val="00B76E80"/>
    <w:rsid w:val="00B773E8"/>
    <w:rsid w:val="00B77734"/>
    <w:rsid w:val="00B84782"/>
    <w:rsid w:val="00B85191"/>
    <w:rsid w:val="00B858BE"/>
    <w:rsid w:val="00B85EDE"/>
    <w:rsid w:val="00B86A18"/>
    <w:rsid w:val="00B91364"/>
    <w:rsid w:val="00B917AF"/>
    <w:rsid w:val="00B92689"/>
    <w:rsid w:val="00B92EFF"/>
    <w:rsid w:val="00B95FEF"/>
    <w:rsid w:val="00BA0AB8"/>
    <w:rsid w:val="00BA0BC8"/>
    <w:rsid w:val="00BA1A34"/>
    <w:rsid w:val="00BA1F33"/>
    <w:rsid w:val="00BA273A"/>
    <w:rsid w:val="00BA5890"/>
    <w:rsid w:val="00BB1770"/>
    <w:rsid w:val="00BB2696"/>
    <w:rsid w:val="00BB2C64"/>
    <w:rsid w:val="00BB38A0"/>
    <w:rsid w:val="00BB6428"/>
    <w:rsid w:val="00BB75BF"/>
    <w:rsid w:val="00BB7F81"/>
    <w:rsid w:val="00BC16AA"/>
    <w:rsid w:val="00BC3431"/>
    <w:rsid w:val="00BC3A93"/>
    <w:rsid w:val="00BC6E08"/>
    <w:rsid w:val="00BD1169"/>
    <w:rsid w:val="00BD46B4"/>
    <w:rsid w:val="00BD716B"/>
    <w:rsid w:val="00BD7B3B"/>
    <w:rsid w:val="00BD7F68"/>
    <w:rsid w:val="00BE19B9"/>
    <w:rsid w:val="00BE1A0C"/>
    <w:rsid w:val="00BE1A29"/>
    <w:rsid w:val="00BE296F"/>
    <w:rsid w:val="00BE318F"/>
    <w:rsid w:val="00BE668C"/>
    <w:rsid w:val="00BF2345"/>
    <w:rsid w:val="00BF3272"/>
    <w:rsid w:val="00BF35CE"/>
    <w:rsid w:val="00BF7DC7"/>
    <w:rsid w:val="00C01A10"/>
    <w:rsid w:val="00C03870"/>
    <w:rsid w:val="00C056F2"/>
    <w:rsid w:val="00C06B9D"/>
    <w:rsid w:val="00C07CF1"/>
    <w:rsid w:val="00C104FC"/>
    <w:rsid w:val="00C1077F"/>
    <w:rsid w:val="00C11C2E"/>
    <w:rsid w:val="00C14107"/>
    <w:rsid w:val="00C14C33"/>
    <w:rsid w:val="00C15CB0"/>
    <w:rsid w:val="00C22CD0"/>
    <w:rsid w:val="00C24AC9"/>
    <w:rsid w:val="00C25725"/>
    <w:rsid w:val="00C2594A"/>
    <w:rsid w:val="00C266B4"/>
    <w:rsid w:val="00C26E04"/>
    <w:rsid w:val="00C27428"/>
    <w:rsid w:val="00C3136B"/>
    <w:rsid w:val="00C36389"/>
    <w:rsid w:val="00C41215"/>
    <w:rsid w:val="00C43E7A"/>
    <w:rsid w:val="00C45DE4"/>
    <w:rsid w:val="00C46C0B"/>
    <w:rsid w:val="00C50A80"/>
    <w:rsid w:val="00C51F0E"/>
    <w:rsid w:val="00C52236"/>
    <w:rsid w:val="00C5358B"/>
    <w:rsid w:val="00C56A16"/>
    <w:rsid w:val="00C6018F"/>
    <w:rsid w:val="00C63908"/>
    <w:rsid w:val="00C639D5"/>
    <w:rsid w:val="00C63C14"/>
    <w:rsid w:val="00C64A4E"/>
    <w:rsid w:val="00C6577B"/>
    <w:rsid w:val="00C67EA9"/>
    <w:rsid w:val="00C70012"/>
    <w:rsid w:val="00C70EC6"/>
    <w:rsid w:val="00C71603"/>
    <w:rsid w:val="00C71AAB"/>
    <w:rsid w:val="00C72E4D"/>
    <w:rsid w:val="00C76AF7"/>
    <w:rsid w:val="00C776A8"/>
    <w:rsid w:val="00C8011B"/>
    <w:rsid w:val="00C8086F"/>
    <w:rsid w:val="00C8249C"/>
    <w:rsid w:val="00C827D7"/>
    <w:rsid w:val="00C82A8D"/>
    <w:rsid w:val="00C83CB8"/>
    <w:rsid w:val="00C84688"/>
    <w:rsid w:val="00C9033A"/>
    <w:rsid w:val="00C9090C"/>
    <w:rsid w:val="00C90934"/>
    <w:rsid w:val="00C9122E"/>
    <w:rsid w:val="00C9191E"/>
    <w:rsid w:val="00C91B1E"/>
    <w:rsid w:val="00C923F0"/>
    <w:rsid w:val="00C95B5F"/>
    <w:rsid w:val="00C96C10"/>
    <w:rsid w:val="00C97CD5"/>
    <w:rsid w:val="00CA0CD5"/>
    <w:rsid w:val="00CA2B68"/>
    <w:rsid w:val="00CA40A8"/>
    <w:rsid w:val="00CA4224"/>
    <w:rsid w:val="00CA52F2"/>
    <w:rsid w:val="00CA54EB"/>
    <w:rsid w:val="00CA75DF"/>
    <w:rsid w:val="00CB0582"/>
    <w:rsid w:val="00CB08AD"/>
    <w:rsid w:val="00CB1CA8"/>
    <w:rsid w:val="00CB3244"/>
    <w:rsid w:val="00CB5C5A"/>
    <w:rsid w:val="00CB78D8"/>
    <w:rsid w:val="00CB7A55"/>
    <w:rsid w:val="00CC38FA"/>
    <w:rsid w:val="00CC3EF1"/>
    <w:rsid w:val="00CC3F83"/>
    <w:rsid w:val="00CC4C34"/>
    <w:rsid w:val="00CC4FF9"/>
    <w:rsid w:val="00CC5389"/>
    <w:rsid w:val="00CD02E8"/>
    <w:rsid w:val="00CD1B9A"/>
    <w:rsid w:val="00CD3BBB"/>
    <w:rsid w:val="00CD6675"/>
    <w:rsid w:val="00CD6713"/>
    <w:rsid w:val="00CD6AFC"/>
    <w:rsid w:val="00CE09DD"/>
    <w:rsid w:val="00CE0C34"/>
    <w:rsid w:val="00CE0DEC"/>
    <w:rsid w:val="00CE2539"/>
    <w:rsid w:val="00CE2AC5"/>
    <w:rsid w:val="00CE5635"/>
    <w:rsid w:val="00CE5F75"/>
    <w:rsid w:val="00CF287A"/>
    <w:rsid w:val="00CF3CD6"/>
    <w:rsid w:val="00CF6963"/>
    <w:rsid w:val="00CF7818"/>
    <w:rsid w:val="00D02C58"/>
    <w:rsid w:val="00D0371A"/>
    <w:rsid w:val="00D13614"/>
    <w:rsid w:val="00D16B6E"/>
    <w:rsid w:val="00D2093F"/>
    <w:rsid w:val="00D21353"/>
    <w:rsid w:val="00D216E2"/>
    <w:rsid w:val="00D224A4"/>
    <w:rsid w:val="00D23858"/>
    <w:rsid w:val="00D2477A"/>
    <w:rsid w:val="00D24FDA"/>
    <w:rsid w:val="00D255F0"/>
    <w:rsid w:val="00D25A9C"/>
    <w:rsid w:val="00D27F49"/>
    <w:rsid w:val="00D314B6"/>
    <w:rsid w:val="00D324F8"/>
    <w:rsid w:val="00D33055"/>
    <w:rsid w:val="00D3420B"/>
    <w:rsid w:val="00D36362"/>
    <w:rsid w:val="00D404B6"/>
    <w:rsid w:val="00D41FCD"/>
    <w:rsid w:val="00D42577"/>
    <w:rsid w:val="00D43545"/>
    <w:rsid w:val="00D43A50"/>
    <w:rsid w:val="00D43BD4"/>
    <w:rsid w:val="00D44A88"/>
    <w:rsid w:val="00D45665"/>
    <w:rsid w:val="00D461F1"/>
    <w:rsid w:val="00D50AD9"/>
    <w:rsid w:val="00D5138F"/>
    <w:rsid w:val="00D53ACD"/>
    <w:rsid w:val="00D54ED2"/>
    <w:rsid w:val="00D556A8"/>
    <w:rsid w:val="00D56F7B"/>
    <w:rsid w:val="00D57534"/>
    <w:rsid w:val="00D60001"/>
    <w:rsid w:val="00D610BC"/>
    <w:rsid w:val="00D62E8F"/>
    <w:rsid w:val="00D62F42"/>
    <w:rsid w:val="00D63469"/>
    <w:rsid w:val="00D66048"/>
    <w:rsid w:val="00D67352"/>
    <w:rsid w:val="00D674B6"/>
    <w:rsid w:val="00D709C8"/>
    <w:rsid w:val="00D70C2B"/>
    <w:rsid w:val="00D71841"/>
    <w:rsid w:val="00D7269D"/>
    <w:rsid w:val="00D728FA"/>
    <w:rsid w:val="00D72A58"/>
    <w:rsid w:val="00D73BB3"/>
    <w:rsid w:val="00D74FF7"/>
    <w:rsid w:val="00D75744"/>
    <w:rsid w:val="00D757CA"/>
    <w:rsid w:val="00D75D61"/>
    <w:rsid w:val="00D766CE"/>
    <w:rsid w:val="00D80003"/>
    <w:rsid w:val="00D80E6D"/>
    <w:rsid w:val="00D81682"/>
    <w:rsid w:val="00D81A1D"/>
    <w:rsid w:val="00D823FC"/>
    <w:rsid w:val="00D825BB"/>
    <w:rsid w:val="00D83C46"/>
    <w:rsid w:val="00D8411A"/>
    <w:rsid w:val="00D8490D"/>
    <w:rsid w:val="00D849BC"/>
    <w:rsid w:val="00D85838"/>
    <w:rsid w:val="00D860B6"/>
    <w:rsid w:val="00D86234"/>
    <w:rsid w:val="00D8753A"/>
    <w:rsid w:val="00D87C17"/>
    <w:rsid w:val="00D909AE"/>
    <w:rsid w:val="00D91A10"/>
    <w:rsid w:val="00D92E7D"/>
    <w:rsid w:val="00D92F65"/>
    <w:rsid w:val="00D94A60"/>
    <w:rsid w:val="00D94CD6"/>
    <w:rsid w:val="00D96B97"/>
    <w:rsid w:val="00D97865"/>
    <w:rsid w:val="00DA040B"/>
    <w:rsid w:val="00DA0EC9"/>
    <w:rsid w:val="00DA1D2E"/>
    <w:rsid w:val="00DA2B59"/>
    <w:rsid w:val="00DA470E"/>
    <w:rsid w:val="00DA48F6"/>
    <w:rsid w:val="00DA4E3A"/>
    <w:rsid w:val="00DA73CC"/>
    <w:rsid w:val="00DB055D"/>
    <w:rsid w:val="00DB0B17"/>
    <w:rsid w:val="00DB40AE"/>
    <w:rsid w:val="00DB49B9"/>
    <w:rsid w:val="00DB7137"/>
    <w:rsid w:val="00DB7FF6"/>
    <w:rsid w:val="00DC04E2"/>
    <w:rsid w:val="00DC13FD"/>
    <w:rsid w:val="00DC3DA0"/>
    <w:rsid w:val="00DC42B5"/>
    <w:rsid w:val="00DC49DB"/>
    <w:rsid w:val="00DD006D"/>
    <w:rsid w:val="00DD1889"/>
    <w:rsid w:val="00DD2A6B"/>
    <w:rsid w:val="00DD317C"/>
    <w:rsid w:val="00DD3E5C"/>
    <w:rsid w:val="00DD483A"/>
    <w:rsid w:val="00DD573A"/>
    <w:rsid w:val="00DD59E6"/>
    <w:rsid w:val="00DD61AF"/>
    <w:rsid w:val="00DD7949"/>
    <w:rsid w:val="00DE0F37"/>
    <w:rsid w:val="00DE30AB"/>
    <w:rsid w:val="00DE3F45"/>
    <w:rsid w:val="00DE4421"/>
    <w:rsid w:val="00DE50EB"/>
    <w:rsid w:val="00DE579A"/>
    <w:rsid w:val="00DE6D09"/>
    <w:rsid w:val="00DE77EF"/>
    <w:rsid w:val="00DF00BD"/>
    <w:rsid w:val="00DF1D41"/>
    <w:rsid w:val="00DF2DEF"/>
    <w:rsid w:val="00DF3190"/>
    <w:rsid w:val="00DF4764"/>
    <w:rsid w:val="00DF5B06"/>
    <w:rsid w:val="00DF63DE"/>
    <w:rsid w:val="00DF797D"/>
    <w:rsid w:val="00E0042D"/>
    <w:rsid w:val="00E007F9"/>
    <w:rsid w:val="00E0122A"/>
    <w:rsid w:val="00E01646"/>
    <w:rsid w:val="00E02038"/>
    <w:rsid w:val="00E034B7"/>
    <w:rsid w:val="00E03A9B"/>
    <w:rsid w:val="00E04DF1"/>
    <w:rsid w:val="00E06B70"/>
    <w:rsid w:val="00E07798"/>
    <w:rsid w:val="00E07E8B"/>
    <w:rsid w:val="00E07E8E"/>
    <w:rsid w:val="00E10494"/>
    <w:rsid w:val="00E11C9F"/>
    <w:rsid w:val="00E13A63"/>
    <w:rsid w:val="00E1406E"/>
    <w:rsid w:val="00E240BA"/>
    <w:rsid w:val="00E24AA1"/>
    <w:rsid w:val="00E2545F"/>
    <w:rsid w:val="00E26E23"/>
    <w:rsid w:val="00E27659"/>
    <w:rsid w:val="00E27840"/>
    <w:rsid w:val="00E32528"/>
    <w:rsid w:val="00E33AFD"/>
    <w:rsid w:val="00E35BA3"/>
    <w:rsid w:val="00E366BF"/>
    <w:rsid w:val="00E36774"/>
    <w:rsid w:val="00E41F0F"/>
    <w:rsid w:val="00E424D0"/>
    <w:rsid w:val="00E42C7F"/>
    <w:rsid w:val="00E446F4"/>
    <w:rsid w:val="00E44974"/>
    <w:rsid w:val="00E44ABC"/>
    <w:rsid w:val="00E44C15"/>
    <w:rsid w:val="00E4742D"/>
    <w:rsid w:val="00E51D6B"/>
    <w:rsid w:val="00E523D5"/>
    <w:rsid w:val="00E52806"/>
    <w:rsid w:val="00E570BC"/>
    <w:rsid w:val="00E579CF"/>
    <w:rsid w:val="00E60771"/>
    <w:rsid w:val="00E60AC8"/>
    <w:rsid w:val="00E6111B"/>
    <w:rsid w:val="00E62EA8"/>
    <w:rsid w:val="00E63E28"/>
    <w:rsid w:val="00E63E7A"/>
    <w:rsid w:val="00E646A0"/>
    <w:rsid w:val="00E6611D"/>
    <w:rsid w:val="00E66AAC"/>
    <w:rsid w:val="00E67399"/>
    <w:rsid w:val="00E706A5"/>
    <w:rsid w:val="00E71764"/>
    <w:rsid w:val="00E727D7"/>
    <w:rsid w:val="00E72914"/>
    <w:rsid w:val="00E74221"/>
    <w:rsid w:val="00E80360"/>
    <w:rsid w:val="00E81072"/>
    <w:rsid w:val="00E82577"/>
    <w:rsid w:val="00E8795A"/>
    <w:rsid w:val="00E94888"/>
    <w:rsid w:val="00E95310"/>
    <w:rsid w:val="00E959D4"/>
    <w:rsid w:val="00E96758"/>
    <w:rsid w:val="00E96F9E"/>
    <w:rsid w:val="00EA06F8"/>
    <w:rsid w:val="00EA08B2"/>
    <w:rsid w:val="00EA0BB4"/>
    <w:rsid w:val="00EA0E07"/>
    <w:rsid w:val="00EA2477"/>
    <w:rsid w:val="00EA4497"/>
    <w:rsid w:val="00EA51FF"/>
    <w:rsid w:val="00EB08E4"/>
    <w:rsid w:val="00EB0D8E"/>
    <w:rsid w:val="00EB1560"/>
    <w:rsid w:val="00EB1627"/>
    <w:rsid w:val="00EB1C3A"/>
    <w:rsid w:val="00EB4543"/>
    <w:rsid w:val="00EB52C0"/>
    <w:rsid w:val="00EB6620"/>
    <w:rsid w:val="00EC09D7"/>
    <w:rsid w:val="00EC401B"/>
    <w:rsid w:val="00EC6A23"/>
    <w:rsid w:val="00EC6EDA"/>
    <w:rsid w:val="00EC7006"/>
    <w:rsid w:val="00EC7211"/>
    <w:rsid w:val="00ED43E5"/>
    <w:rsid w:val="00ED524A"/>
    <w:rsid w:val="00EE0054"/>
    <w:rsid w:val="00EE2BDF"/>
    <w:rsid w:val="00EE45B9"/>
    <w:rsid w:val="00EE4E7C"/>
    <w:rsid w:val="00EF0218"/>
    <w:rsid w:val="00EF1A9E"/>
    <w:rsid w:val="00EF2FF6"/>
    <w:rsid w:val="00EF3A49"/>
    <w:rsid w:val="00EF55B6"/>
    <w:rsid w:val="00EF5A88"/>
    <w:rsid w:val="00EF74F8"/>
    <w:rsid w:val="00F029D8"/>
    <w:rsid w:val="00F03F62"/>
    <w:rsid w:val="00F043A0"/>
    <w:rsid w:val="00F04CFD"/>
    <w:rsid w:val="00F0516C"/>
    <w:rsid w:val="00F05DFA"/>
    <w:rsid w:val="00F06CC0"/>
    <w:rsid w:val="00F076F2"/>
    <w:rsid w:val="00F10ACB"/>
    <w:rsid w:val="00F11862"/>
    <w:rsid w:val="00F122F1"/>
    <w:rsid w:val="00F13826"/>
    <w:rsid w:val="00F13B7F"/>
    <w:rsid w:val="00F14C70"/>
    <w:rsid w:val="00F15529"/>
    <w:rsid w:val="00F165C5"/>
    <w:rsid w:val="00F2000A"/>
    <w:rsid w:val="00F21621"/>
    <w:rsid w:val="00F21910"/>
    <w:rsid w:val="00F26FD9"/>
    <w:rsid w:val="00F27F1B"/>
    <w:rsid w:val="00F302B1"/>
    <w:rsid w:val="00F3126E"/>
    <w:rsid w:val="00F3342B"/>
    <w:rsid w:val="00F335F5"/>
    <w:rsid w:val="00F40C01"/>
    <w:rsid w:val="00F4685E"/>
    <w:rsid w:val="00F46DEE"/>
    <w:rsid w:val="00F5050B"/>
    <w:rsid w:val="00F509C3"/>
    <w:rsid w:val="00F5244C"/>
    <w:rsid w:val="00F525CD"/>
    <w:rsid w:val="00F53763"/>
    <w:rsid w:val="00F54A7F"/>
    <w:rsid w:val="00F55700"/>
    <w:rsid w:val="00F55F6C"/>
    <w:rsid w:val="00F56505"/>
    <w:rsid w:val="00F56E38"/>
    <w:rsid w:val="00F57942"/>
    <w:rsid w:val="00F62AD7"/>
    <w:rsid w:val="00F635D4"/>
    <w:rsid w:val="00F64993"/>
    <w:rsid w:val="00F65069"/>
    <w:rsid w:val="00F65851"/>
    <w:rsid w:val="00F65A1E"/>
    <w:rsid w:val="00F726E2"/>
    <w:rsid w:val="00F7352D"/>
    <w:rsid w:val="00F75F15"/>
    <w:rsid w:val="00F82710"/>
    <w:rsid w:val="00F8369C"/>
    <w:rsid w:val="00F84AF2"/>
    <w:rsid w:val="00F93866"/>
    <w:rsid w:val="00F95610"/>
    <w:rsid w:val="00F95B6E"/>
    <w:rsid w:val="00F960E3"/>
    <w:rsid w:val="00F96948"/>
    <w:rsid w:val="00F96BAA"/>
    <w:rsid w:val="00F977BC"/>
    <w:rsid w:val="00FA089B"/>
    <w:rsid w:val="00FA3AE4"/>
    <w:rsid w:val="00FA734F"/>
    <w:rsid w:val="00FA759F"/>
    <w:rsid w:val="00FB0B10"/>
    <w:rsid w:val="00FB1E20"/>
    <w:rsid w:val="00FB515F"/>
    <w:rsid w:val="00FB52F1"/>
    <w:rsid w:val="00FB5C56"/>
    <w:rsid w:val="00FB6004"/>
    <w:rsid w:val="00FC182F"/>
    <w:rsid w:val="00FC1BA6"/>
    <w:rsid w:val="00FC232D"/>
    <w:rsid w:val="00FC4DA0"/>
    <w:rsid w:val="00FC590C"/>
    <w:rsid w:val="00FC6F2A"/>
    <w:rsid w:val="00FD25E0"/>
    <w:rsid w:val="00FD46E6"/>
    <w:rsid w:val="00FD6781"/>
    <w:rsid w:val="00FD71C7"/>
    <w:rsid w:val="00FD73C0"/>
    <w:rsid w:val="00FE1669"/>
    <w:rsid w:val="00FE2362"/>
    <w:rsid w:val="00FE339D"/>
    <w:rsid w:val="00FE47E7"/>
    <w:rsid w:val="00FE4E6F"/>
    <w:rsid w:val="00FE51A7"/>
    <w:rsid w:val="00FE6AC3"/>
    <w:rsid w:val="00FE7D3F"/>
    <w:rsid w:val="00FF1347"/>
    <w:rsid w:val="00FF1E66"/>
    <w:rsid w:val="00FF23CE"/>
    <w:rsid w:val="00FF471A"/>
    <w:rsid w:val="00FF6D98"/>
    <w:rsid w:val="00FF73DA"/>
    <w:rsid w:val="00FF78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EF4B1"/>
  <w15:docId w15:val="{399C371E-3516-439A-B7C9-1EDBE60B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T Normal"/>
    <w:qFormat/>
    <w:rsid w:val="001950EE"/>
    <w:pPr>
      <w:spacing w:line="336" w:lineRule="auto"/>
      <w:jc w:val="both"/>
    </w:pPr>
    <w:rPr>
      <w:rFonts w:ascii="Times New Roman" w:hAnsi="Times New Roman" w:cs="Gill Sans"/>
      <w:sz w:val="22"/>
      <w:szCs w:val="24"/>
      <w:lang w:eastAsia="en-US"/>
    </w:rPr>
  </w:style>
  <w:style w:type="paragraph" w:styleId="Ttulo1">
    <w:name w:val="heading 1"/>
    <w:aliases w:val="T Subtítulo"/>
    <w:next w:val="TextoJustificado"/>
    <w:link w:val="Ttulo1Carter"/>
    <w:qFormat/>
    <w:rsid w:val="003145FD"/>
    <w:pPr>
      <w:spacing w:before="1600" w:after="240"/>
      <w:outlineLvl w:val="0"/>
    </w:pPr>
    <w:rPr>
      <w:rFonts w:ascii="Gill Sans Std" w:hAnsi="Gill Sans Std" w:cs="Gill Sans"/>
      <w:bCs/>
      <w:sz w:val="36"/>
      <w:szCs w:val="28"/>
      <w:lang w:eastAsia="en-US"/>
    </w:rPr>
  </w:style>
  <w:style w:type="paragraph" w:styleId="Ttulo2">
    <w:name w:val="heading 2"/>
    <w:basedOn w:val="Normal"/>
    <w:next w:val="TextoJustificado"/>
    <w:rsid w:val="00B73C07"/>
    <w:pPr>
      <w:keepNext/>
      <w:spacing w:before="240" w:after="60"/>
      <w:outlineLvl w:val="1"/>
    </w:pPr>
    <w:rPr>
      <w:rFonts w:ascii="Gill Sans MT Condensed" w:hAnsi="Gill Sans MT Condensed"/>
      <w:bCs/>
      <w:iCs/>
      <w:sz w:val="28"/>
      <w:szCs w:val="28"/>
    </w:rPr>
  </w:style>
  <w:style w:type="paragraph" w:styleId="Ttulo3">
    <w:name w:val="heading 3"/>
    <w:basedOn w:val="Normal"/>
    <w:next w:val="Normal"/>
    <w:rsid w:val="0078280D"/>
    <w:pPr>
      <w:keepNext/>
      <w:spacing w:before="240" w:after="60"/>
      <w:outlineLvl w:val="2"/>
    </w:pPr>
    <w:rPr>
      <w:rFonts w:ascii="Arial" w:hAnsi="Arial"/>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5140D7"/>
    <w:pPr>
      <w:spacing w:line="240" w:lineRule="auto"/>
    </w:pPr>
    <w:rPr>
      <w:rFonts w:ascii="Tahoma" w:hAnsi="Tahoma" w:cs="Tahoma"/>
      <w:sz w:val="16"/>
      <w:szCs w:val="16"/>
    </w:rPr>
  </w:style>
  <w:style w:type="character" w:customStyle="1" w:styleId="TextodebaloCarter">
    <w:name w:val="Texto de balão Caráter"/>
    <w:link w:val="Textodebalo"/>
    <w:uiPriority w:val="99"/>
    <w:semiHidden/>
    <w:rsid w:val="005140D7"/>
    <w:rPr>
      <w:rFonts w:ascii="Tahoma" w:hAnsi="Tahoma" w:cs="Tahoma"/>
      <w:sz w:val="16"/>
      <w:szCs w:val="16"/>
    </w:rPr>
  </w:style>
  <w:style w:type="paragraph" w:customStyle="1" w:styleId="PargrafodaLista1">
    <w:name w:val="Parágrafo da Lista1"/>
    <w:basedOn w:val="Normal"/>
    <w:link w:val="PargrafodaLista1Carcter"/>
    <w:uiPriority w:val="34"/>
    <w:rsid w:val="009D3533"/>
    <w:pPr>
      <w:numPr>
        <w:numId w:val="24"/>
      </w:numPr>
      <w:tabs>
        <w:tab w:val="left" w:pos="1418"/>
      </w:tabs>
      <w:ind w:left="709" w:firstLine="425"/>
      <w:contextualSpacing/>
    </w:pPr>
    <w:rPr>
      <w:bCs/>
    </w:rPr>
  </w:style>
  <w:style w:type="table" w:styleId="TabelacomGrelha">
    <w:name w:val="Table Grid"/>
    <w:basedOn w:val="Tabelanormal"/>
    <w:uiPriority w:val="39"/>
    <w:rsid w:val="003C223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arter"/>
    <w:uiPriority w:val="99"/>
    <w:rsid w:val="00F57942"/>
    <w:pPr>
      <w:tabs>
        <w:tab w:val="center" w:pos="4252"/>
        <w:tab w:val="right" w:pos="8504"/>
      </w:tabs>
    </w:pPr>
  </w:style>
  <w:style w:type="character" w:styleId="Nmerodepgina">
    <w:name w:val="page number"/>
    <w:basedOn w:val="Tipodeletrapredefinidodopargrafo"/>
    <w:rsid w:val="00F57942"/>
  </w:style>
  <w:style w:type="paragraph" w:styleId="Cabealho">
    <w:name w:val="header"/>
    <w:basedOn w:val="Normal"/>
    <w:link w:val="CabealhoCarter"/>
    <w:uiPriority w:val="99"/>
    <w:rsid w:val="008854D0"/>
    <w:pPr>
      <w:tabs>
        <w:tab w:val="center" w:pos="4252"/>
        <w:tab w:val="right" w:pos="8504"/>
      </w:tabs>
    </w:pPr>
  </w:style>
  <w:style w:type="character" w:styleId="Hiperligao">
    <w:name w:val="Hyperlink"/>
    <w:uiPriority w:val="99"/>
    <w:rsid w:val="0044021A"/>
    <w:rPr>
      <w:rFonts w:ascii="Garamond" w:hAnsi="Garamond"/>
      <w:color w:val="auto"/>
      <w:sz w:val="24"/>
      <w:u w:val="none"/>
    </w:rPr>
  </w:style>
  <w:style w:type="paragraph" w:styleId="Ttulo">
    <w:name w:val="Title"/>
    <w:aliases w:val="T Título"/>
    <w:next w:val="TextoJustificado"/>
    <w:link w:val="TtuloCarter"/>
    <w:autoRedefine/>
    <w:qFormat/>
    <w:rsid w:val="00C266B4"/>
    <w:pPr>
      <w:pageBreakBefore/>
      <w:pBdr>
        <w:bottom w:val="single" w:sz="6" w:space="1" w:color="auto"/>
      </w:pBdr>
      <w:spacing w:before="1200"/>
    </w:pPr>
    <w:rPr>
      <w:rFonts w:ascii="Times New Roman" w:hAnsi="Times New Roman"/>
      <w:b/>
      <w:bCs/>
      <w:noProof/>
      <w:sz w:val="36"/>
      <w:szCs w:val="28"/>
      <w:lang w:val="en-GB"/>
    </w:rPr>
  </w:style>
  <w:style w:type="paragraph" w:styleId="ndice1">
    <w:name w:val="toc 1"/>
    <w:basedOn w:val="Normal"/>
    <w:next w:val="Normal"/>
    <w:autoRedefine/>
    <w:uiPriority w:val="39"/>
    <w:rsid w:val="0044021A"/>
  </w:style>
  <w:style w:type="paragraph" w:styleId="ndice2">
    <w:name w:val="toc 2"/>
    <w:basedOn w:val="Normal"/>
    <w:next w:val="Normal"/>
    <w:autoRedefine/>
    <w:uiPriority w:val="39"/>
    <w:rsid w:val="0044021A"/>
  </w:style>
  <w:style w:type="paragraph" w:styleId="Legenda">
    <w:name w:val="caption"/>
    <w:aliases w:val="T Legenda"/>
    <w:basedOn w:val="Normal"/>
    <w:next w:val="TextoJustificado"/>
    <w:qFormat/>
    <w:rsid w:val="00DD2A6B"/>
    <w:pPr>
      <w:jc w:val="center"/>
    </w:pPr>
    <w:rPr>
      <w:bCs/>
      <w:szCs w:val="20"/>
    </w:rPr>
  </w:style>
  <w:style w:type="paragraph" w:customStyle="1" w:styleId="EstiloLegendaCentrado">
    <w:name w:val="Estilo Legenda + Centrado"/>
    <w:basedOn w:val="Legenda"/>
    <w:rsid w:val="009C6618"/>
    <w:pPr>
      <w:spacing w:after="120"/>
    </w:pPr>
    <w:rPr>
      <w:rFonts w:eastAsia="Times New Roman"/>
    </w:rPr>
  </w:style>
  <w:style w:type="paragraph" w:styleId="PargrafodaLista">
    <w:name w:val="List Paragraph"/>
    <w:aliases w:val="Texto justificado"/>
    <w:basedOn w:val="Normal"/>
    <w:next w:val="Textodebloco"/>
    <w:uiPriority w:val="34"/>
    <w:rsid w:val="00AD61A9"/>
    <w:pPr>
      <w:ind w:firstLine="720"/>
    </w:pPr>
  </w:style>
  <w:style w:type="paragraph" w:customStyle="1" w:styleId="TextoJustificado">
    <w:name w:val="Texto Justificado"/>
    <w:basedOn w:val="PargrafodaLista"/>
    <w:rsid w:val="001F54BA"/>
  </w:style>
  <w:style w:type="paragraph" w:styleId="Textodebloco">
    <w:name w:val="Block Text"/>
    <w:basedOn w:val="Normal"/>
    <w:uiPriority w:val="99"/>
    <w:semiHidden/>
    <w:unhideWhenUsed/>
    <w:rsid w:val="00AD61A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simples">
    <w:name w:val="Plain Text"/>
    <w:basedOn w:val="Normal"/>
    <w:link w:val="TextosimplesCarter"/>
    <w:uiPriority w:val="99"/>
    <w:semiHidden/>
    <w:unhideWhenUsed/>
    <w:rsid w:val="00AD61A9"/>
    <w:pPr>
      <w:spacing w:line="240" w:lineRule="auto"/>
    </w:pPr>
    <w:rPr>
      <w:rFonts w:ascii="Consolas" w:hAnsi="Consolas" w:cs="Consolas"/>
      <w:sz w:val="21"/>
      <w:szCs w:val="21"/>
    </w:rPr>
  </w:style>
  <w:style w:type="character" w:customStyle="1" w:styleId="TextosimplesCarter">
    <w:name w:val="Texto simples Caráter"/>
    <w:basedOn w:val="Tipodeletrapredefinidodopargrafo"/>
    <w:link w:val="Textosimples"/>
    <w:uiPriority w:val="99"/>
    <w:semiHidden/>
    <w:rsid w:val="00AD61A9"/>
    <w:rPr>
      <w:rFonts w:ascii="Consolas" w:hAnsi="Consolas" w:cs="Consolas"/>
      <w:sz w:val="21"/>
      <w:szCs w:val="21"/>
      <w:lang w:val="en-US" w:eastAsia="en-US"/>
    </w:rPr>
  </w:style>
  <w:style w:type="paragraph" w:styleId="Corpodetexto">
    <w:name w:val="Body Text"/>
    <w:basedOn w:val="Normal"/>
    <w:link w:val="CorpodetextoCarter"/>
    <w:uiPriority w:val="99"/>
    <w:unhideWhenUsed/>
    <w:rsid w:val="00AD61A9"/>
    <w:pPr>
      <w:spacing w:after="120"/>
    </w:pPr>
  </w:style>
  <w:style w:type="character" w:customStyle="1" w:styleId="CorpodetextoCarter">
    <w:name w:val="Corpo de texto Caráter"/>
    <w:basedOn w:val="Tipodeletrapredefinidodopargrafo"/>
    <w:link w:val="Corpodetexto"/>
    <w:uiPriority w:val="99"/>
    <w:rsid w:val="00AD61A9"/>
    <w:rPr>
      <w:sz w:val="22"/>
      <w:szCs w:val="22"/>
      <w:lang w:val="en-US" w:eastAsia="en-US"/>
    </w:rPr>
  </w:style>
  <w:style w:type="paragraph" w:styleId="Corpodetexto2">
    <w:name w:val="Body Text 2"/>
    <w:basedOn w:val="Normal"/>
    <w:link w:val="Corpodetexto2Carter"/>
    <w:uiPriority w:val="99"/>
    <w:unhideWhenUsed/>
    <w:rsid w:val="001F54BA"/>
    <w:pPr>
      <w:spacing w:after="120" w:line="480" w:lineRule="auto"/>
    </w:pPr>
  </w:style>
  <w:style w:type="character" w:customStyle="1" w:styleId="Corpodetexto2Carter">
    <w:name w:val="Corpo de texto 2 Caráter"/>
    <w:basedOn w:val="Tipodeletrapredefinidodopargrafo"/>
    <w:link w:val="Corpodetexto2"/>
    <w:uiPriority w:val="99"/>
    <w:rsid w:val="001F54BA"/>
    <w:rPr>
      <w:sz w:val="22"/>
      <w:szCs w:val="22"/>
      <w:lang w:val="en-US" w:eastAsia="en-US"/>
    </w:rPr>
  </w:style>
  <w:style w:type="paragraph" w:styleId="Corpodetexto3">
    <w:name w:val="Body Text 3"/>
    <w:basedOn w:val="Normal"/>
    <w:link w:val="Corpodetexto3Carter"/>
    <w:uiPriority w:val="99"/>
    <w:unhideWhenUsed/>
    <w:rsid w:val="001F54BA"/>
    <w:pPr>
      <w:spacing w:after="120"/>
    </w:pPr>
    <w:rPr>
      <w:sz w:val="16"/>
      <w:szCs w:val="16"/>
    </w:rPr>
  </w:style>
  <w:style w:type="character" w:customStyle="1" w:styleId="Corpodetexto3Carter">
    <w:name w:val="Corpo de texto 3 Caráter"/>
    <w:basedOn w:val="Tipodeletrapredefinidodopargrafo"/>
    <w:link w:val="Corpodetexto3"/>
    <w:uiPriority w:val="99"/>
    <w:rsid w:val="001F54BA"/>
    <w:rPr>
      <w:sz w:val="16"/>
      <w:szCs w:val="16"/>
      <w:lang w:val="en-US" w:eastAsia="en-US"/>
    </w:rPr>
  </w:style>
  <w:style w:type="paragraph" w:styleId="NormalWeb">
    <w:name w:val="Normal (Web)"/>
    <w:basedOn w:val="Normal"/>
    <w:uiPriority w:val="99"/>
    <w:semiHidden/>
    <w:unhideWhenUsed/>
    <w:rsid w:val="00206C3B"/>
    <w:pPr>
      <w:spacing w:before="100" w:beforeAutospacing="1" w:after="100" w:afterAutospacing="1" w:line="240" w:lineRule="auto"/>
      <w:jc w:val="left"/>
    </w:pPr>
    <w:rPr>
      <w:rFonts w:eastAsia="Times New Roman" w:cs="Times New Roman"/>
      <w:lang w:eastAsia="pt-PT"/>
    </w:rPr>
  </w:style>
  <w:style w:type="paragraph" w:styleId="Cabealhodondice">
    <w:name w:val="TOC Heading"/>
    <w:basedOn w:val="Ttulo1"/>
    <w:next w:val="Normal"/>
    <w:uiPriority w:val="39"/>
    <w:unhideWhenUsed/>
    <w:qFormat/>
    <w:rsid w:val="00250843"/>
    <w:pPr>
      <w:keepNext/>
      <w:keepLines/>
      <w:spacing w:before="480" w:after="0" w:line="276" w:lineRule="auto"/>
      <w:outlineLvl w:val="9"/>
    </w:pPr>
    <w:rPr>
      <w:rFonts w:asciiTheme="majorHAnsi" w:eastAsiaTheme="majorEastAsia" w:hAnsiTheme="majorHAnsi" w:cstheme="majorBidi"/>
      <w:b/>
      <w:bCs w:val="0"/>
      <w:color w:val="365F91" w:themeColor="accent1" w:themeShade="BF"/>
      <w:sz w:val="28"/>
      <w:lang w:eastAsia="pt-PT"/>
    </w:rPr>
  </w:style>
  <w:style w:type="paragraph" w:styleId="ndice3">
    <w:name w:val="toc 3"/>
    <w:basedOn w:val="Normal"/>
    <w:next w:val="Normal"/>
    <w:autoRedefine/>
    <w:uiPriority w:val="39"/>
    <w:unhideWhenUsed/>
    <w:rsid w:val="00250843"/>
    <w:pPr>
      <w:spacing w:after="100"/>
      <w:ind w:left="480"/>
    </w:pPr>
  </w:style>
  <w:style w:type="paragraph" w:styleId="ndice4">
    <w:name w:val="toc 4"/>
    <w:basedOn w:val="Normal"/>
    <w:next w:val="Normal"/>
    <w:autoRedefine/>
    <w:uiPriority w:val="39"/>
    <w:unhideWhenUsed/>
    <w:rsid w:val="00325888"/>
    <w:pPr>
      <w:spacing w:after="100"/>
      <w:ind w:left="720"/>
    </w:pPr>
  </w:style>
  <w:style w:type="character" w:customStyle="1" w:styleId="RodapCarter">
    <w:name w:val="Rodapé Caráter"/>
    <w:basedOn w:val="Tipodeletrapredefinidodopargrafo"/>
    <w:link w:val="Rodap"/>
    <w:uiPriority w:val="99"/>
    <w:rsid w:val="00504841"/>
    <w:rPr>
      <w:rFonts w:ascii="Garamond" w:hAnsi="Garamond" w:cs="Arial"/>
      <w:sz w:val="24"/>
      <w:szCs w:val="24"/>
      <w:lang w:eastAsia="en-US"/>
    </w:rPr>
  </w:style>
  <w:style w:type="paragraph" w:customStyle="1" w:styleId="Imagem">
    <w:name w:val="Imagem"/>
    <w:basedOn w:val="Normal"/>
    <w:link w:val="ImagemCarcter"/>
    <w:rsid w:val="00DD317C"/>
    <w:pPr>
      <w:ind w:hanging="284"/>
      <w:jc w:val="center"/>
    </w:pPr>
    <w:rPr>
      <w:noProof/>
      <w:lang w:eastAsia="pt-PT"/>
    </w:rPr>
  </w:style>
  <w:style w:type="paragraph" w:customStyle="1" w:styleId="emtabela">
    <w:name w:val="em tabela"/>
    <w:basedOn w:val="Normal"/>
    <w:link w:val="emtabelaCarcter"/>
    <w:rsid w:val="00BD7B3B"/>
    <w:pPr>
      <w:spacing w:before="100" w:after="100" w:line="288" w:lineRule="auto"/>
      <w:jc w:val="center"/>
    </w:pPr>
  </w:style>
  <w:style w:type="character" w:customStyle="1" w:styleId="ImagemCarcter">
    <w:name w:val="Imagem Carácter"/>
    <w:basedOn w:val="Tipodeletrapredefinidodopargrafo"/>
    <w:link w:val="Imagem"/>
    <w:rsid w:val="00DD317C"/>
    <w:rPr>
      <w:rFonts w:ascii="Garamond" w:hAnsi="Garamond" w:cs="Arial"/>
      <w:noProof/>
      <w:sz w:val="24"/>
      <w:szCs w:val="24"/>
    </w:rPr>
  </w:style>
  <w:style w:type="character" w:customStyle="1" w:styleId="CabealhoCarter">
    <w:name w:val="Cabeçalho Caráter"/>
    <w:basedOn w:val="Tipodeletrapredefinidodopargrafo"/>
    <w:link w:val="Cabealho"/>
    <w:uiPriority w:val="99"/>
    <w:rsid w:val="005134C9"/>
    <w:rPr>
      <w:rFonts w:ascii="Garamond" w:hAnsi="Garamond" w:cs="Arial"/>
      <w:sz w:val="24"/>
      <w:szCs w:val="24"/>
      <w:lang w:eastAsia="en-US"/>
    </w:rPr>
  </w:style>
  <w:style w:type="character" w:customStyle="1" w:styleId="emtabelaCarcter">
    <w:name w:val="em tabela Carácter"/>
    <w:basedOn w:val="Tipodeletrapredefinidodopargrafo"/>
    <w:link w:val="emtabela"/>
    <w:rsid w:val="00BD7B3B"/>
    <w:rPr>
      <w:rFonts w:ascii="Garamond" w:hAnsi="Garamond" w:cs="Arial"/>
      <w:sz w:val="24"/>
      <w:szCs w:val="24"/>
      <w:lang w:eastAsia="en-US"/>
    </w:rPr>
  </w:style>
  <w:style w:type="paragraph" w:customStyle="1" w:styleId="notas">
    <w:name w:val="notas"/>
    <w:basedOn w:val="Normal"/>
    <w:link w:val="notasCarcter"/>
    <w:rsid w:val="00E96758"/>
    <w:rPr>
      <w:sz w:val="18"/>
      <w:szCs w:val="18"/>
    </w:rPr>
  </w:style>
  <w:style w:type="paragraph" w:customStyle="1" w:styleId="listai-ii-iii">
    <w:name w:val="lista_i-ii-iii"/>
    <w:basedOn w:val="Normal"/>
    <w:link w:val="listai-ii-iiiCarcter"/>
    <w:rsid w:val="008953EC"/>
    <w:pPr>
      <w:numPr>
        <w:numId w:val="28"/>
      </w:numPr>
      <w:ind w:left="709" w:firstLine="0"/>
    </w:pPr>
  </w:style>
  <w:style w:type="character" w:customStyle="1" w:styleId="notasCarcter">
    <w:name w:val="notas Carácter"/>
    <w:basedOn w:val="Tipodeletrapredefinidodopargrafo"/>
    <w:link w:val="notas"/>
    <w:rsid w:val="00E96758"/>
    <w:rPr>
      <w:rFonts w:ascii="Garamond" w:hAnsi="Garamond" w:cs="Arial"/>
      <w:sz w:val="18"/>
      <w:szCs w:val="18"/>
      <w:lang w:eastAsia="en-US"/>
    </w:rPr>
  </w:style>
  <w:style w:type="character" w:customStyle="1" w:styleId="PargrafodaLista1Carcter">
    <w:name w:val="Parágrafo da Lista1 Carácter"/>
    <w:basedOn w:val="Tipodeletrapredefinidodopargrafo"/>
    <w:link w:val="PargrafodaLista1"/>
    <w:uiPriority w:val="34"/>
    <w:rsid w:val="008D57F1"/>
    <w:rPr>
      <w:rFonts w:ascii="Garamond" w:hAnsi="Garamond" w:cs="Arial"/>
      <w:bCs/>
      <w:sz w:val="24"/>
      <w:szCs w:val="24"/>
      <w:lang w:eastAsia="en-US"/>
    </w:rPr>
  </w:style>
  <w:style w:type="character" w:customStyle="1" w:styleId="listai-ii-iiiCarcter">
    <w:name w:val="lista_i-ii-iii Carácter"/>
    <w:basedOn w:val="PargrafodaLista1Carcter"/>
    <w:link w:val="listai-ii-iii"/>
    <w:rsid w:val="008953EC"/>
    <w:rPr>
      <w:rFonts w:ascii="Garamond" w:hAnsi="Garamond" w:cs="Arial"/>
      <w:bCs w:val="0"/>
      <w:sz w:val="24"/>
      <w:szCs w:val="24"/>
      <w:lang w:eastAsia="en-US"/>
    </w:rPr>
  </w:style>
  <w:style w:type="paragraph" w:customStyle="1" w:styleId="falta">
    <w:name w:val="falta"/>
    <w:basedOn w:val="Normal"/>
    <w:link w:val="faltaCarcter"/>
    <w:rsid w:val="00B43A98"/>
    <w:rPr>
      <w:b/>
      <w:color w:val="1136ED"/>
      <w:lang w:val="en-US"/>
    </w:rPr>
  </w:style>
  <w:style w:type="character" w:customStyle="1" w:styleId="faltaCarcter">
    <w:name w:val="falta Carácter"/>
    <w:basedOn w:val="Tipodeletrapredefinidodopargrafo"/>
    <w:link w:val="falta"/>
    <w:rsid w:val="00B43A98"/>
    <w:rPr>
      <w:rFonts w:ascii="Garamond" w:hAnsi="Garamond" w:cs="Arial"/>
      <w:b/>
      <w:color w:val="1136ED"/>
      <w:sz w:val="24"/>
      <w:szCs w:val="24"/>
      <w:lang w:val="en-US" w:eastAsia="en-US"/>
    </w:rPr>
  </w:style>
  <w:style w:type="paragraph" w:styleId="Textodenotaderodap">
    <w:name w:val="footnote text"/>
    <w:basedOn w:val="Normal"/>
    <w:link w:val="TextodenotaderodapCarter"/>
    <w:uiPriority w:val="99"/>
    <w:unhideWhenUsed/>
    <w:rsid w:val="005B4101"/>
    <w:pPr>
      <w:spacing w:line="240" w:lineRule="auto"/>
    </w:pPr>
  </w:style>
  <w:style w:type="character" w:customStyle="1" w:styleId="TextodenotaderodapCarter">
    <w:name w:val="Texto de nota de rodapé Caráter"/>
    <w:basedOn w:val="Tipodeletrapredefinidodopargrafo"/>
    <w:link w:val="Textodenotaderodap"/>
    <w:uiPriority w:val="99"/>
    <w:rsid w:val="005B4101"/>
    <w:rPr>
      <w:rFonts w:ascii="Gill Sans" w:hAnsi="Gill Sans" w:cs="Arial"/>
      <w:sz w:val="24"/>
      <w:szCs w:val="24"/>
      <w:lang w:eastAsia="en-US"/>
    </w:rPr>
  </w:style>
  <w:style w:type="character" w:styleId="Refdenotaderodap">
    <w:name w:val="footnote reference"/>
    <w:basedOn w:val="Tipodeletrapredefinidodopargrafo"/>
    <w:uiPriority w:val="99"/>
    <w:unhideWhenUsed/>
    <w:rsid w:val="005B4101"/>
    <w:rPr>
      <w:vertAlign w:val="superscript"/>
    </w:rPr>
  </w:style>
  <w:style w:type="paragraph" w:styleId="Cabealhodamensagem">
    <w:name w:val="Message Header"/>
    <w:basedOn w:val="Normal"/>
    <w:link w:val="CabealhodamensagemCarter"/>
    <w:uiPriority w:val="99"/>
    <w:unhideWhenUsed/>
    <w:rsid w:val="005B410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18"/>
    </w:rPr>
  </w:style>
  <w:style w:type="character" w:customStyle="1" w:styleId="CabealhodamensagemCarter">
    <w:name w:val="Cabeçalho da mensagem Caráter"/>
    <w:basedOn w:val="Tipodeletrapredefinidodopargrafo"/>
    <w:link w:val="Cabealhodamensagem"/>
    <w:uiPriority w:val="99"/>
    <w:rsid w:val="005B4101"/>
    <w:rPr>
      <w:rFonts w:ascii="Gill Sans" w:eastAsiaTheme="majorEastAsia" w:hAnsi="Gill Sans" w:cstheme="majorBidi"/>
      <w:sz w:val="18"/>
      <w:szCs w:val="24"/>
      <w:shd w:val="pct20" w:color="auto" w:fill="auto"/>
      <w:lang w:eastAsia="en-US"/>
    </w:rPr>
  </w:style>
  <w:style w:type="paragraph" w:customStyle="1" w:styleId="TNotaRodape">
    <w:name w:val="T Nota Rodape"/>
    <w:basedOn w:val="Normal"/>
    <w:qFormat/>
    <w:rsid w:val="00C15CB0"/>
    <w:rPr>
      <w:sz w:val="20"/>
    </w:rPr>
  </w:style>
  <w:style w:type="paragraph" w:customStyle="1" w:styleId="TFaculdadeeNome">
    <w:name w:val="T Faculdade e Nome"/>
    <w:qFormat/>
    <w:rsid w:val="003145FD"/>
    <w:pPr>
      <w:spacing w:line="288" w:lineRule="auto"/>
      <w:jc w:val="center"/>
    </w:pPr>
    <w:rPr>
      <w:rFonts w:ascii="Times New Roman" w:hAnsi="Times New Roman" w:cs="Gill Sans"/>
      <w:color w:val="000000" w:themeColor="text1"/>
      <w:sz w:val="28"/>
      <w:szCs w:val="28"/>
      <w:lang w:eastAsia="en-US"/>
    </w:rPr>
  </w:style>
  <w:style w:type="paragraph" w:customStyle="1" w:styleId="TRostoTtulo">
    <w:name w:val="T Rosto Título"/>
    <w:qFormat/>
    <w:rsid w:val="003145FD"/>
    <w:pPr>
      <w:spacing w:line="288" w:lineRule="auto"/>
      <w:ind w:right="-1"/>
      <w:jc w:val="center"/>
    </w:pPr>
    <w:rPr>
      <w:rFonts w:ascii="Gill Sans Std" w:hAnsi="Gill Sans Std" w:cs="Gill Sans"/>
      <w:sz w:val="50"/>
      <w:szCs w:val="28"/>
      <w:lang w:eastAsia="en-US"/>
    </w:rPr>
  </w:style>
  <w:style w:type="paragraph" w:customStyle="1" w:styleId="TRostoSubtitulo">
    <w:name w:val="T Rosto Subtitulo"/>
    <w:qFormat/>
    <w:rsid w:val="003145FD"/>
    <w:pPr>
      <w:spacing w:line="288" w:lineRule="auto"/>
      <w:ind w:right="-1"/>
      <w:jc w:val="center"/>
    </w:pPr>
    <w:rPr>
      <w:rFonts w:ascii="Gill Sans Std" w:hAnsi="Gill Sans Std" w:cs="Gill Sans"/>
      <w:sz w:val="50"/>
      <w:szCs w:val="28"/>
      <w:lang w:eastAsia="en-US"/>
    </w:rPr>
  </w:style>
  <w:style w:type="paragraph" w:customStyle="1" w:styleId="TRodapeTeseNpag">
    <w:name w:val="T Rodape Tese Npag"/>
    <w:basedOn w:val="Rodap"/>
    <w:qFormat/>
    <w:rsid w:val="00E60AC8"/>
    <w:pPr>
      <w:tabs>
        <w:tab w:val="clear" w:pos="4252"/>
      </w:tabs>
      <w:jc w:val="left"/>
    </w:pPr>
    <w:rPr>
      <w:color w:val="595959" w:themeColor="text1" w:themeTint="A6"/>
      <w:sz w:val="20"/>
      <w:szCs w:val="20"/>
    </w:rPr>
  </w:style>
  <w:style w:type="paragraph" w:customStyle="1" w:styleId="TCitao">
    <w:name w:val="T Citação"/>
    <w:basedOn w:val="Normal"/>
    <w:qFormat/>
    <w:rsid w:val="00DD2A6B"/>
    <w:pPr>
      <w:spacing w:before="120" w:after="240" w:line="312" w:lineRule="auto"/>
      <w:ind w:left="709"/>
    </w:pPr>
    <w:rPr>
      <w:i/>
    </w:rPr>
  </w:style>
  <w:style w:type="paragraph" w:customStyle="1" w:styleId="TIndice">
    <w:name w:val="T Indice"/>
    <w:qFormat/>
    <w:rsid w:val="00C15CB0"/>
    <w:pPr>
      <w:tabs>
        <w:tab w:val="left" w:leader="dot" w:pos="7513"/>
      </w:tabs>
      <w:spacing w:line="360" w:lineRule="auto"/>
    </w:pPr>
    <w:rPr>
      <w:rFonts w:ascii="Times New Roman" w:hAnsi="Times New Roman" w:cs="Gill Sans"/>
      <w:sz w:val="22"/>
      <w:szCs w:val="24"/>
      <w:lang w:eastAsia="en-US"/>
    </w:rPr>
  </w:style>
  <w:style w:type="paragraph" w:customStyle="1" w:styleId="TBibliografia">
    <w:name w:val="T Bibliografia"/>
    <w:basedOn w:val="Normal"/>
    <w:qFormat/>
    <w:rsid w:val="00B43EF6"/>
    <w:pPr>
      <w:ind w:left="284" w:hanging="284"/>
    </w:pPr>
  </w:style>
  <w:style w:type="character" w:styleId="Refdecomentrio">
    <w:name w:val="annotation reference"/>
    <w:basedOn w:val="Tipodeletrapredefinidodopargrafo"/>
    <w:uiPriority w:val="99"/>
    <w:semiHidden/>
    <w:unhideWhenUsed/>
    <w:rsid w:val="005970A6"/>
    <w:rPr>
      <w:sz w:val="16"/>
      <w:szCs w:val="16"/>
    </w:rPr>
  </w:style>
  <w:style w:type="paragraph" w:styleId="Textodecomentrio">
    <w:name w:val="annotation text"/>
    <w:basedOn w:val="Normal"/>
    <w:link w:val="TextodecomentrioCarter"/>
    <w:uiPriority w:val="99"/>
    <w:unhideWhenUsed/>
    <w:rsid w:val="005970A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5970A6"/>
    <w:rPr>
      <w:rFonts w:ascii="Times New Roman" w:hAnsi="Times New Roman" w:cs="Gill Sans"/>
      <w:lang w:eastAsia="en-US"/>
    </w:rPr>
  </w:style>
  <w:style w:type="paragraph" w:styleId="Assuntodecomentrio">
    <w:name w:val="annotation subject"/>
    <w:basedOn w:val="Textodecomentrio"/>
    <w:next w:val="Textodecomentrio"/>
    <w:link w:val="AssuntodecomentrioCarter"/>
    <w:uiPriority w:val="99"/>
    <w:semiHidden/>
    <w:unhideWhenUsed/>
    <w:rsid w:val="005970A6"/>
    <w:rPr>
      <w:b/>
      <w:bCs/>
    </w:rPr>
  </w:style>
  <w:style w:type="character" w:customStyle="1" w:styleId="AssuntodecomentrioCarter">
    <w:name w:val="Assunto de comentário Caráter"/>
    <w:basedOn w:val="TextodecomentrioCarter"/>
    <w:link w:val="Assuntodecomentrio"/>
    <w:uiPriority w:val="99"/>
    <w:semiHidden/>
    <w:rsid w:val="005970A6"/>
    <w:rPr>
      <w:rFonts w:ascii="Times New Roman" w:hAnsi="Times New Roman" w:cs="Gill Sans"/>
      <w:b/>
      <w:bCs/>
      <w:lang w:eastAsia="en-US"/>
    </w:rPr>
  </w:style>
  <w:style w:type="character" w:customStyle="1" w:styleId="Ttulo1Carter">
    <w:name w:val="Título 1 Caráter"/>
    <w:aliases w:val="T Subtítulo Caráter"/>
    <w:basedOn w:val="Tipodeletrapredefinidodopargrafo"/>
    <w:link w:val="Ttulo1"/>
    <w:rsid w:val="006C236D"/>
    <w:rPr>
      <w:rFonts w:ascii="Gill Sans Std" w:hAnsi="Gill Sans Std" w:cs="Gill Sans"/>
      <w:bCs/>
      <w:sz w:val="36"/>
      <w:szCs w:val="28"/>
      <w:lang w:eastAsia="en-US"/>
    </w:rPr>
  </w:style>
  <w:style w:type="paragraph" w:customStyle="1" w:styleId="Default">
    <w:name w:val="Default"/>
    <w:rsid w:val="003B762B"/>
    <w:pPr>
      <w:autoSpaceDE w:val="0"/>
      <w:autoSpaceDN w:val="0"/>
      <w:adjustRightInd w:val="0"/>
    </w:pPr>
    <w:rPr>
      <w:rFonts w:ascii="Times New Roman" w:eastAsiaTheme="minorHAnsi" w:hAnsi="Times New Roman"/>
      <w:color w:val="000000"/>
      <w:sz w:val="24"/>
      <w:szCs w:val="24"/>
      <w:lang w:eastAsia="en-US"/>
    </w:rPr>
  </w:style>
  <w:style w:type="paragraph" w:styleId="ndicedeilustraes">
    <w:name w:val="table of figures"/>
    <w:basedOn w:val="Normal"/>
    <w:next w:val="Normal"/>
    <w:uiPriority w:val="99"/>
    <w:unhideWhenUsed/>
    <w:rsid w:val="00812DF2"/>
  </w:style>
  <w:style w:type="character" w:customStyle="1" w:styleId="mord">
    <w:name w:val="mord"/>
    <w:basedOn w:val="Tipodeletrapredefinidodopargrafo"/>
    <w:rsid w:val="00385A9F"/>
  </w:style>
  <w:style w:type="character" w:styleId="nfase">
    <w:name w:val="Emphasis"/>
    <w:basedOn w:val="Tipodeletrapredefinidodopargrafo"/>
    <w:uiPriority w:val="20"/>
    <w:qFormat/>
    <w:rsid w:val="00E6111B"/>
    <w:rPr>
      <w:i/>
      <w:iCs/>
    </w:rPr>
  </w:style>
  <w:style w:type="paragraph" w:styleId="Reviso">
    <w:name w:val="Revision"/>
    <w:hidden/>
    <w:uiPriority w:val="99"/>
    <w:semiHidden/>
    <w:rsid w:val="002D7CC9"/>
    <w:rPr>
      <w:rFonts w:ascii="Times New Roman" w:hAnsi="Times New Roman" w:cs="Gill Sans"/>
      <w:sz w:val="22"/>
      <w:szCs w:val="24"/>
      <w:lang w:eastAsia="en-US"/>
    </w:rPr>
  </w:style>
  <w:style w:type="paragraph" w:styleId="Textodenotadefim">
    <w:name w:val="endnote text"/>
    <w:basedOn w:val="Normal"/>
    <w:link w:val="TextodenotadefimCarter"/>
    <w:uiPriority w:val="99"/>
    <w:semiHidden/>
    <w:unhideWhenUsed/>
    <w:rsid w:val="003B2D13"/>
    <w:pPr>
      <w:spacing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B2D13"/>
    <w:rPr>
      <w:rFonts w:ascii="Times New Roman" w:hAnsi="Times New Roman" w:cs="Gill Sans"/>
      <w:lang w:eastAsia="en-US"/>
    </w:rPr>
  </w:style>
  <w:style w:type="character" w:styleId="Refdenotadefim">
    <w:name w:val="endnote reference"/>
    <w:basedOn w:val="Tipodeletrapredefinidodopargrafo"/>
    <w:uiPriority w:val="99"/>
    <w:semiHidden/>
    <w:unhideWhenUsed/>
    <w:rsid w:val="003B2D13"/>
    <w:rPr>
      <w:vertAlign w:val="superscript"/>
    </w:rPr>
  </w:style>
  <w:style w:type="character" w:styleId="MenoNoResolvida">
    <w:name w:val="Unresolved Mention"/>
    <w:basedOn w:val="Tipodeletrapredefinidodopargrafo"/>
    <w:uiPriority w:val="99"/>
    <w:rsid w:val="00FD73C0"/>
    <w:rPr>
      <w:color w:val="605E5C"/>
      <w:shd w:val="clear" w:color="auto" w:fill="E1DFDD"/>
    </w:rPr>
  </w:style>
  <w:style w:type="table" w:styleId="SimplesTabela2">
    <w:name w:val="Plain Table 2"/>
    <w:basedOn w:val="Tabelanormal"/>
    <w:uiPriority w:val="42"/>
    <w:rsid w:val="000912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itle">
    <w:name w:val="Table title"/>
    <w:basedOn w:val="Normal"/>
    <w:next w:val="Normal"/>
    <w:qFormat/>
    <w:rsid w:val="00DA470E"/>
    <w:pPr>
      <w:spacing w:before="240" w:line="360" w:lineRule="auto"/>
      <w:jc w:val="left"/>
    </w:pPr>
    <w:rPr>
      <w:rFonts w:eastAsia="Times New Roman" w:cs="Times New Roman"/>
      <w:sz w:val="24"/>
      <w:lang w:val="en-GB" w:eastAsia="en-GB"/>
    </w:rPr>
  </w:style>
  <w:style w:type="paragraph" w:customStyle="1" w:styleId="Figurecaption">
    <w:name w:val="Figure caption"/>
    <w:basedOn w:val="Normal"/>
    <w:next w:val="Normal"/>
    <w:qFormat/>
    <w:rsid w:val="00DA470E"/>
    <w:pPr>
      <w:spacing w:before="240" w:line="360" w:lineRule="auto"/>
      <w:jc w:val="left"/>
    </w:pPr>
    <w:rPr>
      <w:rFonts w:eastAsia="Times New Roman" w:cs="Times New Roman"/>
      <w:sz w:val="24"/>
      <w:lang w:val="en-GB" w:eastAsia="en-GB"/>
    </w:rPr>
  </w:style>
  <w:style w:type="character" w:customStyle="1" w:styleId="TtuloCarter">
    <w:name w:val="Título Caráter"/>
    <w:aliases w:val="T Título Caráter"/>
    <w:basedOn w:val="Tipodeletrapredefinidodopargrafo"/>
    <w:link w:val="Ttulo"/>
    <w:rsid w:val="00DC04E2"/>
    <w:rPr>
      <w:rFonts w:ascii="Times New Roman" w:hAnsi="Times New Roman"/>
      <w:b/>
      <w:bCs/>
      <w:noProof/>
      <w:sz w:val="36"/>
      <w:szCs w:val="28"/>
      <w:lang w:val="en-GB"/>
    </w:rPr>
  </w:style>
  <w:style w:type="character" w:customStyle="1" w:styleId="orcid-id-https">
    <w:name w:val="orcid-id-https"/>
    <w:basedOn w:val="Tipodeletrapredefinidodopargrafo"/>
    <w:rsid w:val="001865FE"/>
  </w:style>
  <w:style w:type="table" w:customStyle="1" w:styleId="TabelacomGrelha1">
    <w:name w:val="Tabela com Grelha1"/>
    <w:basedOn w:val="Tabelanormal"/>
    <w:next w:val="TabelacomGrelha"/>
    <w:uiPriority w:val="39"/>
    <w:rsid w:val="002A717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7280">
      <w:bodyDiv w:val="1"/>
      <w:marLeft w:val="0"/>
      <w:marRight w:val="0"/>
      <w:marTop w:val="0"/>
      <w:marBottom w:val="0"/>
      <w:divBdr>
        <w:top w:val="none" w:sz="0" w:space="0" w:color="auto"/>
        <w:left w:val="none" w:sz="0" w:space="0" w:color="auto"/>
        <w:bottom w:val="none" w:sz="0" w:space="0" w:color="auto"/>
        <w:right w:val="none" w:sz="0" w:space="0" w:color="auto"/>
      </w:divBdr>
    </w:div>
    <w:div w:id="426586122">
      <w:bodyDiv w:val="1"/>
      <w:marLeft w:val="0"/>
      <w:marRight w:val="0"/>
      <w:marTop w:val="0"/>
      <w:marBottom w:val="0"/>
      <w:divBdr>
        <w:top w:val="none" w:sz="0" w:space="0" w:color="auto"/>
        <w:left w:val="none" w:sz="0" w:space="0" w:color="auto"/>
        <w:bottom w:val="none" w:sz="0" w:space="0" w:color="auto"/>
        <w:right w:val="none" w:sz="0" w:space="0" w:color="auto"/>
      </w:divBdr>
    </w:div>
    <w:div w:id="925114819">
      <w:bodyDiv w:val="1"/>
      <w:marLeft w:val="0"/>
      <w:marRight w:val="0"/>
      <w:marTop w:val="0"/>
      <w:marBottom w:val="0"/>
      <w:divBdr>
        <w:top w:val="none" w:sz="0" w:space="0" w:color="auto"/>
        <w:left w:val="none" w:sz="0" w:space="0" w:color="auto"/>
        <w:bottom w:val="none" w:sz="0" w:space="0" w:color="auto"/>
        <w:right w:val="none" w:sz="0" w:space="0" w:color="auto"/>
      </w:divBdr>
    </w:div>
    <w:div w:id="1144666530">
      <w:bodyDiv w:val="1"/>
      <w:marLeft w:val="0"/>
      <w:marRight w:val="0"/>
      <w:marTop w:val="0"/>
      <w:marBottom w:val="0"/>
      <w:divBdr>
        <w:top w:val="none" w:sz="0" w:space="0" w:color="auto"/>
        <w:left w:val="none" w:sz="0" w:space="0" w:color="auto"/>
        <w:bottom w:val="none" w:sz="0" w:space="0" w:color="auto"/>
        <w:right w:val="none" w:sz="0" w:space="0" w:color="auto"/>
      </w:divBdr>
    </w:div>
    <w:div w:id="11495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8/tpm-09-2017-0056"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177/0018726711429382"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4102/sajip.v39i2.1131"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11/j.1467-6494.2004.00294.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mfs\LOCALS~1\Temp\template-word97-2003-1.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C428DE52F8AA4F9E36E91BA9A459FD" ma:contentTypeVersion="13" ma:contentTypeDescription="Create a new document." ma:contentTypeScope="" ma:versionID="89d53497a6ac3331acbba74faaf814bf">
  <xsd:schema xmlns:xsd="http://www.w3.org/2001/XMLSchema" xmlns:xs="http://www.w3.org/2001/XMLSchema" xmlns:p="http://schemas.microsoft.com/office/2006/metadata/properties" xmlns:ns3="f8d6a6cc-6495-4c54-a657-44f3214baf19" xmlns:ns4="d8161e85-a05d-48ec-96bf-4f1e3d863cd9" targetNamespace="http://schemas.microsoft.com/office/2006/metadata/properties" ma:root="true" ma:fieldsID="fc0dae7997431316c1cbb289e147ce41" ns3:_="" ns4:_="">
    <xsd:import namespace="f8d6a6cc-6495-4c54-a657-44f3214baf19"/>
    <xsd:import namespace="d8161e85-a05d-48ec-96bf-4f1e3d863c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6a6cc-6495-4c54-a657-44f3214ba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161e85-a05d-48ec-96bf-4f1e3d863c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CC70F-370D-4B3F-975D-5046BFE316A8}">
  <ds:schemaRefs>
    <ds:schemaRef ds:uri="http://schemas.microsoft.com/sharepoint/v3/contenttype/forms"/>
  </ds:schemaRefs>
</ds:datastoreItem>
</file>

<file path=customXml/itemProps2.xml><?xml version="1.0" encoding="utf-8"?>
<ds:datastoreItem xmlns:ds="http://schemas.openxmlformats.org/officeDocument/2006/customXml" ds:itemID="{01E489BE-E481-449D-99FD-758CF4D16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6a6cc-6495-4c54-a657-44f3214baf19"/>
    <ds:schemaRef ds:uri="d8161e85-a05d-48ec-96bf-4f1e3d863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949AF-38BC-4E05-9C60-9A6946B65903}">
  <ds:schemaRefs>
    <ds:schemaRef ds:uri="http://schemas.openxmlformats.org/officeDocument/2006/bibliography"/>
  </ds:schemaRefs>
</ds:datastoreItem>
</file>

<file path=customXml/itemProps4.xml><?xml version="1.0" encoding="utf-8"?>
<ds:datastoreItem xmlns:ds="http://schemas.openxmlformats.org/officeDocument/2006/customXml" ds:itemID="{9DB73BCD-0E3D-4E25-BF88-A385F0B7FD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template-word97-2003-1</Template>
  <TotalTime>158</TotalTime>
  <Pages>37</Pages>
  <Words>9544</Words>
  <Characters>51538</Characters>
  <Application>Microsoft Office Word</Application>
  <DocSecurity>0</DocSecurity>
  <Lines>429</Lines>
  <Paragraphs>121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nome do autor</dc:creator>
  <cp:lastModifiedBy>Teresa Manuela Marques Santos Dias Rebelo</cp:lastModifiedBy>
  <cp:revision>104</cp:revision>
  <cp:lastPrinted>2021-02-18T17:03:00Z</cp:lastPrinted>
  <dcterms:created xsi:type="dcterms:W3CDTF">2021-09-22T10:46:00Z</dcterms:created>
  <dcterms:modified xsi:type="dcterms:W3CDTF">2021-12-03T15:02:00Z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0x0101005CC428DE52F8AA4F9E36E91BA9A459FD</vt:lpwstr>
  </property>
</Properties>
</file>