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98405" w14:textId="77777777" w:rsidR="00E65F83" w:rsidRDefault="00E65F83" w:rsidP="00E65F83">
      <w:pPr>
        <w:spacing w:line="360" w:lineRule="auto"/>
        <w:ind w:firstLine="0"/>
        <w:jc w:val="center"/>
        <w:rPr>
          <w:rFonts w:cs="Times New Roman"/>
          <w:b/>
          <w:sz w:val="28"/>
          <w:szCs w:val="28"/>
        </w:rPr>
      </w:pPr>
      <w:r w:rsidRPr="00901C2D">
        <w:rPr>
          <w:rFonts w:cs="Times New Roman"/>
          <w:b/>
          <w:sz w:val="28"/>
          <w:szCs w:val="28"/>
        </w:rPr>
        <w:t>Influence of academic procrastination on stress in high school students</w:t>
      </w:r>
    </w:p>
    <w:p w14:paraId="7E695973" w14:textId="77777777" w:rsidR="00E65F83" w:rsidRDefault="00E65F83" w:rsidP="002304E5">
      <w:pPr>
        <w:spacing w:line="360" w:lineRule="auto"/>
        <w:ind w:firstLine="0"/>
        <w:jc w:val="center"/>
        <w:rPr>
          <w:rFonts w:cs="Times New Roman"/>
          <w:b/>
          <w:sz w:val="28"/>
          <w:szCs w:val="28"/>
          <w:lang w:val="es-ES"/>
        </w:rPr>
      </w:pPr>
    </w:p>
    <w:p w14:paraId="378B2F2B" w14:textId="3525E19B" w:rsidR="00D500C7" w:rsidRDefault="00D500C7" w:rsidP="002304E5">
      <w:pPr>
        <w:spacing w:line="360" w:lineRule="auto"/>
        <w:ind w:firstLine="0"/>
        <w:jc w:val="center"/>
        <w:rPr>
          <w:rFonts w:cs="Times New Roman"/>
          <w:b/>
          <w:sz w:val="28"/>
          <w:szCs w:val="28"/>
          <w:lang w:val="es-ES"/>
        </w:rPr>
      </w:pPr>
      <w:r>
        <w:rPr>
          <w:rFonts w:cs="Times New Roman"/>
          <w:b/>
          <w:sz w:val="28"/>
          <w:szCs w:val="28"/>
          <w:lang w:val="es-ES"/>
        </w:rPr>
        <w:t xml:space="preserve">Influencia de la </w:t>
      </w:r>
      <w:r w:rsidRPr="00B81C51">
        <w:rPr>
          <w:rFonts w:cs="Times New Roman"/>
          <w:b/>
          <w:sz w:val="28"/>
          <w:szCs w:val="28"/>
          <w:lang w:val="es-ES"/>
        </w:rPr>
        <w:t xml:space="preserve">procrastinación académica </w:t>
      </w:r>
      <w:r>
        <w:rPr>
          <w:rFonts w:cs="Times New Roman"/>
          <w:b/>
          <w:sz w:val="28"/>
          <w:szCs w:val="28"/>
          <w:lang w:val="es-ES"/>
        </w:rPr>
        <w:t xml:space="preserve">sobre el estrés </w:t>
      </w:r>
      <w:r w:rsidR="00E65F83">
        <w:rPr>
          <w:rFonts w:cs="Times New Roman"/>
          <w:b/>
          <w:sz w:val="28"/>
          <w:szCs w:val="28"/>
          <w:lang w:val="es-ES"/>
        </w:rPr>
        <w:t>en estudiantes de secundaria</w:t>
      </w:r>
    </w:p>
    <w:p w14:paraId="2CAEF591" w14:textId="77777777" w:rsidR="00E65F83" w:rsidRDefault="00E65F83" w:rsidP="00E65F83">
      <w:pPr>
        <w:spacing w:line="360" w:lineRule="auto"/>
        <w:ind w:firstLine="0"/>
        <w:rPr>
          <w:rFonts w:cs="Times New Roman"/>
          <w:b/>
          <w:sz w:val="28"/>
          <w:szCs w:val="28"/>
        </w:rPr>
      </w:pPr>
    </w:p>
    <w:p w14:paraId="21B733D8" w14:textId="77777777" w:rsidR="00E65F83" w:rsidRPr="00D5483F" w:rsidRDefault="00E65F83" w:rsidP="00FE7A79">
      <w:pPr>
        <w:spacing w:line="360" w:lineRule="auto"/>
        <w:ind w:firstLine="0"/>
        <w:jc w:val="center"/>
        <w:rPr>
          <w:b/>
          <w:bCs/>
        </w:rPr>
      </w:pPr>
      <w:r w:rsidRPr="00D5483F">
        <w:rPr>
          <w:b/>
          <w:bCs/>
        </w:rPr>
        <w:t>ABSTRACT</w:t>
      </w:r>
    </w:p>
    <w:p w14:paraId="0C4CBCD7" w14:textId="77777777" w:rsidR="00E65F83" w:rsidRPr="00DC2665" w:rsidRDefault="00E65F83" w:rsidP="00B430C8">
      <w:pPr>
        <w:spacing w:line="360" w:lineRule="auto"/>
        <w:rPr>
          <w:bCs/>
        </w:rPr>
      </w:pPr>
      <w:r w:rsidRPr="00DC2665">
        <w:rPr>
          <w:bCs/>
        </w:rPr>
        <w:t>Due to the COVID-19 pandemic, online education was implemented, in this context the educational system experiences many changes such as the suspension of activities, increased academic stress and school dropouts. To determine the influence of academic procrastination on perceived stress in high school students. Quantitative approach, with a causal and transversal correlational scope; where 296 students participated. Model I explains that Academic Procrastination is a predictor of general perceived Stress with a degree of influence of 0.141 (t = 2.482, p &lt;0.05). In model II, Academic Self-Regulation is a predictor of general perceived Stress with a degree of influence of 0.141 (t = 2.347, p &lt;0. In model III, Coping with Perceived Stress is a predictor of academic procrastination with a degree of influence of 0.173 (t = 3.263, p &lt;0.05). It is concluded that academic procrastination influences general perceived stress; as well as academic self-regulation influences general perceived stress, in the same way, coping with perceived stress influences in academic procrastination.</w:t>
      </w:r>
    </w:p>
    <w:p w14:paraId="76F52FA3" w14:textId="77777777" w:rsidR="00E65F83" w:rsidRPr="00D5483F" w:rsidRDefault="00E65F83" w:rsidP="00B430C8">
      <w:pPr>
        <w:spacing w:line="360" w:lineRule="auto"/>
      </w:pPr>
      <w:r w:rsidRPr="00DC2665">
        <w:rPr>
          <w:b/>
          <w:bCs/>
        </w:rPr>
        <w:t>Keywords:</w:t>
      </w:r>
      <w:r w:rsidRPr="00DC2665">
        <w:rPr>
          <w:bCs/>
        </w:rPr>
        <w:t xml:space="preserve"> Perceived stress; academic procrastination; secondary students; COVID-19.</w:t>
      </w:r>
    </w:p>
    <w:p w14:paraId="4F0F86E7" w14:textId="77777777" w:rsidR="00E65F83" w:rsidRPr="000B3E2B" w:rsidRDefault="00E65F83" w:rsidP="002304E5">
      <w:pPr>
        <w:spacing w:line="360" w:lineRule="auto"/>
        <w:ind w:firstLine="0"/>
        <w:jc w:val="center"/>
        <w:rPr>
          <w:rFonts w:cs="Times New Roman"/>
          <w:b/>
          <w:sz w:val="28"/>
          <w:szCs w:val="28"/>
        </w:rPr>
      </w:pPr>
    </w:p>
    <w:p w14:paraId="0A7E0B1B" w14:textId="2A674CE5" w:rsidR="00920140" w:rsidRPr="00570B77" w:rsidRDefault="001971F1" w:rsidP="00FE7A79">
      <w:pPr>
        <w:keepNext/>
        <w:keepLines/>
        <w:spacing w:line="360" w:lineRule="auto"/>
        <w:ind w:firstLine="0"/>
        <w:jc w:val="center"/>
        <w:outlineLvl w:val="0"/>
        <w:rPr>
          <w:rFonts w:eastAsia="Times New Roman" w:cs="Times New Roman"/>
          <w:b/>
          <w:bCs/>
          <w:szCs w:val="24"/>
          <w:lang w:val="es-PE"/>
        </w:rPr>
      </w:pPr>
      <w:r w:rsidRPr="00A32829">
        <w:rPr>
          <w:rFonts w:eastAsia="Times New Roman" w:cs="Times New Roman"/>
          <w:b/>
          <w:bCs/>
          <w:szCs w:val="24"/>
          <w:lang w:val="es-PE"/>
        </w:rPr>
        <w:t>RESUMEN</w:t>
      </w:r>
    </w:p>
    <w:p w14:paraId="09075175" w14:textId="47B63E11" w:rsidR="00E821D3" w:rsidRPr="000B3E2B" w:rsidRDefault="00C3415E" w:rsidP="00B430C8">
      <w:pPr>
        <w:spacing w:line="360" w:lineRule="auto"/>
        <w:rPr>
          <w:lang w:val="es-PE"/>
        </w:rPr>
      </w:pPr>
      <w:r w:rsidRPr="007A03B4">
        <w:rPr>
          <w:color w:val="000000" w:themeColor="text1"/>
          <w:lang w:val="es-PE"/>
        </w:rPr>
        <w:t>A causa de la pandemia COVID-19, se implementó la educación online</w:t>
      </w:r>
      <w:r w:rsidR="00CD03E8">
        <w:rPr>
          <w:color w:val="000000" w:themeColor="text1"/>
          <w:lang w:val="es-PE"/>
        </w:rPr>
        <w:t>,</w:t>
      </w:r>
      <w:r w:rsidR="00104CB3" w:rsidRPr="007A03B4">
        <w:rPr>
          <w:color w:val="000000" w:themeColor="text1"/>
          <w:lang w:val="es-PE"/>
        </w:rPr>
        <w:t xml:space="preserve"> en este contexto el sistema educativo </w:t>
      </w:r>
      <w:r w:rsidR="00CD03E8">
        <w:rPr>
          <w:color w:val="000000" w:themeColor="text1"/>
          <w:lang w:val="es-PE"/>
        </w:rPr>
        <w:t>experimenta</w:t>
      </w:r>
      <w:r w:rsidR="00104CB3" w:rsidRPr="007A03B4">
        <w:rPr>
          <w:color w:val="000000" w:themeColor="text1"/>
          <w:lang w:val="es-PE"/>
        </w:rPr>
        <w:t xml:space="preserve"> muchos cambios como</w:t>
      </w:r>
      <w:r w:rsidR="00CD03E8">
        <w:rPr>
          <w:color w:val="000000" w:themeColor="text1"/>
          <w:lang w:val="es-PE"/>
        </w:rPr>
        <w:t xml:space="preserve"> la suspensión de actividades, </w:t>
      </w:r>
      <w:r w:rsidR="00104CB3" w:rsidRPr="007A03B4">
        <w:rPr>
          <w:color w:val="000000" w:themeColor="text1"/>
          <w:lang w:val="es-PE"/>
        </w:rPr>
        <w:t>el aumento de estrés académico</w:t>
      </w:r>
      <w:r w:rsidR="00CD03E8">
        <w:rPr>
          <w:color w:val="000000" w:themeColor="text1"/>
          <w:lang w:val="es-PE"/>
        </w:rPr>
        <w:t xml:space="preserve"> y</w:t>
      </w:r>
      <w:r w:rsidR="00104CB3" w:rsidRPr="007A03B4">
        <w:rPr>
          <w:color w:val="000000" w:themeColor="text1"/>
          <w:lang w:val="es-PE"/>
        </w:rPr>
        <w:t xml:space="preserve"> deserción escolar.</w:t>
      </w:r>
      <w:r w:rsidR="000B3E2B">
        <w:rPr>
          <w:color w:val="000000" w:themeColor="text1"/>
          <w:lang w:val="es-PE"/>
        </w:rPr>
        <w:t xml:space="preserve"> </w:t>
      </w:r>
      <w:r w:rsidR="00E821D3" w:rsidRPr="00E821D3">
        <w:rPr>
          <w:lang w:val="es-PE"/>
        </w:rPr>
        <w:t xml:space="preserve">Determinar </w:t>
      </w:r>
      <w:r w:rsidR="00E821D3">
        <w:rPr>
          <w:rFonts w:cs="Times New Roman"/>
          <w:szCs w:val="24"/>
          <w:lang w:val="es-PE"/>
        </w:rPr>
        <w:t>la</w:t>
      </w:r>
      <w:r w:rsidR="00E821D3" w:rsidRPr="00723837">
        <w:rPr>
          <w:rFonts w:cs="Times New Roman"/>
          <w:szCs w:val="24"/>
          <w:lang w:val="es-PE"/>
        </w:rPr>
        <w:t xml:space="preserve"> influencia </w:t>
      </w:r>
      <w:r w:rsidR="00E821D3">
        <w:rPr>
          <w:rFonts w:cs="Times New Roman"/>
          <w:szCs w:val="24"/>
          <w:lang w:val="es-PE"/>
        </w:rPr>
        <w:t>de la</w:t>
      </w:r>
      <w:r w:rsidR="00E821D3" w:rsidRPr="00723837">
        <w:rPr>
          <w:rFonts w:cs="Times New Roman"/>
          <w:szCs w:val="24"/>
          <w:lang w:val="es-PE"/>
        </w:rPr>
        <w:t xml:space="preserve"> </w:t>
      </w:r>
      <w:r w:rsidR="00F14B8D">
        <w:rPr>
          <w:rFonts w:cs="Times New Roman"/>
          <w:szCs w:val="24"/>
          <w:lang w:val="es-PE"/>
        </w:rPr>
        <w:t>p</w:t>
      </w:r>
      <w:r w:rsidR="00E821D3" w:rsidRPr="00723837">
        <w:rPr>
          <w:rFonts w:cs="Times New Roman"/>
          <w:szCs w:val="24"/>
          <w:lang w:val="es-PE"/>
        </w:rPr>
        <w:t xml:space="preserve">rocrastinación </w:t>
      </w:r>
      <w:r w:rsidR="00F14B8D">
        <w:rPr>
          <w:rFonts w:cs="Times New Roman"/>
          <w:szCs w:val="24"/>
          <w:lang w:val="es-PE"/>
        </w:rPr>
        <w:t>a</w:t>
      </w:r>
      <w:r w:rsidR="00E821D3" w:rsidRPr="00723837">
        <w:rPr>
          <w:rFonts w:cs="Times New Roman"/>
          <w:szCs w:val="24"/>
          <w:lang w:val="es-PE"/>
        </w:rPr>
        <w:t xml:space="preserve">cadémica </w:t>
      </w:r>
      <w:r w:rsidR="00E821D3">
        <w:rPr>
          <w:rFonts w:cs="Times New Roman"/>
          <w:szCs w:val="24"/>
          <w:lang w:val="es-PE"/>
        </w:rPr>
        <w:t>sobre el</w:t>
      </w:r>
      <w:r w:rsidR="00E821D3" w:rsidRPr="00723837">
        <w:rPr>
          <w:rFonts w:cs="Times New Roman"/>
          <w:szCs w:val="24"/>
          <w:lang w:val="es-PE"/>
        </w:rPr>
        <w:t xml:space="preserve"> </w:t>
      </w:r>
      <w:r w:rsidR="00F14B8D">
        <w:rPr>
          <w:rFonts w:cs="Times New Roman"/>
          <w:szCs w:val="24"/>
          <w:lang w:val="es-PE"/>
        </w:rPr>
        <w:t>e</w:t>
      </w:r>
      <w:r w:rsidR="00E821D3" w:rsidRPr="00723837">
        <w:rPr>
          <w:rFonts w:cs="Times New Roman"/>
          <w:szCs w:val="24"/>
          <w:lang w:val="es-PE"/>
        </w:rPr>
        <w:t xml:space="preserve">strés </w:t>
      </w:r>
      <w:r w:rsidR="00F14B8D">
        <w:rPr>
          <w:rFonts w:cs="Times New Roman"/>
          <w:szCs w:val="24"/>
          <w:lang w:val="es-PE"/>
        </w:rPr>
        <w:t>p</w:t>
      </w:r>
      <w:r w:rsidR="00E821D3" w:rsidRPr="00723837">
        <w:rPr>
          <w:rFonts w:cs="Times New Roman"/>
          <w:szCs w:val="24"/>
          <w:lang w:val="es-PE"/>
        </w:rPr>
        <w:t xml:space="preserve">ercibido </w:t>
      </w:r>
      <w:r w:rsidR="00E821D3" w:rsidRPr="00723837">
        <w:rPr>
          <w:rFonts w:cs="Times New Roman"/>
          <w:bCs/>
          <w:szCs w:val="24"/>
          <w:lang w:val="es-ES"/>
        </w:rPr>
        <w:t>en estudiantes de secundaria</w:t>
      </w:r>
      <w:r w:rsidR="00F14B8D">
        <w:rPr>
          <w:rFonts w:cs="Times New Roman"/>
          <w:bCs/>
          <w:szCs w:val="24"/>
          <w:lang w:val="es-ES"/>
        </w:rPr>
        <w:t>.</w:t>
      </w:r>
      <w:r w:rsidR="000B3E2B">
        <w:rPr>
          <w:rFonts w:cs="Times New Roman"/>
          <w:bCs/>
          <w:szCs w:val="24"/>
          <w:lang w:val="es-ES"/>
        </w:rPr>
        <w:t xml:space="preserve"> </w:t>
      </w:r>
      <w:r w:rsidR="00F14B8D" w:rsidRPr="00190012">
        <w:rPr>
          <w:bCs/>
          <w:color w:val="000000" w:themeColor="text1"/>
          <w:lang w:val="es-PE"/>
        </w:rPr>
        <w:t>E</w:t>
      </w:r>
      <w:r w:rsidR="00F14B8D" w:rsidRPr="00190012">
        <w:rPr>
          <w:rFonts w:cs="Times New Roman"/>
          <w:color w:val="000000" w:themeColor="text1"/>
          <w:lang w:val="es-PE"/>
        </w:rPr>
        <w:t>nfoque cuantitativo, de alcance correlacional causal y transversal</w:t>
      </w:r>
      <w:r w:rsidR="000964FD" w:rsidRPr="00190012">
        <w:rPr>
          <w:rFonts w:cs="Times New Roman"/>
          <w:color w:val="000000" w:themeColor="text1"/>
          <w:lang w:val="es-PE"/>
        </w:rPr>
        <w:t xml:space="preserve">; </w:t>
      </w:r>
      <w:r w:rsidR="00E574C1" w:rsidRPr="00190012">
        <w:rPr>
          <w:rFonts w:cs="Times New Roman"/>
          <w:color w:val="000000" w:themeColor="text1"/>
          <w:lang w:val="es-PE"/>
        </w:rPr>
        <w:t>donde</w:t>
      </w:r>
      <w:r w:rsidR="000964FD" w:rsidRPr="00190012">
        <w:rPr>
          <w:rFonts w:cs="Times New Roman"/>
          <w:color w:val="000000" w:themeColor="text1"/>
          <w:lang w:val="es-PE"/>
        </w:rPr>
        <w:t xml:space="preserve"> participaron </w:t>
      </w:r>
      <w:r w:rsidR="000964FD" w:rsidRPr="00190012">
        <w:rPr>
          <w:rFonts w:cs="Times New Roman"/>
          <w:color w:val="000000" w:themeColor="text1"/>
          <w:szCs w:val="24"/>
          <w:lang w:val="es-PE"/>
        </w:rPr>
        <w:t>296 estudiantes</w:t>
      </w:r>
      <w:r w:rsidR="000964FD" w:rsidRPr="007F4386">
        <w:rPr>
          <w:rFonts w:cs="Times New Roman"/>
          <w:color w:val="000000" w:themeColor="text1"/>
          <w:szCs w:val="24"/>
          <w:lang w:val="es-PE"/>
        </w:rPr>
        <w:t>.</w:t>
      </w:r>
      <w:r w:rsidR="000B3E2B" w:rsidRPr="007F4386">
        <w:rPr>
          <w:rFonts w:cs="Times New Roman"/>
          <w:color w:val="000000" w:themeColor="text1"/>
          <w:szCs w:val="24"/>
          <w:lang w:val="es-PE"/>
        </w:rPr>
        <w:t xml:space="preserve"> E</w:t>
      </w:r>
      <w:r w:rsidR="00CD03E8" w:rsidRPr="007F4386">
        <w:rPr>
          <w:color w:val="000000" w:themeColor="text1"/>
          <w:lang w:val="es-PE"/>
        </w:rPr>
        <w:t xml:space="preserve">n el modelo I se explica que </w:t>
      </w:r>
      <w:r w:rsidR="002846BF" w:rsidRPr="007F4386">
        <w:rPr>
          <w:color w:val="000000" w:themeColor="text1"/>
          <w:lang w:val="es-PE"/>
        </w:rPr>
        <w:t xml:space="preserve">la Procrastinación Académica </w:t>
      </w:r>
      <w:r w:rsidR="00CD03E8" w:rsidRPr="007F4386">
        <w:rPr>
          <w:color w:val="000000" w:themeColor="text1"/>
          <w:lang w:val="es-PE"/>
        </w:rPr>
        <w:t>es</w:t>
      </w:r>
      <w:r w:rsidR="002846BF" w:rsidRPr="007F4386">
        <w:rPr>
          <w:color w:val="000000" w:themeColor="text1"/>
          <w:lang w:val="es-PE"/>
        </w:rPr>
        <w:t xml:space="preserve"> un predictor del</w:t>
      </w:r>
      <w:r w:rsidR="00CD03E8" w:rsidRPr="007F4386">
        <w:rPr>
          <w:color w:val="000000" w:themeColor="text1"/>
          <w:lang w:val="es-PE"/>
        </w:rPr>
        <w:t xml:space="preserve"> Estrés percibido</w:t>
      </w:r>
      <w:r w:rsidR="007F4386" w:rsidRPr="007F4386">
        <w:rPr>
          <w:color w:val="000000" w:themeColor="text1"/>
          <w:lang w:val="es-PE"/>
        </w:rPr>
        <w:t xml:space="preserve"> genera</w:t>
      </w:r>
      <w:r w:rsidR="00DA3D9A" w:rsidRPr="007F4386">
        <w:rPr>
          <w:color w:val="000000" w:themeColor="text1"/>
          <w:lang w:val="es-PE"/>
        </w:rPr>
        <w:t>l</w:t>
      </w:r>
      <w:r w:rsidR="00CD03E8" w:rsidRPr="007F4386">
        <w:rPr>
          <w:color w:val="000000" w:themeColor="text1"/>
          <w:lang w:val="es-PE"/>
        </w:rPr>
        <w:t xml:space="preserve"> con un</w:t>
      </w:r>
      <w:r w:rsidR="002846BF" w:rsidRPr="007F4386">
        <w:rPr>
          <w:color w:val="000000" w:themeColor="text1"/>
          <w:lang w:val="es-PE"/>
        </w:rPr>
        <w:t xml:space="preserve"> grado de influencia de 0,141 (t = 2,482, p &lt;0,05)</w:t>
      </w:r>
      <w:r w:rsidR="00156A27" w:rsidRPr="007F4386">
        <w:rPr>
          <w:color w:val="000000" w:themeColor="text1"/>
          <w:lang w:val="es-PE"/>
        </w:rPr>
        <w:t>.</w:t>
      </w:r>
      <w:r w:rsidR="001971F1" w:rsidRPr="007F4386">
        <w:rPr>
          <w:color w:val="000000" w:themeColor="text1"/>
          <w:lang w:val="es-PE"/>
        </w:rPr>
        <w:t xml:space="preserve"> </w:t>
      </w:r>
      <w:r w:rsidR="000964FD" w:rsidRPr="007F4386">
        <w:rPr>
          <w:color w:val="000000" w:themeColor="text1"/>
          <w:lang w:val="es-PE"/>
        </w:rPr>
        <w:t>E</w:t>
      </w:r>
      <w:r w:rsidR="00CD03E8" w:rsidRPr="007F4386">
        <w:rPr>
          <w:color w:val="000000" w:themeColor="text1"/>
          <w:lang w:val="es-PE"/>
        </w:rPr>
        <w:t>n e</w:t>
      </w:r>
      <w:r w:rsidR="000964FD" w:rsidRPr="007F4386">
        <w:rPr>
          <w:color w:val="000000" w:themeColor="text1"/>
          <w:lang w:val="es-PE"/>
        </w:rPr>
        <w:t>l modelo II</w:t>
      </w:r>
      <w:r w:rsidR="00CD03E8" w:rsidRPr="007F4386">
        <w:rPr>
          <w:color w:val="000000" w:themeColor="text1"/>
          <w:lang w:val="es-PE"/>
        </w:rPr>
        <w:t>,</w:t>
      </w:r>
      <w:r w:rsidR="000964FD" w:rsidRPr="007F4386">
        <w:rPr>
          <w:color w:val="000000" w:themeColor="text1"/>
          <w:lang w:val="es-PE"/>
        </w:rPr>
        <w:t xml:space="preserve"> la Autorregulación Académica </w:t>
      </w:r>
      <w:r w:rsidR="00CD03E8" w:rsidRPr="007F4386">
        <w:rPr>
          <w:color w:val="000000" w:themeColor="text1"/>
          <w:lang w:val="es-PE"/>
        </w:rPr>
        <w:t xml:space="preserve">es </w:t>
      </w:r>
      <w:r w:rsidR="000964FD" w:rsidRPr="007F4386">
        <w:rPr>
          <w:color w:val="000000" w:themeColor="text1"/>
          <w:lang w:val="es-PE"/>
        </w:rPr>
        <w:t xml:space="preserve">un predictor del </w:t>
      </w:r>
      <w:r w:rsidR="00CD03E8" w:rsidRPr="007F4386">
        <w:rPr>
          <w:color w:val="000000" w:themeColor="text1"/>
          <w:lang w:val="es-PE"/>
        </w:rPr>
        <w:t>Estrés percibido general con u</w:t>
      </w:r>
      <w:r w:rsidR="000964FD" w:rsidRPr="007F4386">
        <w:rPr>
          <w:color w:val="000000" w:themeColor="text1"/>
          <w:lang w:val="es-PE"/>
        </w:rPr>
        <w:t xml:space="preserve">n grado de influencia de 0.141 (t = 2.347, p &lt; </w:t>
      </w:r>
      <w:r w:rsidR="002846BF" w:rsidRPr="007F4386">
        <w:rPr>
          <w:color w:val="000000" w:themeColor="text1"/>
          <w:lang w:val="es-PE"/>
        </w:rPr>
        <w:t xml:space="preserve">0. </w:t>
      </w:r>
      <w:r w:rsidR="000964FD" w:rsidRPr="007C1FCE">
        <w:rPr>
          <w:color w:val="000000" w:themeColor="text1"/>
          <w:lang w:val="es-PE"/>
        </w:rPr>
        <w:t>E</w:t>
      </w:r>
      <w:r w:rsidR="00CD03E8" w:rsidRPr="007C1FCE">
        <w:rPr>
          <w:color w:val="000000" w:themeColor="text1"/>
          <w:lang w:val="es-PE"/>
        </w:rPr>
        <w:t>n e</w:t>
      </w:r>
      <w:r w:rsidR="000964FD" w:rsidRPr="007C1FCE">
        <w:rPr>
          <w:color w:val="000000" w:themeColor="text1"/>
          <w:lang w:val="es-PE"/>
        </w:rPr>
        <w:t>l modelo III</w:t>
      </w:r>
      <w:r w:rsidR="00CD03E8" w:rsidRPr="007C1FCE">
        <w:rPr>
          <w:color w:val="000000" w:themeColor="text1"/>
          <w:lang w:val="es-PE"/>
        </w:rPr>
        <w:t>,</w:t>
      </w:r>
      <w:r w:rsidR="000964FD" w:rsidRPr="007C1FCE">
        <w:rPr>
          <w:color w:val="000000" w:themeColor="text1"/>
          <w:lang w:val="es-PE"/>
        </w:rPr>
        <w:t xml:space="preserve"> el Afrontamiento al Estrés Percibido </w:t>
      </w:r>
      <w:r w:rsidR="00DA3D9A" w:rsidRPr="007C1FCE">
        <w:rPr>
          <w:color w:val="000000" w:themeColor="text1"/>
          <w:lang w:val="es-PE"/>
        </w:rPr>
        <w:t xml:space="preserve">es </w:t>
      </w:r>
      <w:r w:rsidR="000964FD" w:rsidRPr="007C1FCE">
        <w:rPr>
          <w:color w:val="000000" w:themeColor="text1"/>
          <w:lang w:val="es-PE"/>
        </w:rPr>
        <w:t xml:space="preserve">un predictor de la </w:t>
      </w:r>
      <w:r w:rsidR="007F4386" w:rsidRPr="007C1FCE">
        <w:rPr>
          <w:color w:val="000000" w:themeColor="text1"/>
          <w:lang w:val="es-PE"/>
        </w:rPr>
        <w:t xml:space="preserve">Procrastinación académica </w:t>
      </w:r>
      <w:r w:rsidR="000964FD" w:rsidRPr="007C1FCE">
        <w:rPr>
          <w:color w:val="000000" w:themeColor="text1"/>
          <w:lang w:val="es-PE"/>
        </w:rPr>
        <w:t>con un grado de influencia de 0.173 (t =3.263, p &lt; 0.05).</w:t>
      </w:r>
      <w:r w:rsidR="000B3E2B" w:rsidRPr="007C1FCE">
        <w:rPr>
          <w:color w:val="000000" w:themeColor="text1"/>
          <w:lang w:val="es-PE"/>
        </w:rPr>
        <w:t xml:space="preserve"> </w:t>
      </w:r>
      <w:r w:rsidR="00417A89" w:rsidRPr="007C1FCE">
        <w:rPr>
          <w:color w:val="000000" w:themeColor="text1"/>
          <w:lang w:val="es-PE"/>
        </w:rPr>
        <w:t xml:space="preserve">Se </w:t>
      </w:r>
      <w:r w:rsidR="00417A89">
        <w:rPr>
          <w:lang w:val="es-PE"/>
        </w:rPr>
        <w:t>concluye</w:t>
      </w:r>
      <w:r w:rsidR="001E708E" w:rsidRPr="001E708E">
        <w:rPr>
          <w:lang w:val="es-PE"/>
        </w:rPr>
        <w:t xml:space="preserve"> que la procrastinación académica influye en el estrés percibido general; como también la </w:t>
      </w:r>
      <w:r w:rsidR="001E708E" w:rsidRPr="001E708E">
        <w:rPr>
          <w:lang w:val="es-PE"/>
        </w:rPr>
        <w:lastRenderedPageBreak/>
        <w:t>autorregulación académica influye so</w:t>
      </w:r>
      <w:r w:rsidR="00F11805">
        <w:rPr>
          <w:lang w:val="es-PE"/>
        </w:rPr>
        <w:t xml:space="preserve">bre el estrés percibido general, de igual forma, </w:t>
      </w:r>
      <w:r w:rsidR="001E708E" w:rsidRPr="001E708E">
        <w:rPr>
          <w:lang w:val="es-PE"/>
        </w:rPr>
        <w:t>el afrontamiento al estrés percibido influye en la procrastinación académica.</w:t>
      </w:r>
    </w:p>
    <w:p w14:paraId="75FA3EF9" w14:textId="46A38AE2" w:rsidR="00E821D3" w:rsidRPr="00A32829" w:rsidRDefault="00E821D3" w:rsidP="00B430C8">
      <w:pPr>
        <w:pStyle w:val="APAParrafo0"/>
        <w:spacing w:line="360" w:lineRule="auto"/>
        <w:ind w:firstLine="720"/>
        <w:rPr>
          <w:rFonts w:ascii="Times New Roman" w:hAnsi="Times New Roman" w:cs="Times New Roman"/>
          <w:szCs w:val="24"/>
        </w:rPr>
      </w:pPr>
      <w:r w:rsidRPr="00E821D3">
        <w:rPr>
          <w:rFonts w:ascii="Times New Roman" w:hAnsi="Times New Roman" w:cs="Times New Roman"/>
          <w:b/>
          <w:bCs/>
        </w:rPr>
        <w:t>Palabras clave:</w:t>
      </w:r>
      <w:r w:rsidRPr="00F11805">
        <w:t xml:space="preserve"> </w:t>
      </w:r>
      <w:r w:rsidR="00F11805">
        <w:rPr>
          <w:rFonts w:ascii="Times New Roman" w:hAnsi="Times New Roman" w:cs="Times New Roman"/>
          <w:iCs/>
          <w:szCs w:val="24"/>
        </w:rPr>
        <w:t>Estrés percibido; procrastinación a</w:t>
      </w:r>
      <w:r w:rsidRPr="00F11805">
        <w:rPr>
          <w:rFonts w:ascii="Times New Roman" w:hAnsi="Times New Roman" w:cs="Times New Roman"/>
          <w:iCs/>
          <w:szCs w:val="24"/>
        </w:rPr>
        <w:t>cadémica</w:t>
      </w:r>
      <w:r w:rsidR="00F11805">
        <w:rPr>
          <w:rFonts w:ascii="Times New Roman" w:hAnsi="Times New Roman" w:cs="Times New Roman"/>
          <w:iCs/>
          <w:szCs w:val="24"/>
        </w:rPr>
        <w:t>;</w:t>
      </w:r>
      <w:r w:rsidRPr="00F11805">
        <w:rPr>
          <w:rFonts w:ascii="Times New Roman" w:hAnsi="Times New Roman" w:cs="Times New Roman"/>
          <w:iCs/>
          <w:szCs w:val="24"/>
        </w:rPr>
        <w:t xml:space="preserve"> estudiantes</w:t>
      </w:r>
      <w:r w:rsidR="00F11805">
        <w:rPr>
          <w:rFonts w:ascii="Times New Roman" w:hAnsi="Times New Roman" w:cs="Times New Roman"/>
          <w:iCs/>
          <w:szCs w:val="24"/>
        </w:rPr>
        <w:t xml:space="preserve"> de secundaria;</w:t>
      </w:r>
      <w:r w:rsidR="00F11805" w:rsidRPr="00F11805">
        <w:rPr>
          <w:rFonts w:ascii="Times New Roman" w:hAnsi="Times New Roman" w:cs="Times New Roman"/>
          <w:iCs/>
          <w:szCs w:val="24"/>
        </w:rPr>
        <w:t xml:space="preserve"> COVID-19</w:t>
      </w:r>
      <w:r w:rsidR="002304E5">
        <w:rPr>
          <w:rFonts w:ascii="Times New Roman" w:hAnsi="Times New Roman" w:cs="Times New Roman"/>
          <w:iCs/>
          <w:szCs w:val="24"/>
        </w:rPr>
        <w:t>.</w:t>
      </w:r>
    </w:p>
    <w:p w14:paraId="3B589D7A" w14:textId="77777777" w:rsidR="00E821D3" w:rsidRPr="00570B77" w:rsidRDefault="00E821D3" w:rsidP="00E821D3">
      <w:pPr>
        <w:ind w:firstLine="0"/>
        <w:rPr>
          <w:lang w:val="es-PE"/>
        </w:rPr>
      </w:pPr>
    </w:p>
    <w:p w14:paraId="3E38F52E" w14:textId="77777777" w:rsidR="00E821D3" w:rsidRDefault="00E821D3" w:rsidP="002304E5">
      <w:pPr>
        <w:spacing w:line="360" w:lineRule="auto"/>
        <w:ind w:firstLine="0"/>
      </w:pPr>
    </w:p>
    <w:p w14:paraId="477EC56F" w14:textId="77777777" w:rsidR="00BF58C6" w:rsidRPr="00570B77" w:rsidRDefault="00BF58C6" w:rsidP="002304E5">
      <w:pPr>
        <w:spacing w:line="360" w:lineRule="auto"/>
        <w:ind w:firstLine="0"/>
      </w:pPr>
    </w:p>
    <w:p w14:paraId="65F69831" w14:textId="5B88D9CF" w:rsidR="00920140" w:rsidRPr="00A32829" w:rsidRDefault="00920140" w:rsidP="002304E5">
      <w:pPr>
        <w:pStyle w:val="APAParrafo0"/>
        <w:spacing w:line="360" w:lineRule="auto"/>
        <w:ind w:firstLine="0"/>
        <w:rPr>
          <w:rFonts w:ascii="Times New Roman" w:hAnsi="Times New Roman" w:cs="Times New Roman"/>
          <w:szCs w:val="24"/>
          <w:lang w:val="en-US"/>
        </w:rPr>
      </w:pPr>
    </w:p>
    <w:p w14:paraId="05CEA9A6" w14:textId="348D1F9C" w:rsidR="0067435F" w:rsidRPr="00570B77" w:rsidRDefault="0067435F" w:rsidP="002304E5">
      <w:pPr>
        <w:spacing w:after="200" w:line="360" w:lineRule="auto"/>
        <w:ind w:firstLine="0"/>
        <w:jc w:val="left"/>
        <w:rPr>
          <w:rFonts w:cs="Times New Roman"/>
          <w:b/>
          <w:sz w:val="28"/>
        </w:rPr>
      </w:pPr>
      <w:r w:rsidRPr="00570B77">
        <w:rPr>
          <w:rFonts w:cs="Times New Roman"/>
          <w:b/>
          <w:sz w:val="28"/>
        </w:rPr>
        <w:br w:type="page"/>
      </w:r>
    </w:p>
    <w:p w14:paraId="63F7A2F1" w14:textId="36C87859" w:rsidR="009228DE" w:rsidRPr="008F405A" w:rsidRDefault="008F405A" w:rsidP="00B430C8">
      <w:pPr>
        <w:pStyle w:val="Ttulo1"/>
        <w:spacing w:line="360" w:lineRule="auto"/>
        <w:ind w:left="720"/>
        <w:rPr>
          <w:rFonts w:cs="Times New Roman"/>
          <w:lang w:val="es-PE"/>
        </w:rPr>
      </w:pPr>
      <w:r>
        <w:rPr>
          <w:rFonts w:cs="Times New Roman"/>
          <w:lang w:val="es-PE"/>
        </w:rPr>
        <w:lastRenderedPageBreak/>
        <w:t>Introducción</w:t>
      </w:r>
    </w:p>
    <w:p w14:paraId="546DFFA2" w14:textId="0EF652C1" w:rsidR="00C22F7E" w:rsidRPr="00F24B53" w:rsidRDefault="00132B90" w:rsidP="00B430C8">
      <w:pPr>
        <w:pStyle w:val="NormalWeb"/>
        <w:spacing w:before="0" w:beforeAutospacing="0" w:after="0" w:afterAutospacing="0" w:line="360" w:lineRule="auto"/>
        <w:ind w:firstLine="720"/>
        <w:jc w:val="both"/>
        <w:rPr>
          <w:rFonts w:eastAsiaTheme="minorHAnsi" w:cstheme="minorBidi"/>
          <w:color w:val="000000" w:themeColor="text1"/>
          <w:szCs w:val="22"/>
          <w:lang w:eastAsia="en-US"/>
        </w:rPr>
      </w:pPr>
      <w:r w:rsidRPr="00F24B53">
        <w:rPr>
          <w:rFonts w:eastAsiaTheme="minorHAnsi" w:cstheme="minorBidi"/>
          <w:color w:val="000000" w:themeColor="text1"/>
          <w:szCs w:val="22"/>
          <w:lang w:eastAsia="en-US"/>
        </w:rPr>
        <w:t xml:space="preserve">La pandemia de la COVID-19, surgió de forma inesperada, causando en la población grandes cambios en los </w:t>
      </w:r>
      <w:r w:rsidR="00D307A6">
        <w:rPr>
          <w:rFonts w:eastAsiaTheme="minorHAnsi" w:cstheme="minorBidi"/>
          <w:color w:val="000000" w:themeColor="text1"/>
          <w:szCs w:val="22"/>
          <w:lang w:eastAsia="en-US"/>
        </w:rPr>
        <w:t>diferente</w:t>
      </w:r>
      <w:r w:rsidR="00EA2759">
        <w:rPr>
          <w:rFonts w:eastAsiaTheme="minorHAnsi" w:cstheme="minorBidi"/>
          <w:color w:val="000000" w:themeColor="text1"/>
          <w:szCs w:val="22"/>
          <w:lang w:eastAsia="en-US"/>
        </w:rPr>
        <w:t xml:space="preserve">s ámbitos de la vida lo </w:t>
      </w:r>
      <w:r w:rsidR="007B05DF">
        <w:rPr>
          <w:rFonts w:eastAsiaTheme="minorHAnsi" w:cstheme="minorBidi"/>
          <w:color w:val="000000" w:themeColor="text1"/>
          <w:szCs w:val="22"/>
          <w:lang w:eastAsia="en-US"/>
        </w:rPr>
        <w:t>que</w:t>
      </w:r>
      <w:r w:rsidR="00EA2759">
        <w:rPr>
          <w:rFonts w:eastAsiaTheme="minorHAnsi" w:cstheme="minorBidi"/>
          <w:color w:val="000000" w:themeColor="text1"/>
          <w:szCs w:val="22"/>
          <w:lang w:eastAsia="en-US"/>
        </w:rPr>
        <w:t xml:space="preserve"> </w:t>
      </w:r>
      <w:r w:rsidR="00D307A6">
        <w:rPr>
          <w:rFonts w:eastAsiaTheme="minorHAnsi" w:cstheme="minorBidi"/>
          <w:color w:val="000000" w:themeColor="text1"/>
          <w:szCs w:val="22"/>
          <w:lang w:eastAsia="en-US"/>
        </w:rPr>
        <w:t xml:space="preserve">condujo a tomar medidas de </w:t>
      </w:r>
      <w:r w:rsidR="00736FED">
        <w:rPr>
          <w:rFonts w:eastAsiaTheme="minorHAnsi" w:cstheme="minorBidi"/>
          <w:color w:val="000000" w:themeColor="text1"/>
          <w:szCs w:val="22"/>
          <w:lang w:eastAsia="en-US"/>
        </w:rPr>
        <w:t xml:space="preserve">prevención </w:t>
      </w:r>
      <w:r w:rsidR="00736FED" w:rsidRPr="00F24B53">
        <w:rPr>
          <w:rFonts w:eastAsiaTheme="minorHAnsi" w:cstheme="minorBidi"/>
          <w:color w:val="000000" w:themeColor="text1"/>
          <w:szCs w:val="22"/>
          <w:lang w:eastAsia="en-US"/>
        </w:rPr>
        <w:t>con</w:t>
      </w:r>
      <w:r w:rsidRPr="00F24B53">
        <w:rPr>
          <w:rFonts w:eastAsiaTheme="minorHAnsi" w:cstheme="minorBidi"/>
          <w:color w:val="000000" w:themeColor="text1"/>
          <w:szCs w:val="22"/>
          <w:lang w:eastAsia="en-US"/>
        </w:rPr>
        <w:t xml:space="preserve"> el fin de contrarrestar la propagación del virus.</w:t>
      </w:r>
      <w:r w:rsidR="00EA2759">
        <w:rPr>
          <w:rFonts w:eastAsiaTheme="minorHAnsi" w:cstheme="minorBidi"/>
          <w:color w:val="000000" w:themeColor="text1"/>
          <w:szCs w:val="22"/>
          <w:lang w:eastAsia="en-US"/>
        </w:rPr>
        <w:t xml:space="preserve"> </w:t>
      </w:r>
      <w:r w:rsidR="00317C4A">
        <w:rPr>
          <w:rFonts w:eastAsiaTheme="minorHAnsi" w:cstheme="minorBidi"/>
          <w:color w:val="000000" w:themeColor="text1"/>
          <w:szCs w:val="22"/>
          <w:lang w:eastAsia="en-US"/>
        </w:rPr>
        <w:t>En e</w:t>
      </w:r>
      <w:r w:rsidR="00EA2759">
        <w:rPr>
          <w:rFonts w:eastAsiaTheme="minorHAnsi" w:cstheme="minorBidi"/>
          <w:color w:val="000000" w:themeColor="text1"/>
          <w:szCs w:val="22"/>
          <w:lang w:eastAsia="en-US"/>
        </w:rPr>
        <w:t>ste</w:t>
      </w:r>
      <w:r w:rsidR="00D307A6">
        <w:rPr>
          <w:rFonts w:eastAsiaTheme="minorHAnsi" w:cstheme="minorBidi"/>
          <w:color w:val="000000" w:themeColor="text1"/>
          <w:szCs w:val="22"/>
          <w:lang w:eastAsia="en-US"/>
        </w:rPr>
        <w:t xml:space="preserve"> escenario, </w:t>
      </w:r>
      <w:r w:rsidRPr="00F24B53">
        <w:rPr>
          <w:rFonts w:eastAsiaTheme="minorHAnsi" w:cstheme="minorBidi"/>
          <w:color w:val="000000" w:themeColor="text1"/>
          <w:szCs w:val="22"/>
          <w:lang w:eastAsia="en-US"/>
        </w:rPr>
        <w:t>el contexto educativo ha experimentado muchos cambios, entre ellos la implementación de la educación a distancia produciendo un cambio en las actividades de docentes y estudiantes</w:t>
      </w:r>
      <w:r w:rsidRPr="00F24B53">
        <w:rPr>
          <w:color w:val="000000" w:themeColor="text1"/>
        </w:rPr>
        <w:t>; algunos de los problemas</w:t>
      </w:r>
      <w:r w:rsidR="00771554" w:rsidRPr="00F24B53">
        <w:rPr>
          <w:color w:val="000000" w:themeColor="text1"/>
        </w:rPr>
        <w:t xml:space="preserve"> que trajo la suspensión de actividades </w:t>
      </w:r>
      <w:r w:rsidR="00EA2759">
        <w:rPr>
          <w:color w:val="000000" w:themeColor="text1"/>
        </w:rPr>
        <w:t>fueron estrés</w:t>
      </w:r>
      <w:r w:rsidR="00BC7FDC" w:rsidRPr="00F24B53">
        <w:rPr>
          <w:color w:val="000000" w:themeColor="text1"/>
        </w:rPr>
        <w:t xml:space="preserve"> académico</w:t>
      </w:r>
      <w:r w:rsidR="00D307A6">
        <w:rPr>
          <w:color w:val="000000" w:themeColor="text1"/>
        </w:rPr>
        <w:t>, deserción escolar</w:t>
      </w:r>
      <w:r w:rsidR="00E36F74">
        <w:rPr>
          <w:color w:val="000000" w:themeColor="text1"/>
        </w:rPr>
        <w:t xml:space="preserve"> </w:t>
      </w:r>
      <w:r w:rsidR="00E36F74">
        <w:rPr>
          <w:color w:val="000000" w:themeColor="text1"/>
        </w:rPr>
        <w:fldChar w:fldCharType="begin" w:fldLock="1"/>
      </w:r>
      <w:r w:rsidR="00334BEB">
        <w:rPr>
          <w:color w:val="000000" w:themeColor="text1"/>
        </w:rPr>
        <w:instrText>ADDIN CSL_CITATION {"citationItems":[{"id":"ITEM-1","itemData":{"ISBN":"978-607-97165-7-8","abstract":"El estrés generado por las demandas de este nuevo entorno puede ser denominado estrés de pandemia y es el objeto de estudio de la investigación que da forma al presente libro. En total se aplicó el Inventario SISCO del Estrés de Pandemia a 720 personas radicadas en diferentes estados de la república mexicana predominando los participantes de sexo femenino, con una edad promedio de 32 años, que trabajan como actividad principal, con un nivel máximo de estudios de licenciatura y que viven en el estado de Durango. Los principales resultados permiten afirmar la fortaleza de las propiedades psicométricas del Inventario SISCO del Estrés de Pandemia; así mismo, se observar la presencia de un nivel fuerte de estrés en la población encuestada y se concluye que de las variables indagadas es sin dudas el sexo la que más influye sobre el estrés, siendo las mujeres las que lo presentan con mayor intensidad.","author":[{"dropping-particle":"","family":"Barraza","given":"Arturo","non-dropping-particle":"","parse-names":false,"suffix":""}],"edition":"1","editor":[{"dropping-particle":"","family":"Centro de Estudios Clínica e Investigación Psicoanalítica S.C","given":"","non-dropping-particle":"","parse-names":false,"suffix":""}],"id":"ITEM-1","issued":{"date-parts":[["2020","10"]]},"number-of-pages":"2-52","publisher":"Universidad Pedagógica de Durango","publisher-place":"México","title":"El estrés de pandemia (COVID 19) en población mexicana","type":"book"},"uris":["http://www.mendeley.com/documents/?uuid=c33812e0-be9f-386b-a4f3-8c6aad50f165"]}],"mendeley":{"formattedCitation":"(Barraza, 2020)","plainTextFormattedCitation":"(Barraza, 2020)","previouslyFormattedCitation":"(Barraza, 2020)"},"properties":{"noteIndex":0},"schema":"https://github.com/citation-style-language/schema/raw/master/csl-citation.json"}</w:instrText>
      </w:r>
      <w:r w:rsidR="00E36F74">
        <w:rPr>
          <w:color w:val="000000" w:themeColor="text1"/>
        </w:rPr>
        <w:fldChar w:fldCharType="separate"/>
      </w:r>
      <w:r w:rsidR="00F253BE" w:rsidRPr="00F253BE">
        <w:rPr>
          <w:noProof/>
          <w:color w:val="000000" w:themeColor="text1"/>
        </w:rPr>
        <w:t>(Barraza, 2020)</w:t>
      </w:r>
      <w:r w:rsidR="00E36F74">
        <w:rPr>
          <w:color w:val="000000" w:themeColor="text1"/>
        </w:rPr>
        <w:fldChar w:fldCharType="end"/>
      </w:r>
      <w:r w:rsidR="00D307A6">
        <w:rPr>
          <w:color w:val="000000" w:themeColor="text1"/>
        </w:rPr>
        <w:t xml:space="preserve">; </w:t>
      </w:r>
      <w:r w:rsidRPr="00F24B53">
        <w:rPr>
          <w:color w:val="000000" w:themeColor="text1"/>
        </w:rPr>
        <w:t>la</w:t>
      </w:r>
      <w:r w:rsidR="00C22F7E" w:rsidRPr="00F24B53">
        <w:rPr>
          <w:color w:val="000000" w:themeColor="text1"/>
        </w:rPr>
        <w:t xml:space="preserve"> procrastinación, y la</w:t>
      </w:r>
      <w:r w:rsidRPr="00F24B53">
        <w:rPr>
          <w:color w:val="000000" w:themeColor="text1"/>
        </w:rPr>
        <w:t xml:space="preserve"> irritabilidad</w:t>
      </w:r>
      <w:r w:rsidR="00C22F7E" w:rsidRPr="00F24B53">
        <w:rPr>
          <w:color w:val="000000" w:themeColor="text1"/>
        </w:rPr>
        <w:t xml:space="preserve"> </w:t>
      </w:r>
      <w:r w:rsidR="00C22F7E" w:rsidRPr="00F24B53">
        <w:rPr>
          <w:color w:val="000000" w:themeColor="text1"/>
        </w:rPr>
        <w:fldChar w:fldCharType="begin" w:fldLock="1"/>
      </w:r>
      <w:r w:rsidR="00334BEB">
        <w:rPr>
          <w:color w:val="000000" w:themeColor="text1"/>
        </w:rPr>
        <w:instrText>ADDIN CSL_CITATION {"citationItems":[{"id":"ITEM-1","itemData":{"DOI":"http://dx.doi.org/10.35663/amp.2020.374.1851","abstract":"Nuestro país ha sido uno de los más afectados por la pandemia. Los niños y adolescentes peruanos pasaron 110 días confinados, pero siguen sin poder asistir a sus escuelas, realizar actividades extracurriculares con contacto social y tienen salidas limitadas. Esto genera preocupación por las repercusiones sobre la salud física y mental. Las restricciones tomadas han llevado a un confinamiento prolongado con potencial impacto psicosocial a corto y largo plazo en los niños, adolescentes y sus cuidadores. Se ha reportado mayor necesidad de aproximación hacia los padres, distraibilidad, irritabilidad y miedo. Esto debido a un cambio drástico en su estilo de vida y situaciones de estrés inducidas por la pandemia. Es necesario conocer estos efectos sobre la salud mental de los niños y adolescentes y de sus padres y cuidadores considerando que sus sentimientos y reacciones repercutirán en los hijos bajo su cuidado.","author":[{"dropping-particle":"","family":"Rusca-Jordan","given":"Fiorella","non-dropping-particle":"","parse-names":false,"suffix":""},{"dropping-particle":"","family":"Cortez-Vergara","given":"Carla","non-dropping-particle":"","parse-names":false,"suffix":""},{"dropping-particle":"","family":"Tirado-Hurtado","given":"Benilde","non-dropping-particle":"","parse-names":false,"suffix":""},{"dropping-particle":"","family":"Strobbe-Barbat","given":"Mariella","non-dropping-particle":"","parse-names":false,"suffix":""}],"container-title":"Acta Médica Peruana","id":"ITEM-1","issue":"4","issued":{"date-parts":[["2020","11","26"]]},"page":"556-558","title":"Una aproximación a la salud mental de los niños, adolescentes y cuidadores en el contexto de la COVID-19 en el Perú","type":"article-journal","volume":"37"},"uris":["http://www.mendeley.com/documents/?uuid=4d09ce51-7b4a-37e7-bbdb-b850f4fe2d38"]}],"mendeley":{"formattedCitation":"(Rusca-Jordan et al., 2020)","plainTextFormattedCitation":"(Rusca-Jordan et al., 2020)","previouslyFormattedCitation":"(Rusca-Jordan et al., 2020)"},"properties":{"noteIndex":0},"schema":"https://github.com/citation-style-language/schema/raw/master/csl-citation.json"}</w:instrText>
      </w:r>
      <w:r w:rsidR="00C22F7E" w:rsidRPr="00F24B53">
        <w:rPr>
          <w:color w:val="000000" w:themeColor="text1"/>
        </w:rPr>
        <w:fldChar w:fldCharType="separate"/>
      </w:r>
      <w:r w:rsidR="00F253BE" w:rsidRPr="00F253BE">
        <w:rPr>
          <w:noProof/>
          <w:color w:val="000000" w:themeColor="text1"/>
        </w:rPr>
        <w:t>(Rusca-Jordan et al., 2020)</w:t>
      </w:r>
      <w:r w:rsidR="00C22F7E" w:rsidRPr="00F24B53">
        <w:rPr>
          <w:color w:val="000000" w:themeColor="text1"/>
        </w:rPr>
        <w:fldChar w:fldCharType="end"/>
      </w:r>
      <w:r w:rsidR="00C22F7E" w:rsidRPr="00F24B53">
        <w:rPr>
          <w:color w:val="000000" w:themeColor="text1"/>
        </w:rPr>
        <w:t>.</w:t>
      </w:r>
    </w:p>
    <w:p w14:paraId="1746EEA0" w14:textId="6A6F06BE" w:rsidR="00E80C26" w:rsidRPr="00D633DA" w:rsidRDefault="000175B1" w:rsidP="00B430C8">
      <w:pPr>
        <w:pStyle w:val="Prrafodelista"/>
        <w:spacing w:line="360" w:lineRule="auto"/>
        <w:ind w:left="0"/>
        <w:rPr>
          <w:rFonts w:cs="Times New Roman"/>
          <w:color w:val="000000" w:themeColor="text1"/>
          <w:lang w:val="es-PE"/>
        </w:rPr>
      </w:pPr>
      <w:r w:rsidRPr="00F24B53">
        <w:rPr>
          <w:color w:val="000000" w:themeColor="text1"/>
          <w:lang w:val="es-PE"/>
        </w:rPr>
        <w:t>E</w:t>
      </w:r>
      <w:r w:rsidR="008F7D0F" w:rsidRPr="00F24B53">
        <w:rPr>
          <w:color w:val="000000" w:themeColor="text1"/>
          <w:lang w:val="es-PE"/>
        </w:rPr>
        <w:t>l estrés es</w:t>
      </w:r>
      <w:r w:rsidR="00211340">
        <w:rPr>
          <w:color w:val="000000" w:themeColor="text1"/>
          <w:lang w:val="es-PE"/>
        </w:rPr>
        <w:t>ta</w:t>
      </w:r>
      <w:r w:rsidR="008F7D0F" w:rsidRPr="00F24B53">
        <w:rPr>
          <w:color w:val="000000" w:themeColor="text1"/>
          <w:lang w:val="es-PE"/>
        </w:rPr>
        <w:t xml:space="preserve"> </w:t>
      </w:r>
      <w:r w:rsidR="00211340">
        <w:rPr>
          <w:color w:val="000000" w:themeColor="text1"/>
          <w:lang w:val="es-PE"/>
        </w:rPr>
        <w:t>concep</w:t>
      </w:r>
      <w:r w:rsidR="007F3B57">
        <w:rPr>
          <w:color w:val="000000" w:themeColor="text1"/>
          <w:lang w:val="es-PE"/>
        </w:rPr>
        <w:t>tualizado por u</w:t>
      </w:r>
      <w:r w:rsidR="008F7D0F">
        <w:rPr>
          <w:rFonts w:cs="Times New Roman"/>
          <w:lang w:val="es-PE"/>
        </w:rPr>
        <w:t>na respuesta fisiológica</w:t>
      </w:r>
      <w:r w:rsidR="00240F93" w:rsidRPr="00240F93">
        <w:rPr>
          <w:rFonts w:cs="Times New Roman"/>
          <w:lang w:val="es-PE"/>
        </w:rPr>
        <w:t xml:space="preserve"> que el individuo presenta </w:t>
      </w:r>
      <w:r>
        <w:rPr>
          <w:rFonts w:cs="Times New Roman"/>
          <w:lang w:val="es-PE"/>
        </w:rPr>
        <w:t xml:space="preserve">cuando </w:t>
      </w:r>
      <w:r w:rsidR="005A6B9F">
        <w:rPr>
          <w:rFonts w:cs="Times New Roman"/>
          <w:lang w:val="es-PE"/>
        </w:rPr>
        <w:t>está</w:t>
      </w:r>
      <w:r w:rsidR="00240F93" w:rsidRPr="00240F93">
        <w:rPr>
          <w:rFonts w:cs="Times New Roman"/>
          <w:lang w:val="es-PE"/>
        </w:rPr>
        <w:t xml:space="preserve"> en una situación estresante</w:t>
      </w:r>
      <w:r w:rsidR="005A6B9F">
        <w:rPr>
          <w:rFonts w:cs="Times New Roman"/>
          <w:lang w:val="es-PE"/>
        </w:rPr>
        <w:t xml:space="preserve"> provocando un cambio en</w:t>
      </w:r>
      <w:r w:rsidR="00D455D9">
        <w:rPr>
          <w:rFonts w:cs="Times New Roman"/>
          <w:color w:val="000000" w:themeColor="text1"/>
          <w:lang w:val="es-PE"/>
        </w:rPr>
        <w:t xml:space="preserve"> el equilibrio emocional </w:t>
      </w:r>
      <w:r w:rsidR="00F24B53">
        <w:rPr>
          <w:rFonts w:cs="Times New Roman"/>
          <w:color w:val="000000" w:themeColor="text1"/>
          <w:lang w:val="es-PE"/>
        </w:rPr>
        <w:t>generando una falta de control que co</w:t>
      </w:r>
      <w:r w:rsidR="00240F93" w:rsidRPr="00240F93">
        <w:rPr>
          <w:rFonts w:cs="Times New Roman"/>
          <w:color w:val="000000" w:themeColor="text1"/>
          <w:lang w:val="es-PE"/>
        </w:rPr>
        <w:t>nduce al fracaso académico, lo</w:t>
      </w:r>
      <w:r w:rsidR="00F24B53">
        <w:rPr>
          <w:rFonts w:cs="Times New Roman"/>
          <w:color w:val="000000" w:themeColor="text1"/>
          <w:lang w:val="es-PE"/>
        </w:rPr>
        <w:t xml:space="preserve"> que es </w:t>
      </w:r>
      <w:r w:rsidR="00EA252D">
        <w:rPr>
          <w:rFonts w:cs="Times New Roman"/>
          <w:color w:val="000000" w:themeColor="text1"/>
          <w:lang w:val="es-PE"/>
        </w:rPr>
        <w:t>un desafío</w:t>
      </w:r>
      <w:r w:rsidR="004314DA">
        <w:rPr>
          <w:rFonts w:cs="Times New Roman"/>
          <w:color w:val="000000" w:themeColor="text1"/>
          <w:lang w:val="es-PE"/>
        </w:rPr>
        <w:t xml:space="preserve"> para la mayoría de estudiantes</w:t>
      </w:r>
      <w:r w:rsidR="00E36F74">
        <w:rPr>
          <w:rFonts w:cs="Times New Roman"/>
          <w:color w:val="000000" w:themeColor="text1"/>
          <w:lang w:val="es-PE"/>
        </w:rPr>
        <w:t xml:space="preserve"> </w:t>
      </w:r>
      <w:r w:rsidR="00E36F74">
        <w:rPr>
          <w:rFonts w:cs="Times New Roman"/>
          <w:color w:val="000000" w:themeColor="text1"/>
          <w:lang w:val="es-PE"/>
        </w:rPr>
        <w:fldChar w:fldCharType="begin" w:fldLock="1"/>
      </w:r>
      <w:r w:rsidR="00334BEB">
        <w:rPr>
          <w:rFonts w:cs="Times New Roman"/>
          <w:color w:val="000000" w:themeColor="text1"/>
          <w:lang w:val="es-PE"/>
        </w:rPr>
        <w:instrText>ADDIN CSL_CITATION {"citationItems":[{"id":"ITEM-1","itemData":{"abstract":"La presente Investigación tiene como objetivo determinar la relación entre el estrés y estrategias de afrontamiento en los alumnos de 1ro a 5to. Grado de secundaria de una institución educativa estatal de Juliaca, 2019. El tipo de estudio fue correlacional, de diseño no experimental, y de corte transversal. La población de estudio estuvo formada por 99 estudiantes entre varones y mujeres de 11 a 18 años de edad. Para la recolección de datos se aplicó el Inventario SISCO y la Escala de estrategias de afrontamiento para adolescentes ACS. Los resultados de la investigación demuestran que existe correlación positiva y significativa (p= 024, Rho = 0,227) entre estrés académico y estrategias de afrontamiento. Al correlacionar las dimensiones situación estresante, se ha logrado determinar que no existe correlación significativa (Rho=.131,p=122); con la dimensión reacciones físicas, se ha logrado determinar que no existe correlación significativa (Rho = 0.142, p=.091) finalmente con la dimensión reacciones comportamentales, se ha logrado determinar que existe una correlación significativa (Rho = .253, p= 003) en conclusión existe una relación significativa entre estrés académico y estrategias de afrontamiento en los estudiantes de 1ro a 5to grado de secundaria de una institución educativa estatal de Juliaca, 2019. Al igual que la investigación que realizó Boullosa, (2013) donde se realizó los análisis respectivos y se hallaron las correlaciones más significativas entre estrés académico y los estilos y estrategias de afrontamiento.","author":[{"dropping-particle":"","family":"Condorimay","given":"Maria","non-dropping-particle":"","parse-names":false,"suffix":""},{"dropping-particle":"","family":"Quiro","given":"Yeni","non-dropping-particle":"","parse-names":false,"suffix":""}],"container-title":"Universidad Peruana Unión","id":"ITEM-1","issued":{"date-parts":[["2020"]]},"page":"4-13","title":"Estrés y estrategias de afrontamiento en estudiantes de 1ro a 5to. Grado de secundaria de una institución educativa estatal de Juliaca, 2019.","type":"article-journal"},"uris":["http://www.mendeley.com/documents/?uuid=469503f6-3212-3e87-8742-a33bfb639a71"]}],"mendeley":{"formattedCitation":"(Condorimay &amp; Quiro, 2020)","plainTextFormattedCitation":"(Condorimay &amp; Quiro, 2020)","previouslyFormattedCitation":"(Condorimay &amp; Quiro, 2020)"},"properties":{"noteIndex":0},"schema":"https://github.com/citation-style-language/schema/raw/master/csl-citation.json"}</w:instrText>
      </w:r>
      <w:r w:rsidR="00E36F74">
        <w:rPr>
          <w:rFonts w:cs="Times New Roman"/>
          <w:color w:val="000000" w:themeColor="text1"/>
          <w:lang w:val="es-PE"/>
        </w:rPr>
        <w:fldChar w:fldCharType="separate"/>
      </w:r>
      <w:r w:rsidR="00F253BE" w:rsidRPr="00F253BE">
        <w:rPr>
          <w:rFonts w:cs="Times New Roman"/>
          <w:noProof/>
          <w:color w:val="000000" w:themeColor="text1"/>
          <w:lang w:val="es-PE"/>
        </w:rPr>
        <w:t>(Condorimay &amp; Quiro, 2020)</w:t>
      </w:r>
      <w:r w:rsidR="00E36F74">
        <w:rPr>
          <w:rFonts w:cs="Times New Roman"/>
          <w:color w:val="000000" w:themeColor="text1"/>
          <w:lang w:val="es-PE"/>
        </w:rPr>
        <w:fldChar w:fldCharType="end"/>
      </w:r>
      <w:r w:rsidR="005A6B9F">
        <w:rPr>
          <w:rFonts w:cs="Times New Roman"/>
          <w:color w:val="000000" w:themeColor="text1"/>
          <w:lang w:val="es-PE"/>
        </w:rPr>
        <w:t xml:space="preserve">; ya que se </w:t>
      </w:r>
      <w:r w:rsidR="003C24E6" w:rsidRPr="003C24E6">
        <w:rPr>
          <w:rFonts w:cs="Times New Roman"/>
          <w:color w:val="000000" w:themeColor="text1"/>
          <w:lang w:val="es-PE"/>
        </w:rPr>
        <w:t>da por un conjunto de dem</w:t>
      </w:r>
      <w:r w:rsidR="005A6B9F">
        <w:rPr>
          <w:rFonts w:cs="Times New Roman"/>
          <w:color w:val="000000" w:themeColor="text1"/>
          <w:lang w:val="es-PE"/>
        </w:rPr>
        <w:t>andas ambientales que perciben y que</w:t>
      </w:r>
      <w:r w:rsidR="003C24E6" w:rsidRPr="003C24E6">
        <w:rPr>
          <w:rFonts w:cs="Times New Roman"/>
          <w:color w:val="000000" w:themeColor="text1"/>
          <w:lang w:val="es-PE"/>
        </w:rPr>
        <w:t xml:space="preserve"> conlleva</w:t>
      </w:r>
      <w:r w:rsidR="005A6B9F">
        <w:rPr>
          <w:rFonts w:cs="Times New Roman"/>
          <w:color w:val="000000" w:themeColor="text1"/>
          <w:lang w:val="es-PE"/>
        </w:rPr>
        <w:t>n</w:t>
      </w:r>
      <w:r w:rsidR="003C24E6" w:rsidRPr="003C24E6">
        <w:rPr>
          <w:rFonts w:cs="Times New Roman"/>
          <w:color w:val="000000" w:themeColor="text1"/>
          <w:lang w:val="es-PE"/>
        </w:rPr>
        <w:t xml:space="preserve"> a utilizar sus recursos de afrontamiento </w:t>
      </w:r>
      <w:r w:rsidR="005A6B9F">
        <w:rPr>
          <w:rFonts w:cs="Times New Roman"/>
          <w:color w:val="000000" w:themeColor="text1"/>
          <w:lang w:val="es-PE"/>
        </w:rPr>
        <w:t xml:space="preserve">por lo que </w:t>
      </w:r>
      <w:r w:rsidR="003C24E6" w:rsidRPr="003C24E6">
        <w:rPr>
          <w:rFonts w:cs="Times New Roman"/>
          <w:color w:val="000000" w:themeColor="text1"/>
          <w:lang w:val="es-PE"/>
        </w:rPr>
        <w:t xml:space="preserve">tienden a postergar sus actividades académicas constantemente causando </w:t>
      </w:r>
      <w:r w:rsidR="00B53E39">
        <w:rPr>
          <w:rFonts w:cs="Times New Roman"/>
          <w:color w:val="000000" w:themeColor="text1"/>
          <w:lang w:val="es-PE"/>
        </w:rPr>
        <w:t>repercusiones en su vida futura</w:t>
      </w:r>
      <w:r w:rsidR="00E36F74">
        <w:rPr>
          <w:rFonts w:cs="Times New Roman"/>
          <w:color w:val="000000" w:themeColor="text1"/>
          <w:lang w:val="es-PE"/>
        </w:rPr>
        <w:t xml:space="preserve"> </w:t>
      </w:r>
      <w:r w:rsidR="00E36F74">
        <w:rPr>
          <w:rFonts w:cs="Times New Roman"/>
          <w:color w:val="000000" w:themeColor="text1"/>
          <w:lang w:val="es-PE"/>
        </w:rPr>
        <w:fldChar w:fldCharType="begin" w:fldLock="1"/>
      </w:r>
      <w:r w:rsidR="00334BEB">
        <w:rPr>
          <w:rFonts w:cs="Times New Roman"/>
          <w:color w:val="000000" w:themeColor="text1"/>
          <w:lang w:val="es-PE"/>
        </w:rPr>
        <w:instrText>ADDIN CSL_CITATION {"citationItems":[{"id":"ITEM-1","itemData":{"DOI":"https://doi.org/10.5281/zenodo.4065032","abstract":"El estrés adquiere influencia en diferentes enfermedades, disminuye el rendimiento laboral y académico, perjudica las relaciones personales y familiares, generando consecuencias que afectan al cuerpo, mente y emociones. Este artículo tiene por objetivo describir la influencia del estrés en el rendimiento académico de estudiantes a nivel universitario. Expertos establecen la importancia de minimizar el estrés analizando sus causas y consecuencias. La presente investigación está desarrollada desde el enfoque cuantitativo y a través del paradigma positivista. El nivel de estrés se midió con la escala creada por Borgues y Melgosa, y fue aplicado en estudiantes de psicología y trabajo social de la Universidad Simón Bolívar sede Cúcuta. La administración del cuestionario se llevó a cabo en estudiantes de ambos sexos, con edades comprendidas entre 18 y 24 años, que asistían a la jornada nocturna del segundo y cuarto semestre académico. El análisis y la interpretación de información fueron realizados mediante el paquete estadístico SPSS. Se concluye que el estrés influye en diferentes aspectos de la vida especialmente en el rendimiento académico.","author":[{"dropping-particle":"","family":"Espinoza","given":"Jhon","non-dropping-particle":"","parse-names":false,"suffix":""},{"dropping-particle":"","family":"Hernández","given":"Juan","non-dropping-particle":"","parse-names":false,"suffix":""},{"dropping-particle":"","family":"Rodríguez","given":"Johel","non-dropping-particle":"","parse-names":false,"suffix":""},{"dropping-particle":"","family":"Chacín","given":"Maricarmen","non-dropping-particle":"","parse-names":false,"suffix":""},{"dropping-particle":"","family":"Bermúdez","given":"Valmore","non-dropping-particle":"","parse-names":false,"suffix":""}],"container-title":"Archivos Venezolanos de Farmocología y Terapéutica","id":"ITEM-1","issue":"1","issued":{"date-parts":[["2020"]]},"page":"63-69","title":"Influencia del éstres sobre el rendimiento académico","type":"article-journal","volume":"39"},"uris":["http://www.mendeley.com/documents/?uuid=f257d194-ebdf-47af-ac28-a5f91da3dfb5"]}],"mendeley":{"formattedCitation":"(Espinoza et al., 2020)","plainTextFormattedCitation":"(Espinoza et al., 2020)","previouslyFormattedCitation":"(Espinoza et al., 2020)"},"properties":{"noteIndex":0},"schema":"https://github.com/citation-style-language/schema/raw/master/csl-citation.json"}</w:instrText>
      </w:r>
      <w:r w:rsidR="00E36F74">
        <w:rPr>
          <w:rFonts w:cs="Times New Roman"/>
          <w:color w:val="000000" w:themeColor="text1"/>
          <w:lang w:val="es-PE"/>
        </w:rPr>
        <w:fldChar w:fldCharType="separate"/>
      </w:r>
      <w:r w:rsidR="00F253BE" w:rsidRPr="00F253BE">
        <w:rPr>
          <w:rFonts w:cs="Times New Roman"/>
          <w:noProof/>
          <w:color w:val="000000" w:themeColor="text1"/>
          <w:lang w:val="es-PE"/>
        </w:rPr>
        <w:t>(Espinoza et al., 2020)</w:t>
      </w:r>
      <w:r w:rsidR="00E36F74">
        <w:rPr>
          <w:rFonts w:cs="Times New Roman"/>
          <w:color w:val="000000" w:themeColor="text1"/>
          <w:lang w:val="es-PE"/>
        </w:rPr>
        <w:fldChar w:fldCharType="end"/>
      </w:r>
      <w:r w:rsidR="00B53E39">
        <w:rPr>
          <w:rFonts w:cs="Times New Roman"/>
          <w:color w:val="000000" w:themeColor="text1"/>
          <w:lang w:val="es-PE"/>
        </w:rPr>
        <w:t>.</w:t>
      </w:r>
      <w:r w:rsidR="00D307A6">
        <w:rPr>
          <w:rFonts w:cs="Times New Roman"/>
          <w:color w:val="000000" w:themeColor="text1"/>
          <w:lang w:val="es-PE"/>
        </w:rPr>
        <w:t xml:space="preserve"> </w:t>
      </w:r>
      <w:r w:rsidR="00240F93" w:rsidRPr="00240F93">
        <w:rPr>
          <w:rFonts w:cs="Times New Roman"/>
          <w:lang w:val="es-PE"/>
        </w:rPr>
        <w:t xml:space="preserve">En cuanto </w:t>
      </w:r>
      <w:r w:rsidR="00D645A1">
        <w:rPr>
          <w:rFonts w:cs="Times New Roman"/>
          <w:lang w:val="es-PE"/>
        </w:rPr>
        <w:t>l</w:t>
      </w:r>
      <w:r w:rsidR="00240F93" w:rsidRPr="00240F93">
        <w:rPr>
          <w:rFonts w:cs="Times New Roman"/>
          <w:lang w:val="es-PE"/>
        </w:rPr>
        <w:t xml:space="preserve">a procrastinación, </w:t>
      </w:r>
      <w:r w:rsidR="00D645A1">
        <w:rPr>
          <w:rFonts w:cs="Times New Roman"/>
          <w:lang w:val="es-PE"/>
        </w:rPr>
        <w:t>se define como una</w:t>
      </w:r>
      <w:r w:rsidR="00240F93" w:rsidRPr="00240F93">
        <w:rPr>
          <w:rFonts w:cs="Times New Roman"/>
          <w:lang w:val="es-PE"/>
        </w:rPr>
        <w:t xml:space="preserve"> tendencia a retrasar la finalización de trabajos evitando la responsabilidad de desarrollarlas centrándose en otras actividades que no son prioritarias </w:t>
      </w:r>
      <w:r w:rsidR="00240F93" w:rsidRPr="00240F93">
        <w:rPr>
          <w:rFonts w:cs="Times New Roman"/>
          <w:lang w:val="es-PE"/>
        </w:rPr>
        <w:fldChar w:fldCharType="begin" w:fldLock="1"/>
      </w:r>
      <w:r w:rsidR="00334BEB">
        <w:rPr>
          <w:rFonts w:cs="Times New Roman"/>
          <w:lang w:val="es-PE"/>
        </w:rPr>
        <w:instrText>ADDIN CSL_CITATION {"citationItems":[{"id":"ITEM-1","itemData":{"DOI":"10.21865/ridep51.2.04","ISSN":"11353848","abstract":"La procrastinación consiste en la tendencia generalizada a aplazar el inicio y/o finalización de tareas planificadas para ser realizadas en un tiempo determinado. Tal tendencia a la postergación suele acompañarse de malestar subjetivo y no sólo es una cuestión de baja responsabilidad y gestión del tiempo, sino que supone un verdadero problema de auto-regulación a nivel cognitivo, afectivo y conductual. En este artículo de revisión se proporciona una visión general de la investigación realizada sobre procrastinación en población española organizada en los siguientes apartados: marco conceptual de la procrastinación, instrumentos de medida, prevalencia y diferencias según edad, sexo y ocupación, modelos estructurales, tipos de procrastinación y correlatos (estilos de personalidad, perspectiva temporal, matutinidad- vespertinidad).","author":[{"dropping-particle":"","family":"Díaz-Morales","given":"Juan","non-dropping-particle":"","parse-names":false,"suffix":""}],"container-title":"Revista iberoamericana de diagnóstico y evaluación psicológica","id":"ITEM-1","issue":"2","issued":{"date-parts":[["2019"]]},"page":"44-60","title":"Procrastinación: Una Revisión de su Medida y sus Correlatos","type":"article-journal","volume":"51"},"uris":["http://www.mendeley.com/documents/?uuid=6d8eb0fe-f99f-3eb5-971a-f8b19d67637c"]}],"mendeley":{"formattedCitation":"(Díaz-Morales, 2019)","plainTextFormattedCitation":"(Díaz-Morales, 2019)","previouslyFormattedCitation":"(Díaz-Morales, 2019)"},"properties":{"noteIndex":0},"schema":"https://github.com/citation-style-language/schema/raw/master/csl-citation.json"}</w:instrText>
      </w:r>
      <w:r w:rsidR="00240F93" w:rsidRPr="00240F93">
        <w:rPr>
          <w:rFonts w:cs="Times New Roman"/>
          <w:lang w:val="es-PE"/>
        </w:rPr>
        <w:fldChar w:fldCharType="separate"/>
      </w:r>
      <w:r w:rsidR="00F253BE" w:rsidRPr="00F253BE">
        <w:rPr>
          <w:rFonts w:cs="Times New Roman"/>
          <w:noProof/>
          <w:lang w:val="es-PE"/>
        </w:rPr>
        <w:t>(Díaz-Morales, 2019)</w:t>
      </w:r>
      <w:r w:rsidR="00240F93" w:rsidRPr="00240F93">
        <w:rPr>
          <w:rFonts w:cs="Times New Roman"/>
          <w:lang w:val="es-PE"/>
        </w:rPr>
        <w:fldChar w:fldCharType="end"/>
      </w:r>
      <w:r w:rsidR="00240F93" w:rsidRPr="00240F93">
        <w:rPr>
          <w:rFonts w:cs="Times New Roman"/>
          <w:lang w:val="es-PE"/>
        </w:rPr>
        <w:t>,</w:t>
      </w:r>
      <w:r w:rsidR="00155F20">
        <w:rPr>
          <w:rFonts w:cs="Times New Roman"/>
          <w:lang w:val="es-PE"/>
        </w:rPr>
        <w:t xml:space="preserve"> pero </w:t>
      </w:r>
      <w:r w:rsidR="00155F20" w:rsidRPr="00240F93">
        <w:rPr>
          <w:rFonts w:cs="Times New Roman"/>
          <w:lang w:val="es-PE"/>
        </w:rPr>
        <w:t xml:space="preserve">que causa una satisfacción a corto plazo en lugar de efectos positivos a largo plazo </w:t>
      </w:r>
      <w:r w:rsidR="001C059D">
        <w:rPr>
          <w:rFonts w:cs="Times New Roman"/>
          <w:lang w:val="es-PE"/>
        </w:rPr>
        <w:fldChar w:fldCharType="begin" w:fldLock="1"/>
      </w:r>
      <w:r w:rsidR="00334BEB">
        <w:rPr>
          <w:rFonts w:cs="Times New Roman"/>
          <w:lang w:val="es-PE"/>
        </w:rPr>
        <w:instrText>ADDIN CSL_CITATION {"citationItems":[{"id":"ITEM-1","itemData":{"DOI":"http://dx.doi.org/10.15381/rinvp.v22i2.17435","abstract":"El objetivo del artículo es analizar las perspectivas actuales sobre el concepto de procrastinación, los tipos y modelos teóricos que respaldan a la variable en mencionada. Se revisó metódicamente las fuentes bibliográficas sobre la variable; asimismo se eligieron artículos, reportes de investigación y estudios psicométricos de diferentes revistas científicas de psicología y ciencias sociales indexadas en bases de datos electrónicas a nivel nacional e internacional. Los resultados muestran múltiples acepciones para definir con exactitud el significado de la procrastinación, los tipos de procrastinación, sus modelos teóricos y estrategias de prevención en el ámbito educativo. Finalmente, se concluye que a través de una sustanciosa revisión teórica se obtuvo un concepto actual para la comprensión de la variable en estudio.","author":[{"dropping-particle":"","family":"Atalaya","given":"Candy","non-dropping-particle":"","parse-names":false,"suffix":""},{"dropping-particle":"","family":"García","given":"Lupe","non-dropping-particle":"","parse-names":false,"suffix":""}],"container-title":"Revista de Investigación en Psicología","id":"ITEM-1","issue":"2","issued":{"date-parts":[["2019"]]},"page":"364-378","title":"Procrastinación: Revisión Teórica","type":"article-journal","volume":"22"},"uris":["http://www.mendeley.com/documents/?uuid=6aa1b88c-8f49-37c5-981a-fd80d49866b2"]}],"mendeley":{"formattedCitation":"(Atalaya &amp; García, 2019)","plainTextFormattedCitation":"(Atalaya &amp; García, 2019)","previouslyFormattedCitation":"(Atalaya &amp; García, 2019)"},"properties":{"noteIndex":0},"schema":"https://github.com/citation-style-language/schema/raw/master/csl-citation.json"}</w:instrText>
      </w:r>
      <w:r w:rsidR="001C059D">
        <w:rPr>
          <w:rFonts w:cs="Times New Roman"/>
          <w:lang w:val="es-PE"/>
        </w:rPr>
        <w:fldChar w:fldCharType="separate"/>
      </w:r>
      <w:r w:rsidR="00F253BE" w:rsidRPr="00F253BE">
        <w:rPr>
          <w:rFonts w:cs="Times New Roman"/>
          <w:noProof/>
          <w:lang w:val="es-PE"/>
        </w:rPr>
        <w:t>(Atalaya &amp; García, 2019)</w:t>
      </w:r>
      <w:r w:rsidR="001C059D">
        <w:rPr>
          <w:rFonts w:cs="Times New Roman"/>
          <w:lang w:val="es-PE"/>
        </w:rPr>
        <w:fldChar w:fldCharType="end"/>
      </w:r>
      <w:r w:rsidR="00155F20" w:rsidRPr="00240F93">
        <w:rPr>
          <w:rFonts w:cs="Times New Roman"/>
          <w:lang w:val="es-PE"/>
        </w:rPr>
        <w:t>.</w:t>
      </w:r>
      <w:r w:rsidR="00E97ACD">
        <w:rPr>
          <w:rFonts w:cs="Times New Roman"/>
          <w:lang w:val="es-PE"/>
        </w:rPr>
        <w:t xml:space="preserve"> La procrastinación s</w:t>
      </w:r>
      <w:r w:rsidR="00240F93" w:rsidRPr="00240F93">
        <w:rPr>
          <w:rFonts w:cs="Times New Roman"/>
          <w:lang w:val="es-PE"/>
        </w:rPr>
        <w:t>e considera un problema de autocontrol y organización, provocando gran pérdida de tiempo y dinero en las personas involucradas</w:t>
      </w:r>
      <w:r w:rsidR="001C059D">
        <w:rPr>
          <w:rFonts w:cs="Times New Roman"/>
          <w:lang w:val="es-PE"/>
        </w:rPr>
        <w:t xml:space="preserve"> </w:t>
      </w:r>
      <w:r w:rsidR="001C059D">
        <w:rPr>
          <w:rFonts w:cs="Times New Roman"/>
          <w:lang w:val="es-PE"/>
        </w:rPr>
        <w:fldChar w:fldCharType="begin" w:fldLock="1"/>
      </w:r>
      <w:r w:rsidR="00334BEB">
        <w:rPr>
          <w:rFonts w:cs="Times New Roman"/>
          <w:lang w:val="es-PE"/>
        </w:rPr>
        <w:instrText>ADDIN CSL_CITATION {"citationItems":[{"id":"ITEM-1","itemData":{"DOI":"http://orcid.org/0000-0002-0801-8462","ISSN":"23399694","abstract":"En este trabajo se estudia la relación entre el uso lúdico de la televisión y los videojuegos en alumnos de primaria y su tendencia a la procrastinación. Se recabó información de los padres de 670 alumnos. Los resultados mostraron que en los alumnos los cambios en la procrastinación en función del tiempo de televisión son más radicales que en las alumnas. En cuanto a los videojuegos, las niñas con un tiempo de videojuegos considerado “poco” o “normal” (menos de 330 minutos a la semana), son las que procrastinan menos. La variable género desempeña un papel interesante en la procrastinación.","author":[{"dropping-particle":"","family":"Badia","given":"Mar","non-dropping-particle":"","parse-names":false,"suffix":""},{"dropping-particle":"","family":"Dezcallar","given":"Teresa","non-dropping-particle":"","parse-names":false,"suffix":""},{"dropping-particle":"","family":"Cladellas","given":"Ramon","non-dropping-particle":"","parse-names":false,"suffix":""}],"container-title":"Aloma Revista de Psicología, Ciències de l’Eduació i de l’Esport","id":"ITEM-1","issue":"2","issued":{"date-parts":[["2018"]]},"page":"33-40","title":"Uso lúdico de las TIC, procrastinación y género: un estudio con alumnos de educación primaria","type":"article-journal","volume":"36"},"uris":["http://www.mendeley.com/documents/?uuid=eef10356-57cd-3842-885f-ad6ad1844929"]}],"mendeley":{"formattedCitation":"(Badia et al., 2018)","plainTextFormattedCitation":"(Badia et al., 2018)","previouslyFormattedCitation":"(Badia et al., 2018)"},"properties":{"noteIndex":0},"schema":"https://github.com/citation-style-language/schema/raw/master/csl-citation.json"}</w:instrText>
      </w:r>
      <w:r w:rsidR="001C059D">
        <w:rPr>
          <w:rFonts w:cs="Times New Roman"/>
          <w:lang w:val="es-PE"/>
        </w:rPr>
        <w:fldChar w:fldCharType="separate"/>
      </w:r>
      <w:r w:rsidR="00F253BE" w:rsidRPr="00F253BE">
        <w:rPr>
          <w:rFonts w:cs="Times New Roman"/>
          <w:noProof/>
          <w:lang w:val="es-PE"/>
        </w:rPr>
        <w:t>(Badia et al., 2018)</w:t>
      </w:r>
      <w:r w:rsidR="001C059D">
        <w:rPr>
          <w:rFonts w:cs="Times New Roman"/>
          <w:lang w:val="es-PE"/>
        </w:rPr>
        <w:fldChar w:fldCharType="end"/>
      </w:r>
      <w:r w:rsidR="00240F93" w:rsidRPr="00240F93">
        <w:rPr>
          <w:rFonts w:cs="Times New Roman"/>
          <w:lang w:val="es-PE"/>
        </w:rPr>
        <w:t xml:space="preserve">; </w:t>
      </w:r>
      <w:r w:rsidR="000777D9">
        <w:rPr>
          <w:rFonts w:cs="Times New Roman"/>
          <w:lang w:val="es-PE"/>
        </w:rPr>
        <w:t xml:space="preserve">la cual está relacionada con la </w:t>
      </w:r>
      <w:r w:rsidR="00240F93" w:rsidRPr="00240F93">
        <w:rPr>
          <w:rFonts w:cs="Times New Roman"/>
          <w:lang w:val="es-PE"/>
        </w:rPr>
        <w:t>toma de decisiones y la resolución de conflictos al momento de decidir si com</w:t>
      </w:r>
      <w:r w:rsidR="00E97ACD">
        <w:rPr>
          <w:rFonts w:cs="Times New Roman"/>
          <w:lang w:val="es-PE"/>
        </w:rPr>
        <w:t>pletar las tareas académicas</w:t>
      </w:r>
      <w:r w:rsidR="00240F93" w:rsidRPr="00240F93">
        <w:rPr>
          <w:rFonts w:cs="Times New Roman"/>
          <w:lang w:val="es-PE"/>
        </w:rPr>
        <w:t xml:space="preserve"> </w:t>
      </w:r>
      <w:r w:rsidR="00240F93" w:rsidRPr="00240F93">
        <w:rPr>
          <w:rFonts w:cs="Times New Roman"/>
          <w:lang w:val="es-PE"/>
        </w:rPr>
        <w:fldChar w:fldCharType="begin" w:fldLock="1"/>
      </w:r>
      <w:r w:rsidR="00334BEB">
        <w:rPr>
          <w:rFonts w:cs="Times New Roman"/>
          <w:lang w:val="es-PE"/>
        </w:rPr>
        <w:instrText>ADDIN CSL_CITATION {"citationItems":[{"id":"ITEM-1","itemData":{"abstract":"El objetivo de esta investigación es analizar las teorías, los elementos y los modelos de la procrastinación, en el contexto de los malos estilos de aprendizaje, bajo rendimiento académico, la falta de resolución de conflictos, indebida toma de decisiones, postergación de la realización de las actividades, debilitando de esta manera el proceso educativo: enseñanza aprendizaje. En conclusión, el análisis de las teorías, los elementos y los modelos de la procrastinación permiten conocer y abordar los problemas que la procrastinación genera en los estudiantes, cuyas consecuencias son multidimensionales.","author":[{"dropping-particle":"","family":"Ayala","given":"Anthony","non-dropping-particle":"","parse-names":false,"suffix":""}],"container-title":"Universidad Peruana Unión","id":"ITEM-1","issued":{"date-parts":[["2019"]]},"page":"1-12","title":"La procrastinación académica: teorías, elementos y modelos","type":"article-journal"},"uris":["http://www.mendeley.com/documents/?uuid=3bd1f67e-3901-37b4-aa84-e4e862bdc866"]}],"mendeley":{"formattedCitation":"(Ayala, 2019)","plainTextFormattedCitation":"(Ayala, 2019)","previouslyFormattedCitation":"(Ayala, 2019)"},"properties":{"noteIndex":0},"schema":"https://github.com/citation-style-language/schema/raw/master/csl-citation.json"}</w:instrText>
      </w:r>
      <w:r w:rsidR="00240F93" w:rsidRPr="00240F93">
        <w:rPr>
          <w:rFonts w:cs="Times New Roman"/>
          <w:lang w:val="es-PE"/>
        </w:rPr>
        <w:fldChar w:fldCharType="separate"/>
      </w:r>
      <w:r w:rsidR="00F253BE" w:rsidRPr="00F253BE">
        <w:rPr>
          <w:rFonts w:cs="Times New Roman"/>
          <w:noProof/>
          <w:lang w:val="es-PE"/>
        </w:rPr>
        <w:t>(Ayala, 2019)</w:t>
      </w:r>
      <w:r w:rsidR="00240F93" w:rsidRPr="00240F93">
        <w:rPr>
          <w:rFonts w:cs="Times New Roman"/>
          <w:lang w:val="es-PE"/>
        </w:rPr>
        <w:fldChar w:fldCharType="end"/>
      </w:r>
      <w:r w:rsidR="00D633DA">
        <w:rPr>
          <w:rFonts w:cs="Times New Roman"/>
          <w:lang w:val="es-PE"/>
        </w:rPr>
        <w:t xml:space="preserve">. </w:t>
      </w:r>
      <w:r w:rsidR="00E97ACD">
        <w:rPr>
          <w:lang w:val="es-PE"/>
        </w:rPr>
        <w:t xml:space="preserve">La procrastinación surge </w:t>
      </w:r>
      <w:r w:rsidR="00E80C26" w:rsidRPr="001A4D0E">
        <w:rPr>
          <w:lang w:val="es-PE"/>
        </w:rPr>
        <w:t xml:space="preserve">debido a la falta de motivación, autorregulación y capacidad </w:t>
      </w:r>
      <w:r w:rsidR="001C059D">
        <w:rPr>
          <w:lang w:val="es-PE"/>
        </w:rPr>
        <w:fldChar w:fldCharType="begin" w:fldLock="1"/>
      </w:r>
      <w:r w:rsidR="00334BEB">
        <w:rPr>
          <w:lang w:val="es-PE"/>
        </w:rPr>
        <w:instrText>ADDIN CSL_CITATION {"citationItems":[{"id":"ITEM-1","itemData":{"DOI":"https://doi.org/10.2991/assehr.k.201214.270","abstract":"Procrastination is an entrenched phenomenon among adolescents. Furthermore, academic procrastination is an individual’s tendency to postpone tasks due to a lack of motivation, self-regulation, and ability. This study, therefore, aims to obtain the prevalence of academic procrastination and its implications for guidance and counseling. Data were descriptively collected from a sample of 574 high school students on their academic procrastination scale and analyzed using the described method (mean and standard deviation). The results showed 45%, 5%, 42%, and 8% of the students often, always, rarely, and occasionally participated in academic procrastination, respectively. These findings indicate that the main focus of school personnel is to improve students’ academic procrastination to achieve success.","author":[{"dropping-particle":"","family":"Setiyowati","given":"Arbin","non-dropping-particle":"","parse-names":false,"suffix":""},{"dropping-particle":"","family":"Rachmawati","given":"Indriyana","non-dropping-particle":"","parse-names":false,"suffix":""},{"dropping-particle":"","family":"Multisari","given":"Widya","non-dropping-particle":"","parse-names":false,"suffix":""}],"container-title":"Atlantis Press","id":"ITEM-1","issued":{"date-parts":[["2020"]]},"page":"416-423","title":"Academic Procrastination among Adolescents and its Implication on Guidance and Counseling","type":"article-journal","volume":"508"},"uris":["http://www.mendeley.com/documents/?uuid=850e7d2d-a76f-4ba3-9604-3f0ee4cedc0a"]}],"mendeley":{"formattedCitation":"(Setiyowati et al., 2020)","plainTextFormattedCitation":"(Setiyowati et al., 2020)","previouslyFormattedCitation":"(Setiyowati et al., 2020)"},"properties":{"noteIndex":0},"schema":"https://github.com/citation-style-language/schema/raw/master/csl-citation.json"}</w:instrText>
      </w:r>
      <w:r w:rsidR="001C059D">
        <w:rPr>
          <w:lang w:val="es-PE"/>
        </w:rPr>
        <w:fldChar w:fldCharType="separate"/>
      </w:r>
      <w:r w:rsidR="00F253BE" w:rsidRPr="00F253BE">
        <w:rPr>
          <w:noProof/>
          <w:lang w:val="es-PE"/>
        </w:rPr>
        <w:t>(Setiyowati et al., 2020)</w:t>
      </w:r>
      <w:r w:rsidR="001C059D">
        <w:rPr>
          <w:lang w:val="es-PE"/>
        </w:rPr>
        <w:fldChar w:fldCharType="end"/>
      </w:r>
      <w:r w:rsidR="00E80C26" w:rsidRPr="001A4D0E">
        <w:rPr>
          <w:lang w:val="es-PE"/>
        </w:rPr>
        <w:t xml:space="preserve">, hasta el grado de experimentar un estrés y ansiedad considerable </w:t>
      </w:r>
      <w:r w:rsidR="00E80C26" w:rsidRPr="001A4D0E">
        <w:rPr>
          <w:lang w:val="es-PE"/>
        </w:rPr>
        <w:fldChar w:fldCharType="begin" w:fldLock="1"/>
      </w:r>
      <w:r w:rsidR="00334BEB">
        <w:rPr>
          <w:lang w:val="es-PE"/>
        </w:rPr>
        <w:instrText>ADDIN CSL_CITATION {"citationItems":[{"id":"ITEM-1","itemData":{"DOI":"10.17162/rmi.v5i2.1324","ISSN":"2523-2886","abstract":"El objetivo de esta investigación es analizar las teorías, elementos y modelos de la procrastinación en el contexto de los estilos negativos de aprendizaje, del bajo rendimiento académico, la falta de resolución de conflictos, la indebida toma de decisiones, y la postergación de la realización de las actividades; factores que debilitan de diversas maneras al proceso educativo. En este sentido, el análisis de las teorías, los elementos y los modelos de la procrastinación permiten conocer y abordar los problemas que ella genera en los estudiantes, cuyas consecuencias son multidimensionales.","author":[{"dropping-particle":"","family":"Ayala","given":"Anthony","non-dropping-particle":"","parse-names":false,"suffix":""},{"dropping-particle":"","family":"Rodríguez","given":"Ruth","non-dropping-particle":"","parse-names":false,"suffix":""},{"dropping-particle":"","family":"Villanueva","given":"Wilma","non-dropping-particle":"","parse-names":false,"suffix":""},{"dropping-particle":"","family":"Hernández","given":"Melva","non-dropping-particle":"","parse-names":false,"suffix":""},{"dropping-particle":"","family":"Campos","given":"Madeleine","non-dropping-particle":"","parse-names":false,"suffix":""}],"container-title":"Muro de la Investigación","id":"ITEM-1","issue":"2","issued":{"date-parts":[["2020"]]},"page":"40-52","title":"La procrastinación académica: teorías, elementos y modelos","type":"article-journal","volume":"5"},"uris":["http://www.mendeley.com/documents/?uuid=c33c15fc-dcc6-3da8-8ab1-0186d748bf75"]}],"mendeley":{"formattedCitation":"(Ayala et al., 2020)","plainTextFormattedCitation":"(Ayala et al., 2020)","previouslyFormattedCitation":"(Ayala et al., 2020)"},"properties":{"noteIndex":0},"schema":"https://github.com/citation-style-language/schema/raw/master/csl-citation.json"}</w:instrText>
      </w:r>
      <w:r w:rsidR="00E80C26" w:rsidRPr="001A4D0E">
        <w:rPr>
          <w:lang w:val="es-PE"/>
        </w:rPr>
        <w:fldChar w:fldCharType="separate"/>
      </w:r>
      <w:r w:rsidR="00F253BE" w:rsidRPr="00F253BE">
        <w:rPr>
          <w:noProof/>
          <w:lang w:val="es-PE"/>
        </w:rPr>
        <w:t>(Ayala et al., 2020)</w:t>
      </w:r>
      <w:r w:rsidR="00E80C26" w:rsidRPr="001A4D0E">
        <w:rPr>
          <w:lang w:val="es-PE"/>
        </w:rPr>
        <w:fldChar w:fldCharType="end"/>
      </w:r>
      <w:r w:rsidR="00C30438">
        <w:rPr>
          <w:lang w:val="es-PE"/>
        </w:rPr>
        <w:t xml:space="preserve"> si</w:t>
      </w:r>
      <w:r w:rsidR="00320E7E">
        <w:rPr>
          <w:lang w:val="es-ES"/>
        </w:rPr>
        <w:t>endo el ent</w:t>
      </w:r>
      <w:r w:rsidR="0052700F">
        <w:rPr>
          <w:lang w:val="es-ES"/>
        </w:rPr>
        <w:t>orno académico</w:t>
      </w:r>
      <w:r w:rsidR="00E80C26" w:rsidRPr="001A4D0E">
        <w:rPr>
          <w:lang w:val="es-ES"/>
        </w:rPr>
        <w:t xml:space="preserve"> </w:t>
      </w:r>
      <w:r w:rsidR="0052700F">
        <w:rPr>
          <w:lang w:val="es-ES"/>
        </w:rPr>
        <w:t>el principal causante</w:t>
      </w:r>
      <w:r w:rsidR="00C30438">
        <w:rPr>
          <w:lang w:val="es-ES"/>
        </w:rPr>
        <w:t xml:space="preserve"> del malestar</w:t>
      </w:r>
      <w:r w:rsidR="00E428D0">
        <w:rPr>
          <w:lang w:val="es-ES"/>
        </w:rPr>
        <w:t xml:space="preserve"> </w:t>
      </w:r>
      <w:r w:rsidR="001C059D">
        <w:rPr>
          <w:lang w:val="es-ES"/>
        </w:rPr>
        <w:fldChar w:fldCharType="begin" w:fldLock="1"/>
      </w:r>
      <w:r w:rsidR="00334BEB">
        <w:rPr>
          <w:lang w:val="es-ES"/>
        </w:rPr>
        <w:instrText>ADDIN CSL_CITATION {"citationItems":[{"id":"ITEM-1","itemData":{"abstract":"Este estudio tuvo como objetivo identificar las fuentes de estrés académico entre los estudiantes de secundaria superior. Se preparó un cuestionario de encuesta para el estudio y se utilizó para evaluar las principales fuentes de estrés académico entre los estudiantes de secundaria superior. El cuestionario abordó las fuentes de estrés académico del entorno personal y escolar y constaba de 11 afirmaciones que explican las posibles fuentes de estrés. Los participantes fueron 198 estudiantes de secundaria superior de tres escuelas secundarias superiores, Salem, Tamil Nadu. Los resultados se muestran que, en general, se informan con frecuencia que el entorno académico es la principal causa de estrés académico que el entorno personal.Las cinco principales fuentes de estrés académico fueron; expectativas de los padres (96%), miedo al fracaso en los exámenes (96%), comparación con otros (89,9%), competencia de grado con otro estudiante (89,4%), y demasiadas pruebas (74,7%). Los hallazgos de este estudio podrían ser útiles para futuras investigaciones sobre el examen de las fuentes de estrés académico y podrían ayudar a los consejeros que trabajan con los estudiantes de la escuela a crear los programas de asesoramiento.","author":[{"dropping-particle":"","family":"Subramani","given":"C","non-dropping-particle":"","parse-names":false,"suffix":""},{"dropping-particle":"","family":"Venkatachalam","given":"J","non-dropping-particle":"","parse-names":false,"suffix":""}],"container-title":"Revista Internacional de ciencias sociales y humanidades","id":"ITEM-1","issued":{"date-parts":[["2019"]]},"page":"488-492","title":"Fuentes de estrés académico en la escuela secundaria superior","type":"article-journal","volume":"9"},"uris":["http://www.mendeley.com/documents/?uuid=ab7001a3-f683-4937-9135-1d4e0ad6d584"]}],"mendeley":{"formattedCitation":"(Subramani &amp; Venkatachalam, 2019)","plainTextFormattedCitation":"(Subramani &amp; Venkatachalam, 2019)","previouslyFormattedCitation":"(Subramani &amp; Venkatachalam, 2019)"},"properties":{"noteIndex":0},"schema":"https://github.com/citation-style-language/schema/raw/master/csl-citation.json"}</w:instrText>
      </w:r>
      <w:r w:rsidR="001C059D">
        <w:rPr>
          <w:lang w:val="es-ES"/>
        </w:rPr>
        <w:fldChar w:fldCharType="separate"/>
      </w:r>
      <w:r w:rsidR="00F253BE" w:rsidRPr="00F253BE">
        <w:rPr>
          <w:noProof/>
          <w:lang w:val="es-ES"/>
        </w:rPr>
        <w:t>(Subramani &amp; Venkatachalam, 2019)</w:t>
      </w:r>
      <w:r w:rsidR="001C059D">
        <w:rPr>
          <w:lang w:val="es-ES"/>
        </w:rPr>
        <w:fldChar w:fldCharType="end"/>
      </w:r>
      <w:r w:rsidR="00E80C26" w:rsidRPr="001A4D0E">
        <w:rPr>
          <w:lang w:val="es-ES"/>
        </w:rPr>
        <w:t>.</w:t>
      </w:r>
    </w:p>
    <w:p w14:paraId="5662C92F" w14:textId="6B54A7F9" w:rsidR="004371FD" w:rsidRDefault="00793E4C" w:rsidP="00B430C8">
      <w:pPr>
        <w:pStyle w:val="Prrafodelista"/>
        <w:spacing w:line="360" w:lineRule="auto"/>
        <w:ind w:left="0"/>
        <w:rPr>
          <w:lang w:val="es-PE"/>
        </w:rPr>
      </w:pPr>
      <w:r w:rsidRPr="00793E4C">
        <w:rPr>
          <w:lang w:val="es-PE"/>
        </w:rPr>
        <w:t>Entre las investigaciones revisadas para el prese</w:t>
      </w:r>
      <w:r>
        <w:rPr>
          <w:lang w:val="es-PE"/>
        </w:rPr>
        <w:t xml:space="preserve">nte estudio se puede mencionar </w:t>
      </w:r>
      <w:r w:rsidRPr="00793E4C">
        <w:rPr>
          <w:lang w:val="es-PE"/>
        </w:rPr>
        <w:t xml:space="preserve">que en Líbano, se encontró que el 11% </w:t>
      </w:r>
      <w:r w:rsidR="00240F93" w:rsidRPr="00240F93">
        <w:rPr>
          <w:lang w:val="es-PE"/>
        </w:rPr>
        <w:t xml:space="preserve">de la población estudiantil presentaba estrés leve a causa del confinamiento </w:t>
      </w:r>
      <w:r w:rsidR="00B604C6">
        <w:rPr>
          <w:lang w:val="es-PE"/>
        </w:rPr>
        <w:fldChar w:fldCharType="begin" w:fldLock="1"/>
      </w:r>
      <w:r w:rsidR="00334BEB">
        <w:rPr>
          <w:lang w:val="es-PE"/>
        </w:rPr>
        <w:instrText>ADDIN CSL_CITATION {"citationItems":[{"id":"ITEM-1","itemData":{"DOI":"10.1111/nuf.12521","ISSN":"17446198","PMID":"33125744","abstract":"Background: E‐learning has been adopted internationally as the alternative teaching or learning strategy during the coronavirus disease 2019 (COVID‐19) quarantine to fill the academic gap that has been created by the existing reality of the pandemic due to nationwide closures. Aim: This study aims at evaluating the prevalence of depression, anxiety, and stress symptomatology among Lebanese University Students during the COVID‐19 Quarantine. Methodology: A quantitative cross sectional research design, where 520 under- graduate university students were surveyed regarding their satisfaction with e‐learning and the prevalence of depression, anxiety, and stress symptomatology using depression, anxiety, and stress scale‐21 elements. Results: Learning through online platforms have given rise to depression and anxiety disorders among undergraduate university students, where there was a significant correlation between student satisfaction and prevalence of depression, anxiety, and stress. Conclusion: The sudden shift to exclusive e‐learning methods of instruction have produced anxiety and depression symptoms among a significant portion of the students due to the stressful load of work required.","author":[{"dropping-particle":"","family":"Fawaz","given":"Mirna","non-dropping-particle":"","parse-names":false,"suffix":""},{"dropping-particle":"","family":"Samaha","given":"Ali","non-dropping-particle":"","parse-names":false,"suffix":""}],"container-title":"Nursing Forum","id":"ITEM-1","issue":"1","issued":{"date-parts":[["2020","10","1"]]},"page":"52-57","title":"E-learning: Depression, anxiety, and stress symptomatology among Lebanese university students during COVID-19 quarantine","type":"article-journal","volume":"56"},"uris":["http://www.mendeley.com/documents/?uuid=22bf9a97-bfb7-3991-ae78-864010c1ccc8"]}],"mendeley":{"formattedCitation":"(Fawaz &amp; Samaha, 2020)","plainTextFormattedCitation":"(Fawaz &amp; Samaha, 2020)","previouslyFormattedCitation":"(Fawaz &amp; Samaha, 2020)"},"properties":{"noteIndex":0},"schema":"https://github.com/citation-style-language/schema/raw/master/csl-citation.json"}</w:instrText>
      </w:r>
      <w:r w:rsidR="00B604C6">
        <w:rPr>
          <w:lang w:val="es-PE"/>
        </w:rPr>
        <w:fldChar w:fldCharType="separate"/>
      </w:r>
      <w:r w:rsidR="00F253BE" w:rsidRPr="00F253BE">
        <w:rPr>
          <w:noProof/>
          <w:lang w:val="es-PE"/>
        </w:rPr>
        <w:t>(Fawaz &amp; Samaha, 2020)</w:t>
      </w:r>
      <w:r w:rsidR="00B604C6">
        <w:rPr>
          <w:lang w:val="es-PE"/>
        </w:rPr>
        <w:fldChar w:fldCharType="end"/>
      </w:r>
      <w:r w:rsidR="00240F93" w:rsidRPr="00240F93">
        <w:rPr>
          <w:lang w:val="es-PE"/>
        </w:rPr>
        <w:t>. Por otro lado, en México el 3</w:t>
      </w:r>
      <w:r w:rsidR="00076A87">
        <w:rPr>
          <w:lang w:val="es-PE"/>
        </w:rPr>
        <w:t>1,9% de los estudiantes presenta</w:t>
      </w:r>
      <w:r w:rsidR="00240F93" w:rsidRPr="00240F93">
        <w:rPr>
          <w:lang w:val="es-PE"/>
        </w:rPr>
        <w:t xml:space="preserve"> estrés académico frecuentemente a raíz del covid-19 </w:t>
      </w:r>
      <w:r w:rsidR="00240F93" w:rsidRPr="00240F93">
        <w:rPr>
          <w:lang w:val="es-PE"/>
        </w:rPr>
        <w:fldChar w:fldCharType="begin" w:fldLock="1"/>
      </w:r>
      <w:r w:rsidR="00334BEB">
        <w:rPr>
          <w:lang w:val="es-PE"/>
        </w:rPr>
        <w:instrText>ADDIN CSL_CITATION {"citationItems":[{"id":"ITEM-1","itemData":{"DOI":"https://doi.org/10.1590/SciELOPreprints.756","abstract":"El objetivo de esta investigación consistió en evaluar los niveles de ansiedad, depresión, estrés y la percepción del estado de salud de estudiantes universitarios mexicanos durante 7 semanas de confinamiento por la pandemia de Covid-19. Método: estudio observacional-transeccional, la muestra se conformó por conveniencia y no aleatoria. N= 644 (276 mujeres y 368 hombres) con edad promedio de 21.95 años (σ= 3.56), quienes llenaron una encuesta en línea para la detección de síntomas psicológicos, cuyo contenido se estructuró por el Inventario de Ansiedad Estado, Escala de Estrés percibido (PSS-14), Cuestionario General de Salud (GHQ-28) y datos sociodemográficos. Resultados: se encontraron síntomas (moderados a severos): estrés (31.92%), psicosomáticos (5.9%), problemas para dormir (36.3%), disfunción social en la actividad diaria (9.5%) y depresivos (4.9%), especialmente en el grupo de las mujeres y en los estudiantes más jóvenes (18-25 años). En este último grupo, también se detectó ansiedad (40.3%) con mayores niveles en los hombres. Conclusiones: es necesario implementar programas de prevención, control y disminución de los efectos psicológicos generados por el confinamiento durante las pandemias con el objetivo de garantizar el bienestar y la salud mental de los estudiantes universitarios.","author":[{"dropping-particle":"","family":"González-Jaimes","given":"Norma","non-dropping-particle":"","parse-names":false,"suffix":""},{"dropping-particle":"","family":"Tejeda-Alcántara","given":"Adrián","non-dropping-particle":"","parse-names":false,"suffix":""},{"dropping-particle":"","family":"Espinosa-Méndez","given":"Claudia","non-dropping-particle":"","parse-names":false,"suffix":""},{"dropping-particle":"","family":"Ontiveros-Hernández","given":"Zeus","non-dropping-particle":"","parse-names":false,"suffix":""}],"container-title":"Scielo Preprints","id":"ITEM-1","issued":{"date-parts":[["2021"]]},"page":"1-17","title":"Impacto psicológico en estudiantes universitarios mexicanos por confinamiento durante la pandemia por Covid-19","type":"article-journal"},"uris":["http://www.mendeley.com/documents/?uuid=0d43509b-7b50-3177-9432-183b01afa93d"]}],"mendeley":{"formattedCitation":"(González-Jaimes et al., 2021)","plainTextFormattedCitation":"(González-Jaimes et al., 2021)","previouslyFormattedCitation":"(González-Jaimes et al., 2021)"},"properties":{"noteIndex":0},"schema":"https://github.com/citation-style-language/schema/raw/master/csl-citation.json"}</w:instrText>
      </w:r>
      <w:r w:rsidR="00240F93" w:rsidRPr="00240F93">
        <w:rPr>
          <w:lang w:val="es-PE"/>
        </w:rPr>
        <w:fldChar w:fldCharType="separate"/>
      </w:r>
      <w:r w:rsidR="00F253BE" w:rsidRPr="00F253BE">
        <w:rPr>
          <w:noProof/>
          <w:lang w:val="es-PE"/>
        </w:rPr>
        <w:t>(González-Jaimes et al., 2021)</w:t>
      </w:r>
      <w:r w:rsidR="00240F93" w:rsidRPr="00240F93">
        <w:rPr>
          <w:lang w:val="es-PE"/>
        </w:rPr>
        <w:fldChar w:fldCharType="end"/>
      </w:r>
      <w:r w:rsidR="00240F93" w:rsidRPr="00240F93">
        <w:rPr>
          <w:lang w:val="es-PE"/>
        </w:rPr>
        <w:t>.</w:t>
      </w:r>
      <w:r w:rsidR="00D633DA">
        <w:rPr>
          <w:lang w:val="es-PE"/>
        </w:rPr>
        <w:t xml:space="preserve"> </w:t>
      </w:r>
      <w:r w:rsidR="00240F93" w:rsidRPr="00240F93">
        <w:rPr>
          <w:lang w:val="es-PE"/>
        </w:rPr>
        <w:t xml:space="preserve">En Latinoamérica también se puede observar grandes incidencias del estrés académico y la procrastinación; de la población el 20% y 25% </w:t>
      </w:r>
      <w:r w:rsidR="00076A87">
        <w:rPr>
          <w:lang w:val="es-PE"/>
        </w:rPr>
        <w:t>presenta sintomatología crónica</w:t>
      </w:r>
      <w:r w:rsidR="00240F93" w:rsidRPr="00240F93">
        <w:rPr>
          <w:lang w:val="es-PE"/>
        </w:rPr>
        <w:t xml:space="preserve"> </w:t>
      </w:r>
      <w:r w:rsidR="00240F93" w:rsidRPr="00240F93">
        <w:rPr>
          <w:lang w:val="es-PE"/>
        </w:rPr>
        <w:fldChar w:fldCharType="begin" w:fldLock="1"/>
      </w:r>
      <w:r w:rsidR="00334BEB">
        <w:rPr>
          <w:lang w:val="es-PE"/>
        </w:rPr>
        <w:instrText>ADDIN CSL_CITATION {"citationItems":[{"id":"ITEM-1","itemData":{"DOI":"10.21865/ridep51.2.04","ISSN":"11353848","abstract":"La procrastinación consiste en la tendencia generalizada a aplazar el inicio y/o finalización de tareas planificadas para ser realizadas en un tiempo determinado. Tal tendencia a la postergación suele acompañarse de malestar subjetivo y no sólo es una cuestión de baja responsabilidad y gestión del tiempo, sino que supone un verdadero problema de auto-regulación a nivel cognitivo, afectivo y conductual. En este artículo de revisión se proporciona una visión general de la investigación realizada sobre procrastinación en población española organizada en los siguientes apartados: marco conceptual de la procrastinación, instrumentos de medida, prevalencia y diferencias según edad, sexo y ocupación, modelos estructurales, tipos de procrastinación y correlatos (estilos de personalidad, perspectiva temporal, matutinidad- vespertinidad).","author":[{"dropping-particle":"","family":"Díaz-Morales","given":"Juan","non-dropping-particle":"","parse-names":false,"suffix":""}],"container-title":"Revista iberoamericana de diagnóstico y evaluación psicológica","id":"ITEM-1","issue":"2","issued":{"date-parts":[["2019"]]},"page":"44-60","title":"Procrastinación: Una Revisión de su Medida y sus Correlatos","type":"article-journal","volume":"51"},"uris":["http://www.mendeley.com/documents/?uuid=6d8eb0fe-f99f-3eb5-971a-f8b19d67637c"]}],"mendeley":{"formattedCitation":"(Díaz-Morales, 2019)","plainTextFormattedCitation":"(Díaz-Morales, 2019)","previouslyFormattedCitation":"(Díaz-Morales, 2019)"},"properties":{"noteIndex":0},"schema":"https://github.com/citation-style-language/schema/raw/master/csl-citation.json"}</w:instrText>
      </w:r>
      <w:r w:rsidR="00240F93" w:rsidRPr="00240F93">
        <w:rPr>
          <w:lang w:val="es-PE"/>
        </w:rPr>
        <w:fldChar w:fldCharType="separate"/>
      </w:r>
      <w:r w:rsidR="00F253BE" w:rsidRPr="00F253BE">
        <w:rPr>
          <w:noProof/>
          <w:lang w:val="es-PE"/>
        </w:rPr>
        <w:t>(Díaz-Morales, 2019)</w:t>
      </w:r>
      <w:r w:rsidR="00240F93" w:rsidRPr="00240F93">
        <w:rPr>
          <w:lang w:val="es-PE"/>
        </w:rPr>
        <w:fldChar w:fldCharType="end"/>
      </w:r>
      <w:r w:rsidR="00240F93" w:rsidRPr="00240F93">
        <w:rPr>
          <w:lang w:val="es-PE"/>
        </w:rPr>
        <w:t>.</w:t>
      </w:r>
      <w:r w:rsidR="007320A8">
        <w:rPr>
          <w:lang w:val="es-PE"/>
        </w:rPr>
        <w:t xml:space="preserve"> </w:t>
      </w:r>
      <w:r w:rsidR="00317C4A">
        <w:rPr>
          <w:lang w:val="es-PE"/>
        </w:rPr>
        <w:t>De modo similar, l</w:t>
      </w:r>
      <w:r w:rsidR="00125840" w:rsidRPr="00125840">
        <w:rPr>
          <w:lang w:val="es-PE"/>
        </w:rPr>
        <w:t xml:space="preserve">a personalidad neurótica </w:t>
      </w:r>
      <w:r w:rsidR="00125840">
        <w:rPr>
          <w:lang w:val="es-PE"/>
        </w:rPr>
        <w:t>influye</w:t>
      </w:r>
      <w:r w:rsidR="00125840" w:rsidRPr="00125840">
        <w:rPr>
          <w:lang w:val="es-PE"/>
        </w:rPr>
        <w:t xml:space="preserve"> en la procrastinación académica</w:t>
      </w:r>
      <w:r w:rsidR="00076A87">
        <w:rPr>
          <w:lang w:val="es-PE"/>
        </w:rPr>
        <w:t xml:space="preserve"> </w:t>
      </w:r>
      <w:r w:rsidR="00076A87">
        <w:rPr>
          <w:lang w:val="es-PE"/>
        </w:rPr>
        <w:fldChar w:fldCharType="begin" w:fldLock="1"/>
      </w:r>
      <w:r w:rsidR="00334BEB">
        <w:rPr>
          <w:lang w:val="es-PE"/>
        </w:rPr>
        <w:instrText>ADDIN CSL_CITATION {"citationItems":[{"id":"ITEM-1","itemData":{"DOI":"10.1080/21683603.2020.1841051","ISSN":"21683611","abstract":"Procrastination on academic tasks is a common problem affecting learning and achievement of university students globally. In Western and developed countries, personality types have been implicated in academic procrastination, but such evidence has not been adduced within the Ghanaian context. This study was therefore conducted to explore the possible role of personality types on academic procrastination among undergraduate students. Two hundred (200) students (Mean age = 20.78 years; SD = 2.27) conveniently sampled completed the Academic Procrastination Scale and the Big Five Personality Inventory. Correlational analysis showed that academic procrastination was negatively associated with openness, conscientiousness, extraversion, and agreeableness but positively related to neuroticism. Further standard multiple regression analysis showed only two dimensions of the personality traits: Neuroticism and openness made significant prediction of academic procrastination. Neuroticism made the strongest unique predictor of academic procrastination (β = 0.23; t = 2.74; p &lt; .01) followed by openness (β = – 0.20; t = −2.18; p &lt; .05). The current study provides important information needed for the development of intervention programs that will help reduce academic procrastination among students, with specific emphasis on implicated personality traits.","author":[{"dropping-particle":"","family":"Ocansey","given":"Godwin","non-dropping-particle":"","parse-names":false,"suffix":""},{"dropping-particle":"","family":"Addo","given":"Christian","non-dropping-particle":"","parse-names":false,"suffix":""},{"dropping-particle":"","family":"Onyeaka","given":"Henry","non-dropping-particle":"","parse-names":false,"suffix":""},{"dropping-particle":"","family":"Andoh-Arthur","given":"Johnny","non-dropping-particle":"","parse-names":false,"suffix":""},{"dropping-particle":"","family":"Oppong","given":"Kwaku","non-dropping-particle":"","parse-names":false,"suffix":""}],"container-title":"International Journal of School and Educational Psychology","id":"ITEM-1","issued":{"date-parts":[["2020"]]},"page":"1-8","publisher":"Routledge","title":"The Influence of Personality Types on Academic Procrastination Among Undergraduate Students","type":"article-journal"},"uris":["http://www.mendeley.com/documents/?uuid=09ba1c55-acfe-446e-b4d5-33eafbae1208"]}],"mendeley":{"formattedCitation":"(Ocansey et al., 2020)","plainTextFormattedCitation":"(Ocansey et al., 2020)","previouslyFormattedCitation":"(Ocansey et al., 2020)"},"properties":{"noteIndex":0},"schema":"https://github.com/citation-style-language/schema/raw/master/csl-citation.json"}</w:instrText>
      </w:r>
      <w:r w:rsidR="00076A87">
        <w:rPr>
          <w:lang w:val="es-PE"/>
        </w:rPr>
        <w:fldChar w:fldCharType="separate"/>
      </w:r>
      <w:r w:rsidR="00F253BE" w:rsidRPr="00F253BE">
        <w:rPr>
          <w:noProof/>
          <w:lang w:val="es-PE"/>
        </w:rPr>
        <w:t>(Ocansey et al., 2020)</w:t>
      </w:r>
      <w:r w:rsidR="00076A87">
        <w:rPr>
          <w:lang w:val="es-PE"/>
        </w:rPr>
        <w:fldChar w:fldCharType="end"/>
      </w:r>
      <w:r w:rsidR="0059781A">
        <w:rPr>
          <w:lang w:val="es-PE"/>
        </w:rPr>
        <w:t>; e</w:t>
      </w:r>
      <w:r w:rsidR="004371FD">
        <w:rPr>
          <w:lang w:val="es-PE"/>
        </w:rPr>
        <w:t>n cuanto</w:t>
      </w:r>
      <w:r w:rsidR="00076A87">
        <w:rPr>
          <w:lang w:val="es-PE"/>
        </w:rPr>
        <w:t xml:space="preserve"> </w:t>
      </w:r>
      <w:r w:rsidR="0059781A">
        <w:rPr>
          <w:lang w:val="es-PE"/>
        </w:rPr>
        <w:t>a</w:t>
      </w:r>
      <w:r w:rsidR="004371FD">
        <w:rPr>
          <w:lang w:val="es-PE"/>
        </w:rPr>
        <w:t xml:space="preserve"> l</w:t>
      </w:r>
      <w:r w:rsidR="0059781A">
        <w:rPr>
          <w:lang w:val="es-PE"/>
        </w:rPr>
        <w:t>as variables de género moderaron la influ</w:t>
      </w:r>
      <w:r w:rsidR="004371FD" w:rsidRPr="004371FD">
        <w:rPr>
          <w:lang w:val="es-PE"/>
        </w:rPr>
        <w:t>e</w:t>
      </w:r>
      <w:r w:rsidR="004371FD">
        <w:rPr>
          <w:lang w:val="es-PE"/>
        </w:rPr>
        <w:t>n</w:t>
      </w:r>
      <w:r w:rsidR="0059781A">
        <w:rPr>
          <w:lang w:val="es-PE"/>
        </w:rPr>
        <w:t>cia</w:t>
      </w:r>
      <w:r w:rsidR="004371FD">
        <w:rPr>
          <w:lang w:val="es-PE"/>
        </w:rPr>
        <w:t xml:space="preserve"> </w:t>
      </w:r>
      <w:r w:rsidR="0059781A">
        <w:rPr>
          <w:lang w:val="es-PE"/>
        </w:rPr>
        <w:t xml:space="preserve">de </w:t>
      </w:r>
      <w:r w:rsidR="00480789" w:rsidRPr="004371FD">
        <w:rPr>
          <w:lang w:val="es-PE"/>
        </w:rPr>
        <w:t>la</w:t>
      </w:r>
      <w:r w:rsidR="004371FD" w:rsidRPr="004371FD">
        <w:rPr>
          <w:lang w:val="es-PE"/>
        </w:rPr>
        <w:t xml:space="preserve"> </w:t>
      </w:r>
      <w:r w:rsidR="004371FD" w:rsidRPr="004371FD">
        <w:rPr>
          <w:lang w:val="es-PE"/>
        </w:rPr>
        <w:lastRenderedPageBreak/>
        <w:t>autoeficacia académica</w:t>
      </w:r>
      <w:r w:rsidR="0059781A">
        <w:rPr>
          <w:lang w:val="es-PE"/>
        </w:rPr>
        <w:t xml:space="preserve"> </w:t>
      </w:r>
      <w:r w:rsidR="004371FD" w:rsidRPr="004371FD">
        <w:rPr>
          <w:lang w:val="es-PE"/>
        </w:rPr>
        <w:t>en el autocontrol académico</w:t>
      </w:r>
      <w:r w:rsidR="0059781A">
        <w:rPr>
          <w:lang w:val="es-PE"/>
        </w:rPr>
        <w:t xml:space="preserve"> </w:t>
      </w:r>
      <w:r w:rsidR="0059781A">
        <w:rPr>
          <w:lang w:val="es-PE"/>
        </w:rPr>
        <w:fldChar w:fldCharType="begin" w:fldLock="1"/>
      </w:r>
      <w:r w:rsidR="00334BEB">
        <w:rPr>
          <w:lang w:val="es-PE"/>
        </w:rPr>
        <w:instrText>ADDIN CSL_CITATION {"citationItems":[{"id":"ITEM-1","itemData":{"DOI":"10.3389/fpsyg.2020.01752","ISSN":"16641078","abstract":"Studies in recent years have shown that academic procrastination in postgraduates is very common and has a negative impact on their mental health. Therefore, we conducted this study to explore the influencing mechanism of postgraduate academic procrastination. In this study, based on the Temporal Decision Model (TDM) of procrastination and the strength model of self-control, we administered a questionnaire survey to 577 full-time postgraduates (351 females, 226 males) to explore the influence mechanisms and gender differences of motivational and volitional factors on academic procrastination. Our results indicated significant differences in academic selfefficacy between females and males. Academic self-efficacy was positively correlated with academic self-control and negatively correlated with academic procrastination; academic self-control was negatively correlated with academic procrastination. Academic self-control had a completely mediating effect in the influence of academic self-efficacy on academic procrastination. Gender variables moderated the influence of academic self-efficacy on academic self-control and thus significantly moderated the mediating effect of academic self-control. Specifically, academic self-control had a stronger mediating effect between academic self-efficacy and academic procrastination for female postgraduates. Our findings may provide guidance for postgraduates who exhibit academic procrastination and extend the theory of academic procrastination.","author":[{"dropping-particle":"","family":"Liu","given":"Guoqing","non-dropping-particle":"","parse-names":false,"suffix":""},{"dropping-particle":"","family":"Cheng","given":"Gang","non-dropping-particle":"","parse-names":false,"suffix":""},{"dropping-particle":"","family":"Hu","given":"Juan","non-dropping-particle":"","parse-names":false,"suffix":""},{"dropping-particle":"","family":"Pan","given":"Yun","non-dropping-particle":"","parse-names":false,"suffix":""},{"dropping-particle":"","family":"Zhao","given":"Shouying","non-dropping-particle":"","parse-names":false,"suffix":""}],"container-title":"Frontiers in Psychology","id":"ITEM-1","issue":"July","issued":{"date-parts":[["2020"]]},"page":"1-9","title":"Academic Self-Efficacy and Postgraduate Procrastination: A Moderated Mediation Model","type":"article-journal","volume":"11"},"uris":["http://www.mendeley.com/documents/?uuid=033e585d-cb80-4b1f-9c83-06f053d621c1"]}],"mendeley":{"formattedCitation":"(Liu et al., 2020)","plainTextFormattedCitation":"(Liu et al., 2020)","previouslyFormattedCitation":"(Liu et al., 2020)"},"properties":{"noteIndex":0},"schema":"https://github.com/citation-style-language/schema/raw/master/csl-citation.json"}</w:instrText>
      </w:r>
      <w:r w:rsidR="0059781A">
        <w:rPr>
          <w:lang w:val="es-PE"/>
        </w:rPr>
        <w:fldChar w:fldCharType="separate"/>
      </w:r>
      <w:r w:rsidR="00F253BE" w:rsidRPr="00F253BE">
        <w:rPr>
          <w:noProof/>
          <w:lang w:val="es-PE"/>
        </w:rPr>
        <w:t>(Liu et al., 2020)</w:t>
      </w:r>
      <w:r w:rsidR="0059781A">
        <w:rPr>
          <w:lang w:val="es-PE"/>
        </w:rPr>
        <w:fldChar w:fldCharType="end"/>
      </w:r>
      <w:r w:rsidR="0059781A">
        <w:rPr>
          <w:lang w:val="es-PE"/>
        </w:rPr>
        <w:t>. También</w:t>
      </w:r>
      <w:r w:rsidR="00317C4A">
        <w:rPr>
          <w:lang w:val="es-PE"/>
        </w:rPr>
        <w:t xml:space="preserve"> influye el tiempo, los compañeros en la </w:t>
      </w:r>
      <w:r w:rsidR="00480789" w:rsidRPr="00480789">
        <w:rPr>
          <w:lang w:val="es-PE"/>
        </w:rPr>
        <w:t>procrastinación académica</w:t>
      </w:r>
      <w:r w:rsidR="007252CD">
        <w:rPr>
          <w:lang w:val="es-PE"/>
        </w:rPr>
        <w:t xml:space="preserve"> </w:t>
      </w:r>
      <w:r w:rsidR="007252CD">
        <w:rPr>
          <w:lang w:val="es-PE"/>
        </w:rPr>
        <w:fldChar w:fldCharType="begin" w:fldLock="1"/>
      </w:r>
      <w:r w:rsidR="00334BEB">
        <w:rPr>
          <w:lang w:val="es-PE"/>
        </w:rPr>
        <w:instrText>ADDIN CSL_CITATION {"citationItems":[{"id":"ITEM-1","itemData":{"abstract":"Many factors influence student learning activities, one of which is the learning environment. A conducive learning environment can be created with the support of good time management and peer support. However, if these two things cannot be managed properly, it will tend to cause the procastination of student academic activitiesThe goal of this study is to determine the influence of time management and peers on the academic procrastination of students in economic education at Universitas Pendidikan Ganesha. This research is causal research. Sampling technique used is proportional cluster random sampling. Data sellected by questionnaires and given to 215 respondents then analyzed by multiple linear regression. The results of the research showed that there was a significant negative effect of time management toward academic procrastination partially and simultaneously.","author":[{"dropping-particle":"","family":"Irwansyah","given":"Rudi","non-dropping-particle":"","parse-names":false,"suffix":""},{"dropping-particle":"","family":"Asrida","given":"Putu","non-dropping-particle":"","parse-names":false,"suffix":""}],"container-title":"International Journal of Research and Innovation in Social Science (IJRISS)","id":"ITEM-1","issue":"I","issued":{"date-parts":[["2021"]]},"page":"318-322","title":"Does Time Management and Peer Management Affect The Academic Procrastination Of Students?","type":"article-journal","volume":"V"},"uris":["http://www.mendeley.com/documents/?uuid=4396e749-a9fa-4717-b716-69d0cab369bc"]}],"mendeley":{"formattedCitation":"(Irwansyah &amp; Asrida, 2021)","plainTextFormattedCitation":"(Irwansyah &amp; Asrida, 2021)","previouslyFormattedCitation":"(Irwansyah &amp; Asrida, 2021)"},"properties":{"noteIndex":0},"schema":"https://github.com/citation-style-language/schema/raw/master/csl-citation.json"}</w:instrText>
      </w:r>
      <w:r w:rsidR="007252CD">
        <w:rPr>
          <w:lang w:val="es-PE"/>
        </w:rPr>
        <w:fldChar w:fldCharType="separate"/>
      </w:r>
      <w:r w:rsidR="00F253BE" w:rsidRPr="00F253BE">
        <w:rPr>
          <w:noProof/>
          <w:lang w:val="es-PE"/>
        </w:rPr>
        <w:t>(Irwansyah &amp; Asrida, 2021)</w:t>
      </w:r>
      <w:r w:rsidR="007252CD">
        <w:rPr>
          <w:lang w:val="es-PE"/>
        </w:rPr>
        <w:fldChar w:fldCharType="end"/>
      </w:r>
      <w:r w:rsidR="00480789" w:rsidRPr="00480789">
        <w:rPr>
          <w:lang w:val="es-PE"/>
        </w:rPr>
        <w:t>.</w:t>
      </w:r>
    </w:p>
    <w:p w14:paraId="7614CDA8" w14:textId="0782CFF4" w:rsidR="009E6FA9" w:rsidRPr="009E6FA9" w:rsidRDefault="004512D3" w:rsidP="00B430C8">
      <w:pPr>
        <w:spacing w:line="360" w:lineRule="auto"/>
        <w:rPr>
          <w:lang w:val="es-PE"/>
        </w:rPr>
      </w:pPr>
      <w:r w:rsidRPr="001A4D0E">
        <w:rPr>
          <w:lang w:val="es-PE"/>
        </w:rPr>
        <w:t>Al nivel teórico el estudio de la procrastinación está basado en la teoría de Deborah Busko, la cual explica que hay una relación entre el estrés causado por el perfeccionismo y l</w:t>
      </w:r>
      <w:r w:rsidR="007B05DF">
        <w:rPr>
          <w:lang w:val="es-PE"/>
        </w:rPr>
        <w:t>a procrastinación, lo que tiene</w:t>
      </w:r>
      <w:r w:rsidRPr="001A4D0E">
        <w:rPr>
          <w:lang w:val="es-PE"/>
        </w:rPr>
        <w:t xml:space="preserve"> sus efectos en el rendimiento académico </w:t>
      </w:r>
      <w:r w:rsidRPr="001A4D0E">
        <w:rPr>
          <w:lang w:val="es-PE"/>
        </w:rPr>
        <w:fldChar w:fldCharType="begin" w:fldLock="1"/>
      </w:r>
      <w:r w:rsidR="00334BEB">
        <w:rPr>
          <w:lang w:val="es-PE"/>
        </w:rPr>
        <w:instrText>ADDIN CSL_CITATION {"citationItems":[{"id":"ITEM-1","itemData":{"abstract":"This thesis is an investigation of the relationship between self-oriented perfectionism and academic procrastination in an academic environment. considrring antecedent inHuences on sach of tlirse variables. and the sffects of perfectionism and procrastination. in turn. on acadeniic ncconiplislinisnts. .-\\ sarnplr. of 1 1 2 students i 33 men. 79 women) completed mrasures ofperfectionism. procrastination. parental authority. and sel f-eficacy. LIS REL analysis revealed that self-oriented perfectionism hris a negative influence on academic procrastination. while the reciprocal effect of academic procrastination on self-oriented perfectionism proved neglipible. The behavioural outcortir results (ettècrs on acadernic accornplislunent) suggest that the bsliaïioiir of individuals wlio are self-orirnted pertèctionists would result in increased academic accomplislimrnt. tviiilr the behaviour of those who are academic procrastinators would result in decreased academic accomplishent.","author":[{"dropping-particle":"","family":"Busko","given":"Deborah","non-dropping-particle":"","parse-names":false,"suffix":""}],"container-title":"The Atrium","id":"ITEM-1","issued":{"date-parts":[["1998"]]},"title":"Causes and consequences of perfectionism and procrastination: A structural equation model","type":"article-journal"},"uris":["http://www.mendeley.com/documents/?uuid=a3cea9e4-936d-3391-a58c-9fcb8b830186"]}],"mendeley":{"formattedCitation":"(Busko, 1998)","plainTextFormattedCitation":"(Busko, 1998)","previouslyFormattedCitation":"(Busko, 1998)"},"properties":{"noteIndex":0},"schema":"https://github.com/citation-style-language/schema/raw/master/csl-citation.json"}</w:instrText>
      </w:r>
      <w:r w:rsidRPr="001A4D0E">
        <w:rPr>
          <w:lang w:val="es-PE"/>
        </w:rPr>
        <w:fldChar w:fldCharType="separate"/>
      </w:r>
      <w:r w:rsidR="00F253BE" w:rsidRPr="00F253BE">
        <w:rPr>
          <w:noProof/>
          <w:lang w:val="es-PE"/>
        </w:rPr>
        <w:t>(Busko, 1998)</w:t>
      </w:r>
      <w:r w:rsidRPr="001A4D0E">
        <w:rPr>
          <w:lang w:val="es-PE"/>
        </w:rPr>
        <w:fldChar w:fldCharType="end"/>
      </w:r>
      <w:r w:rsidRPr="001A4D0E">
        <w:rPr>
          <w:lang w:val="es-PE"/>
        </w:rPr>
        <w:t xml:space="preserve">.  Mientras que para el estrés académico se ha basado en el modelo conceptual de Arturo Barraza, que tiene una perspectiva sistémico-cognoscitiva, que se presenta de manera descriptiva en tres momentos. Esta conceptualización conduce a reconocer tres componentes del estrés académico: estímulos estresores, síntomas y estrategias de afrontamiento </w:t>
      </w:r>
      <w:r w:rsidRPr="001A4D0E">
        <w:rPr>
          <w:lang w:val="es-PE"/>
        </w:rPr>
        <w:fldChar w:fldCharType="begin" w:fldLock="1"/>
      </w:r>
      <w:r w:rsidR="00334BEB">
        <w:rPr>
          <w:lang w:val="es-PE"/>
        </w:rPr>
        <w:instrText>ADDIN CSL_CITATION {"citationItems":[{"id":"ITEM-1","itemData":{"ISSN":"2007-039X","abstract":"El uso de un término estrés académico suele hacerse con relativa facilidad, aunque sus verdaderos alcances y limitaciones nos sean desconocidos, tal es el caso del concepto del estrés que “adolece de la ambigua bendición de ser demasiado bien conocido y demasiado poco entendido” (Travers y Cooper, 1997: p. 27). Esta circunstancia, aplicable al concepto estrés en lo general, es transferible al estrés académico, en lo particular; sin embargo, en el caso específico del estrés académico la situación se complejiza cuando nos enfrentamos a una multiplicidad de términos (v.gr. estrés estudiantil, estrés universitario, estrés escolar y estrés de examen) y a un campo de investigación altamente disperso y sin comunicación interna (vid estado de la cuestión: Barraza, 2007)","author":[{"dropping-particle":"","family":"Barraza","given":"Arturo","non-dropping-particle":"","parse-names":false,"suffix":""}],"container-title":"Revista PsicologíaCientífica.com","id":"ITEM-1","issue":"7","issued":{"date-parts":[["2007"]]},"page":"1-14","title":"Propiedades psicométricas del Inventario SISCO del estrés académico","type":"article-journal"},"uris":["http://www.mendeley.com/documents/?uuid=b38da471-e81b-4331-8209-5ad7f1e17b11"]}],"mendeley":{"formattedCitation":"(Barraza, 2007)","plainTextFormattedCitation":"(Barraza, 2007)","previouslyFormattedCitation":"(Barraza, 2007)"},"properties":{"noteIndex":0},"schema":"https://github.com/citation-style-language/schema/raw/master/csl-citation.json"}</w:instrText>
      </w:r>
      <w:r w:rsidRPr="001A4D0E">
        <w:rPr>
          <w:lang w:val="es-PE"/>
        </w:rPr>
        <w:fldChar w:fldCharType="separate"/>
      </w:r>
      <w:r w:rsidR="00F253BE" w:rsidRPr="00F253BE">
        <w:rPr>
          <w:noProof/>
          <w:lang w:val="es-PE"/>
        </w:rPr>
        <w:t>(Barraza, 2007)</w:t>
      </w:r>
      <w:r w:rsidRPr="001A4D0E">
        <w:rPr>
          <w:lang w:val="es-PE"/>
        </w:rPr>
        <w:fldChar w:fldCharType="end"/>
      </w:r>
      <w:r w:rsidRPr="001A4D0E">
        <w:rPr>
          <w:lang w:val="es-PE"/>
        </w:rPr>
        <w:t>.</w:t>
      </w:r>
      <w:r w:rsidR="00446F15">
        <w:rPr>
          <w:lang w:val="es-PE"/>
        </w:rPr>
        <w:t xml:space="preserve"> </w:t>
      </w:r>
      <w:r w:rsidR="00345E2E">
        <w:rPr>
          <w:lang w:val="es-PE"/>
        </w:rPr>
        <w:fldChar w:fldCharType="begin" w:fldLock="1"/>
      </w:r>
      <w:r w:rsidR="006F1D0B">
        <w:rPr>
          <w:lang w:val="es-PE"/>
        </w:rPr>
        <w:instrText>ADDIN CSL_CITATION {"citationItems":[{"id":"ITEM-1","itemData":{"abstract":"En la actualidad, el estrés y la procrastinación son factores que están presenten en los jóvenes influyendo en casi todas las etapas de la vida, viéndose reflejado en su rol como estudiantes, es decir en su vida académica. Esto fue lo que motivó a realizar una investigación cuyo propósito fue determinar la relación entre la procrastinación académica y el estrés académico en estudiantes de una universidad privada de Lima. La muestra estuvo conformada por 219 estudiantes universitarios. El enfoque de la investigación fue cuantitativo, de tipo descriptivo y correlacional de diseño no experimental. Se utilizó como instrumentos la Escala de procrastinación académica de Busko y el Inventario SISCO del estrés académico de Barraza. Los datos se analizaron de manera descriptiva mediante el uso de tablas de frecuencia y gráficos de burbuja e inferencial con la prueba de coeficiente Rho de Spearman. Luego del procesamiento de la data con el programa SPSS v. 23, se obtuvo que no existe relación entre la procrastinación académica y el estrés académico por lo que se aceptó la hipótesis nula (H0) y se rechazó la hipótesis alterna (H1). Respecto a las dimensiones de dichas variables, ninguna tuvo correlación salvo entre la dimensión autorregulación académica de la variable procrastinación académica y la dimensión estrategias de afrontamiento de la variable estrés académico, en donde si hay relación inversa de intensidad muy débil (r = - .134). Solo en este caso se rechazó la hipótesis nula (H0) y se aceptó la hipótesis alterna (H1).","author":[{"dropping-particle":"","family":"Aguilar","given":"Karim","non-dropping-particle":"","parse-names":false,"suffix":""}],"id":"ITEM-1","issued":{"date-parts":[["2021"]]},"number-of-pages":"11-90","publisher":"Universidad Nacional Federico Villarreal Vicerrectorado","title":"Procrastinación académica y estrés académico en estudiantes de una Universidad Privada de Lima","type":"thesis"},"uris":["http://www.mendeley.com/documents/?uuid=443d4635-377a-3b46-93ab-55ea6e5312c2"]}],"mendeley":{"formattedCitation":"(Aguilar, 2021)","plainTextFormattedCitation":"(Aguilar, 2021)","previouslyFormattedCitation":"(Aguilar, 2021)"},"properties":{"noteIndex":0},"schema":"https://github.com/citation-style-language/schema/raw/master/csl-citation.json"}</w:instrText>
      </w:r>
      <w:r w:rsidR="00345E2E">
        <w:rPr>
          <w:lang w:val="es-PE"/>
        </w:rPr>
        <w:fldChar w:fldCharType="separate"/>
      </w:r>
      <w:r w:rsidR="00334BEB" w:rsidRPr="00334BEB">
        <w:rPr>
          <w:noProof/>
          <w:lang w:val="es-PE"/>
        </w:rPr>
        <w:t>(Aguilar, 2021)</w:t>
      </w:r>
      <w:r w:rsidR="00345E2E">
        <w:rPr>
          <w:lang w:val="es-PE"/>
        </w:rPr>
        <w:fldChar w:fldCharType="end"/>
      </w:r>
      <w:r w:rsidR="00345E2E">
        <w:rPr>
          <w:lang w:val="es-PE"/>
        </w:rPr>
        <w:t xml:space="preserve"> </w:t>
      </w:r>
      <w:r w:rsidR="00446F15" w:rsidRPr="00446F15">
        <w:rPr>
          <w:lang w:val="es-PE"/>
        </w:rPr>
        <w:t>hizo una investigación en estudiantes en Lima, encontrando que, respecto a las dimensiones de dichas variables, ninguna tuvo correlación salvo entre la dimensión autorregulación académica de la variable procrastinación académica y la dimensión estrategias de afrontamiento de la variable estrés académico. Cabe resaltar que en la presenta investigación tampoco hubo correlaciones entre las dimensiones de procrastinación y estrés percibido.</w:t>
      </w:r>
      <w:r w:rsidR="009E6FA9">
        <w:rPr>
          <w:lang w:val="es-PE"/>
        </w:rPr>
        <w:t xml:space="preserve"> Asimismo,</w:t>
      </w:r>
      <w:r w:rsidR="008201B6">
        <w:rPr>
          <w:lang w:val="es-PE"/>
        </w:rPr>
        <w:t xml:space="preserve"> </w:t>
      </w:r>
      <w:r w:rsidR="008201B6">
        <w:rPr>
          <w:lang w:val="es-PE"/>
        </w:rPr>
        <w:fldChar w:fldCharType="begin" w:fldLock="1"/>
      </w:r>
      <w:r w:rsidR="006F1D0B">
        <w:rPr>
          <w:lang w:val="es-PE"/>
        </w:rPr>
        <w:instrText>ADDIN CSL_CITATION {"citationItems":[{"id":"ITEM-1","itemData":{"DOI":"10.20511/PYR2021.V9NSPE1.1371","ISSN":"2310-4635","abstract":"The article is devoted to the urgent problem of the formation of stress resistance in university students with the help of self-regulation training. The study highlights the specifics of examination of this phenomenon in modern science, the structure of stress resistance, and the significance and characteristics of the development of students’ stress resistance. The article also emphasizes the fact that the development of the given asset is especially effective within the self- regulation training, which is an effective method for improving the emotional-volitional component of students’ personality. The article indicates that the developed self-regulation of students and, in particular, personal self-regulation are important for the development of stress resistance. The research is aimed at studying the specifics of university students’ stress resistance with the help of self-regulation training. To achieve the goal of the research, the experiment aimed at studying the state and dynamics of students’ stress resistance was developed and carried out. The research methodology and its algorithm were selected, which included a complex psychological and pedagogical experiment and tracking the state and dynamics of stress resistance before and after the formative influence. The study was carried out at the Department of Social Pedagogy of the Institute of Foreign Languages, Peoples’ Friendship University of Russia. The study involved 56 students, the sample is representative in terms of gender and other characteristics. The results of the study allow the authors to conclude that self-regulation training is an effective method for the formation of stress resistance in students.","author":[{"dropping-particle":"","family":"Sokolova","given":"Natalia","non-dropping-particle":"","parse-names":false,"suffix":""},{"dropping-particle":"","family":"Sergeeva","given":"Marina","non-dropping-particle":"","parse-names":false,"suffix":""}],"container-title":"Propósitos y Representaciones","id":"ITEM-1","issue":"SPE1","issued":{"date-parts":[["2021","1"]]},"page":"9","title":"The improvement of students’ stress resistance with the help of the development of self-regulation during university studies","type":"article-journal","volume":"9"},"uris":["http://www.mendeley.com/documents/?uuid=68aa4b43-18d6-441c-8d9d-ac6a6b836597"]}],"mendeley":{"formattedCitation":"(Sokolova &amp; Sergeeva, 2021)","plainTextFormattedCitation":"(Sokolova &amp; Sergeeva, 2021)","previouslyFormattedCitation":"(Sokolova &amp; Sergeeva, 2021)"},"properties":{"noteIndex":0},"schema":"https://github.com/citation-style-language/schema/raw/master/csl-citation.json"}</w:instrText>
      </w:r>
      <w:r w:rsidR="008201B6">
        <w:rPr>
          <w:lang w:val="es-PE"/>
        </w:rPr>
        <w:fldChar w:fldCharType="separate"/>
      </w:r>
      <w:r w:rsidR="00334BEB" w:rsidRPr="00334BEB">
        <w:rPr>
          <w:noProof/>
          <w:lang w:val="es-PE"/>
        </w:rPr>
        <w:t>(Sokolova &amp; Sergeeva, 2021)</w:t>
      </w:r>
      <w:r w:rsidR="008201B6">
        <w:rPr>
          <w:lang w:val="es-PE"/>
        </w:rPr>
        <w:fldChar w:fldCharType="end"/>
      </w:r>
      <w:r w:rsidR="008201B6">
        <w:rPr>
          <w:lang w:val="es-PE"/>
        </w:rPr>
        <w:t xml:space="preserve"> </w:t>
      </w:r>
      <w:r w:rsidR="009E6FA9" w:rsidRPr="009E6FA9">
        <w:rPr>
          <w:lang w:val="es-PE"/>
        </w:rPr>
        <w:t>hallaron que el entrenamiento de autorregulación es un método eficaz para la formación de resistencia al estrés en los estudiantes hallando mayor evidencia en estrategias de abordaje y estando en concordancia con los resultados obtenidos</w:t>
      </w:r>
      <w:r w:rsidR="009E6FA9">
        <w:rPr>
          <w:lang w:val="es-PE"/>
        </w:rPr>
        <w:t xml:space="preserve">. </w:t>
      </w:r>
      <w:r w:rsidR="009E6FA9" w:rsidRPr="009E6FA9">
        <w:rPr>
          <w:lang w:val="es-PE"/>
        </w:rPr>
        <w:t>Del mismo modo,</w:t>
      </w:r>
      <w:r w:rsidR="001B7441">
        <w:rPr>
          <w:lang w:val="es-PE"/>
        </w:rPr>
        <w:t xml:space="preserve"> </w:t>
      </w:r>
      <w:r w:rsidR="001B7441">
        <w:rPr>
          <w:lang w:val="es-PE"/>
        </w:rPr>
        <w:fldChar w:fldCharType="begin" w:fldLock="1"/>
      </w:r>
      <w:r w:rsidR="00334BEB">
        <w:rPr>
          <w:lang w:val="es-PE"/>
        </w:rPr>
        <w:instrText>ADDIN CSL_CITATION {"citationItems":[{"id":"ITEM-1","itemData":{"ISBN":"0000001583946","abstract":"El presente estudio tiene como objetivo principal determinar la relación que existe entre procrastinación académica y estrés académico en estudiantes de una Universidad Privada de Lima Metropolitana, 2021; en una muestra de 116 universitarios varones y mujeres, utilizando un estudio con enfoque cuantitativo, diseño no experimental corte transversal y nivel correlacional empleando la Escala de Procrastinación Académica (EPA) en la versión de Domínguez et al. (2014) y el Inventario Sistémico Cognoscitivo (SISCO) validado por Albán (2018). Se encontraron como resultados que existe relación directa significativa entre procrastinación académica y estrés académico. Además, se encontró relación significativa entre las dimensiones de procrastinación académica con el estrés académico, así como relación significativa entre las dimensiones de estrés académico y la procrastinación académica.","author":[{"dropping-particle":"","family":"Ramos","given":"Patricia","non-dropping-particle":"","parse-names":false,"suffix":""}],"container-title":"Repositorio Institucional de la UPN","id":"ITEM-1","issued":{"date-parts":[["2021"]]},"number-of-pages":"2-47","publisher":"Universidad Privada del Norte","title":"Procrastinación académica y estrés académico en estudiantes de una Universidad Privada de Lima Metropolitana, 2021","type":"thesis"},"uris":["http://www.mendeley.com/documents/?uuid=d8f67e89-c931-38ed-91a9-7fbe0d183e51"]}],"mendeley":{"formattedCitation":"(Ramos, 2021)","manualFormatting":"Ramos (2021)","plainTextFormattedCitation":"(Ramos, 2021)","previouslyFormattedCitation":"(Ramos, 2021)"},"properties":{"noteIndex":0},"schema":"https://github.com/citation-style-language/schema/raw/master/csl-citation.json"}</w:instrText>
      </w:r>
      <w:r w:rsidR="001B7441">
        <w:rPr>
          <w:lang w:val="es-PE"/>
        </w:rPr>
        <w:fldChar w:fldCharType="separate"/>
      </w:r>
      <w:r w:rsidR="00F253BE" w:rsidRPr="00F253BE">
        <w:rPr>
          <w:noProof/>
          <w:lang w:val="es-PE"/>
        </w:rPr>
        <w:t>Ramos</w:t>
      </w:r>
      <w:r w:rsidR="00C8061B">
        <w:rPr>
          <w:noProof/>
          <w:lang w:val="es-PE"/>
        </w:rPr>
        <w:t xml:space="preserve"> (</w:t>
      </w:r>
      <w:r w:rsidR="00F253BE" w:rsidRPr="00F253BE">
        <w:rPr>
          <w:noProof/>
          <w:lang w:val="es-PE"/>
        </w:rPr>
        <w:t>2021)</w:t>
      </w:r>
      <w:r w:rsidR="001B7441">
        <w:rPr>
          <w:lang w:val="es-PE"/>
        </w:rPr>
        <w:fldChar w:fldCharType="end"/>
      </w:r>
      <w:r w:rsidR="009E6FA9" w:rsidRPr="009E6FA9">
        <w:rPr>
          <w:lang w:val="es-PE"/>
        </w:rPr>
        <w:t xml:space="preserve"> en su investigación en Lima, encontró que la autorregulación académica disminuye el estrés académico a pesar de que estudiaron a una muestra de adolescentes principalmente</w:t>
      </w:r>
      <w:r w:rsidR="009E6FA9" w:rsidRPr="003B376B">
        <w:rPr>
          <w:lang w:val="es-PE"/>
        </w:rPr>
        <w:t xml:space="preserve">. </w:t>
      </w:r>
      <w:r w:rsidR="003B376B" w:rsidRPr="003B376B">
        <w:rPr>
          <w:lang w:val="es-PE"/>
        </w:rPr>
        <w:t xml:space="preserve">En sintonía con estos resultados </w:t>
      </w:r>
      <w:r w:rsidR="003B376B">
        <w:rPr>
          <w:lang w:val="es-PE"/>
        </w:rPr>
        <w:fldChar w:fldCharType="begin" w:fldLock="1"/>
      </w:r>
      <w:r w:rsidR="00334BEB">
        <w:rPr>
          <w:lang w:val="es-PE"/>
        </w:rPr>
        <w:instrText>ADDIN CSL_CITATION {"citationItems":[{"id":"ITEM-1","itemData":{"DOI":"https://doi.org/10.20849/IJSN.V3I2.279","ISSN":"2529-7317","abstract":"The purpose of the current study was to determine college students’ stress coping behaviors and perception of stress-effects holistically (emotionally, mentally, and physically). Participants: The current study was conducted using a convenience sample of 120 students in a Midwestern Christian college with a student population of about 2000. Participants were mostly from the education, nursing, and ministry departments. Method: A quantitative, cross-sectional, with a descriptive survey design was most suitable for this study. Results: Students deal with stressors in positive and negative ways. Positive ways included exercise, depending more on faith, and telling themselves that everything will be “Okay.” Negative ways included eating more, sleeping less, increased use of the Internet and more procrastination. Conclusions: College students are aware of constructive ways to cope with stress; however, these techniques are rarely used.","author":[{"dropping-particle":"","family":"Dexter","given":"Lauren","non-dropping-particle":"","parse-names":false,"suffix":""},{"dropping-particle":"","family":"Huff","given":"Katie","non-dropping-particle":"","parse-names":false,"suffix":""},{"dropping-particle":"","family":"Rudecki","given":"Mollie","non-dropping-particle":"","parse-names":false,"suffix":""},{"dropping-particle":"","family":"Abraham","given":"Sam","non-dropping-particle":"","parse-names":false,"suffix":""}],"container-title":"International Journal of Studies in Nursing","id":"ITEM-1","issue":"2","issued":{"date-parts":[["2018","1"]]},"page":"1-6","publisher":"July Press Pte. Ltd.","title":"College Students’ Stress Coping Behaviors and Perception of Stress-Effects Holistically","type":"article-journal","volume":"3"},"uris":["http://www.mendeley.com/documents/?uuid=4b68ea6a-dcde-43cb-a3c9-2cf37da35a46"]}],"mendeley":{"formattedCitation":"(Dexter et al., 2018)","manualFormatting":"Dexter et al. (2018)","plainTextFormattedCitation":"(Dexter et al., 2018)","previouslyFormattedCitation":"(Dexter et al., 2018)"},"properties":{"noteIndex":0},"schema":"https://github.com/citation-style-language/schema/raw/master/csl-citation.json"}</w:instrText>
      </w:r>
      <w:r w:rsidR="003B376B">
        <w:rPr>
          <w:lang w:val="es-PE"/>
        </w:rPr>
        <w:fldChar w:fldCharType="separate"/>
      </w:r>
      <w:r w:rsidR="00F253BE" w:rsidRPr="00F253BE">
        <w:rPr>
          <w:noProof/>
          <w:lang w:val="es-PE"/>
        </w:rPr>
        <w:t>Dexter</w:t>
      </w:r>
      <w:r w:rsidR="00C8061B">
        <w:rPr>
          <w:noProof/>
          <w:lang w:val="es-PE"/>
        </w:rPr>
        <w:t xml:space="preserve"> </w:t>
      </w:r>
      <w:r w:rsidR="00F253BE" w:rsidRPr="00F253BE">
        <w:rPr>
          <w:noProof/>
          <w:lang w:val="es-PE"/>
        </w:rPr>
        <w:t xml:space="preserve">et al. </w:t>
      </w:r>
      <w:r w:rsidR="00C8061B">
        <w:rPr>
          <w:noProof/>
          <w:lang w:val="es-PE"/>
        </w:rPr>
        <w:t>(</w:t>
      </w:r>
      <w:r w:rsidR="00F253BE" w:rsidRPr="00F253BE">
        <w:rPr>
          <w:noProof/>
          <w:lang w:val="es-PE"/>
        </w:rPr>
        <w:t>2018)</w:t>
      </w:r>
      <w:r w:rsidR="003B376B">
        <w:rPr>
          <w:lang w:val="es-PE"/>
        </w:rPr>
        <w:fldChar w:fldCharType="end"/>
      </w:r>
      <w:r w:rsidR="003B376B" w:rsidRPr="003B376B">
        <w:rPr>
          <w:lang w:val="es-PE"/>
        </w:rPr>
        <w:t xml:space="preserve"> encontraron que los estudiantes lidian con los factores estresantes de manera positiva y negativa. Las formas positivas incluyeron el ejercicio, dependiendo más de la fe, y decirse a sí mismos que todo estará "bien".</w:t>
      </w:r>
    </w:p>
    <w:p w14:paraId="0A08A20D" w14:textId="7A4A5C5B" w:rsidR="00C55AF1" w:rsidRDefault="005A7397" w:rsidP="00B430C8">
      <w:pPr>
        <w:spacing w:line="360" w:lineRule="auto"/>
        <w:rPr>
          <w:rStyle w:val="Refdecomentario"/>
          <w:rFonts w:cs="Times New Roman"/>
          <w:sz w:val="24"/>
          <w:szCs w:val="24"/>
          <w:lang w:val="es-PE"/>
        </w:rPr>
      </w:pPr>
      <w:r>
        <w:rPr>
          <w:lang w:val="es-PE"/>
        </w:rPr>
        <w:t>Frente a lo expuesto anteriormente, es importante revisar los fenómenos mencionados ya que se viene desarrollando las clases de forma online</w:t>
      </w:r>
      <w:r w:rsidR="007B05DF">
        <w:rPr>
          <w:lang w:val="es-PE"/>
        </w:rPr>
        <w:t>,</w:t>
      </w:r>
      <w:r>
        <w:rPr>
          <w:lang w:val="es-PE"/>
        </w:rPr>
        <w:t xml:space="preserve"> lo cual repercute en la forma y manera de percibir y aprender en los estudiantes considerando que la </w:t>
      </w:r>
      <w:r w:rsidR="007B05DF">
        <w:rPr>
          <w:lang w:val="es-PE"/>
        </w:rPr>
        <w:t>covid-19 afectó</w:t>
      </w:r>
      <w:r>
        <w:rPr>
          <w:lang w:val="es-PE"/>
        </w:rPr>
        <w:t xml:space="preserve"> en gran manera a la salud mental; de aquí la importancia que se consideró</w:t>
      </w:r>
      <w:r w:rsidR="00297E64">
        <w:rPr>
          <w:lang w:val="es-PE"/>
        </w:rPr>
        <w:t xml:space="preserve"> oportuno realizar </w:t>
      </w:r>
      <w:r>
        <w:rPr>
          <w:lang w:val="es-PE"/>
        </w:rPr>
        <w:t>el estudio</w:t>
      </w:r>
      <w:r w:rsidR="007B05DF">
        <w:rPr>
          <w:lang w:val="es-PE"/>
        </w:rPr>
        <w:t>,</w:t>
      </w:r>
      <w:r>
        <w:rPr>
          <w:lang w:val="es-PE"/>
        </w:rPr>
        <w:t xml:space="preserve"> el cual </w:t>
      </w:r>
      <w:r w:rsidR="00297E64">
        <w:rPr>
          <w:lang w:val="es-PE"/>
        </w:rPr>
        <w:t xml:space="preserve">tuvo como objetivo </w:t>
      </w:r>
      <w:r w:rsidR="00D6526E">
        <w:rPr>
          <w:lang w:val="es-PE"/>
        </w:rPr>
        <w:t>d</w:t>
      </w:r>
      <w:r w:rsidR="00D6526E" w:rsidRPr="00D6526E">
        <w:rPr>
          <w:rStyle w:val="Refdecomentario"/>
          <w:rFonts w:cs="Times New Roman"/>
          <w:sz w:val="24"/>
          <w:szCs w:val="24"/>
          <w:lang w:val="es-PE"/>
        </w:rPr>
        <w:t>eterminar la influencia de la procrastinación académica sobre el estrés percibido en estudiantes de secundaria.</w:t>
      </w:r>
    </w:p>
    <w:p w14:paraId="3CAEA42A" w14:textId="77777777" w:rsidR="00552649" w:rsidRDefault="00552649" w:rsidP="002304E5">
      <w:pPr>
        <w:spacing w:line="360" w:lineRule="auto"/>
        <w:ind w:firstLine="567"/>
        <w:rPr>
          <w:rStyle w:val="Refdecomentario"/>
          <w:rFonts w:cs="Times New Roman"/>
          <w:sz w:val="24"/>
          <w:szCs w:val="24"/>
          <w:lang w:val="es-PE"/>
        </w:rPr>
      </w:pPr>
    </w:p>
    <w:p w14:paraId="2E43072F" w14:textId="7CB4D65A" w:rsidR="00E46F3A" w:rsidRPr="00012103" w:rsidRDefault="00E46F3A" w:rsidP="00B430C8">
      <w:pPr>
        <w:pStyle w:val="Ttulo1"/>
        <w:spacing w:line="360" w:lineRule="auto"/>
        <w:ind w:left="360"/>
        <w:rPr>
          <w:rFonts w:cs="Times New Roman"/>
          <w:lang w:val="es-PE"/>
        </w:rPr>
      </w:pPr>
      <w:r w:rsidRPr="00F861DD">
        <w:rPr>
          <w:rFonts w:cs="Times New Roman"/>
          <w:lang w:val="es-PE"/>
        </w:rPr>
        <w:t>Metodología</w:t>
      </w:r>
    </w:p>
    <w:p w14:paraId="233CFDC2" w14:textId="19148E40" w:rsidR="00012103" w:rsidRDefault="00FD3B96" w:rsidP="00B430C8">
      <w:pPr>
        <w:spacing w:line="360" w:lineRule="auto"/>
        <w:rPr>
          <w:rFonts w:cs="Times New Roman"/>
          <w:lang w:val="es-PE"/>
        </w:rPr>
      </w:pPr>
      <w:r>
        <w:rPr>
          <w:rFonts w:cs="Times New Roman"/>
          <w:lang w:val="es-PE"/>
        </w:rPr>
        <w:t>El estudio fue de</w:t>
      </w:r>
      <w:r w:rsidR="008525DA">
        <w:rPr>
          <w:rFonts w:cs="Times New Roman"/>
          <w:lang w:val="es-PE"/>
        </w:rPr>
        <w:t xml:space="preserve"> </w:t>
      </w:r>
      <w:r w:rsidR="008525DA" w:rsidRPr="00D54AB7">
        <w:rPr>
          <w:rFonts w:cs="Times New Roman"/>
          <w:lang w:val="es-PE"/>
        </w:rPr>
        <w:t>enfoque cuantitativo</w:t>
      </w:r>
      <w:r>
        <w:rPr>
          <w:rFonts w:cs="Times New Roman"/>
          <w:lang w:val="es-PE"/>
        </w:rPr>
        <w:t xml:space="preserve">, diseño no experimental, de alcance correlacional causal y transversal. Se trata de un estudio </w:t>
      </w:r>
      <w:r w:rsidR="0048480F">
        <w:rPr>
          <w:rFonts w:cs="Times New Roman"/>
          <w:lang w:val="es-PE"/>
        </w:rPr>
        <w:t xml:space="preserve">cuantitativo </w:t>
      </w:r>
      <w:r w:rsidR="0048480F" w:rsidRPr="00D54AB7">
        <w:rPr>
          <w:rFonts w:cs="Times New Roman"/>
          <w:lang w:val="es-PE"/>
        </w:rPr>
        <w:t>porque</w:t>
      </w:r>
      <w:r w:rsidR="008525DA" w:rsidRPr="00D54AB7">
        <w:rPr>
          <w:rFonts w:cs="Times New Roman"/>
          <w:bCs/>
          <w:lang w:val="es-PE"/>
        </w:rPr>
        <w:t xml:space="preserve"> las</w:t>
      </w:r>
      <w:r w:rsidR="008525DA" w:rsidRPr="00D54AB7">
        <w:rPr>
          <w:rFonts w:cs="Times New Roman"/>
          <w:lang w:val="es-PE"/>
        </w:rPr>
        <w:t xml:space="preserve"> variables</w:t>
      </w:r>
      <w:r>
        <w:rPr>
          <w:rFonts w:cs="Times New Roman"/>
          <w:lang w:val="es-PE"/>
        </w:rPr>
        <w:t xml:space="preserve"> se presentan de forma numérica. Asimismo, </w:t>
      </w:r>
      <w:r w:rsidR="008525DA" w:rsidRPr="00D54AB7">
        <w:rPr>
          <w:rFonts w:cs="Times New Roman"/>
          <w:lang w:val="es-PE"/>
        </w:rPr>
        <w:t xml:space="preserve">es de </w:t>
      </w:r>
      <w:r w:rsidR="008525DA" w:rsidRPr="00D54AB7">
        <w:rPr>
          <w:rFonts w:cs="Times New Roman"/>
          <w:bCs/>
          <w:lang w:val="es-PE"/>
        </w:rPr>
        <w:t>diseño no experimental</w:t>
      </w:r>
      <w:r w:rsidR="008525DA" w:rsidRPr="00D54AB7">
        <w:rPr>
          <w:rFonts w:cs="Times New Roman"/>
          <w:lang w:val="es-PE"/>
        </w:rPr>
        <w:t xml:space="preserve"> porque se obtiene informa</w:t>
      </w:r>
      <w:r>
        <w:rPr>
          <w:rFonts w:cs="Times New Roman"/>
          <w:lang w:val="es-PE"/>
        </w:rPr>
        <w:t xml:space="preserve">ción sin alterar las variables. Por otro lado, es </w:t>
      </w:r>
      <w:r w:rsidR="008525DA" w:rsidRPr="00D54AB7">
        <w:rPr>
          <w:rFonts w:cs="Times New Roman"/>
          <w:lang w:val="es-PE"/>
        </w:rPr>
        <w:t xml:space="preserve">de </w:t>
      </w:r>
      <w:r w:rsidR="001D4F2C">
        <w:rPr>
          <w:rFonts w:cs="Times New Roman"/>
          <w:bCs/>
          <w:lang w:val="es-PE"/>
        </w:rPr>
        <w:t>alcance correlacional</w:t>
      </w:r>
      <w:r w:rsidR="008525DA" w:rsidRPr="00D54AB7">
        <w:rPr>
          <w:rFonts w:cs="Times New Roman"/>
          <w:bCs/>
          <w:lang w:val="es-PE"/>
        </w:rPr>
        <w:t xml:space="preserve"> causal </w:t>
      </w:r>
      <w:r w:rsidR="008525DA" w:rsidRPr="008525DA">
        <w:rPr>
          <w:rFonts w:cs="Times New Roman"/>
          <w:lang w:val="es-PE"/>
        </w:rPr>
        <w:t xml:space="preserve">porque </w:t>
      </w:r>
      <w:r w:rsidR="008525DA">
        <w:rPr>
          <w:rFonts w:cs="Times New Roman"/>
          <w:lang w:val="es-PE"/>
        </w:rPr>
        <w:t xml:space="preserve">se </w:t>
      </w:r>
      <w:r w:rsidR="008525DA" w:rsidRPr="008525DA">
        <w:rPr>
          <w:rFonts w:cs="Times New Roman"/>
          <w:lang w:val="es-PE"/>
        </w:rPr>
        <w:t xml:space="preserve">explica las </w:t>
      </w:r>
      <w:r w:rsidR="008525DA" w:rsidRPr="008525DA">
        <w:rPr>
          <w:rFonts w:cs="Times New Roman"/>
          <w:lang w:val="es-PE"/>
        </w:rPr>
        <w:lastRenderedPageBreak/>
        <w:t xml:space="preserve">causas y determina el grado </w:t>
      </w:r>
      <w:r w:rsidR="00B76A4A">
        <w:rPr>
          <w:rFonts w:cs="Times New Roman"/>
          <w:lang w:val="es-PE"/>
        </w:rPr>
        <w:t>de relación o asociación entre estrés y procrastinación</w:t>
      </w:r>
      <w:r>
        <w:rPr>
          <w:rFonts w:cs="Times New Roman"/>
          <w:lang w:val="es-PE"/>
        </w:rPr>
        <w:t xml:space="preserve">. Finalmente, es transversal porque </w:t>
      </w:r>
      <w:r w:rsidR="008525DA" w:rsidRPr="008525DA">
        <w:rPr>
          <w:rFonts w:cs="Times New Roman"/>
          <w:lang w:val="es-PE"/>
        </w:rPr>
        <w:t>se recolectan</w:t>
      </w:r>
      <w:r>
        <w:rPr>
          <w:rFonts w:cs="Times New Roman"/>
          <w:lang w:val="es-PE"/>
        </w:rPr>
        <w:t xml:space="preserve"> los datos</w:t>
      </w:r>
      <w:r w:rsidR="008525DA" w:rsidRPr="008525DA">
        <w:rPr>
          <w:rFonts w:cs="Times New Roman"/>
          <w:lang w:val="es-PE"/>
        </w:rPr>
        <w:t xml:space="preserve"> en un solo momento</w:t>
      </w:r>
      <w:r w:rsidR="00D7043C">
        <w:rPr>
          <w:rFonts w:cs="Times New Roman"/>
          <w:lang w:val="es-PE"/>
        </w:rPr>
        <w:t xml:space="preserve"> </w:t>
      </w:r>
      <w:r w:rsidR="00B604C6">
        <w:rPr>
          <w:rFonts w:cs="Times New Roman"/>
          <w:lang w:val="es-PE"/>
        </w:rPr>
        <w:fldChar w:fldCharType="begin" w:fldLock="1"/>
      </w:r>
      <w:r w:rsidR="00334BEB">
        <w:rPr>
          <w:rFonts w:cs="Times New Roman"/>
          <w:lang w:val="es-PE"/>
        </w:rPr>
        <w:instrText>ADDIN CSL_CITATION {"citationItems":[{"id":"ITEM-1","itemData":{"ISBN":"980-07-8529-9","ISSN":"1098-6596","PMID":"25246403","abstract":"Al igual que la investigación científica, la producción de un texto educativo es un proceso sometido a crítica, revisión y actualización permanente. En esta oportunidad, más que otra edición, se produjo un libro inédito. De entrada, el subtítulo anuncia una introducción a la metodología científica, entendido el término metodología como el estudio analítico de los tipos de investigación, así como de las técnicas e instrumentos de recolección de información. En este sentido, la obra asume un nuevo propósito: iniciar a los lectores en el estudio de los conceptos básicos relacionados con el proceso de investigación científica.","author":[{"dropping-particle":"","family":"Arias","given":"Fidias","non-dropping-particle":"","parse-names":false,"suffix":""}],"container-title":"ResearchGate","edition":"5","id":"ITEM-1","issued":{"date-parts":[["2006"]]},"number-of-pages":"9-143","publisher":"Editorial Episteme","publisher-place":"Venezuela","title":"El Proyecto De Investigación: Introducción a la metodología científica.","type":"book","volume":"53"},"uris":["http://www.mendeley.com/documents/?uuid=d39cc963-86bc-4dcb-97e4-da2a864cf0af"]}],"mendeley":{"formattedCitation":"(Arias, 2006)","manualFormatting":"(Arias, 2006; ","plainTextFormattedCitation":"(Arias, 2006)","previouslyFormattedCitation":"(Arias, 2006)"},"properties":{"noteIndex":0},"schema":"https://github.com/citation-style-language/schema/raw/master/csl-citation.json"}</w:instrText>
      </w:r>
      <w:r w:rsidR="00B604C6">
        <w:rPr>
          <w:rFonts w:cs="Times New Roman"/>
          <w:lang w:val="es-PE"/>
        </w:rPr>
        <w:fldChar w:fldCharType="separate"/>
      </w:r>
      <w:r w:rsidR="00C8061B">
        <w:rPr>
          <w:rFonts w:cs="Times New Roman"/>
          <w:noProof/>
          <w:lang w:val="es-PE"/>
        </w:rPr>
        <w:t xml:space="preserve">(Arias, </w:t>
      </w:r>
      <w:r w:rsidR="00F253BE" w:rsidRPr="00F253BE">
        <w:rPr>
          <w:rFonts w:cs="Times New Roman"/>
          <w:noProof/>
          <w:lang w:val="es-PE"/>
        </w:rPr>
        <w:t>2006</w:t>
      </w:r>
      <w:r w:rsidR="00C8061B">
        <w:rPr>
          <w:rFonts w:cs="Times New Roman"/>
          <w:noProof/>
          <w:lang w:val="es-PE"/>
        </w:rPr>
        <w:t xml:space="preserve">; </w:t>
      </w:r>
      <w:r w:rsidR="00B604C6">
        <w:rPr>
          <w:rFonts w:cs="Times New Roman"/>
          <w:lang w:val="es-PE"/>
        </w:rPr>
        <w:fldChar w:fldCharType="end"/>
      </w:r>
      <w:r w:rsidR="00B604C6">
        <w:rPr>
          <w:rFonts w:cs="Times New Roman"/>
          <w:lang w:val="es-PE"/>
        </w:rPr>
        <w:fldChar w:fldCharType="begin" w:fldLock="1"/>
      </w:r>
      <w:r w:rsidR="00334BEB">
        <w:rPr>
          <w:rFonts w:cs="Times New Roman"/>
          <w:lang w:val="es-PE"/>
        </w:rPr>
        <w:instrText>ADDIN CSL_CITATION {"citationItems":[{"id":"ITEM-1","itemData":{"ISBN":"9788448112547","abstract":"La investigación se ha convertido en una actividad casi imprescindible para los edu- cadores sea cual sea su área de acción: la orientación educativa y el asesoramiento, la enseñanza, la educación especial, la atención a la diversidad, etc. Esta exigencia investigadora ha motivado un interés formativo en metodología de la investigación que desborda el ámbito estrictamente universitario, para ser motivo de estudio de la mayoría de los profesores. Esta formación debe tener un doble sentido: por un lado, lograr que el profesional de la educación pueda comprender y familiarizarse con los resultados de la investigación llevada a cabo por otros colegas y, por otro, que sea capaz de diseñar y realizar sus propias investigaciones o participar en los equipos interdisciplinares de investigación cada vez más numerosos en el ámbito educativo. En este manual, dirigido a los alumnos de pedagogía, psicopedagogía, psicología y profesionales de la educación en general, presentamos información sobre todos aquellos aspectos que mejor ayuden a lograr una investigación científica y de cali- dad. Para ello se han incluido capítulos en los que el lector encontrará cómo leer, evaluar y proyectar investigaciones, cómo informar de las investigaciones desde cualquier metodología, tanto cualitativa como cuantitativa, sin olvidar los marcos teóricos y conceptuales necesarios en todo planteamiento investigador. Las autoras dan por sentado que el lector posee conocimientos básicos sobre análisis de datos; no obstante, se facilitan referencias bibliográficas para que el lector pueda, por sí mismo, solucionar cualquier laguna que le impida lograr sus objetivos","author":[{"dropping-particle":"","family":"Buendía","given":"Leonor","non-dropping-particle":"","parse-names":false,"suffix":""},{"dropping-particle":"","family":"Colás","given":"Pilar","non-dropping-particle":"","parse-names":false,"suffix":""},{"dropping-particle":"","family":"Hernández","given":"Fuensanta","non-dropping-particle":"","parse-names":false,"suffix":""}],"edition":"1","editor":[{"dropping-particle":"","family":"Casado","given":"Cristina.","non-dropping-particle":"","parse-names":false,"suffix":""}],"id":"ITEM-1","issued":{"date-parts":[["2012"]]},"number-of-pages":"1-343","publisher":"Mc Graw Hill","publisher-place":"Madrid","title":"Métodos de investigación en psicopedagogía","type":"book"},"uris":["http://www.mendeley.com/documents/?uuid=65df5f87-f8e6-30ae-8e29-1934fcfcd00b"]}],"mendeley":{"formattedCitation":"(Buendía et al., 2012)","manualFormatting":"Buendía et al., 2012 y ","plainTextFormattedCitation":"(Buendía et al., 2012)","previouslyFormattedCitation":"(Buendía et al., 2012)"},"properties":{"noteIndex":0},"schema":"https://github.com/citation-style-language/schema/raw/master/csl-citation.json"}</w:instrText>
      </w:r>
      <w:r w:rsidR="00B604C6">
        <w:rPr>
          <w:rFonts w:cs="Times New Roman"/>
          <w:lang w:val="es-PE"/>
        </w:rPr>
        <w:fldChar w:fldCharType="separate"/>
      </w:r>
      <w:r w:rsidR="00F253BE" w:rsidRPr="00F253BE">
        <w:rPr>
          <w:rFonts w:cs="Times New Roman"/>
          <w:noProof/>
          <w:lang w:val="es-PE"/>
        </w:rPr>
        <w:t>Buendía et al., 2012</w:t>
      </w:r>
      <w:r w:rsidR="00C8061B">
        <w:rPr>
          <w:rFonts w:cs="Times New Roman"/>
          <w:noProof/>
          <w:lang w:val="es-PE"/>
        </w:rPr>
        <w:t xml:space="preserve"> y </w:t>
      </w:r>
      <w:r w:rsidR="00B604C6">
        <w:rPr>
          <w:rFonts w:cs="Times New Roman"/>
          <w:lang w:val="es-PE"/>
        </w:rPr>
        <w:fldChar w:fldCharType="end"/>
      </w:r>
      <w:r w:rsidR="00B604C6">
        <w:rPr>
          <w:rFonts w:cs="Times New Roman"/>
          <w:lang w:val="es-PE"/>
        </w:rPr>
        <w:fldChar w:fldCharType="begin" w:fldLock="1"/>
      </w:r>
      <w:r w:rsidR="00334BEB">
        <w:rPr>
          <w:rFonts w:cs="Times New Roman"/>
          <w:lang w:val="es-PE"/>
        </w:rPr>
        <w:instrText>ADDIN CSL_CITATION {"citationItems":[{"id":"ITEM-1","itemData":{"abstract":"El ser humano investiga siempre. El primate que chocó dos pedernales para hacer chispas y producir fuego o los científicos de la NASA que buscan enviar una misión a Marte, todos son investigadores. De hecho, inclusive, no sólo el ser humano realiza investigación; todo ser investiga: desde Oppenheimer y su bomba atómica hasta el ratón que descubre cómo un botón da comida y otro da un toque eléctrico. La investigación surge de la curiosidad, del afán por descubrir, por conocer algo, e implica siempre un aprendizaje, por más trivial o improductiva que pudiera parecer. De modo que investigar es producir un saber a partir de la experiencia y de la curiosidad. La búsqueda del investigador es producir un saber que, en la medida de lo posible, sea útil y aporte algo nuevo a la sociedad, en relación con el objeto estudiado. Aclaremos que la investigación tiene cuatro momentos: el diseño, la recolección de datos a partir de las fuentes, la reflexión crítica sobre los datos y la redacción del informe. Las diferencias en cuanto los tipos de investigación dependen de tres cosas: el tipo de objeto que se va a investigar, el tipo de fuente de la cual se obtienen los datos y el tipo de análisis que se realiza con los datos. En relación con el tipo de análisis, algunos estudiosos prefieren referirse a “paradigmas” de investigación. Ahondaremos más en esto en los puntos 1.4, paradigmas de investigación, y 1.5, tipos de investigación.","author":[{"dropping-particle":"","family":"Campos","given":"Melvin","non-dropping-particle":"","parse-names":false,"suffix":""}],"container-title":"Universidad de Costa Rica","id":"ITEM-1","issued":{"date-parts":[["2017"]]},"page":"2-84","title":"Métodos de Investigación Académica","type":"article-journal","volume":"26"},"uris":["http://www.mendeley.com/documents/?uuid=1b150cbf-6575-3f55-9275-aa0cc95f6856"]}],"mendeley":{"formattedCitation":"(Campos, 2017)","manualFormatting":"Campos, 2017)","plainTextFormattedCitation":"(Campos, 2017)","previouslyFormattedCitation":"(Campos, 2017)"},"properties":{"noteIndex":0},"schema":"https://github.com/citation-style-language/schema/raw/master/csl-citation.json"}</w:instrText>
      </w:r>
      <w:r w:rsidR="00B604C6">
        <w:rPr>
          <w:rFonts w:cs="Times New Roman"/>
          <w:lang w:val="es-PE"/>
        </w:rPr>
        <w:fldChar w:fldCharType="separate"/>
      </w:r>
      <w:r w:rsidR="00F253BE" w:rsidRPr="00F253BE">
        <w:rPr>
          <w:rFonts w:cs="Times New Roman"/>
          <w:noProof/>
          <w:lang w:val="es-PE"/>
        </w:rPr>
        <w:t>Campos, 2017)</w:t>
      </w:r>
      <w:r w:rsidR="00B604C6">
        <w:rPr>
          <w:rFonts w:cs="Times New Roman"/>
          <w:lang w:val="es-PE"/>
        </w:rPr>
        <w:fldChar w:fldCharType="end"/>
      </w:r>
      <w:r w:rsidR="00415620">
        <w:rPr>
          <w:rFonts w:cs="Times New Roman"/>
          <w:lang w:val="es-PE"/>
        </w:rPr>
        <w:t>.</w:t>
      </w:r>
    </w:p>
    <w:p w14:paraId="5E2BD66B" w14:textId="3180C37B" w:rsidR="00012103" w:rsidRDefault="00012103" w:rsidP="00B430C8">
      <w:pPr>
        <w:spacing w:line="360" w:lineRule="auto"/>
        <w:rPr>
          <w:rFonts w:cs="Times New Roman"/>
          <w:lang w:val="es-PE"/>
        </w:rPr>
      </w:pPr>
      <w:r>
        <w:rPr>
          <w:rFonts w:cs="Times New Roman"/>
          <w:lang w:val="es-PE"/>
        </w:rPr>
        <w:t>La población</w:t>
      </w:r>
      <w:r w:rsidR="001F5979">
        <w:rPr>
          <w:rFonts w:cs="Times New Roman"/>
          <w:lang w:val="es-PE"/>
        </w:rPr>
        <w:t xml:space="preserve"> estuvo conformada por </w:t>
      </w:r>
      <w:r w:rsidR="00C55AF1" w:rsidRPr="00F861DD">
        <w:rPr>
          <w:rFonts w:cs="Times New Roman"/>
          <w:lang w:val="es-PE"/>
        </w:rPr>
        <w:t>estudiantes del</w:t>
      </w:r>
      <w:r w:rsidR="0059421D">
        <w:rPr>
          <w:rFonts w:cs="Times New Roman"/>
          <w:lang w:val="es-PE"/>
        </w:rPr>
        <w:t xml:space="preserve"> tercero a quinto año del</w:t>
      </w:r>
      <w:r w:rsidR="00C55AF1" w:rsidRPr="00F861DD">
        <w:rPr>
          <w:rFonts w:cs="Times New Roman"/>
          <w:lang w:val="es-PE"/>
        </w:rPr>
        <w:t xml:space="preserve"> nivel secundario, </w:t>
      </w:r>
      <w:r w:rsidR="001F5979">
        <w:rPr>
          <w:rFonts w:cs="Times New Roman"/>
          <w:lang w:val="es-PE"/>
        </w:rPr>
        <w:t>la</w:t>
      </w:r>
      <w:r w:rsidR="004772F5">
        <w:rPr>
          <w:rFonts w:cs="Times New Roman"/>
          <w:lang w:val="es-PE"/>
        </w:rPr>
        <w:t xml:space="preserve"> muestra </w:t>
      </w:r>
      <w:r w:rsidR="001F5979">
        <w:rPr>
          <w:rFonts w:cs="Times New Roman"/>
          <w:lang w:val="es-PE"/>
        </w:rPr>
        <w:t xml:space="preserve">fue </w:t>
      </w:r>
      <w:r w:rsidR="004772F5">
        <w:rPr>
          <w:rFonts w:cs="Times New Roman"/>
          <w:lang w:val="es-PE"/>
        </w:rPr>
        <w:t>de 296</w:t>
      </w:r>
      <w:r w:rsidR="009156AD">
        <w:rPr>
          <w:rFonts w:cs="Times New Roman"/>
          <w:lang w:val="es-PE"/>
        </w:rPr>
        <w:t xml:space="preserve"> estudiantes entre los </w:t>
      </w:r>
      <w:r w:rsidR="0059421D">
        <w:rPr>
          <w:rFonts w:cs="Times New Roman"/>
          <w:lang w:val="es-PE"/>
        </w:rPr>
        <w:t>1</w:t>
      </w:r>
      <w:r w:rsidR="001F5979">
        <w:rPr>
          <w:rFonts w:cs="Times New Roman"/>
          <w:lang w:val="es-PE"/>
        </w:rPr>
        <w:t>3 a 18</w:t>
      </w:r>
      <w:r w:rsidR="0059421D">
        <w:rPr>
          <w:rFonts w:cs="Times New Roman"/>
          <w:lang w:val="es-PE"/>
        </w:rPr>
        <w:t xml:space="preserve"> años de edad de </w:t>
      </w:r>
      <w:r w:rsidR="00C55AF1" w:rsidRPr="00F861DD">
        <w:rPr>
          <w:rFonts w:cs="Times New Roman"/>
          <w:lang w:val="es-PE"/>
        </w:rPr>
        <w:t>ambos sexos,</w:t>
      </w:r>
      <w:r w:rsidR="00E14C7C" w:rsidRPr="00F861DD">
        <w:rPr>
          <w:rFonts w:cs="Times New Roman"/>
          <w:lang w:val="es-PE"/>
        </w:rPr>
        <w:t xml:space="preserve"> </w:t>
      </w:r>
      <w:r w:rsidR="0059421D">
        <w:rPr>
          <w:rFonts w:cs="Times New Roman"/>
          <w:lang w:val="es-PE"/>
        </w:rPr>
        <w:t xml:space="preserve">matriculados y hayan </w:t>
      </w:r>
      <w:r w:rsidR="001F5979">
        <w:rPr>
          <w:rFonts w:cs="Times New Roman"/>
          <w:lang w:val="es-PE"/>
        </w:rPr>
        <w:t>decidido</w:t>
      </w:r>
      <w:r w:rsidR="0059421D">
        <w:rPr>
          <w:rFonts w:cs="Times New Roman"/>
          <w:lang w:val="es-PE"/>
        </w:rPr>
        <w:t xml:space="preserve"> a participar y colaborar</w:t>
      </w:r>
      <w:r w:rsidR="00C55AF1" w:rsidRPr="00F861DD">
        <w:rPr>
          <w:rFonts w:cs="Times New Roman"/>
          <w:lang w:val="es-PE"/>
        </w:rPr>
        <w:t xml:space="preserve"> voluntariamente. Este estudio corresponde al muestreo no probabilístico por conveniencia</w:t>
      </w:r>
      <w:r w:rsidR="0091701E">
        <w:rPr>
          <w:rFonts w:cs="Times New Roman"/>
          <w:lang w:val="es-PE"/>
        </w:rPr>
        <w:t xml:space="preserve"> porque</w:t>
      </w:r>
      <w:r w:rsidR="0059421D">
        <w:rPr>
          <w:rFonts w:cs="Times New Roman"/>
          <w:lang w:val="es-PE"/>
        </w:rPr>
        <w:t xml:space="preserve"> todos los individuos de la población tiene las mismas posibilidades de ser elegido</w:t>
      </w:r>
      <w:r w:rsidR="0091701E">
        <w:rPr>
          <w:rFonts w:cs="Times New Roman"/>
          <w:lang w:val="es-PE"/>
        </w:rPr>
        <w:t xml:space="preserve"> </w:t>
      </w:r>
      <w:r w:rsidR="00EC702D">
        <w:rPr>
          <w:rFonts w:cs="Times New Roman"/>
          <w:lang w:val="es-PE"/>
        </w:rPr>
        <w:fldChar w:fldCharType="begin" w:fldLock="1"/>
      </w:r>
      <w:r w:rsidR="00334BEB">
        <w:rPr>
          <w:rFonts w:cs="Times New Roman"/>
          <w:lang w:val="es-PE"/>
        </w:rPr>
        <w:instrText>ADDIN CSL_CITATION {"citationItems":[{"id":"ITEM-1","itemData":{"DOI":"10.4067/S0717-95022017000100037","ISSN":"07179502","abstract":"La representatividad de una muestra, permite extrapolar y por ende generalizar los resultados observados en ésta, a la población accesible; y a partir de ésta, a la población blanco. Por ende, una muestra será representativa o no; sólo si fue seleccionada al azar, es decir, que todos los sujetos de la población blanco tuvieron la misma posibilidad de ser seleccionados en esta muestra y por ende ser incluidos en el estudio; y por otro lado, que el número de sujetos seleccionados representen numéricamente a la población que le dio origen respecto de la distribución de la variable en estudio en la población, es decir, la estimación o cálculo del tamaño de la muestra. Es así como el análisis de una muestra permite realizar inferencias, extrapolar o generalizar conclusiones a la población blanco con un alto grado de certeza; de tal modo que una muestra se considera representativa de la población blanco, cuando la distribución y valor de las diversas variables se pueden reproducir con márgenes de error calculables. Entonces, el muestreo tiene por objetivo estudiar las relaciones existentes entre la distribución de una variable en la población blanco y las distribución de ésta variable en la muestra a estudio. Para ello, es fundamental, entre otras cosas definir los criterios de inclusión (características clínicas, demográficas, temporales y geográficas de los sujetos que componen la población en estudio) y de exclusión (características de los sujetos que pueden interferir con la calidad de los datos o la interpretación de los resultados. El objetivo de este manuscrito, es entregar conocimientos generales respecto de las técnicas de muestreo más utilizadas en investigación clínica.","author":[{"dropping-particle":"","family":"Otzen","given":"Tamara","non-dropping-particle":"","parse-names":false,"suffix":""},{"dropping-particle":"","family":"Manterola","given":"Carlos","non-dropping-particle":"","parse-names":false,"suffix":""}],"container-title":"International Journal of Morphology","id":"ITEM-1","issue":"1","issued":{"date-parts":[["2017"]]},"page":"227-232","publisher-place":"Chile","title":"Técnicas de Muestreo sobre una Población a Estudio","type":"article-journal","volume":"35"},"uris":["http://www.mendeley.com/documents/?uuid=8b172928-b72e-3eaa-88a5-6a4384f155c7"]}],"mendeley":{"formattedCitation":"(Otzen &amp; Manterola, 2017)","manualFormatting":"(Otzen y Manterola, 2017)","plainTextFormattedCitation":"(Otzen &amp; Manterola, 2017)","previouslyFormattedCitation":"(Otzen &amp; Manterola, 2017)"},"properties":{"noteIndex":0},"schema":"https://github.com/citation-style-language/schema/raw/master/csl-citation.json"}</w:instrText>
      </w:r>
      <w:r w:rsidR="00EC702D">
        <w:rPr>
          <w:rFonts w:cs="Times New Roman"/>
          <w:lang w:val="es-PE"/>
        </w:rPr>
        <w:fldChar w:fldCharType="separate"/>
      </w:r>
      <w:r w:rsidR="00F253BE" w:rsidRPr="00F253BE">
        <w:rPr>
          <w:rFonts w:cs="Times New Roman"/>
          <w:noProof/>
          <w:lang w:val="es-PE"/>
        </w:rPr>
        <w:t>(Otzen</w:t>
      </w:r>
      <w:r w:rsidR="00C8061B">
        <w:rPr>
          <w:rFonts w:cs="Times New Roman"/>
          <w:noProof/>
          <w:lang w:val="es-PE"/>
        </w:rPr>
        <w:t xml:space="preserve"> y</w:t>
      </w:r>
      <w:r w:rsidR="00F253BE" w:rsidRPr="00F253BE">
        <w:rPr>
          <w:rFonts w:cs="Times New Roman"/>
          <w:noProof/>
          <w:lang w:val="es-PE"/>
        </w:rPr>
        <w:t xml:space="preserve"> Manterola, 2017)</w:t>
      </w:r>
      <w:r w:rsidR="00EC702D">
        <w:rPr>
          <w:rFonts w:cs="Times New Roman"/>
          <w:lang w:val="es-PE"/>
        </w:rPr>
        <w:fldChar w:fldCharType="end"/>
      </w:r>
      <w:r>
        <w:rPr>
          <w:rFonts w:cs="Times New Roman"/>
          <w:lang w:val="es-PE"/>
        </w:rPr>
        <w:t>.</w:t>
      </w:r>
    </w:p>
    <w:p w14:paraId="14F935D8" w14:textId="0B358964" w:rsidR="00F21734" w:rsidRPr="00012103" w:rsidRDefault="00012103" w:rsidP="00B430C8">
      <w:pPr>
        <w:spacing w:line="360" w:lineRule="auto"/>
        <w:rPr>
          <w:rFonts w:cs="Times New Roman"/>
          <w:lang w:val="es-PE"/>
        </w:rPr>
      </w:pPr>
      <w:r>
        <w:rPr>
          <w:rFonts w:cs="Times New Roman"/>
          <w:lang w:val="es-PE"/>
        </w:rPr>
        <w:t>En cuanto a la recolección de los datos se realizó de mane</w:t>
      </w:r>
      <w:r w:rsidR="00B56A88" w:rsidRPr="00F861DD">
        <w:rPr>
          <w:rFonts w:cs="Times New Roman"/>
          <w:lang w:val="es-PE"/>
        </w:rPr>
        <w:t>ra vir</w:t>
      </w:r>
      <w:r w:rsidR="004406B9" w:rsidRPr="00F861DD">
        <w:rPr>
          <w:rFonts w:cs="Times New Roman"/>
          <w:lang w:val="es-PE"/>
        </w:rPr>
        <w:t xml:space="preserve">tual por medio de la aplicación </w:t>
      </w:r>
      <w:r w:rsidR="00932BBF">
        <w:rPr>
          <w:rFonts w:cs="Times New Roman"/>
          <w:lang w:val="es-PE"/>
        </w:rPr>
        <w:t xml:space="preserve">Google Forms donde se registraron las </w:t>
      </w:r>
      <w:r w:rsidR="00B56A88" w:rsidRPr="00F861DD">
        <w:rPr>
          <w:rFonts w:cs="Times New Roman"/>
          <w:lang w:val="es-PE"/>
        </w:rPr>
        <w:t>preguntas que pert</w:t>
      </w:r>
      <w:r w:rsidR="003A482D" w:rsidRPr="00F861DD">
        <w:rPr>
          <w:rFonts w:cs="Times New Roman"/>
          <w:lang w:val="es-PE"/>
        </w:rPr>
        <w:t>enecen a los</w:t>
      </w:r>
      <w:r w:rsidR="00932BBF">
        <w:rPr>
          <w:rFonts w:cs="Times New Roman"/>
          <w:lang w:val="es-PE"/>
        </w:rPr>
        <w:t xml:space="preserve"> dos </w:t>
      </w:r>
      <w:r w:rsidR="003A482D" w:rsidRPr="00F861DD">
        <w:rPr>
          <w:rFonts w:cs="Times New Roman"/>
          <w:lang w:val="es-PE"/>
        </w:rPr>
        <w:t>instrumentos seleccionados</w:t>
      </w:r>
      <w:r w:rsidR="00B56A88" w:rsidRPr="00F861DD">
        <w:rPr>
          <w:rFonts w:cs="Times New Roman"/>
          <w:lang w:val="es-PE"/>
        </w:rPr>
        <w:t xml:space="preserve"> para nuestro estudio</w:t>
      </w:r>
      <w:r w:rsidR="00DE0BB4">
        <w:rPr>
          <w:rFonts w:cs="Times New Roman"/>
          <w:lang w:val="es-PE"/>
        </w:rPr>
        <w:t xml:space="preserve">: </w:t>
      </w:r>
      <w:r w:rsidR="00DE0BB4" w:rsidRPr="004674E5">
        <w:rPr>
          <w:rFonts w:cs="Times New Roman"/>
          <w:lang w:val="es-PE"/>
        </w:rPr>
        <w:t xml:space="preserve">El primero es la </w:t>
      </w:r>
      <w:r w:rsidR="005F5F0A">
        <w:rPr>
          <w:rFonts w:cs="Times New Roman"/>
          <w:lang w:val="es-PE"/>
        </w:rPr>
        <w:t xml:space="preserve">Escala de estrés percibido de </w:t>
      </w:r>
      <w:r w:rsidR="00711C90">
        <w:rPr>
          <w:rFonts w:cs="Times New Roman"/>
          <w:lang w:val="es-PE"/>
        </w:rPr>
        <w:fldChar w:fldCharType="begin" w:fldLock="1"/>
      </w:r>
      <w:r w:rsidR="006F1D0B">
        <w:rPr>
          <w:rFonts w:cs="Times New Roman"/>
          <w:lang w:val="es-PE"/>
        </w:rPr>
        <w:instrText>ADDIN CSL_CITATION {"citationItems":[{"id":"ITEM-1","itemData":{"DOI":"10.2307/2136404","abstract":"This paper presents evidence from three samples, two of college students and one of participants in a community smoking-cessation program, for the reliability and validity of a 14-item instrument, the Perceived Stress Scale (PS), designed 10 measure the degree to which situations in one's life are appraised as stressfid. The PSS showed adequate reliabiliy and, as predicted, was correlated with life event scores, depressive and physical symptomatology, utilization of health services, social anxiety, and smoking reduction maintenance. In all com- parisons, the PSS was a better predictor of the outcome in question than were life event scores. When compared to a depressive symptomatology scale, the PSS was found to measure a different and independently predictive construct, Additional data indicate adequate reliability and validiry of a four-item version of the PSS for telephone interviews. The PSS is suggested for examining the role of nonspecific appraised stress in the etiology of disease and behavioral disorders and as an outcome measure of experienced levels of stress.","author":[{"dropping-particle":"","family":"Cohen","given":"Sheldon","non-dropping-particle":"","parse-names":false,"suffix":""},{"dropping-particle":"","family":"Kamarck","given":"Tom","non-dropping-particle":"","parse-names":false,"suffix":""},{"dropping-particle":"","family":"Mermelstein","given":"Robin","non-dropping-particle":"","parse-names":false,"suffix":""}],"container-title":"Journal of Health and Social Behavior","id":"ITEM-1","issue":"4","issued":{"date-parts":[["1983"]]},"page":"385-396","title":"A global Measure of Perceived Stress.","type":"article-journal","volume":"24"},"uris":["http://www.mendeley.com/documents/?uuid=918934ef-416b-3d69-a605-92383ae3db6c"]}],"mendeley":{"formattedCitation":"(Cohen et al., 1983)","manualFormatting":"Cohen, Kamarck y Mermelstein (1983)","plainTextFormattedCitation":"(Cohen et al., 1983)","previouslyFormattedCitation":"(Cohen et al., 1983)"},"properties":{"noteIndex":0},"schema":"https://github.com/citation-style-language/schema/raw/master/csl-citation.json"}</w:instrText>
      </w:r>
      <w:r w:rsidR="00711C90">
        <w:rPr>
          <w:rFonts w:cs="Times New Roman"/>
          <w:lang w:val="es-PE"/>
        </w:rPr>
        <w:fldChar w:fldCharType="separate"/>
      </w:r>
      <w:r w:rsidR="00334BEB" w:rsidRPr="00334BEB">
        <w:rPr>
          <w:rFonts w:cs="Times New Roman"/>
          <w:noProof/>
          <w:lang w:val="es-PE"/>
        </w:rPr>
        <w:t>Cohen</w:t>
      </w:r>
      <w:r w:rsidR="00334BEB">
        <w:rPr>
          <w:rFonts w:cs="Times New Roman"/>
          <w:noProof/>
          <w:lang w:val="es-PE"/>
        </w:rPr>
        <w:t xml:space="preserve">, Kamarck y </w:t>
      </w:r>
      <w:r w:rsidR="00334BEB">
        <w:rPr>
          <w:noProof/>
        </w:rPr>
        <w:t>Mermelstein</w:t>
      </w:r>
      <w:r w:rsidR="00334BEB" w:rsidRPr="00334BEB">
        <w:rPr>
          <w:rFonts w:cs="Times New Roman"/>
          <w:noProof/>
          <w:lang w:val="es-PE"/>
        </w:rPr>
        <w:t xml:space="preserve"> </w:t>
      </w:r>
      <w:r w:rsidR="00334BEB">
        <w:rPr>
          <w:rFonts w:cs="Times New Roman"/>
          <w:noProof/>
          <w:lang w:val="es-PE"/>
        </w:rPr>
        <w:t>(</w:t>
      </w:r>
      <w:r w:rsidR="00334BEB" w:rsidRPr="00334BEB">
        <w:rPr>
          <w:rFonts w:cs="Times New Roman"/>
          <w:noProof/>
          <w:lang w:val="es-PE"/>
        </w:rPr>
        <w:t>1983)</w:t>
      </w:r>
      <w:r w:rsidR="00711C90">
        <w:rPr>
          <w:rFonts w:cs="Times New Roman"/>
          <w:lang w:val="es-PE"/>
        </w:rPr>
        <w:fldChar w:fldCharType="end"/>
      </w:r>
      <w:r w:rsidR="005F5F0A">
        <w:rPr>
          <w:rFonts w:cs="Times New Roman"/>
          <w:lang w:val="es-PE"/>
        </w:rPr>
        <w:t xml:space="preserve">, adaptado a </w:t>
      </w:r>
      <w:r w:rsidR="00FA1A44">
        <w:rPr>
          <w:rFonts w:cs="Times New Roman"/>
          <w:lang w:val="es-PE"/>
        </w:rPr>
        <w:t>estudiantes</w:t>
      </w:r>
      <w:r w:rsidR="00413306">
        <w:rPr>
          <w:rFonts w:cs="Times New Roman"/>
          <w:lang w:val="es-PE"/>
        </w:rPr>
        <w:t xml:space="preserve"> de secundaria hasta adultos</w:t>
      </w:r>
      <w:r w:rsidR="005F5F0A" w:rsidRPr="008A0B96">
        <w:rPr>
          <w:rFonts w:cs="Times New Roman"/>
          <w:lang w:val="es-PE"/>
        </w:rPr>
        <w:t xml:space="preserve"> y</w:t>
      </w:r>
      <w:r w:rsidR="00413306">
        <w:rPr>
          <w:rFonts w:cs="Times New Roman"/>
          <w:lang w:val="es-PE"/>
        </w:rPr>
        <w:t xml:space="preserve"> </w:t>
      </w:r>
      <w:r w:rsidR="005F5F0A" w:rsidRPr="008A0B96">
        <w:rPr>
          <w:rFonts w:cs="Times New Roman"/>
          <w:lang w:val="es-PE"/>
        </w:rPr>
        <w:t>validado</w:t>
      </w:r>
      <w:r w:rsidR="005F5F0A">
        <w:rPr>
          <w:rFonts w:cs="Times New Roman"/>
          <w:lang w:val="es-PE"/>
        </w:rPr>
        <w:t xml:space="preserve"> en Argentina</w:t>
      </w:r>
      <w:r w:rsidR="005F5F0A" w:rsidRPr="008A0B96">
        <w:rPr>
          <w:rFonts w:cs="Times New Roman"/>
          <w:lang w:val="es-PE"/>
        </w:rPr>
        <w:t xml:space="preserve"> por </w:t>
      </w:r>
      <w:r w:rsidR="00DA4585">
        <w:rPr>
          <w:rFonts w:cs="Times New Roman"/>
          <w:lang w:val="es-PE"/>
        </w:rPr>
        <w:fldChar w:fldCharType="begin" w:fldLock="1"/>
      </w:r>
      <w:r w:rsidR="006F1D0B">
        <w:rPr>
          <w:rFonts w:cs="Times New Roman"/>
          <w:lang w:val="es-PE"/>
        </w:rPr>
        <w:instrText>ADDIN CSL_CITATION {"citationItems":[{"id":"ITEM-1","itemData":{"DOI":"10.1016/j.anyes.2019.04.003","ISSN":"11347937","abstract":"Introducción y objetivos: La Escala de Estrés Percibido de Cohen et al. (1983) es una de las más empleadas para medir el estrés. Sus propiedades psicométricas se han estudiado con muestras de diferentes países, aunque no hay total acuerdo sobre su dimensionalidad. Además, son escasos los estudios que emplean la Teoría de Respuesta al Ítem (TRI). A partir de la necesidad de obtener evidencia sobre las propiedades psicométricas de la escala (versión extensa y breve) en nuestro contexto, analizamos la validez estruc- tural y la precisión de las medidas desde la Teoría Clásica de los Tests (TCT) y la TRI en una muestra de ciudadanos de Córdoba, Argentina. Material y métodos: Participaron 279 personas (M = 36.61 a˜nos, DS = 13.97). Se empleó la versión en espa˜nol de la Escala de Estrés Percibido. Resultados: El análisis factorial confirmatorio evidenció que el modelo de dos factores correlacionados y el modelo bifactorial mostraban ajustes globales adecuados en las dos versiones, aunque en el bifactorial algunos ítems mostraron cargas no significativas. El análisis de consistencia interna evidenció índices ade- cuados en ambas versiones. Los resultados derivados de la TRI indican que los ítems de las dos dimensiones de la escala se ajustan adecuadamente a un modelo de respuesta graduada, los parámetros estimados muestran que los ítems estiman un amplio rango de valores de los rasgos latentes y que discriminan entre personas con distintos niveles de rasgo. A su vez, se observaron elevadas correlaciones entre los estadísticos derivados de la TCT y la TRI. Conclusiones: La evidencia obtenida convierte a la escala en un instrumento útil y confiable para ser utilizada en nuestro contexto.","author":[{"dropping-particle":"","family":"Reyna","given":"Cecilia","non-dropping-particle":"","parse-names":false,"suffix":""},{"dropping-particle":"","family":"Mola","given":"Débora","non-dropping-particle":"","parse-names":false,"suffix":""},{"dropping-particle":"","family":"Correa","given":"Pablo","non-dropping-particle":"","parse-names":false,"suffix":""}],"container-title":"Ansiedad y Estrés","id":"ITEM-1","issue":"2","issued":{"date-parts":[["2019"]]},"page":"138-147","title":"Escala de Estrés Percibido: análisis psicométrico desde la TCT y la TRI","type":"article-journal","volume":"25"},"uris":["http://www.mendeley.com/documents/?uuid=e54fab82-d368-4f05-afb7-109d893c621d"]}],"mendeley":{"formattedCitation":"(Reyna et al., 2019)","manualFormatting":"Reyna, Mola y Correa (2019)","plainTextFormattedCitation":"(Reyna et al., 2019)","previouslyFormattedCitation":"(Reyna et al., 2019)"},"properties":{"noteIndex":0},"schema":"https://github.com/citation-style-language/schema/raw/master/csl-citation.json"}</w:instrText>
      </w:r>
      <w:r w:rsidR="00DA4585">
        <w:rPr>
          <w:rFonts w:cs="Times New Roman"/>
          <w:lang w:val="es-PE"/>
        </w:rPr>
        <w:fldChar w:fldCharType="separate"/>
      </w:r>
      <w:r w:rsidR="00F253BE" w:rsidRPr="00F253BE">
        <w:rPr>
          <w:rFonts w:cs="Times New Roman"/>
          <w:noProof/>
          <w:lang w:val="es-PE"/>
        </w:rPr>
        <w:t>Reyna</w:t>
      </w:r>
      <w:r w:rsidR="00334BEB">
        <w:rPr>
          <w:rFonts w:cs="Times New Roman"/>
          <w:noProof/>
          <w:lang w:val="es-PE"/>
        </w:rPr>
        <w:t>, Mola y Correa (</w:t>
      </w:r>
      <w:r w:rsidR="00F253BE" w:rsidRPr="00F253BE">
        <w:rPr>
          <w:rFonts w:cs="Times New Roman"/>
          <w:noProof/>
          <w:lang w:val="es-PE"/>
        </w:rPr>
        <w:t>2019)</w:t>
      </w:r>
      <w:r w:rsidR="00DA4585">
        <w:rPr>
          <w:rFonts w:cs="Times New Roman"/>
          <w:lang w:val="es-PE"/>
        </w:rPr>
        <w:fldChar w:fldCharType="end"/>
      </w:r>
      <w:r>
        <w:rPr>
          <w:rFonts w:cs="Times New Roman"/>
          <w:lang w:val="es-PE"/>
        </w:rPr>
        <w:t xml:space="preserve"> </w:t>
      </w:r>
      <w:r w:rsidR="005F5F0A">
        <w:rPr>
          <w:rFonts w:cs="Times New Roman"/>
          <w:lang w:val="es-PE"/>
        </w:rPr>
        <w:t xml:space="preserve">el cual está representada en dos dimensiones: Estrés percibido (ítems: </w:t>
      </w:r>
      <w:r w:rsidR="005F5F0A" w:rsidRPr="00A65ED8">
        <w:rPr>
          <w:rFonts w:cs="Times New Roman"/>
          <w:lang w:val="es-PE"/>
        </w:rPr>
        <w:t>1, 2, 3, 8, 11, 12 y 14</w:t>
      </w:r>
      <w:r w:rsidR="005F5F0A">
        <w:rPr>
          <w:rFonts w:cs="Times New Roman"/>
          <w:lang w:val="es-PE"/>
        </w:rPr>
        <w:t xml:space="preserve">) y Afrontamiento de estrés percibido (ítems: </w:t>
      </w:r>
      <w:r w:rsidR="005F5F0A" w:rsidRPr="00A65ED8">
        <w:rPr>
          <w:rFonts w:cs="Times New Roman"/>
          <w:lang w:val="es-PE"/>
        </w:rPr>
        <w:t>4, 5, 6, 7, 9, 10</w:t>
      </w:r>
      <w:r w:rsidR="005F5F0A">
        <w:rPr>
          <w:rFonts w:cs="Times New Roman"/>
          <w:lang w:val="es-PE"/>
        </w:rPr>
        <w:t xml:space="preserve"> </w:t>
      </w:r>
      <w:r w:rsidR="005F5F0A" w:rsidRPr="00A65ED8">
        <w:rPr>
          <w:rFonts w:cs="Times New Roman"/>
          <w:lang w:val="es-PE"/>
        </w:rPr>
        <w:t>y 13</w:t>
      </w:r>
      <w:r w:rsidR="005F5F0A">
        <w:rPr>
          <w:rFonts w:cs="Times New Roman"/>
          <w:lang w:val="es-PE"/>
        </w:rPr>
        <w:t xml:space="preserve">), </w:t>
      </w:r>
      <w:r w:rsidR="005F5F0A" w:rsidRPr="00395794">
        <w:rPr>
          <w:rFonts w:cs="Times New Roman"/>
          <w:lang w:val="es-PE"/>
        </w:rPr>
        <w:t>por lo que la puntuación se invierte para arrojar una puntuación total</w:t>
      </w:r>
      <w:r w:rsidR="005F5F0A">
        <w:rPr>
          <w:rFonts w:cs="Times New Roman"/>
          <w:lang w:val="es-PE"/>
        </w:rPr>
        <w:t xml:space="preserve">. Asimismo, la escala son 14 ítems con opciones de respuesta donde </w:t>
      </w:r>
      <w:r w:rsidR="00025235">
        <w:rPr>
          <w:rFonts w:cs="Times New Roman"/>
          <w:szCs w:val="24"/>
          <w:lang w:val="es-PE"/>
        </w:rPr>
        <w:t>Nunca (</w:t>
      </w:r>
      <w:r w:rsidR="005F5F0A" w:rsidRPr="003B17F7">
        <w:rPr>
          <w:rFonts w:cs="Times New Roman"/>
          <w:szCs w:val="24"/>
          <w:lang w:val="es-PE"/>
        </w:rPr>
        <w:t>0</w:t>
      </w:r>
      <w:r w:rsidR="00025235">
        <w:rPr>
          <w:rFonts w:cs="Times New Roman"/>
          <w:szCs w:val="24"/>
          <w:lang w:val="es-PE"/>
        </w:rPr>
        <w:t>)</w:t>
      </w:r>
      <w:r w:rsidR="005F5F0A" w:rsidRPr="003B17F7">
        <w:rPr>
          <w:rFonts w:cs="Times New Roman"/>
          <w:szCs w:val="24"/>
          <w:lang w:val="es-PE"/>
        </w:rPr>
        <w:t xml:space="preserve">, </w:t>
      </w:r>
      <w:r w:rsidR="005F5F0A">
        <w:rPr>
          <w:rFonts w:cs="Times New Roman"/>
          <w:szCs w:val="24"/>
          <w:lang w:val="es-PE"/>
        </w:rPr>
        <w:t xml:space="preserve">Casi nunca </w:t>
      </w:r>
      <w:r w:rsidR="00025235">
        <w:rPr>
          <w:rFonts w:cs="Times New Roman"/>
          <w:szCs w:val="24"/>
          <w:lang w:val="es-PE"/>
        </w:rPr>
        <w:t>(</w:t>
      </w:r>
      <w:r w:rsidR="005F5F0A" w:rsidRPr="003B17F7">
        <w:rPr>
          <w:rFonts w:cs="Times New Roman"/>
          <w:szCs w:val="24"/>
          <w:lang w:val="es-PE"/>
        </w:rPr>
        <w:t>1</w:t>
      </w:r>
      <w:r w:rsidR="00025235">
        <w:rPr>
          <w:rFonts w:cs="Times New Roman"/>
          <w:szCs w:val="24"/>
          <w:lang w:val="es-PE"/>
        </w:rPr>
        <w:t>)</w:t>
      </w:r>
      <w:r w:rsidR="005F5F0A" w:rsidRPr="003B17F7">
        <w:rPr>
          <w:rFonts w:cs="Times New Roman"/>
          <w:szCs w:val="24"/>
          <w:lang w:val="es-PE"/>
        </w:rPr>
        <w:t xml:space="preserve">, </w:t>
      </w:r>
      <w:r w:rsidR="005F5F0A">
        <w:rPr>
          <w:rFonts w:cs="Times New Roman"/>
          <w:szCs w:val="24"/>
          <w:lang w:val="es-PE"/>
        </w:rPr>
        <w:t xml:space="preserve">En ocasiones </w:t>
      </w:r>
      <w:r w:rsidR="00025235">
        <w:rPr>
          <w:rFonts w:cs="Times New Roman"/>
          <w:szCs w:val="24"/>
          <w:lang w:val="es-PE"/>
        </w:rPr>
        <w:t>(2)</w:t>
      </w:r>
      <w:r w:rsidR="005F5F0A">
        <w:rPr>
          <w:rFonts w:cs="Times New Roman"/>
          <w:szCs w:val="24"/>
          <w:lang w:val="es-PE"/>
        </w:rPr>
        <w:t xml:space="preserve">, Con frecuencia </w:t>
      </w:r>
      <w:r w:rsidR="00025235">
        <w:rPr>
          <w:rFonts w:cs="Times New Roman"/>
          <w:szCs w:val="24"/>
          <w:lang w:val="es-PE"/>
        </w:rPr>
        <w:t>(</w:t>
      </w:r>
      <w:r w:rsidR="00280083">
        <w:rPr>
          <w:rFonts w:cs="Times New Roman"/>
          <w:szCs w:val="24"/>
          <w:lang w:val="es-PE"/>
        </w:rPr>
        <w:t>3</w:t>
      </w:r>
      <w:r w:rsidR="00025235">
        <w:rPr>
          <w:rFonts w:cs="Times New Roman"/>
          <w:szCs w:val="24"/>
          <w:lang w:val="es-PE"/>
        </w:rPr>
        <w:t>)</w:t>
      </w:r>
      <w:r w:rsidR="00280083">
        <w:rPr>
          <w:rFonts w:cs="Times New Roman"/>
          <w:szCs w:val="24"/>
          <w:lang w:val="es-PE"/>
        </w:rPr>
        <w:t xml:space="preserve">, Casi siempre </w:t>
      </w:r>
      <w:r w:rsidR="00025235">
        <w:rPr>
          <w:rFonts w:cs="Times New Roman"/>
          <w:szCs w:val="24"/>
          <w:lang w:val="es-PE"/>
        </w:rPr>
        <w:t>(</w:t>
      </w:r>
      <w:r w:rsidR="00280083">
        <w:rPr>
          <w:rFonts w:cs="Times New Roman"/>
          <w:szCs w:val="24"/>
          <w:lang w:val="es-PE"/>
        </w:rPr>
        <w:t>4</w:t>
      </w:r>
      <w:r w:rsidR="00025235">
        <w:rPr>
          <w:rFonts w:cs="Times New Roman"/>
          <w:szCs w:val="24"/>
          <w:lang w:val="es-PE"/>
        </w:rPr>
        <w:t>)</w:t>
      </w:r>
      <w:r w:rsidR="00280083">
        <w:rPr>
          <w:rFonts w:cs="Times New Roman"/>
          <w:szCs w:val="24"/>
          <w:lang w:val="es-PE"/>
        </w:rPr>
        <w:t xml:space="preserve"> y Siempre </w:t>
      </w:r>
      <w:r w:rsidR="00025235">
        <w:rPr>
          <w:rFonts w:cs="Times New Roman"/>
          <w:szCs w:val="24"/>
          <w:lang w:val="es-PE"/>
        </w:rPr>
        <w:t>(</w:t>
      </w:r>
      <w:r w:rsidR="005F5F0A">
        <w:rPr>
          <w:rFonts w:cs="Times New Roman"/>
          <w:szCs w:val="24"/>
          <w:lang w:val="es-PE"/>
        </w:rPr>
        <w:t>5</w:t>
      </w:r>
      <w:r w:rsidR="00025235">
        <w:rPr>
          <w:rFonts w:cs="Times New Roman"/>
          <w:szCs w:val="24"/>
          <w:lang w:val="es-PE"/>
        </w:rPr>
        <w:t>)</w:t>
      </w:r>
      <w:r w:rsidR="005F5F0A">
        <w:rPr>
          <w:rFonts w:cs="Times New Roman"/>
          <w:lang w:val="es-PE"/>
        </w:rPr>
        <w:t xml:space="preserve">; que mide </w:t>
      </w:r>
      <w:r w:rsidR="00372E5C">
        <w:rPr>
          <w:rFonts w:cs="Times New Roman"/>
          <w:lang w:val="es-PE"/>
        </w:rPr>
        <w:t>el nivel de estrés en las</w:t>
      </w:r>
      <w:r w:rsidR="005F5F0A" w:rsidRPr="006A1B54">
        <w:rPr>
          <w:rFonts w:cs="Times New Roman"/>
          <w:lang w:val="es-PE"/>
        </w:rPr>
        <w:t xml:space="preserve"> distintas situaciones de la vida</w:t>
      </w:r>
      <w:r w:rsidR="005F5F0A">
        <w:rPr>
          <w:rFonts w:cs="Times New Roman"/>
          <w:lang w:val="es-PE"/>
        </w:rPr>
        <w:t xml:space="preserve">, este instrumento tiene una </w:t>
      </w:r>
      <w:r w:rsidR="005F5F0A">
        <w:rPr>
          <w:rFonts w:cs="Times New Roman"/>
          <w:szCs w:val="24"/>
          <w:lang w:val="es-PE"/>
        </w:rPr>
        <w:t xml:space="preserve">confiabilidad </w:t>
      </w:r>
      <w:r w:rsidR="005F5F0A" w:rsidRPr="000B324B">
        <w:rPr>
          <w:rFonts w:cs="Times New Roman"/>
          <w:szCs w:val="24"/>
          <w:lang w:val="es-PE"/>
        </w:rPr>
        <w:t>.</w:t>
      </w:r>
      <w:r w:rsidR="005F5F0A">
        <w:rPr>
          <w:rFonts w:cs="Times New Roman"/>
          <w:szCs w:val="24"/>
          <w:lang w:val="es-PE"/>
        </w:rPr>
        <w:t xml:space="preserve">788 y en sus dimensiones: Estrés percibido con  .746 y Afrontamiento del estrés percibido con  .727. </w:t>
      </w:r>
      <w:r w:rsidR="00E36F74">
        <w:rPr>
          <w:rFonts w:cs="Times New Roman"/>
          <w:lang w:val="es-PE"/>
        </w:rPr>
        <w:t>Asimismo</w:t>
      </w:r>
      <w:r w:rsidR="00FA1A44">
        <w:rPr>
          <w:rFonts w:cs="Times New Roman"/>
          <w:lang w:val="es-PE"/>
        </w:rPr>
        <w:t xml:space="preserve">, </w:t>
      </w:r>
      <w:r w:rsidR="00143C44" w:rsidRPr="00F21734">
        <w:rPr>
          <w:rFonts w:cs="Times New Roman"/>
          <w:lang w:val="es-PE"/>
        </w:rPr>
        <w:t>se sometió el instrumento a la evaluación del contenido a 5 jueces donde se obtuvo a través de la V de Aiken un coeficiente total de 1.00 lo cual indica que es sumamente favorable</w:t>
      </w:r>
      <w:r w:rsidR="00F21734" w:rsidRPr="00F21734">
        <w:rPr>
          <w:rFonts w:cs="Times New Roman"/>
          <w:lang w:val="es-PE"/>
        </w:rPr>
        <w:t xml:space="preserve">; </w:t>
      </w:r>
      <w:r w:rsidR="00FA1A44">
        <w:rPr>
          <w:rFonts w:cs="Times New Roman"/>
          <w:color w:val="000000" w:themeColor="text1"/>
          <w:lang w:val="es-PE"/>
        </w:rPr>
        <w:t xml:space="preserve">por otro lado también se aplicó </w:t>
      </w:r>
      <w:r w:rsidR="00F21734" w:rsidRPr="00F21734">
        <w:rPr>
          <w:rFonts w:cs="Times New Roman"/>
          <w:color w:val="000000" w:themeColor="text1"/>
          <w:lang w:val="es-PE"/>
        </w:rPr>
        <w:t xml:space="preserve">una prueba piloto con características similares a la población de 52 participantes en la que se obtuvo la confiabilidad en su escala total en el instrumento de Estrés percibido </w:t>
      </w:r>
      <w:r w:rsidR="00F21734" w:rsidRPr="00F21734">
        <w:rPr>
          <w:rFonts w:cs="Times New Roman"/>
          <w:lang w:val="es-PE"/>
        </w:rPr>
        <w:t>en 0.81 y en sus dimensiones de Estrés percibido con 0.80 y en Afrontamiento del estrés percibido con 0.75.</w:t>
      </w:r>
    </w:p>
    <w:p w14:paraId="2D71D029" w14:textId="2DED31FD" w:rsidR="004025F4" w:rsidRDefault="00DE0BB4" w:rsidP="00B430C8">
      <w:pPr>
        <w:spacing w:line="360" w:lineRule="auto"/>
        <w:rPr>
          <w:rFonts w:cs="Times New Roman"/>
          <w:color w:val="000000" w:themeColor="text1"/>
          <w:lang w:val="es-PE"/>
        </w:rPr>
      </w:pPr>
      <w:r w:rsidRPr="004674E5">
        <w:rPr>
          <w:rFonts w:cs="Times New Roman"/>
          <w:lang w:val="es-PE"/>
        </w:rPr>
        <w:t>Escala de Procrastinación Académica (EPA)</w:t>
      </w:r>
      <w:r>
        <w:rPr>
          <w:rFonts w:cs="Times New Roman"/>
          <w:lang w:val="es-PE"/>
        </w:rPr>
        <w:t xml:space="preserve"> de</w:t>
      </w:r>
      <w:r w:rsidR="002A2B4C">
        <w:rPr>
          <w:rFonts w:cs="Times New Roman"/>
          <w:lang w:val="es-PE"/>
        </w:rPr>
        <w:t xml:space="preserve"> </w:t>
      </w:r>
      <w:r w:rsidR="00FF3309">
        <w:rPr>
          <w:rFonts w:cs="Times New Roman"/>
          <w:lang w:val="es-PE"/>
        </w:rPr>
        <w:fldChar w:fldCharType="begin" w:fldLock="1"/>
      </w:r>
      <w:r w:rsidR="00334BEB">
        <w:rPr>
          <w:rFonts w:cs="Times New Roman"/>
          <w:lang w:val="es-PE"/>
        </w:rPr>
        <w:instrText>ADDIN CSL_CITATION {"citationItems":[{"id":"ITEM-1","itemData":{"abstract":"This thesis is an investigation of the relationship between self-oriented perfectionism and academic procrastination in an academic environment. considrring antecedent inHuences on sach of tlirse variables. and the sffects of perfectionism and procrastination. in turn. on acadeniic ncconiplislinisnts. .-\\ sarnplr. of 1 1 2 students i 33 men. 79 women) completed mrasures ofperfectionism. procrastination. parental authority. and sel f-eficacy. LIS REL analysis revealed that self-oriented perfectionism hris a negative influence on academic procrastination. while the reciprocal effect of academic procrastination on self-oriented perfectionism proved neglipible. The behavioural outcortir results (ettècrs on acadernic accornplislunent) suggest that the bsliaïioiir of individuals wlio are self-orirnted pertèctionists would result in increased academic accomplislimrnt. tviiilr the behaviour of those who are academic procrastinators would result in decreased academic accomplishent.","author":[{"dropping-particle":"","family":"Busko","given":"Deborah","non-dropping-particle":"","parse-names":false,"suffix":""}],"container-title":"The Atrium","id":"ITEM-1","issued":{"date-parts":[["1998"]]},"title":"Causes and consequences of perfectionism and procrastination: A structural equation model","type":"article-journal"},"uris":["http://www.mendeley.com/documents/?uuid=a3cea9e4-936d-3391-a58c-9fcb8b830186"]}],"mendeley":{"formattedCitation":"(Busko, 1998)","plainTextFormattedCitation":"(Busko, 1998)","previouslyFormattedCitation":"(Busko, 1998)"},"properties":{"noteIndex":0},"schema":"https://github.com/citation-style-language/schema/raw/master/csl-citation.json"}</w:instrText>
      </w:r>
      <w:r w:rsidR="00FF3309">
        <w:rPr>
          <w:rFonts w:cs="Times New Roman"/>
          <w:lang w:val="es-PE"/>
        </w:rPr>
        <w:fldChar w:fldCharType="separate"/>
      </w:r>
      <w:r w:rsidR="006F1D0B" w:rsidRPr="006F1D0B">
        <w:rPr>
          <w:rFonts w:cs="Times New Roman"/>
          <w:noProof/>
          <w:lang w:val="es-PE"/>
        </w:rPr>
        <w:t xml:space="preserve">Busko </w:t>
      </w:r>
      <w:r w:rsidR="006F1D0B">
        <w:rPr>
          <w:rFonts w:cs="Times New Roman"/>
          <w:noProof/>
          <w:lang w:val="es-PE"/>
        </w:rPr>
        <w:t>(</w:t>
      </w:r>
      <w:r w:rsidR="006F1D0B" w:rsidRPr="006F1D0B">
        <w:rPr>
          <w:rFonts w:cs="Times New Roman"/>
          <w:noProof/>
          <w:lang w:val="es-PE"/>
        </w:rPr>
        <w:t>1998)</w:t>
      </w:r>
      <w:r w:rsidR="00FF3309">
        <w:rPr>
          <w:rFonts w:cs="Times New Roman"/>
          <w:lang w:val="es-PE"/>
        </w:rPr>
        <w:fldChar w:fldCharType="end"/>
      </w:r>
      <w:r w:rsidR="002A2B4C">
        <w:rPr>
          <w:rFonts w:cs="Times New Roman"/>
          <w:lang w:val="es-PE"/>
        </w:rPr>
        <w:t xml:space="preserve">, </w:t>
      </w:r>
      <w:r w:rsidR="007C4493" w:rsidRPr="007C4493">
        <w:rPr>
          <w:rFonts w:cs="Times New Roman"/>
          <w:lang w:val="es-PE"/>
        </w:rPr>
        <w:t xml:space="preserve">validado en el Perú por </w:t>
      </w:r>
      <w:r w:rsidR="00DA4585">
        <w:rPr>
          <w:rFonts w:cs="Times New Roman"/>
          <w:lang w:val="es-PE"/>
        </w:rPr>
        <w:fldChar w:fldCharType="begin" w:fldLock="1"/>
      </w:r>
      <w:r w:rsidR="00025235">
        <w:rPr>
          <w:rFonts w:cs="Times New Roman"/>
          <w:lang w:val="es-PE"/>
        </w:rPr>
        <w:instrText>ADDIN CSL_CITATION {"citationItems":[{"id":"ITEM-1","itemData":{"DOI":"10.23923/rpye2020.01.189","ISSN":"1699-9517","abstract":"El estudio tuvo como objetivo evaluar las evidencias de validez y confiabilidad de la Escala de Procrastinación Académica en estudiantes Peruanos. El muestreo fue estratificado: 366 estudiantes de secundaria del distrito de Chimbote (Perú), de entre 12 y 17 años. Se halló que en la estructura factorial verifico un ajuste aceptable de un modelo final re-especificado (M8-1) con valores con mejor ajuste absoluto (X2/gl&lt;5; GFI&gt;,95; RMSEA&lt;,08 y SRMR&lt;,08), un ajuste comparativo más favorable (CFI y TLI&gt;,95), además un ajuste parsimonioso con valores inferiores al primer modelo (AIC=201,13 y 68,98). En su fiabilidad, se presenta los valores de consistencia interna según el coeficiente de consistencia interna Omega de .80, donde la valoración es aceptable. Se concluye que la Escala de Procrastinación Académica (EPA) es una medida que puede emplearse en la actividad de la Psicología educativa e investigativa, obteniendo interpretación válidas y puntuaciones fiables en población peruana.","author":[{"dropping-particle":"","family":"Trujillo-Chumán","given":"Kimberly","non-dropping-particle":"","parse-names":false,"suffix":""},{"dropping-particle":"","family":"Noé-Grijalva","given":"Martín","non-dropping-particle":"","parse-names":false,"suffix":""}],"container-title":"Revista de Psicología y Educación","id":"ITEM-1","issue":"1","issued":{"date-parts":[["2020"]]},"page":"98-107","title":"La Escala de Procrastinación Académica (EPA): validez y confiabilidad en una muestra de estudiantes Peruanos","type":"article-journal","volume":"15"},"uris":["http://www.mendeley.com/documents/?uuid=5ab98e18-c8b2-4fa0-90e9-6f2d83daa2f0"]}],"mendeley":{"formattedCitation":"(Trujillo-Chumán &amp; Noé-Grijalva, 2020)","manualFormatting":"Trujillo-Chumán y Noé-Grijalva (2020)","plainTextFormattedCitation":"(Trujillo-Chumán &amp; Noé-Grijalva, 2020)","previouslyFormattedCitation":"(Trujillo-Chumán &amp; Noé-Grijalva, 2020)"},"properties":{"noteIndex":0},"schema":"https://github.com/citation-style-language/schema/raw/master/csl-citation.json"}</w:instrText>
      </w:r>
      <w:r w:rsidR="00DA4585">
        <w:rPr>
          <w:rFonts w:cs="Times New Roman"/>
          <w:lang w:val="es-PE"/>
        </w:rPr>
        <w:fldChar w:fldCharType="separate"/>
      </w:r>
      <w:r w:rsidR="006F1D0B">
        <w:rPr>
          <w:rFonts w:cs="Times New Roman"/>
          <w:noProof/>
          <w:lang w:val="es-PE"/>
        </w:rPr>
        <w:t>Trujillo-Chumán y Noé-Grijalva (</w:t>
      </w:r>
      <w:r w:rsidR="00F253BE" w:rsidRPr="00F253BE">
        <w:rPr>
          <w:rFonts w:cs="Times New Roman"/>
          <w:noProof/>
          <w:lang w:val="es-PE"/>
        </w:rPr>
        <w:t>2020)</w:t>
      </w:r>
      <w:r w:rsidR="00DA4585">
        <w:rPr>
          <w:rFonts w:cs="Times New Roman"/>
          <w:lang w:val="es-PE"/>
        </w:rPr>
        <w:fldChar w:fldCharType="end"/>
      </w:r>
      <w:r w:rsidR="00651BD0">
        <w:rPr>
          <w:rFonts w:cs="Times New Roman"/>
          <w:lang w:val="es-PE"/>
        </w:rPr>
        <w:t xml:space="preserve"> para adolescentes</w:t>
      </w:r>
      <w:r w:rsidR="004674E5">
        <w:rPr>
          <w:rFonts w:cs="Times New Roman"/>
          <w:lang w:val="es-PE"/>
        </w:rPr>
        <w:t>;</w:t>
      </w:r>
      <w:r w:rsidR="00B73BDF">
        <w:rPr>
          <w:rFonts w:cs="Times New Roman"/>
          <w:lang w:val="es-PE"/>
        </w:rPr>
        <w:t xml:space="preserve"> </w:t>
      </w:r>
      <w:r w:rsidR="00932BBF">
        <w:rPr>
          <w:rFonts w:cs="Times New Roman"/>
          <w:lang w:val="es-PE"/>
        </w:rPr>
        <w:t xml:space="preserve">la aplicación puede realizarse </w:t>
      </w:r>
      <w:r w:rsidR="00B73BDF">
        <w:rPr>
          <w:rFonts w:cs="Times New Roman"/>
          <w:lang w:val="es-PE"/>
        </w:rPr>
        <w:t>d</w:t>
      </w:r>
      <w:r w:rsidR="00932BBF">
        <w:rPr>
          <w:rFonts w:cs="Times New Roman"/>
          <w:lang w:val="es-PE"/>
        </w:rPr>
        <w:t>e manera individual o colectiva</w:t>
      </w:r>
      <w:r w:rsidR="00012103">
        <w:rPr>
          <w:rFonts w:cs="Times New Roman"/>
          <w:lang w:val="es-PE"/>
        </w:rPr>
        <w:t xml:space="preserve"> donde</w:t>
      </w:r>
      <w:r w:rsidR="00B73BDF">
        <w:rPr>
          <w:rFonts w:cs="Times New Roman"/>
          <w:lang w:val="es-PE"/>
        </w:rPr>
        <w:t xml:space="preserve"> </w:t>
      </w:r>
      <w:r w:rsidR="00932BBF">
        <w:rPr>
          <w:rFonts w:cs="Times New Roman"/>
          <w:lang w:val="es-PE"/>
        </w:rPr>
        <w:t>consta de dos</w:t>
      </w:r>
      <w:r>
        <w:rPr>
          <w:rFonts w:cs="Times New Roman"/>
          <w:lang w:val="es-PE"/>
        </w:rPr>
        <w:t xml:space="preserve"> dimensiones</w:t>
      </w:r>
      <w:r w:rsidRPr="00DE0BB4">
        <w:rPr>
          <w:rFonts w:cs="Times New Roman"/>
          <w:lang w:val="es-PE"/>
        </w:rPr>
        <w:t>: Autorregulación Académica</w:t>
      </w:r>
      <w:r w:rsidR="00932BBF">
        <w:rPr>
          <w:rFonts w:cs="Times New Roman"/>
          <w:lang w:val="es-PE"/>
        </w:rPr>
        <w:t xml:space="preserve"> (</w:t>
      </w:r>
      <w:r w:rsidR="00B73BDF">
        <w:rPr>
          <w:rFonts w:cs="Times New Roman"/>
          <w:lang w:val="es-PE"/>
        </w:rPr>
        <w:t>ítems: 2; 5; 6; 7; 10; 11; 12; 13 y 14)</w:t>
      </w:r>
      <w:r>
        <w:rPr>
          <w:rFonts w:cs="Times New Roman"/>
          <w:lang w:val="es-PE"/>
        </w:rPr>
        <w:t xml:space="preserve"> y </w:t>
      </w:r>
      <w:r w:rsidRPr="00DE0BB4">
        <w:rPr>
          <w:rFonts w:cs="Times New Roman"/>
          <w:lang w:val="es-PE"/>
        </w:rPr>
        <w:t>Postergación de Actividades</w:t>
      </w:r>
      <w:r w:rsidR="00932BBF">
        <w:rPr>
          <w:rFonts w:cs="Times New Roman"/>
          <w:lang w:val="es-PE"/>
        </w:rPr>
        <w:t xml:space="preserve"> (</w:t>
      </w:r>
      <w:r w:rsidR="00B73BDF">
        <w:rPr>
          <w:rFonts w:cs="Times New Roman"/>
          <w:lang w:val="es-PE"/>
        </w:rPr>
        <w:t xml:space="preserve">ítems: 1; 3; 4; 8; 9; 15 y 16) en total son </w:t>
      </w:r>
      <w:r>
        <w:rPr>
          <w:rFonts w:cs="Times New Roman"/>
          <w:lang w:val="es-PE"/>
        </w:rPr>
        <w:t>16 ítems</w:t>
      </w:r>
      <w:r w:rsidR="00657ED1">
        <w:rPr>
          <w:rFonts w:cs="Times New Roman"/>
          <w:lang w:val="es-PE"/>
        </w:rPr>
        <w:t>;</w:t>
      </w:r>
      <w:r w:rsidR="00B73BDF">
        <w:rPr>
          <w:rFonts w:cs="Times New Roman"/>
          <w:lang w:val="es-PE"/>
        </w:rPr>
        <w:t xml:space="preserve"> con opciones de respuesta</w:t>
      </w:r>
      <w:r w:rsidR="00657ED1">
        <w:rPr>
          <w:rFonts w:cs="Times New Roman"/>
          <w:lang w:val="es-PE"/>
        </w:rPr>
        <w:t xml:space="preserve"> donde</w:t>
      </w:r>
      <w:r w:rsidR="00834ADC">
        <w:rPr>
          <w:rFonts w:cs="Times New Roman"/>
          <w:lang w:val="es-PE"/>
        </w:rPr>
        <w:t xml:space="preserve"> </w:t>
      </w:r>
      <w:r w:rsidR="00657ED1">
        <w:rPr>
          <w:rFonts w:cs="Times New Roman"/>
          <w:lang w:val="es-PE"/>
        </w:rPr>
        <w:t xml:space="preserve">nunca </w:t>
      </w:r>
      <w:r w:rsidR="00025235">
        <w:rPr>
          <w:rFonts w:cs="Times New Roman"/>
          <w:lang w:val="es-PE"/>
        </w:rPr>
        <w:t>(</w:t>
      </w:r>
      <w:r w:rsidR="00657ED1">
        <w:rPr>
          <w:rFonts w:cs="Times New Roman"/>
          <w:lang w:val="es-PE"/>
        </w:rPr>
        <w:t>1</w:t>
      </w:r>
      <w:r w:rsidR="00025235">
        <w:rPr>
          <w:rFonts w:cs="Times New Roman"/>
          <w:lang w:val="es-PE"/>
        </w:rPr>
        <w:t>)</w:t>
      </w:r>
      <w:r w:rsidR="00657ED1">
        <w:rPr>
          <w:rFonts w:cs="Times New Roman"/>
          <w:lang w:val="es-PE"/>
        </w:rPr>
        <w:t>, p</w:t>
      </w:r>
      <w:r w:rsidR="00657ED1" w:rsidRPr="00657ED1">
        <w:rPr>
          <w:rFonts w:cs="Times New Roman"/>
          <w:lang w:val="es-PE"/>
        </w:rPr>
        <w:t xml:space="preserve">ocas </w:t>
      </w:r>
      <w:r w:rsidR="00657ED1">
        <w:rPr>
          <w:rFonts w:cs="Times New Roman"/>
          <w:lang w:val="es-PE"/>
        </w:rPr>
        <w:t>v</w:t>
      </w:r>
      <w:r w:rsidR="00657ED1" w:rsidRPr="00657ED1">
        <w:rPr>
          <w:rFonts w:cs="Times New Roman"/>
          <w:lang w:val="es-PE"/>
        </w:rPr>
        <w:t xml:space="preserve">eces </w:t>
      </w:r>
      <w:r w:rsidR="00025235">
        <w:rPr>
          <w:rFonts w:cs="Times New Roman"/>
          <w:lang w:val="es-PE"/>
        </w:rPr>
        <w:t>(</w:t>
      </w:r>
      <w:r w:rsidR="00657ED1" w:rsidRPr="00657ED1">
        <w:rPr>
          <w:rFonts w:cs="Times New Roman"/>
          <w:lang w:val="es-PE"/>
        </w:rPr>
        <w:t>2</w:t>
      </w:r>
      <w:r w:rsidR="00025235">
        <w:rPr>
          <w:rFonts w:cs="Times New Roman"/>
          <w:lang w:val="es-PE"/>
        </w:rPr>
        <w:t>)</w:t>
      </w:r>
      <w:r w:rsidR="00657ED1" w:rsidRPr="00657ED1">
        <w:rPr>
          <w:rFonts w:cs="Times New Roman"/>
          <w:lang w:val="es-PE"/>
        </w:rPr>
        <w:t xml:space="preserve">, </w:t>
      </w:r>
      <w:r w:rsidR="00657ED1">
        <w:rPr>
          <w:rFonts w:cs="Times New Roman"/>
          <w:lang w:val="es-PE"/>
        </w:rPr>
        <w:t>a</w:t>
      </w:r>
      <w:r w:rsidR="00025235">
        <w:rPr>
          <w:rFonts w:cs="Times New Roman"/>
          <w:lang w:val="es-PE"/>
        </w:rPr>
        <w:t xml:space="preserve"> veces (</w:t>
      </w:r>
      <w:r w:rsidR="00657ED1" w:rsidRPr="00657ED1">
        <w:rPr>
          <w:rFonts w:cs="Times New Roman"/>
          <w:lang w:val="es-PE"/>
        </w:rPr>
        <w:t>3</w:t>
      </w:r>
      <w:r w:rsidR="00025235">
        <w:rPr>
          <w:rFonts w:cs="Times New Roman"/>
          <w:lang w:val="es-PE"/>
        </w:rPr>
        <w:t>)</w:t>
      </w:r>
      <w:r w:rsidR="00657ED1" w:rsidRPr="00657ED1">
        <w:rPr>
          <w:rFonts w:cs="Times New Roman"/>
          <w:lang w:val="es-PE"/>
        </w:rPr>
        <w:t xml:space="preserve">, </w:t>
      </w:r>
      <w:r w:rsidR="00657ED1">
        <w:rPr>
          <w:rFonts w:cs="Times New Roman"/>
          <w:lang w:val="es-PE"/>
        </w:rPr>
        <w:t>c</w:t>
      </w:r>
      <w:r w:rsidR="00657ED1" w:rsidRPr="00657ED1">
        <w:rPr>
          <w:rFonts w:cs="Times New Roman"/>
          <w:lang w:val="es-PE"/>
        </w:rPr>
        <w:t xml:space="preserve">asi </w:t>
      </w:r>
      <w:r w:rsidR="00657ED1">
        <w:rPr>
          <w:rFonts w:cs="Times New Roman"/>
          <w:lang w:val="es-PE"/>
        </w:rPr>
        <w:t>s</w:t>
      </w:r>
      <w:r w:rsidR="00025235">
        <w:rPr>
          <w:rFonts w:cs="Times New Roman"/>
          <w:lang w:val="es-PE"/>
        </w:rPr>
        <w:t>iempre (</w:t>
      </w:r>
      <w:r w:rsidR="00932BBF">
        <w:rPr>
          <w:rFonts w:cs="Times New Roman"/>
          <w:lang w:val="es-PE"/>
        </w:rPr>
        <w:t>4</w:t>
      </w:r>
      <w:r w:rsidR="00025235">
        <w:rPr>
          <w:rFonts w:cs="Times New Roman"/>
          <w:lang w:val="es-PE"/>
        </w:rPr>
        <w:t>)</w:t>
      </w:r>
      <w:r w:rsidR="00932BBF">
        <w:rPr>
          <w:rFonts w:cs="Times New Roman"/>
          <w:lang w:val="es-PE"/>
        </w:rPr>
        <w:t xml:space="preserve"> y </w:t>
      </w:r>
      <w:r w:rsidR="00657ED1">
        <w:rPr>
          <w:rFonts w:cs="Times New Roman"/>
          <w:lang w:val="es-PE"/>
        </w:rPr>
        <w:t>s</w:t>
      </w:r>
      <w:r w:rsidR="00657ED1" w:rsidRPr="00657ED1">
        <w:rPr>
          <w:rFonts w:cs="Times New Roman"/>
          <w:lang w:val="es-PE"/>
        </w:rPr>
        <w:t xml:space="preserve">iempre </w:t>
      </w:r>
      <w:r w:rsidR="00025235">
        <w:rPr>
          <w:rFonts w:cs="Times New Roman"/>
          <w:lang w:val="es-PE"/>
        </w:rPr>
        <w:t>(</w:t>
      </w:r>
      <w:r w:rsidR="00657ED1" w:rsidRPr="00657ED1">
        <w:rPr>
          <w:rFonts w:cs="Times New Roman"/>
          <w:lang w:val="es-PE"/>
        </w:rPr>
        <w:t>5</w:t>
      </w:r>
      <w:r w:rsidR="00025235">
        <w:rPr>
          <w:rFonts w:cs="Times New Roman"/>
          <w:lang w:val="es-PE"/>
        </w:rPr>
        <w:t>)</w:t>
      </w:r>
      <w:r w:rsidR="00657ED1">
        <w:rPr>
          <w:rFonts w:cs="Times New Roman"/>
          <w:lang w:val="es-PE"/>
        </w:rPr>
        <w:t xml:space="preserve">; </w:t>
      </w:r>
      <w:r>
        <w:rPr>
          <w:rFonts w:cs="Times New Roman"/>
          <w:lang w:val="es-PE"/>
        </w:rPr>
        <w:t>que mide</w:t>
      </w:r>
      <w:r w:rsidR="00657ED1">
        <w:rPr>
          <w:rFonts w:cs="Times New Roman"/>
          <w:lang w:val="es-PE"/>
        </w:rPr>
        <w:t>n</w:t>
      </w:r>
      <w:r>
        <w:rPr>
          <w:rFonts w:cs="Times New Roman"/>
          <w:lang w:val="es-PE"/>
        </w:rPr>
        <w:t xml:space="preserve"> los niveles de procrastinación académica presente en los estudiantes</w:t>
      </w:r>
      <w:r w:rsidR="00C743BC" w:rsidRPr="00C743BC">
        <w:rPr>
          <w:rFonts w:cs="Times New Roman"/>
          <w:lang w:val="es-PE"/>
        </w:rPr>
        <w:t xml:space="preserve">, </w:t>
      </w:r>
      <w:r w:rsidR="00657ED1">
        <w:rPr>
          <w:rFonts w:cs="Times New Roman"/>
          <w:lang w:val="es-PE"/>
        </w:rPr>
        <w:t xml:space="preserve">este instrumento tiene </w:t>
      </w:r>
      <w:r w:rsidR="00C743BC" w:rsidRPr="00C743BC">
        <w:rPr>
          <w:rFonts w:cs="Times New Roman"/>
          <w:lang w:val="es-PE"/>
        </w:rPr>
        <w:t>una fiabilidad del coeficiente Alfa de Cronbach de ,8</w:t>
      </w:r>
      <w:r w:rsidR="005E1EEE">
        <w:rPr>
          <w:rFonts w:cs="Times New Roman"/>
          <w:lang w:val="es-PE"/>
        </w:rPr>
        <w:t>6</w:t>
      </w:r>
      <w:r w:rsidR="00C743BC">
        <w:rPr>
          <w:rFonts w:cs="Times New Roman"/>
          <w:lang w:val="es-PE"/>
        </w:rPr>
        <w:t>.</w:t>
      </w:r>
      <w:r w:rsidR="00932BBF">
        <w:rPr>
          <w:rFonts w:cs="Times New Roman"/>
          <w:lang w:val="es-PE"/>
        </w:rPr>
        <w:t xml:space="preserve"> </w:t>
      </w:r>
      <w:r w:rsidR="00143C44">
        <w:rPr>
          <w:rFonts w:cs="Times New Roman"/>
          <w:lang w:val="es-PE"/>
        </w:rPr>
        <w:t>Así mismo</w:t>
      </w:r>
      <w:r w:rsidR="00CF1107">
        <w:rPr>
          <w:rFonts w:cs="Times New Roman"/>
          <w:lang w:val="es-PE"/>
        </w:rPr>
        <w:t>,</w:t>
      </w:r>
      <w:r w:rsidR="00143C44">
        <w:rPr>
          <w:rFonts w:cs="Times New Roman"/>
          <w:lang w:val="es-PE"/>
        </w:rPr>
        <w:t xml:space="preserve"> </w:t>
      </w:r>
      <w:r w:rsidR="00143C44" w:rsidRPr="00143C44">
        <w:rPr>
          <w:rFonts w:cs="Times New Roman"/>
          <w:lang w:val="es-PE"/>
        </w:rPr>
        <w:t xml:space="preserve">se sometió el instrumento a la evaluación del contenido a 5 jueces donde se obtuvo a través de la V de Aiken un coeficiente total de 0.92 lo cual indica que es sumamente </w:t>
      </w:r>
      <w:r w:rsidR="00143C44" w:rsidRPr="00143C44">
        <w:rPr>
          <w:rFonts w:cs="Times New Roman"/>
          <w:lang w:val="es-PE"/>
        </w:rPr>
        <w:lastRenderedPageBreak/>
        <w:t>favorable</w:t>
      </w:r>
      <w:r w:rsidR="00CF1107">
        <w:rPr>
          <w:rFonts w:cs="Times New Roman"/>
          <w:color w:val="000000" w:themeColor="text1"/>
          <w:lang w:val="es-PE"/>
        </w:rPr>
        <w:t>; por otro lado también se aplicó</w:t>
      </w:r>
      <w:r w:rsidR="00143C44" w:rsidRPr="00143C44">
        <w:rPr>
          <w:rFonts w:cs="Times New Roman"/>
          <w:color w:val="000000" w:themeColor="text1"/>
          <w:lang w:val="es-PE"/>
        </w:rPr>
        <w:t xml:space="preserve"> una prueba piloto con características similares a la población de 52 participantes en la que se obtuvo la confiabilidad en su escala total en el instrumento de Procrastinación académica en 0.89 y en sus dimensiones de autorregulación académica con 0.81 y en postergación de actividades con 0.84</w:t>
      </w:r>
      <w:r w:rsidR="007103A9">
        <w:rPr>
          <w:rFonts w:cs="Times New Roman"/>
          <w:color w:val="000000" w:themeColor="text1"/>
          <w:lang w:val="es-PE"/>
        </w:rPr>
        <w:t>.</w:t>
      </w:r>
    </w:p>
    <w:p w14:paraId="0B86B126" w14:textId="77777777" w:rsidR="004025F4" w:rsidRDefault="004025F4" w:rsidP="00B430C8">
      <w:pPr>
        <w:spacing w:line="360" w:lineRule="auto"/>
        <w:rPr>
          <w:rFonts w:cs="Times New Roman"/>
          <w:color w:val="000000" w:themeColor="text1"/>
          <w:lang w:val="es-PE"/>
        </w:rPr>
      </w:pPr>
      <w:r w:rsidRPr="004025F4">
        <w:rPr>
          <w:rFonts w:cs="Times New Roman"/>
          <w:lang w:val="es-PE"/>
        </w:rPr>
        <w:t>R</w:t>
      </w:r>
      <w:r w:rsidR="00201451">
        <w:rPr>
          <w:rFonts w:cs="Times New Roman"/>
          <w:lang w:val="es-PE"/>
        </w:rPr>
        <w:t xml:space="preserve">especto a las técnicas se utilizó las encuestas de la </w:t>
      </w:r>
      <w:r w:rsidR="00201451" w:rsidRPr="00201451">
        <w:rPr>
          <w:rFonts w:cs="Times New Roman"/>
          <w:lang w:val="es-PE"/>
        </w:rPr>
        <w:t xml:space="preserve">Escala de Procrastinación Académica (EPA) </w:t>
      </w:r>
      <w:r w:rsidR="00201451">
        <w:rPr>
          <w:rFonts w:cs="Times New Roman"/>
          <w:lang w:val="es-PE"/>
        </w:rPr>
        <w:t>y</w:t>
      </w:r>
      <w:r w:rsidR="00347720">
        <w:rPr>
          <w:rFonts w:cs="Times New Roman"/>
          <w:lang w:val="es-PE"/>
        </w:rPr>
        <w:t xml:space="preserve"> la Escala de Estrés percibido</w:t>
      </w:r>
      <w:r w:rsidR="00201451">
        <w:rPr>
          <w:rFonts w:cs="Times New Roman"/>
          <w:lang w:val="es-PE"/>
        </w:rPr>
        <w:t xml:space="preserve">, </w:t>
      </w:r>
      <w:r w:rsidR="00E67926">
        <w:rPr>
          <w:rFonts w:cs="Times New Roman"/>
          <w:lang w:val="es-PE"/>
        </w:rPr>
        <w:t>posteriormente se</w:t>
      </w:r>
      <w:r w:rsidR="00201451">
        <w:rPr>
          <w:rFonts w:cs="Times New Roman"/>
          <w:lang w:val="es-PE"/>
        </w:rPr>
        <w:t xml:space="preserve"> </w:t>
      </w:r>
      <w:r w:rsidR="00E67926">
        <w:rPr>
          <w:rFonts w:cs="Times New Roman"/>
          <w:lang w:val="es-PE"/>
        </w:rPr>
        <w:t>prosiguió a descargar el Excel, se procedió a re</w:t>
      </w:r>
      <w:r w:rsidR="00CF1107">
        <w:rPr>
          <w:rFonts w:cs="Times New Roman"/>
          <w:lang w:val="es-PE"/>
        </w:rPr>
        <w:t>alizar la limpieza de los datos. Seguidamente se verifico la correlación de las variables y</w:t>
      </w:r>
      <w:r w:rsidR="00E67926">
        <w:rPr>
          <w:rFonts w:cs="Times New Roman"/>
          <w:lang w:val="es-PE"/>
        </w:rPr>
        <w:t xml:space="preserve"> se </w:t>
      </w:r>
      <w:r w:rsidR="004772F5">
        <w:rPr>
          <w:rFonts w:cs="Times New Roman"/>
          <w:lang w:val="es-PE"/>
        </w:rPr>
        <w:t>aplicó</w:t>
      </w:r>
      <w:r w:rsidR="00E67926">
        <w:rPr>
          <w:rFonts w:cs="Times New Roman"/>
          <w:lang w:val="es-PE"/>
        </w:rPr>
        <w:t xml:space="preserve"> la regresión lineal</w:t>
      </w:r>
      <w:r w:rsidR="00CF1107">
        <w:rPr>
          <w:rFonts w:cs="Times New Roman"/>
          <w:lang w:val="es-PE"/>
        </w:rPr>
        <w:t xml:space="preserve"> para responder a los objetivos formulados.</w:t>
      </w:r>
    </w:p>
    <w:p w14:paraId="6945EF05" w14:textId="4C9F912D" w:rsidR="00BA04C4" w:rsidRDefault="001A4D7A" w:rsidP="00B430C8">
      <w:pPr>
        <w:spacing w:line="360" w:lineRule="auto"/>
        <w:rPr>
          <w:rFonts w:cs="Times New Roman"/>
          <w:lang w:val="es-PE"/>
        </w:rPr>
      </w:pPr>
      <w:r>
        <w:rPr>
          <w:rFonts w:cs="Times New Roman"/>
          <w:lang w:val="es-PE"/>
        </w:rPr>
        <w:t>En el estudio tuvo la aprobación</w:t>
      </w:r>
      <w:r w:rsidR="00EB71C6" w:rsidRPr="00F861DD">
        <w:rPr>
          <w:rFonts w:cs="Times New Roman"/>
          <w:lang w:val="es-PE"/>
        </w:rPr>
        <w:t xml:space="preserve"> por </w:t>
      </w:r>
      <w:r w:rsidR="002B52AF">
        <w:rPr>
          <w:rFonts w:cs="Times New Roman"/>
          <w:lang w:val="es-PE"/>
        </w:rPr>
        <w:t>la I</w:t>
      </w:r>
      <w:r w:rsidR="009D7182" w:rsidRPr="00F861DD">
        <w:rPr>
          <w:rFonts w:cs="Times New Roman"/>
          <w:lang w:val="es-PE"/>
        </w:rPr>
        <w:t>nstitución</w:t>
      </w:r>
      <w:r w:rsidR="00EB71C6" w:rsidRPr="00F861DD">
        <w:rPr>
          <w:rFonts w:cs="Times New Roman"/>
          <w:lang w:val="es-PE"/>
        </w:rPr>
        <w:t xml:space="preserve"> Educativa</w:t>
      </w:r>
      <w:r w:rsidR="004025F4">
        <w:rPr>
          <w:rFonts w:cs="Times New Roman"/>
          <w:lang w:val="es-PE"/>
        </w:rPr>
        <w:t xml:space="preserve">; la cual fue </w:t>
      </w:r>
      <w:r>
        <w:rPr>
          <w:rFonts w:cs="Times New Roman"/>
          <w:lang w:val="es-PE"/>
        </w:rPr>
        <w:t>presidid</w:t>
      </w:r>
      <w:r w:rsidR="004025F4">
        <w:rPr>
          <w:rFonts w:cs="Times New Roman"/>
          <w:lang w:val="es-PE"/>
        </w:rPr>
        <w:t>a</w:t>
      </w:r>
      <w:r w:rsidR="009D7182" w:rsidRPr="00F861DD">
        <w:rPr>
          <w:rFonts w:cs="Times New Roman"/>
          <w:lang w:val="es-PE"/>
        </w:rPr>
        <w:t xml:space="preserve"> por </w:t>
      </w:r>
      <w:r>
        <w:rPr>
          <w:rFonts w:cs="Times New Roman"/>
          <w:lang w:val="es-PE"/>
        </w:rPr>
        <w:t>el director y la sub directora. Los estudiantes tuvieron el permiso de sus padres y el consentimiento propio donde se explicó que</w:t>
      </w:r>
      <w:r w:rsidR="00C52BC4">
        <w:rPr>
          <w:rFonts w:cs="Times New Roman"/>
          <w:lang w:val="es-PE"/>
        </w:rPr>
        <w:t xml:space="preserve"> el estudio no atenta</w:t>
      </w:r>
      <w:r w:rsidR="009D7182" w:rsidRPr="00F861DD">
        <w:rPr>
          <w:rFonts w:cs="Times New Roman"/>
          <w:lang w:val="es-PE"/>
        </w:rPr>
        <w:t xml:space="preserve"> contra el principio de autonomía de cada participante. Asimismo, se </w:t>
      </w:r>
      <w:r w:rsidR="00BC25E0" w:rsidRPr="00F861DD">
        <w:rPr>
          <w:rFonts w:cs="Times New Roman"/>
          <w:lang w:val="es-PE"/>
        </w:rPr>
        <w:t>mant</w:t>
      </w:r>
      <w:r w:rsidR="00BC25E0">
        <w:rPr>
          <w:rFonts w:cs="Times New Roman"/>
          <w:lang w:val="es-PE"/>
        </w:rPr>
        <w:t>uvo</w:t>
      </w:r>
      <w:r w:rsidR="009D7182" w:rsidRPr="00F861DD">
        <w:rPr>
          <w:rFonts w:cs="Times New Roman"/>
          <w:lang w:val="es-PE"/>
        </w:rPr>
        <w:t xml:space="preserve"> el anonimato de las personas que participar</w:t>
      </w:r>
      <w:r w:rsidR="00BC25E0">
        <w:rPr>
          <w:rFonts w:cs="Times New Roman"/>
          <w:lang w:val="es-PE"/>
        </w:rPr>
        <w:t>o</w:t>
      </w:r>
      <w:r w:rsidR="009D7182" w:rsidRPr="00F861DD">
        <w:rPr>
          <w:rFonts w:cs="Times New Roman"/>
          <w:lang w:val="es-PE"/>
        </w:rPr>
        <w:t>n voluntariamente en este estudio.</w:t>
      </w:r>
    </w:p>
    <w:p w14:paraId="06A32AD3" w14:textId="77777777" w:rsidR="00552649" w:rsidRPr="004025F4" w:rsidRDefault="00552649" w:rsidP="002304E5">
      <w:pPr>
        <w:spacing w:line="360" w:lineRule="auto"/>
        <w:ind w:firstLine="0"/>
        <w:rPr>
          <w:rFonts w:cs="Times New Roman"/>
          <w:color w:val="000000" w:themeColor="text1"/>
          <w:lang w:val="es-PE"/>
        </w:rPr>
      </w:pPr>
    </w:p>
    <w:p w14:paraId="3DB1C2DD" w14:textId="360C940C" w:rsidR="00ED2E53" w:rsidRDefault="001F6177" w:rsidP="00B430C8">
      <w:pPr>
        <w:pStyle w:val="Ttulo1"/>
        <w:spacing w:line="360" w:lineRule="auto"/>
        <w:ind w:left="720"/>
        <w:rPr>
          <w:rFonts w:cs="Times New Roman"/>
          <w:lang w:val="es-PE"/>
        </w:rPr>
      </w:pPr>
      <w:r>
        <w:rPr>
          <w:rFonts w:cs="Times New Roman"/>
          <w:lang w:val="es-PE"/>
        </w:rPr>
        <w:t>Resultados</w:t>
      </w:r>
    </w:p>
    <w:p w14:paraId="1B984E84" w14:textId="77E459B0" w:rsidR="00ED2E53" w:rsidRDefault="004F7B8A" w:rsidP="00B430C8">
      <w:pPr>
        <w:spacing w:line="360" w:lineRule="auto"/>
        <w:rPr>
          <w:lang w:val="es-PE"/>
        </w:rPr>
      </w:pPr>
      <w:r>
        <w:rPr>
          <w:lang w:val="es-PE"/>
        </w:rPr>
        <w:t>S</w:t>
      </w:r>
      <w:r w:rsidR="002A7D5A" w:rsidRPr="002A7D5A">
        <w:rPr>
          <w:lang w:val="es-PE"/>
        </w:rPr>
        <w:t>e puede observar que la distribución de sexo femenino y masculino es de 46.96% y 53.04% respectivamente</w:t>
      </w:r>
      <w:r>
        <w:rPr>
          <w:lang w:val="es-PE"/>
        </w:rPr>
        <w:t xml:space="preserve"> (Tabla 1)</w:t>
      </w:r>
      <w:r w:rsidR="002A7D5A" w:rsidRPr="002A7D5A">
        <w:rPr>
          <w:lang w:val="es-PE"/>
        </w:rPr>
        <w:t>. La edad más frecuente es de 15 años (33.44%) seguido de 14 años (30.74%).</w:t>
      </w:r>
    </w:p>
    <w:p w14:paraId="3D0402AD" w14:textId="50BBD7E3" w:rsidR="00C55023" w:rsidRPr="007D5E7E" w:rsidRDefault="00C55023" w:rsidP="00B430C8">
      <w:pPr>
        <w:ind w:firstLine="0"/>
        <w:rPr>
          <w:rFonts w:cs="Times New Roman"/>
          <w:b/>
          <w:szCs w:val="24"/>
          <w:lang w:val="es-MX"/>
        </w:rPr>
      </w:pPr>
      <w:r w:rsidRPr="00C55023">
        <w:rPr>
          <w:rFonts w:cs="Times New Roman"/>
          <w:b/>
          <w:szCs w:val="24"/>
          <w:lang w:val="es-MX"/>
        </w:rPr>
        <w:t>Tabla 1</w:t>
      </w:r>
      <w:r w:rsidR="007D5E7E">
        <w:rPr>
          <w:rFonts w:cs="Times New Roman"/>
          <w:b/>
          <w:szCs w:val="24"/>
          <w:lang w:val="es-MX"/>
        </w:rPr>
        <w:t xml:space="preserve"> </w:t>
      </w:r>
      <w:r w:rsidRPr="007D5E7E">
        <w:rPr>
          <w:rFonts w:cs="Times New Roman"/>
          <w:iCs/>
          <w:szCs w:val="24"/>
          <w:lang w:val="es-MX"/>
        </w:rPr>
        <w:t>Distribución de la muestra según variables sociodemográficas</w:t>
      </w:r>
    </w:p>
    <w:tbl>
      <w:tblPr>
        <w:tblStyle w:val="Tablaconcuadrcula"/>
        <w:tblpPr w:leftFromText="141" w:rightFromText="141" w:vertAnchor="text" w:horzAnchor="margin" w:tblpY="2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2630"/>
        <w:gridCol w:w="2511"/>
      </w:tblGrid>
      <w:tr w:rsidR="00C55023" w:rsidRPr="00C55023" w14:paraId="5BEB937F" w14:textId="77777777" w:rsidTr="00270550">
        <w:trPr>
          <w:trHeight w:val="232"/>
        </w:trPr>
        <w:tc>
          <w:tcPr>
            <w:tcW w:w="4215" w:type="dxa"/>
            <w:tcBorders>
              <w:top w:val="single" w:sz="4" w:space="0" w:color="auto"/>
              <w:left w:val="nil"/>
              <w:bottom w:val="single" w:sz="4" w:space="0" w:color="auto"/>
              <w:right w:val="nil"/>
            </w:tcBorders>
            <w:hideMark/>
          </w:tcPr>
          <w:p w14:paraId="13145056" w14:textId="77777777" w:rsidR="00C55023" w:rsidRPr="00C55023" w:rsidRDefault="00C55023" w:rsidP="00631724">
            <w:pPr>
              <w:spacing w:line="240" w:lineRule="auto"/>
              <w:ind w:firstLine="0"/>
              <w:jc w:val="center"/>
              <w:rPr>
                <w:rFonts w:cs="Times New Roman"/>
                <w:szCs w:val="24"/>
                <w:lang w:val="es-MX"/>
              </w:rPr>
            </w:pPr>
            <w:r w:rsidRPr="00C55023">
              <w:rPr>
                <w:rFonts w:cs="Times New Roman"/>
                <w:szCs w:val="24"/>
                <w:lang w:val="es-MX"/>
              </w:rPr>
              <w:t>Variable</w:t>
            </w:r>
          </w:p>
        </w:tc>
        <w:tc>
          <w:tcPr>
            <w:tcW w:w="2630" w:type="dxa"/>
            <w:tcBorders>
              <w:top w:val="single" w:sz="4" w:space="0" w:color="auto"/>
              <w:left w:val="nil"/>
              <w:bottom w:val="single" w:sz="4" w:space="0" w:color="auto"/>
              <w:right w:val="nil"/>
            </w:tcBorders>
            <w:hideMark/>
          </w:tcPr>
          <w:p w14:paraId="0D5AA3E0"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Frecuencia</w:t>
            </w:r>
          </w:p>
        </w:tc>
        <w:tc>
          <w:tcPr>
            <w:tcW w:w="2511" w:type="dxa"/>
            <w:tcBorders>
              <w:top w:val="single" w:sz="4" w:space="0" w:color="auto"/>
              <w:left w:val="nil"/>
              <w:bottom w:val="single" w:sz="4" w:space="0" w:color="auto"/>
              <w:right w:val="nil"/>
            </w:tcBorders>
            <w:hideMark/>
          </w:tcPr>
          <w:p w14:paraId="694D776E"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Porcentaje</w:t>
            </w:r>
          </w:p>
        </w:tc>
      </w:tr>
      <w:tr w:rsidR="00C55023" w:rsidRPr="00C55023" w14:paraId="19A92A4B" w14:textId="77777777" w:rsidTr="00270550">
        <w:trPr>
          <w:trHeight w:val="232"/>
        </w:trPr>
        <w:tc>
          <w:tcPr>
            <w:tcW w:w="4215" w:type="dxa"/>
            <w:hideMark/>
          </w:tcPr>
          <w:p w14:paraId="7786557C" w14:textId="77777777" w:rsidR="00C55023" w:rsidRPr="00C55023" w:rsidRDefault="00C55023" w:rsidP="00631724">
            <w:pPr>
              <w:spacing w:line="240" w:lineRule="auto"/>
              <w:ind w:firstLine="0"/>
              <w:jc w:val="center"/>
              <w:rPr>
                <w:rFonts w:cs="Times New Roman"/>
                <w:szCs w:val="24"/>
                <w:lang w:val="es-MX"/>
              </w:rPr>
            </w:pPr>
            <w:r w:rsidRPr="00C55023">
              <w:rPr>
                <w:rFonts w:cs="Times New Roman"/>
                <w:szCs w:val="24"/>
                <w:lang w:val="es-MX"/>
              </w:rPr>
              <w:t>Sexo</w:t>
            </w:r>
          </w:p>
        </w:tc>
        <w:tc>
          <w:tcPr>
            <w:tcW w:w="2630" w:type="dxa"/>
          </w:tcPr>
          <w:p w14:paraId="778A7AE4" w14:textId="77777777" w:rsidR="00C55023" w:rsidRPr="00C55023" w:rsidRDefault="00C55023" w:rsidP="00631724">
            <w:pPr>
              <w:spacing w:line="240" w:lineRule="auto"/>
              <w:jc w:val="left"/>
              <w:rPr>
                <w:rFonts w:cs="Times New Roman"/>
                <w:szCs w:val="24"/>
                <w:lang w:val="es-MX"/>
              </w:rPr>
            </w:pPr>
          </w:p>
        </w:tc>
        <w:tc>
          <w:tcPr>
            <w:tcW w:w="2511" w:type="dxa"/>
          </w:tcPr>
          <w:p w14:paraId="16997EFB" w14:textId="77777777" w:rsidR="00C55023" w:rsidRPr="00C55023" w:rsidRDefault="00C55023" w:rsidP="00631724">
            <w:pPr>
              <w:spacing w:line="240" w:lineRule="auto"/>
              <w:jc w:val="left"/>
              <w:rPr>
                <w:rFonts w:cs="Times New Roman"/>
                <w:szCs w:val="24"/>
                <w:lang w:val="es-MX"/>
              </w:rPr>
            </w:pPr>
          </w:p>
        </w:tc>
      </w:tr>
      <w:tr w:rsidR="00C55023" w:rsidRPr="00C55023" w14:paraId="65BA3858" w14:textId="77777777" w:rsidTr="00270550">
        <w:trPr>
          <w:trHeight w:val="219"/>
        </w:trPr>
        <w:tc>
          <w:tcPr>
            <w:tcW w:w="4215" w:type="dxa"/>
            <w:hideMark/>
          </w:tcPr>
          <w:p w14:paraId="09C84130" w14:textId="77777777" w:rsidR="00C55023" w:rsidRPr="00C55023" w:rsidRDefault="00C55023" w:rsidP="00631724">
            <w:pPr>
              <w:spacing w:line="240" w:lineRule="auto"/>
              <w:ind w:left="179" w:firstLine="0"/>
              <w:jc w:val="center"/>
              <w:rPr>
                <w:rFonts w:cs="Times New Roman"/>
                <w:szCs w:val="24"/>
                <w:lang w:val="es-MX"/>
              </w:rPr>
            </w:pPr>
            <w:r w:rsidRPr="00C55023">
              <w:rPr>
                <w:rFonts w:cs="Times New Roman"/>
                <w:szCs w:val="24"/>
                <w:lang w:val="es-MX"/>
              </w:rPr>
              <w:t>Femenino</w:t>
            </w:r>
          </w:p>
        </w:tc>
        <w:tc>
          <w:tcPr>
            <w:tcW w:w="2630" w:type="dxa"/>
            <w:hideMark/>
          </w:tcPr>
          <w:p w14:paraId="62797BEB"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139</w:t>
            </w:r>
          </w:p>
        </w:tc>
        <w:tc>
          <w:tcPr>
            <w:tcW w:w="2511" w:type="dxa"/>
            <w:hideMark/>
          </w:tcPr>
          <w:p w14:paraId="6993CA06"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46.96</w:t>
            </w:r>
          </w:p>
        </w:tc>
      </w:tr>
      <w:tr w:rsidR="00C55023" w:rsidRPr="00C55023" w14:paraId="0354CBE5" w14:textId="77777777" w:rsidTr="00270550">
        <w:trPr>
          <w:trHeight w:val="232"/>
        </w:trPr>
        <w:tc>
          <w:tcPr>
            <w:tcW w:w="4215" w:type="dxa"/>
            <w:hideMark/>
          </w:tcPr>
          <w:p w14:paraId="341084F3" w14:textId="77777777" w:rsidR="00C55023" w:rsidRPr="00C55023" w:rsidRDefault="00C55023" w:rsidP="00631724">
            <w:pPr>
              <w:spacing w:line="240" w:lineRule="auto"/>
              <w:ind w:left="179" w:firstLine="0"/>
              <w:jc w:val="center"/>
              <w:rPr>
                <w:rFonts w:cs="Times New Roman"/>
                <w:szCs w:val="24"/>
                <w:lang w:val="es-MX"/>
              </w:rPr>
            </w:pPr>
            <w:r w:rsidRPr="00C55023">
              <w:rPr>
                <w:rFonts w:cs="Times New Roman"/>
                <w:szCs w:val="24"/>
                <w:lang w:val="es-MX"/>
              </w:rPr>
              <w:t>Masculino</w:t>
            </w:r>
          </w:p>
        </w:tc>
        <w:tc>
          <w:tcPr>
            <w:tcW w:w="2630" w:type="dxa"/>
            <w:hideMark/>
          </w:tcPr>
          <w:p w14:paraId="78C93737"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157</w:t>
            </w:r>
          </w:p>
        </w:tc>
        <w:tc>
          <w:tcPr>
            <w:tcW w:w="2511" w:type="dxa"/>
            <w:hideMark/>
          </w:tcPr>
          <w:p w14:paraId="5A582A1F"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53.04</w:t>
            </w:r>
          </w:p>
        </w:tc>
      </w:tr>
      <w:tr w:rsidR="00C55023" w:rsidRPr="00C55023" w14:paraId="5063085B" w14:textId="77777777" w:rsidTr="00270550">
        <w:trPr>
          <w:trHeight w:val="219"/>
        </w:trPr>
        <w:tc>
          <w:tcPr>
            <w:tcW w:w="4215" w:type="dxa"/>
            <w:hideMark/>
          </w:tcPr>
          <w:p w14:paraId="671EC17E" w14:textId="77777777" w:rsidR="00C55023" w:rsidRPr="00C55023" w:rsidRDefault="00C55023" w:rsidP="00631724">
            <w:pPr>
              <w:spacing w:line="240" w:lineRule="auto"/>
              <w:ind w:firstLine="0"/>
              <w:jc w:val="center"/>
              <w:rPr>
                <w:rFonts w:cs="Times New Roman"/>
                <w:szCs w:val="24"/>
                <w:lang w:val="es-MX"/>
              </w:rPr>
            </w:pPr>
            <w:r w:rsidRPr="00C55023">
              <w:rPr>
                <w:rFonts w:cs="Times New Roman"/>
                <w:szCs w:val="24"/>
                <w:lang w:val="es-MX"/>
              </w:rPr>
              <w:t>Edad</w:t>
            </w:r>
          </w:p>
        </w:tc>
        <w:tc>
          <w:tcPr>
            <w:tcW w:w="2630" w:type="dxa"/>
          </w:tcPr>
          <w:p w14:paraId="21F1EC8C" w14:textId="77777777" w:rsidR="00C55023" w:rsidRPr="00C55023" w:rsidRDefault="00C55023" w:rsidP="00631724">
            <w:pPr>
              <w:spacing w:line="240" w:lineRule="auto"/>
              <w:jc w:val="center"/>
              <w:rPr>
                <w:rFonts w:cs="Times New Roman"/>
                <w:szCs w:val="24"/>
                <w:lang w:val="es-MX"/>
              </w:rPr>
            </w:pPr>
          </w:p>
        </w:tc>
        <w:tc>
          <w:tcPr>
            <w:tcW w:w="2511" w:type="dxa"/>
          </w:tcPr>
          <w:p w14:paraId="590C854F" w14:textId="77777777" w:rsidR="00C55023" w:rsidRPr="00C55023" w:rsidRDefault="00C55023" w:rsidP="00631724">
            <w:pPr>
              <w:spacing w:line="240" w:lineRule="auto"/>
              <w:jc w:val="center"/>
              <w:rPr>
                <w:rFonts w:cs="Times New Roman"/>
                <w:szCs w:val="24"/>
                <w:lang w:val="es-MX"/>
              </w:rPr>
            </w:pPr>
          </w:p>
        </w:tc>
      </w:tr>
      <w:tr w:rsidR="00C55023" w:rsidRPr="00C55023" w14:paraId="5833BBF1" w14:textId="77777777" w:rsidTr="00270550">
        <w:trPr>
          <w:trHeight w:val="232"/>
        </w:trPr>
        <w:tc>
          <w:tcPr>
            <w:tcW w:w="4215" w:type="dxa"/>
            <w:hideMark/>
          </w:tcPr>
          <w:p w14:paraId="0244710A" w14:textId="77777777" w:rsidR="00C55023" w:rsidRPr="00C55023" w:rsidRDefault="00C55023" w:rsidP="00631724">
            <w:pPr>
              <w:spacing w:line="240" w:lineRule="auto"/>
              <w:ind w:left="179" w:firstLine="0"/>
              <w:jc w:val="center"/>
              <w:rPr>
                <w:rFonts w:cs="Times New Roman"/>
                <w:szCs w:val="24"/>
                <w:lang w:val="es-MX"/>
              </w:rPr>
            </w:pPr>
            <w:r w:rsidRPr="00C55023">
              <w:rPr>
                <w:rFonts w:cs="Times New Roman"/>
                <w:szCs w:val="24"/>
                <w:lang w:val="es-MX"/>
              </w:rPr>
              <w:t>13</w:t>
            </w:r>
          </w:p>
        </w:tc>
        <w:tc>
          <w:tcPr>
            <w:tcW w:w="2630" w:type="dxa"/>
            <w:hideMark/>
          </w:tcPr>
          <w:p w14:paraId="16B14847"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2</w:t>
            </w:r>
          </w:p>
        </w:tc>
        <w:tc>
          <w:tcPr>
            <w:tcW w:w="2511" w:type="dxa"/>
            <w:hideMark/>
          </w:tcPr>
          <w:p w14:paraId="2A2E95C0"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0.68</w:t>
            </w:r>
          </w:p>
        </w:tc>
      </w:tr>
      <w:tr w:rsidR="00C55023" w:rsidRPr="00C55023" w14:paraId="607D2219" w14:textId="77777777" w:rsidTr="00270550">
        <w:trPr>
          <w:trHeight w:val="232"/>
        </w:trPr>
        <w:tc>
          <w:tcPr>
            <w:tcW w:w="4215" w:type="dxa"/>
            <w:hideMark/>
          </w:tcPr>
          <w:p w14:paraId="53BDFA8B" w14:textId="77777777" w:rsidR="00C55023" w:rsidRPr="00C55023" w:rsidRDefault="00C55023" w:rsidP="00631724">
            <w:pPr>
              <w:spacing w:line="240" w:lineRule="auto"/>
              <w:ind w:left="179" w:firstLine="0"/>
              <w:jc w:val="center"/>
              <w:rPr>
                <w:rFonts w:cs="Times New Roman"/>
                <w:szCs w:val="24"/>
                <w:lang w:val="es-MX"/>
              </w:rPr>
            </w:pPr>
            <w:r w:rsidRPr="00C55023">
              <w:rPr>
                <w:rFonts w:cs="Times New Roman"/>
                <w:szCs w:val="24"/>
                <w:lang w:val="es-MX"/>
              </w:rPr>
              <w:t>14</w:t>
            </w:r>
          </w:p>
        </w:tc>
        <w:tc>
          <w:tcPr>
            <w:tcW w:w="2630" w:type="dxa"/>
            <w:hideMark/>
          </w:tcPr>
          <w:p w14:paraId="3A419936"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91</w:t>
            </w:r>
          </w:p>
        </w:tc>
        <w:tc>
          <w:tcPr>
            <w:tcW w:w="2511" w:type="dxa"/>
            <w:hideMark/>
          </w:tcPr>
          <w:p w14:paraId="019F89FB" w14:textId="77777777" w:rsidR="00C55023" w:rsidRPr="00C55023" w:rsidRDefault="00C55023" w:rsidP="00631724">
            <w:pPr>
              <w:spacing w:line="240" w:lineRule="auto"/>
              <w:jc w:val="center"/>
              <w:rPr>
                <w:rFonts w:cs="Times New Roman"/>
                <w:szCs w:val="24"/>
                <w:lang w:val="es-MX"/>
              </w:rPr>
            </w:pPr>
            <w:r w:rsidRPr="00C55023">
              <w:rPr>
                <w:rFonts w:cs="Times New Roman"/>
                <w:szCs w:val="24"/>
                <w:lang w:val="es-MX"/>
              </w:rPr>
              <w:t>30.74</w:t>
            </w:r>
          </w:p>
        </w:tc>
      </w:tr>
      <w:tr w:rsidR="00C55023" w:rsidRPr="00C55023" w14:paraId="502AED32" w14:textId="77777777" w:rsidTr="00270550">
        <w:trPr>
          <w:trHeight w:val="219"/>
        </w:trPr>
        <w:tc>
          <w:tcPr>
            <w:tcW w:w="4215" w:type="dxa"/>
            <w:vAlign w:val="bottom"/>
            <w:hideMark/>
          </w:tcPr>
          <w:p w14:paraId="3B91F09A" w14:textId="77777777" w:rsidR="00C55023" w:rsidRPr="00C55023" w:rsidRDefault="00C55023" w:rsidP="00631724">
            <w:pPr>
              <w:spacing w:line="240" w:lineRule="auto"/>
              <w:ind w:left="179" w:firstLine="0"/>
              <w:jc w:val="center"/>
              <w:rPr>
                <w:rFonts w:cs="Times New Roman"/>
                <w:color w:val="000000"/>
                <w:szCs w:val="24"/>
              </w:rPr>
            </w:pPr>
            <w:r w:rsidRPr="00C55023">
              <w:rPr>
                <w:rFonts w:cs="Times New Roman"/>
                <w:color w:val="000000"/>
                <w:szCs w:val="24"/>
              </w:rPr>
              <w:t>15</w:t>
            </w:r>
          </w:p>
        </w:tc>
        <w:tc>
          <w:tcPr>
            <w:tcW w:w="2630" w:type="dxa"/>
            <w:vAlign w:val="bottom"/>
            <w:hideMark/>
          </w:tcPr>
          <w:p w14:paraId="68C808E1"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99</w:t>
            </w:r>
          </w:p>
        </w:tc>
        <w:tc>
          <w:tcPr>
            <w:tcW w:w="2511" w:type="dxa"/>
            <w:vAlign w:val="bottom"/>
            <w:hideMark/>
          </w:tcPr>
          <w:p w14:paraId="5D097DC6"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33.44</w:t>
            </w:r>
          </w:p>
        </w:tc>
      </w:tr>
      <w:tr w:rsidR="00C55023" w:rsidRPr="00C55023" w14:paraId="0160D5DC" w14:textId="77777777" w:rsidTr="00270550">
        <w:trPr>
          <w:trHeight w:val="219"/>
        </w:trPr>
        <w:tc>
          <w:tcPr>
            <w:tcW w:w="4215" w:type="dxa"/>
            <w:vAlign w:val="bottom"/>
            <w:hideMark/>
          </w:tcPr>
          <w:p w14:paraId="19DA6FF5" w14:textId="77777777" w:rsidR="00C55023" w:rsidRPr="00C55023" w:rsidRDefault="00C55023" w:rsidP="00631724">
            <w:pPr>
              <w:spacing w:line="240" w:lineRule="auto"/>
              <w:ind w:left="179" w:firstLine="0"/>
              <w:jc w:val="center"/>
              <w:rPr>
                <w:rFonts w:cs="Times New Roman"/>
                <w:color w:val="000000"/>
                <w:szCs w:val="24"/>
              </w:rPr>
            </w:pPr>
            <w:r w:rsidRPr="00C55023">
              <w:rPr>
                <w:rFonts w:cs="Times New Roman"/>
                <w:color w:val="000000"/>
                <w:szCs w:val="24"/>
              </w:rPr>
              <w:t>16</w:t>
            </w:r>
          </w:p>
        </w:tc>
        <w:tc>
          <w:tcPr>
            <w:tcW w:w="2630" w:type="dxa"/>
            <w:vAlign w:val="bottom"/>
            <w:hideMark/>
          </w:tcPr>
          <w:p w14:paraId="6C05C6D8"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64</w:t>
            </w:r>
          </w:p>
        </w:tc>
        <w:tc>
          <w:tcPr>
            <w:tcW w:w="2511" w:type="dxa"/>
            <w:vAlign w:val="bottom"/>
            <w:hideMark/>
          </w:tcPr>
          <w:p w14:paraId="34AA3931"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21.62</w:t>
            </w:r>
          </w:p>
        </w:tc>
      </w:tr>
      <w:tr w:rsidR="00C55023" w:rsidRPr="00C55023" w14:paraId="78BDAFE3" w14:textId="77777777" w:rsidTr="00270550">
        <w:trPr>
          <w:trHeight w:val="232"/>
        </w:trPr>
        <w:tc>
          <w:tcPr>
            <w:tcW w:w="4215" w:type="dxa"/>
            <w:vAlign w:val="bottom"/>
            <w:hideMark/>
          </w:tcPr>
          <w:p w14:paraId="7AF91037" w14:textId="77777777" w:rsidR="00C55023" w:rsidRPr="00C55023" w:rsidRDefault="00C55023" w:rsidP="00631724">
            <w:pPr>
              <w:spacing w:line="240" w:lineRule="auto"/>
              <w:ind w:left="179" w:firstLine="0"/>
              <w:jc w:val="center"/>
              <w:rPr>
                <w:rFonts w:cs="Times New Roman"/>
                <w:color w:val="000000"/>
                <w:szCs w:val="24"/>
              </w:rPr>
            </w:pPr>
            <w:r w:rsidRPr="00C55023">
              <w:rPr>
                <w:rFonts w:cs="Times New Roman"/>
                <w:color w:val="000000"/>
                <w:szCs w:val="24"/>
              </w:rPr>
              <w:t>17</w:t>
            </w:r>
          </w:p>
        </w:tc>
        <w:tc>
          <w:tcPr>
            <w:tcW w:w="2630" w:type="dxa"/>
            <w:vAlign w:val="bottom"/>
            <w:hideMark/>
          </w:tcPr>
          <w:p w14:paraId="3FF01022"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34</w:t>
            </w:r>
          </w:p>
        </w:tc>
        <w:tc>
          <w:tcPr>
            <w:tcW w:w="2511" w:type="dxa"/>
            <w:vAlign w:val="bottom"/>
            <w:hideMark/>
          </w:tcPr>
          <w:p w14:paraId="77A7BAFF"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11.49</w:t>
            </w:r>
          </w:p>
        </w:tc>
      </w:tr>
      <w:tr w:rsidR="00C55023" w:rsidRPr="00C55023" w14:paraId="131AABA6" w14:textId="77777777" w:rsidTr="00270550">
        <w:trPr>
          <w:trHeight w:val="232"/>
        </w:trPr>
        <w:tc>
          <w:tcPr>
            <w:tcW w:w="4215" w:type="dxa"/>
            <w:tcBorders>
              <w:top w:val="nil"/>
              <w:left w:val="nil"/>
              <w:bottom w:val="single" w:sz="4" w:space="0" w:color="auto"/>
              <w:right w:val="nil"/>
            </w:tcBorders>
            <w:vAlign w:val="bottom"/>
            <w:hideMark/>
          </w:tcPr>
          <w:p w14:paraId="20117CFF" w14:textId="77777777" w:rsidR="00C55023" w:rsidRPr="00C55023" w:rsidRDefault="00C55023" w:rsidP="00631724">
            <w:pPr>
              <w:spacing w:line="240" w:lineRule="auto"/>
              <w:ind w:left="179" w:firstLine="0"/>
              <w:jc w:val="center"/>
              <w:rPr>
                <w:rFonts w:cs="Times New Roman"/>
                <w:color w:val="000000"/>
                <w:szCs w:val="24"/>
              </w:rPr>
            </w:pPr>
            <w:r w:rsidRPr="00C55023">
              <w:rPr>
                <w:rFonts w:cs="Times New Roman"/>
                <w:color w:val="000000"/>
                <w:szCs w:val="24"/>
              </w:rPr>
              <w:t>18</w:t>
            </w:r>
          </w:p>
        </w:tc>
        <w:tc>
          <w:tcPr>
            <w:tcW w:w="2630" w:type="dxa"/>
            <w:tcBorders>
              <w:top w:val="nil"/>
              <w:left w:val="nil"/>
              <w:bottom w:val="single" w:sz="4" w:space="0" w:color="auto"/>
              <w:right w:val="nil"/>
            </w:tcBorders>
            <w:vAlign w:val="bottom"/>
            <w:hideMark/>
          </w:tcPr>
          <w:p w14:paraId="59F4FAE8"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6</w:t>
            </w:r>
          </w:p>
        </w:tc>
        <w:tc>
          <w:tcPr>
            <w:tcW w:w="2511" w:type="dxa"/>
            <w:tcBorders>
              <w:top w:val="nil"/>
              <w:left w:val="nil"/>
              <w:bottom w:val="single" w:sz="4" w:space="0" w:color="auto"/>
              <w:right w:val="nil"/>
            </w:tcBorders>
            <w:vAlign w:val="bottom"/>
            <w:hideMark/>
          </w:tcPr>
          <w:p w14:paraId="264A7FEF" w14:textId="77777777" w:rsidR="00C55023" w:rsidRPr="00C55023" w:rsidRDefault="00C55023" w:rsidP="00631724">
            <w:pPr>
              <w:spacing w:line="240" w:lineRule="auto"/>
              <w:jc w:val="center"/>
              <w:rPr>
                <w:rFonts w:cs="Times New Roman"/>
                <w:color w:val="000000"/>
                <w:szCs w:val="24"/>
              </w:rPr>
            </w:pPr>
            <w:r w:rsidRPr="00C55023">
              <w:rPr>
                <w:rFonts w:cs="Times New Roman"/>
                <w:color w:val="000000"/>
                <w:szCs w:val="24"/>
              </w:rPr>
              <w:t>2.03</w:t>
            </w:r>
          </w:p>
        </w:tc>
      </w:tr>
    </w:tbl>
    <w:p w14:paraId="278799FF" w14:textId="77777777" w:rsidR="00C55023" w:rsidRPr="00C55023" w:rsidRDefault="00C55023" w:rsidP="00ED1423">
      <w:pPr>
        <w:spacing w:line="360" w:lineRule="auto"/>
        <w:ind w:firstLine="0"/>
        <w:jc w:val="left"/>
        <w:rPr>
          <w:rFonts w:cs="Times New Roman"/>
          <w:b/>
          <w:szCs w:val="24"/>
          <w:lang w:val="es-MX"/>
        </w:rPr>
      </w:pPr>
    </w:p>
    <w:p w14:paraId="1E7E08A7" w14:textId="13122208" w:rsidR="00631724" w:rsidRDefault="00434DFD" w:rsidP="00B430C8">
      <w:pPr>
        <w:spacing w:line="360" w:lineRule="auto"/>
        <w:rPr>
          <w:lang w:val="es-PE"/>
        </w:rPr>
      </w:pPr>
      <w:r>
        <w:rPr>
          <w:lang w:val="es-PE"/>
        </w:rPr>
        <w:t>El</w:t>
      </w:r>
      <w:r w:rsidR="00631724" w:rsidRPr="00631724">
        <w:rPr>
          <w:lang w:val="es-PE"/>
        </w:rPr>
        <w:t xml:space="preserve"> 66.89%</w:t>
      </w:r>
      <w:r w:rsidR="00631724">
        <w:rPr>
          <w:lang w:val="es-PE"/>
        </w:rPr>
        <w:t xml:space="preserve"> </w:t>
      </w:r>
      <w:r w:rsidR="00631724" w:rsidRPr="00631724">
        <w:rPr>
          <w:lang w:val="es-PE"/>
        </w:rPr>
        <w:t>de los participantes presentan un nivel alto de Procrastinación Académica</w:t>
      </w:r>
      <w:r>
        <w:rPr>
          <w:lang w:val="es-PE"/>
        </w:rPr>
        <w:t xml:space="preserve"> (Tabla 2)</w:t>
      </w:r>
      <w:r w:rsidR="00631724" w:rsidRPr="00631724">
        <w:rPr>
          <w:lang w:val="es-PE"/>
        </w:rPr>
        <w:t>. La mayoría de encuestados presenta niveles altos en la dimensión autorregulación académica (81.08%) y medios en postergación de actividades (86.82%).</w:t>
      </w:r>
    </w:p>
    <w:p w14:paraId="006F55B0" w14:textId="655A098F" w:rsidR="00C55023" w:rsidRPr="007D5E7E" w:rsidRDefault="00631724" w:rsidP="00B430C8">
      <w:pPr>
        <w:ind w:firstLine="0"/>
        <w:rPr>
          <w:rFonts w:cs="Times New Roman"/>
          <w:b/>
          <w:szCs w:val="24"/>
          <w:lang w:val="es-MX"/>
        </w:rPr>
      </w:pPr>
      <w:r w:rsidRPr="00631724">
        <w:rPr>
          <w:rFonts w:cs="Times New Roman"/>
          <w:b/>
          <w:szCs w:val="24"/>
          <w:lang w:val="es-MX"/>
        </w:rPr>
        <w:t>Tabla 2</w:t>
      </w:r>
      <w:r w:rsidR="007D5E7E">
        <w:rPr>
          <w:rFonts w:cs="Times New Roman"/>
          <w:b/>
          <w:szCs w:val="24"/>
          <w:lang w:val="es-MX"/>
        </w:rPr>
        <w:t xml:space="preserve"> </w:t>
      </w:r>
      <w:r w:rsidR="007D5E7E" w:rsidRPr="007D5E7E">
        <w:rPr>
          <w:rFonts w:cs="Times New Roman"/>
          <w:iCs/>
          <w:szCs w:val="24"/>
          <w:lang w:val="es-MX"/>
        </w:rPr>
        <w:t>Resultados descriptivos de los n</w:t>
      </w:r>
      <w:r w:rsidRPr="007D5E7E">
        <w:rPr>
          <w:rFonts w:cs="Times New Roman"/>
          <w:iCs/>
          <w:szCs w:val="24"/>
          <w:lang w:val="es-MX"/>
        </w:rPr>
        <w:t>iveles de Procrastinación Académica y dimensiones</w:t>
      </w:r>
    </w:p>
    <w:tbl>
      <w:tblPr>
        <w:tblStyle w:val="Tablaconcuadrcula"/>
        <w:tblW w:w="9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703"/>
        <w:gridCol w:w="1006"/>
        <w:gridCol w:w="1005"/>
        <w:gridCol w:w="1006"/>
        <w:gridCol w:w="1005"/>
        <w:gridCol w:w="1007"/>
      </w:tblGrid>
      <w:tr w:rsidR="00631724" w14:paraId="4C9284EE" w14:textId="77777777" w:rsidTr="00BD7F75">
        <w:trPr>
          <w:trHeight w:val="235"/>
          <w:jc w:val="center"/>
        </w:trPr>
        <w:tc>
          <w:tcPr>
            <w:tcW w:w="3473" w:type="dxa"/>
            <w:tcBorders>
              <w:top w:val="single" w:sz="4" w:space="0" w:color="auto"/>
              <w:left w:val="nil"/>
              <w:bottom w:val="nil"/>
              <w:right w:val="nil"/>
            </w:tcBorders>
          </w:tcPr>
          <w:p w14:paraId="59DF0FE5" w14:textId="77777777" w:rsidR="00631724" w:rsidRPr="00631724" w:rsidRDefault="00631724" w:rsidP="00631724">
            <w:pPr>
              <w:spacing w:line="240" w:lineRule="auto"/>
              <w:ind w:firstLine="0"/>
              <w:jc w:val="center"/>
              <w:rPr>
                <w:rFonts w:cs="Times New Roman"/>
                <w:szCs w:val="24"/>
                <w:lang w:val="es-MX"/>
              </w:rPr>
            </w:pPr>
          </w:p>
        </w:tc>
        <w:tc>
          <w:tcPr>
            <w:tcW w:w="1709" w:type="dxa"/>
            <w:gridSpan w:val="2"/>
            <w:tcBorders>
              <w:top w:val="single" w:sz="4" w:space="0" w:color="auto"/>
              <w:left w:val="nil"/>
              <w:bottom w:val="nil"/>
              <w:right w:val="nil"/>
            </w:tcBorders>
            <w:hideMark/>
          </w:tcPr>
          <w:p w14:paraId="5D71B0E9" w14:textId="77777777" w:rsidR="00631724" w:rsidRPr="00631724" w:rsidRDefault="00631724">
            <w:pPr>
              <w:spacing w:line="240" w:lineRule="auto"/>
              <w:ind w:firstLine="0"/>
              <w:jc w:val="center"/>
              <w:rPr>
                <w:rFonts w:cs="Times New Roman"/>
                <w:szCs w:val="24"/>
                <w:lang w:val="es-MX"/>
              </w:rPr>
            </w:pPr>
            <w:r w:rsidRPr="00631724">
              <w:rPr>
                <w:rFonts w:cs="Times New Roman"/>
                <w:szCs w:val="24"/>
                <w:lang w:val="es-MX"/>
              </w:rPr>
              <w:t>Bajo</w:t>
            </w:r>
          </w:p>
        </w:tc>
        <w:tc>
          <w:tcPr>
            <w:tcW w:w="2011" w:type="dxa"/>
            <w:gridSpan w:val="2"/>
            <w:tcBorders>
              <w:top w:val="single" w:sz="4" w:space="0" w:color="auto"/>
              <w:left w:val="nil"/>
              <w:bottom w:val="nil"/>
              <w:right w:val="nil"/>
            </w:tcBorders>
            <w:hideMark/>
          </w:tcPr>
          <w:p w14:paraId="6D9CC9FC" w14:textId="77777777" w:rsidR="00631724" w:rsidRPr="00631724" w:rsidRDefault="00631724">
            <w:pPr>
              <w:spacing w:line="240" w:lineRule="auto"/>
              <w:ind w:firstLine="0"/>
              <w:jc w:val="center"/>
              <w:rPr>
                <w:rFonts w:cs="Times New Roman"/>
                <w:szCs w:val="24"/>
                <w:lang w:val="es-MX"/>
              </w:rPr>
            </w:pPr>
            <w:r w:rsidRPr="00631724">
              <w:rPr>
                <w:rFonts w:cs="Times New Roman"/>
                <w:szCs w:val="24"/>
                <w:lang w:val="es-MX"/>
              </w:rPr>
              <w:t>Medio</w:t>
            </w:r>
          </w:p>
        </w:tc>
        <w:tc>
          <w:tcPr>
            <w:tcW w:w="2012" w:type="dxa"/>
            <w:gridSpan w:val="2"/>
            <w:tcBorders>
              <w:top w:val="single" w:sz="4" w:space="0" w:color="auto"/>
              <w:left w:val="nil"/>
              <w:bottom w:val="nil"/>
              <w:right w:val="nil"/>
            </w:tcBorders>
            <w:hideMark/>
          </w:tcPr>
          <w:p w14:paraId="32FDC59A" w14:textId="77777777" w:rsidR="00631724" w:rsidRPr="00631724" w:rsidRDefault="00631724">
            <w:pPr>
              <w:spacing w:line="240" w:lineRule="auto"/>
              <w:ind w:firstLine="0"/>
              <w:jc w:val="center"/>
              <w:rPr>
                <w:rFonts w:cs="Times New Roman"/>
                <w:szCs w:val="24"/>
                <w:lang w:val="es-MX"/>
              </w:rPr>
            </w:pPr>
            <w:r w:rsidRPr="00631724">
              <w:rPr>
                <w:rFonts w:cs="Times New Roman"/>
                <w:szCs w:val="24"/>
                <w:lang w:val="es-MX"/>
              </w:rPr>
              <w:t>Alto</w:t>
            </w:r>
          </w:p>
        </w:tc>
      </w:tr>
      <w:tr w:rsidR="00631724" w14:paraId="770A62FE" w14:textId="77777777" w:rsidTr="00BD7F75">
        <w:trPr>
          <w:trHeight w:val="257"/>
          <w:jc w:val="center"/>
        </w:trPr>
        <w:tc>
          <w:tcPr>
            <w:tcW w:w="3473" w:type="dxa"/>
            <w:tcBorders>
              <w:top w:val="nil"/>
              <w:left w:val="nil"/>
              <w:bottom w:val="single" w:sz="4" w:space="0" w:color="auto"/>
              <w:right w:val="nil"/>
            </w:tcBorders>
          </w:tcPr>
          <w:p w14:paraId="2C026C17" w14:textId="77777777" w:rsidR="00631724" w:rsidRPr="00631724" w:rsidRDefault="00631724" w:rsidP="00631724">
            <w:pPr>
              <w:spacing w:line="240" w:lineRule="auto"/>
              <w:ind w:firstLine="0"/>
              <w:jc w:val="center"/>
              <w:rPr>
                <w:rFonts w:cs="Times New Roman"/>
                <w:szCs w:val="24"/>
                <w:lang w:val="es-MX"/>
              </w:rPr>
            </w:pPr>
          </w:p>
        </w:tc>
        <w:tc>
          <w:tcPr>
            <w:tcW w:w="703" w:type="dxa"/>
            <w:tcBorders>
              <w:top w:val="nil"/>
              <w:left w:val="nil"/>
              <w:bottom w:val="single" w:sz="4" w:space="0" w:color="auto"/>
              <w:right w:val="nil"/>
            </w:tcBorders>
            <w:hideMark/>
          </w:tcPr>
          <w:p w14:paraId="73F968B9"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n</w:t>
            </w:r>
          </w:p>
        </w:tc>
        <w:tc>
          <w:tcPr>
            <w:tcW w:w="1006" w:type="dxa"/>
            <w:tcBorders>
              <w:top w:val="nil"/>
              <w:left w:val="nil"/>
              <w:bottom w:val="single" w:sz="4" w:space="0" w:color="auto"/>
              <w:right w:val="nil"/>
            </w:tcBorders>
            <w:hideMark/>
          </w:tcPr>
          <w:p w14:paraId="42336E27"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w:t>
            </w:r>
          </w:p>
        </w:tc>
        <w:tc>
          <w:tcPr>
            <w:tcW w:w="1005" w:type="dxa"/>
            <w:tcBorders>
              <w:top w:val="nil"/>
              <w:left w:val="nil"/>
              <w:bottom w:val="single" w:sz="4" w:space="0" w:color="auto"/>
              <w:right w:val="nil"/>
            </w:tcBorders>
            <w:hideMark/>
          </w:tcPr>
          <w:p w14:paraId="4A15AC34"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n</w:t>
            </w:r>
          </w:p>
        </w:tc>
        <w:tc>
          <w:tcPr>
            <w:tcW w:w="1006" w:type="dxa"/>
            <w:tcBorders>
              <w:top w:val="nil"/>
              <w:left w:val="nil"/>
              <w:bottom w:val="single" w:sz="4" w:space="0" w:color="auto"/>
              <w:right w:val="nil"/>
            </w:tcBorders>
            <w:hideMark/>
          </w:tcPr>
          <w:p w14:paraId="3C7C1F28"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w:t>
            </w:r>
          </w:p>
        </w:tc>
        <w:tc>
          <w:tcPr>
            <w:tcW w:w="1005" w:type="dxa"/>
            <w:tcBorders>
              <w:top w:val="nil"/>
              <w:left w:val="nil"/>
              <w:bottom w:val="single" w:sz="4" w:space="0" w:color="auto"/>
              <w:right w:val="nil"/>
            </w:tcBorders>
            <w:hideMark/>
          </w:tcPr>
          <w:p w14:paraId="00C41A53"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n</w:t>
            </w:r>
          </w:p>
        </w:tc>
        <w:tc>
          <w:tcPr>
            <w:tcW w:w="1007" w:type="dxa"/>
            <w:tcBorders>
              <w:top w:val="nil"/>
              <w:left w:val="nil"/>
              <w:bottom w:val="single" w:sz="4" w:space="0" w:color="auto"/>
              <w:right w:val="nil"/>
            </w:tcBorders>
            <w:hideMark/>
          </w:tcPr>
          <w:p w14:paraId="7E329EFE"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w:t>
            </w:r>
          </w:p>
        </w:tc>
      </w:tr>
      <w:tr w:rsidR="00631724" w14:paraId="453946F3" w14:textId="77777777" w:rsidTr="00BD7F75">
        <w:trPr>
          <w:trHeight w:val="244"/>
          <w:jc w:val="center"/>
        </w:trPr>
        <w:tc>
          <w:tcPr>
            <w:tcW w:w="3473" w:type="dxa"/>
            <w:tcBorders>
              <w:top w:val="single" w:sz="4" w:space="0" w:color="auto"/>
              <w:left w:val="nil"/>
              <w:bottom w:val="nil"/>
              <w:right w:val="nil"/>
            </w:tcBorders>
            <w:hideMark/>
          </w:tcPr>
          <w:p w14:paraId="6484A53B"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lastRenderedPageBreak/>
              <w:t>Procrastinación Académica</w:t>
            </w:r>
          </w:p>
        </w:tc>
        <w:tc>
          <w:tcPr>
            <w:tcW w:w="703" w:type="dxa"/>
            <w:tcBorders>
              <w:top w:val="single" w:sz="4" w:space="0" w:color="auto"/>
              <w:left w:val="nil"/>
              <w:bottom w:val="nil"/>
              <w:right w:val="nil"/>
            </w:tcBorders>
            <w:hideMark/>
          </w:tcPr>
          <w:p w14:paraId="4FC3A51F"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0</w:t>
            </w:r>
          </w:p>
        </w:tc>
        <w:tc>
          <w:tcPr>
            <w:tcW w:w="1006" w:type="dxa"/>
            <w:tcBorders>
              <w:top w:val="single" w:sz="4" w:space="0" w:color="auto"/>
              <w:left w:val="nil"/>
              <w:bottom w:val="nil"/>
              <w:right w:val="nil"/>
            </w:tcBorders>
            <w:hideMark/>
          </w:tcPr>
          <w:p w14:paraId="1FA26430"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0</w:t>
            </w:r>
          </w:p>
        </w:tc>
        <w:tc>
          <w:tcPr>
            <w:tcW w:w="1005" w:type="dxa"/>
            <w:tcBorders>
              <w:top w:val="single" w:sz="4" w:space="0" w:color="auto"/>
              <w:left w:val="nil"/>
              <w:bottom w:val="nil"/>
              <w:right w:val="nil"/>
            </w:tcBorders>
            <w:hideMark/>
          </w:tcPr>
          <w:p w14:paraId="33EA5BAE"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98</w:t>
            </w:r>
          </w:p>
        </w:tc>
        <w:tc>
          <w:tcPr>
            <w:tcW w:w="1006" w:type="dxa"/>
            <w:tcBorders>
              <w:top w:val="single" w:sz="4" w:space="0" w:color="auto"/>
              <w:left w:val="nil"/>
              <w:bottom w:val="nil"/>
              <w:right w:val="nil"/>
            </w:tcBorders>
            <w:hideMark/>
          </w:tcPr>
          <w:p w14:paraId="40CBFEAC"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33.10</w:t>
            </w:r>
          </w:p>
        </w:tc>
        <w:tc>
          <w:tcPr>
            <w:tcW w:w="1005" w:type="dxa"/>
            <w:tcBorders>
              <w:top w:val="single" w:sz="4" w:space="0" w:color="auto"/>
              <w:left w:val="nil"/>
              <w:bottom w:val="nil"/>
              <w:right w:val="nil"/>
            </w:tcBorders>
            <w:hideMark/>
          </w:tcPr>
          <w:p w14:paraId="6CF5EBDE"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198</w:t>
            </w:r>
          </w:p>
        </w:tc>
        <w:tc>
          <w:tcPr>
            <w:tcW w:w="1007" w:type="dxa"/>
            <w:tcBorders>
              <w:top w:val="single" w:sz="4" w:space="0" w:color="auto"/>
              <w:left w:val="nil"/>
              <w:bottom w:val="nil"/>
              <w:right w:val="nil"/>
            </w:tcBorders>
            <w:hideMark/>
          </w:tcPr>
          <w:p w14:paraId="31668641"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66.89</w:t>
            </w:r>
          </w:p>
        </w:tc>
      </w:tr>
      <w:tr w:rsidR="00631724" w14:paraId="3ECC1A1E" w14:textId="77777777" w:rsidTr="00BD7F75">
        <w:trPr>
          <w:trHeight w:val="257"/>
          <w:jc w:val="center"/>
        </w:trPr>
        <w:tc>
          <w:tcPr>
            <w:tcW w:w="3473" w:type="dxa"/>
            <w:hideMark/>
          </w:tcPr>
          <w:p w14:paraId="4163C23A"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Autorregulación Académica</w:t>
            </w:r>
          </w:p>
        </w:tc>
        <w:tc>
          <w:tcPr>
            <w:tcW w:w="703" w:type="dxa"/>
            <w:hideMark/>
          </w:tcPr>
          <w:p w14:paraId="2B1EFEC4"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0</w:t>
            </w:r>
          </w:p>
        </w:tc>
        <w:tc>
          <w:tcPr>
            <w:tcW w:w="1006" w:type="dxa"/>
            <w:hideMark/>
          </w:tcPr>
          <w:p w14:paraId="5F207AEB"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0</w:t>
            </w:r>
          </w:p>
        </w:tc>
        <w:tc>
          <w:tcPr>
            <w:tcW w:w="1005" w:type="dxa"/>
            <w:hideMark/>
          </w:tcPr>
          <w:p w14:paraId="7C1881C7"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56</w:t>
            </w:r>
          </w:p>
        </w:tc>
        <w:tc>
          <w:tcPr>
            <w:tcW w:w="1006" w:type="dxa"/>
            <w:hideMark/>
          </w:tcPr>
          <w:p w14:paraId="5337AB86"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18.92</w:t>
            </w:r>
          </w:p>
        </w:tc>
        <w:tc>
          <w:tcPr>
            <w:tcW w:w="1005" w:type="dxa"/>
            <w:hideMark/>
          </w:tcPr>
          <w:p w14:paraId="19BC13D1"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240</w:t>
            </w:r>
          </w:p>
        </w:tc>
        <w:tc>
          <w:tcPr>
            <w:tcW w:w="1007" w:type="dxa"/>
            <w:hideMark/>
          </w:tcPr>
          <w:p w14:paraId="5F50EE20"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81.08</w:t>
            </w:r>
          </w:p>
        </w:tc>
      </w:tr>
      <w:tr w:rsidR="00631724" w14:paraId="4A80932D" w14:textId="77777777" w:rsidTr="00BD7F75">
        <w:trPr>
          <w:trHeight w:val="244"/>
          <w:jc w:val="center"/>
        </w:trPr>
        <w:tc>
          <w:tcPr>
            <w:tcW w:w="3473" w:type="dxa"/>
            <w:tcBorders>
              <w:top w:val="nil"/>
              <w:left w:val="nil"/>
              <w:bottom w:val="single" w:sz="4" w:space="0" w:color="auto"/>
              <w:right w:val="nil"/>
            </w:tcBorders>
            <w:hideMark/>
          </w:tcPr>
          <w:p w14:paraId="3712B83B"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Postergación de Actividades</w:t>
            </w:r>
          </w:p>
        </w:tc>
        <w:tc>
          <w:tcPr>
            <w:tcW w:w="703" w:type="dxa"/>
            <w:tcBorders>
              <w:top w:val="nil"/>
              <w:left w:val="nil"/>
              <w:bottom w:val="single" w:sz="4" w:space="0" w:color="auto"/>
              <w:right w:val="nil"/>
            </w:tcBorders>
            <w:hideMark/>
          </w:tcPr>
          <w:p w14:paraId="64328646"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7</w:t>
            </w:r>
          </w:p>
        </w:tc>
        <w:tc>
          <w:tcPr>
            <w:tcW w:w="1006" w:type="dxa"/>
            <w:tcBorders>
              <w:top w:val="nil"/>
              <w:left w:val="nil"/>
              <w:bottom w:val="single" w:sz="4" w:space="0" w:color="auto"/>
              <w:right w:val="nil"/>
            </w:tcBorders>
            <w:hideMark/>
          </w:tcPr>
          <w:p w14:paraId="01561947"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2.36</w:t>
            </w:r>
          </w:p>
        </w:tc>
        <w:tc>
          <w:tcPr>
            <w:tcW w:w="1005" w:type="dxa"/>
            <w:tcBorders>
              <w:top w:val="nil"/>
              <w:left w:val="nil"/>
              <w:bottom w:val="single" w:sz="4" w:space="0" w:color="auto"/>
              <w:right w:val="nil"/>
            </w:tcBorders>
            <w:hideMark/>
          </w:tcPr>
          <w:p w14:paraId="5F147735"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257</w:t>
            </w:r>
          </w:p>
        </w:tc>
        <w:tc>
          <w:tcPr>
            <w:tcW w:w="1006" w:type="dxa"/>
            <w:tcBorders>
              <w:top w:val="nil"/>
              <w:left w:val="nil"/>
              <w:bottom w:val="single" w:sz="4" w:space="0" w:color="auto"/>
              <w:right w:val="nil"/>
            </w:tcBorders>
            <w:hideMark/>
          </w:tcPr>
          <w:p w14:paraId="2F2E11DC"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86.82</w:t>
            </w:r>
          </w:p>
        </w:tc>
        <w:tc>
          <w:tcPr>
            <w:tcW w:w="1005" w:type="dxa"/>
            <w:tcBorders>
              <w:top w:val="nil"/>
              <w:left w:val="nil"/>
              <w:bottom w:val="single" w:sz="4" w:space="0" w:color="auto"/>
              <w:right w:val="nil"/>
            </w:tcBorders>
            <w:hideMark/>
          </w:tcPr>
          <w:p w14:paraId="156FEF8E"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32</w:t>
            </w:r>
          </w:p>
        </w:tc>
        <w:tc>
          <w:tcPr>
            <w:tcW w:w="1007" w:type="dxa"/>
            <w:tcBorders>
              <w:top w:val="nil"/>
              <w:left w:val="nil"/>
              <w:bottom w:val="single" w:sz="4" w:space="0" w:color="auto"/>
              <w:right w:val="nil"/>
            </w:tcBorders>
            <w:hideMark/>
          </w:tcPr>
          <w:p w14:paraId="0245CAC5" w14:textId="77777777" w:rsidR="00631724" w:rsidRPr="00631724" w:rsidRDefault="00631724" w:rsidP="00631724">
            <w:pPr>
              <w:spacing w:line="240" w:lineRule="auto"/>
              <w:ind w:firstLine="0"/>
              <w:jc w:val="center"/>
              <w:rPr>
                <w:rFonts w:cs="Times New Roman"/>
                <w:szCs w:val="24"/>
                <w:lang w:val="es-MX"/>
              </w:rPr>
            </w:pPr>
            <w:r w:rsidRPr="00631724">
              <w:rPr>
                <w:rFonts w:cs="Times New Roman"/>
                <w:szCs w:val="24"/>
                <w:lang w:val="es-MX"/>
              </w:rPr>
              <w:t>10.81</w:t>
            </w:r>
          </w:p>
        </w:tc>
      </w:tr>
    </w:tbl>
    <w:p w14:paraId="4A36F204" w14:textId="77777777" w:rsidR="00C55023" w:rsidRDefault="00C55023" w:rsidP="00552649">
      <w:pPr>
        <w:spacing w:line="360" w:lineRule="auto"/>
        <w:ind w:firstLine="567"/>
        <w:rPr>
          <w:lang w:val="es-PE"/>
        </w:rPr>
      </w:pPr>
    </w:p>
    <w:p w14:paraId="63A3BC50" w14:textId="5C4811CE" w:rsidR="00631724" w:rsidRDefault="00631724" w:rsidP="00B430C8">
      <w:pPr>
        <w:spacing w:line="360" w:lineRule="auto"/>
        <w:rPr>
          <w:lang w:val="es-PE"/>
        </w:rPr>
      </w:pPr>
      <w:r w:rsidRPr="00631724">
        <w:rPr>
          <w:lang w:val="es-PE"/>
        </w:rPr>
        <w:t>El 93.91% de los participantes presentan un nivel medio de Estrés Percibido General</w:t>
      </w:r>
      <w:r w:rsidR="00ED1423">
        <w:rPr>
          <w:lang w:val="es-PE"/>
        </w:rPr>
        <w:t xml:space="preserve"> (Tabla 3)</w:t>
      </w:r>
      <w:r w:rsidRPr="00631724">
        <w:rPr>
          <w:lang w:val="es-PE"/>
        </w:rPr>
        <w:t>. La mayoría de encuestados presenta niveles medios en la dimensión estrés percibido (65.88%) y en afrontamiento al estrés (66.21%).</w:t>
      </w:r>
    </w:p>
    <w:p w14:paraId="38EF67D1" w14:textId="0508CD35" w:rsidR="00C55023" w:rsidRPr="00631724" w:rsidRDefault="00631724" w:rsidP="00B430C8">
      <w:pPr>
        <w:ind w:firstLine="0"/>
        <w:rPr>
          <w:rFonts w:cs="Times New Roman"/>
          <w:i/>
          <w:iCs/>
          <w:szCs w:val="24"/>
          <w:lang w:val="es-MX"/>
        </w:rPr>
      </w:pPr>
      <w:r w:rsidRPr="00631724">
        <w:rPr>
          <w:rFonts w:cs="Times New Roman"/>
          <w:b/>
          <w:szCs w:val="24"/>
          <w:lang w:val="es-MX"/>
        </w:rPr>
        <w:t>Tabla 3</w:t>
      </w:r>
      <w:r w:rsidR="007D5E7E">
        <w:rPr>
          <w:rFonts w:cs="Times New Roman"/>
          <w:i/>
          <w:iCs/>
          <w:szCs w:val="24"/>
          <w:lang w:val="es-MX"/>
        </w:rPr>
        <w:t xml:space="preserve"> </w:t>
      </w:r>
      <w:r w:rsidRPr="007D5E7E">
        <w:rPr>
          <w:rFonts w:cs="Times New Roman"/>
          <w:iCs/>
          <w:szCs w:val="24"/>
          <w:lang w:val="es-MX"/>
        </w:rPr>
        <w:t>Niveles de Estrés Percibido y dimensiones</w:t>
      </w:r>
    </w:p>
    <w:tbl>
      <w:tblPr>
        <w:tblStyle w:val="Tablaconcuadrcula"/>
        <w:tblW w:w="9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6"/>
        <w:gridCol w:w="712"/>
        <w:gridCol w:w="1022"/>
        <w:gridCol w:w="1021"/>
        <w:gridCol w:w="1022"/>
        <w:gridCol w:w="1021"/>
        <w:gridCol w:w="1023"/>
      </w:tblGrid>
      <w:tr w:rsidR="00631724" w14:paraId="02D912F3" w14:textId="77777777" w:rsidTr="00BD7F75">
        <w:trPr>
          <w:trHeight w:val="236"/>
        </w:trPr>
        <w:tc>
          <w:tcPr>
            <w:tcW w:w="3526" w:type="dxa"/>
            <w:tcBorders>
              <w:top w:val="single" w:sz="4" w:space="0" w:color="auto"/>
              <w:left w:val="nil"/>
              <w:bottom w:val="nil"/>
              <w:right w:val="nil"/>
            </w:tcBorders>
          </w:tcPr>
          <w:p w14:paraId="41D87744" w14:textId="77777777" w:rsidR="00631724" w:rsidRPr="00BD7F75" w:rsidRDefault="00631724" w:rsidP="00BD7F75">
            <w:pPr>
              <w:spacing w:line="240" w:lineRule="auto"/>
              <w:ind w:firstLine="0"/>
              <w:jc w:val="center"/>
              <w:rPr>
                <w:rFonts w:cs="Times New Roman"/>
                <w:szCs w:val="24"/>
                <w:lang w:val="es-MX"/>
              </w:rPr>
            </w:pPr>
          </w:p>
        </w:tc>
        <w:tc>
          <w:tcPr>
            <w:tcW w:w="1734" w:type="dxa"/>
            <w:gridSpan w:val="2"/>
            <w:tcBorders>
              <w:top w:val="single" w:sz="4" w:space="0" w:color="auto"/>
              <w:left w:val="nil"/>
              <w:bottom w:val="nil"/>
              <w:right w:val="nil"/>
            </w:tcBorders>
            <w:hideMark/>
          </w:tcPr>
          <w:p w14:paraId="286440F9"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Bajo</w:t>
            </w:r>
          </w:p>
        </w:tc>
        <w:tc>
          <w:tcPr>
            <w:tcW w:w="2043" w:type="dxa"/>
            <w:gridSpan w:val="2"/>
            <w:tcBorders>
              <w:top w:val="single" w:sz="4" w:space="0" w:color="auto"/>
              <w:left w:val="nil"/>
              <w:bottom w:val="nil"/>
              <w:right w:val="nil"/>
            </w:tcBorders>
            <w:hideMark/>
          </w:tcPr>
          <w:p w14:paraId="291D5F0F"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Medio</w:t>
            </w:r>
          </w:p>
        </w:tc>
        <w:tc>
          <w:tcPr>
            <w:tcW w:w="2044" w:type="dxa"/>
            <w:gridSpan w:val="2"/>
            <w:tcBorders>
              <w:top w:val="single" w:sz="4" w:space="0" w:color="auto"/>
              <w:left w:val="nil"/>
              <w:bottom w:val="nil"/>
              <w:right w:val="nil"/>
            </w:tcBorders>
            <w:hideMark/>
          </w:tcPr>
          <w:p w14:paraId="66D48AAE"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Alto</w:t>
            </w:r>
          </w:p>
        </w:tc>
      </w:tr>
      <w:tr w:rsidR="00BD7F75" w14:paraId="71461D70" w14:textId="77777777" w:rsidTr="00BD7F75">
        <w:trPr>
          <w:trHeight w:val="258"/>
        </w:trPr>
        <w:tc>
          <w:tcPr>
            <w:tcW w:w="3526" w:type="dxa"/>
            <w:tcBorders>
              <w:top w:val="nil"/>
              <w:left w:val="nil"/>
              <w:bottom w:val="single" w:sz="4" w:space="0" w:color="auto"/>
              <w:right w:val="nil"/>
            </w:tcBorders>
          </w:tcPr>
          <w:p w14:paraId="5CB8B0AB" w14:textId="77777777" w:rsidR="00631724" w:rsidRPr="00BD7F75" w:rsidRDefault="00631724" w:rsidP="00BD7F75">
            <w:pPr>
              <w:spacing w:line="240" w:lineRule="auto"/>
              <w:ind w:firstLine="0"/>
              <w:jc w:val="center"/>
              <w:rPr>
                <w:rFonts w:cs="Times New Roman"/>
                <w:szCs w:val="24"/>
                <w:lang w:val="es-MX"/>
              </w:rPr>
            </w:pPr>
          </w:p>
        </w:tc>
        <w:tc>
          <w:tcPr>
            <w:tcW w:w="712" w:type="dxa"/>
            <w:tcBorders>
              <w:top w:val="nil"/>
              <w:left w:val="nil"/>
              <w:bottom w:val="single" w:sz="4" w:space="0" w:color="auto"/>
              <w:right w:val="nil"/>
            </w:tcBorders>
            <w:hideMark/>
          </w:tcPr>
          <w:p w14:paraId="345E7966"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N</w:t>
            </w:r>
          </w:p>
        </w:tc>
        <w:tc>
          <w:tcPr>
            <w:tcW w:w="1022" w:type="dxa"/>
            <w:tcBorders>
              <w:top w:val="nil"/>
              <w:left w:val="nil"/>
              <w:bottom w:val="single" w:sz="4" w:space="0" w:color="auto"/>
              <w:right w:val="nil"/>
            </w:tcBorders>
            <w:hideMark/>
          </w:tcPr>
          <w:p w14:paraId="27641067"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w:t>
            </w:r>
          </w:p>
        </w:tc>
        <w:tc>
          <w:tcPr>
            <w:tcW w:w="1021" w:type="dxa"/>
            <w:tcBorders>
              <w:top w:val="nil"/>
              <w:left w:val="nil"/>
              <w:bottom w:val="single" w:sz="4" w:space="0" w:color="auto"/>
              <w:right w:val="nil"/>
            </w:tcBorders>
            <w:hideMark/>
          </w:tcPr>
          <w:p w14:paraId="44D60ACC"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N</w:t>
            </w:r>
          </w:p>
        </w:tc>
        <w:tc>
          <w:tcPr>
            <w:tcW w:w="1022" w:type="dxa"/>
            <w:tcBorders>
              <w:top w:val="nil"/>
              <w:left w:val="nil"/>
              <w:bottom w:val="single" w:sz="4" w:space="0" w:color="auto"/>
              <w:right w:val="nil"/>
            </w:tcBorders>
            <w:hideMark/>
          </w:tcPr>
          <w:p w14:paraId="6269039B"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w:t>
            </w:r>
          </w:p>
        </w:tc>
        <w:tc>
          <w:tcPr>
            <w:tcW w:w="1021" w:type="dxa"/>
            <w:tcBorders>
              <w:top w:val="nil"/>
              <w:left w:val="nil"/>
              <w:bottom w:val="single" w:sz="4" w:space="0" w:color="auto"/>
              <w:right w:val="nil"/>
            </w:tcBorders>
            <w:hideMark/>
          </w:tcPr>
          <w:p w14:paraId="71BC46CB"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N</w:t>
            </w:r>
          </w:p>
        </w:tc>
        <w:tc>
          <w:tcPr>
            <w:tcW w:w="1023" w:type="dxa"/>
            <w:tcBorders>
              <w:top w:val="nil"/>
              <w:left w:val="nil"/>
              <w:bottom w:val="single" w:sz="4" w:space="0" w:color="auto"/>
              <w:right w:val="nil"/>
            </w:tcBorders>
            <w:hideMark/>
          </w:tcPr>
          <w:p w14:paraId="5EF4D2C1"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w:t>
            </w:r>
          </w:p>
        </w:tc>
      </w:tr>
      <w:tr w:rsidR="00BD7F75" w14:paraId="77DFC0F1" w14:textId="77777777" w:rsidTr="00BD7F75">
        <w:trPr>
          <w:trHeight w:val="244"/>
        </w:trPr>
        <w:tc>
          <w:tcPr>
            <w:tcW w:w="3526" w:type="dxa"/>
            <w:tcBorders>
              <w:top w:val="single" w:sz="4" w:space="0" w:color="auto"/>
              <w:left w:val="nil"/>
              <w:bottom w:val="nil"/>
              <w:right w:val="nil"/>
            </w:tcBorders>
            <w:hideMark/>
          </w:tcPr>
          <w:p w14:paraId="29E43E09"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Estrés percibido general</w:t>
            </w:r>
          </w:p>
        </w:tc>
        <w:tc>
          <w:tcPr>
            <w:tcW w:w="712" w:type="dxa"/>
            <w:tcBorders>
              <w:top w:val="single" w:sz="4" w:space="0" w:color="auto"/>
              <w:left w:val="nil"/>
              <w:bottom w:val="nil"/>
              <w:right w:val="nil"/>
            </w:tcBorders>
            <w:hideMark/>
          </w:tcPr>
          <w:p w14:paraId="342CABEC"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9</w:t>
            </w:r>
          </w:p>
        </w:tc>
        <w:tc>
          <w:tcPr>
            <w:tcW w:w="1022" w:type="dxa"/>
            <w:tcBorders>
              <w:top w:val="single" w:sz="4" w:space="0" w:color="auto"/>
              <w:left w:val="nil"/>
              <w:bottom w:val="nil"/>
              <w:right w:val="nil"/>
            </w:tcBorders>
            <w:hideMark/>
          </w:tcPr>
          <w:p w14:paraId="30CC4F9B"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3.04</w:t>
            </w:r>
          </w:p>
        </w:tc>
        <w:tc>
          <w:tcPr>
            <w:tcW w:w="1021" w:type="dxa"/>
            <w:tcBorders>
              <w:top w:val="single" w:sz="4" w:space="0" w:color="auto"/>
              <w:left w:val="nil"/>
              <w:bottom w:val="nil"/>
              <w:right w:val="nil"/>
            </w:tcBorders>
            <w:hideMark/>
          </w:tcPr>
          <w:p w14:paraId="2916C31A"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278</w:t>
            </w:r>
          </w:p>
        </w:tc>
        <w:tc>
          <w:tcPr>
            <w:tcW w:w="1022" w:type="dxa"/>
            <w:tcBorders>
              <w:top w:val="single" w:sz="4" w:space="0" w:color="auto"/>
              <w:left w:val="nil"/>
              <w:bottom w:val="nil"/>
              <w:right w:val="nil"/>
            </w:tcBorders>
            <w:hideMark/>
          </w:tcPr>
          <w:p w14:paraId="69479575"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93.91</w:t>
            </w:r>
          </w:p>
        </w:tc>
        <w:tc>
          <w:tcPr>
            <w:tcW w:w="1021" w:type="dxa"/>
            <w:tcBorders>
              <w:top w:val="single" w:sz="4" w:space="0" w:color="auto"/>
              <w:left w:val="nil"/>
              <w:bottom w:val="nil"/>
              <w:right w:val="nil"/>
            </w:tcBorders>
            <w:hideMark/>
          </w:tcPr>
          <w:p w14:paraId="7A3DA19C"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9</w:t>
            </w:r>
          </w:p>
        </w:tc>
        <w:tc>
          <w:tcPr>
            <w:tcW w:w="1023" w:type="dxa"/>
            <w:tcBorders>
              <w:top w:val="single" w:sz="4" w:space="0" w:color="auto"/>
              <w:left w:val="nil"/>
              <w:bottom w:val="nil"/>
              <w:right w:val="nil"/>
            </w:tcBorders>
            <w:hideMark/>
          </w:tcPr>
          <w:p w14:paraId="296DE465"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3.04</w:t>
            </w:r>
          </w:p>
        </w:tc>
      </w:tr>
      <w:tr w:rsidR="00BD7F75" w14:paraId="4BB67477" w14:textId="77777777" w:rsidTr="00BD7F75">
        <w:trPr>
          <w:trHeight w:val="258"/>
        </w:trPr>
        <w:tc>
          <w:tcPr>
            <w:tcW w:w="3526" w:type="dxa"/>
            <w:hideMark/>
          </w:tcPr>
          <w:p w14:paraId="5DF9DDFA"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Estrés percibido</w:t>
            </w:r>
          </w:p>
        </w:tc>
        <w:tc>
          <w:tcPr>
            <w:tcW w:w="712" w:type="dxa"/>
            <w:hideMark/>
          </w:tcPr>
          <w:p w14:paraId="55C5A68C"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83</w:t>
            </w:r>
          </w:p>
        </w:tc>
        <w:tc>
          <w:tcPr>
            <w:tcW w:w="1022" w:type="dxa"/>
            <w:hideMark/>
          </w:tcPr>
          <w:p w14:paraId="1A9323D3"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28.04</w:t>
            </w:r>
          </w:p>
        </w:tc>
        <w:tc>
          <w:tcPr>
            <w:tcW w:w="1021" w:type="dxa"/>
            <w:hideMark/>
          </w:tcPr>
          <w:p w14:paraId="19D21CC3"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195</w:t>
            </w:r>
          </w:p>
        </w:tc>
        <w:tc>
          <w:tcPr>
            <w:tcW w:w="1022" w:type="dxa"/>
            <w:hideMark/>
          </w:tcPr>
          <w:p w14:paraId="2CA626C7"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65.88</w:t>
            </w:r>
          </w:p>
        </w:tc>
        <w:tc>
          <w:tcPr>
            <w:tcW w:w="1021" w:type="dxa"/>
            <w:hideMark/>
          </w:tcPr>
          <w:p w14:paraId="7D2A7422"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18</w:t>
            </w:r>
          </w:p>
        </w:tc>
        <w:tc>
          <w:tcPr>
            <w:tcW w:w="1023" w:type="dxa"/>
            <w:hideMark/>
          </w:tcPr>
          <w:p w14:paraId="60B6465E"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6.08</w:t>
            </w:r>
          </w:p>
        </w:tc>
      </w:tr>
      <w:tr w:rsidR="00BD7F75" w14:paraId="4B27F417" w14:textId="77777777" w:rsidTr="00BD7F75">
        <w:trPr>
          <w:trHeight w:val="244"/>
        </w:trPr>
        <w:tc>
          <w:tcPr>
            <w:tcW w:w="3526" w:type="dxa"/>
            <w:tcBorders>
              <w:top w:val="nil"/>
              <w:left w:val="nil"/>
              <w:bottom w:val="single" w:sz="4" w:space="0" w:color="auto"/>
              <w:right w:val="nil"/>
            </w:tcBorders>
            <w:hideMark/>
          </w:tcPr>
          <w:p w14:paraId="319EDDC9"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Afrontamiento al Estrés</w:t>
            </w:r>
          </w:p>
        </w:tc>
        <w:tc>
          <w:tcPr>
            <w:tcW w:w="712" w:type="dxa"/>
            <w:tcBorders>
              <w:top w:val="nil"/>
              <w:left w:val="nil"/>
              <w:bottom w:val="single" w:sz="4" w:space="0" w:color="auto"/>
              <w:right w:val="nil"/>
            </w:tcBorders>
            <w:hideMark/>
          </w:tcPr>
          <w:p w14:paraId="36AF38B8"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9</w:t>
            </w:r>
          </w:p>
        </w:tc>
        <w:tc>
          <w:tcPr>
            <w:tcW w:w="1022" w:type="dxa"/>
            <w:tcBorders>
              <w:top w:val="nil"/>
              <w:left w:val="nil"/>
              <w:bottom w:val="single" w:sz="4" w:space="0" w:color="auto"/>
              <w:right w:val="nil"/>
            </w:tcBorders>
            <w:hideMark/>
          </w:tcPr>
          <w:p w14:paraId="7B1FB65E"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3.04</w:t>
            </w:r>
          </w:p>
        </w:tc>
        <w:tc>
          <w:tcPr>
            <w:tcW w:w="1021" w:type="dxa"/>
            <w:tcBorders>
              <w:top w:val="nil"/>
              <w:left w:val="nil"/>
              <w:bottom w:val="single" w:sz="4" w:space="0" w:color="auto"/>
              <w:right w:val="nil"/>
            </w:tcBorders>
            <w:hideMark/>
          </w:tcPr>
          <w:p w14:paraId="0AA437F3"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196</w:t>
            </w:r>
          </w:p>
        </w:tc>
        <w:tc>
          <w:tcPr>
            <w:tcW w:w="1022" w:type="dxa"/>
            <w:tcBorders>
              <w:top w:val="nil"/>
              <w:left w:val="nil"/>
              <w:bottom w:val="single" w:sz="4" w:space="0" w:color="auto"/>
              <w:right w:val="nil"/>
            </w:tcBorders>
            <w:hideMark/>
          </w:tcPr>
          <w:p w14:paraId="59032C3C"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66.21</w:t>
            </w:r>
          </w:p>
        </w:tc>
        <w:tc>
          <w:tcPr>
            <w:tcW w:w="1021" w:type="dxa"/>
            <w:tcBorders>
              <w:top w:val="nil"/>
              <w:left w:val="nil"/>
              <w:bottom w:val="single" w:sz="4" w:space="0" w:color="auto"/>
              <w:right w:val="nil"/>
            </w:tcBorders>
            <w:hideMark/>
          </w:tcPr>
          <w:p w14:paraId="69C4D428"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91</w:t>
            </w:r>
          </w:p>
        </w:tc>
        <w:tc>
          <w:tcPr>
            <w:tcW w:w="1023" w:type="dxa"/>
            <w:tcBorders>
              <w:top w:val="nil"/>
              <w:left w:val="nil"/>
              <w:bottom w:val="single" w:sz="4" w:space="0" w:color="auto"/>
              <w:right w:val="nil"/>
            </w:tcBorders>
            <w:hideMark/>
          </w:tcPr>
          <w:p w14:paraId="3F0C04FB" w14:textId="77777777" w:rsidR="00631724" w:rsidRPr="00BD7F75" w:rsidRDefault="00631724" w:rsidP="00BD7F75">
            <w:pPr>
              <w:spacing w:line="240" w:lineRule="auto"/>
              <w:ind w:firstLine="0"/>
              <w:jc w:val="center"/>
              <w:rPr>
                <w:rFonts w:cs="Times New Roman"/>
                <w:szCs w:val="24"/>
                <w:lang w:val="es-MX"/>
              </w:rPr>
            </w:pPr>
            <w:r w:rsidRPr="00BD7F75">
              <w:rPr>
                <w:rFonts w:cs="Times New Roman"/>
                <w:szCs w:val="24"/>
                <w:lang w:val="es-MX"/>
              </w:rPr>
              <w:t>30.74</w:t>
            </w:r>
          </w:p>
        </w:tc>
      </w:tr>
    </w:tbl>
    <w:p w14:paraId="63AA04F5" w14:textId="77777777" w:rsidR="00270550" w:rsidRDefault="00270550" w:rsidP="00552649">
      <w:pPr>
        <w:spacing w:line="360" w:lineRule="auto"/>
        <w:ind w:firstLine="567"/>
        <w:rPr>
          <w:b/>
          <w:lang w:val="es-PE"/>
        </w:rPr>
      </w:pPr>
    </w:p>
    <w:p w14:paraId="41E053B4" w14:textId="6C72E2A7" w:rsidR="00BD7F75" w:rsidRDefault="00BD7F75" w:rsidP="00B430C8">
      <w:pPr>
        <w:spacing w:line="360" w:lineRule="auto"/>
        <w:rPr>
          <w:lang w:val="es-PE"/>
        </w:rPr>
      </w:pPr>
      <w:r w:rsidRPr="00BD7F75">
        <w:rPr>
          <w:lang w:val="es-PE"/>
        </w:rPr>
        <w:t>Para el análisis de regresión se realizó el análisis de correlación previo, donde se identificó que no se presenta correlación significativa entre la dimensión Postergación de Actividades y Estrés Percibido General, y tampoco entre la dimensión Estrés Percibid</w:t>
      </w:r>
      <w:r w:rsidR="00ED1423">
        <w:rPr>
          <w:lang w:val="es-PE"/>
        </w:rPr>
        <w:t>o y Procrastinación Académica. S</w:t>
      </w:r>
      <w:r w:rsidRPr="00BD7F75">
        <w:rPr>
          <w:lang w:val="es-PE"/>
        </w:rPr>
        <w:t>e presentan los resultados de contrastación de las hipótesis de investigación utilizando el modelo de regresión lineal</w:t>
      </w:r>
      <w:r w:rsidR="00ED1423">
        <w:rPr>
          <w:lang w:val="es-PE"/>
        </w:rPr>
        <w:t xml:space="preserve"> (Tabla 5)</w:t>
      </w:r>
      <w:r w:rsidRPr="00BD7F75">
        <w:rPr>
          <w:lang w:val="es-PE"/>
        </w:rPr>
        <w:t>.</w:t>
      </w:r>
    </w:p>
    <w:p w14:paraId="536E9EC8" w14:textId="6A87067B" w:rsidR="00C55023" w:rsidRPr="007D5E7E" w:rsidRDefault="00BD7F75" w:rsidP="00B430C8">
      <w:pPr>
        <w:ind w:firstLine="0"/>
        <w:rPr>
          <w:rFonts w:cs="Times New Roman"/>
          <w:b/>
          <w:szCs w:val="24"/>
          <w:lang w:val="es-MX"/>
        </w:rPr>
      </w:pPr>
      <w:r w:rsidRPr="00BD7F75">
        <w:rPr>
          <w:rFonts w:cs="Times New Roman"/>
          <w:b/>
          <w:szCs w:val="24"/>
          <w:lang w:val="es-MX"/>
        </w:rPr>
        <w:t>Tabla 5</w:t>
      </w:r>
      <w:r w:rsidR="007D5E7E">
        <w:rPr>
          <w:rFonts w:cs="Times New Roman"/>
          <w:b/>
          <w:szCs w:val="24"/>
          <w:lang w:val="es-MX"/>
        </w:rPr>
        <w:t xml:space="preserve"> </w:t>
      </w:r>
      <w:r w:rsidRPr="007D5E7E">
        <w:rPr>
          <w:rFonts w:cs="Times New Roman"/>
          <w:iCs/>
          <w:szCs w:val="24"/>
          <w:lang w:val="es-MX"/>
        </w:rPr>
        <w:t>Resumen estadístico de regresión lineal para la prueba de hipótesis</w:t>
      </w:r>
    </w:p>
    <w:tbl>
      <w:tblPr>
        <w:tblStyle w:val="TableNormal"/>
        <w:tblW w:w="9157" w:type="dxa"/>
        <w:tblInd w:w="127" w:type="dxa"/>
        <w:tblLayout w:type="fixed"/>
        <w:tblLook w:val="01E0" w:firstRow="1" w:lastRow="1" w:firstColumn="1" w:lastColumn="1" w:noHBand="0" w:noVBand="0"/>
      </w:tblPr>
      <w:tblGrid>
        <w:gridCol w:w="1716"/>
        <w:gridCol w:w="992"/>
        <w:gridCol w:w="1134"/>
        <w:gridCol w:w="993"/>
        <w:gridCol w:w="1417"/>
        <w:gridCol w:w="851"/>
        <w:gridCol w:w="1275"/>
        <w:gridCol w:w="779"/>
      </w:tblGrid>
      <w:tr w:rsidR="00BD7F75" w:rsidRPr="00BD7F75" w14:paraId="70EC72EA" w14:textId="77777777" w:rsidTr="00BD7F75">
        <w:trPr>
          <w:trHeight w:val="189"/>
        </w:trPr>
        <w:tc>
          <w:tcPr>
            <w:tcW w:w="1716" w:type="dxa"/>
            <w:tcBorders>
              <w:top w:val="single" w:sz="4" w:space="0" w:color="000000"/>
              <w:left w:val="nil"/>
              <w:bottom w:val="single" w:sz="4" w:space="0" w:color="000000"/>
              <w:right w:val="nil"/>
            </w:tcBorders>
            <w:vAlign w:val="center"/>
            <w:hideMark/>
          </w:tcPr>
          <w:p w14:paraId="218600CF"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Modelo</w:t>
            </w:r>
          </w:p>
        </w:tc>
        <w:tc>
          <w:tcPr>
            <w:tcW w:w="992" w:type="dxa"/>
            <w:tcBorders>
              <w:top w:val="single" w:sz="4" w:space="0" w:color="000000"/>
              <w:left w:val="nil"/>
              <w:bottom w:val="single" w:sz="4" w:space="0" w:color="000000"/>
              <w:right w:val="nil"/>
            </w:tcBorders>
            <w:vAlign w:val="center"/>
            <w:hideMark/>
          </w:tcPr>
          <w:p w14:paraId="2CD9D599"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Const.</w:t>
            </w:r>
          </w:p>
        </w:tc>
        <w:tc>
          <w:tcPr>
            <w:tcW w:w="1134" w:type="dxa"/>
            <w:tcBorders>
              <w:top w:val="single" w:sz="4" w:space="0" w:color="000000"/>
              <w:left w:val="nil"/>
              <w:bottom w:val="single" w:sz="4" w:space="0" w:color="000000"/>
              <w:right w:val="nil"/>
            </w:tcBorders>
            <w:vAlign w:val="center"/>
            <w:hideMark/>
          </w:tcPr>
          <w:p w14:paraId="3BE4249A"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β</w:t>
            </w:r>
          </w:p>
        </w:tc>
        <w:tc>
          <w:tcPr>
            <w:tcW w:w="993" w:type="dxa"/>
            <w:tcBorders>
              <w:top w:val="single" w:sz="4" w:space="0" w:color="000000"/>
              <w:left w:val="nil"/>
              <w:bottom w:val="single" w:sz="4" w:space="0" w:color="000000"/>
              <w:right w:val="nil"/>
            </w:tcBorders>
            <w:vAlign w:val="center"/>
            <w:hideMark/>
          </w:tcPr>
          <w:p w14:paraId="3A5CEF81"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t</w:t>
            </w:r>
          </w:p>
        </w:tc>
        <w:tc>
          <w:tcPr>
            <w:tcW w:w="1417" w:type="dxa"/>
            <w:tcBorders>
              <w:top w:val="single" w:sz="4" w:space="0" w:color="000000"/>
              <w:left w:val="nil"/>
              <w:bottom w:val="single" w:sz="4" w:space="0" w:color="000000"/>
              <w:right w:val="nil"/>
            </w:tcBorders>
            <w:vAlign w:val="center"/>
            <w:hideMark/>
          </w:tcPr>
          <w:p w14:paraId="1A5CED40"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p</w:t>
            </w:r>
          </w:p>
        </w:tc>
        <w:tc>
          <w:tcPr>
            <w:tcW w:w="851" w:type="dxa"/>
            <w:tcBorders>
              <w:top w:val="single" w:sz="4" w:space="0" w:color="000000"/>
              <w:left w:val="nil"/>
              <w:bottom w:val="single" w:sz="4" w:space="0" w:color="000000"/>
              <w:right w:val="nil"/>
            </w:tcBorders>
            <w:vAlign w:val="center"/>
            <w:hideMark/>
          </w:tcPr>
          <w:p w14:paraId="7A066B5D"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R</w:t>
            </w:r>
            <w:r w:rsidRPr="00742C95">
              <w:rPr>
                <w:rFonts w:cs="Times New Roman"/>
                <w:szCs w:val="24"/>
                <w:vertAlign w:val="superscript"/>
                <w:lang w:val="es-MX"/>
              </w:rPr>
              <w:t>2</w:t>
            </w:r>
            <w:r w:rsidRPr="00BD7F75">
              <w:rPr>
                <w:rFonts w:cs="Times New Roman"/>
                <w:szCs w:val="24"/>
                <w:lang w:val="es-MX"/>
              </w:rPr>
              <w:t xml:space="preserve"> A.</w:t>
            </w:r>
          </w:p>
        </w:tc>
        <w:tc>
          <w:tcPr>
            <w:tcW w:w="1275" w:type="dxa"/>
            <w:tcBorders>
              <w:top w:val="single" w:sz="4" w:space="0" w:color="000000"/>
              <w:left w:val="nil"/>
              <w:bottom w:val="single" w:sz="4" w:space="0" w:color="000000"/>
              <w:right w:val="nil"/>
            </w:tcBorders>
            <w:vAlign w:val="center"/>
            <w:hideMark/>
          </w:tcPr>
          <w:p w14:paraId="6351DB0D"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F</w:t>
            </w:r>
          </w:p>
        </w:tc>
        <w:tc>
          <w:tcPr>
            <w:tcW w:w="779" w:type="dxa"/>
            <w:tcBorders>
              <w:top w:val="single" w:sz="4" w:space="0" w:color="000000"/>
              <w:left w:val="nil"/>
              <w:bottom w:val="single" w:sz="4" w:space="0" w:color="000000"/>
              <w:right w:val="nil"/>
            </w:tcBorders>
            <w:vAlign w:val="center"/>
            <w:hideMark/>
          </w:tcPr>
          <w:p w14:paraId="564D5CC2"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P</w:t>
            </w:r>
          </w:p>
        </w:tc>
      </w:tr>
      <w:tr w:rsidR="00BD7F75" w:rsidRPr="00BD7F75" w14:paraId="545E0A3D" w14:textId="77777777" w:rsidTr="00BD7F75">
        <w:trPr>
          <w:trHeight w:val="189"/>
        </w:trPr>
        <w:tc>
          <w:tcPr>
            <w:tcW w:w="1716" w:type="dxa"/>
            <w:vAlign w:val="center"/>
            <w:hideMark/>
          </w:tcPr>
          <w:p w14:paraId="3A015F30"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I</w:t>
            </w:r>
          </w:p>
          <w:p w14:paraId="61AD88BB" w14:textId="77777777" w:rsidR="00BD7F75" w:rsidRPr="00742C95" w:rsidRDefault="00BD7F75" w:rsidP="00BD7F75">
            <w:pPr>
              <w:spacing w:line="240" w:lineRule="auto"/>
              <w:ind w:firstLine="0"/>
              <w:jc w:val="center"/>
              <w:rPr>
                <w:rFonts w:cs="Times New Roman"/>
                <w:sz w:val="16"/>
                <w:szCs w:val="16"/>
                <w:lang w:val="es-MX"/>
              </w:rPr>
            </w:pPr>
            <w:r w:rsidRPr="00742C95">
              <w:rPr>
                <w:rFonts w:cs="Times New Roman"/>
                <w:sz w:val="16"/>
                <w:szCs w:val="16"/>
                <w:lang w:val="es-MX"/>
              </w:rPr>
              <w:t>(EPA -EPP)</w:t>
            </w:r>
          </w:p>
        </w:tc>
        <w:tc>
          <w:tcPr>
            <w:tcW w:w="992" w:type="dxa"/>
            <w:vAlign w:val="center"/>
            <w:hideMark/>
          </w:tcPr>
          <w:p w14:paraId="59635509"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49.82</w:t>
            </w:r>
          </w:p>
        </w:tc>
        <w:tc>
          <w:tcPr>
            <w:tcW w:w="1134" w:type="dxa"/>
            <w:vAlign w:val="center"/>
            <w:hideMark/>
          </w:tcPr>
          <w:p w14:paraId="52C211B6"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0.141</w:t>
            </w:r>
          </w:p>
        </w:tc>
        <w:tc>
          <w:tcPr>
            <w:tcW w:w="993" w:type="dxa"/>
            <w:vAlign w:val="center"/>
            <w:hideMark/>
          </w:tcPr>
          <w:p w14:paraId="7A2E4BFB"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2.482</w:t>
            </w:r>
          </w:p>
        </w:tc>
        <w:tc>
          <w:tcPr>
            <w:tcW w:w="1417" w:type="dxa"/>
            <w:vAlign w:val="center"/>
            <w:hideMark/>
          </w:tcPr>
          <w:p w14:paraId="5D25C65B"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0.014*</w:t>
            </w:r>
          </w:p>
        </w:tc>
        <w:tc>
          <w:tcPr>
            <w:tcW w:w="851" w:type="dxa"/>
            <w:vAlign w:val="center"/>
            <w:hideMark/>
          </w:tcPr>
          <w:p w14:paraId="0D3779BD"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0.020</w:t>
            </w:r>
          </w:p>
        </w:tc>
        <w:tc>
          <w:tcPr>
            <w:tcW w:w="1275" w:type="dxa"/>
            <w:vAlign w:val="center"/>
            <w:hideMark/>
          </w:tcPr>
          <w:p w14:paraId="2445F19F"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6.16</w:t>
            </w:r>
          </w:p>
        </w:tc>
        <w:tc>
          <w:tcPr>
            <w:tcW w:w="779" w:type="dxa"/>
            <w:vAlign w:val="center"/>
            <w:hideMark/>
          </w:tcPr>
          <w:p w14:paraId="2A532FD0"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0.014*</w:t>
            </w:r>
          </w:p>
        </w:tc>
      </w:tr>
      <w:tr w:rsidR="00BD7F75" w:rsidRPr="00BD7F75" w14:paraId="6BC51360" w14:textId="77777777" w:rsidTr="00BD7F75">
        <w:trPr>
          <w:trHeight w:val="189"/>
        </w:trPr>
        <w:tc>
          <w:tcPr>
            <w:tcW w:w="1716" w:type="dxa"/>
            <w:vAlign w:val="center"/>
            <w:hideMark/>
          </w:tcPr>
          <w:p w14:paraId="36BBB189"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II</w:t>
            </w:r>
          </w:p>
          <w:p w14:paraId="59969369" w14:textId="77777777" w:rsidR="00BD7F75" w:rsidRPr="00BD7F75" w:rsidRDefault="00BD7F75" w:rsidP="00BD7F75">
            <w:pPr>
              <w:spacing w:line="240" w:lineRule="auto"/>
              <w:ind w:firstLine="0"/>
              <w:jc w:val="center"/>
              <w:rPr>
                <w:rFonts w:cs="Times New Roman"/>
                <w:szCs w:val="24"/>
                <w:lang w:val="es-MX"/>
              </w:rPr>
            </w:pPr>
            <w:r w:rsidRPr="00742C95">
              <w:rPr>
                <w:rFonts w:cs="Times New Roman"/>
                <w:sz w:val="16"/>
                <w:szCs w:val="16"/>
                <w:lang w:val="es-MX"/>
              </w:rPr>
              <w:t>(AA - EPP)</w:t>
            </w:r>
          </w:p>
        </w:tc>
        <w:tc>
          <w:tcPr>
            <w:tcW w:w="992" w:type="dxa"/>
            <w:vAlign w:val="center"/>
            <w:hideMark/>
          </w:tcPr>
          <w:p w14:paraId="00A1F74B"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31.67</w:t>
            </w:r>
          </w:p>
        </w:tc>
        <w:tc>
          <w:tcPr>
            <w:tcW w:w="1134" w:type="dxa"/>
            <w:vAlign w:val="center"/>
            <w:hideMark/>
          </w:tcPr>
          <w:p w14:paraId="6098AB0C"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0.141</w:t>
            </w:r>
          </w:p>
        </w:tc>
        <w:tc>
          <w:tcPr>
            <w:tcW w:w="993" w:type="dxa"/>
            <w:vAlign w:val="center"/>
            <w:hideMark/>
          </w:tcPr>
          <w:p w14:paraId="5BE6CB0B"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2.347</w:t>
            </w:r>
          </w:p>
        </w:tc>
        <w:tc>
          <w:tcPr>
            <w:tcW w:w="1417" w:type="dxa"/>
            <w:vAlign w:val="center"/>
            <w:hideMark/>
          </w:tcPr>
          <w:p w14:paraId="40084893"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0.020*</w:t>
            </w:r>
          </w:p>
        </w:tc>
        <w:tc>
          <w:tcPr>
            <w:tcW w:w="851" w:type="dxa"/>
            <w:vAlign w:val="center"/>
            <w:hideMark/>
          </w:tcPr>
          <w:p w14:paraId="18D5189B"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0.018</w:t>
            </w:r>
          </w:p>
        </w:tc>
        <w:tc>
          <w:tcPr>
            <w:tcW w:w="1275" w:type="dxa"/>
            <w:vAlign w:val="center"/>
            <w:hideMark/>
          </w:tcPr>
          <w:p w14:paraId="421DA6AF"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5.51</w:t>
            </w:r>
          </w:p>
        </w:tc>
        <w:tc>
          <w:tcPr>
            <w:tcW w:w="779" w:type="dxa"/>
            <w:vAlign w:val="center"/>
            <w:hideMark/>
          </w:tcPr>
          <w:p w14:paraId="06906025"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0.020</w:t>
            </w:r>
          </w:p>
        </w:tc>
      </w:tr>
      <w:tr w:rsidR="00BD7F75" w:rsidRPr="00BD7F75" w14:paraId="0A5CEEB3" w14:textId="77777777" w:rsidTr="00BD7F75">
        <w:trPr>
          <w:trHeight w:val="189"/>
        </w:trPr>
        <w:tc>
          <w:tcPr>
            <w:tcW w:w="1716" w:type="dxa"/>
            <w:tcBorders>
              <w:top w:val="nil"/>
              <w:left w:val="nil"/>
              <w:bottom w:val="single" w:sz="4" w:space="0" w:color="auto"/>
              <w:right w:val="nil"/>
            </w:tcBorders>
            <w:vAlign w:val="center"/>
            <w:hideMark/>
          </w:tcPr>
          <w:p w14:paraId="028542F7"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III</w:t>
            </w:r>
          </w:p>
          <w:p w14:paraId="4D669F39" w14:textId="77777777" w:rsidR="00BD7F75" w:rsidRPr="00BD7F75" w:rsidRDefault="00BD7F75" w:rsidP="00BD7F75">
            <w:pPr>
              <w:spacing w:line="240" w:lineRule="auto"/>
              <w:ind w:firstLine="0"/>
              <w:jc w:val="center"/>
              <w:rPr>
                <w:rFonts w:cs="Times New Roman"/>
                <w:szCs w:val="24"/>
                <w:lang w:val="es-MX"/>
              </w:rPr>
            </w:pPr>
            <w:r w:rsidRPr="00742C95">
              <w:rPr>
                <w:rFonts w:cs="Times New Roman"/>
                <w:sz w:val="16"/>
                <w:szCs w:val="16"/>
                <w:lang w:val="es-MX"/>
              </w:rPr>
              <w:t>(AEP - EPA)</w:t>
            </w:r>
          </w:p>
        </w:tc>
        <w:tc>
          <w:tcPr>
            <w:tcW w:w="992" w:type="dxa"/>
            <w:tcBorders>
              <w:top w:val="nil"/>
              <w:left w:val="nil"/>
              <w:bottom w:val="single" w:sz="4" w:space="0" w:color="auto"/>
              <w:right w:val="nil"/>
            </w:tcBorders>
            <w:vAlign w:val="center"/>
            <w:hideMark/>
          </w:tcPr>
          <w:p w14:paraId="74F72EF7"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10.59</w:t>
            </w:r>
          </w:p>
        </w:tc>
        <w:tc>
          <w:tcPr>
            <w:tcW w:w="1134" w:type="dxa"/>
            <w:tcBorders>
              <w:top w:val="nil"/>
              <w:left w:val="nil"/>
              <w:bottom w:val="single" w:sz="4" w:space="0" w:color="auto"/>
              <w:right w:val="nil"/>
            </w:tcBorders>
            <w:vAlign w:val="center"/>
            <w:hideMark/>
          </w:tcPr>
          <w:p w14:paraId="49D1A1BB"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0.173</w:t>
            </w:r>
          </w:p>
        </w:tc>
        <w:tc>
          <w:tcPr>
            <w:tcW w:w="993" w:type="dxa"/>
            <w:tcBorders>
              <w:top w:val="nil"/>
              <w:left w:val="nil"/>
              <w:bottom w:val="single" w:sz="4" w:space="0" w:color="auto"/>
              <w:right w:val="nil"/>
            </w:tcBorders>
            <w:vAlign w:val="center"/>
            <w:hideMark/>
          </w:tcPr>
          <w:p w14:paraId="0A366146"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3.263</w:t>
            </w:r>
          </w:p>
        </w:tc>
        <w:tc>
          <w:tcPr>
            <w:tcW w:w="1417" w:type="dxa"/>
            <w:tcBorders>
              <w:top w:val="nil"/>
              <w:left w:val="nil"/>
              <w:bottom w:val="single" w:sz="4" w:space="0" w:color="auto"/>
              <w:right w:val="nil"/>
            </w:tcBorders>
            <w:vAlign w:val="center"/>
            <w:hideMark/>
          </w:tcPr>
          <w:p w14:paraId="633E61D7"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0.001**</w:t>
            </w:r>
          </w:p>
        </w:tc>
        <w:tc>
          <w:tcPr>
            <w:tcW w:w="851" w:type="dxa"/>
            <w:tcBorders>
              <w:top w:val="nil"/>
              <w:left w:val="nil"/>
              <w:bottom w:val="single" w:sz="4" w:space="0" w:color="auto"/>
              <w:right w:val="nil"/>
            </w:tcBorders>
            <w:vAlign w:val="center"/>
            <w:hideMark/>
          </w:tcPr>
          <w:p w14:paraId="6B3C63C6"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0.035</w:t>
            </w:r>
          </w:p>
        </w:tc>
        <w:tc>
          <w:tcPr>
            <w:tcW w:w="1275" w:type="dxa"/>
            <w:tcBorders>
              <w:top w:val="nil"/>
              <w:left w:val="nil"/>
              <w:bottom w:val="single" w:sz="4" w:space="0" w:color="auto"/>
              <w:right w:val="nil"/>
            </w:tcBorders>
            <w:vAlign w:val="center"/>
            <w:hideMark/>
          </w:tcPr>
          <w:p w14:paraId="06CC87A3"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10.65</w:t>
            </w:r>
          </w:p>
        </w:tc>
        <w:tc>
          <w:tcPr>
            <w:tcW w:w="779" w:type="dxa"/>
            <w:tcBorders>
              <w:top w:val="nil"/>
              <w:left w:val="nil"/>
              <w:bottom w:val="single" w:sz="4" w:space="0" w:color="auto"/>
              <w:right w:val="nil"/>
            </w:tcBorders>
            <w:vAlign w:val="center"/>
            <w:hideMark/>
          </w:tcPr>
          <w:p w14:paraId="6F7C307C" w14:textId="77777777" w:rsidR="00BD7F75" w:rsidRPr="00BD7F75" w:rsidRDefault="00BD7F75" w:rsidP="00BD7F75">
            <w:pPr>
              <w:spacing w:line="240" w:lineRule="auto"/>
              <w:ind w:firstLine="0"/>
              <w:jc w:val="center"/>
              <w:rPr>
                <w:rFonts w:cs="Times New Roman"/>
                <w:szCs w:val="24"/>
                <w:lang w:val="es-MX"/>
              </w:rPr>
            </w:pPr>
            <w:r w:rsidRPr="00BD7F75">
              <w:rPr>
                <w:rFonts w:cs="Times New Roman"/>
                <w:szCs w:val="24"/>
                <w:lang w:val="es-MX"/>
              </w:rPr>
              <w:t>0.001</w:t>
            </w:r>
          </w:p>
        </w:tc>
      </w:tr>
    </w:tbl>
    <w:p w14:paraId="55CE4109" w14:textId="77777777" w:rsidR="00C55023" w:rsidRPr="00BD7F75" w:rsidRDefault="00C55023" w:rsidP="00ED1423">
      <w:pPr>
        <w:spacing w:line="360" w:lineRule="auto"/>
        <w:ind w:firstLine="0"/>
        <w:jc w:val="center"/>
        <w:rPr>
          <w:rFonts w:cs="Times New Roman"/>
          <w:szCs w:val="24"/>
          <w:lang w:val="es-MX"/>
        </w:rPr>
      </w:pPr>
    </w:p>
    <w:p w14:paraId="3190D320" w14:textId="0FC4EE2E" w:rsidR="00C55023" w:rsidRDefault="00742C95" w:rsidP="00902BF6">
      <w:pPr>
        <w:spacing w:line="360" w:lineRule="auto"/>
        <w:rPr>
          <w:lang w:val="es-PE"/>
        </w:rPr>
      </w:pPr>
      <w:r w:rsidRPr="00742C95">
        <w:rPr>
          <w:lang w:val="es-PE"/>
        </w:rPr>
        <w:t>El modelo I (Y</w:t>
      </w:r>
      <w:r>
        <w:rPr>
          <w:lang w:val="es-PE"/>
        </w:rPr>
        <w:t xml:space="preserve"> </w:t>
      </w:r>
      <w:r w:rsidRPr="00742C95">
        <w:rPr>
          <w:lang w:val="es-PE"/>
        </w:rPr>
        <w:t>=</w:t>
      </w:r>
      <w:r>
        <w:rPr>
          <w:lang w:val="es-PE"/>
        </w:rPr>
        <w:t xml:space="preserve"> </w:t>
      </w:r>
      <w:r w:rsidRPr="00742C95">
        <w:rPr>
          <w:lang w:val="es-PE"/>
        </w:rPr>
        <w:t>49.82</w:t>
      </w:r>
      <w:r>
        <w:rPr>
          <w:lang w:val="es-PE"/>
        </w:rPr>
        <w:t xml:space="preserve"> </w:t>
      </w:r>
      <w:r w:rsidRPr="00742C95">
        <w:rPr>
          <w:lang w:val="es-PE"/>
        </w:rPr>
        <w:t>+</w:t>
      </w:r>
      <w:r>
        <w:rPr>
          <w:lang w:val="es-PE"/>
        </w:rPr>
        <w:t xml:space="preserve"> </w:t>
      </w:r>
      <w:r w:rsidRPr="00742C95">
        <w:rPr>
          <w:lang w:val="es-PE"/>
        </w:rPr>
        <w:t>0.141X), muestra que la Procrastinación Académica explica el 2% la variabilidad de errores en el Estrés Percibido General (F</w:t>
      </w:r>
      <w:r>
        <w:rPr>
          <w:lang w:val="es-PE"/>
        </w:rPr>
        <w:t xml:space="preserve"> </w:t>
      </w:r>
      <w:r w:rsidRPr="00742C95">
        <w:rPr>
          <w:lang w:val="es-PE"/>
        </w:rPr>
        <w:t>=</w:t>
      </w:r>
      <w:r>
        <w:rPr>
          <w:lang w:val="es-PE"/>
        </w:rPr>
        <w:t xml:space="preserve"> </w:t>
      </w:r>
      <w:r w:rsidRPr="00742C95">
        <w:rPr>
          <w:lang w:val="es-PE"/>
        </w:rPr>
        <w:t>6.16, p</w:t>
      </w:r>
      <w:r>
        <w:rPr>
          <w:lang w:val="es-PE"/>
        </w:rPr>
        <w:t xml:space="preserve"> </w:t>
      </w:r>
      <w:r w:rsidRPr="00742C95">
        <w:rPr>
          <w:lang w:val="es-PE"/>
        </w:rPr>
        <w:t>&lt;</w:t>
      </w:r>
      <w:r>
        <w:rPr>
          <w:lang w:val="es-PE"/>
        </w:rPr>
        <w:t xml:space="preserve"> </w:t>
      </w:r>
      <w:r w:rsidRPr="00742C95">
        <w:rPr>
          <w:lang w:val="es-PE"/>
        </w:rPr>
        <w:t>0.05), siendo la Procrastinación un predictor de la misma con un grado de influencia de 0.141 (t</w:t>
      </w:r>
      <w:r>
        <w:rPr>
          <w:lang w:val="es-PE"/>
        </w:rPr>
        <w:t xml:space="preserve"> </w:t>
      </w:r>
      <w:r w:rsidRPr="00742C95">
        <w:rPr>
          <w:lang w:val="es-PE"/>
        </w:rPr>
        <w:t>=</w:t>
      </w:r>
      <w:r>
        <w:rPr>
          <w:lang w:val="es-PE"/>
        </w:rPr>
        <w:t xml:space="preserve"> </w:t>
      </w:r>
      <w:r w:rsidRPr="00742C95">
        <w:rPr>
          <w:lang w:val="es-PE"/>
        </w:rPr>
        <w:t>2.482, p</w:t>
      </w:r>
      <w:r>
        <w:rPr>
          <w:lang w:val="es-PE"/>
        </w:rPr>
        <w:t xml:space="preserve"> </w:t>
      </w:r>
      <w:r w:rsidRPr="00742C95">
        <w:rPr>
          <w:lang w:val="es-PE"/>
        </w:rPr>
        <w:t>&lt;</w:t>
      </w:r>
      <w:r>
        <w:rPr>
          <w:lang w:val="es-PE"/>
        </w:rPr>
        <w:t xml:space="preserve"> </w:t>
      </w:r>
      <w:r w:rsidRPr="00742C95">
        <w:rPr>
          <w:lang w:val="es-PE"/>
        </w:rPr>
        <w:t>0.05).</w:t>
      </w:r>
    </w:p>
    <w:p w14:paraId="165E8F28" w14:textId="5FCA8B9E" w:rsidR="00B42885" w:rsidRPr="00B42885" w:rsidRDefault="00B42885" w:rsidP="00902BF6">
      <w:pPr>
        <w:spacing w:line="360" w:lineRule="auto"/>
        <w:ind w:right="4"/>
        <w:rPr>
          <w:lang w:val="es-PE"/>
        </w:rPr>
      </w:pPr>
      <w:r w:rsidRPr="00B42885">
        <w:rPr>
          <w:lang w:val="es-PE"/>
        </w:rPr>
        <w:t>El modelo II (Y</w:t>
      </w:r>
      <w:r>
        <w:rPr>
          <w:lang w:val="es-PE"/>
        </w:rPr>
        <w:t xml:space="preserve"> </w:t>
      </w:r>
      <w:r w:rsidRPr="00B42885">
        <w:rPr>
          <w:lang w:val="es-PE"/>
        </w:rPr>
        <w:t>=</w:t>
      </w:r>
      <w:r>
        <w:rPr>
          <w:lang w:val="es-PE"/>
        </w:rPr>
        <w:t xml:space="preserve"> </w:t>
      </w:r>
      <w:r w:rsidRPr="00B42885">
        <w:rPr>
          <w:lang w:val="es-PE"/>
        </w:rPr>
        <w:t>31.67</w:t>
      </w:r>
      <w:r>
        <w:rPr>
          <w:lang w:val="es-PE"/>
        </w:rPr>
        <w:t xml:space="preserve"> </w:t>
      </w:r>
      <w:r w:rsidRPr="00B42885">
        <w:rPr>
          <w:lang w:val="es-PE"/>
        </w:rPr>
        <w:t>+</w:t>
      </w:r>
      <w:r>
        <w:rPr>
          <w:lang w:val="es-PE"/>
        </w:rPr>
        <w:t xml:space="preserve"> </w:t>
      </w:r>
      <w:r w:rsidRPr="00B42885">
        <w:rPr>
          <w:lang w:val="es-PE"/>
        </w:rPr>
        <w:t>0.141X), muestra que la Autorregulación Académica explica el 1.8% la variabilidad de errores en el Estrés Percibido General (F</w:t>
      </w:r>
      <w:r>
        <w:rPr>
          <w:lang w:val="es-PE"/>
        </w:rPr>
        <w:t xml:space="preserve"> </w:t>
      </w:r>
      <w:r w:rsidRPr="00B42885">
        <w:rPr>
          <w:lang w:val="es-PE"/>
        </w:rPr>
        <w:t>=</w:t>
      </w:r>
      <w:r>
        <w:rPr>
          <w:lang w:val="es-PE"/>
        </w:rPr>
        <w:t xml:space="preserve"> </w:t>
      </w:r>
      <w:r w:rsidRPr="00B42885">
        <w:rPr>
          <w:lang w:val="es-PE"/>
        </w:rPr>
        <w:t>5.51, p</w:t>
      </w:r>
      <w:r w:rsidR="00633E32">
        <w:rPr>
          <w:lang w:val="es-PE"/>
        </w:rPr>
        <w:t xml:space="preserve"> </w:t>
      </w:r>
      <w:r w:rsidRPr="00B42885">
        <w:rPr>
          <w:lang w:val="es-PE"/>
        </w:rPr>
        <w:t>&lt;</w:t>
      </w:r>
      <w:r w:rsidR="00633E32">
        <w:rPr>
          <w:lang w:val="es-PE"/>
        </w:rPr>
        <w:t xml:space="preserve"> </w:t>
      </w:r>
      <w:r w:rsidRPr="00B42885">
        <w:rPr>
          <w:lang w:val="es-PE"/>
        </w:rPr>
        <w:t>0.05), siendo la Autorregulación Académica un predictor del mismo con un grado de influencia de 0.141 (t</w:t>
      </w:r>
      <w:r w:rsidR="00633E32">
        <w:rPr>
          <w:lang w:val="es-PE"/>
        </w:rPr>
        <w:t xml:space="preserve"> </w:t>
      </w:r>
      <w:r w:rsidRPr="00B42885">
        <w:rPr>
          <w:lang w:val="es-PE"/>
        </w:rPr>
        <w:t>=</w:t>
      </w:r>
      <w:r w:rsidR="00633E32">
        <w:rPr>
          <w:lang w:val="es-PE"/>
        </w:rPr>
        <w:t xml:space="preserve"> </w:t>
      </w:r>
      <w:r w:rsidRPr="00B42885">
        <w:rPr>
          <w:lang w:val="es-PE"/>
        </w:rPr>
        <w:t>2.347, p</w:t>
      </w:r>
      <w:r w:rsidR="00633E32">
        <w:rPr>
          <w:lang w:val="es-PE"/>
        </w:rPr>
        <w:t xml:space="preserve"> </w:t>
      </w:r>
      <w:r w:rsidRPr="00B42885">
        <w:rPr>
          <w:lang w:val="es-PE"/>
        </w:rPr>
        <w:t>&lt;</w:t>
      </w:r>
      <w:r w:rsidR="00633E32">
        <w:rPr>
          <w:lang w:val="es-PE"/>
        </w:rPr>
        <w:t xml:space="preserve"> </w:t>
      </w:r>
      <w:r w:rsidRPr="00B42885">
        <w:rPr>
          <w:lang w:val="es-PE"/>
        </w:rPr>
        <w:t xml:space="preserve">0.05). </w:t>
      </w:r>
    </w:p>
    <w:p w14:paraId="1C004533" w14:textId="1A818078" w:rsidR="00C55023" w:rsidRDefault="00B42885" w:rsidP="00902BF6">
      <w:pPr>
        <w:spacing w:line="360" w:lineRule="auto"/>
        <w:rPr>
          <w:lang w:val="es-PE"/>
        </w:rPr>
      </w:pPr>
      <w:r w:rsidRPr="00B42885">
        <w:rPr>
          <w:lang w:val="es-PE"/>
        </w:rPr>
        <w:t>El modelo III (Y</w:t>
      </w:r>
      <w:r w:rsidR="00633E32">
        <w:rPr>
          <w:lang w:val="es-PE"/>
        </w:rPr>
        <w:t xml:space="preserve"> </w:t>
      </w:r>
      <w:r w:rsidRPr="00B42885">
        <w:rPr>
          <w:lang w:val="es-PE"/>
        </w:rPr>
        <w:t>=</w:t>
      </w:r>
      <w:r w:rsidR="00633E32">
        <w:rPr>
          <w:lang w:val="es-PE"/>
        </w:rPr>
        <w:t xml:space="preserve"> </w:t>
      </w:r>
      <w:r w:rsidRPr="00B42885">
        <w:rPr>
          <w:lang w:val="es-PE"/>
        </w:rPr>
        <w:t>10.59</w:t>
      </w:r>
      <w:r w:rsidR="00633E32">
        <w:rPr>
          <w:lang w:val="es-PE"/>
        </w:rPr>
        <w:t xml:space="preserve"> </w:t>
      </w:r>
      <w:r w:rsidRPr="00B42885">
        <w:rPr>
          <w:lang w:val="es-PE"/>
        </w:rPr>
        <w:t>+</w:t>
      </w:r>
      <w:r w:rsidR="00633E32">
        <w:rPr>
          <w:lang w:val="es-PE"/>
        </w:rPr>
        <w:t xml:space="preserve"> </w:t>
      </w:r>
      <w:r w:rsidRPr="00B42885">
        <w:rPr>
          <w:lang w:val="es-PE"/>
        </w:rPr>
        <w:t>0.173X), muestra que el Afrontamiento al Estrés Percibido explica el 3.5% la variabilidad de errores en la Procrastinación Académica (F</w:t>
      </w:r>
      <w:r w:rsidR="00633E32">
        <w:rPr>
          <w:lang w:val="es-PE"/>
        </w:rPr>
        <w:t xml:space="preserve"> </w:t>
      </w:r>
      <w:r w:rsidRPr="00B42885">
        <w:rPr>
          <w:lang w:val="es-PE"/>
        </w:rPr>
        <w:t>=</w:t>
      </w:r>
      <w:r w:rsidR="00633E32">
        <w:rPr>
          <w:lang w:val="es-PE"/>
        </w:rPr>
        <w:t xml:space="preserve"> </w:t>
      </w:r>
      <w:r w:rsidRPr="00B42885">
        <w:rPr>
          <w:lang w:val="es-PE"/>
        </w:rPr>
        <w:t>10.65, p</w:t>
      </w:r>
      <w:r w:rsidR="00633E32">
        <w:rPr>
          <w:lang w:val="es-PE"/>
        </w:rPr>
        <w:t xml:space="preserve"> </w:t>
      </w:r>
      <w:r w:rsidRPr="00B42885">
        <w:rPr>
          <w:lang w:val="es-PE"/>
        </w:rPr>
        <w:t>&lt;</w:t>
      </w:r>
      <w:r w:rsidR="00633E32">
        <w:rPr>
          <w:lang w:val="es-PE"/>
        </w:rPr>
        <w:t xml:space="preserve"> </w:t>
      </w:r>
      <w:r w:rsidRPr="00B42885">
        <w:rPr>
          <w:lang w:val="es-PE"/>
        </w:rPr>
        <w:t xml:space="preserve">0.05), </w:t>
      </w:r>
      <w:r w:rsidRPr="00B42885">
        <w:rPr>
          <w:lang w:val="es-PE"/>
        </w:rPr>
        <w:lastRenderedPageBreak/>
        <w:t>siendo el Afrontamiento al Estrés Percibido un predictor de la misma con un grado de influencia de 0.173 (t</w:t>
      </w:r>
      <w:r w:rsidR="00633E32">
        <w:rPr>
          <w:lang w:val="es-PE"/>
        </w:rPr>
        <w:t xml:space="preserve"> </w:t>
      </w:r>
      <w:r w:rsidRPr="00B42885">
        <w:rPr>
          <w:lang w:val="es-PE"/>
        </w:rPr>
        <w:t>=3.263, p</w:t>
      </w:r>
      <w:r w:rsidR="00633E32">
        <w:rPr>
          <w:lang w:val="es-PE"/>
        </w:rPr>
        <w:t xml:space="preserve"> </w:t>
      </w:r>
      <w:r w:rsidRPr="00B42885">
        <w:rPr>
          <w:lang w:val="es-PE"/>
        </w:rPr>
        <w:t>&lt;</w:t>
      </w:r>
      <w:r w:rsidR="00633E32">
        <w:rPr>
          <w:lang w:val="es-PE"/>
        </w:rPr>
        <w:t xml:space="preserve"> </w:t>
      </w:r>
      <w:r w:rsidRPr="00B42885">
        <w:rPr>
          <w:lang w:val="es-PE"/>
        </w:rPr>
        <w:t>0.05).</w:t>
      </w:r>
    </w:p>
    <w:p w14:paraId="0C8D1A0D" w14:textId="77777777" w:rsidR="00270550" w:rsidRDefault="00270550" w:rsidP="00A9015E">
      <w:pPr>
        <w:spacing w:line="360" w:lineRule="auto"/>
        <w:ind w:firstLine="567"/>
        <w:rPr>
          <w:lang w:val="es-PE"/>
        </w:rPr>
      </w:pPr>
    </w:p>
    <w:p w14:paraId="4FDCED78" w14:textId="39D75CB4" w:rsidR="00ED2E53" w:rsidRPr="00ED2E53" w:rsidRDefault="00ED2E53" w:rsidP="00902BF6">
      <w:pPr>
        <w:pStyle w:val="Prrafodelista"/>
        <w:spacing w:line="360" w:lineRule="auto"/>
        <w:ind w:firstLine="0"/>
        <w:jc w:val="center"/>
        <w:rPr>
          <w:rFonts w:eastAsiaTheme="majorEastAsia" w:cs="Times New Roman"/>
          <w:b/>
          <w:bCs/>
          <w:szCs w:val="28"/>
          <w:lang w:val="es-PE"/>
        </w:rPr>
      </w:pPr>
      <w:r w:rsidRPr="00ED2E53">
        <w:rPr>
          <w:rFonts w:eastAsiaTheme="majorEastAsia" w:cs="Times New Roman"/>
          <w:b/>
          <w:bCs/>
          <w:szCs w:val="28"/>
          <w:lang w:val="es-PE"/>
        </w:rPr>
        <w:t>Discusión</w:t>
      </w:r>
    </w:p>
    <w:p w14:paraId="42A85FE3" w14:textId="77777777" w:rsidR="00FB72C5" w:rsidRDefault="00FB72C5" w:rsidP="00902BF6">
      <w:pPr>
        <w:spacing w:line="360" w:lineRule="auto"/>
        <w:rPr>
          <w:lang w:val="es-PE"/>
        </w:rPr>
      </w:pPr>
      <w:r>
        <w:rPr>
          <w:lang w:val="es-PE"/>
        </w:rPr>
        <w:t>A continuación, se presenta el análisis de los resultados obtenidos en la investigación.</w:t>
      </w:r>
    </w:p>
    <w:p w14:paraId="5073602E" w14:textId="4E3CC0FA" w:rsidR="00FB72C5" w:rsidRDefault="00FB72C5" w:rsidP="00902BF6">
      <w:pPr>
        <w:spacing w:line="360" w:lineRule="auto"/>
        <w:rPr>
          <w:lang w:val="es-PE"/>
        </w:rPr>
      </w:pPr>
      <w:r>
        <w:rPr>
          <w:lang w:val="es-PE"/>
        </w:rPr>
        <w:t xml:space="preserve">Con relación a la primera hipótesis el objetivo fue identificar si la Procrastinación Académica influye en el Estrés Percibido General, donde se pudo evidenciar un grado de influencia significativa de </w:t>
      </w:r>
      <w:r w:rsidR="00025235">
        <w:rPr>
          <w:lang w:val="es-PE"/>
        </w:rPr>
        <w:t>0.141 (t=2.482</w:t>
      </w:r>
      <w:r w:rsidR="00CC2263" w:rsidRPr="00CC2263">
        <w:rPr>
          <w:lang w:val="es-PE"/>
        </w:rPr>
        <w:t xml:space="preserve">, p &lt; 0.05), </w:t>
      </w:r>
      <w:r>
        <w:rPr>
          <w:lang w:val="es-PE"/>
        </w:rPr>
        <w:t>lo que implica que la Procrastinación Académica aporta al incremento de los niveles de Estrés Percibido General, favoreciendo al incremento de síntomas o la necesidad de afrontar el estrés de una mejor maner</w:t>
      </w:r>
      <w:r w:rsidRPr="00FB72C5">
        <w:rPr>
          <w:lang w:val="es-PE"/>
        </w:rPr>
        <w:t>a.</w:t>
      </w:r>
      <w:r>
        <w:rPr>
          <w:lang w:val="es-PE"/>
        </w:rPr>
        <w:t xml:space="preserve"> En concordancia a los hallazgos, </w:t>
      </w:r>
      <w:r>
        <w:rPr>
          <w:lang w:val="es-PE"/>
        </w:rPr>
        <w:fldChar w:fldCharType="begin" w:fldLock="1"/>
      </w:r>
      <w:r w:rsidR="00025235">
        <w:rPr>
          <w:lang w:val="es-PE"/>
        </w:rPr>
        <w:instrText>ADDIN CSL_CITATION {"citationItems":[{"id":"ITEM-1","itemData":{"DOI":"10.1186/s40561-021-00174-7","abstract":"The COVID-19 pandemic caused many colleges to quickly shift to virtual learning, leading students to rely on technology to complete coursework while also experienc- ing new situations and stressors. The present study explored students’ technology use in their online course in conjunction with several student outcomes and individual difference measures. Ninety-six undergraduate students were surveyed about devices used and their perceptions of those devices. In addition, the survey measured stu- dents’ engagement, motivation, procrastination, perceived stress, and self-efficacy. It also asked students to report their current grade as well as how satisfied and isolated they felt in their course. Relationships emerged in predictable ways between course outcomes and individual difference measures. And though laptops were most used for coursework, more smartphone use related to lower feelings of isolation. Lower feelings of isolation then related to higher grades and less stress. Regression analyses confirmed that smartphone use explained unique variance in feelings of isolation, and further revealed that perceived stress consistently predicted all outcomes. From these results and complementary qualitative survey data, it seems that both laptops and smartphones hold importance for academics in the current context. Educators should further explore the role of device in students’ experience as well as consider this infor- mation when designing online courses.","author":[{"dropping-particle":"","family":"Sage","given":"Kara","non-dropping-particle":"","parse-names":false,"suffix":""},{"dropping-particle":"","family":"Jackson","given":"Sophia","non-dropping-particle":"","parse-names":false,"suffix":""},{"dropping-particle":"","family":"Fox","given":"Emily","non-dropping-particle":"","parse-names":false,"suffix":""},{"dropping-particle":"","family":"Mauer","given":"Larissa","non-dropping-particle":"","parse-names":false,"suffix":""}],"container-title":"Smart Learning Environments","id":"ITEM-1","issued":{"date-parts":[["2021"]]},"page":"2-20","title":"The virtual COVID-19 classroom: surveying outcomes, individual differences, and technology use in college students","type":"article-journal"},"uris":["http://www.mendeley.com/documents/?uuid=ab8406dd-33ce-34c1-9f9d-099864ee6ec0"]}],"mendeley":{"formattedCitation":"(Sage et al., 2021)","manualFormatting":"Sage et al. (2021)","plainTextFormattedCitation":"(Sage et al., 2021)","previouslyFormattedCitation":"(Sage et al., 2021)"},"properties":{"noteIndex":0},"schema":"https://github.com/citation-style-language/schema/raw/master/csl-citation.json"}</w:instrText>
      </w:r>
      <w:r>
        <w:rPr>
          <w:lang w:val="es-PE"/>
        </w:rPr>
        <w:fldChar w:fldCharType="separate"/>
      </w:r>
      <w:r w:rsidR="00F253BE" w:rsidRPr="00F253BE">
        <w:rPr>
          <w:noProof/>
          <w:lang w:val="es-PE"/>
        </w:rPr>
        <w:t xml:space="preserve">Sage et al. </w:t>
      </w:r>
      <w:r w:rsidR="00025235">
        <w:rPr>
          <w:noProof/>
          <w:lang w:val="es-PE"/>
        </w:rPr>
        <w:t>(</w:t>
      </w:r>
      <w:r w:rsidR="00F253BE" w:rsidRPr="00F253BE">
        <w:rPr>
          <w:noProof/>
          <w:lang w:val="es-PE"/>
        </w:rPr>
        <w:t>2021)</w:t>
      </w:r>
      <w:r>
        <w:rPr>
          <w:lang w:val="es-PE"/>
        </w:rPr>
        <w:fldChar w:fldCharType="end"/>
      </w:r>
      <w:r>
        <w:rPr>
          <w:lang w:val="es-PE"/>
        </w:rPr>
        <w:t xml:space="preserve"> refieren que la procrastinación es una práctica común entre los estudiantes y los niveles más bajos contribuyen al éxito de los estudiantes esto influye un aumento del estrés y la ansiedad durante la pandemia, y menos de la mitad creía que podían hacer frente de manera adecuada. Agregando a esto </w:t>
      </w:r>
      <w:r>
        <w:rPr>
          <w:lang w:val="es-PE"/>
        </w:rPr>
        <w:fldChar w:fldCharType="begin" w:fldLock="1"/>
      </w:r>
      <w:r w:rsidR="00334BEB">
        <w:rPr>
          <w:lang w:val="es-PE"/>
        </w:rPr>
        <w:instrText>ADDIN CSL_CITATION {"citationItems":[{"id":"ITEM-1","itemData":{"DOI":"10.2298/vsp191014141r","ISSN":"0042-8450","abstract":"Introduction/Aim. Procrastination includes intentional post- poning of either starting or finalizing a task and is one of the most important aspects of an academic achievement. The aim of this study was to examine the possibility of procrastination prediction based on the values of certain personality traits and negative affective states (anxiety, depression, stress) in high school students. Methods. The research was conducted over a sample of 900 high school students from 9 high schools in Niš attending the 3rd and 4th grade. The research included the fol- lowing instruments: The Big Five Inventory (BIF), Depression, Anxiety and Stress Scale (DASS-21), as well as the Procrastina- tion Scale. Results. The model consisting of personality traits was a statistically meaningful predictor of procrastination. Pre- diction variables found to be statistically significant were neu- roticism, as a positive correlate of procrastination, and consci- entiousness, as a negative correlate. None of the negative affec- tivity dimensions (anxiety, depressiveness and stress) was par- tially shown to be a significant predictor. Conclusion. The lack of conscientiousness can be considered to be the core of pro- crastination, whereas neuroticism, i.e. some of its facets, such as anxiety, may be encouragement to avoid a task. Obtained re- sults may be used as suggestions to psychological institutions in schools as to which factors are significant for perceiving pro- crastination problems with students.","author":[{"dropping-particle":"","family":"Randjelovic","given":"Dusan","non-dropping-particle":"","parse-names":false,"suffix":""},{"dropping-particle":"","family":"Vujicic","given":"Milena","non-dropping-particle":"","parse-names":false,"suffix":""},{"dropping-particle":"","family":"Nikolic","given":"Gordana","non-dropping-particle":"","parse-names":false,"suffix":""}],"container-title":"Vojnosanitetski pregled","id":"ITEM-1","issue":"9","issued":{"date-parts":[["2021"]]},"page":"928-934","title":"Relationships between personality traits, negative affectivity and procrastination in high school students","type":"article-journal","volume":"78"},"uris":["http://www.mendeley.com/documents/?uuid=5f8efa08-fd58-4b9c-b025-564a5e27f61b"]}],"mendeley":{"formattedCitation":"(Randjelovic et al., 2021)","plainTextFormattedCitation":"(Randjelovic et al., 2021)","previouslyFormattedCitation":"(Randjelovic et al., 2021)"},"properties":{"noteIndex":0},"schema":"https://github.com/citation-style-language/schema/raw/master/csl-citation.json"}</w:instrText>
      </w:r>
      <w:r>
        <w:rPr>
          <w:lang w:val="es-PE"/>
        </w:rPr>
        <w:fldChar w:fldCharType="separate"/>
      </w:r>
      <w:r w:rsidR="00F253BE" w:rsidRPr="00F253BE">
        <w:rPr>
          <w:noProof/>
          <w:lang w:val="es-PE"/>
        </w:rPr>
        <w:t xml:space="preserve">Randjelovic et al. </w:t>
      </w:r>
      <w:r w:rsidR="00025235">
        <w:rPr>
          <w:noProof/>
          <w:lang w:val="es-PE"/>
        </w:rPr>
        <w:t>(</w:t>
      </w:r>
      <w:r w:rsidR="00F253BE" w:rsidRPr="00F253BE">
        <w:rPr>
          <w:noProof/>
          <w:lang w:val="es-PE"/>
        </w:rPr>
        <w:t>2021)</w:t>
      </w:r>
      <w:r>
        <w:rPr>
          <w:lang w:val="es-PE"/>
        </w:rPr>
        <w:fldChar w:fldCharType="end"/>
      </w:r>
      <w:r>
        <w:rPr>
          <w:lang w:val="es-PE"/>
        </w:rPr>
        <w:t xml:space="preserve"> encontraron que las variables de predicción que resultaron estadísticamente significativas fueron el neuroticismo (especialmente en su faceta de ansiedad), como correlato positivo de la procrastinación, y la conciencia de lo que uno experimenta, como correlato negativo. En concordancia con lo mencionado</w:t>
      </w:r>
      <w:r w:rsidR="006F6F8A">
        <w:rPr>
          <w:lang w:val="es-PE"/>
        </w:rPr>
        <w:t xml:space="preserve"> </w:t>
      </w:r>
      <w:r w:rsidR="006F6F8A">
        <w:rPr>
          <w:lang w:val="es-PE"/>
        </w:rPr>
        <w:fldChar w:fldCharType="begin" w:fldLock="1"/>
      </w:r>
      <w:r w:rsidR="00025235">
        <w:rPr>
          <w:lang w:val="es-PE"/>
        </w:rPr>
        <w:instrText>ADDIN CSL_CITATION {"citationItems":[{"id":"ITEM-1","itemData":{"DOI":"10.19083/tesis/625153","ISBN":"0000000329","abstract":"El objetivo de la presente investigación fue conocer la relación entre el estrés académico y compromiso académico, en un grupo de estudiantes universitarios de la carrera de psicología entre el tercer y duodécimo ciclo. En esta investigación participaron un total de 200 estudiantes (Hombres =37%, Mujeres =63%)), cuyas edades fluctuaron entre los 18 y 42 años (M= 21.40; DE = .484). Para la recopilación de información se utilizó una ficha sociodemográfica, el Inventario SISCO del estrés académico (Barraza, 2007) y Utrecht Work Engagement Student – Scale (Schaufeli &amp; Bakker, 2003). Entre los resultados, se encontró que a mayor frecuencia con que se presentan los síntomas o reacciones al estímulo estresor, menor serán los niveles en los tres factores de la escala de Compromiso Académico. Además, se encontró que a mayor frecuencia en la que las demandas del aula de clase son valoradas como estímulos estresores, menor serán los niveles en los factores de vigor y dedicación, mientras que a mayor frecuencia en la que las demandas del ambiente fuera del aula de clase son valoradas como estímulos estresores, menor serán los factores de vigor y absorción. En cuanto a la escala de Compromiso académico, se encontró que, a mayor vigor, existe mayor absorción.","author":[{"dropping-particle":"","family":"Fernández","given":"Ambar","non-dropping-particle":"","parse-names":false,"suffix":""}],"id":"ITEM-1","issued":{"date-parts":[["2018"]]},"number-of-pages":"90","publisher":"Universidad Peruana de Ciencias Aplicadas (UPC)","title":"Estrés y compromiso académico en estudiantes de una universidad privada de Lima","type":"thesis"},"uris":["http://www.mendeley.com/documents/?uuid=a9ad519e-22ba-4ddc-8ec9-e466e9b3e3e8"]}],"mendeley":{"formattedCitation":"(Fernández, 2018)","manualFormatting":"Fernández (2018)","plainTextFormattedCitation":"(Fernández, 2018)","previouslyFormattedCitation":"(Fernández, 2018)"},"properties":{"noteIndex":0},"schema":"https://github.com/citation-style-language/schema/raw/master/csl-citation.json"}</w:instrText>
      </w:r>
      <w:r w:rsidR="006F6F8A">
        <w:rPr>
          <w:lang w:val="es-PE"/>
        </w:rPr>
        <w:fldChar w:fldCharType="separate"/>
      </w:r>
      <w:r w:rsidR="00025235">
        <w:rPr>
          <w:noProof/>
          <w:lang w:val="es-PE"/>
        </w:rPr>
        <w:t>Fernández</w:t>
      </w:r>
      <w:r w:rsidR="00F253BE" w:rsidRPr="00F253BE">
        <w:rPr>
          <w:noProof/>
          <w:lang w:val="es-PE"/>
        </w:rPr>
        <w:t xml:space="preserve"> </w:t>
      </w:r>
      <w:r w:rsidR="00025235">
        <w:rPr>
          <w:noProof/>
          <w:lang w:val="es-PE"/>
        </w:rPr>
        <w:t>(</w:t>
      </w:r>
      <w:r w:rsidR="00F253BE" w:rsidRPr="00F253BE">
        <w:rPr>
          <w:noProof/>
          <w:lang w:val="es-PE"/>
        </w:rPr>
        <w:t>2018)</w:t>
      </w:r>
      <w:r w:rsidR="006F6F8A">
        <w:rPr>
          <w:lang w:val="es-PE"/>
        </w:rPr>
        <w:fldChar w:fldCharType="end"/>
      </w:r>
      <w:r>
        <w:rPr>
          <w:lang w:val="es-PE"/>
        </w:rPr>
        <w:t xml:space="preserve"> hizo una investigación en estudiantes en Lima, encontrando que respecto a las dimensiones de dichas variables, ninguna tuvo correlación salvo entre la dimensión autorregulación académica de la variable procrastinación académica y la dimensión estrategias de afrontamiento de la variable estrés académico. Cabe resaltar q</w:t>
      </w:r>
      <w:r w:rsidR="00CC2263">
        <w:rPr>
          <w:lang w:val="es-PE"/>
        </w:rPr>
        <w:t>ue en la presente</w:t>
      </w:r>
      <w:r w:rsidR="004B3CE1">
        <w:rPr>
          <w:lang w:val="es-PE"/>
        </w:rPr>
        <w:t xml:space="preserve"> investigación</w:t>
      </w:r>
      <w:r>
        <w:rPr>
          <w:lang w:val="es-PE"/>
        </w:rPr>
        <w:t xml:space="preserve"> tampoco hubo correlaciones entre las dimensiones de procrastinación y estrés percibido. </w:t>
      </w:r>
    </w:p>
    <w:p w14:paraId="753DA0F2" w14:textId="334A35F3" w:rsidR="00FB72C5" w:rsidRDefault="00FB72C5" w:rsidP="00902BF6">
      <w:pPr>
        <w:spacing w:line="360" w:lineRule="auto"/>
        <w:rPr>
          <w:lang w:val="es-PE"/>
        </w:rPr>
      </w:pPr>
      <w:r>
        <w:rPr>
          <w:lang w:val="es-PE"/>
        </w:rPr>
        <w:t xml:space="preserve">En relación con la segunda hipótesis se buscó delimitar el grado de influencia entre la Autorregulación Académica sobre el Estrés Percibido General, se pudo identificar una influencia significativa de </w:t>
      </w:r>
      <w:r w:rsidR="00CC2263" w:rsidRPr="00CC2263">
        <w:rPr>
          <w:lang w:val="es-PE"/>
        </w:rPr>
        <w:t>0.141 (t=2.347, p &lt; 0.05).</w:t>
      </w:r>
      <w:r>
        <w:rPr>
          <w:lang w:val="es-PE"/>
        </w:rPr>
        <w:t xml:space="preserve">De esta manera la Autorregulación Académica aporta al decremento de los niveles de Estrés Percibido General, lo que implica que los estudiantes que pueden tomar decisiones para esperar incentivos por su trabajo implican una disminución en sus niveles de estrés. Esto se relaciona con los hallazgos </w:t>
      </w:r>
      <w:r w:rsidR="00B71F29">
        <w:rPr>
          <w:lang w:val="es-PE"/>
        </w:rPr>
        <w:fldChar w:fldCharType="begin" w:fldLock="1"/>
      </w:r>
      <w:r w:rsidR="00025235">
        <w:rPr>
          <w:lang w:val="es-PE"/>
        </w:rPr>
        <w:instrText>ADDIN CSL_CITATION {"citationItems":[{"id":"ITEM-1","itemData":{"DOI":"10.3389/fpsyg.2020.01773","abstract":"The SRL vs. ERL theory has shown that the combination of levels of student self-regulation and regulation from the teaching context produces linear effects on achievement emotions and coping strategies. However, a similar effect on stress factors and symptoms of university students has not yet been demonstrated. The aim of this study was to test this prediction. It was hypothesized that the level of student self- regulation (low/medium/high), in interaction with the level of external regulation from teaching (low/medium/high), would also produce a linear effect on stress factors and symptoms of university students. A total of 527 undergraduate students completed validated questionnaires about self-regulation, regulatory teaching, stress factors, and symptoms. Using an ex post facto design by selection, ANOVAs and MANOVAs (3 × 3; 5 × 1; 5 × 2) were carried out. The results confirmed that the level of self-regulation and the level of regulatory teaching jointly determined the level of stress factors and symptoms of university students. Once again, a five-level heuristic of possible combinations was configured to jointly determine university students’ level of academic stress. We concluded that the combination of different levels of student regulation and regulation from the teaching process jointly determines university students’ level of academic stress. The implications for university students’ emotional health, stress prevention, and well-being are established.","author":[{"dropping-particle":"","family":"la Fuente","given":"Jesús","non-dropping-particle":"de","parse-names":false,"suffix":""},{"dropping-particle":"","family":"Peralta-Sánchez","given":"Javier","non-dropping-particle":"","parse-names":false,"suffix":""},{"dropping-particle":"","family":"Martínez-Vicente","given":"José","non-dropping-particle":"","parse-names":false,"suffix":""},{"dropping-particle":"","family":"Sander","given":"Paul","non-dropping-particle":"","parse-names":false,"suffix":""},{"dropping-particle":"","family":"Garzón-Umerenkova","given":"Angélica","non-dropping-particle":"","parse-names":false,"suffix":""},{"dropping-particle":"","family":"Zapata","given":"Lucía","non-dropping-particle":"","parse-names":false,"suffix":""}],"container-title":"Frontiers in Psychology","id":"ITEM-1","issued":{"date-parts":[["2020"]]},"page":"1-14","title":"Effects of Self-Regulation vs. External Regulation on the Factors and Symptoms of Academic Stress in Undergraduate Students","type":"article-journal","volume":"11"},"uris":["http://www.mendeley.com/documents/?uuid=8ed710b6-529c-3b51-869e-31eb90905206"]}],"mendeley":{"formattedCitation":"(de la Fuente et al., 2020)","manualFormatting":"de la Fuente et al. (2020)","plainTextFormattedCitation":"(de la Fuente et al., 2020)","previouslyFormattedCitation":"(de la Fuente et al., 2020)"},"properties":{"noteIndex":0},"schema":"https://github.com/citation-style-language/schema/raw/master/csl-citation.json"}</w:instrText>
      </w:r>
      <w:r w:rsidR="00B71F29">
        <w:rPr>
          <w:lang w:val="es-PE"/>
        </w:rPr>
        <w:fldChar w:fldCharType="separate"/>
      </w:r>
      <w:r w:rsidR="00025235">
        <w:rPr>
          <w:noProof/>
          <w:lang w:val="es-PE"/>
        </w:rPr>
        <w:t>de la Fuente et al. (</w:t>
      </w:r>
      <w:r w:rsidR="00F253BE" w:rsidRPr="00F253BE">
        <w:rPr>
          <w:noProof/>
          <w:lang w:val="es-PE"/>
        </w:rPr>
        <w:t>2020)</w:t>
      </w:r>
      <w:r w:rsidR="00B71F29">
        <w:rPr>
          <w:lang w:val="es-PE"/>
        </w:rPr>
        <w:fldChar w:fldCharType="end"/>
      </w:r>
      <w:r w:rsidR="008D2088">
        <w:rPr>
          <w:lang w:val="es-PE"/>
        </w:rPr>
        <w:t xml:space="preserve"> l</w:t>
      </w:r>
      <w:r>
        <w:rPr>
          <w:lang w:val="es-PE"/>
        </w:rPr>
        <w:t>os resultados confirmaron que el nivel de autorregulación y el nivel de enseñanza regulatoria determinó conjuntamente el nivel de factores de estrés y síntomas de</w:t>
      </w:r>
      <w:r w:rsidR="004B3CE1">
        <w:rPr>
          <w:lang w:val="es-PE"/>
        </w:rPr>
        <w:t xml:space="preserve"> estudiantes</w:t>
      </w:r>
      <w:r>
        <w:rPr>
          <w:lang w:val="es-PE"/>
        </w:rPr>
        <w:t xml:space="preserve">. Asimismo, </w:t>
      </w:r>
      <w:r w:rsidR="006F6F8A">
        <w:rPr>
          <w:lang w:val="es-PE"/>
        </w:rPr>
        <w:fldChar w:fldCharType="begin" w:fldLock="1"/>
      </w:r>
      <w:r w:rsidR="00334BEB">
        <w:rPr>
          <w:lang w:val="es-PE"/>
        </w:rPr>
        <w:instrText>ADDIN CSL_CITATION {"citationItems":[{"id":"ITEM-1","itemData":{"DOI":"10.20511/PYR2021.V9NSPE1.1371","ISSN":"2310-4635","abstract":"The article is devoted to the urgent problem of the formation of stress resistance in university students with the help of self-regulation training. The study highlights the specifics of examination of this phenomenon in modern science, the structure of stress resistance, and the significance and characteristics of the development of students’ stress resistance. The article also emphasizes the fact that the development of the given asset is especially effective within the self- regulation training, which is an effective method for improving the emotional-volitional component of students’ personality. The article indicates that the developed self-regulation of students and, in particular, personal self-regulation are important for the development of stress resistance. The research is aimed at studying the specifics of university students’ stress resistance with the help of self-regulation training. To achieve the goal of the research, the experiment aimed at studying the state and dynamics of students’ stress resistance was developed and carried out. The research methodology and its algorithm were selected, which included a complex psychological and pedagogical experiment and tracking the state and dynamics of stress resistance before and after the formative influence. The study was carried out at the Department of Social Pedagogy of the Institute of Foreign Languages, Peoples’ Friendship University of Russia. The study involved 56 students, the sample is representative in terms of gender and other characteristics. The results of the study allow the authors to conclude that self-regulation training is an effective method for the formation of stress resistance in students.","author":[{"dropping-particle":"","family":"Sokolova","given":"Natalia","non-dropping-particle":"","parse-names":false,"suffix":""},{"dropping-particle":"","family":"Sergeeva","given":"Marina","non-dropping-particle":"","parse-names":false,"suffix":""}],"container-title":"Propósitos y Representaciones","id":"ITEM-1","issue":"SPE1","issued":{"date-parts":[["2021","1"]]},"page":"9","title":"The improvement of students’ stress resistance with the help of the development of self-regulation during university studies","type":"article-journal","volume":"9"},"uris":["http://www.mendeley.com/documents/?uuid=68aa4b43-18d6-441c-8d9d-ac6a6b836597"]}],"mendeley":{"formattedCitation":"(Sokolova &amp; Sergeeva, 2021)","plainTextFormattedCitation":"(Sokolova &amp; Sergeeva, 2021)","previouslyFormattedCitation":"(Sokolova &amp; Sergeeva, 2021)"},"properties":{"noteIndex":0},"schema":"https://github.com/citation-style-language/schema/raw/master/csl-citation.json"}</w:instrText>
      </w:r>
      <w:r w:rsidR="006F6F8A">
        <w:rPr>
          <w:lang w:val="es-PE"/>
        </w:rPr>
        <w:fldChar w:fldCharType="separate"/>
      </w:r>
      <w:r w:rsidR="00F253BE" w:rsidRPr="00F253BE">
        <w:rPr>
          <w:noProof/>
          <w:lang w:val="es-PE"/>
        </w:rPr>
        <w:t xml:space="preserve">Sokolova </w:t>
      </w:r>
      <w:r w:rsidR="00025235">
        <w:rPr>
          <w:noProof/>
          <w:lang w:val="es-PE"/>
        </w:rPr>
        <w:t>y Sergeeva</w:t>
      </w:r>
      <w:r w:rsidR="00F253BE" w:rsidRPr="00F253BE">
        <w:rPr>
          <w:noProof/>
          <w:lang w:val="es-PE"/>
        </w:rPr>
        <w:t xml:space="preserve"> </w:t>
      </w:r>
      <w:r w:rsidR="00025235">
        <w:rPr>
          <w:noProof/>
          <w:lang w:val="es-PE"/>
        </w:rPr>
        <w:t>(</w:t>
      </w:r>
      <w:r w:rsidR="00F253BE" w:rsidRPr="00F253BE">
        <w:rPr>
          <w:noProof/>
          <w:lang w:val="es-PE"/>
        </w:rPr>
        <w:t>2021)</w:t>
      </w:r>
      <w:r w:rsidR="006F6F8A">
        <w:rPr>
          <w:lang w:val="es-PE"/>
        </w:rPr>
        <w:fldChar w:fldCharType="end"/>
      </w:r>
      <w:r>
        <w:rPr>
          <w:lang w:val="es-PE"/>
        </w:rPr>
        <w:t xml:space="preserve"> hallaron que el entrenamiento de autorregulación es un método eficaz para la formación de resistencia al estrés en los estudiantes hallando mayor evidencia en estrategias de abordaje y estando en concordancia con los resultados obtenidos. </w:t>
      </w:r>
      <w:r>
        <w:rPr>
          <w:lang w:val="es-PE"/>
        </w:rPr>
        <w:lastRenderedPageBreak/>
        <w:t>Del mismo modo</w:t>
      </w:r>
      <w:r w:rsidR="008D2088">
        <w:rPr>
          <w:lang w:val="es-PE"/>
        </w:rPr>
        <w:t>,</w:t>
      </w:r>
      <w:r w:rsidR="006F6F8A">
        <w:rPr>
          <w:lang w:val="es-PE"/>
        </w:rPr>
        <w:t xml:space="preserve"> </w:t>
      </w:r>
      <w:r w:rsidR="00E44EBC">
        <w:rPr>
          <w:lang w:val="es-PE"/>
        </w:rPr>
        <w:fldChar w:fldCharType="begin" w:fldLock="1"/>
      </w:r>
      <w:r w:rsidR="00334BEB">
        <w:rPr>
          <w:lang w:val="es-PE"/>
        </w:rPr>
        <w:instrText>ADDIN CSL_CITATION {"citationItems":[{"id":"ITEM-1","itemData":{"ISBN":"0000001583946","abstract":"El presente estudio tiene como objetivo principal determinar la relación que existe entre procrastinación académica y estrés académico en estudiantes de una Universidad Privada de Lima Metropolitana, 2021; en una muestra de 116 universitarios varones y mujeres, utilizando un estudio con enfoque cuantitativo, diseño no experimental corte transversal y nivel correlacional empleando la Escala de Procrastinación Académica (EPA) en la versión de Domínguez et al. (2014) y el Inventario Sistémico Cognoscitivo (SISCO) validado por Albán (2018). Se encontraron como resultados que existe relación directa significativa entre procrastinación académica y estrés académico. Además, se encontró relación significativa entre las dimensiones de procrastinación académica con el estrés académico, así como relación significativa entre las dimensiones de estrés académico y la procrastinación académica.","author":[{"dropping-particle":"","family":"Ramos","given":"Patricia","non-dropping-particle":"","parse-names":false,"suffix":""}],"container-title":"Repositorio Institucional de la UPN","id":"ITEM-1","issued":{"date-parts":[["2021"]]},"number-of-pages":"2-47","publisher":"Universidad Privada del Norte","title":"Procrastinación académica y estrés académico en estudiantes de una Universidad Privada de Lima Metropolitana, 2021","type":"thesis"},"uris":["http://www.mendeley.com/documents/?uuid=d8f67e89-c931-38ed-91a9-7fbe0d183e51"]}],"mendeley":{"formattedCitation":"(Ramos, 2021)","plainTextFormattedCitation":"(Ramos, 2021)","previouslyFormattedCitation":"(Ramos, 2021)"},"properties":{"noteIndex":0},"schema":"https://github.com/citation-style-language/schema/raw/master/csl-citation.json"}</w:instrText>
      </w:r>
      <w:r w:rsidR="00E44EBC">
        <w:rPr>
          <w:lang w:val="es-PE"/>
        </w:rPr>
        <w:fldChar w:fldCharType="separate"/>
      </w:r>
      <w:r w:rsidR="00025235">
        <w:rPr>
          <w:noProof/>
          <w:lang w:val="es-PE"/>
        </w:rPr>
        <w:t>Ramos (</w:t>
      </w:r>
      <w:r w:rsidR="00F253BE" w:rsidRPr="00F253BE">
        <w:rPr>
          <w:noProof/>
          <w:lang w:val="es-PE"/>
        </w:rPr>
        <w:t>2021)</w:t>
      </w:r>
      <w:r w:rsidR="00E44EBC">
        <w:rPr>
          <w:lang w:val="es-PE"/>
        </w:rPr>
        <w:fldChar w:fldCharType="end"/>
      </w:r>
      <w:r w:rsidR="00E44EBC">
        <w:rPr>
          <w:lang w:val="es-PE"/>
        </w:rPr>
        <w:t xml:space="preserve"> </w:t>
      </w:r>
      <w:r w:rsidRPr="00E44EBC">
        <w:rPr>
          <w:lang w:val="es-PE"/>
        </w:rPr>
        <w:t>en</w:t>
      </w:r>
      <w:r>
        <w:rPr>
          <w:lang w:val="es-PE"/>
        </w:rPr>
        <w:t xml:space="preserve"> su investigación en Lima, encontró que la autorregulación  ac</w:t>
      </w:r>
      <w:r w:rsidR="009F4315">
        <w:rPr>
          <w:lang w:val="es-PE"/>
        </w:rPr>
        <w:t xml:space="preserve">adémica  disminuye  el  estrés </w:t>
      </w:r>
      <w:r>
        <w:rPr>
          <w:lang w:val="es-PE"/>
        </w:rPr>
        <w:t>académico  a pesar de  que  estudiaron  a  una  muestra  de  adolescentes principalmente.</w:t>
      </w:r>
    </w:p>
    <w:p w14:paraId="58A2D4BA" w14:textId="17E5F48A" w:rsidR="00FB72C5" w:rsidRDefault="00FB72C5" w:rsidP="00902BF6">
      <w:pPr>
        <w:spacing w:line="360" w:lineRule="auto"/>
        <w:rPr>
          <w:lang w:val="es-PE"/>
        </w:rPr>
      </w:pPr>
      <w:r>
        <w:rPr>
          <w:lang w:val="es-PE"/>
        </w:rPr>
        <w:t xml:space="preserve">Con relación a la tercera hipótesis, el objetivo fue identificar si el Afrontamiento al Estrés Percibido influye en la Procrastinación Académica. Se observó un grado de influencia de </w:t>
      </w:r>
      <w:r w:rsidR="00025235">
        <w:rPr>
          <w:lang w:val="es-PE"/>
        </w:rPr>
        <w:t>0.173 (t=3.263</w:t>
      </w:r>
      <w:r w:rsidR="00A029AD" w:rsidRPr="00A029AD">
        <w:rPr>
          <w:lang w:val="es-PE"/>
        </w:rPr>
        <w:t xml:space="preserve">, p &lt; 0.05), </w:t>
      </w:r>
      <w:r w:rsidR="00A029AD">
        <w:rPr>
          <w:lang w:val="es-PE"/>
        </w:rPr>
        <w:t>d</w:t>
      </w:r>
      <w:r>
        <w:rPr>
          <w:lang w:val="es-PE"/>
        </w:rPr>
        <w:t xml:space="preserve">e esta manera el Afrontamiento al Estrés Percibido aporta al decremento de los niveles de Procrastinación Académica, lo que se entiende como una función complementaria a lo mencionado en las hipótesis anteriores. </w:t>
      </w:r>
      <w:r w:rsidR="006F6F8A">
        <w:rPr>
          <w:lang w:val="es-PE"/>
        </w:rPr>
        <w:fldChar w:fldCharType="begin" w:fldLock="1"/>
      </w:r>
      <w:r w:rsidR="00025235">
        <w:rPr>
          <w:lang w:val="es-PE"/>
        </w:rPr>
        <w:instrText>ADDIN CSL_CITATION {"citationItems":[{"id":"ITEM-1","itemData":{"DOI":"http://dx.doi.org/10.14571/brajets.v14.n1","ISSN":"2316-9907","abstract":"The aim of this study is to investigate the relationship between self-esteem and stress coping styles with students’ procrastination. The statistical population of the study is all high school female students in Mashhad City in the academic year of 2018-2019. Due to the high volume of the population, using the Karajsi and Morgan (1970), the sample size was 384. Subjects answered three questionnaires that are: Rosenberg Self-Esteem Scale (1965), Andler and Parker's Stress Dealing Styles (1990), and Solomon and Rothblum Academic Procrastination (1984). Pearson Multiple Correlation coefficients were used for analyzing the data. The results showed that between self-esteem with procrastination and avoidance coping style with procrastination, is a significant relationship (p &lt;0.05). Both of the self-esteem and the avoidance coping style variables are procrastination’s predictions (p &lt;0.05). In other words, the lower self-esteem and the more avoidance coping styles of a person is, the more procrastination they show.","author":[{"dropping-particle":"","family":"Shamel","given":"Shamim","non-dropping-particle":"","parse-names":false,"suffix":""},{"dropping-particle":"","family":"Nayeri","given":"Mahdi","non-dropping-particle":"","parse-names":false,"suffix":""}],"container-title":"Brazilian Journal of Education, Technology and Society (BRAJETS)","id":"ITEM-1","issue":"1","issued":{"date-parts":[["2021","3"]]},"page":"152-157","publisher":"Brazilian Journal of Education, Technology and Society (BRAJETS)","title":"Investigating the relationship between self-esteem and stress coping styles with students’ procrastination","type":"article-journal","volume":"14"},"uris":["http://www.mendeley.com/documents/?uuid=e5eac8ba-7ea1-4230-9f4d-40aff7e0ba6b"]}],"mendeley":{"formattedCitation":"(Shamel &amp; Nayeri, 2021)","manualFormatting":"Shamel y Nayeri (2021)","plainTextFormattedCitation":"(Shamel &amp; Nayeri, 2021)","previouslyFormattedCitation":"(Shamel &amp; Nayeri, 2021)"},"properties":{"noteIndex":0},"schema":"https://github.com/citation-style-language/schema/raw/master/csl-citation.json"}</w:instrText>
      </w:r>
      <w:r w:rsidR="006F6F8A">
        <w:rPr>
          <w:lang w:val="es-PE"/>
        </w:rPr>
        <w:fldChar w:fldCharType="separate"/>
      </w:r>
      <w:r w:rsidR="00F253BE" w:rsidRPr="00F253BE">
        <w:rPr>
          <w:noProof/>
          <w:lang w:val="es-PE"/>
        </w:rPr>
        <w:t xml:space="preserve">Shamel </w:t>
      </w:r>
      <w:r w:rsidR="00025235">
        <w:rPr>
          <w:noProof/>
          <w:lang w:val="es-PE"/>
        </w:rPr>
        <w:t>y Nayeri</w:t>
      </w:r>
      <w:r w:rsidR="00F253BE" w:rsidRPr="00F253BE">
        <w:rPr>
          <w:noProof/>
          <w:lang w:val="es-PE"/>
        </w:rPr>
        <w:t xml:space="preserve"> </w:t>
      </w:r>
      <w:r w:rsidR="00025235">
        <w:rPr>
          <w:noProof/>
          <w:lang w:val="es-PE"/>
        </w:rPr>
        <w:t>(</w:t>
      </w:r>
      <w:r w:rsidR="00F253BE" w:rsidRPr="00F253BE">
        <w:rPr>
          <w:noProof/>
          <w:lang w:val="es-PE"/>
        </w:rPr>
        <w:t>2021)</w:t>
      </w:r>
      <w:r w:rsidR="006F6F8A">
        <w:rPr>
          <w:lang w:val="es-PE"/>
        </w:rPr>
        <w:fldChar w:fldCharType="end"/>
      </w:r>
      <w:r>
        <w:rPr>
          <w:lang w:val="es-PE"/>
        </w:rPr>
        <w:t xml:space="preserve"> encontraron que tanto la autoestima como las variables de estilo de afrontamiento de evitación son predictores de la procrastinación académica, en particular, el estilo de afrontamiento evitativo predice positivamente la procrastinación. En sintonía con estos resultados </w:t>
      </w:r>
      <w:r w:rsidR="006F6F8A">
        <w:rPr>
          <w:lang w:val="es-PE"/>
        </w:rPr>
        <w:fldChar w:fldCharType="begin" w:fldLock="1"/>
      </w:r>
      <w:r w:rsidR="00334BEB">
        <w:rPr>
          <w:lang w:val="es-PE"/>
        </w:rPr>
        <w:instrText>ADDIN CSL_CITATION {"citationItems":[{"id":"ITEM-1","itemData":{"DOI":"https://doi.org/10.20849/IJSN.V3I2.279","ISSN":"2529-7317","abstract":"The purpose of the current study was to determine college students’ stress coping behaviors and perception of stress-effects holistically (emotionally, mentally, and physically). Participants: The current study was conducted using a convenience sample of 120 students in a Midwestern Christian college with a student population of about 2000. Participants were mostly from the education, nursing, and ministry departments. Method: A quantitative, cross-sectional, with a descriptive survey design was most suitable for this study. Results: Students deal with stressors in positive and negative ways. Positive ways included exercise, depending more on faith, and telling themselves that everything will be “Okay.” Negative ways included eating more, sleeping less, increased use of the Internet and more procrastination. Conclusions: College students are aware of constructive ways to cope with stress; however, these techniques are rarely used.","author":[{"dropping-particle":"","family":"Dexter","given":"Lauren","non-dropping-particle":"","parse-names":false,"suffix":""},{"dropping-particle":"","family":"Huff","given":"Katie","non-dropping-particle":"","parse-names":false,"suffix":""},{"dropping-particle":"","family":"Rudecki","given":"Mollie","non-dropping-particle":"","parse-names":false,"suffix":""},{"dropping-particle":"","family":"Abraham","given":"Sam","non-dropping-particle":"","parse-names":false,"suffix":""}],"container-title":"International Journal of Studies in Nursing","id":"ITEM-1","issue":"2","issued":{"date-parts":[["2018","1"]]},"page":"1-6","publisher":"July Press Pte. Ltd.","title":"College Students’ Stress Coping Behaviors and Perception of Stress-Effects Holistically","type":"article-journal","volume":"3"},"uris":["http://www.mendeley.com/documents/?uuid=4b68ea6a-dcde-43cb-a3c9-2cf37da35a46"]}],"mendeley":{"formattedCitation":"(Dexter et al., 2018)","plainTextFormattedCitation":"(Dexter et al., 2018)","previouslyFormattedCitation":"(Dexter et al., 2018)"},"properties":{"noteIndex":0},"schema":"https://github.com/citation-style-language/schema/raw/master/csl-citation.json"}</w:instrText>
      </w:r>
      <w:r w:rsidR="006F6F8A">
        <w:rPr>
          <w:lang w:val="es-PE"/>
        </w:rPr>
        <w:fldChar w:fldCharType="separate"/>
      </w:r>
      <w:r w:rsidR="00025235">
        <w:rPr>
          <w:noProof/>
          <w:lang w:val="es-PE"/>
        </w:rPr>
        <w:t>Dexter et al. (</w:t>
      </w:r>
      <w:r w:rsidR="00F253BE" w:rsidRPr="00F253BE">
        <w:rPr>
          <w:noProof/>
          <w:lang w:val="es-PE"/>
        </w:rPr>
        <w:t>2018)</w:t>
      </w:r>
      <w:r w:rsidR="006F6F8A">
        <w:rPr>
          <w:lang w:val="es-PE"/>
        </w:rPr>
        <w:fldChar w:fldCharType="end"/>
      </w:r>
      <w:r>
        <w:rPr>
          <w:lang w:val="es-PE"/>
        </w:rPr>
        <w:t xml:space="preserve"> encontraron que los estudiantes lidian con los factores estresantes de manera positiva y negativa. Las formas positivas incluyeron el ejercicio, dependiendo más de la fe, y decirse a sí mismos que todo estará "bien". Las formas negativas incluyeron comer más, dormir menos, un mayor uso de Internet y más procrastinación. Para una mejor comprensión de los vínculos entre las variables de estudio </w:t>
      </w:r>
      <w:r>
        <w:rPr>
          <w:lang w:val="es-PE"/>
        </w:rPr>
        <w:fldChar w:fldCharType="begin" w:fldLock="1"/>
      </w:r>
      <w:r w:rsidR="00334BEB">
        <w:rPr>
          <w:lang w:val="es-PE"/>
        </w:rPr>
        <w:instrText>ADDIN CSL_CITATION {"citationItems":[{"id":"ITEM-1","itemData":{"DOI":"10.22156/CS4SMB.2021.11.02.138","ISSN":"2586-4440","abstract":"The purpose of this study was to investigate the mediating effects of academic procrastination behavior on the relationship between academic stress and dropout intention. The research questions are First, does the academic stress of college students influence the intention to drop out? Second, does academic procrastination behavior the relationship between academic stress and dropout intention? A survey was conducted on 218 college students about academic stress, dropout intention, and academic procrastination behavior. Correlation analysis was conducted to find out the relationship between academic stress, dropout, and academic procrastination behavior, and Multiple regression analysis was performed to determine the moderating effect of academic procrastination behavior. The mediating effect was verified using Baron and Kenny's procedure, and the significance was verified by Sobel verification. The results are as follows: First, academic stress, dropout intention, and academic delay behavior showed significant positive correlations.. Second, Academic stress showed 15% of explanatory power as an influential factor on dropout intention, and 5% of explanatory power was an influential factor on academic procrastination behavior. Third, the through mediation analysis, there was partial mediated effects of academic procrastination behavior between academic stress and dropout intention. Our findings suggest that to improve the dropout intention among college students, educators should carefully design and develop an education program.","author":[{"dropping-particle":"","family":"Kim","given":"Soo-Hyun","non-dropping-particle":"","parse-names":false,"suffix":""},{"dropping-particle":"","family":"Park","given":"Jung-Eun","non-dropping-particle":"","parse-names":false,"suffix":""}],"container-title":"Journal of Convergence for Information Technology","id":"ITEM-1","issue":"2","issued":{"date-parts":[["2021"]]},"page":"139-145","publisher":"Journal of Convergence for Information Technology","title":"The Effect of Academic Stress of College Students on Dropout Intention: Mediating effects of Academic Procrastination Behavior","type":"article-journal","volume":"11"},"uris":["http://www.mendeley.com/documents/?uuid=1d04fa0c-0bd2-3465-8e76-5820f1a49dd5","http://www.mendeley.com/documents/?uuid=9f7dfa81-9976-474d-8675-846f8e95a372"]}],"mendeley":{"formattedCitation":"(Kim &amp; Park, 2021)","plainTextFormattedCitation":"(Kim &amp; Park, 2021)","previouslyFormattedCitation":"(Kim &amp; Park, 2021)"},"properties":{"noteIndex":0},"schema":"https://github.com/citation-style-language/schema/raw/master/csl-citation.json"}</w:instrText>
      </w:r>
      <w:r>
        <w:rPr>
          <w:lang w:val="es-PE"/>
        </w:rPr>
        <w:fldChar w:fldCharType="separate"/>
      </w:r>
      <w:r w:rsidR="00F253BE" w:rsidRPr="00F253BE">
        <w:rPr>
          <w:noProof/>
          <w:lang w:val="es-PE"/>
        </w:rPr>
        <w:t xml:space="preserve">Kim </w:t>
      </w:r>
      <w:r w:rsidR="00337EB8">
        <w:rPr>
          <w:noProof/>
          <w:lang w:val="es-PE"/>
        </w:rPr>
        <w:t xml:space="preserve">y </w:t>
      </w:r>
      <w:r w:rsidR="00F253BE" w:rsidRPr="00F253BE">
        <w:rPr>
          <w:noProof/>
          <w:lang w:val="es-PE"/>
        </w:rPr>
        <w:t xml:space="preserve">Park </w:t>
      </w:r>
      <w:r w:rsidR="00337EB8">
        <w:rPr>
          <w:noProof/>
          <w:lang w:val="es-PE"/>
        </w:rPr>
        <w:t>(</w:t>
      </w:r>
      <w:r w:rsidR="00F253BE" w:rsidRPr="00F253BE">
        <w:rPr>
          <w:noProof/>
          <w:lang w:val="es-PE"/>
        </w:rPr>
        <w:t>2021)</w:t>
      </w:r>
      <w:r>
        <w:rPr>
          <w:lang w:val="es-PE"/>
        </w:rPr>
        <w:fldChar w:fldCharType="end"/>
      </w:r>
      <w:r>
        <w:rPr>
          <w:lang w:val="es-PE"/>
        </w:rPr>
        <w:t xml:space="preserve"> hallaron que el estrés académico mostró un 5% del poder explicativo fue un factor influyente en la conduct</w:t>
      </w:r>
      <w:r w:rsidR="008D2088">
        <w:rPr>
          <w:lang w:val="es-PE"/>
        </w:rPr>
        <w:t xml:space="preserve">a de procrastinación académica. </w:t>
      </w:r>
      <w:r>
        <w:rPr>
          <w:lang w:val="es-PE"/>
        </w:rPr>
        <w:t xml:space="preserve">Por lo </w:t>
      </w:r>
      <w:r w:rsidR="00BA7327">
        <w:rPr>
          <w:lang w:val="es-PE"/>
        </w:rPr>
        <w:t>tanto,</w:t>
      </w:r>
      <w:r>
        <w:rPr>
          <w:lang w:val="es-PE"/>
        </w:rPr>
        <w:t xml:space="preserve"> se demuestra que los resultados encontrados son consistentes con los resultados de investigaciones actuales en poblaciones similares.</w:t>
      </w:r>
    </w:p>
    <w:p w14:paraId="4BC3AECE" w14:textId="77777777" w:rsidR="006F6F8A" w:rsidRDefault="006F6F8A" w:rsidP="00A9015E">
      <w:pPr>
        <w:spacing w:line="360" w:lineRule="auto"/>
        <w:ind w:firstLine="0"/>
        <w:rPr>
          <w:lang w:val="es-PE"/>
        </w:rPr>
      </w:pPr>
    </w:p>
    <w:p w14:paraId="494F8665" w14:textId="1861CCE9" w:rsidR="00ED2E53" w:rsidRDefault="00ED2E53" w:rsidP="00A9015E">
      <w:pPr>
        <w:pStyle w:val="Ttulo1"/>
        <w:numPr>
          <w:ilvl w:val="0"/>
          <w:numId w:val="1"/>
        </w:numPr>
        <w:spacing w:line="360" w:lineRule="auto"/>
        <w:rPr>
          <w:rFonts w:cs="Times New Roman"/>
          <w:lang w:val="es-PE"/>
        </w:rPr>
      </w:pPr>
      <w:r>
        <w:rPr>
          <w:rFonts w:cs="Times New Roman"/>
          <w:lang w:val="es-PE"/>
        </w:rPr>
        <w:t>Conclusiones</w:t>
      </w:r>
    </w:p>
    <w:p w14:paraId="1EBEAD27" w14:textId="759C2359" w:rsidR="00F7281A" w:rsidRDefault="00F7281A" w:rsidP="00902BF6">
      <w:pPr>
        <w:spacing w:line="360" w:lineRule="auto"/>
        <w:rPr>
          <w:szCs w:val="24"/>
          <w:lang w:val="es-PE"/>
        </w:rPr>
      </w:pPr>
      <w:r w:rsidRPr="006B06CC">
        <w:rPr>
          <w:szCs w:val="24"/>
          <w:lang w:val="es-PE"/>
        </w:rPr>
        <w:t xml:space="preserve">El estudio permite concluir que la procrastinación académica influye en el estrés percibido general, </w:t>
      </w:r>
      <w:r w:rsidR="00EA66B7">
        <w:rPr>
          <w:szCs w:val="24"/>
          <w:lang w:val="es-PE"/>
        </w:rPr>
        <w:t>así mismo</w:t>
      </w:r>
      <w:r w:rsidR="00373218">
        <w:rPr>
          <w:szCs w:val="24"/>
          <w:lang w:val="es-PE"/>
        </w:rPr>
        <w:t>,</w:t>
      </w:r>
      <w:r w:rsidR="00BE285B" w:rsidRPr="006B06CC">
        <w:rPr>
          <w:szCs w:val="24"/>
          <w:lang w:val="es-PE"/>
        </w:rPr>
        <w:t xml:space="preserve"> se encontró que la </w:t>
      </w:r>
      <w:r w:rsidR="00BE285B" w:rsidRPr="006B06CC">
        <w:rPr>
          <w:lang w:val="es-PE"/>
        </w:rPr>
        <w:t>Autorregulación Académica influye sobre el Estrés Percibido General</w:t>
      </w:r>
      <w:r w:rsidR="00BE285B" w:rsidRPr="00570B77">
        <w:rPr>
          <w:lang w:val="es-PE"/>
        </w:rPr>
        <w:t xml:space="preserve">. </w:t>
      </w:r>
      <w:r w:rsidR="00BE285B" w:rsidRPr="006B06CC">
        <w:rPr>
          <w:lang w:val="es-PE"/>
        </w:rPr>
        <w:t>En cuanto a la Autorregulación Académica se aporta que existe una disminución en los niveles de Estrés Percibido General.</w:t>
      </w:r>
      <w:r w:rsidR="00BE285B">
        <w:rPr>
          <w:lang w:val="es-PE"/>
        </w:rPr>
        <w:t xml:space="preserve">  </w:t>
      </w:r>
    </w:p>
    <w:p w14:paraId="0660377E" w14:textId="77777777" w:rsidR="00F61879" w:rsidRDefault="00EA66B7" w:rsidP="00902BF6">
      <w:pPr>
        <w:spacing w:line="360" w:lineRule="auto"/>
        <w:rPr>
          <w:szCs w:val="24"/>
          <w:lang w:val="es-PE"/>
        </w:rPr>
      </w:pPr>
      <w:r w:rsidRPr="00570B77">
        <w:rPr>
          <w:szCs w:val="24"/>
          <w:lang w:val="es-PE"/>
        </w:rPr>
        <w:t xml:space="preserve">Aunque en el estudio se encontró </w:t>
      </w:r>
      <w:r w:rsidR="00570B77" w:rsidRPr="00570B77">
        <w:rPr>
          <w:szCs w:val="24"/>
          <w:lang w:val="es-PE"/>
        </w:rPr>
        <w:t xml:space="preserve">importantes descubrimientos que harán un gran aporte, </w:t>
      </w:r>
      <w:r w:rsidR="00570B77">
        <w:rPr>
          <w:szCs w:val="24"/>
          <w:lang w:val="es-PE"/>
        </w:rPr>
        <w:t xml:space="preserve">es </w:t>
      </w:r>
      <w:r w:rsidR="00570B77" w:rsidRPr="00570B77">
        <w:rPr>
          <w:szCs w:val="24"/>
          <w:lang w:val="es-PE"/>
        </w:rPr>
        <w:t>necesario</w:t>
      </w:r>
      <w:r w:rsidR="00BE285B" w:rsidRPr="00570B77">
        <w:rPr>
          <w:szCs w:val="24"/>
          <w:lang w:val="es-PE"/>
        </w:rPr>
        <w:t xml:space="preserve"> recalcar que el estudio tuvo limitaciones</w:t>
      </w:r>
      <w:r w:rsidR="00570B77" w:rsidRPr="00570B77">
        <w:rPr>
          <w:szCs w:val="24"/>
          <w:lang w:val="es-PE"/>
        </w:rPr>
        <w:t>.</w:t>
      </w:r>
      <w:r w:rsidR="00CE33C6">
        <w:rPr>
          <w:szCs w:val="24"/>
          <w:lang w:val="es-PE"/>
        </w:rPr>
        <w:t xml:space="preserve"> </w:t>
      </w:r>
    </w:p>
    <w:p w14:paraId="39CAEDCD" w14:textId="77777777" w:rsidR="00F61879" w:rsidRDefault="00570B77" w:rsidP="00902BF6">
      <w:pPr>
        <w:spacing w:line="360" w:lineRule="auto"/>
        <w:rPr>
          <w:szCs w:val="24"/>
          <w:lang w:val="es-PE"/>
        </w:rPr>
      </w:pPr>
      <w:r w:rsidRPr="00570B77">
        <w:rPr>
          <w:szCs w:val="24"/>
          <w:lang w:val="es-PE"/>
        </w:rPr>
        <w:t xml:space="preserve">Primero </w:t>
      </w:r>
      <w:r>
        <w:rPr>
          <w:szCs w:val="24"/>
          <w:lang w:val="es-PE"/>
        </w:rPr>
        <w:t>uno de los</w:t>
      </w:r>
      <w:r w:rsidRPr="00570B77">
        <w:rPr>
          <w:szCs w:val="24"/>
          <w:lang w:val="es-PE"/>
        </w:rPr>
        <w:t xml:space="preserve"> instrumento</w:t>
      </w:r>
      <w:r w:rsidR="00145CA1">
        <w:rPr>
          <w:szCs w:val="24"/>
          <w:lang w:val="es-PE"/>
        </w:rPr>
        <w:t>s</w:t>
      </w:r>
      <w:r w:rsidRPr="00570B77">
        <w:rPr>
          <w:szCs w:val="24"/>
          <w:lang w:val="es-PE"/>
        </w:rPr>
        <w:t xml:space="preserve"> </w:t>
      </w:r>
      <w:r>
        <w:rPr>
          <w:szCs w:val="24"/>
          <w:lang w:val="es-PE"/>
        </w:rPr>
        <w:t xml:space="preserve">utilizado </w:t>
      </w:r>
      <w:r w:rsidRPr="00570B77">
        <w:rPr>
          <w:szCs w:val="24"/>
          <w:lang w:val="es-PE"/>
        </w:rPr>
        <w:t>no tiene una validez con análisis estadístico exploratorio y confirmatorio por lo que se consideró pertinente someter a criterios de jueces y se aplicó una prueba piloto con características referenciales</w:t>
      </w:r>
      <w:r w:rsidR="00145CA1">
        <w:rPr>
          <w:szCs w:val="24"/>
          <w:lang w:val="es-PE"/>
        </w:rPr>
        <w:t>, por lo que se recomienda realizar un estudio de validación de dicho instrumento</w:t>
      </w:r>
      <w:r w:rsidRPr="00570B77">
        <w:rPr>
          <w:szCs w:val="24"/>
          <w:lang w:val="es-PE"/>
        </w:rPr>
        <w:t xml:space="preserve">. </w:t>
      </w:r>
    </w:p>
    <w:p w14:paraId="2CFD6D17" w14:textId="3911A1B9" w:rsidR="00145CA1" w:rsidRPr="00CE33C6" w:rsidRDefault="00E64F79" w:rsidP="00902BF6">
      <w:pPr>
        <w:spacing w:line="360" w:lineRule="auto"/>
        <w:rPr>
          <w:szCs w:val="24"/>
          <w:lang w:val="es-PE"/>
        </w:rPr>
      </w:pPr>
      <w:r>
        <w:rPr>
          <w:szCs w:val="24"/>
          <w:lang w:val="es-PE"/>
        </w:rPr>
        <w:t>En segunda parte,</w:t>
      </w:r>
      <w:r w:rsidR="00570B77" w:rsidRPr="00570B77">
        <w:rPr>
          <w:szCs w:val="24"/>
          <w:lang w:val="es-PE"/>
        </w:rPr>
        <w:t xml:space="preserve"> la</w:t>
      </w:r>
      <w:r w:rsidR="00570B77" w:rsidRPr="00570B77">
        <w:rPr>
          <w:lang w:val="es-PE"/>
        </w:rPr>
        <w:t xml:space="preserve"> muestra se dio en una población de 296,</w:t>
      </w:r>
      <w:r>
        <w:rPr>
          <w:lang w:val="es-PE"/>
        </w:rPr>
        <w:t xml:space="preserve"> siendo una </w:t>
      </w:r>
      <w:r w:rsidRPr="00570B77">
        <w:rPr>
          <w:lang w:val="es-PE"/>
        </w:rPr>
        <w:t xml:space="preserve">población mínima para realizar un estudio de regresión </w:t>
      </w:r>
      <w:r>
        <w:rPr>
          <w:lang w:val="es-PE"/>
        </w:rPr>
        <w:t xml:space="preserve">lineal, teniendo como mayores participantes al sexo masculino, </w:t>
      </w:r>
      <w:r w:rsidRPr="00E64F79">
        <w:rPr>
          <w:lang w:val="es-PE"/>
        </w:rPr>
        <w:t>lo que podría limitar la capacidad de</w:t>
      </w:r>
      <w:r>
        <w:rPr>
          <w:lang w:val="es-PE"/>
        </w:rPr>
        <w:t xml:space="preserve"> </w:t>
      </w:r>
      <w:r w:rsidRPr="00E64F79">
        <w:rPr>
          <w:lang w:val="es-PE"/>
        </w:rPr>
        <w:t xml:space="preserve">hacer inferencias sobre las diferencias </w:t>
      </w:r>
      <w:r w:rsidRPr="00E64F79">
        <w:rPr>
          <w:lang w:val="es-PE"/>
        </w:rPr>
        <w:lastRenderedPageBreak/>
        <w:t>entre los estudiantes</w:t>
      </w:r>
      <w:r>
        <w:rPr>
          <w:lang w:val="es-PE"/>
        </w:rPr>
        <w:t xml:space="preserve">. La cual se recomienda realizar estudios </w:t>
      </w:r>
      <w:r w:rsidRPr="00145CA1">
        <w:rPr>
          <w:lang w:val="es-PE"/>
        </w:rPr>
        <w:t>longitudinales con mayor cantidad de población para obtener mejores resultados.</w:t>
      </w:r>
      <w:r>
        <w:rPr>
          <w:lang w:val="es-PE"/>
        </w:rPr>
        <w:t xml:space="preserve"> También mencionar que en e</w:t>
      </w:r>
      <w:r w:rsidR="00060FAE">
        <w:rPr>
          <w:lang w:val="es-PE"/>
        </w:rPr>
        <w:t>studios anteriores tienen una población más amplia que la que se muestra en el estudio y se aprecia mejor los resultados.</w:t>
      </w:r>
    </w:p>
    <w:p w14:paraId="66DFF896" w14:textId="124C7D45" w:rsidR="00570B77" w:rsidRPr="00570B77" w:rsidRDefault="00E64F79" w:rsidP="00902BF6">
      <w:pPr>
        <w:spacing w:line="360" w:lineRule="auto"/>
        <w:rPr>
          <w:lang w:val="es-PE"/>
        </w:rPr>
      </w:pPr>
      <w:r>
        <w:rPr>
          <w:lang w:val="es-PE"/>
        </w:rPr>
        <w:t xml:space="preserve">Por otro </w:t>
      </w:r>
      <w:r w:rsidR="00D135DE">
        <w:rPr>
          <w:lang w:val="es-PE"/>
        </w:rPr>
        <w:t>lado,</w:t>
      </w:r>
      <w:r>
        <w:rPr>
          <w:lang w:val="es-PE"/>
        </w:rPr>
        <w:t xml:space="preserve"> se tuvo que aplicar </w:t>
      </w:r>
      <w:r w:rsidR="00D135DE">
        <w:rPr>
          <w:lang w:val="es-PE"/>
        </w:rPr>
        <w:t xml:space="preserve">las </w:t>
      </w:r>
      <w:r w:rsidR="00D135DE" w:rsidRPr="00570B77">
        <w:rPr>
          <w:lang w:val="es-PE"/>
        </w:rPr>
        <w:t>encuestas</w:t>
      </w:r>
      <w:r w:rsidR="00570B77" w:rsidRPr="00570B77">
        <w:rPr>
          <w:lang w:val="es-PE"/>
        </w:rPr>
        <w:t xml:space="preserve"> de manera online por lo que dificultó apreciar la conducta e </w:t>
      </w:r>
      <w:bookmarkStart w:id="0" w:name="_GoBack"/>
      <w:bookmarkEnd w:id="0"/>
      <w:r w:rsidR="00570B77" w:rsidRPr="00570B77">
        <w:rPr>
          <w:lang w:val="es-PE"/>
        </w:rPr>
        <w:t xml:space="preserve">incentivar la veracidad en cuanto al marcar las encuestas, así como el hecho que no toda la población trazada fue participe del estudio y </w:t>
      </w:r>
      <w:r w:rsidR="00D135DE">
        <w:rPr>
          <w:lang w:val="es-PE"/>
        </w:rPr>
        <w:t xml:space="preserve">debido a que </w:t>
      </w:r>
      <w:r w:rsidR="00570B77" w:rsidRPr="00570B77">
        <w:rPr>
          <w:lang w:val="es-PE"/>
        </w:rPr>
        <w:t xml:space="preserve">no se llegó por igual. </w:t>
      </w:r>
    </w:p>
    <w:p w14:paraId="4B4526A1" w14:textId="77777777" w:rsidR="00F7281A" w:rsidRDefault="00F7281A">
      <w:pPr>
        <w:spacing w:after="200" w:line="276" w:lineRule="auto"/>
        <w:ind w:firstLine="0"/>
        <w:jc w:val="left"/>
        <w:rPr>
          <w:rFonts w:eastAsia="Times New Roman" w:cs="Times New Roman"/>
          <w:szCs w:val="21"/>
          <w:lang w:val="es-PE" w:eastAsia="es-PE"/>
        </w:rPr>
      </w:pPr>
      <w:r w:rsidRPr="00570B77">
        <w:rPr>
          <w:lang w:val="es-PE"/>
        </w:rPr>
        <w:br w:type="page"/>
      </w:r>
    </w:p>
    <w:p w14:paraId="1F521155" w14:textId="77777777" w:rsidR="00E46F3A" w:rsidRDefault="00E46F3A" w:rsidP="00A9015E">
      <w:pPr>
        <w:pStyle w:val="Ttulo1"/>
        <w:numPr>
          <w:ilvl w:val="0"/>
          <w:numId w:val="1"/>
        </w:numPr>
        <w:spacing w:line="360" w:lineRule="auto"/>
        <w:rPr>
          <w:rFonts w:cs="Times New Roman"/>
          <w:lang w:val="es-PE"/>
        </w:rPr>
      </w:pPr>
      <w:r w:rsidRPr="00F861DD">
        <w:rPr>
          <w:rFonts w:cs="Times New Roman"/>
          <w:lang w:val="es-PE"/>
        </w:rPr>
        <w:lastRenderedPageBreak/>
        <w:t>Referencias Bibliográficas</w:t>
      </w:r>
    </w:p>
    <w:p w14:paraId="2330FC45" w14:textId="2A379C19" w:rsidR="006F1D0B" w:rsidRPr="006F1D0B" w:rsidRDefault="00E23374" w:rsidP="006F1D0B">
      <w:pPr>
        <w:widowControl w:val="0"/>
        <w:autoSpaceDE w:val="0"/>
        <w:autoSpaceDN w:val="0"/>
        <w:adjustRightInd w:val="0"/>
        <w:spacing w:line="360" w:lineRule="auto"/>
        <w:ind w:left="480" w:hanging="480"/>
        <w:rPr>
          <w:rFonts w:cs="Times New Roman"/>
          <w:noProof/>
          <w:szCs w:val="24"/>
        </w:rPr>
      </w:pPr>
      <w:r>
        <w:rPr>
          <w:lang w:val="es-PE"/>
        </w:rPr>
        <w:fldChar w:fldCharType="begin" w:fldLock="1"/>
      </w:r>
      <w:r>
        <w:rPr>
          <w:lang w:val="es-PE"/>
        </w:rPr>
        <w:instrText xml:space="preserve">ADDIN Mendeley Bibliography CSL_BIBLIOGRAPHY </w:instrText>
      </w:r>
      <w:r>
        <w:rPr>
          <w:lang w:val="es-PE"/>
        </w:rPr>
        <w:fldChar w:fldCharType="separate"/>
      </w:r>
      <w:r w:rsidR="006F1D0B" w:rsidRPr="006F1D0B">
        <w:rPr>
          <w:rFonts w:cs="Times New Roman"/>
          <w:noProof/>
          <w:szCs w:val="24"/>
        </w:rPr>
        <w:t xml:space="preserve">Aguilar, K. (2021). </w:t>
      </w:r>
      <w:r w:rsidR="006F1D0B" w:rsidRPr="006F1D0B">
        <w:rPr>
          <w:rFonts w:cs="Times New Roman"/>
          <w:i/>
          <w:iCs/>
          <w:noProof/>
          <w:szCs w:val="24"/>
        </w:rPr>
        <w:t>Procrastinación académica y estrés académico en estudiantes de una Universidad Privada de Lima</w:t>
      </w:r>
      <w:r w:rsidR="006F1D0B" w:rsidRPr="006F1D0B">
        <w:rPr>
          <w:rFonts w:cs="Times New Roman"/>
          <w:noProof/>
          <w:szCs w:val="24"/>
        </w:rPr>
        <w:t xml:space="preserve"> [Universidad Nacional Federico Villarreal Vicerrectorado]. http://repositorio.unfv.edu.pe/bitstream/handle/UNFV/4905/AGUILAR_MORI_KARIM_MAESTRIA_2021.pdf?sequence=1&amp;isAllowed=y</w:t>
      </w:r>
    </w:p>
    <w:p w14:paraId="294AA7DA"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Arias, F. (2006). El Proyecto De Investigación: Introducción a la metodología científica. In </w:t>
      </w:r>
      <w:r w:rsidRPr="006F1D0B">
        <w:rPr>
          <w:rFonts w:cs="Times New Roman"/>
          <w:i/>
          <w:iCs/>
          <w:noProof/>
          <w:szCs w:val="24"/>
        </w:rPr>
        <w:t>ResearchGate</w:t>
      </w:r>
      <w:r w:rsidRPr="006F1D0B">
        <w:rPr>
          <w:rFonts w:cs="Times New Roman"/>
          <w:noProof/>
          <w:szCs w:val="24"/>
        </w:rPr>
        <w:t xml:space="preserve"> (5th ed., Vol. 53). Editorial Episteme. https://www.researchgate.net/publication/27298565_El_Proyecto_de_la_Investigacion_Introduccion_a_la_Metodologia_Cientifica</w:t>
      </w:r>
    </w:p>
    <w:p w14:paraId="3016264C"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Atalaya, C., &amp; García, L. (2019). Procrastinación: Revisión Teórica. </w:t>
      </w:r>
      <w:r w:rsidRPr="006F1D0B">
        <w:rPr>
          <w:rFonts w:cs="Times New Roman"/>
          <w:i/>
          <w:iCs/>
          <w:noProof/>
          <w:szCs w:val="24"/>
        </w:rPr>
        <w:t>Revista de Investigación En Psicología</w:t>
      </w:r>
      <w:r w:rsidRPr="006F1D0B">
        <w:rPr>
          <w:rFonts w:cs="Times New Roman"/>
          <w:noProof/>
          <w:szCs w:val="24"/>
        </w:rPr>
        <w:t xml:space="preserve">, </w:t>
      </w:r>
      <w:r w:rsidRPr="006F1D0B">
        <w:rPr>
          <w:rFonts w:cs="Times New Roman"/>
          <w:i/>
          <w:iCs/>
          <w:noProof/>
          <w:szCs w:val="24"/>
        </w:rPr>
        <w:t>22</w:t>
      </w:r>
      <w:r w:rsidRPr="006F1D0B">
        <w:rPr>
          <w:rFonts w:cs="Times New Roman"/>
          <w:noProof/>
          <w:szCs w:val="24"/>
        </w:rPr>
        <w:t>(2), 364–378. https://doi.org/http://dx.doi.org/10.15381/rinvp.v22i2.17435</w:t>
      </w:r>
    </w:p>
    <w:p w14:paraId="5CC7EBC1"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Ayala, A. (2019). La procrastinación académica: teorías, elementos y modelos. </w:t>
      </w:r>
      <w:r w:rsidRPr="006F1D0B">
        <w:rPr>
          <w:rFonts w:cs="Times New Roman"/>
          <w:i/>
          <w:iCs/>
          <w:noProof/>
          <w:szCs w:val="24"/>
        </w:rPr>
        <w:t>Universidad Peruana Unión</w:t>
      </w:r>
      <w:r w:rsidRPr="006F1D0B">
        <w:rPr>
          <w:rFonts w:cs="Times New Roman"/>
          <w:noProof/>
          <w:szCs w:val="24"/>
        </w:rPr>
        <w:t>, 1–12. https://repositorio.upeu.edu.pe/bitstream/handle/UPEU/2435/Anthony_Trabajo_Bachillerato_2019.pdf?sequence=4&amp;isAllowed=y</w:t>
      </w:r>
    </w:p>
    <w:p w14:paraId="7CAC2327"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Ayala, A., Rodríguez, R., Villanueva, W., Hernández, M., &amp; Campos, M. (2020). La procrastinación académica: teorías, elementos y modelos. </w:t>
      </w:r>
      <w:r w:rsidRPr="006F1D0B">
        <w:rPr>
          <w:rFonts w:cs="Times New Roman"/>
          <w:i/>
          <w:iCs/>
          <w:noProof/>
          <w:szCs w:val="24"/>
        </w:rPr>
        <w:t>Muro de La Investigación</w:t>
      </w:r>
      <w:r w:rsidRPr="006F1D0B">
        <w:rPr>
          <w:rFonts w:cs="Times New Roman"/>
          <w:noProof/>
          <w:szCs w:val="24"/>
        </w:rPr>
        <w:t xml:space="preserve">, </w:t>
      </w:r>
      <w:r w:rsidRPr="006F1D0B">
        <w:rPr>
          <w:rFonts w:cs="Times New Roman"/>
          <w:i/>
          <w:iCs/>
          <w:noProof/>
          <w:szCs w:val="24"/>
        </w:rPr>
        <w:t>5</w:t>
      </w:r>
      <w:r w:rsidRPr="006F1D0B">
        <w:rPr>
          <w:rFonts w:cs="Times New Roman"/>
          <w:noProof/>
          <w:szCs w:val="24"/>
        </w:rPr>
        <w:t>(2), 40–52. https://doi.org/10.17162/rmi.v5i2.1324</w:t>
      </w:r>
    </w:p>
    <w:p w14:paraId="72CD796A"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Badia, M., Dezcallar, T., &amp; Cladellas, R. (2018). Uso lúdico de las TIC, procrastinación y género: un estudio con alumnos de educación primaria. </w:t>
      </w:r>
      <w:r w:rsidRPr="006F1D0B">
        <w:rPr>
          <w:rFonts w:cs="Times New Roman"/>
          <w:i/>
          <w:iCs/>
          <w:noProof/>
          <w:szCs w:val="24"/>
        </w:rPr>
        <w:t>Aloma Revista de Psicología, Ciències de l’Eduació i de l’Esport</w:t>
      </w:r>
      <w:r w:rsidRPr="006F1D0B">
        <w:rPr>
          <w:rFonts w:cs="Times New Roman"/>
          <w:noProof/>
          <w:szCs w:val="24"/>
        </w:rPr>
        <w:t xml:space="preserve">, </w:t>
      </w:r>
      <w:r w:rsidRPr="006F1D0B">
        <w:rPr>
          <w:rFonts w:cs="Times New Roman"/>
          <w:i/>
          <w:iCs/>
          <w:noProof/>
          <w:szCs w:val="24"/>
        </w:rPr>
        <w:t>36</w:t>
      </w:r>
      <w:r w:rsidRPr="006F1D0B">
        <w:rPr>
          <w:rFonts w:cs="Times New Roman"/>
          <w:noProof/>
          <w:szCs w:val="24"/>
        </w:rPr>
        <w:t>(2), 33–40. https://doi.org/http://orcid.org/0000-0002-0801-8462</w:t>
      </w:r>
    </w:p>
    <w:p w14:paraId="4FB7C73A"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Barraza, A. (2007). Propiedades psicométricas del Inventario SISCO del estrés académico. </w:t>
      </w:r>
      <w:r w:rsidRPr="006F1D0B">
        <w:rPr>
          <w:rFonts w:cs="Times New Roman"/>
          <w:i/>
          <w:iCs/>
          <w:noProof/>
          <w:szCs w:val="24"/>
        </w:rPr>
        <w:t>Revista PsicologíaCientífica.Com</w:t>
      </w:r>
      <w:r w:rsidRPr="006F1D0B">
        <w:rPr>
          <w:rFonts w:cs="Times New Roman"/>
          <w:noProof/>
          <w:szCs w:val="24"/>
        </w:rPr>
        <w:t xml:space="preserve">, </w:t>
      </w:r>
      <w:r w:rsidRPr="006F1D0B">
        <w:rPr>
          <w:rFonts w:cs="Times New Roman"/>
          <w:i/>
          <w:iCs/>
          <w:noProof/>
          <w:szCs w:val="24"/>
        </w:rPr>
        <w:t>7</w:t>
      </w:r>
      <w:r w:rsidRPr="006F1D0B">
        <w:rPr>
          <w:rFonts w:cs="Times New Roman"/>
          <w:noProof/>
          <w:szCs w:val="24"/>
        </w:rPr>
        <w:t>, 1–14. https://www.psicologiacientifica.com/sisco-propiedades-psicometricas/</w:t>
      </w:r>
    </w:p>
    <w:p w14:paraId="5862CF51"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Barraza, A. (2020). </w:t>
      </w:r>
      <w:r w:rsidRPr="006F1D0B">
        <w:rPr>
          <w:rFonts w:cs="Times New Roman"/>
          <w:i/>
          <w:iCs/>
          <w:noProof/>
          <w:szCs w:val="24"/>
        </w:rPr>
        <w:t>El estrés de pandemia (COVID 19) en población mexicana</w:t>
      </w:r>
      <w:r w:rsidRPr="006F1D0B">
        <w:rPr>
          <w:rFonts w:cs="Times New Roman"/>
          <w:noProof/>
          <w:szCs w:val="24"/>
        </w:rPr>
        <w:t xml:space="preserve"> (Centro de Estudios Clínica e Investigación Psicoanalítica S.C (ed.); 1st ed.). Universidad Pedagógica de Durango. http://www.upd.edu.mx/PDF/Libros/Coronavirus.pdf</w:t>
      </w:r>
    </w:p>
    <w:p w14:paraId="61B828B2"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Buendía, L., Colás, P., &amp; Hernández, F. (2012). </w:t>
      </w:r>
      <w:r w:rsidRPr="006F1D0B">
        <w:rPr>
          <w:rFonts w:cs="Times New Roman"/>
          <w:i/>
          <w:iCs/>
          <w:noProof/>
          <w:szCs w:val="24"/>
        </w:rPr>
        <w:t>Métodos de investigación en psicopedagogía</w:t>
      </w:r>
      <w:r w:rsidRPr="006F1D0B">
        <w:rPr>
          <w:rFonts w:cs="Times New Roman"/>
          <w:noProof/>
          <w:szCs w:val="24"/>
        </w:rPr>
        <w:t xml:space="preserve"> (C. Casado (ed.); 1st ed.). Mc Graw Hill. https://www.icmujeres.gob.mx/wp-content/uploads/2020/05/LEONOR-Metodos-de-investigacion-en-psicopedagogia-medilibros.com_.pdf</w:t>
      </w:r>
    </w:p>
    <w:p w14:paraId="70FE1F6F"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Busko, D. (1998). Causes and consequences of perfectionism and procrastination: A structural </w:t>
      </w:r>
      <w:r w:rsidRPr="006F1D0B">
        <w:rPr>
          <w:rFonts w:cs="Times New Roman"/>
          <w:noProof/>
          <w:szCs w:val="24"/>
        </w:rPr>
        <w:lastRenderedPageBreak/>
        <w:t xml:space="preserve">equation model. </w:t>
      </w:r>
      <w:r w:rsidRPr="006F1D0B">
        <w:rPr>
          <w:rFonts w:cs="Times New Roman"/>
          <w:i/>
          <w:iCs/>
          <w:noProof/>
          <w:szCs w:val="24"/>
        </w:rPr>
        <w:t>The Atrium</w:t>
      </w:r>
      <w:r w:rsidRPr="006F1D0B">
        <w:rPr>
          <w:rFonts w:cs="Times New Roman"/>
          <w:noProof/>
          <w:szCs w:val="24"/>
        </w:rPr>
        <w:t>. https://atrium.lib.uoguelph.ca/xmlui/bitstream/handle/10214/20169/Busko_DeborahA_MA.pdf?sequence=1&amp;isAllowed=y</w:t>
      </w:r>
    </w:p>
    <w:p w14:paraId="6008DF4E"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Campos, M. (2017). Métodos de Investigación Académica. </w:t>
      </w:r>
      <w:r w:rsidRPr="006F1D0B">
        <w:rPr>
          <w:rFonts w:cs="Times New Roman"/>
          <w:i/>
          <w:iCs/>
          <w:noProof/>
          <w:szCs w:val="24"/>
        </w:rPr>
        <w:t>Universidad de Costa Rica</w:t>
      </w:r>
      <w:r w:rsidRPr="006F1D0B">
        <w:rPr>
          <w:rFonts w:cs="Times New Roman"/>
          <w:noProof/>
          <w:szCs w:val="24"/>
        </w:rPr>
        <w:t xml:space="preserve">, </w:t>
      </w:r>
      <w:r w:rsidRPr="006F1D0B">
        <w:rPr>
          <w:rFonts w:cs="Times New Roman"/>
          <w:i/>
          <w:iCs/>
          <w:noProof/>
          <w:szCs w:val="24"/>
        </w:rPr>
        <w:t>26</w:t>
      </w:r>
      <w:r w:rsidRPr="006F1D0B">
        <w:rPr>
          <w:rFonts w:cs="Times New Roman"/>
          <w:noProof/>
          <w:szCs w:val="24"/>
        </w:rPr>
        <w:t>, 2–84. http://www.icomoscr.org/m/investigacion/%5BMETODOS%5DFolleto_v.1.1.pdf</w:t>
      </w:r>
    </w:p>
    <w:p w14:paraId="4F6BA873"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Cohen, S., Kamarck, T., &amp; Mermelstein, R. (1983). A global Measure of Perceived Stress. </w:t>
      </w:r>
      <w:r w:rsidRPr="006F1D0B">
        <w:rPr>
          <w:rFonts w:cs="Times New Roman"/>
          <w:i/>
          <w:iCs/>
          <w:noProof/>
          <w:szCs w:val="24"/>
        </w:rPr>
        <w:t>Journal of Health and Social Behavior</w:t>
      </w:r>
      <w:r w:rsidRPr="006F1D0B">
        <w:rPr>
          <w:rFonts w:cs="Times New Roman"/>
          <w:noProof/>
          <w:szCs w:val="24"/>
        </w:rPr>
        <w:t xml:space="preserve">, </w:t>
      </w:r>
      <w:r w:rsidRPr="006F1D0B">
        <w:rPr>
          <w:rFonts w:cs="Times New Roman"/>
          <w:i/>
          <w:iCs/>
          <w:noProof/>
          <w:szCs w:val="24"/>
        </w:rPr>
        <w:t>24</w:t>
      </w:r>
      <w:r w:rsidRPr="006F1D0B">
        <w:rPr>
          <w:rFonts w:cs="Times New Roman"/>
          <w:noProof/>
          <w:szCs w:val="24"/>
        </w:rPr>
        <w:t>(4), 385–396. https://doi.org/10.2307/2136404</w:t>
      </w:r>
    </w:p>
    <w:p w14:paraId="702A19F1"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Condorimay, M., &amp; Quiro, Y. (2020). Estrés y estrategias de afrontamiento en estudiantes de 1ro a 5to. Grado de secundaria de una institución educativa estatal de Juliaca, 2019. </w:t>
      </w:r>
      <w:r w:rsidRPr="006F1D0B">
        <w:rPr>
          <w:rFonts w:cs="Times New Roman"/>
          <w:i/>
          <w:iCs/>
          <w:noProof/>
          <w:szCs w:val="24"/>
        </w:rPr>
        <w:t>Universidad Peruana Unión</w:t>
      </w:r>
      <w:r w:rsidRPr="006F1D0B">
        <w:rPr>
          <w:rFonts w:cs="Times New Roman"/>
          <w:noProof/>
          <w:szCs w:val="24"/>
        </w:rPr>
        <w:t>, 4–13. https://repositorio.upeu.edu.pe/bitstream/handle/UPEU/3672/Yeny Quiro_Trabajo_Bachiller_2020.pdf?sequence=1&amp;isAllowed=y</w:t>
      </w:r>
    </w:p>
    <w:p w14:paraId="1A322E69"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de la Fuente, J., Peralta-Sánchez, J., Martínez-Vicente, J., Sander, P., Garzón-Umerenkova, A., &amp; Zapata, L. (2020). Effects of Self-Regulation vs. External Regulation on the Factors and Symptoms of Academic Stress in Undergraduate Students. </w:t>
      </w:r>
      <w:r w:rsidRPr="006F1D0B">
        <w:rPr>
          <w:rFonts w:cs="Times New Roman"/>
          <w:i/>
          <w:iCs/>
          <w:noProof/>
          <w:szCs w:val="24"/>
        </w:rPr>
        <w:t>Frontiers in Psychology</w:t>
      </w:r>
      <w:r w:rsidRPr="006F1D0B">
        <w:rPr>
          <w:rFonts w:cs="Times New Roman"/>
          <w:noProof/>
          <w:szCs w:val="24"/>
        </w:rPr>
        <w:t xml:space="preserve">, </w:t>
      </w:r>
      <w:r w:rsidRPr="006F1D0B">
        <w:rPr>
          <w:rFonts w:cs="Times New Roman"/>
          <w:i/>
          <w:iCs/>
          <w:noProof/>
          <w:szCs w:val="24"/>
        </w:rPr>
        <w:t>11</w:t>
      </w:r>
      <w:r w:rsidRPr="006F1D0B">
        <w:rPr>
          <w:rFonts w:cs="Times New Roman"/>
          <w:noProof/>
          <w:szCs w:val="24"/>
        </w:rPr>
        <w:t>, 1–14. https://doi.org/10.3389/fpsyg.2020.01773</w:t>
      </w:r>
    </w:p>
    <w:p w14:paraId="122B2F5D"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Dexter, L., Huff, K., Rudecki, M., &amp; Abraham, S. (2018). College Students’ Stress Coping Behaviors and Perception of Stress-Effects Holistically. </w:t>
      </w:r>
      <w:r w:rsidRPr="006F1D0B">
        <w:rPr>
          <w:rFonts w:cs="Times New Roman"/>
          <w:i/>
          <w:iCs/>
          <w:noProof/>
          <w:szCs w:val="24"/>
        </w:rPr>
        <w:t>International Journal of Studies in Nursing</w:t>
      </w:r>
      <w:r w:rsidRPr="006F1D0B">
        <w:rPr>
          <w:rFonts w:cs="Times New Roman"/>
          <w:noProof/>
          <w:szCs w:val="24"/>
        </w:rPr>
        <w:t xml:space="preserve">, </w:t>
      </w:r>
      <w:r w:rsidRPr="006F1D0B">
        <w:rPr>
          <w:rFonts w:cs="Times New Roman"/>
          <w:i/>
          <w:iCs/>
          <w:noProof/>
          <w:szCs w:val="24"/>
        </w:rPr>
        <w:t>3</w:t>
      </w:r>
      <w:r w:rsidRPr="006F1D0B">
        <w:rPr>
          <w:rFonts w:cs="Times New Roman"/>
          <w:noProof/>
          <w:szCs w:val="24"/>
        </w:rPr>
        <w:t>(2), 1–6. https://doi.org/https://doi.org/10.20849/IJSN.V3I2.279</w:t>
      </w:r>
    </w:p>
    <w:p w14:paraId="1DC4C5A0"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Díaz-Morales, J. (2019). Procrastinación: Una Revisión de su Medida y sus Correlatos. </w:t>
      </w:r>
      <w:r w:rsidRPr="006F1D0B">
        <w:rPr>
          <w:rFonts w:cs="Times New Roman"/>
          <w:i/>
          <w:iCs/>
          <w:noProof/>
          <w:szCs w:val="24"/>
        </w:rPr>
        <w:t>Revista Iberoamericana de Diagnóstico y Evaluación Psicológica</w:t>
      </w:r>
      <w:r w:rsidRPr="006F1D0B">
        <w:rPr>
          <w:rFonts w:cs="Times New Roman"/>
          <w:noProof/>
          <w:szCs w:val="24"/>
        </w:rPr>
        <w:t xml:space="preserve">, </w:t>
      </w:r>
      <w:r w:rsidRPr="006F1D0B">
        <w:rPr>
          <w:rFonts w:cs="Times New Roman"/>
          <w:i/>
          <w:iCs/>
          <w:noProof/>
          <w:szCs w:val="24"/>
        </w:rPr>
        <w:t>51</w:t>
      </w:r>
      <w:r w:rsidRPr="006F1D0B">
        <w:rPr>
          <w:rFonts w:cs="Times New Roman"/>
          <w:noProof/>
          <w:szCs w:val="24"/>
        </w:rPr>
        <w:t>(2), 44–60. https://doi.org/10.21865/ridep51.2.04</w:t>
      </w:r>
    </w:p>
    <w:p w14:paraId="20DE3F81"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Espinoza, J., Hernández, J., Rodríguez, J., Chacín, M., &amp; Bermúdez, V. (2020). Influencia del éstres sobre el rendimiento académico. </w:t>
      </w:r>
      <w:r w:rsidRPr="006F1D0B">
        <w:rPr>
          <w:rFonts w:cs="Times New Roman"/>
          <w:i/>
          <w:iCs/>
          <w:noProof/>
          <w:szCs w:val="24"/>
        </w:rPr>
        <w:t>Archivos Venezolanos de Farmocología y Terapéutica</w:t>
      </w:r>
      <w:r w:rsidRPr="006F1D0B">
        <w:rPr>
          <w:rFonts w:cs="Times New Roman"/>
          <w:noProof/>
          <w:szCs w:val="24"/>
        </w:rPr>
        <w:t xml:space="preserve">, </w:t>
      </w:r>
      <w:r w:rsidRPr="006F1D0B">
        <w:rPr>
          <w:rFonts w:cs="Times New Roman"/>
          <w:i/>
          <w:iCs/>
          <w:noProof/>
          <w:szCs w:val="24"/>
        </w:rPr>
        <w:t>39</w:t>
      </w:r>
      <w:r w:rsidRPr="006F1D0B">
        <w:rPr>
          <w:rFonts w:cs="Times New Roman"/>
          <w:noProof/>
          <w:szCs w:val="24"/>
        </w:rPr>
        <w:t>(1), 63–69. https://doi.org/https://doi.org/10.5281/zenodo.4065032</w:t>
      </w:r>
    </w:p>
    <w:p w14:paraId="0936EA12"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Fawaz, M., &amp; Samaha, A. (2020). E-learning: Depression, anxiety, and stress symptomatology among Lebanese university students during COVID-19 quarantine. </w:t>
      </w:r>
      <w:r w:rsidRPr="006F1D0B">
        <w:rPr>
          <w:rFonts w:cs="Times New Roman"/>
          <w:i/>
          <w:iCs/>
          <w:noProof/>
          <w:szCs w:val="24"/>
        </w:rPr>
        <w:t>Nursing Forum</w:t>
      </w:r>
      <w:r w:rsidRPr="006F1D0B">
        <w:rPr>
          <w:rFonts w:cs="Times New Roman"/>
          <w:noProof/>
          <w:szCs w:val="24"/>
        </w:rPr>
        <w:t xml:space="preserve">, </w:t>
      </w:r>
      <w:r w:rsidRPr="006F1D0B">
        <w:rPr>
          <w:rFonts w:cs="Times New Roman"/>
          <w:i/>
          <w:iCs/>
          <w:noProof/>
          <w:szCs w:val="24"/>
        </w:rPr>
        <w:t>56</w:t>
      </w:r>
      <w:r w:rsidRPr="006F1D0B">
        <w:rPr>
          <w:rFonts w:cs="Times New Roman"/>
          <w:noProof/>
          <w:szCs w:val="24"/>
        </w:rPr>
        <w:t>(1), 52–57. https://doi.org/10.1111/nuf.12521</w:t>
      </w:r>
    </w:p>
    <w:p w14:paraId="1ABE5C7A"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Fernández, A. (2018). </w:t>
      </w:r>
      <w:r w:rsidRPr="006F1D0B">
        <w:rPr>
          <w:rFonts w:cs="Times New Roman"/>
          <w:i/>
          <w:iCs/>
          <w:noProof/>
          <w:szCs w:val="24"/>
        </w:rPr>
        <w:t>Estrés y compromiso académico en estudiantes de una universidad privada de Lima</w:t>
      </w:r>
      <w:r w:rsidRPr="006F1D0B">
        <w:rPr>
          <w:rFonts w:cs="Times New Roman"/>
          <w:noProof/>
          <w:szCs w:val="24"/>
        </w:rPr>
        <w:t xml:space="preserve"> [Universidad Peruana de Ciencias Aplicadas (UPC)]. https://doi.org/10.19083/tesis/625153</w:t>
      </w:r>
    </w:p>
    <w:p w14:paraId="13EE870B"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González-Jaimes, N., Tejeda-Alcántara, A., Espinosa-Méndez, C., &amp; Ontiveros-Hernández, Z. (2021). Impacto psicológico en estudiantes universitarios mexicanos por confinamiento durante la pandemia por Covid-19. </w:t>
      </w:r>
      <w:r w:rsidRPr="006F1D0B">
        <w:rPr>
          <w:rFonts w:cs="Times New Roman"/>
          <w:i/>
          <w:iCs/>
          <w:noProof/>
          <w:szCs w:val="24"/>
        </w:rPr>
        <w:t>Scielo Preprints</w:t>
      </w:r>
      <w:r w:rsidRPr="006F1D0B">
        <w:rPr>
          <w:rFonts w:cs="Times New Roman"/>
          <w:noProof/>
          <w:szCs w:val="24"/>
        </w:rPr>
        <w:t xml:space="preserve">, 1–17. </w:t>
      </w:r>
      <w:r w:rsidRPr="006F1D0B">
        <w:rPr>
          <w:rFonts w:cs="Times New Roman"/>
          <w:noProof/>
          <w:szCs w:val="24"/>
        </w:rPr>
        <w:lastRenderedPageBreak/>
        <w:t>https://doi.org/https://doi.org/10.1590/SciELOPreprints.756</w:t>
      </w:r>
    </w:p>
    <w:p w14:paraId="40BF78DA"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Irwansyah, R., &amp; Asrida, P. (2021). Does Time Management and Peer Management Affect The Academic Procrastination Of Students? </w:t>
      </w:r>
      <w:r w:rsidRPr="006F1D0B">
        <w:rPr>
          <w:rFonts w:cs="Times New Roman"/>
          <w:i/>
          <w:iCs/>
          <w:noProof/>
          <w:szCs w:val="24"/>
        </w:rPr>
        <w:t>International Journal of Research and Innovation in Social Science (IJRISS)</w:t>
      </w:r>
      <w:r w:rsidRPr="006F1D0B">
        <w:rPr>
          <w:rFonts w:cs="Times New Roman"/>
          <w:noProof/>
          <w:szCs w:val="24"/>
        </w:rPr>
        <w:t xml:space="preserve">, </w:t>
      </w:r>
      <w:r w:rsidRPr="006F1D0B">
        <w:rPr>
          <w:rFonts w:cs="Times New Roman"/>
          <w:i/>
          <w:iCs/>
          <w:noProof/>
          <w:szCs w:val="24"/>
        </w:rPr>
        <w:t>V</w:t>
      </w:r>
      <w:r w:rsidRPr="006F1D0B">
        <w:rPr>
          <w:rFonts w:cs="Times New Roman"/>
          <w:noProof/>
          <w:szCs w:val="24"/>
        </w:rPr>
        <w:t>(I), 318–322. https://www.researchgate.net/profile/M-Rudi-Irwansyah/publication/350947864_Does_Time_Management_and_Peer_Management_Affect_The_Academic_Procrastination_Of_Students/links/607ae963881fa114b40df65b/Does-Time-Management-and-Peer-Management-Affect-The-Academi</w:t>
      </w:r>
    </w:p>
    <w:p w14:paraId="0C8C2475"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Kim, S.-H., &amp; Park, J.-E. (2021). The Effect of Academic Stress of College Students on Dropout Intention: Mediating effects of Academic Procrastination Behavior. </w:t>
      </w:r>
      <w:r w:rsidRPr="006F1D0B">
        <w:rPr>
          <w:rFonts w:cs="Times New Roman"/>
          <w:i/>
          <w:iCs/>
          <w:noProof/>
          <w:szCs w:val="24"/>
        </w:rPr>
        <w:t>Journal of Convergence for Information Technology</w:t>
      </w:r>
      <w:r w:rsidRPr="006F1D0B">
        <w:rPr>
          <w:rFonts w:cs="Times New Roman"/>
          <w:noProof/>
          <w:szCs w:val="24"/>
        </w:rPr>
        <w:t xml:space="preserve">, </w:t>
      </w:r>
      <w:r w:rsidRPr="006F1D0B">
        <w:rPr>
          <w:rFonts w:cs="Times New Roman"/>
          <w:i/>
          <w:iCs/>
          <w:noProof/>
          <w:szCs w:val="24"/>
        </w:rPr>
        <w:t>11</w:t>
      </w:r>
      <w:r w:rsidRPr="006F1D0B">
        <w:rPr>
          <w:rFonts w:cs="Times New Roman"/>
          <w:noProof/>
          <w:szCs w:val="24"/>
        </w:rPr>
        <w:t>(2), 139–145. https://doi.org/10.22156/CS4SMB.2021.11.02.138</w:t>
      </w:r>
    </w:p>
    <w:p w14:paraId="775F4723"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Liu, G., Cheng, G., Hu, J., Pan, Y., &amp; Zhao, S. (2020). Academic Self-Efficacy and Postgraduate Procrastination: A Moderated Mediation Model. </w:t>
      </w:r>
      <w:r w:rsidRPr="006F1D0B">
        <w:rPr>
          <w:rFonts w:cs="Times New Roman"/>
          <w:i/>
          <w:iCs/>
          <w:noProof/>
          <w:szCs w:val="24"/>
        </w:rPr>
        <w:t>Frontiers in Psychology</w:t>
      </w:r>
      <w:r w:rsidRPr="006F1D0B">
        <w:rPr>
          <w:rFonts w:cs="Times New Roman"/>
          <w:noProof/>
          <w:szCs w:val="24"/>
        </w:rPr>
        <w:t xml:space="preserve">, </w:t>
      </w:r>
      <w:r w:rsidRPr="006F1D0B">
        <w:rPr>
          <w:rFonts w:cs="Times New Roman"/>
          <w:i/>
          <w:iCs/>
          <w:noProof/>
          <w:szCs w:val="24"/>
        </w:rPr>
        <w:t>11</w:t>
      </w:r>
      <w:r w:rsidRPr="006F1D0B">
        <w:rPr>
          <w:rFonts w:cs="Times New Roman"/>
          <w:noProof/>
          <w:szCs w:val="24"/>
        </w:rPr>
        <w:t>(July), 1–9. https://doi.org/10.3389/fpsyg.2020.01752</w:t>
      </w:r>
    </w:p>
    <w:p w14:paraId="1D38F11E"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Ocansey, G., Addo, C., Onyeaka, H., Andoh-Arthur, J., &amp; Oppong, K. (2020). The Influence of Personality Types on Academic Procrastination Among Undergraduate Students. </w:t>
      </w:r>
      <w:r w:rsidRPr="006F1D0B">
        <w:rPr>
          <w:rFonts w:cs="Times New Roman"/>
          <w:i/>
          <w:iCs/>
          <w:noProof/>
          <w:szCs w:val="24"/>
        </w:rPr>
        <w:t>International Journal of School and Educational Psychology</w:t>
      </w:r>
      <w:r w:rsidRPr="006F1D0B">
        <w:rPr>
          <w:rFonts w:cs="Times New Roman"/>
          <w:noProof/>
          <w:szCs w:val="24"/>
        </w:rPr>
        <w:t>, 1–8. https://doi.org/10.1080/21683603.2020.1841051</w:t>
      </w:r>
    </w:p>
    <w:p w14:paraId="2C86D8DA"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Otzen, T., &amp; Manterola, C. (2017). Técnicas de Muestreo sobre una Población a Estudio. </w:t>
      </w:r>
      <w:r w:rsidRPr="006F1D0B">
        <w:rPr>
          <w:rFonts w:cs="Times New Roman"/>
          <w:i/>
          <w:iCs/>
          <w:noProof/>
          <w:szCs w:val="24"/>
        </w:rPr>
        <w:t>International Journal of Morphology</w:t>
      </w:r>
      <w:r w:rsidRPr="006F1D0B">
        <w:rPr>
          <w:rFonts w:cs="Times New Roman"/>
          <w:noProof/>
          <w:szCs w:val="24"/>
        </w:rPr>
        <w:t xml:space="preserve">, </w:t>
      </w:r>
      <w:r w:rsidRPr="006F1D0B">
        <w:rPr>
          <w:rFonts w:cs="Times New Roman"/>
          <w:i/>
          <w:iCs/>
          <w:noProof/>
          <w:szCs w:val="24"/>
        </w:rPr>
        <w:t>35</w:t>
      </w:r>
      <w:r w:rsidRPr="006F1D0B">
        <w:rPr>
          <w:rFonts w:cs="Times New Roman"/>
          <w:noProof/>
          <w:szCs w:val="24"/>
        </w:rPr>
        <w:t>(1), 227–232. https://doi.org/10.4067/S0717-95022017000100037</w:t>
      </w:r>
    </w:p>
    <w:p w14:paraId="4C39EB93"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Ramos, P. (2021). Procrastinación académica y estrés académico en estudiantes de una Universidad Privada de Lima Metropolitana, 2021 [Universidad Privada del Norte]. In </w:t>
      </w:r>
      <w:r w:rsidRPr="006F1D0B">
        <w:rPr>
          <w:rFonts w:cs="Times New Roman"/>
          <w:i/>
          <w:iCs/>
          <w:noProof/>
          <w:szCs w:val="24"/>
        </w:rPr>
        <w:t>Repositorio Institucional de la UPN</w:t>
      </w:r>
      <w:r w:rsidRPr="006F1D0B">
        <w:rPr>
          <w:rFonts w:cs="Times New Roman"/>
          <w:noProof/>
          <w:szCs w:val="24"/>
        </w:rPr>
        <w:t>. https://hdl.handle.net/11537/28321</w:t>
      </w:r>
    </w:p>
    <w:p w14:paraId="650F5213"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Randjelovic, D., Vujicic, M., &amp; Nikolic, G. (2021). Relationships between personality traits, negative affectivity and procrastination in high school students. </w:t>
      </w:r>
      <w:r w:rsidRPr="006F1D0B">
        <w:rPr>
          <w:rFonts w:cs="Times New Roman"/>
          <w:i/>
          <w:iCs/>
          <w:noProof/>
          <w:szCs w:val="24"/>
        </w:rPr>
        <w:t>Vojnosanitetski Pregled</w:t>
      </w:r>
      <w:r w:rsidRPr="006F1D0B">
        <w:rPr>
          <w:rFonts w:cs="Times New Roman"/>
          <w:noProof/>
          <w:szCs w:val="24"/>
        </w:rPr>
        <w:t xml:space="preserve">, </w:t>
      </w:r>
      <w:r w:rsidRPr="006F1D0B">
        <w:rPr>
          <w:rFonts w:cs="Times New Roman"/>
          <w:i/>
          <w:iCs/>
          <w:noProof/>
          <w:szCs w:val="24"/>
        </w:rPr>
        <w:t>78</w:t>
      </w:r>
      <w:r w:rsidRPr="006F1D0B">
        <w:rPr>
          <w:rFonts w:cs="Times New Roman"/>
          <w:noProof/>
          <w:szCs w:val="24"/>
        </w:rPr>
        <w:t>(9), 928–934. https://doi.org/10.2298/vsp191014141r</w:t>
      </w:r>
    </w:p>
    <w:p w14:paraId="17CC7D6B"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Reyna, C., Mola, D., &amp; Correa, P. (2019). Escala de Estrés Percibido: análisis psicométrico desde la TCT y la TRI. </w:t>
      </w:r>
      <w:r w:rsidRPr="006F1D0B">
        <w:rPr>
          <w:rFonts w:cs="Times New Roman"/>
          <w:i/>
          <w:iCs/>
          <w:noProof/>
          <w:szCs w:val="24"/>
        </w:rPr>
        <w:t>Ansiedad y Estrés</w:t>
      </w:r>
      <w:r w:rsidRPr="006F1D0B">
        <w:rPr>
          <w:rFonts w:cs="Times New Roman"/>
          <w:noProof/>
          <w:szCs w:val="24"/>
        </w:rPr>
        <w:t xml:space="preserve">, </w:t>
      </w:r>
      <w:r w:rsidRPr="006F1D0B">
        <w:rPr>
          <w:rFonts w:cs="Times New Roman"/>
          <w:i/>
          <w:iCs/>
          <w:noProof/>
          <w:szCs w:val="24"/>
        </w:rPr>
        <w:t>25</w:t>
      </w:r>
      <w:r w:rsidRPr="006F1D0B">
        <w:rPr>
          <w:rFonts w:cs="Times New Roman"/>
          <w:noProof/>
          <w:szCs w:val="24"/>
        </w:rPr>
        <w:t>(2), 138–147. https://doi.org/10.1016/j.anyes.2019.04.003</w:t>
      </w:r>
    </w:p>
    <w:p w14:paraId="1AF43589"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Rusca-Jordan, F., Cortez-Vergara, C., Tirado-Hurtado, B., &amp; Strobbe-Barbat, M. (2020). Una aproximación a la salud mental de los niños, adolescentes y cuidadores en el contexto de la COVID-19 en el Perú. </w:t>
      </w:r>
      <w:r w:rsidRPr="006F1D0B">
        <w:rPr>
          <w:rFonts w:cs="Times New Roman"/>
          <w:i/>
          <w:iCs/>
          <w:noProof/>
          <w:szCs w:val="24"/>
        </w:rPr>
        <w:t>Acta Médica Peruana</w:t>
      </w:r>
      <w:r w:rsidRPr="006F1D0B">
        <w:rPr>
          <w:rFonts w:cs="Times New Roman"/>
          <w:noProof/>
          <w:szCs w:val="24"/>
        </w:rPr>
        <w:t xml:space="preserve">, </w:t>
      </w:r>
      <w:r w:rsidRPr="006F1D0B">
        <w:rPr>
          <w:rFonts w:cs="Times New Roman"/>
          <w:i/>
          <w:iCs/>
          <w:noProof/>
          <w:szCs w:val="24"/>
        </w:rPr>
        <w:t>37</w:t>
      </w:r>
      <w:r w:rsidRPr="006F1D0B">
        <w:rPr>
          <w:rFonts w:cs="Times New Roman"/>
          <w:noProof/>
          <w:szCs w:val="24"/>
        </w:rPr>
        <w:t>(4), 556–558. https://doi.org/http://dx.doi.org/10.35663/amp.2020.374.1851</w:t>
      </w:r>
    </w:p>
    <w:p w14:paraId="25B67D12"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lastRenderedPageBreak/>
        <w:t xml:space="preserve">Sage, K., Jackson, S., Fox, E., &amp; Mauer, L. (2021). The virtual COVID-19 classroom: surveying outcomes, individual differences, and technology use in college students. </w:t>
      </w:r>
      <w:r w:rsidRPr="006F1D0B">
        <w:rPr>
          <w:rFonts w:cs="Times New Roman"/>
          <w:i/>
          <w:iCs/>
          <w:noProof/>
          <w:szCs w:val="24"/>
        </w:rPr>
        <w:t>Smart Learning Environments</w:t>
      </w:r>
      <w:r w:rsidRPr="006F1D0B">
        <w:rPr>
          <w:rFonts w:cs="Times New Roman"/>
          <w:noProof/>
          <w:szCs w:val="24"/>
        </w:rPr>
        <w:t>, 2–20. https://doi.org/10.1186/s40561-021-00174-7</w:t>
      </w:r>
    </w:p>
    <w:p w14:paraId="64E8ED22"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Setiyowati, A., Rachmawati, I., &amp; Multisari, W. (2020). Academic Procrastination among Adolescents and its Implication on Guidance and Counseling. </w:t>
      </w:r>
      <w:r w:rsidRPr="006F1D0B">
        <w:rPr>
          <w:rFonts w:cs="Times New Roman"/>
          <w:i/>
          <w:iCs/>
          <w:noProof/>
          <w:szCs w:val="24"/>
        </w:rPr>
        <w:t>Atlantis Press</w:t>
      </w:r>
      <w:r w:rsidRPr="006F1D0B">
        <w:rPr>
          <w:rFonts w:cs="Times New Roman"/>
          <w:noProof/>
          <w:szCs w:val="24"/>
        </w:rPr>
        <w:t xml:space="preserve">, </w:t>
      </w:r>
      <w:r w:rsidRPr="006F1D0B">
        <w:rPr>
          <w:rFonts w:cs="Times New Roman"/>
          <w:i/>
          <w:iCs/>
          <w:noProof/>
          <w:szCs w:val="24"/>
        </w:rPr>
        <w:t>508</w:t>
      </w:r>
      <w:r w:rsidRPr="006F1D0B">
        <w:rPr>
          <w:rFonts w:cs="Times New Roman"/>
          <w:noProof/>
          <w:szCs w:val="24"/>
        </w:rPr>
        <w:t>, 416–423. https://doi.org/https://doi.org/10.2991/assehr.k.201214.270</w:t>
      </w:r>
    </w:p>
    <w:p w14:paraId="56DE2A23"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Shamel, S., &amp; Nayeri, M. (2021). Investigating the relationship between self-esteem and stress coping styles with students’ procrastination. </w:t>
      </w:r>
      <w:r w:rsidRPr="006F1D0B">
        <w:rPr>
          <w:rFonts w:cs="Times New Roman"/>
          <w:i/>
          <w:iCs/>
          <w:noProof/>
          <w:szCs w:val="24"/>
        </w:rPr>
        <w:t>Brazilian Journal of Education, Technology and Society (BRAJETS)</w:t>
      </w:r>
      <w:r w:rsidRPr="006F1D0B">
        <w:rPr>
          <w:rFonts w:cs="Times New Roman"/>
          <w:noProof/>
          <w:szCs w:val="24"/>
        </w:rPr>
        <w:t xml:space="preserve">, </w:t>
      </w:r>
      <w:r w:rsidRPr="006F1D0B">
        <w:rPr>
          <w:rFonts w:cs="Times New Roman"/>
          <w:i/>
          <w:iCs/>
          <w:noProof/>
          <w:szCs w:val="24"/>
        </w:rPr>
        <w:t>14</w:t>
      </w:r>
      <w:r w:rsidRPr="006F1D0B">
        <w:rPr>
          <w:rFonts w:cs="Times New Roman"/>
          <w:noProof/>
          <w:szCs w:val="24"/>
        </w:rPr>
        <w:t>(1), 152–157. https://doi.org/http://dx.doi.org/10.14571/brajets.v14.n1</w:t>
      </w:r>
    </w:p>
    <w:p w14:paraId="24035310"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Sokolova, N., &amp; Sergeeva, M. (2021). The improvement of students’ stress resistance with the help of the development of self-regulation during university studies. </w:t>
      </w:r>
      <w:r w:rsidRPr="006F1D0B">
        <w:rPr>
          <w:rFonts w:cs="Times New Roman"/>
          <w:i/>
          <w:iCs/>
          <w:noProof/>
          <w:szCs w:val="24"/>
        </w:rPr>
        <w:t>Propósitos y Representaciones</w:t>
      </w:r>
      <w:r w:rsidRPr="006F1D0B">
        <w:rPr>
          <w:rFonts w:cs="Times New Roman"/>
          <w:noProof/>
          <w:szCs w:val="24"/>
        </w:rPr>
        <w:t xml:space="preserve">, </w:t>
      </w:r>
      <w:r w:rsidRPr="006F1D0B">
        <w:rPr>
          <w:rFonts w:cs="Times New Roman"/>
          <w:i/>
          <w:iCs/>
          <w:noProof/>
          <w:szCs w:val="24"/>
        </w:rPr>
        <w:t>9</w:t>
      </w:r>
      <w:r w:rsidRPr="006F1D0B">
        <w:rPr>
          <w:rFonts w:cs="Times New Roman"/>
          <w:noProof/>
          <w:szCs w:val="24"/>
        </w:rPr>
        <w:t>(SPE1), 9. https://doi.org/10.20511/PYR2021.V9NSPE1.1371</w:t>
      </w:r>
    </w:p>
    <w:p w14:paraId="2E965831" w14:textId="77777777" w:rsidR="006F1D0B" w:rsidRPr="006F1D0B" w:rsidRDefault="006F1D0B" w:rsidP="006F1D0B">
      <w:pPr>
        <w:widowControl w:val="0"/>
        <w:autoSpaceDE w:val="0"/>
        <w:autoSpaceDN w:val="0"/>
        <w:adjustRightInd w:val="0"/>
        <w:spacing w:line="360" w:lineRule="auto"/>
        <w:ind w:left="480" w:hanging="480"/>
        <w:rPr>
          <w:rFonts w:cs="Times New Roman"/>
          <w:noProof/>
          <w:szCs w:val="24"/>
        </w:rPr>
      </w:pPr>
      <w:r w:rsidRPr="006F1D0B">
        <w:rPr>
          <w:rFonts w:cs="Times New Roman"/>
          <w:noProof/>
          <w:szCs w:val="24"/>
        </w:rPr>
        <w:t xml:space="preserve">Subramani, C., &amp; Venkatachalam, J. (2019). Fuentes de estrés académico en la escuela secundaria superior. </w:t>
      </w:r>
      <w:r w:rsidRPr="006F1D0B">
        <w:rPr>
          <w:rFonts w:cs="Times New Roman"/>
          <w:i/>
          <w:iCs/>
          <w:noProof/>
          <w:szCs w:val="24"/>
        </w:rPr>
        <w:t>Revista Internacional de Ciencias Sociales y Humanidades</w:t>
      </w:r>
      <w:r w:rsidRPr="006F1D0B">
        <w:rPr>
          <w:rFonts w:cs="Times New Roman"/>
          <w:noProof/>
          <w:szCs w:val="24"/>
        </w:rPr>
        <w:t xml:space="preserve">, </w:t>
      </w:r>
      <w:r w:rsidRPr="006F1D0B">
        <w:rPr>
          <w:rFonts w:cs="Times New Roman"/>
          <w:i/>
          <w:iCs/>
          <w:noProof/>
          <w:szCs w:val="24"/>
        </w:rPr>
        <w:t>9</w:t>
      </w:r>
      <w:r w:rsidRPr="006F1D0B">
        <w:rPr>
          <w:rFonts w:cs="Times New Roman"/>
          <w:noProof/>
          <w:szCs w:val="24"/>
        </w:rPr>
        <w:t>, 488–492. https://www.researchgate.net/publication/337730389_Sources_of_Academic_Stress_among_Higher_Secondary_School_Students</w:t>
      </w:r>
    </w:p>
    <w:p w14:paraId="58C21F4C" w14:textId="77777777" w:rsidR="006F1D0B" w:rsidRPr="006F1D0B" w:rsidRDefault="006F1D0B" w:rsidP="006F1D0B">
      <w:pPr>
        <w:widowControl w:val="0"/>
        <w:autoSpaceDE w:val="0"/>
        <w:autoSpaceDN w:val="0"/>
        <w:adjustRightInd w:val="0"/>
        <w:spacing w:line="360" w:lineRule="auto"/>
        <w:ind w:left="480" w:hanging="480"/>
        <w:rPr>
          <w:rFonts w:cs="Times New Roman"/>
          <w:noProof/>
        </w:rPr>
      </w:pPr>
      <w:r w:rsidRPr="006F1D0B">
        <w:rPr>
          <w:rFonts w:cs="Times New Roman"/>
          <w:noProof/>
          <w:szCs w:val="24"/>
        </w:rPr>
        <w:t xml:space="preserve">Trujillo-Chumán, K., &amp; Noé-Grijalva, M. (2020). La Escala de Procrastinación Académica (EPA): validez y confiabilidad en una muestra de estudiantes Peruanos. </w:t>
      </w:r>
      <w:r w:rsidRPr="006F1D0B">
        <w:rPr>
          <w:rFonts w:cs="Times New Roman"/>
          <w:i/>
          <w:iCs/>
          <w:noProof/>
          <w:szCs w:val="24"/>
        </w:rPr>
        <w:t>Revista de Psicología y Educación</w:t>
      </w:r>
      <w:r w:rsidRPr="006F1D0B">
        <w:rPr>
          <w:rFonts w:cs="Times New Roman"/>
          <w:noProof/>
          <w:szCs w:val="24"/>
        </w:rPr>
        <w:t xml:space="preserve">, </w:t>
      </w:r>
      <w:r w:rsidRPr="006F1D0B">
        <w:rPr>
          <w:rFonts w:cs="Times New Roman"/>
          <w:i/>
          <w:iCs/>
          <w:noProof/>
          <w:szCs w:val="24"/>
        </w:rPr>
        <w:t>15</w:t>
      </w:r>
      <w:r w:rsidRPr="006F1D0B">
        <w:rPr>
          <w:rFonts w:cs="Times New Roman"/>
          <w:noProof/>
          <w:szCs w:val="24"/>
        </w:rPr>
        <w:t>(1), 98–107. https://doi.org/10.23923/rpye2020.01.189</w:t>
      </w:r>
    </w:p>
    <w:p w14:paraId="3E8A9FD7" w14:textId="1BCDECA7" w:rsidR="00E46F3A" w:rsidRPr="00AE1345" w:rsidRDefault="00E23374" w:rsidP="00A9015E">
      <w:pPr>
        <w:widowControl w:val="0"/>
        <w:autoSpaceDE w:val="0"/>
        <w:autoSpaceDN w:val="0"/>
        <w:adjustRightInd w:val="0"/>
        <w:spacing w:line="360" w:lineRule="auto"/>
        <w:ind w:left="480" w:hanging="480"/>
        <w:rPr>
          <w:lang w:val="es-PE"/>
        </w:rPr>
      </w:pPr>
      <w:r>
        <w:rPr>
          <w:lang w:val="es-PE"/>
        </w:rPr>
        <w:fldChar w:fldCharType="end"/>
      </w:r>
    </w:p>
    <w:sectPr w:rsidR="00E46F3A" w:rsidRPr="00AE1345" w:rsidSect="002C390F">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A30A7" w14:textId="77777777" w:rsidR="001D7F8A" w:rsidRDefault="001D7F8A" w:rsidP="00A050C0">
      <w:pPr>
        <w:spacing w:line="240" w:lineRule="auto"/>
      </w:pPr>
      <w:r>
        <w:separator/>
      </w:r>
    </w:p>
  </w:endnote>
  <w:endnote w:type="continuationSeparator" w:id="0">
    <w:p w14:paraId="1159D83F" w14:textId="77777777" w:rsidR="001D7F8A" w:rsidRDefault="001D7F8A" w:rsidP="00A05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A6240" w14:textId="77777777" w:rsidR="001D7F8A" w:rsidRDefault="001D7F8A" w:rsidP="00A050C0">
      <w:pPr>
        <w:spacing w:line="240" w:lineRule="auto"/>
      </w:pPr>
      <w:r>
        <w:separator/>
      </w:r>
    </w:p>
  </w:footnote>
  <w:footnote w:type="continuationSeparator" w:id="0">
    <w:p w14:paraId="3A326846" w14:textId="77777777" w:rsidR="001D7F8A" w:rsidRDefault="001D7F8A" w:rsidP="00A050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95012"/>
    <w:multiLevelType w:val="hybridMultilevel"/>
    <w:tmpl w:val="17E0749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nsid w:val="34030BCE"/>
    <w:multiLevelType w:val="multilevel"/>
    <w:tmpl w:val="ACB89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13C423A"/>
    <w:multiLevelType w:val="hybridMultilevel"/>
    <w:tmpl w:val="6C1CD81C"/>
    <w:lvl w:ilvl="0" w:tplc="CC382302">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nsid w:val="53C209B4"/>
    <w:multiLevelType w:val="hybridMultilevel"/>
    <w:tmpl w:val="F5E6021A"/>
    <w:lvl w:ilvl="0" w:tplc="ECF4097A">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nsid w:val="76FA1A72"/>
    <w:multiLevelType w:val="hybridMultilevel"/>
    <w:tmpl w:val="957669FE"/>
    <w:lvl w:ilvl="0" w:tplc="280A000B">
      <w:start w:val="1"/>
      <w:numFmt w:val="bullet"/>
      <w:lvlText w:val=""/>
      <w:lvlJc w:val="left"/>
      <w:pPr>
        <w:ind w:left="1854" w:hanging="360"/>
      </w:pPr>
      <w:rPr>
        <w:rFonts w:ascii="Wingdings" w:hAnsi="Wingdings" w:hint="default"/>
      </w:rPr>
    </w:lvl>
    <w:lvl w:ilvl="1" w:tplc="280A0003">
      <w:start w:val="1"/>
      <w:numFmt w:val="bullet"/>
      <w:lvlText w:val="o"/>
      <w:lvlJc w:val="left"/>
      <w:pPr>
        <w:ind w:left="2574" w:hanging="360"/>
      </w:pPr>
      <w:rPr>
        <w:rFonts w:ascii="Courier New" w:hAnsi="Courier New" w:cs="Courier New" w:hint="default"/>
      </w:rPr>
    </w:lvl>
    <w:lvl w:ilvl="2" w:tplc="280A0005">
      <w:start w:val="1"/>
      <w:numFmt w:val="bullet"/>
      <w:lvlText w:val=""/>
      <w:lvlJc w:val="left"/>
      <w:pPr>
        <w:ind w:left="3294" w:hanging="360"/>
      </w:pPr>
      <w:rPr>
        <w:rFonts w:ascii="Wingdings" w:hAnsi="Wingdings" w:hint="default"/>
      </w:rPr>
    </w:lvl>
    <w:lvl w:ilvl="3" w:tplc="280A0001">
      <w:start w:val="1"/>
      <w:numFmt w:val="bullet"/>
      <w:lvlText w:val=""/>
      <w:lvlJc w:val="left"/>
      <w:pPr>
        <w:ind w:left="4014" w:hanging="360"/>
      </w:pPr>
      <w:rPr>
        <w:rFonts w:ascii="Symbol" w:hAnsi="Symbol" w:hint="default"/>
      </w:rPr>
    </w:lvl>
    <w:lvl w:ilvl="4" w:tplc="280A0003">
      <w:start w:val="1"/>
      <w:numFmt w:val="bullet"/>
      <w:lvlText w:val="o"/>
      <w:lvlJc w:val="left"/>
      <w:pPr>
        <w:ind w:left="4734" w:hanging="360"/>
      </w:pPr>
      <w:rPr>
        <w:rFonts w:ascii="Courier New" w:hAnsi="Courier New" w:cs="Courier New" w:hint="default"/>
      </w:rPr>
    </w:lvl>
    <w:lvl w:ilvl="5" w:tplc="280A0005">
      <w:start w:val="1"/>
      <w:numFmt w:val="bullet"/>
      <w:lvlText w:val=""/>
      <w:lvlJc w:val="left"/>
      <w:pPr>
        <w:ind w:left="5454" w:hanging="360"/>
      </w:pPr>
      <w:rPr>
        <w:rFonts w:ascii="Wingdings" w:hAnsi="Wingdings" w:hint="default"/>
      </w:rPr>
    </w:lvl>
    <w:lvl w:ilvl="6" w:tplc="280A0001">
      <w:start w:val="1"/>
      <w:numFmt w:val="bullet"/>
      <w:lvlText w:val=""/>
      <w:lvlJc w:val="left"/>
      <w:pPr>
        <w:ind w:left="6174" w:hanging="360"/>
      </w:pPr>
      <w:rPr>
        <w:rFonts w:ascii="Symbol" w:hAnsi="Symbol" w:hint="default"/>
      </w:rPr>
    </w:lvl>
    <w:lvl w:ilvl="7" w:tplc="280A0003">
      <w:start w:val="1"/>
      <w:numFmt w:val="bullet"/>
      <w:lvlText w:val="o"/>
      <w:lvlJc w:val="left"/>
      <w:pPr>
        <w:ind w:left="6894" w:hanging="360"/>
      </w:pPr>
      <w:rPr>
        <w:rFonts w:ascii="Courier New" w:hAnsi="Courier New" w:cs="Courier New" w:hint="default"/>
      </w:rPr>
    </w:lvl>
    <w:lvl w:ilvl="8" w:tplc="280A0005">
      <w:start w:val="1"/>
      <w:numFmt w:val="bullet"/>
      <w:lvlText w:val=""/>
      <w:lvlJc w:val="left"/>
      <w:pPr>
        <w:ind w:left="7614"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DD"/>
    <w:rsid w:val="0000074D"/>
    <w:rsid w:val="00002AC9"/>
    <w:rsid w:val="000069B4"/>
    <w:rsid w:val="00010A9C"/>
    <w:rsid w:val="00012103"/>
    <w:rsid w:val="000175B1"/>
    <w:rsid w:val="00025235"/>
    <w:rsid w:val="00030144"/>
    <w:rsid w:val="0003079A"/>
    <w:rsid w:val="00031DD4"/>
    <w:rsid w:val="000345BB"/>
    <w:rsid w:val="0003544F"/>
    <w:rsid w:val="000366BC"/>
    <w:rsid w:val="00042DF5"/>
    <w:rsid w:val="000454D3"/>
    <w:rsid w:val="00050F2D"/>
    <w:rsid w:val="000568BD"/>
    <w:rsid w:val="00060FAE"/>
    <w:rsid w:val="00071B70"/>
    <w:rsid w:val="00076A87"/>
    <w:rsid w:val="000777D9"/>
    <w:rsid w:val="00080842"/>
    <w:rsid w:val="000964FD"/>
    <w:rsid w:val="000A1080"/>
    <w:rsid w:val="000A3DF7"/>
    <w:rsid w:val="000A6166"/>
    <w:rsid w:val="000B2E2C"/>
    <w:rsid w:val="000B324B"/>
    <w:rsid w:val="000B3E2B"/>
    <w:rsid w:val="000B47AC"/>
    <w:rsid w:val="000B5E5F"/>
    <w:rsid w:val="000C63F5"/>
    <w:rsid w:val="000D0A34"/>
    <w:rsid w:val="000D0CCA"/>
    <w:rsid w:val="000D1935"/>
    <w:rsid w:val="000E0D00"/>
    <w:rsid w:val="000E47E4"/>
    <w:rsid w:val="000F0A27"/>
    <w:rsid w:val="000F2283"/>
    <w:rsid w:val="000F73BD"/>
    <w:rsid w:val="00102A92"/>
    <w:rsid w:val="001038CC"/>
    <w:rsid w:val="00104CB3"/>
    <w:rsid w:val="001052F3"/>
    <w:rsid w:val="00107441"/>
    <w:rsid w:val="00111E74"/>
    <w:rsid w:val="00114E32"/>
    <w:rsid w:val="00116EC2"/>
    <w:rsid w:val="00125840"/>
    <w:rsid w:val="00132B90"/>
    <w:rsid w:val="00133748"/>
    <w:rsid w:val="00136067"/>
    <w:rsid w:val="001361E0"/>
    <w:rsid w:val="001421E0"/>
    <w:rsid w:val="00143C44"/>
    <w:rsid w:val="00145CA1"/>
    <w:rsid w:val="00155AF7"/>
    <w:rsid w:val="00155F20"/>
    <w:rsid w:val="00156A27"/>
    <w:rsid w:val="00164466"/>
    <w:rsid w:val="00171684"/>
    <w:rsid w:val="00190012"/>
    <w:rsid w:val="001925EF"/>
    <w:rsid w:val="00192E2D"/>
    <w:rsid w:val="00193AD5"/>
    <w:rsid w:val="0019450C"/>
    <w:rsid w:val="001971F1"/>
    <w:rsid w:val="001A0C30"/>
    <w:rsid w:val="001A1B22"/>
    <w:rsid w:val="001A364A"/>
    <w:rsid w:val="001A4D0E"/>
    <w:rsid w:val="001A4D7A"/>
    <w:rsid w:val="001A5156"/>
    <w:rsid w:val="001B4E63"/>
    <w:rsid w:val="001B6539"/>
    <w:rsid w:val="001B7441"/>
    <w:rsid w:val="001B7B2A"/>
    <w:rsid w:val="001C059D"/>
    <w:rsid w:val="001C6471"/>
    <w:rsid w:val="001D22E1"/>
    <w:rsid w:val="001D4F2C"/>
    <w:rsid w:val="001D6DD3"/>
    <w:rsid w:val="001D7F8A"/>
    <w:rsid w:val="001E530B"/>
    <w:rsid w:val="001E708E"/>
    <w:rsid w:val="001F4295"/>
    <w:rsid w:val="001F5979"/>
    <w:rsid w:val="001F6177"/>
    <w:rsid w:val="001F7067"/>
    <w:rsid w:val="001F74EB"/>
    <w:rsid w:val="0020086C"/>
    <w:rsid w:val="00201451"/>
    <w:rsid w:val="002037AD"/>
    <w:rsid w:val="002077D3"/>
    <w:rsid w:val="00211340"/>
    <w:rsid w:val="002149CE"/>
    <w:rsid w:val="00217CFF"/>
    <w:rsid w:val="00220D79"/>
    <w:rsid w:val="00220E5A"/>
    <w:rsid w:val="00225492"/>
    <w:rsid w:val="00227669"/>
    <w:rsid w:val="002304E5"/>
    <w:rsid w:val="00233057"/>
    <w:rsid w:val="002405C7"/>
    <w:rsid w:val="00240F93"/>
    <w:rsid w:val="00242367"/>
    <w:rsid w:val="002442FF"/>
    <w:rsid w:val="002458CE"/>
    <w:rsid w:val="00256A9E"/>
    <w:rsid w:val="00256FEC"/>
    <w:rsid w:val="0026522F"/>
    <w:rsid w:val="00266C80"/>
    <w:rsid w:val="00267891"/>
    <w:rsid w:val="00267E47"/>
    <w:rsid w:val="00270550"/>
    <w:rsid w:val="00280083"/>
    <w:rsid w:val="00281697"/>
    <w:rsid w:val="002846BF"/>
    <w:rsid w:val="00286AEC"/>
    <w:rsid w:val="0028720A"/>
    <w:rsid w:val="002906A7"/>
    <w:rsid w:val="00291566"/>
    <w:rsid w:val="00297E64"/>
    <w:rsid w:val="002A2B4C"/>
    <w:rsid w:val="002A32C7"/>
    <w:rsid w:val="002A7043"/>
    <w:rsid w:val="002A7674"/>
    <w:rsid w:val="002A7D5A"/>
    <w:rsid w:val="002B1BA1"/>
    <w:rsid w:val="002B2532"/>
    <w:rsid w:val="002B5109"/>
    <w:rsid w:val="002B52AF"/>
    <w:rsid w:val="002C3356"/>
    <w:rsid w:val="002C390F"/>
    <w:rsid w:val="002C42EB"/>
    <w:rsid w:val="002C4F0F"/>
    <w:rsid w:val="002C5240"/>
    <w:rsid w:val="002C6559"/>
    <w:rsid w:val="002C65A7"/>
    <w:rsid w:val="002C6DD7"/>
    <w:rsid w:val="002F5174"/>
    <w:rsid w:val="002F5F28"/>
    <w:rsid w:val="002F64DB"/>
    <w:rsid w:val="00304344"/>
    <w:rsid w:val="00306B92"/>
    <w:rsid w:val="00311A2D"/>
    <w:rsid w:val="003147F2"/>
    <w:rsid w:val="00317C4A"/>
    <w:rsid w:val="00320E7E"/>
    <w:rsid w:val="003333B7"/>
    <w:rsid w:val="00334BEB"/>
    <w:rsid w:val="00336279"/>
    <w:rsid w:val="00336D55"/>
    <w:rsid w:val="00337EB8"/>
    <w:rsid w:val="00343F61"/>
    <w:rsid w:val="00345E2E"/>
    <w:rsid w:val="00347720"/>
    <w:rsid w:val="0035007C"/>
    <w:rsid w:val="00363548"/>
    <w:rsid w:val="00372E5C"/>
    <w:rsid w:val="00373218"/>
    <w:rsid w:val="003824D1"/>
    <w:rsid w:val="00387252"/>
    <w:rsid w:val="003919B6"/>
    <w:rsid w:val="00395794"/>
    <w:rsid w:val="0039737C"/>
    <w:rsid w:val="00397A6C"/>
    <w:rsid w:val="003A1E27"/>
    <w:rsid w:val="003A3ADA"/>
    <w:rsid w:val="003A482D"/>
    <w:rsid w:val="003A4BEA"/>
    <w:rsid w:val="003A56A3"/>
    <w:rsid w:val="003A6039"/>
    <w:rsid w:val="003B17F7"/>
    <w:rsid w:val="003B376B"/>
    <w:rsid w:val="003B3B1B"/>
    <w:rsid w:val="003B60F8"/>
    <w:rsid w:val="003C24E6"/>
    <w:rsid w:val="003C3044"/>
    <w:rsid w:val="003D0B4F"/>
    <w:rsid w:val="003D61E5"/>
    <w:rsid w:val="003E4C9A"/>
    <w:rsid w:val="003E68B0"/>
    <w:rsid w:val="003F27E6"/>
    <w:rsid w:val="003F463A"/>
    <w:rsid w:val="003F722F"/>
    <w:rsid w:val="004025F4"/>
    <w:rsid w:val="004027C7"/>
    <w:rsid w:val="00413306"/>
    <w:rsid w:val="00413D68"/>
    <w:rsid w:val="00415620"/>
    <w:rsid w:val="00416398"/>
    <w:rsid w:val="00417A89"/>
    <w:rsid w:val="00420151"/>
    <w:rsid w:val="00420E47"/>
    <w:rsid w:val="0042151C"/>
    <w:rsid w:val="00421E7B"/>
    <w:rsid w:val="004314DA"/>
    <w:rsid w:val="00434CC0"/>
    <w:rsid w:val="00434DFD"/>
    <w:rsid w:val="004371FD"/>
    <w:rsid w:val="004406B9"/>
    <w:rsid w:val="00444175"/>
    <w:rsid w:val="004459F8"/>
    <w:rsid w:val="00446798"/>
    <w:rsid w:val="00446F15"/>
    <w:rsid w:val="00447768"/>
    <w:rsid w:val="004512D3"/>
    <w:rsid w:val="00456643"/>
    <w:rsid w:val="00456BB3"/>
    <w:rsid w:val="00464873"/>
    <w:rsid w:val="004671C5"/>
    <w:rsid w:val="004674E5"/>
    <w:rsid w:val="00472D33"/>
    <w:rsid w:val="0047557B"/>
    <w:rsid w:val="00476111"/>
    <w:rsid w:val="004772F5"/>
    <w:rsid w:val="00480789"/>
    <w:rsid w:val="00483E1E"/>
    <w:rsid w:val="0048480F"/>
    <w:rsid w:val="004923EC"/>
    <w:rsid w:val="00493173"/>
    <w:rsid w:val="004944F4"/>
    <w:rsid w:val="00496AEC"/>
    <w:rsid w:val="004A2654"/>
    <w:rsid w:val="004B0CEB"/>
    <w:rsid w:val="004B36C8"/>
    <w:rsid w:val="004B3884"/>
    <w:rsid w:val="004B3CE1"/>
    <w:rsid w:val="004C030F"/>
    <w:rsid w:val="004C2CDD"/>
    <w:rsid w:val="004D0FB3"/>
    <w:rsid w:val="004D63E6"/>
    <w:rsid w:val="004E1A96"/>
    <w:rsid w:val="004F072F"/>
    <w:rsid w:val="004F0D8E"/>
    <w:rsid w:val="004F2CE7"/>
    <w:rsid w:val="004F4E03"/>
    <w:rsid w:val="004F7B8A"/>
    <w:rsid w:val="00500D87"/>
    <w:rsid w:val="00501E02"/>
    <w:rsid w:val="00511CB2"/>
    <w:rsid w:val="0051377F"/>
    <w:rsid w:val="00517A7B"/>
    <w:rsid w:val="005235D5"/>
    <w:rsid w:val="00524C9E"/>
    <w:rsid w:val="0052700F"/>
    <w:rsid w:val="00527575"/>
    <w:rsid w:val="00550235"/>
    <w:rsid w:val="00552649"/>
    <w:rsid w:val="00552A7D"/>
    <w:rsid w:val="00556159"/>
    <w:rsid w:val="00557F70"/>
    <w:rsid w:val="005625D2"/>
    <w:rsid w:val="00565EEC"/>
    <w:rsid w:val="00570B77"/>
    <w:rsid w:val="00576C00"/>
    <w:rsid w:val="0058235E"/>
    <w:rsid w:val="00590F97"/>
    <w:rsid w:val="0059421D"/>
    <w:rsid w:val="0059781A"/>
    <w:rsid w:val="005A0F68"/>
    <w:rsid w:val="005A6B9F"/>
    <w:rsid w:val="005A7397"/>
    <w:rsid w:val="005A7D4E"/>
    <w:rsid w:val="005B46C3"/>
    <w:rsid w:val="005C079A"/>
    <w:rsid w:val="005C4768"/>
    <w:rsid w:val="005C4C25"/>
    <w:rsid w:val="005C793C"/>
    <w:rsid w:val="005E1EEE"/>
    <w:rsid w:val="005E3339"/>
    <w:rsid w:val="005E51D6"/>
    <w:rsid w:val="005F5F0A"/>
    <w:rsid w:val="005F6B15"/>
    <w:rsid w:val="006010D3"/>
    <w:rsid w:val="006029C5"/>
    <w:rsid w:val="00602D3D"/>
    <w:rsid w:val="00606765"/>
    <w:rsid w:val="006107E3"/>
    <w:rsid w:val="00612D1D"/>
    <w:rsid w:val="00614458"/>
    <w:rsid w:val="00614523"/>
    <w:rsid w:val="00625297"/>
    <w:rsid w:val="00627A98"/>
    <w:rsid w:val="00630702"/>
    <w:rsid w:val="00631724"/>
    <w:rsid w:val="006336BF"/>
    <w:rsid w:val="00633E32"/>
    <w:rsid w:val="0064093A"/>
    <w:rsid w:val="00641E85"/>
    <w:rsid w:val="00646F22"/>
    <w:rsid w:val="0065037F"/>
    <w:rsid w:val="00651BD0"/>
    <w:rsid w:val="00655DF8"/>
    <w:rsid w:val="00657B47"/>
    <w:rsid w:val="00657ED1"/>
    <w:rsid w:val="00671323"/>
    <w:rsid w:val="00673406"/>
    <w:rsid w:val="0067435F"/>
    <w:rsid w:val="0067684D"/>
    <w:rsid w:val="006805E8"/>
    <w:rsid w:val="00683984"/>
    <w:rsid w:val="006905AC"/>
    <w:rsid w:val="00697A67"/>
    <w:rsid w:val="006A05C5"/>
    <w:rsid w:val="006A1B54"/>
    <w:rsid w:val="006A7592"/>
    <w:rsid w:val="006B06CC"/>
    <w:rsid w:val="006B620F"/>
    <w:rsid w:val="006C2D38"/>
    <w:rsid w:val="006C5AAD"/>
    <w:rsid w:val="006D1A97"/>
    <w:rsid w:val="006E2677"/>
    <w:rsid w:val="006E5431"/>
    <w:rsid w:val="006E727E"/>
    <w:rsid w:val="006F1D0B"/>
    <w:rsid w:val="006F6F8A"/>
    <w:rsid w:val="006F7D88"/>
    <w:rsid w:val="00704A0C"/>
    <w:rsid w:val="00706EDC"/>
    <w:rsid w:val="007103A9"/>
    <w:rsid w:val="00711C90"/>
    <w:rsid w:val="00721C87"/>
    <w:rsid w:val="00722314"/>
    <w:rsid w:val="00723837"/>
    <w:rsid w:val="007252CD"/>
    <w:rsid w:val="0072534A"/>
    <w:rsid w:val="007320A8"/>
    <w:rsid w:val="007339BB"/>
    <w:rsid w:val="00734B0A"/>
    <w:rsid w:val="00736FED"/>
    <w:rsid w:val="00742565"/>
    <w:rsid w:val="00742C95"/>
    <w:rsid w:val="0074759B"/>
    <w:rsid w:val="00750228"/>
    <w:rsid w:val="007603DE"/>
    <w:rsid w:val="00763E78"/>
    <w:rsid w:val="00764989"/>
    <w:rsid w:val="00767CE1"/>
    <w:rsid w:val="007707C1"/>
    <w:rsid w:val="00771447"/>
    <w:rsid w:val="00771554"/>
    <w:rsid w:val="00772FE7"/>
    <w:rsid w:val="00774D7A"/>
    <w:rsid w:val="007814E4"/>
    <w:rsid w:val="00781898"/>
    <w:rsid w:val="00791795"/>
    <w:rsid w:val="00793E4C"/>
    <w:rsid w:val="007A03B4"/>
    <w:rsid w:val="007A075B"/>
    <w:rsid w:val="007A4B19"/>
    <w:rsid w:val="007A5835"/>
    <w:rsid w:val="007B05DF"/>
    <w:rsid w:val="007B1EE6"/>
    <w:rsid w:val="007B42B8"/>
    <w:rsid w:val="007B591E"/>
    <w:rsid w:val="007B7E42"/>
    <w:rsid w:val="007C1724"/>
    <w:rsid w:val="007C1FCE"/>
    <w:rsid w:val="007C3127"/>
    <w:rsid w:val="007C4493"/>
    <w:rsid w:val="007C5AC3"/>
    <w:rsid w:val="007C5FCF"/>
    <w:rsid w:val="007D3F8E"/>
    <w:rsid w:val="007D4657"/>
    <w:rsid w:val="007D52B0"/>
    <w:rsid w:val="007D5E7E"/>
    <w:rsid w:val="007E464A"/>
    <w:rsid w:val="007E7209"/>
    <w:rsid w:val="007F1876"/>
    <w:rsid w:val="007F3B57"/>
    <w:rsid w:val="007F4386"/>
    <w:rsid w:val="007F564B"/>
    <w:rsid w:val="007F795D"/>
    <w:rsid w:val="00800632"/>
    <w:rsid w:val="008027AD"/>
    <w:rsid w:val="0080599F"/>
    <w:rsid w:val="008113E6"/>
    <w:rsid w:val="008201B6"/>
    <w:rsid w:val="00834ADC"/>
    <w:rsid w:val="008525DA"/>
    <w:rsid w:val="00852E25"/>
    <w:rsid w:val="0085683D"/>
    <w:rsid w:val="00873540"/>
    <w:rsid w:val="0087502E"/>
    <w:rsid w:val="00876D6A"/>
    <w:rsid w:val="00877872"/>
    <w:rsid w:val="00882B4A"/>
    <w:rsid w:val="0088697F"/>
    <w:rsid w:val="008A0B96"/>
    <w:rsid w:val="008A1CC1"/>
    <w:rsid w:val="008A1FEE"/>
    <w:rsid w:val="008A6C61"/>
    <w:rsid w:val="008B1400"/>
    <w:rsid w:val="008B7A59"/>
    <w:rsid w:val="008C15F6"/>
    <w:rsid w:val="008C79C1"/>
    <w:rsid w:val="008D0EB9"/>
    <w:rsid w:val="008D2088"/>
    <w:rsid w:val="008D51EA"/>
    <w:rsid w:val="008E1BA5"/>
    <w:rsid w:val="008E2605"/>
    <w:rsid w:val="008E4183"/>
    <w:rsid w:val="008E784E"/>
    <w:rsid w:val="008F0C8E"/>
    <w:rsid w:val="008F405A"/>
    <w:rsid w:val="008F7D0F"/>
    <w:rsid w:val="00901C2D"/>
    <w:rsid w:val="00902BF6"/>
    <w:rsid w:val="00905137"/>
    <w:rsid w:val="00911E7C"/>
    <w:rsid w:val="009156AD"/>
    <w:rsid w:val="00916D4C"/>
    <w:rsid w:val="0091701E"/>
    <w:rsid w:val="00920140"/>
    <w:rsid w:val="00922636"/>
    <w:rsid w:val="009228DE"/>
    <w:rsid w:val="00923845"/>
    <w:rsid w:val="00932BBF"/>
    <w:rsid w:val="00932FE9"/>
    <w:rsid w:val="00943121"/>
    <w:rsid w:val="00944FB5"/>
    <w:rsid w:val="0094651D"/>
    <w:rsid w:val="00947C80"/>
    <w:rsid w:val="00950E17"/>
    <w:rsid w:val="00955DC0"/>
    <w:rsid w:val="00967536"/>
    <w:rsid w:val="00971D59"/>
    <w:rsid w:val="00982273"/>
    <w:rsid w:val="009864F1"/>
    <w:rsid w:val="009871F2"/>
    <w:rsid w:val="0098794B"/>
    <w:rsid w:val="00994B09"/>
    <w:rsid w:val="009A4723"/>
    <w:rsid w:val="009B1F3C"/>
    <w:rsid w:val="009B64B9"/>
    <w:rsid w:val="009C2BEB"/>
    <w:rsid w:val="009C77D9"/>
    <w:rsid w:val="009D7182"/>
    <w:rsid w:val="009E2E46"/>
    <w:rsid w:val="009E3646"/>
    <w:rsid w:val="009E6FA9"/>
    <w:rsid w:val="009F0E87"/>
    <w:rsid w:val="009F2DB8"/>
    <w:rsid w:val="009F4315"/>
    <w:rsid w:val="009F533F"/>
    <w:rsid w:val="00A029AD"/>
    <w:rsid w:val="00A04A22"/>
    <w:rsid w:val="00A050C0"/>
    <w:rsid w:val="00A0581F"/>
    <w:rsid w:val="00A20A93"/>
    <w:rsid w:val="00A253B3"/>
    <w:rsid w:val="00A276E7"/>
    <w:rsid w:val="00A32829"/>
    <w:rsid w:val="00A35C48"/>
    <w:rsid w:val="00A44BC9"/>
    <w:rsid w:val="00A52E58"/>
    <w:rsid w:val="00A57B6B"/>
    <w:rsid w:val="00A657BE"/>
    <w:rsid w:val="00A65959"/>
    <w:rsid w:val="00A65ED8"/>
    <w:rsid w:val="00A73D4F"/>
    <w:rsid w:val="00A9015E"/>
    <w:rsid w:val="00A92A09"/>
    <w:rsid w:val="00A93A04"/>
    <w:rsid w:val="00A96591"/>
    <w:rsid w:val="00AA03E0"/>
    <w:rsid w:val="00AA3D7C"/>
    <w:rsid w:val="00AA52C2"/>
    <w:rsid w:val="00AA5557"/>
    <w:rsid w:val="00AA6689"/>
    <w:rsid w:val="00AA7633"/>
    <w:rsid w:val="00AB1597"/>
    <w:rsid w:val="00AB7A8A"/>
    <w:rsid w:val="00AC1ACD"/>
    <w:rsid w:val="00AC75AB"/>
    <w:rsid w:val="00AC7BEB"/>
    <w:rsid w:val="00AE1345"/>
    <w:rsid w:val="00AE376C"/>
    <w:rsid w:val="00AE7EA2"/>
    <w:rsid w:val="00B039FA"/>
    <w:rsid w:val="00B04DF9"/>
    <w:rsid w:val="00B054FA"/>
    <w:rsid w:val="00B05A25"/>
    <w:rsid w:val="00B05BEB"/>
    <w:rsid w:val="00B06E41"/>
    <w:rsid w:val="00B20BF9"/>
    <w:rsid w:val="00B22CDE"/>
    <w:rsid w:val="00B24DD5"/>
    <w:rsid w:val="00B25844"/>
    <w:rsid w:val="00B3575E"/>
    <w:rsid w:val="00B374F8"/>
    <w:rsid w:val="00B37743"/>
    <w:rsid w:val="00B42885"/>
    <w:rsid w:val="00B430C8"/>
    <w:rsid w:val="00B44128"/>
    <w:rsid w:val="00B441EC"/>
    <w:rsid w:val="00B4621D"/>
    <w:rsid w:val="00B477CC"/>
    <w:rsid w:val="00B52123"/>
    <w:rsid w:val="00B53E39"/>
    <w:rsid w:val="00B56A88"/>
    <w:rsid w:val="00B604C6"/>
    <w:rsid w:val="00B61FF1"/>
    <w:rsid w:val="00B62393"/>
    <w:rsid w:val="00B6458D"/>
    <w:rsid w:val="00B71A98"/>
    <w:rsid w:val="00B71F29"/>
    <w:rsid w:val="00B72C50"/>
    <w:rsid w:val="00B73BDF"/>
    <w:rsid w:val="00B73F65"/>
    <w:rsid w:val="00B76A4A"/>
    <w:rsid w:val="00B81C51"/>
    <w:rsid w:val="00B821B5"/>
    <w:rsid w:val="00B82A23"/>
    <w:rsid w:val="00B90F99"/>
    <w:rsid w:val="00B94B7B"/>
    <w:rsid w:val="00BA04C4"/>
    <w:rsid w:val="00BA3000"/>
    <w:rsid w:val="00BA5BFF"/>
    <w:rsid w:val="00BA7327"/>
    <w:rsid w:val="00BB0816"/>
    <w:rsid w:val="00BC25E0"/>
    <w:rsid w:val="00BC3634"/>
    <w:rsid w:val="00BC6D5E"/>
    <w:rsid w:val="00BC732A"/>
    <w:rsid w:val="00BC7FDC"/>
    <w:rsid w:val="00BD272B"/>
    <w:rsid w:val="00BD5EE7"/>
    <w:rsid w:val="00BD72E3"/>
    <w:rsid w:val="00BD7F75"/>
    <w:rsid w:val="00BE020B"/>
    <w:rsid w:val="00BE1FDD"/>
    <w:rsid w:val="00BE285B"/>
    <w:rsid w:val="00BE517C"/>
    <w:rsid w:val="00BE652B"/>
    <w:rsid w:val="00BF0E56"/>
    <w:rsid w:val="00BF58C6"/>
    <w:rsid w:val="00C015FD"/>
    <w:rsid w:val="00C02E79"/>
    <w:rsid w:val="00C048EA"/>
    <w:rsid w:val="00C11B33"/>
    <w:rsid w:val="00C13292"/>
    <w:rsid w:val="00C22F7E"/>
    <w:rsid w:val="00C27748"/>
    <w:rsid w:val="00C27CF5"/>
    <w:rsid w:val="00C30438"/>
    <w:rsid w:val="00C30A0C"/>
    <w:rsid w:val="00C340DE"/>
    <w:rsid w:val="00C3415E"/>
    <w:rsid w:val="00C40D61"/>
    <w:rsid w:val="00C431A0"/>
    <w:rsid w:val="00C4505F"/>
    <w:rsid w:val="00C46E24"/>
    <w:rsid w:val="00C46E73"/>
    <w:rsid w:val="00C50750"/>
    <w:rsid w:val="00C52BC4"/>
    <w:rsid w:val="00C55023"/>
    <w:rsid w:val="00C55AF1"/>
    <w:rsid w:val="00C6436E"/>
    <w:rsid w:val="00C7007D"/>
    <w:rsid w:val="00C743BC"/>
    <w:rsid w:val="00C803A7"/>
    <w:rsid w:val="00C8061B"/>
    <w:rsid w:val="00C816F2"/>
    <w:rsid w:val="00C81A14"/>
    <w:rsid w:val="00C83287"/>
    <w:rsid w:val="00C833BD"/>
    <w:rsid w:val="00C94B8E"/>
    <w:rsid w:val="00C96251"/>
    <w:rsid w:val="00CA3B52"/>
    <w:rsid w:val="00CA70CE"/>
    <w:rsid w:val="00CB03B6"/>
    <w:rsid w:val="00CB1293"/>
    <w:rsid w:val="00CB14FE"/>
    <w:rsid w:val="00CB1BBC"/>
    <w:rsid w:val="00CB7C5A"/>
    <w:rsid w:val="00CC2263"/>
    <w:rsid w:val="00CC463C"/>
    <w:rsid w:val="00CD03E8"/>
    <w:rsid w:val="00CD3D04"/>
    <w:rsid w:val="00CD3DC1"/>
    <w:rsid w:val="00CE33C6"/>
    <w:rsid w:val="00CF1107"/>
    <w:rsid w:val="00CF513D"/>
    <w:rsid w:val="00CF7F64"/>
    <w:rsid w:val="00D00A70"/>
    <w:rsid w:val="00D04583"/>
    <w:rsid w:val="00D07416"/>
    <w:rsid w:val="00D1125D"/>
    <w:rsid w:val="00D135DE"/>
    <w:rsid w:val="00D17C4E"/>
    <w:rsid w:val="00D202C8"/>
    <w:rsid w:val="00D27185"/>
    <w:rsid w:val="00D307A6"/>
    <w:rsid w:val="00D353A8"/>
    <w:rsid w:val="00D35C75"/>
    <w:rsid w:val="00D455D9"/>
    <w:rsid w:val="00D500C7"/>
    <w:rsid w:val="00D50476"/>
    <w:rsid w:val="00D5483F"/>
    <w:rsid w:val="00D54AB7"/>
    <w:rsid w:val="00D55B37"/>
    <w:rsid w:val="00D57D6B"/>
    <w:rsid w:val="00D633DA"/>
    <w:rsid w:val="00D645A1"/>
    <w:rsid w:val="00D6526E"/>
    <w:rsid w:val="00D7043C"/>
    <w:rsid w:val="00D7223D"/>
    <w:rsid w:val="00D82272"/>
    <w:rsid w:val="00D85C78"/>
    <w:rsid w:val="00D969EB"/>
    <w:rsid w:val="00DA3448"/>
    <w:rsid w:val="00DA3D9A"/>
    <w:rsid w:val="00DA4585"/>
    <w:rsid w:val="00DA560B"/>
    <w:rsid w:val="00DA6037"/>
    <w:rsid w:val="00DB006C"/>
    <w:rsid w:val="00DC2665"/>
    <w:rsid w:val="00DC57E9"/>
    <w:rsid w:val="00DC6646"/>
    <w:rsid w:val="00DD1DCE"/>
    <w:rsid w:val="00DD32C6"/>
    <w:rsid w:val="00DD3545"/>
    <w:rsid w:val="00DE0002"/>
    <w:rsid w:val="00DE0BB4"/>
    <w:rsid w:val="00DF07BB"/>
    <w:rsid w:val="00DF1760"/>
    <w:rsid w:val="00DF2B4E"/>
    <w:rsid w:val="00DF39AA"/>
    <w:rsid w:val="00E00C36"/>
    <w:rsid w:val="00E00D28"/>
    <w:rsid w:val="00E101E6"/>
    <w:rsid w:val="00E14C7C"/>
    <w:rsid w:val="00E14E42"/>
    <w:rsid w:val="00E16B4D"/>
    <w:rsid w:val="00E20304"/>
    <w:rsid w:val="00E23374"/>
    <w:rsid w:val="00E24AB3"/>
    <w:rsid w:val="00E250C0"/>
    <w:rsid w:val="00E357A4"/>
    <w:rsid w:val="00E36F74"/>
    <w:rsid w:val="00E428D0"/>
    <w:rsid w:val="00E43EA0"/>
    <w:rsid w:val="00E44EBC"/>
    <w:rsid w:val="00E453A1"/>
    <w:rsid w:val="00E46F3A"/>
    <w:rsid w:val="00E47019"/>
    <w:rsid w:val="00E52BEA"/>
    <w:rsid w:val="00E574C1"/>
    <w:rsid w:val="00E61264"/>
    <w:rsid w:val="00E61460"/>
    <w:rsid w:val="00E61F3F"/>
    <w:rsid w:val="00E64F79"/>
    <w:rsid w:val="00E65468"/>
    <w:rsid w:val="00E65F83"/>
    <w:rsid w:val="00E67793"/>
    <w:rsid w:val="00E67926"/>
    <w:rsid w:val="00E71012"/>
    <w:rsid w:val="00E71529"/>
    <w:rsid w:val="00E73DA5"/>
    <w:rsid w:val="00E80C26"/>
    <w:rsid w:val="00E820E8"/>
    <w:rsid w:val="00E821D3"/>
    <w:rsid w:val="00E97ACD"/>
    <w:rsid w:val="00EA252D"/>
    <w:rsid w:val="00EA2759"/>
    <w:rsid w:val="00EA37FC"/>
    <w:rsid w:val="00EA66B7"/>
    <w:rsid w:val="00EA7AF9"/>
    <w:rsid w:val="00EA7FE4"/>
    <w:rsid w:val="00EB6DB0"/>
    <w:rsid w:val="00EB71C6"/>
    <w:rsid w:val="00EC4C30"/>
    <w:rsid w:val="00EC702D"/>
    <w:rsid w:val="00ED0747"/>
    <w:rsid w:val="00ED0E2B"/>
    <w:rsid w:val="00ED1423"/>
    <w:rsid w:val="00ED2AEE"/>
    <w:rsid w:val="00ED2E53"/>
    <w:rsid w:val="00ED34DC"/>
    <w:rsid w:val="00ED4EF6"/>
    <w:rsid w:val="00EE2F6C"/>
    <w:rsid w:val="00EE4D7F"/>
    <w:rsid w:val="00EE572E"/>
    <w:rsid w:val="00EE69FD"/>
    <w:rsid w:val="00EF0590"/>
    <w:rsid w:val="00EF2F2C"/>
    <w:rsid w:val="00EF517E"/>
    <w:rsid w:val="00F11805"/>
    <w:rsid w:val="00F14B82"/>
    <w:rsid w:val="00F14B8D"/>
    <w:rsid w:val="00F21734"/>
    <w:rsid w:val="00F248EB"/>
    <w:rsid w:val="00F24B53"/>
    <w:rsid w:val="00F24DD1"/>
    <w:rsid w:val="00F253BE"/>
    <w:rsid w:val="00F275D6"/>
    <w:rsid w:val="00F31AEE"/>
    <w:rsid w:val="00F31B0D"/>
    <w:rsid w:val="00F33A1A"/>
    <w:rsid w:val="00F359A7"/>
    <w:rsid w:val="00F42CE5"/>
    <w:rsid w:val="00F449BA"/>
    <w:rsid w:val="00F4542C"/>
    <w:rsid w:val="00F4758A"/>
    <w:rsid w:val="00F5454E"/>
    <w:rsid w:val="00F54D77"/>
    <w:rsid w:val="00F6109D"/>
    <w:rsid w:val="00F61879"/>
    <w:rsid w:val="00F6192E"/>
    <w:rsid w:val="00F71751"/>
    <w:rsid w:val="00F719C9"/>
    <w:rsid w:val="00F7281A"/>
    <w:rsid w:val="00F76717"/>
    <w:rsid w:val="00F861DD"/>
    <w:rsid w:val="00F9010D"/>
    <w:rsid w:val="00F91C54"/>
    <w:rsid w:val="00F921D7"/>
    <w:rsid w:val="00FA1A44"/>
    <w:rsid w:val="00FB2627"/>
    <w:rsid w:val="00FB72C5"/>
    <w:rsid w:val="00FC02D7"/>
    <w:rsid w:val="00FC2D67"/>
    <w:rsid w:val="00FD3B96"/>
    <w:rsid w:val="00FE284B"/>
    <w:rsid w:val="00FE6EFB"/>
    <w:rsid w:val="00FE6FBD"/>
    <w:rsid w:val="00FE7A79"/>
    <w:rsid w:val="00FF049A"/>
    <w:rsid w:val="00FF07BD"/>
    <w:rsid w:val="00FF3309"/>
    <w:rsid w:val="00FF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4A3A"/>
  <w15:docId w15:val="{056D6958-7A66-4724-A8C7-8DB4437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24"/>
    <w:pPr>
      <w:spacing w:after="0" w:line="480" w:lineRule="auto"/>
      <w:ind w:firstLine="720"/>
      <w:jc w:val="both"/>
    </w:pPr>
    <w:rPr>
      <w:rFonts w:ascii="Times New Roman" w:hAnsi="Times New Roman"/>
      <w:sz w:val="24"/>
    </w:rPr>
  </w:style>
  <w:style w:type="paragraph" w:styleId="Ttulo1">
    <w:name w:val="heading 1"/>
    <w:basedOn w:val="Normal"/>
    <w:next w:val="Normal"/>
    <w:link w:val="Ttulo1Car"/>
    <w:uiPriority w:val="9"/>
    <w:qFormat/>
    <w:rsid w:val="00256FEC"/>
    <w:pPr>
      <w:keepNext/>
      <w:keepLines/>
      <w:ind w:firstLine="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56FEC"/>
    <w:pPr>
      <w:keepNext/>
      <w:keepLines/>
      <w:ind w:firstLine="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3A3AD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6FEC"/>
    <w:rPr>
      <w:rFonts w:ascii="Arial" w:eastAsiaTheme="majorEastAsia" w:hAnsi="Arial" w:cstheme="majorBidi"/>
      <w:b/>
      <w:bCs/>
      <w:szCs w:val="28"/>
    </w:rPr>
  </w:style>
  <w:style w:type="character" w:customStyle="1" w:styleId="Ttulo2Car">
    <w:name w:val="Título 2 Car"/>
    <w:basedOn w:val="Fuentedeprrafopredeter"/>
    <w:link w:val="Ttulo2"/>
    <w:uiPriority w:val="9"/>
    <w:rsid w:val="00256FEC"/>
    <w:rPr>
      <w:rFonts w:ascii="Arial" w:eastAsiaTheme="majorEastAsia" w:hAnsi="Arial" w:cstheme="majorBidi"/>
      <w:b/>
      <w:bCs/>
      <w:szCs w:val="26"/>
    </w:rPr>
  </w:style>
  <w:style w:type="table" w:styleId="Tablaconcuadrcula">
    <w:name w:val="Table Grid"/>
    <w:basedOn w:val="Tablanormal"/>
    <w:uiPriority w:val="39"/>
    <w:rsid w:val="00C11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D46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657"/>
    <w:rPr>
      <w:rFonts w:ascii="Tahoma" w:hAnsi="Tahoma" w:cs="Tahoma"/>
      <w:sz w:val="16"/>
      <w:szCs w:val="16"/>
    </w:rPr>
  </w:style>
  <w:style w:type="paragraph" w:styleId="Prrafodelista">
    <w:name w:val="List Paragraph"/>
    <w:basedOn w:val="Normal"/>
    <w:uiPriority w:val="34"/>
    <w:qFormat/>
    <w:rsid w:val="00763E78"/>
    <w:pPr>
      <w:ind w:left="720"/>
      <w:contextualSpacing/>
    </w:pPr>
  </w:style>
  <w:style w:type="paragraph" w:styleId="Descripcin">
    <w:name w:val="caption"/>
    <w:basedOn w:val="Normal"/>
    <w:next w:val="Normal"/>
    <w:uiPriority w:val="35"/>
    <w:unhideWhenUsed/>
    <w:qFormat/>
    <w:rsid w:val="00D1125D"/>
    <w:pPr>
      <w:spacing w:after="200" w:line="240" w:lineRule="auto"/>
    </w:pPr>
    <w:rPr>
      <w:i/>
      <w:iCs/>
      <w:color w:val="1F497D" w:themeColor="text2"/>
      <w:sz w:val="18"/>
      <w:szCs w:val="18"/>
    </w:rPr>
  </w:style>
  <w:style w:type="character" w:styleId="Refdecomentario">
    <w:name w:val="annotation reference"/>
    <w:basedOn w:val="Fuentedeprrafopredeter"/>
    <w:uiPriority w:val="99"/>
    <w:semiHidden/>
    <w:unhideWhenUsed/>
    <w:rsid w:val="00B039FA"/>
    <w:rPr>
      <w:sz w:val="16"/>
      <w:szCs w:val="16"/>
    </w:rPr>
  </w:style>
  <w:style w:type="paragraph" w:styleId="Textocomentario">
    <w:name w:val="annotation text"/>
    <w:basedOn w:val="Normal"/>
    <w:link w:val="TextocomentarioCar"/>
    <w:uiPriority w:val="99"/>
    <w:unhideWhenUsed/>
    <w:rsid w:val="00B039FA"/>
    <w:pPr>
      <w:spacing w:line="240" w:lineRule="auto"/>
    </w:pPr>
    <w:rPr>
      <w:sz w:val="20"/>
      <w:szCs w:val="20"/>
    </w:rPr>
  </w:style>
  <w:style w:type="character" w:customStyle="1" w:styleId="TextocomentarioCar">
    <w:name w:val="Texto comentario Car"/>
    <w:basedOn w:val="Fuentedeprrafopredeter"/>
    <w:link w:val="Textocomentario"/>
    <w:uiPriority w:val="99"/>
    <w:rsid w:val="00B039F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039FA"/>
    <w:rPr>
      <w:b/>
      <w:bCs/>
    </w:rPr>
  </w:style>
  <w:style w:type="character" w:customStyle="1" w:styleId="AsuntodelcomentarioCar">
    <w:name w:val="Asunto del comentario Car"/>
    <w:basedOn w:val="TextocomentarioCar"/>
    <w:link w:val="Asuntodelcomentario"/>
    <w:uiPriority w:val="99"/>
    <w:semiHidden/>
    <w:rsid w:val="00B039FA"/>
    <w:rPr>
      <w:rFonts w:ascii="Arial" w:hAnsi="Arial"/>
      <w:b/>
      <w:bCs/>
      <w:sz w:val="20"/>
      <w:szCs w:val="20"/>
    </w:rPr>
  </w:style>
  <w:style w:type="paragraph" w:styleId="Textonotaalfinal">
    <w:name w:val="endnote text"/>
    <w:basedOn w:val="Normal"/>
    <w:link w:val="TextonotaalfinalCar"/>
    <w:uiPriority w:val="99"/>
    <w:semiHidden/>
    <w:unhideWhenUsed/>
    <w:rsid w:val="00A050C0"/>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A050C0"/>
    <w:rPr>
      <w:rFonts w:ascii="Times New Roman" w:hAnsi="Times New Roman"/>
      <w:sz w:val="20"/>
      <w:szCs w:val="20"/>
    </w:rPr>
  </w:style>
  <w:style w:type="character" w:styleId="Refdenotaalfinal">
    <w:name w:val="endnote reference"/>
    <w:basedOn w:val="Fuentedeprrafopredeter"/>
    <w:uiPriority w:val="99"/>
    <w:semiHidden/>
    <w:unhideWhenUsed/>
    <w:rsid w:val="00A050C0"/>
    <w:rPr>
      <w:vertAlign w:val="superscript"/>
    </w:rPr>
  </w:style>
  <w:style w:type="paragraph" w:styleId="Revisin">
    <w:name w:val="Revision"/>
    <w:hidden/>
    <w:uiPriority w:val="99"/>
    <w:semiHidden/>
    <w:rsid w:val="00BA04C4"/>
    <w:pPr>
      <w:spacing w:after="0" w:line="240" w:lineRule="auto"/>
    </w:pPr>
    <w:rPr>
      <w:rFonts w:ascii="Times New Roman" w:hAnsi="Times New Roman"/>
      <w:sz w:val="24"/>
    </w:rPr>
  </w:style>
  <w:style w:type="character" w:customStyle="1" w:styleId="Ttulo3Car">
    <w:name w:val="Título 3 Car"/>
    <w:basedOn w:val="Fuentedeprrafopredeter"/>
    <w:link w:val="Ttulo3"/>
    <w:uiPriority w:val="9"/>
    <w:rsid w:val="003A3AD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32B90"/>
    <w:pPr>
      <w:spacing w:before="100" w:beforeAutospacing="1" w:after="100" w:afterAutospacing="1" w:line="240" w:lineRule="auto"/>
      <w:ind w:firstLine="0"/>
      <w:jc w:val="left"/>
    </w:pPr>
    <w:rPr>
      <w:rFonts w:eastAsia="Times New Roman" w:cs="Times New Roman"/>
      <w:szCs w:val="24"/>
      <w:lang w:val="es-PE" w:eastAsia="es-PE"/>
    </w:rPr>
  </w:style>
  <w:style w:type="paragraph" w:styleId="Encabezado">
    <w:name w:val="header"/>
    <w:basedOn w:val="Normal"/>
    <w:link w:val="EncabezadoCar"/>
    <w:uiPriority w:val="99"/>
    <w:unhideWhenUsed/>
    <w:rsid w:val="00143C4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43C44"/>
    <w:rPr>
      <w:rFonts w:ascii="Times New Roman" w:hAnsi="Times New Roman"/>
      <w:sz w:val="24"/>
    </w:rPr>
  </w:style>
  <w:style w:type="paragraph" w:styleId="Piedepgina">
    <w:name w:val="footer"/>
    <w:basedOn w:val="Normal"/>
    <w:link w:val="PiedepginaCar"/>
    <w:uiPriority w:val="99"/>
    <w:unhideWhenUsed/>
    <w:rsid w:val="00143C4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43C44"/>
    <w:rPr>
      <w:rFonts w:ascii="Times New Roman" w:hAnsi="Times New Roman"/>
      <w:sz w:val="24"/>
    </w:rPr>
  </w:style>
  <w:style w:type="paragraph" w:styleId="Sinespaciado">
    <w:name w:val="No Spacing"/>
    <w:uiPriority w:val="1"/>
    <w:qFormat/>
    <w:rsid w:val="00631724"/>
    <w:pPr>
      <w:spacing w:after="0" w:line="240" w:lineRule="auto"/>
      <w:ind w:firstLine="720"/>
      <w:jc w:val="both"/>
    </w:pPr>
    <w:rPr>
      <w:rFonts w:ascii="Times New Roman" w:hAnsi="Times New Roman"/>
      <w:sz w:val="24"/>
    </w:rPr>
  </w:style>
  <w:style w:type="paragraph" w:customStyle="1" w:styleId="TableParagraph">
    <w:name w:val="Table Paragraph"/>
    <w:basedOn w:val="Normal"/>
    <w:uiPriority w:val="1"/>
    <w:qFormat/>
    <w:rsid w:val="00BD7F75"/>
    <w:pPr>
      <w:widowControl w:val="0"/>
      <w:autoSpaceDE w:val="0"/>
      <w:autoSpaceDN w:val="0"/>
      <w:spacing w:line="240" w:lineRule="auto"/>
      <w:ind w:firstLine="0"/>
      <w:jc w:val="center"/>
    </w:pPr>
    <w:rPr>
      <w:rFonts w:ascii="Arial" w:eastAsia="Arial" w:hAnsi="Arial" w:cs="Arial"/>
      <w:sz w:val="22"/>
      <w:lang w:val="es-ES" w:eastAsia="es-ES" w:bidi="es-ES"/>
    </w:rPr>
  </w:style>
  <w:style w:type="table" w:customStyle="1" w:styleId="TableNormal">
    <w:name w:val="Table Normal"/>
    <w:uiPriority w:val="2"/>
    <w:semiHidden/>
    <w:qFormat/>
    <w:rsid w:val="00BD7F75"/>
    <w:pPr>
      <w:widowControl w:val="0"/>
      <w:autoSpaceDE w:val="0"/>
      <w:autoSpaceDN w:val="0"/>
      <w:spacing w:after="0" w:line="240" w:lineRule="auto"/>
    </w:pPr>
    <w:tblPr>
      <w:tblCellMar>
        <w:top w:w="0" w:type="dxa"/>
        <w:left w:w="0" w:type="dxa"/>
        <w:bottom w:w="0" w:type="dxa"/>
        <w:right w:w="0" w:type="dxa"/>
      </w:tblCellMar>
    </w:tblPr>
  </w:style>
  <w:style w:type="character" w:customStyle="1" w:styleId="apaparrafoCar">
    <w:name w:val="apa parrafo Car"/>
    <w:basedOn w:val="Fuentedeprrafopredeter"/>
    <w:link w:val="apaparrafo"/>
    <w:qFormat/>
    <w:locked/>
    <w:rsid w:val="00FB72C5"/>
    <w:rPr>
      <w:rFonts w:ascii="Times New Roman" w:eastAsia="Times New Roman" w:hAnsi="Times New Roman" w:cs="Times New Roman"/>
      <w:sz w:val="24"/>
      <w:szCs w:val="21"/>
      <w:lang w:val="es-PE" w:eastAsia="es-PE"/>
    </w:rPr>
  </w:style>
  <w:style w:type="paragraph" w:customStyle="1" w:styleId="apaparrafo">
    <w:name w:val="apa parrafo"/>
    <w:basedOn w:val="Normal"/>
    <w:link w:val="apaparrafoCar"/>
    <w:qFormat/>
    <w:rsid w:val="00FB72C5"/>
    <w:pPr>
      <w:ind w:firstLine="284"/>
      <w:jc w:val="left"/>
    </w:pPr>
    <w:rPr>
      <w:rFonts w:eastAsia="Times New Roman" w:cs="Times New Roman"/>
      <w:szCs w:val="21"/>
      <w:lang w:val="es-PE" w:eastAsia="es-PE"/>
    </w:rPr>
  </w:style>
  <w:style w:type="paragraph" w:customStyle="1" w:styleId="APAParrafo0">
    <w:name w:val="APA Parrafo"/>
    <w:basedOn w:val="Normal"/>
    <w:link w:val="APAParrafoCar0"/>
    <w:qFormat/>
    <w:rsid w:val="00920140"/>
    <w:pPr>
      <w:ind w:firstLine="284"/>
    </w:pPr>
    <w:rPr>
      <w:rFonts w:ascii="Arial" w:hAnsi="Arial"/>
      <w:lang w:val="es-PE"/>
    </w:rPr>
  </w:style>
  <w:style w:type="character" w:customStyle="1" w:styleId="APAParrafoCar0">
    <w:name w:val="APA Parrafo Car"/>
    <w:basedOn w:val="Fuentedeprrafopredeter"/>
    <w:link w:val="APAParrafo0"/>
    <w:rsid w:val="00920140"/>
    <w:rPr>
      <w:rFonts w:ascii="Arial" w:hAnsi="Arial"/>
      <w:sz w:val="24"/>
      <w:lang w:val="es-PE"/>
    </w:rPr>
  </w:style>
  <w:style w:type="character" w:styleId="Hipervnculo">
    <w:name w:val="Hyperlink"/>
    <w:basedOn w:val="Fuentedeprrafopredeter"/>
    <w:uiPriority w:val="99"/>
    <w:unhideWhenUsed/>
    <w:rsid w:val="001971F1"/>
    <w:rPr>
      <w:color w:val="0000FF" w:themeColor="hyperlink"/>
      <w:u w:val="single"/>
    </w:rPr>
  </w:style>
  <w:style w:type="character" w:customStyle="1" w:styleId="UnresolvedMention">
    <w:name w:val="Unresolved Mention"/>
    <w:basedOn w:val="Fuentedeprrafopredeter"/>
    <w:uiPriority w:val="99"/>
    <w:semiHidden/>
    <w:unhideWhenUsed/>
    <w:rsid w:val="0019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1053">
      <w:bodyDiv w:val="1"/>
      <w:marLeft w:val="0"/>
      <w:marRight w:val="0"/>
      <w:marTop w:val="0"/>
      <w:marBottom w:val="0"/>
      <w:divBdr>
        <w:top w:val="none" w:sz="0" w:space="0" w:color="auto"/>
        <w:left w:val="none" w:sz="0" w:space="0" w:color="auto"/>
        <w:bottom w:val="none" w:sz="0" w:space="0" w:color="auto"/>
        <w:right w:val="none" w:sz="0" w:space="0" w:color="auto"/>
      </w:divBdr>
    </w:div>
    <w:div w:id="184447702">
      <w:bodyDiv w:val="1"/>
      <w:marLeft w:val="0"/>
      <w:marRight w:val="0"/>
      <w:marTop w:val="0"/>
      <w:marBottom w:val="0"/>
      <w:divBdr>
        <w:top w:val="none" w:sz="0" w:space="0" w:color="auto"/>
        <w:left w:val="none" w:sz="0" w:space="0" w:color="auto"/>
        <w:bottom w:val="none" w:sz="0" w:space="0" w:color="auto"/>
        <w:right w:val="none" w:sz="0" w:space="0" w:color="auto"/>
      </w:divBdr>
    </w:div>
    <w:div w:id="208349237">
      <w:bodyDiv w:val="1"/>
      <w:marLeft w:val="0"/>
      <w:marRight w:val="0"/>
      <w:marTop w:val="0"/>
      <w:marBottom w:val="0"/>
      <w:divBdr>
        <w:top w:val="none" w:sz="0" w:space="0" w:color="auto"/>
        <w:left w:val="none" w:sz="0" w:space="0" w:color="auto"/>
        <w:bottom w:val="none" w:sz="0" w:space="0" w:color="auto"/>
        <w:right w:val="none" w:sz="0" w:space="0" w:color="auto"/>
      </w:divBdr>
    </w:div>
    <w:div w:id="230581769">
      <w:bodyDiv w:val="1"/>
      <w:marLeft w:val="0"/>
      <w:marRight w:val="0"/>
      <w:marTop w:val="0"/>
      <w:marBottom w:val="0"/>
      <w:divBdr>
        <w:top w:val="none" w:sz="0" w:space="0" w:color="auto"/>
        <w:left w:val="none" w:sz="0" w:space="0" w:color="auto"/>
        <w:bottom w:val="none" w:sz="0" w:space="0" w:color="auto"/>
        <w:right w:val="none" w:sz="0" w:space="0" w:color="auto"/>
      </w:divBdr>
    </w:div>
    <w:div w:id="296229921">
      <w:bodyDiv w:val="1"/>
      <w:marLeft w:val="0"/>
      <w:marRight w:val="0"/>
      <w:marTop w:val="0"/>
      <w:marBottom w:val="0"/>
      <w:divBdr>
        <w:top w:val="none" w:sz="0" w:space="0" w:color="auto"/>
        <w:left w:val="none" w:sz="0" w:space="0" w:color="auto"/>
        <w:bottom w:val="none" w:sz="0" w:space="0" w:color="auto"/>
        <w:right w:val="none" w:sz="0" w:space="0" w:color="auto"/>
      </w:divBdr>
    </w:div>
    <w:div w:id="370616954">
      <w:bodyDiv w:val="1"/>
      <w:marLeft w:val="0"/>
      <w:marRight w:val="0"/>
      <w:marTop w:val="0"/>
      <w:marBottom w:val="0"/>
      <w:divBdr>
        <w:top w:val="none" w:sz="0" w:space="0" w:color="auto"/>
        <w:left w:val="none" w:sz="0" w:space="0" w:color="auto"/>
        <w:bottom w:val="none" w:sz="0" w:space="0" w:color="auto"/>
        <w:right w:val="none" w:sz="0" w:space="0" w:color="auto"/>
      </w:divBdr>
    </w:div>
    <w:div w:id="420830615">
      <w:bodyDiv w:val="1"/>
      <w:marLeft w:val="0"/>
      <w:marRight w:val="0"/>
      <w:marTop w:val="0"/>
      <w:marBottom w:val="0"/>
      <w:divBdr>
        <w:top w:val="none" w:sz="0" w:space="0" w:color="auto"/>
        <w:left w:val="none" w:sz="0" w:space="0" w:color="auto"/>
        <w:bottom w:val="none" w:sz="0" w:space="0" w:color="auto"/>
        <w:right w:val="none" w:sz="0" w:space="0" w:color="auto"/>
      </w:divBdr>
    </w:div>
    <w:div w:id="646785448">
      <w:bodyDiv w:val="1"/>
      <w:marLeft w:val="0"/>
      <w:marRight w:val="0"/>
      <w:marTop w:val="0"/>
      <w:marBottom w:val="0"/>
      <w:divBdr>
        <w:top w:val="none" w:sz="0" w:space="0" w:color="auto"/>
        <w:left w:val="none" w:sz="0" w:space="0" w:color="auto"/>
        <w:bottom w:val="none" w:sz="0" w:space="0" w:color="auto"/>
        <w:right w:val="none" w:sz="0" w:space="0" w:color="auto"/>
      </w:divBdr>
    </w:div>
    <w:div w:id="911550994">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41263129">
      <w:bodyDiv w:val="1"/>
      <w:marLeft w:val="0"/>
      <w:marRight w:val="0"/>
      <w:marTop w:val="0"/>
      <w:marBottom w:val="0"/>
      <w:divBdr>
        <w:top w:val="none" w:sz="0" w:space="0" w:color="auto"/>
        <w:left w:val="none" w:sz="0" w:space="0" w:color="auto"/>
        <w:bottom w:val="none" w:sz="0" w:space="0" w:color="auto"/>
        <w:right w:val="none" w:sz="0" w:space="0" w:color="auto"/>
      </w:divBdr>
    </w:div>
    <w:div w:id="1441294836">
      <w:bodyDiv w:val="1"/>
      <w:marLeft w:val="0"/>
      <w:marRight w:val="0"/>
      <w:marTop w:val="0"/>
      <w:marBottom w:val="0"/>
      <w:divBdr>
        <w:top w:val="none" w:sz="0" w:space="0" w:color="auto"/>
        <w:left w:val="none" w:sz="0" w:space="0" w:color="auto"/>
        <w:bottom w:val="none" w:sz="0" w:space="0" w:color="auto"/>
        <w:right w:val="none" w:sz="0" w:space="0" w:color="auto"/>
      </w:divBdr>
    </w:div>
    <w:div w:id="1651253042">
      <w:bodyDiv w:val="1"/>
      <w:marLeft w:val="0"/>
      <w:marRight w:val="0"/>
      <w:marTop w:val="0"/>
      <w:marBottom w:val="0"/>
      <w:divBdr>
        <w:top w:val="none" w:sz="0" w:space="0" w:color="auto"/>
        <w:left w:val="none" w:sz="0" w:space="0" w:color="auto"/>
        <w:bottom w:val="none" w:sz="0" w:space="0" w:color="auto"/>
        <w:right w:val="none" w:sz="0" w:space="0" w:color="auto"/>
      </w:divBdr>
    </w:div>
    <w:div w:id="1760786296">
      <w:bodyDiv w:val="1"/>
      <w:marLeft w:val="0"/>
      <w:marRight w:val="0"/>
      <w:marTop w:val="0"/>
      <w:marBottom w:val="0"/>
      <w:divBdr>
        <w:top w:val="none" w:sz="0" w:space="0" w:color="auto"/>
        <w:left w:val="none" w:sz="0" w:space="0" w:color="auto"/>
        <w:bottom w:val="none" w:sz="0" w:space="0" w:color="auto"/>
        <w:right w:val="none" w:sz="0" w:space="0" w:color="auto"/>
      </w:divBdr>
      <w:divsChild>
        <w:div w:id="1657219234">
          <w:marLeft w:val="0"/>
          <w:marRight w:val="0"/>
          <w:marTop w:val="0"/>
          <w:marBottom w:val="0"/>
          <w:divBdr>
            <w:top w:val="none" w:sz="0" w:space="0" w:color="auto"/>
            <w:left w:val="none" w:sz="0" w:space="0" w:color="auto"/>
            <w:bottom w:val="none" w:sz="0" w:space="0" w:color="auto"/>
            <w:right w:val="none" w:sz="0" w:space="0" w:color="auto"/>
          </w:divBdr>
          <w:divsChild>
            <w:div w:id="8526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35082">
      <w:bodyDiv w:val="1"/>
      <w:marLeft w:val="0"/>
      <w:marRight w:val="0"/>
      <w:marTop w:val="0"/>
      <w:marBottom w:val="0"/>
      <w:divBdr>
        <w:top w:val="none" w:sz="0" w:space="0" w:color="auto"/>
        <w:left w:val="none" w:sz="0" w:space="0" w:color="auto"/>
        <w:bottom w:val="none" w:sz="0" w:space="0" w:color="auto"/>
        <w:right w:val="none" w:sz="0" w:space="0" w:color="auto"/>
      </w:divBdr>
    </w:div>
    <w:div w:id="1807241274">
      <w:bodyDiv w:val="1"/>
      <w:marLeft w:val="0"/>
      <w:marRight w:val="0"/>
      <w:marTop w:val="0"/>
      <w:marBottom w:val="0"/>
      <w:divBdr>
        <w:top w:val="none" w:sz="0" w:space="0" w:color="auto"/>
        <w:left w:val="none" w:sz="0" w:space="0" w:color="auto"/>
        <w:bottom w:val="none" w:sz="0" w:space="0" w:color="auto"/>
        <w:right w:val="none" w:sz="0" w:space="0" w:color="auto"/>
      </w:divBdr>
    </w:div>
    <w:div w:id="1838110671">
      <w:bodyDiv w:val="1"/>
      <w:marLeft w:val="0"/>
      <w:marRight w:val="0"/>
      <w:marTop w:val="0"/>
      <w:marBottom w:val="0"/>
      <w:divBdr>
        <w:top w:val="none" w:sz="0" w:space="0" w:color="auto"/>
        <w:left w:val="none" w:sz="0" w:space="0" w:color="auto"/>
        <w:bottom w:val="none" w:sz="0" w:space="0" w:color="auto"/>
        <w:right w:val="none" w:sz="0" w:space="0" w:color="auto"/>
      </w:divBdr>
    </w:div>
    <w:div w:id="1862476385">
      <w:bodyDiv w:val="1"/>
      <w:marLeft w:val="0"/>
      <w:marRight w:val="0"/>
      <w:marTop w:val="0"/>
      <w:marBottom w:val="0"/>
      <w:divBdr>
        <w:top w:val="none" w:sz="0" w:space="0" w:color="auto"/>
        <w:left w:val="none" w:sz="0" w:space="0" w:color="auto"/>
        <w:bottom w:val="none" w:sz="0" w:space="0" w:color="auto"/>
        <w:right w:val="none" w:sz="0" w:space="0" w:color="auto"/>
      </w:divBdr>
    </w:div>
    <w:div w:id="1890260243">
      <w:bodyDiv w:val="1"/>
      <w:marLeft w:val="0"/>
      <w:marRight w:val="0"/>
      <w:marTop w:val="0"/>
      <w:marBottom w:val="0"/>
      <w:divBdr>
        <w:top w:val="none" w:sz="0" w:space="0" w:color="auto"/>
        <w:left w:val="none" w:sz="0" w:space="0" w:color="auto"/>
        <w:bottom w:val="none" w:sz="0" w:space="0" w:color="auto"/>
        <w:right w:val="none" w:sz="0" w:space="0" w:color="auto"/>
      </w:divBdr>
    </w:div>
    <w:div w:id="1994790626">
      <w:bodyDiv w:val="1"/>
      <w:marLeft w:val="0"/>
      <w:marRight w:val="0"/>
      <w:marTop w:val="0"/>
      <w:marBottom w:val="0"/>
      <w:divBdr>
        <w:top w:val="none" w:sz="0" w:space="0" w:color="auto"/>
        <w:left w:val="none" w:sz="0" w:space="0" w:color="auto"/>
        <w:bottom w:val="none" w:sz="0" w:space="0" w:color="auto"/>
        <w:right w:val="none" w:sz="0" w:space="0" w:color="auto"/>
      </w:divBdr>
    </w:div>
    <w:div w:id="2024745933">
      <w:bodyDiv w:val="1"/>
      <w:marLeft w:val="0"/>
      <w:marRight w:val="0"/>
      <w:marTop w:val="0"/>
      <w:marBottom w:val="0"/>
      <w:divBdr>
        <w:top w:val="none" w:sz="0" w:space="0" w:color="auto"/>
        <w:left w:val="none" w:sz="0" w:space="0" w:color="auto"/>
        <w:bottom w:val="none" w:sz="0" w:space="0" w:color="auto"/>
        <w:right w:val="none" w:sz="0" w:space="0" w:color="auto"/>
      </w:divBdr>
    </w:div>
    <w:div w:id="21319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Ari06</b:Tag>
    <b:SourceType>JournalArticle</b:SourceType>
    <b:Guid>{C47C5842-7504-4A11-94B4-8DA61A0B7906}</b:Guid>
    <b:Title>El Proyecto de la Investigación : Introducción a la Metodología</b:Title>
    <b:JournalName>ResearchGate</b:JournalName>
    <b:Year>2006</b:Year>
    <b:Pages>137</b:Pages>
    <b:Author>
      <b:Author>
        <b:NameList>
          <b:Person>
            <b:Last>Arias</b:Last>
            <b:First>Fidias  </b:First>
          </b:Person>
        </b:NameList>
      </b:Author>
    </b:Author>
    <b:URL>https://www.researchgate.net/publication/27298565</b:URL>
    <b:RefOrder>1</b:RefOrder>
  </b:Source>
</b:Sources>
</file>

<file path=customXml/itemProps1.xml><?xml version="1.0" encoding="utf-8"?>
<ds:datastoreItem xmlns:ds="http://schemas.openxmlformats.org/officeDocument/2006/customXml" ds:itemID="{B332CC9F-7AAB-48A8-9578-6389B038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14</Pages>
  <Words>18502</Words>
  <Characters>101762</Characters>
  <Application>Microsoft Office Word</Application>
  <DocSecurity>0</DocSecurity>
  <Lines>848</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USUARIO</cp:lastModifiedBy>
  <cp:revision>69</cp:revision>
  <dcterms:created xsi:type="dcterms:W3CDTF">2021-12-07T03:12:00Z</dcterms:created>
  <dcterms:modified xsi:type="dcterms:W3CDTF">2021-12-12T03:18:00Z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d6de535e-4a07-300f-9827-0bc6da0aebf0</vt:lpwstr>
  </property>
  <property fmtid="{D5CDD505-2E9C-101B-9397-08002B2CF9AE}" pid="24" name="Mendeley Citation Style_1">
    <vt:lpwstr>http://www.zotero.org/styles/apa</vt:lpwstr>
  </property>
</Properties>
</file>