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DA12" w14:textId="2FBC0091" w:rsidR="008A450F" w:rsidRDefault="008A450F" w:rsidP="008A450F">
      <w:pPr>
        <w:jc w:val="center"/>
        <w:rPr>
          <w:b/>
          <w:bCs/>
          <w:color w:val="000000" w:themeColor="text1"/>
        </w:rPr>
      </w:pPr>
      <w:r w:rsidRPr="00BB645E">
        <w:rPr>
          <w:b/>
          <w:bCs/>
          <w:color w:val="000000" w:themeColor="text1"/>
        </w:rPr>
        <w:t xml:space="preserve">Assessing Neurocognitive Functioning in Latinos with Complex Multimorbidity: A Case Study </w:t>
      </w:r>
    </w:p>
    <w:p w14:paraId="5A6E860D" w14:textId="58C081AD" w:rsidR="004B1B75" w:rsidRPr="004B1B75" w:rsidRDefault="004B1B75" w:rsidP="004B1B75">
      <w:pPr>
        <w:rPr>
          <w:b/>
          <w:bCs/>
          <w:color w:val="000000" w:themeColor="text1"/>
          <w:lang w:val="es-ES"/>
        </w:rPr>
      </w:pPr>
      <w:r w:rsidRPr="004B1B75">
        <w:rPr>
          <w:b/>
          <w:bCs/>
          <w:color w:val="000000" w:themeColor="text1"/>
          <w:lang w:val="es-ES"/>
        </w:rPr>
        <w:t>_</w:t>
      </w:r>
      <w:r>
        <w:rPr>
          <w:b/>
          <w:bCs/>
          <w:color w:val="000000" w:themeColor="text1"/>
          <w:lang w:val="es-ES"/>
        </w:rPr>
        <w:t>_____________________________________________________________________________</w:t>
      </w:r>
    </w:p>
    <w:p w14:paraId="104DC4E7" w14:textId="32F2394C" w:rsidR="008A450F" w:rsidRPr="00BB645E" w:rsidRDefault="008A450F" w:rsidP="008A450F">
      <w:pPr>
        <w:spacing w:before="100" w:beforeAutospacing="1" w:after="100" w:afterAutospacing="1"/>
        <w:rPr>
          <w:color w:val="000000" w:themeColor="text1"/>
          <w:lang w:val="pt-BR"/>
        </w:rPr>
      </w:pPr>
      <w:proofErr w:type="spellStart"/>
      <w:r w:rsidRPr="00BB645E">
        <w:rPr>
          <w:color w:val="000000" w:themeColor="text1"/>
          <w:lang w:val="pt-BR"/>
        </w:rPr>
        <w:t>Diomaris</w:t>
      </w:r>
      <w:proofErr w:type="spellEnd"/>
      <w:r w:rsidRPr="00BB645E">
        <w:rPr>
          <w:color w:val="000000" w:themeColor="text1"/>
          <w:lang w:val="pt-BR"/>
        </w:rPr>
        <w:t xml:space="preserve"> E. </w:t>
      </w:r>
      <w:proofErr w:type="spellStart"/>
      <w:r w:rsidRPr="00BB645E">
        <w:rPr>
          <w:color w:val="000000" w:themeColor="text1"/>
          <w:lang w:val="pt-BR"/>
        </w:rPr>
        <w:t>Safi</w:t>
      </w:r>
      <w:proofErr w:type="spellEnd"/>
      <w:r w:rsidRPr="00BB645E">
        <w:rPr>
          <w:color w:val="000000" w:themeColor="text1"/>
          <w:lang w:val="pt-BR"/>
        </w:rPr>
        <w:t>*</w:t>
      </w:r>
      <w:r w:rsidRPr="00BB645E">
        <w:rPr>
          <w:color w:val="000000" w:themeColor="text1"/>
          <w:position w:val="8"/>
          <w:sz w:val="18"/>
          <w:szCs w:val="18"/>
          <w:lang w:val="pt-BR"/>
        </w:rPr>
        <w:t>1,2</w:t>
      </w:r>
      <w:r w:rsidRPr="00BB645E">
        <w:rPr>
          <w:color w:val="000000" w:themeColor="text1"/>
          <w:lang w:val="pt-BR"/>
        </w:rPr>
        <w:t xml:space="preserve">, </w:t>
      </w:r>
      <w:proofErr w:type="spellStart"/>
      <w:r w:rsidRPr="00BB645E">
        <w:rPr>
          <w:color w:val="000000" w:themeColor="text1"/>
          <w:lang w:val="pt-BR"/>
        </w:rPr>
        <w:t>Jesús</w:t>
      </w:r>
      <w:proofErr w:type="spellEnd"/>
      <w:r w:rsidRPr="00BB645E">
        <w:rPr>
          <w:color w:val="000000" w:themeColor="text1"/>
          <w:lang w:val="pt-BR"/>
        </w:rPr>
        <w:t xml:space="preserve"> O. Barreto </w:t>
      </w:r>
      <w:proofErr w:type="spellStart"/>
      <w:r w:rsidRPr="00BB645E">
        <w:rPr>
          <w:color w:val="000000" w:themeColor="text1"/>
          <w:lang w:val="pt-BR"/>
        </w:rPr>
        <w:t>Abrams</w:t>
      </w:r>
      <w:proofErr w:type="spellEnd"/>
      <w:r w:rsidRPr="00BB645E">
        <w:rPr>
          <w:color w:val="000000" w:themeColor="text1"/>
          <w:position w:val="8"/>
          <w:sz w:val="18"/>
          <w:szCs w:val="18"/>
          <w:lang w:val="pt-BR"/>
        </w:rPr>
        <w:t>1,2</w:t>
      </w:r>
      <w:r w:rsidRPr="00BB645E">
        <w:rPr>
          <w:color w:val="000000" w:themeColor="text1"/>
          <w:lang w:val="pt-BR"/>
        </w:rPr>
        <w:t xml:space="preserve">, </w:t>
      </w:r>
      <w:r>
        <w:rPr>
          <w:color w:val="000000" w:themeColor="text1"/>
          <w:lang w:val="pt-BR"/>
        </w:rPr>
        <w:t>Elisenda Rodés</w:t>
      </w:r>
      <w:r w:rsidRPr="00BB645E">
        <w:rPr>
          <w:color w:val="000000" w:themeColor="text1"/>
          <w:vertAlign w:val="superscript"/>
          <w:lang w:val="pt-BR"/>
        </w:rPr>
        <w:t>1,2,</w:t>
      </w:r>
      <w:proofErr w:type="gramStart"/>
      <w:r>
        <w:rPr>
          <w:color w:val="000000" w:themeColor="text1"/>
          <w:vertAlign w:val="superscript"/>
          <w:lang w:val="pt-BR"/>
        </w:rPr>
        <w:t xml:space="preserve">3 </w:t>
      </w:r>
      <w:r>
        <w:rPr>
          <w:color w:val="000000" w:themeColor="text1"/>
          <w:lang w:val="pt-BR"/>
        </w:rPr>
        <w:t>,</w:t>
      </w:r>
      <w:proofErr w:type="gramEnd"/>
      <w:r w:rsidRPr="00BB645E">
        <w:rPr>
          <w:color w:val="000000" w:themeColor="text1"/>
          <w:lang w:val="pt-BR"/>
        </w:rPr>
        <w:t xml:space="preserve"> Melissa Rios</w:t>
      </w:r>
      <w:r>
        <w:rPr>
          <w:color w:val="000000" w:themeColor="text1"/>
          <w:vertAlign w:val="superscript"/>
          <w:lang w:val="pt-BR"/>
        </w:rPr>
        <w:t>4</w:t>
      </w:r>
      <w:r w:rsidRPr="00BB645E">
        <w:rPr>
          <w:color w:val="000000" w:themeColor="text1"/>
          <w:lang w:val="pt-BR"/>
        </w:rPr>
        <w:t>,</w:t>
      </w:r>
      <w:r>
        <w:rPr>
          <w:color w:val="000000" w:themeColor="text1"/>
          <w:lang w:val="pt-BR"/>
        </w:rPr>
        <w:t xml:space="preserve"> </w:t>
      </w:r>
      <w:r w:rsidRPr="00BB645E">
        <w:rPr>
          <w:color w:val="000000" w:themeColor="text1"/>
          <w:lang w:val="pt-BR"/>
        </w:rPr>
        <w:t>Mirella Diaz-Santos</w:t>
      </w:r>
      <w:r w:rsidRPr="00BB645E">
        <w:rPr>
          <w:color w:val="000000" w:themeColor="text1"/>
          <w:vertAlign w:val="superscript"/>
          <w:lang w:val="pt-BR"/>
        </w:rPr>
        <w:t>1,2</w:t>
      </w:r>
      <w:r w:rsidRPr="00BB645E">
        <w:rPr>
          <w:color w:val="000000" w:themeColor="text1"/>
          <w:lang w:val="pt-BR"/>
        </w:rPr>
        <w:t>, Paola A, Suarez</w:t>
      </w:r>
      <w:r w:rsidRPr="00BB645E">
        <w:rPr>
          <w:color w:val="000000" w:themeColor="text1"/>
          <w:vertAlign w:val="superscript"/>
          <w:lang w:val="pt-BR"/>
        </w:rPr>
        <w:t>1,2</w:t>
      </w:r>
      <w:r w:rsidRPr="00BB645E">
        <w:rPr>
          <w:color w:val="000000" w:themeColor="text1"/>
          <w:lang w:val="pt-BR"/>
        </w:rPr>
        <w:t xml:space="preserve">. </w:t>
      </w:r>
    </w:p>
    <w:p w14:paraId="1287840C" w14:textId="3F9CCC2F" w:rsidR="008A450F" w:rsidRDefault="008A450F" w:rsidP="008A450F">
      <w:pPr>
        <w:spacing w:before="100" w:beforeAutospacing="1" w:after="100" w:afterAutospacing="1"/>
        <w:contextualSpacing/>
        <w:rPr>
          <w:rFonts w:ascii="TimesLTStd" w:hAnsi="TimesLTStd"/>
          <w:i/>
          <w:iCs/>
          <w:color w:val="000000" w:themeColor="text1"/>
          <w:sz w:val="16"/>
          <w:szCs w:val="16"/>
        </w:rPr>
      </w:pPr>
      <w:r w:rsidRPr="00BB645E">
        <w:rPr>
          <w:rFonts w:ascii="TimesLTStd" w:hAnsi="TimesLTStd"/>
          <w:i/>
          <w:iCs/>
          <w:color w:val="000000" w:themeColor="text1"/>
          <w:position w:val="6"/>
          <w:sz w:val="10"/>
          <w:szCs w:val="10"/>
        </w:rPr>
        <w:t>1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Department of Psychiatry and Behavioral Sciences, UCLA, Los Angeles, CA 90095, USA 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  <w:vertAlign w:val="superscript"/>
        </w:rPr>
        <w:t>2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 UCLA Hispanic Neuropsychiatric Center of Excellence, Los Angeles, CA 90095, USA</w:t>
      </w:r>
      <w:r w:rsidR="004B1B75">
        <w:rPr>
          <w:rFonts w:ascii="TimesLTStd" w:hAnsi="TimesLTStd"/>
          <w:i/>
          <w:iCs/>
          <w:color w:val="000000" w:themeColor="text1"/>
          <w:sz w:val="16"/>
          <w:szCs w:val="16"/>
        </w:rPr>
        <w:t>,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 </w:t>
      </w:r>
      <w:r w:rsidRPr="00BB645E">
        <w:rPr>
          <w:i/>
          <w:iCs/>
          <w:color w:val="000000" w:themeColor="text1"/>
          <w:sz w:val="16"/>
          <w:szCs w:val="16"/>
          <w:vertAlign w:val="superscript"/>
          <w:lang w:val="pt-BR"/>
        </w:rPr>
        <w:t>3</w:t>
      </w:r>
      <w:r w:rsidR="004B1B75" w:rsidRPr="004B1B75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 </w:t>
      </w:r>
      <w:r w:rsidR="004B1B75"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Pepperdine University, Graduate School of Education and Psychology, Los Angeles, CA, USA 90045 </w:t>
      </w:r>
      <w:r w:rsidR="004B1B75" w:rsidRPr="00BB645E">
        <w:rPr>
          <w:rFonts w:ascii="TimesLTStd" w:hAnsi="TimesLTStd"/>
          <w:i/>
          <w:iCs/>
          <w:color w:val="000000" w:themeColor="text1"/>
          <w:sz w:val="16"/>
          <w:szCs w:val="16"/>
          <w:vertAlign w:val="superscript"/>
        </w:rPr>
        <w:t>4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>California School of Professional Psychology, Alliant International University, Los Angeles, CA, USA 91803</w:t>
      </w:r>
      <w:r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 </w:t>
      </w:r>
    </w:p>
    <w:p w14:paraId="7D51F525" w14:textId="4C3696FC" w:rsidR="004B1B75" w:rsidRDefault="004B1B75" w:rsidP="008A450F">
      <w:pPr>
        <w:spacing w:before="100" w:beforeAutospacing="1" w:after="100" w:afterAutospacing="1"/>
        <w:contextualSpacing/>
        <w:rPr>
          <w:color w:val="000000" w:themeColor="text1"/>
          <w:sz w:val="16"/>
          <w:szCs w:val="16"/>
        </w:rPr>
      </w:pPr>
    </w:p>
    <w:p w14:paraId="2D25CAF6" w14:textId="77777777" w:rsidR="004B1B75" w:rsidRPr="00521E97" w:rsidRDefault="004B1B75" w:rsidP="004B1B75">
      <w:pPr>
        <w:spacing w:line="360" w:lineRule="auto"/>
        <w:jc w:val="center"/>
        <w:rPr>
          <w:color w:val="000000" w:themeColor="text1"/>
          <w:shd w:val="clear" w:color="auto" w:fill="FFFFFF"/>
        </w:rPr>
      </w:pPr>
      <w:r w:rsidRPr="003F0D54">
        <w:rPr>
          <w:b/>
          <w:bCs/>
          <w:color w:val="000000" w:themeColor="text1"/>
          <w:shd w:val="clear" w:color="auto" w:fill="FFFFFF"/>
        </w:rPr>
        <w:t>A</w:t>
      </w:r>
      <w:r>
        <w:rPr>
          <w:b/>
          <w:bCs/>
          <w:color w:val="000000" w:themeColor="text1"/>
          <w:shd w:val="clear" w:color="auto" w:fill="FFFFFF"/>
        </w:rPr>
        <w:t>BSTRACT</w:t>
      </w:r>
    </w:p>
    <w:p w14:paraId="68C629D6" w14:textId="6D3B7BE6" w:rsidR="004B1B75" w:rsidRDefault="004B1B75" w:rsidP="004B1B75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521E97">
        <w:rPr>
          <w:color w:val="000000" w:themeColor="text1"/>
          <w:shd w:val="clear" w:color="auto" w:fill="FFFFFF"/>
        </w:rPr>
        <w:t xml:space="preserve">Multimorbidity—the coexistence of multiple chronic conditions within an individual—is the new normal. Individuals with higher multimorbidity levels require a multidisciplinary and holistic approach to meet their needs, but the complexity of the neurocognitive profiles of patients with multimorbidity is still poorly researched. </w:t>
      </w:r>
      <w:r w:rsidRPr="00521E97">
        <w:rPr>
          <w:color w:val="000000" w:themeColor="text1"/>
        </w:rPr>
        <w:t xml:space="preserve">This study reports on the neurocognitive profile of a 69-year-old, left-handed, Latino or Hispanic cis-male with 10 years of education.  He was deemed to have short-term mortality in 2018 yet currently enjoying a good quality of life. This case report illustrates, a) a rather common neurocognitive profile of a patient with complex multimorbidity, b) the advantages of being served in a center of excellence with linguistic and culturally appropriate services that evaluates patients’ cognitive functioning informing and providing continuity of care, and c) the benefits of a holistic and multidisciplinary approach to the care of </w:t>
      </w:r>
      <w:r w:rsidRPr="00521E97">
        <w:rPr>
          <w:color w:val="000000" w:themeColor="text1"/>
          <w:shd w:val="clear" w:color="auto" w:fill="FFFFFF"/>
        </w:rPr>
        <w:t>multimorbidity</w:t>
      </w:r>
      <w:r w:rsidRPr="00521E97">
        <w:rPr>
          <w:color w:val="000000" w:themeColor="text1"/>
        </w:rPr>
        <w:t xml:space="preserve"> population.  </w:t>
      </w:r>
    </w:p>
    <w:p w14:paraId="1E0D288F" w14:textId="77777777" w:rsidR="004B1B75" w:rsidRPr="00521E97" w:rsidRDefault="004B1B75" w:rsidP="004B1B75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153FDB1D" w14:textId="77777777" w:rsidR="004B1B75" w:rsidRDefault="004B1B75" w:rsidP="004B1B75">
      <w:pPr>
        <w:rPr>
          <w:b/>
          <w:bCs/>
        </w:rPr>
      </w:pPr>
      <w:r w:rsidRPr="009A23B2">
        <w:rPr>
          <w:b/>
          <w:bCs/>
        </w:rPr>
        <w:t>Keywords</w:t>
      </w:r>
    </w:p>
    <w:p w14:paraId="4DC59398" w14:textId="77777777" w:rsidR="004B1B75" w:rsidRDefault="004B1B75" w:rsidP="004B1B75">
      <w:r>
        <w:t>M</w:t>
      </w:r>
      <w:r w:rsidRPr="003E76F0">
        <w:t>ultimorbidity</w:t>
      </w:r>
      <w:r>
        <w:t>;</w:t>
      </w:r>
      <w:r w:rsidRPr="003E76F0">
        <w:t xml:space="preserve"> </w:t>
      </w:r>
      <w:r>
        <w:t>c</w:t>
      </w:r>
      <w:r w:rsidRPr="003E76F0">
        <w:t>ognitive impairment</w:t>
      </w:r>
      <w:r>
        <w:t>;</w:t>
      </w:r>
      <w:r w:rsidRPr="003E76F0">
        <w:t xml:space="preserve"> bilingualism</w:t>
      </w:r>
      <w:r>
        <w:t xml:space="preserve">; </w:t>
      </w:r>
      <w:r w:rsidRPr="003E76F0">
        <w:t>neuropsychological assessment</w:t>
      </w:r>
      <w:r>
        <w:t>;</w:t>
      </w:r>
      <w:r w:rsidRPr="003E76F0">
        <w:t xml:space="preserve"> cultural competency</w:t>
      </w:r>
    </w:p>
    <w:p w14:paraId="654B15D7" w14:textId="0C91C036" w:rsidR="004B1B75" w:rsidRDefault="004B1B75" w:rsidP="008A450F">
      <w:pPr>
        <w:spacing w:before="100" w:beforeAutospacing="1" w:after="100" w:afterAutospacing="1"/>
        <w:contextualSpacing/>
        <w:rPr>
          <w:color w:val="000000" w:themeColor="text1"/>
          <w:sz w:val="16"/>
          <w:szCs w:val="16"/>
        </w:rPr>
      </w:pPr>
    </w:p>
    <w:p w14:paraId="1317FF7D" w14:textId="77777777" w:rsidR="004B1B75" w:rsidRPr="003E76F0" w:rsidRDefault="004B1B75" w:rsidP="008A450F"/>
    <w:p w14:paraId="0F684F51" w14:textId="66898186" w:rsidR="00781438" w:rsidRPr="00781438" w:rsidRDefault="00781438" w:rsidP="009E0660">
      <w:pPr>
        <w:jc w:val="center"/>
        <w:rPr>
          <w:b/>
          <w:bCs/>
          <w:color w:val="000000" w:themeColor="text1"/>
          <w:lang w:val="es-ES"/>
        </w:rPr>
      </w:pPr>
      <w:r w:rsidRPr="00781438">
        <w:rPr>
          <w:b/>
          <w:bCs/>
          <w:color w:val="000000" w:themeColor="text1"/>
          <w:lang w:val="es-ES"/>
        </w:rPr>
        <w:t>Evaluando la Funci</w:t>
      </w:r>
      <w:r>
        <w:rPr>
          <w:b/>
          <w:bCs/>
          <w:color w:val="000000" w:themeColor="text1"/>
          <w:lang w:val="es-ES"/>
        </w:rPr>
        <w:t xml:space="preserve">ón </w:t>
      </w:r>
      <w:proofErr w:type="spellStart"/>
      <w:r>
        <w:rPr>
          <w:b/>
          <w:bCs/>
          <w:color w:val="000000" w:themeColor="text1"/>
          <w:lang w:val="es-ES"/>
        </w:rPr>
        <w:t>Neurocognitiva</w:t>
      </w:r>
      <w:proofErr w:type="spellEnd"/>
      <w:r>
        <w:rPr>
          <w:b/>
          <w:bCs/>
          <w:color w:val="000000" w:themeColor="text1"/>
          <w:lang w:val="es-ES"/>
        </w:rPr>
        <w:t xml:space="preserve"> en Latinos con </w:t>
      </w:r>
      <w:proofErr w:type="spellStart"/>
      <w:r>
        <w:rPr>
          <w:b/>
          <w:bCs/>
          <w:color w:val="000000" w:themeColor="text1"/>
          <w:lang w:val="es-ES"/>
        </w:rPr>
        <w:t>Multimorbilidad</w:t>
      </w:r>
      <w:proofErr w:type="spellEnd"/>
      <w:r>
        <w:rPr>
          <w:b/>
          <w:bCs/>
          <w:color w:val="000000" w:themeColor="text1"/>
          <w:lang w:val="es-ES"/>
        </w:rPr>
        <w:t xml:space="preserve"> Compleja: Estudio de un Caso</w:t>
      </w:r>
    </w:p>
    <w:p w14:paraId="6A53114A" w14:textId="77777777" w:rsidR="00754C4F" w:rsidRDefault="00754C4F" w:rsidP="003E76F0">
      <w:pPr>
        <w:rPr>
          <w:i/>
          <w:iCs/>
          <w:u w:val="single"/>
          <w:lang w:val="es-ES"/>
        </w:rPr>
      </w:pPr>
    </w:p>
    <w:p w14:paraId="7A0A7C4B" w14:textId="5B3B320E" w:rsidR="004B1B75" w:rsidRDefault="004B1B75" w:rsidP="004B1B75">
      <w:pPr>
        <w:spacing w:line="36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RESUMEN</w:t>
      </w:r>
    </w:p>
    <w:p w14:paraId="018E2F74" w14:textId="2F200271" w:rsidR="008B635C" w:rsidRDefault="00754C4F" w:rsidP="00754C4F">
      <w:pPr>
        <w:spacing w:line="360" w:lineRule="auto"/>
        <w:jc w:val="both"/>
        <w:rPr>
          <w:color w:val="000000" w:themeColor="text1"/>
          <w:shd w:val="clear" w:color="auto" w:fill="FFFFFF"/>
          <w:lang w:val="es-ES"/>
        </w:rPr>
      </w:pPr>
      <w:proofErr w:type="spellStart"/>
      <w:r w:rsidRPr="00754C4F">
        <w:rPr>
          <w:color w:val="000000" w:themeColor="text1"/>
          <w:shd w:val="clear" w:color="auto" w:fill="FFFFFF"/>
          <w:lang w:val="es-ES"/>
        </w:rPr>
        <w:t>Multimorbilidad</w:t>
      </w:r>
      <w:proofErr w:type="spellEnd"/>
      <w:r w:rsidRPr="00754C4F">
        <w:rPr>
          <w:color w:val="000000" w:themeColor="text1"/>
          <w:shd w:val="clear" w:color="auto" w:fill="FFFFFF"/>
          <w:lang w:val="es-ES"/>
        </w:rPr>
        <w:t xml:space="preserve"> – la coexistencia de m</w:t>
      </w:r>
      <w:r>
        <w:rPr>
          <w:color w:val="000000" w:themeColor="text1"/>
          <w:shd w:val="clear" w:color="auto" w:fill="FFFFFF"/>
          <w:lang w:val="es-ES"/>
        </w:rPr>
        <w:t>ú</w:t>
      </w:r>
      <w:r w:rsidRPr="00754C4F">
        <w:rPr>
          <w:color w:val="000000" w:themeColor="text1"/>
          <w:shd w:val="clear" w:color="auto" w:fill="FFFFFF"/>
          <w:lang w:val="es-ES"/>
        </w:rPr>
        <w:t>l</w:t>
      </w:r>
      <w:r>
        <w:rPr>
          <w:color w:val="000000" w:themeColor="text1"/>
          <w:shd w:val="clear" w:color="auto" w:fill="FFFFFF"/>
          <w:lang w:val="es-ES"/>
        </w:rPr>
        <w:t>t</w:t>
      </w:r>
      <w:r w:rsidRPr="00754C4F">
        <w:rPr>
          <w:color w:val="000000" w:themeColor="text1"/>
          <w:shd w:val="clear" w:color="auto" w:fill="FFFFFF"/>
          <w:lang w:val="es-ES"/>
        </w:rPr>
        <w:t xml:space="preserve">iples condiciones </w:t>
      </w:r>
      <w:r>
        <w:rPr>
          <w:color w:val="000000" w:themeColor="text1"/>
          <w:shd w:val="clear" w:color="auto" w:fill="FFFFFF"/>
          <w:lang w:val="es-ES"/>
        </w:rPr>
        <w:t xml:space="preserve">médicas </w:t>
      </w:r>
      <w:r w:rsidRPr="00754C4F">
        <w:rPr>
          <w:color w:val="000000" w:themeColor="text1"/>
          <w:shd w:val="clear" w:color="auto" w:fill="FFFFFF"/>
          <w:lang w:val="es-ES"/>
        </w:rPr>
        <w:t xml:space="preserve">crónicas en un individuo </w:t>
      </w:r>
      <w:r>
        <w:rPr>
          <w:color w:val="000000" w:themeColor="text1"/>
          <w:shd w:val="clear" w:color="auto" w:fill="FFFFFF"/>
          <w:lang w:val="es-ES"/>
        </w:rPr>
        <w:t xml:space="preserve">– se ha convertido en la nueva normalidad. Los individuos </w:t>
      </w:r>
      <w:r w:rsidR="00BA2EE3">
        <w:rPr>
          <w:color w:val="000000" w:themeColor="text1"/>
          <w:shd w:val="clear" w:color="auto" w:fill="FFFFFF"/>
          <w:lang w:val="es-ES"/>
        </w:rPr>
        <w:t>con mayor</w:t>
      </w:r>
      <w:r>
        <w:rPr>
          <w:color w:val="000000" w:themeColor="text1"/>
          <w:shd w:val="clear" w:color="auto" w:fill="FFFFFF"/>
          <w:lang w:val="es-ES"/>
        </w:rPr>
        <w:t xml:space="preserve"> morbilidad </w:t>
      </w:r>
      <w:r w:rsidR="00BA2EE3">
        <w:rPr>
          <w:color w:val="000000" w:themeColor="text1"/>
          <w:shd w:val="clear" w:color="auto" w:fill="FFFFFF"/>
          <w:lang w:val="es-ES"/>
        </w:rPr>
        <w:t xml:space="preserve">requieren un </w:t>
      </w:r>
      <w:proofErr w:type="spellStart"/>
      <w:r w:rsidR="00BA2EE3">
        <w:rPr>
          <w:color w:val="000000" w:themeColor="text1"/>
          <w:shd w:val="clear" w:color="auto" w:fill="FFFFFF"/>
          <w:lang w:val="es-ES"/>
        </w:rPr>
        <w:t>abordamiento</w:t>
      </w:r>
      <w:proofErr w:type="spellEnd"/>
      <w:r w:rsidR="00BA2EE3">
        <w:rPr>
          <w:color w:val="000000" w:themeColor="text1"/>
          <w:shd w:val="clear" w:color="auto" w:fill="FFFFFF"/>
          <w:lang w:val="es-ES"/>
        </w:rPr>
        <w:t xml:space="preserve"> holístico y multidisciplinar </w:t>
      </w:r>
      <w:r w:rsidR="000B2BDE">
        <w:rPr>
          <w:color w:val="000000" w:themeColor="text1"/>
          <w:shd w:val="clear" w:color="auto" w:fill="FFFFFF"/>
          <w:lang w:val="es-ES"/>
        </w:rPr>
        <w:t xml:space="preserve">para cubrir sus necesidades, pero la complejidad de sus perfiles </w:t>
      </w:r>
      <w:proofErr w:type="spellStart"/>
      <w:r w:rsidR="000B2BDE">
        <w:rPr>
          <w:color w:val="000000" w:themeColor="text1"/>
          <w:shd w:val="clear" w:color="auto" w:fill="FFFFFF"/>
          <w:lang w:val="es-ES"/>
        </w:rPr>
        <w:t>neurocognitivos</w:t>
      </w:r>
      <w:proofErr w:type="spellEnd"/>
      <w:r w:rsidR="000B2BDE">
        <w:rPr>
          <w:color w:val="000000" w:themeColor="text1"/>
          <w:shd w:val="clear" w:color="auto" w:fill="FFFFFF"/>
          <w:lang w:val="es-ES"/>
        </w:rPr>
        <w:t xml:space="preserve"> está aún poco investigada. </w:t>
      </w:r>
      <w:r w:rsidR="000B2BDE" w:rsidRPr="004C432A">
        <w:rPr>
          <w:color w:val="000000" w:themeColor="text1"/>
          <w:shd w:val="clear" w:color="auto" w:fill="FFFFFF"/>
          <w:lang w:val="es-ES"/>
        </w:rPr>
        <w:t xml:space="preserve">Este estudio proporciona información </w:t>
      </w:r>
      <w:r w:rsidR="004C432A">
        <w:rPr>
          <w:color w:val="000000" w:themeColor="text1"/>
          <w:shd w:val="clear" w:color="auto" w:fill="FFFFFF"/>
          <w:lang w:val="es-ES"/>
        </w:rPr>
        <w:t xml:space="preserve">sobre el </w:t>
      </w:r>
      <w:r w:rsidR="000B2BDE" w:rsidRPr="004C432A">
        <w:rPr>
          <w:color w:val="000000" w:themeColor="text1"/>
          <w:shd w:val="clear" w:color="auto" w:fill="FFFFFF"/>
          <w:lang w:val="es-ES"/>
        </w:rPr>
        <w:t xml:space="preserve">perfil </w:t>
      </w:r>
      <w:proofErr w:type="spellStart"/>
      <w:r w:rsidR="000B2BDE" w:rsidRPr="004C432A">
        <w:rPr>
          <w:color w:val="000000" w:themeColor="text1"/>
          <w:shd w:val="clear" w:color="auto" w:fill="FFFFFF"/>
          <w:lang w:val="es-ES"/>
        </w:rPr>
        <w:t>neurocognitiv</w:t>
      </w:r>
      <w:r w:rsidR="004C432A">
        <w:rPr>
          <w:color w:val="000000" w:themeColor="text1"/>
          <w:shd w:val="clear" w:color="auto" w:fill="FFFFFF"/>
          <w:lang w:val="es-ES"/>
        </w:rPr>
        <w:t>o</w:t>
      </w:r>
      <w:proofErr w:type="spellEnd"/>
      <w:r w:rsidR="000B2BDE" w:rsidRPr="004C432A">
        <w:rPr>
          <w:color w:val="000000" w:themeColor="text1"/>
          <w:shd w:val="clear" w:color="auto" w:fill="FFFFFF"/>
          <w:lang w:val="es-ES"/>
        </w:rPr>
        <w:t xml:space="preserve"> de un se</w:t>
      </w:r>
      <w:r w:rsidR="004C432A" w:rsidRPr="004C432A">
        <w:rPr>
          <w:color w:val="000000" w:themeColor="text1"/>
          <w:shd w:val="clear" w:color="auto" w:fill="FFFFFF"/>
          <w:lang w:val="es-ES"/>
        </w:rPr>
        <w:t xml:space="preserve">ñor de </w:t>
      </w:r>
      <w:r w:rsidR="004C432A">
        <w:rPr>
          <w:color w:val="000000" w:themeColor="text1"/>
          <w:shd w:val="clear" w:color="auto" w:fill="FFFFFF"/>
          <w:lang w:val="es-ES"/>
        </w:rPr>
        <w:t xml:space="preserve">69 años, zurdo, y de origen Latino o Hispánico, con 10 años </w:t>
      </w:r>
      <w:r w:rsidR="004C432A">
        <w:rPr>
          <w:color w:val="000000" w:themeColor="text1"/>
          <w:shd w:val="clear" w:color="auto" w:fill="FFFFFF"/>
          <w:lang w:val="es-ES"/>
        </w:rPr>
        <w:lastRenderedPageBreak/>
        <w:t xml:space="preserve">de educación. </w:t>
      </w:r>
      <w:r w:rsidR="008B635C">
        <w:rPr>
          <w:color w:val="000000" w:themeColor="text1"/>
          <w:shd w:val="clear" w:color="auto" w:fill="FFFFFF"/>
          <w:lang w:val="es-ES"/>
        </w:rPr>
        <w:t>En el 2018 se le</w:t>
      </w:r>
      <w:r w:rsidR="004C432A">
        <w:rPr>
          <w:color w:val="000000" w:themeColor="text1"/>
          <w:shd w:val="clear" w:color="auto" w:fill="FFFFFF"/>
          <w:lang w:val="es-ES"/>
        </w:rPr>
        <w:t xml:space="preserve"> adjudicó una esperanza de vida corta, </w:t>
      </w:r>
      <w:r w:rsidR="008B635C">
        <w:rPr>
          <w:color w:val="000000" w:themeColor="text1"/>
          <w:shd w:val="clear" w:color="auto" w:fill="FFFFFF"/>
          <w:lang w:val="es-ES"/>
        </w:rPr>
        <w:t>sin embargo, actualmente, está gozando de una buena calidad de vida. Este caso que se presenta ilustra a)</w:t>
      </w:r>
      <w:r w:rsidR="004C432A">
        <w:rPr>
          <w:color w:val="000000" w:themeColor="text1"/>
          <w:shd w:val="clear" w:color="auto" w:fill="FFFFFF"/>
          <w:lang w:val="es-ES"/>
        </w:rPr>
        <w:t xml:space="preserve"> </w:t>
      </w:r>
      <w:r w:rsidR="008B635C">
        <w:rPr>
          <w:color w:val="000000" w:themeColor="text1"/>
          <w:shd w:val="clear" w:color="auto" w:fill="FFFFFF"/>
          <w:lang w:val="es-ES"/>
        </w:rPr>
        <w:t xml:space="preserve">un </w:t>
      </w:r>
      <w:r w:rsidR="002E11A1">
        <w:rPr>
          <w:color w:val="000000" w:themeColor="text1"/>
          <w:shd w:val="clear" w:color="auto" w:fill="FFFFFF"/>
          <w:lang w:val="es-ES"/>
        </w:rPr>
        <w:t xml:space="preserve">perfil </w:t>
      </w:r>
      <w:proofErr w:type="spellStart"/>
      <w:r w:rsidR="002E11A1">
        <w:rPr>
          <w:color w:val="000000" w:themeColor="text1"/>
          <w:shd w:val="clear" w:color="auto" w:fill="FFFFFF"/>
          <w:lang w:val="es-ES"/>
        </w:rPr>
        <w:t>neurocognitivo</w:t>
      </w:r>
      <w:proofErr w:type="spellEnd"/>
      <w:r w:rsidR="002E11A1">
        <w:rPr>
          <w:color w:val="000000" w:themeColor="text1"/>
          <w:shd w:val="clear" w:color="auto" w:fill="FFFFFF"/>
          <w:lang w:val="es-ES"/>
        </w:rPr>
        <w:t xml:space="preserve"> </w:t>
      </w:r>
      <w:r w:rsidR="008B635C">
        <w:rPr>
          <w:color w:val="000000" w:themeColor="text1"/>
          <w:shd w:val="clear" w:color="auto" w:fill="FFFFFF"/>
          <w:lang w:val="es-ES"/>
        </w:rPr>
        <w:t xml:space="preserve">bastante común </w:t>
      </w:r>
      <w:r w:rsidR="002E11A1">
        <w:rPr>
          <w:color w:val="000000" w:themeColor="text1"/>
          <w:shd w:val="clear" w:color="auto" w:fill="FFFFFF"/>
          <w:lang w:val="es-ES"/>
        </w:rPr>
        <w:t xml:space="preserve">en un paciente con </w:t>
      </w:r>
      <w:proofErr w:type="spellStart"/>
      <w:r w:rsidR="002E11A1">
        <w:rPr>
          <w:color w:val="000000" w:themeColor="text1"/>
          <w:shd w:val="clear" w:color="auto" w:fill="FFFFFF"/>
          <w:lang w:val="es-ES"/>
        </w:rPr>
        <w:t>multimorbilidad</w:t>
      </w:r>
      <w:proofErr w:type="spellEnd"/>
      <w:r w:rsidR="002E11A1">
        <w:rPr>
          <w:color w:val="000000" w:themeColor="text1"/>
          <w:shd w:val="clear" w:color="auto" w:fill="FFFFFF"/>
          <w:lang w:val="es-ES"/>
        </w:rPr>
        <w:t xml:space="preserve"> compleja, b) las ventajas de estar atendido en un centro de excelencia con servicios lingüísticos y culturalmente apropiados, que evalúan el funcionamiento cognitivo de los pacientes, informando y proporcionando una atención continuada</w:t>
      </w:r>
      <w:r w:rsidR="0002097D">
        <w:rPr>
          <w:color w:val="000000" w:themeColor="text1"/>
          <w:shd w:val="clear" w:color="auto" w:fill="FFFFFF"/>
          <w:lang w:val="es-ES"/>
        </w:rPr>
        <w:t xml:space="preserve">, y c) los beneficios de un abordaje holístico y multidisciplinar a la población con </w:t>
      </w:r>
      <w:proofErr w:type="spellStart"/>
      <w:r w:rsidR="0002097D">
        <w:rPr>
          <w:color w:val="000000" w:themeColor="text1"/>
          <w:shd w:val="clear" w:color="auto" w:fill="FFFFFF"/>
          <w:lang w:val="es-ES"/>
        </w:rPr>
        <w:t>multimorbilidad</w:t>
      </w:r>
      <w:proofErr w:type="spellEnd"/>
      <w:r w:rsidR="0002097D">
        <w:rPr>
          <w:color w:val="000000" w:themeColor="text1"/>
          <w:shd w:val="clear" w:color="auto" w:fill="FFFFFF"/>
          <w:lang w:val="es-ES"/>
        </w:rPr>
        <w:t xml:space="preserve">. </w:t>
      </w:r>
    </w:p>
    <w:p w14:paraId="03A6B5AD" w14:textId="1C8EF8D3" w:rsidR="00754C4F" w:rsidRPr="008A450F" w:rsidRDefault="00754C4F" w:rsidP="003E76F0">
      <w:pPr>
        <w:rPr>
          <w:b/>
          <w:bCs/>
          <w:lang w:val="es-ES"/>
        </w:rPr>
      </w:pPr>
    </w:p>
    <w:p w14:paraId="1C6AE905" w14:textId="77777777" w:rsidR="00B410FA" w:rsidRDefault="00B410FA" w:rsidP="00B410FA">
      <w:pPr>
        <w:rPr>
          <w:b/>
          <w:bCs/>
          <w:lang w:val="es-ES"/>
        </w:rPr>
      </w:pPr>
      <w:r w:rsidRPr="009A23B2">
        <w:rPr>
          <w:b/>
          <w:bCs/>
          <w:lang w:val="es-ES"/>
        </w:rPr>
        <w:t>Palabras clave</w:t>
      </w:r>
    </w:p>
    <w:p w14:paraId="4C7A342B" w14:textId="77777777" w:rsidR="00B410FA" w:rsidRPr="009A23B2" w:rsidRDefault="00B410FA" w:rsidP="00B410FA">
      <w:pPr>
        <w:rPr>
          <w:lang w:val="es-ES"/>
        </w:rPr>
      </w:pPr>
      <w:proofErr w:type="spellStart"/>
      <w:r>
        <w:rPr>
          <w:lang w:val="es-ES"/>
        </w:rPr>
        <w:t>M</w:t>
      </w:r>
      <w:r w:rsidRPr="009A23B2">
        <w:rPr>
          <w:lang w:val="es-ES"/>
        </w:rPr>
        <w:t>ultimorbilidad</w:t>
      </w:r>
      <w:proofErr w:type="spellEnd"/>
      <w:r>
        <w:rPr>
          <w:lang w:val="es-ES"/>
        </w:rPr>
        <w:t>;</w:t>
      </w:r>
      <w:r w:rsidRPr="009A23B2">
        <w:rPr>
          <w:lang w:val="es-ES"/>
        </w:rPr>
        <w:t xml:space="preserve"> alteración cognitiva</w:t>
      </w:r>
      <w:r>
        <w:rPr>
          <w:lang w:val="es-ES"/>
        </w:rPr>
        <w:t>;</w:t>
      </w:r>
      <w:r w:rsidRPr="009A23B2">
        <w:rPr>
          <w:lang w:val="es-ES"/>
        </w:rPr>
        <w:t xml:space="preserve"> bilingüismo</w:t>
      </w:r>
      <w:r>
        <w:rPr>
          <w:lang w:val="es-ES"/>
        </w:rPr>
        <w:t>;</w:t>
      </w:r>
      <w:r w:rsidRPr="009A23B2">
        <w:rPr>
          <w:lang w:val="es-ES"/>
        </w:rPr>
        <w:t xml:space="preserve"> evaluación neuropsicológica</w:t>
      </w:r>
      <w:r>
        <w:rPr>
          <w:lang w:val="es-ES"/>
        </w:rPr>
        <w:t xml:space="preserve">; </w:t>
      </w:r>
      <w:r w:rsidRPr="009A23B2">
        <w:rPr>
          <w:lang w:val="es-ES"/>
        </w:rPr>
        <w:t xml:space="preserve">competencia cultural </w:t>
      </w:r>
    </w:p>
    <w:p w14:paraId="4AD3867E" w14:textId="07302250" w:rsidR="00787ED4" w:rsidRDefault="00787ED4">
      <w:pPr>
        <w:rPr>
          <w:lang w:val="es-ES"/>
        </w:rPr>
      </w:pPr>
    </w:p>
    <w:p w14:paraId="5CA11A32" w14:textId="2B76E6C7" w:rsidR="00B410FA" w:rsidRDefault="00B410FA">
      <w:pPr>
        <w:rPr>
          <w:lang w:val="es-ES"/>
        </w:rPr>
      </w:pPr>
    </w:p>
    <w:p w14:paraId="0B802861" w14:textId="4E99BAAC" w:rsidR="00B410FA" w:rsidRDefault="00B410FA">
      <w:pPr>
        <w:rPr>
          <w:lang w:val="es-ES"/>
        </w:rPr>
      </w:pPr>
    </w:p>
    <w:p w14:paraId="7A9B437B" w14:textId="3178AE36" w:rsidR="00B410FA" w:rsidRDefault="00B410FA">
      <w:pPr>
        <w:rPr>
          <w:lang w:val="es-ES"/>
        </w:rPr>
      </w:pPr>
    </w:p>
    <w:p w14:paraId="7DC01013" w14:textId="4C35AD86" w:rsidR="00B410FA" w:rsidRDefault="00B410FA">
      <w:pPr>
        <w:rPr>
          <w:lang w:val="es-ES"/>
        </w:rPr>
      </w:pPr>
    </w:p>
    <w:p w14:paraId="424EDB00" w14:textId="6634695D" w:rsidR="00B410FA" w:rsidRDefault="00B410FA">
      <w:pPr>
        <w:rPr>
          <w:lang w:val="es-ES"/>
        </w:rPr>
      </w:pPr>
    </w:p>
    <w:p w14:paraId="03BAF0E0" w14:textId="35B77DEB" w:rsidR="00B410FA" w:rsidRDefault="00B410FA">
      <w:pPr>
        <w:rPr>
          <w:lang w:val="es-ES"/>
        </w:rPr>
      </w:pPr>
    </w:p>
    <w:p w14:paraId="5B667138" w14:textId="183C356F" w:rsidR="00B410FA" w:rsidRDefault="00B410FA">
      <w:pPr>
        <w:rPr>
          <w:lang w:val="es-ES"/>
        </w:rPr>
      </w:pPr>
      <w:r>
        <w:rPr>
          <w:lang w:val="es-ES"/>
        </w:rPr>
        <w:t>___________________________</w:t>
      </w:r>
    </w:p>
    <w:p w14:paraId="58DAA0FD" w14:textId="77777777" w:rsidR="00B410FA" w:rsidRDefault="00B410FA">
      <w:pPr>
        <w:rPr>
          <w:lang w:val="es-ES"/>
        </w:rPr>
      </w:pPr>
    </w:p>
    <w:p w14:paraId="0A434B14" w14:textId="4ACC9A6B" w:rsidR="008A450F" w:rsidRPr="004B1B75" w:rsidRDefault="006266DA" w:rsidP="008A450F">
      <w:pPr>
        <w:spacing w:before="100" w:beforeAutospacing="1" w:after="100" w:afterAutospacing="1"/>
        <w:contextualSpacing/>
        <w:rPr>
          <w:color w:val="000000" w:themeColor="text1"/>
          <w:sz w:val="16"/>
          <w:szCs w:val="16"/>
          <w:lang w:val="es-ES"/>
        </w:rPr>
      </w:pPr>
      <w:r w:rsidRPr="00B410FA">
        <w:rPr>
          <w:b/>
          <w:bCs/>
          <w:color w:val="000000" w:themeColor="text1"/>
          <w:sz w:val="16"/>
          <w:szCs w:val="16"/>
          <w:lang w:val="es-ES"/>
        </w:rPr>
        <w:t>A</w:t>
      </w:r>
      <w:r>
        <w:rPr>
          <w:b/>
          <w:b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="008A450F" w:rsidRPr="004B1B75">
        <w:rPr>
          <w:color w:val="000000" w:themeColor="text1"/>
          <w:sz w:val="16"/>
          <w:szCs w:val="16"/>
          <w:lang w:val="es-ES"/>
        </w:rPr>
        <w:t>Corresponding</w:t>
      </w:r>
      <w:proofErr w:type="spellEnd"/>
      <w:r w:rsidR="008A450F" w:rsidRPr="004B1B75">
        <w:rPr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="008A450F" w:rsidRPr="004B1B75">
        <w:rPr>
          <w:color w:val="000000" w:themeColor="text1"/>
          <w:sz w:val="16"/>
          <w:szCs w:val="16"/>
          <w:lang w:val="es-ES"/>
        </w:rPr>
        <w:t>author</w:t>
      </w:r>
      <w:proofErr w:type="spellEnd"/>
      <w:r w:rsidR="008A450F" w:rsidRPr="004B1B75">
        <w:rPr>
          <w:color w:val="000000" w:themeColor="text1"/>
          <w:sz w:val="16"/>
          <w:szCs w:val="16"/>
          <w:lang w:val="es-ES"/>
        </w:rPr>
        <w:t xml:space="preserve"> at: </w:t>
      </w:r>
      <w:r w:rsidR="008A450F" w:rsidRPr="004B1B75">
        <w:rPr>
          <w:rFonts w:eastAsiaTheme="minorEastAsia"/>
          <w:noProof/>
          <w:color w:val="000000" w:themeColor="text1"/>
          <w:sz w:val="16"/>
          <w:szCs w:val="16"/>
          <w:lang w:val="es-ES"/>
        </w:rPr>
        <w:t>760 Westwood Plaza, C8-238, Los Angeles, CA 90095</w:t>
      </w:r>
      <w:r w:rsidR="008A450F" w:rsidRPr="004B1B75">
        <w:rPr>
          <w:i/>
          <w:iCs/>
          <w:color w:val="000000" w:themeColor="text1"/>
          <w:sz w:val="16"/>
          <w:szCs w:val="16"/>
          <w:lang w:val="es-ES"/>
        </w:rPr>
        <w:t xml:space="preserve">, </w:t>
      </w:r>
      <w:proofErr w:type="gramStart"/>
      <w:r w:rsidR="008A450F" w:rsidRPr="004B1B75">
        <w:rPr>
          <w:i/>
          <w:iCs/>
          <w:color w:val="000000" w:themeColor="text1"/>
          <w:sz w:val="16"/>
          <w:szCs w:val="16"/>
          <w:lang w:val="es-ES"/>
        </w:rPr>
        <w:t>USA</w:t>
      </w:r>
      <w:r w:rsidR="008A450F" w:rsidRPr="004B1B75">
        <w:rPr>
          <w:color w:val="000000" w:themeColor="text1"/>
          <w:sz w:val="16"/>
          <w:szCs w:val="16"/>
          <w:lang w:val="es-ES"/>
        </w:rPr>
        <w:t xml:space="preserve"> .</w:t>
      </w:r>
      <w:proofErr w:type="gramEnd"/>
      <w:r w:rsidR="008A450F" w:rsidRPr="004B1B75">
        <w:rPr>
          <w:color w:val="000000" w:themeColor="text1"/>
          <w:sz w:val="16"/>
          <w:szCs w:val="16"/>
          <w:lang w:val="es-ES"/>
        </w:rPr>
        <w:t xml:space="preserve"> Tel: </w:t>
      </w:r>
      <w:r w:rsidR="008A450F" w:rsidRPr="004B1B75">
        <w:rPr>
          <w:rFonts w:eastAsiaTheme="minorEastAsia"/>
          <w:noProof/>
          <w:color w:val="000000" w:themeColor="text1"/>
          <w:sz w:val="16"/>
          <w:szCs w:val="16"/>
          <w:lang w:val="es-ES"/>
        </w:rPr>
        <w:t>310-794-2479</w:t>
      </w:r>
      <w:r w:rsidR="008A450F" w:rsidRPr="004B1B75">
        <w:rPr>
          <w:color w:val="000000" w:themeColor="text1"/>
          <w:sz w:val="16"/>
          <w:szCs w:val="16"/>
          <w:lang w:val="es-ES"/>
        </w:rPr>
        <w:t xml:space="preserve">; Fax: </w:t>
      </w:r>
      <w:r w:rsidR="008A450F" w:rsidRPr="004B1B75">
        <w:rPr>
          <w:rFonts w:eastAsiaTheme="minorEastAsia"/>
          <w:noProof/>
          <w:color w:val="000000" w:themeColor="text1"/>
          <w:sz w:val="16"/>
          <w:szCs w:val="16"/>
          <w:lang w:val="es-ES"/>
        </w:rPr>
        <w:t>310-794-1748</w:t>
      </w:r>
      <w:r w:rsidR="008A450F" w:rsidRPr="004B1B75">
        <w:rPr>
          <w:color w:val="000000" w:themeColor="text1"/>
          <w:sz w:val="16"/>
          <w:szCs w:val="16"/>
          <w:lang w:val="es-ES"/>
        </w:rPr>
        <w:t>;</w:t>
      </w:r>
    </w:p>
    <w:p w14:paraId="52A3F809" w14:textId="264CE798" w:rsidR="008A450F" w:rsidRPr="004B1B75" w:rsidRDefault="008A450F" w:rsidP="008A450F">
      <w:pPr>
        <w:contextualSpacing/>
        <w:rPr>
          <w:color w:val="000000" w:themeColor="text1"/>
          <w:sz w:val="16"/>
          <w:szCs w:val="16"/>
          <w:lang w:val="es-ES"/>
        </w:rPr>
      </w:pPr>
      <w:r w:rsidRPr="004B1B75">
        <w:rPr>
          <w:color w:val="000000" w:themeColor="text1"/>
          <w:sz w:val="16"/>
          <w:szCs w:val="16"/>
          <w:lang w:val="es-ES"/>
        </w:rPr>
        <w:t xml:space="preserve">E-mail: </w:t>
      </w:r>
      <w:hyperlink r:id="rId4" w:history="1">
        <w:r w:rsidRPr="004B1B75">
          <w:rPr>
            <w:rStyle w:val="Hyperlink"/>
            <w:color w:val="000000" w:themeColor="text1"/>
            <w:sz w:val="16"/>
            <w:szCs w:val="16"/>
            <w:lang w:val="es-ES"/>
          </w:rPr>
          <w:t>Diomaris@DrDio.org</w:t>
        </w:r>
      </w:hyperlink>
      <w:r w:rsidR="006266DA">
        <w:rPr>
          <w:rStyle w:val="Hyperlink"/>
          <w:color w:val="000000" w:themeColor="text1"/>
          <w:sz w:val="16"/>
          <w:szCs w:val="16"/>
        </w:rPr>
        <w:t xml:space="preserve"> </w:t>
      </w:r>
    </w:p>
    <w:p w14:paraId="2A6F39A7" w14:textId="723EC824" w:rsidR="00B410FA" w:rsidRPr="006266DA" w:rsidRDefault="008A450F" w:rsidP="004B1B75">
      <w:pPr>
        <w:contextualSpacing/>
        <w:rPr>
          <w:rFonts w:eastAsiaTheme="minorEastAsia"/>
          <w:noProof/>
          <w:color w:val="000000" w:themeColor="text1"/>
          <w:sz w:val="20"/>
          <w:szCs w:val="20"/>
          <w:lang w:val="es-ES"/>
        </w:rPr>
      </w:pPr>
      <w:r w:rsidRPr="004B1B75">
        <w:rPr>
          <w:color w:val="000000" w:themeColor="text1"/>
          <w:sz w:val="16"/>
          <w:szCs w:val="16"/>
          <w:lang w:val="es-ES"/>
        </w:rPr>
        <w:t xml:space="preserve"> </w:t>
      </w:r>
    </w:p>
    <w:p w14:paraId="5BEFEFC4" w14:textId="6FBFB949" w:rsidR="00B410FA" w:rsidRPr="00B410FA" w:rsidRDefault="00B410FA" w:rsidP="004B1B75">
      <w:pPr>
        <w:contextualSpacing/>
        <w:rPr>
          <w:color w:val="000000" w:themeColor="text1"/>
          <w:sz w:val="16"/>
          <w:szCs w:val="16"/>
        </w:rPr>
      </w:pPr>
      <w:r w:rsidRPr="00B410FA">
        <w:rPr>
          <w:b/>
          <w:bCs/>
          <w:color w:val="000000" w:themeColor="text1"/>
          <w:sz w:val="16"/>
          <w:szCs w:val="16"/>
        </w:rPr>
        <w:t>b</w:t>
      </w:r>
      <w:r w:rsidRPr="00B410FA">
        <w:rPr>
          <w:color w:val="000000" w:themeColor="text1"/>
          <w:sz w:val="16"/>
          <w:szCs w:val="16"/>
        </w:rPr>
        <w:t xml:space="preserve"> </w:t>
      </w:r>
      <w:r w:rsidRPr="00B410FA">
        <w:rPr>
          <w:b/>
          <w:bCs/>
          <w:i/>
          <w:iCs/>
          <w:color w:val="000000" w:themeColor="text1"/>
          <w:sz w:val="16"/>
          <w:szCs w:val="16"/>
        </w:rPr>
        <w:t>Conflicts of Interest:</w:t>
      </w:r>
      <w:r w:rsidRPr="00B410FA">
        <w:rPr>
          <w:i/>
          <w:iCs/>
          <w:color w:val="000000" w:themeColor="text1"/>
          <w:sz w:val="16"/>
          <w:szCs w:val="16"/>
        </w:rPr>
        <w:t xml:space="preserve"> </w:t>
      </w:r>
      <w:r w:rsidRPr="00B410FA">
        <w:rPr>
          <w:color w:val="000000" w:themeColor="text1"/>
          <w:sz w:val="16"/>
          <w:szCs w:val="16"/>
        </w:rPr>
        <w:t>The auth</w:t>
      </w:r>
      <w:r>
        <w:rPr>
          <w:color w:val="000000" w:themeColor="text1"/>
          <w:sz w:val="16"/>
          <w:szCs w:val="16"/>
        </w:rPr>
        <w:t xml:space="preserve">ors declare that the research was conducted in the absence of any commercial or financial relationships that could be construed as a potential conflict of interest. </w:t>
      </w:r>
    </w:p>
    <w:p w14:paraId="4AE5E55E" w14:textId="73E26A35" w:rsidR="00B410FA" w:rsidRDefault="00B410FA" w:rsidP="004B1B75">
      <w:pPr>
        <w:contextualSpacing/>
        <w:rPr>
          <w:color w:val="000000" w:themeColor="text1"/>
          <w:sz w:val="16"/>
          <w:szCs w:val="16"/>
        </w:rPr>
      </w:pPr>
    </w:p>
    <w:p w14:paraId="6B35CE96" w14:textId="3A3186F0" w:rsidR="008A450F" w:rsidRPr="00B410FA" w:rsidRDefault="008A450F"/>
    <w:sectPr w:rsidR="008A450F" w:rsidRPr="00B41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60"/>
    <w:rsid w:val="0002097D"/>
    <w:rsid w:val="00034363"/>
    <w:rsid w:val="00082756"/>
    <w:rsid w:val="000B2BDE"/>
    <w:rsid w:val="00216729"/>
    <w:rsid w:val="002E11A1"/>
    <w:rsid w:val="003E0060"/>
    <w:rsid w:val="003E76F0"/>
    <w:rsid w:val="004B1B75"/>
    <w:rsid w:val="004C432A"/>
    <w:rsid w:val="006266DA"/>
    <w:rsid w:val="00754C4F"/>
    <w:rsid w:val="00781438"/>
    <w:rsid w:val="00787ED4"/>
    <w:rsid w:val="007C26D9"/>
    <w:rsid w:val="008A450F"/>
    <w:rsid w:val="008B635C"/>
    <w:rsid w:val="009E0660"/>
    <w:rsid w:val="00A06AB1"/>
    <w:rsid w:val="00B410FA"/>
    <w:rsid w:val="00BA2EE3"/>
    <w:rsid w:val="00B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FE989"/>
  <w15:chartTrackingRefBased/>
  <w15:docId w15:val="{36739714-5600-D248-9E29-11C95D00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maris@DrD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Barreto Abrams</dc:creator>
  <cp:keywords/>
  <dc:description/>
  <cp:lastModifiedBy>Elisenda Rodes</cp:lastModifiedBy>
  <cp:revision>5</cp:revision>
  <dcterms:created xsi:type="dcterms:W3CDTF">2022-01-06T18:32:00Z</dcterms:created>
  <dcterms:modified xsi:type="dcterms:W3CDTF">2022-01-06T22:01:00Z</dcterms:modified>
</cp:coreProperties>
</file>